
<file path=[Content_Types].xml><?xml version="1.0" encoding="utf-8"?>
<Types xmlns="http://schemas.openxmlformats.org/package/2006/content-types">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2.xml" ContentType="application/vnd.openxmlformats-officedocument.wordprocessingml.header+xml"/>
  <Override PartName="/word/footer11.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5.xml" ContentType="application/vnd.openxmlformats-officedocument.wordprocessingml.header+xml"/>
  <Override PartName="/word/footer14.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rsidR="00E94D33" w:rsidRPr="000E51D8" w:rsidRDefault="00E94D33" w:rsidP="00495B47">
      <w:r w:rsidRPr="000E51D8">
        <w:object w:dxaOrig="2146" w:dyaOrig="15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Commonwealth Coat of Arms of Australia" style="width:110.25pt;height:82.5pt" o:ole="" fillcolor="window">
            <v:imagedata r:id="rId8" o:title=""/>
          </v:shape>
          <o:OLEObject Type="Embed" ProgID="Word.Picture.8" ShapeID="_x0000_i1025" DrawAspect="Content" ObjectID="_1741678443" r:id="rId9"/>
        </w:object>
      </w:r>
    </w:p>
    <w:p w:rsidR="00E94D33" w:rsidRPr="000E51D8" w:rsidRDefault="00E94D33" w:rsidP="00495B47">
      <w:pPr>
        <w:pStyle w:val="ShortT"/>
        <w:spacing w:before="240"/>
      </w:pPr>
      <w:r w:rsidRPr="000E51D8">
        <w:t>Social Security Act 1991</w:t>
      </w:r>
    </w:p>
    <w:p w:rsidR="00E94D33" w:rsidRPr="000E51D8" w:rsidRDefault="00E94D33" w:rsidP="00495B47">
      <w:pPr>
        <w:pStyle w:val="CompiledActNo"/>
        <w:spacing w:before="240"/>
      </w:pPr>
      <w:r w:rsidRPr="000E51D8">
        <w:t>No.</w:t>
      </w:r>
      <w:r w:rsidR="00D634E3" w:rsidRPr="000E51D8">
        <w:t> </w:t>
      </w:r>
      <w:r w:rsidRPr="000E51D8">
        <w:t>46, 1991</w:t>
      </w:r>
    </w:p>
    <w:p w:rsidR="00E94D33" w:rsidRPr="000E51D8" w:rsidRDefault="00E94D33" w:rsidP="00495B47">
      <w:pPr>
        <w:spacing w:before="1000"/>
        <w:rPr>
          <w:rFonts w:cs="Arial"/>
          <w:b/>
          <w:sz w:val="32"/>
          <w:szCs w:val="32"/>
        </w:rPr>
      </w:pPr>
      <w:r w:rsidRPr="000E51D8">
        <w:rPr>
          <w:rFonts w:cs="Arial"/>
          <w:b/>
          <w:sz w:val="32"/>
          <w:szCs w:val="32"/>
        </w:rPr>
        <w:t>Compilation No.</w:t>
      </w:r>
      <w:r w:rsidR="00D634E3" w:rsidRPr="000E51D8">
        <w:rPr>
          <w:rFonts w:cs="Arial"/>
          <w:b/>
          <w:sz w:val="32"/>
          <w:szCs w:val="32"/>
        </w:rPr>
        <w:t> </w:t>
      </w:r>
      <w:r w:rsidRPr="000E51D8">
        <w:rPr>
          <w:rFonts w:cs="Arial"/>
          <w:b/>
          <w:sz w:val="32"/>
          <w:szCs w:val="32"/>
        </w:rPr>
        <w:fldChar w:fldCharType="begin"/>
      </w:r>
      <w:r w:rsidRPr="000E51D8">
        <w:rPr>
          <w:rFonts w:cs="Arial"/>
          <w:b/>
          <w:sz w:val="32"/>
          <w:szCs w:val="32"/>
        </w:rPr>
        <w:instrText xml:space="preserve"> DOCPROPERTY  CompilationNumber </w:instrText>
      </w:r>
      <w:r w:rsidRPr="000E51D8">
        <w:rPr>
          <w:rFonts w:cs="Arial"/>
          <w:b/>
          <w:sz w:val="32"/>
          <w:szCs w:val="32"/>
        </w:rPr>
        <w:fldChar w:fldCharType="separate"/>
      </w:r>
      <w:r w:rsidR="00E6090B">
        <w:rPr>
          <w:rFonts w:cs="Arial"/>
          <w:b/>
          <w:sz w:val="32"/>
          <w:szCs w:val="32"/>
        </w:rPr>
        <w:t>207</w:t>
      </w:r>
      <w:r w:rsidRPr="000E51D8">
        <w:rPr>
          <w:rFonts w:cs="Arial"/>
          <w:b/>
          <w:sz w:val="32"/>
          <w:szCs w:val="32"/>
        </w:rPr>
        <w:fldChar w:fldCharType="end"/>
      </w:r>
    </w:p>
    <w:p w:rsidR="003B6516" w:rsidRPr="000E51D8" w:rsidRDefault="003B6516" w:rsidP="003B6516">
      <w:pPr>
        <w:tabs>
          <w:tab w:val="left" w:pos="3600"/>
        </w:tabs>
        <w:spacing w:before="480"/>
        <w:rPr>
          <w:rFonts w:cs="Arial"/>
          <w:sz w:val="24"/>
        </w:rPr>
      </w:pPr>
      <w:r w:rsidRPr="000E51D8">
        <w:rPr>
          <w:rFonts w:cs="Arial"/>
          <w:b/>
          <w:sz w:val="24"/>
        </w:rPr>
        <w:t>Compilation date:</w:t>
      </w:r>
      <w:r w:rsidRPr="000E51D8">
        <w:rPr>
          <w:rFonts w:cs="Arial"/>
          <w:b/>
          <w:sz w:val="24"/>
        </w:rPr>
        <w:tab/>
      </w:r>
      <w:r w:rsidRPr="00E6090B">
        <w:rPr>
          <w:rFonts w:cs="Arial"/>
          <w:sz w:val="24"/>
        </w:rPr>
        <w:fldChar w:fldCharType="begin"/>
      </w:r>
      <w:r w:rsidR="00421DC6" w:rsidRPr="00E6090B">
        <w:rPr>
          <w:rFonts w:cs="Arial"/>
          <w:sz w:val="24"/>
        </w:rPr>
        <w:instrText>DOCPROPERTY StartDate \@ "d MMMM yyyy" \* MERGEFORMAT</w:instrText>
      </w:r>
      <w:r w:rsidRPr="00E6090B">
        <w:rPr>
          <w:rFonts w:cs="Arial"/>
          <w:sz w:val="24"/>
        </w:rPr>
        <w:fldChar w:fldCharType="separate"/>
      </w:r>
      <w:r w:rsidR="00E6090B" w:rsidRPr="00E6090B">
        <w:rPr>
          <w:rFonts w:cs="Arial"/>
          <w:sz w:val="24"/>
        </w:rPr>
        <w:t>26 March 2023</w:t>
      </w:r>
      <w:r w:rsidRPr="00E6090B">
        <w:rPr>
          <w:rFonts w:cs="Arial"/>
          <w:sz w:val="24"/>
        </w:rPr>
        <w:fldChar w:fldCharType="end"/>
      </w:r>
    </w:p>
    <w:p w:rsidR="00E94D33" w:rsidRPr="000E51D8" w:rsidRDefault="00E94D33" w:rsidP="00495B47">
      <w:pPr>
        <w:spacing w:before="240"/>
        <w:rPr>
          <w:rFonts w:cs="Arial"/>
          <w:sz w:val="24"/>
        </w:rPr>
      </w:pPr>
      <w:r w:rsidRPr="000E51D8">
        <w:rPr>
          <w:rFonts w:cs="Arial"/>
          <w:b/>
          <w:sz w:val="24"/>
        </w:rPr>
        <w:t>Includes amendments up to:</w:t>
      </w:r>
      <w:r w:rsidRPr="000E51D8">
        <w:rPr>
          <w:rFonts w:cs="Arial"/>
          <w:b/>
          <w:sz w:val="24"/>
        </w:rPr>
        <w:tab/>
      </w:r>
      <w:r w:rsidR="00A44AF0" w:rsidRPr="00E6090B">
        <w:rPr>
          <w:rFonts w:cs="Arial"/>
          <w:sz w:val="24"/>
        </w:rPr>
        <w:fldChar w:fldCharType="begin"/>
      </w:r>
      <w:r w:rsidR="00A44AF0" w:rsidRPr="00E6090B">
        <w:rPr>
          <w:rFonts w:cs="Arial"/>
          <w:sz w:val="24"/>
        </w:rPr>
        <w:instrText xml:space="preserve"> DOCPROPERTY IncludesUpTo </w:instrText>
      </w:r>
      <w:r w:rsidR="00A44AF0" w:rsidRPr="00E6090B">
        <w:rPr>
          <w:rFonts w:cs="Arial"/>
          <w:sz w:val="24"/>
        </w:rPr>
        <w:fldChar w:fldCharType="separate"/>
      </w:r>
      <w:r w:rsidR="00E6090B" w:rsidRPr="00E6090B">
        <w:rPr>
          <w:rFonts w:cs="Arial"/>
          <w:sz w:val="24"/>
        </w:rPr>
        <w:t>Act No. 4, 2023</w:t>
      </w:r>
      <w:r w:rsidR="00A44AF0" w:rsidRPr="00E6090B">
        <w:rPr>
          <w:rFonts w:cs="Arial"/>
          <w:sz w:val="24"/>
        </w:rPr>
        <w:fldChar w:fldCharType="end"/>
      </w:r>
    </w:p>
    <w:p w:rsidR="003B1189" w:rsidRPr="000E51D8" w:rsidRDefault="003B1189" w:rsidP="003B1189">
      <w:pPr>
        <w:tabs>
          <w:tab w:val="left" w:pos="3600"/>
        </w:tabs>
        <w:spacing w:before="240" w:after="240"/>
        <w:rPr>
          <w:rFonts w:cs="Arial"/>
          <w:sz w:val="28"/>
          <w:szCs w:val="28"/>
        </w:rPr>
      </w:pPr>
      <w:r w:rsidRPr="000E51D8">
        <w:rPr>
          <w:rFonts w:cs="Arial"/>
          <w:b/>
          <w:sz w:val="24"/>
        </w:rPr>
        <w:t>Registered:</w:t>
      </w:r>
      <w:r w:rsidRPr="000E51D8">
        <w:rPr>
          <w:rFonts w:cs="Arial"/>
          <w:sz w:val="24"/>
        </w:rPr>
        <w:tab/>
      </w:r>
      <w:r w:rsidRPr="00E6090B">
        <w:rPr>
          <w:rFonts w:cs="Arial"/>
          <w:sz w:val="24"/>
        </w:rPr>
        <w:fldChar w:fldCharType="begin"/>
      </w:r>
      <w:r w:rsidRPr="00E6090B">
        <w:rPr>
          <w:rFonts w:cs="Arial"/>
          <w:sz w:val="24"/>
        </w:rPr>
        <w:instrText xml:space="preserve"> IF </w:instrText>
      </w:r>
      <w:r w:rsidRPr="00E6090B">
        <w:rPr>
          <w:rFonts w:cs="Arial"/>
          <w:sz w:val="24"/>
        </w:rPr>
        <w:fldChar w:fldCharType="begin"/>
      </w:r>
      <w:r w:rsidRPr="00E6090B">
        <w:rPr>
          <w:rFonts w:cs="Arial"/>
          <w:sz w:val="24"/>
        </w:rPr>
        <w:instrText xml:space="preserve"> DOCPROPERTY RegisteredDate </w:instrText>
      </w:r>
      <w:r w:rsidRPr="00E6090B">
        <w:rPr>
          <w:rFonts w:cs="Arial"/>
          <w:sz w:val="24"/>
        </w:rPr>
        <w:fldChar w:fldCharType="separate"/>
      </w:r>
      <w:r w:rsidR="00E6090B" w:rsidRPr="00E6090B">
        <w:rPr>
          <w:rFonts w:cs="Arial"/>
          <w:sz w:val="24"/>
        </w:rPr>
        <w:instrText>30 March 2023</w:instrText>
      </w:r>
      <w:r w:rsidRPr="00E6090B">
        <w:rPr>
          <w:rFonts w:cs="Arial"/>
          <w:sz w:val="24"/>
        </w:rPr>
        <w:fldChar w:fldCharType="end"/>
      </w:r>
      <w:r w:rsidRPr="00E6090B">
        <w:rPr>
          <w:rFonts w:cs="Arial"/>
          <w:sz w:val="24"/>
        </w:rPr>
        <w:instrText xml:space="preserve"> = #1/1/1901# "Unknown" </w:instrText>
      </w:r>
      <w:r w:rsidRPr="00E6090B">
        <w:rPr>
          <w:rFonts w:cs="Arial"/>
          <w:sz w:val="24"/>
        </w:rPr>
        <w:fldChar w:fldCharType="begin"/>
      </w:r>
      <w:r w:rsidRPr="00E6090B">
        <w:rPr>
          <w:rFonts w:cs="Arial"/>
          <w:sz w:val="24"/>
        </w:rPr>
        <w:instrText xml:space="preserve"> DOCPROPERTY RegisteredDate \@ "d MMMM yyyy" </w:instrText>
      </w:r>
      <w:r w:rsidRPr="00E6090B">
        <w:rPr>
          <w:rFonts w:cs="Arial"/>
          <w:sz w:val="24"/>
        </w:rPr>
        <w:fldChar w:fldCharType="separate"/>
      </w:r>
      <w:r w:rsidR="00E6090B" w:rsidRPr="00E6090B">
        <w:rPr>
          <w:rFonts w:cs="Arial"/>
          <w:sz w:val="24"/>
        </w:rPr>
        <w:instrText>30 March 2023</w:instrText>
      </w:r>
      <w:r w:rsidRPr="00E6090B">
        <w:rPr>
          <w:rFonts w:cs="Arial"/>
          <w:sz w:val="24"/>
        </w:rPr>
        <w:fldChar w:fldCharType="end"/>
      </w:r>
      <w:r w:rsidRPr="00E6090B">
        <w:rPr>
          <w:rFonts w:cs="Arial"/>
          <w:sz w:val="24"/>
        </w:rPr>
        <w:instrText xml:space="preserve"> </w:instrText>
      </w:r>
      <w:r w:rsidRPr="00E6090B">
        <w:rPr>
          <w:rFonts w:cs="Arial"/>
          <w:sz w:val="24"/>
        </w:rPr>
        <w:fldChar w:fldCharType="separate"/>
      </w:r>
      <w:r w:rsidR="00E6090B" w:rsidRPr="00E6090B">
        <w:rPr>
          <w:rFonts w:cs="Arial"/>
          <w:noProof/>
          <w:sz w:val="24"/>
        </w:rPr>
        <w:t>30 March 2023</w:t>
      </w:r>
      <w:r w:rsidRPr="00E6090B">
        <w:rPr>
          <w:rFonts w:cs="Arial"/>
          <w:sz w:val="24"/>
        </w:rPr>
        <w:fldChar w:fldCharType="end"/>
      </w:r>
    </w:p>
    <w:p w:rsidR="00E94D33" w:rsidRPr="000E51D8" w:rsidRDefault="00E94D33" w:rsidP="00E94D33">
      <w:pPr>
        <w:spacing w:before="120"/>
        <w:rPr>
          <w:rFonts w:cs="Arial"/>
          <w:sz w:val="24"/>
        </w:rPr>
      </w:pPr>
      <w:r w:rsidRPr="000E51D8">
        <w:rPr>
          <w:rFonts w:cs="Arial"/>
          <w:sz w:val="24"/>
        </w:rPr>
        <w:t>This compilation is in 5 volumes</w:t>
      </w:r>
    </w:p>
    <w:p w:rsidR="00E94D33" w:rsidRPr="000E51D8" w:rsidRDefault="00E94D33" w:rsidP="00421DC6">
      <w:pPr>
        <w:tabs>
          <w:tab w:val="left" w:pos="1440"/>
        </w:tabs>
        <w:spacing w:before="240"/>
        <w:rPr>
          <w:rFonts w:cs="Arial"/>
          <w:sz w:val="24"/>
        </w:rPr>
      </w:pPr>
      <w:r w:rsidRPr="000E51D8">
        <w:rPr>
          <w:rFonts w:cs="Arial"/>
          <w:sz w:val="24"/>
        </w:rPr>
        <w:t>Volume 1:</w:t>
      </w:r>
      <w:r w:rsidRPr="000E51D8">
        <w:rPr>
          <w:rFonts w:cs="Arial"/>
          <w:sz w:val="24"/>
        </w:rPr>
        <w:tab/>
        <w:t>sections</w:t>
      </w:r>
      <w:r w:rsidR="00D634E3" w:rsidRPr="000E51D8">
        <w:rPr>
          <w:rFonts w:cs="Arial"/>
          <w:sz w:val="24"/>
        </w:rPr>
        <w:t> </w:t>
      </w:r>
      <w:r w:rsidRPr="000E51D8">
        <w:rPr>
          <w:rFonts w:cs="Arial"/>
          <w:sz w:val="24"/>
        </w:rPr>
        <w:t>1–</w:t>
      </w:r>
      <w:r w:rsidR="000B2CFA" w:rsidRPr="000E51D8">
        <w:rPr>
          <w:rFonts w:cs="Arial"/>
          <w:sz w:val="24"/>
        </w:rPr>
        <w:t>661F</w:t>
      </w:r>
    </w:p>
    <w:p w:rsidR="00E94D33" w:rsidRPr="000E51D8" w:rsidRDefault="00E94D33" w:rsidP="00421DC6">
      <w:pPr>
        <w:tabs>
          <w:tab w:val="left" w:pos="1440"/>
        </w:tabs>
        <w:rPr>
          <w:rFonts w:cs="Arial"/>
          <w:sz w:val="24"/>
        </w:rPr>
      </w:pPr>
      <w:r w:rsidRPr="000E51D8">
        <w:rPr>
          <w:rFonts w:cs="Arial"/>
          <w:sz w:val="24"/>
        </w:rPr>
        <w:t>Volume 2:</w:t>
      </w:r>
      <w:r w:rsidRPr="000E51D8">
        <w:rPr>
          <w:rFonts w:cs="Arial"/>
          <w:sz w:val="24"/>
        </w:rPr>
        <w:tab/>
        <w:t>sections</w:t>
      </w:r>
      <w:r w:rsidR="00D634E3" w:rsidRPr="000E51D8">
        <w:rPr>
          <w:rFonts w:cs="Arial"/>
          <w:sz w:val="24"/>
        </w:rPr>
        <w:t> </w:t>
      </w:r>
      <w:r w:rsidRPr="000E51D8">
        <w:rPr>
          <w:rFonts w:cs="Arial"/>
          <w:sz w:val="24"/>
        </w:rPr>
        <w:t>66</w:t>
      </w:r>
      <w:r w:rsidR="00423BDD" w:rsidRPr="000E51D8">
        <w:rPr>
          <w:rFonts w:cs="Arial"/>
          <w:sz w:val="24"/>
        </w:rPr>
        <w:t>5A</w:t>
      </w:r>
      <w:r w:rsidRPr="000E51D8">
        <w:rPr>
          <w:rFonts w:cs="Arial"/>
          <w:sz w:val="24"/>
        </w:rPr>
        <w:t>–1067L</w:t>
      </w:r>
    </w:p>
    <w:p w:rsidR="00E94D33" w:rsidRPr="000E51D8" w:rsidRDefault="00E94D33" w:rsidP="00421DC6">
      <w:pPr>
        <w:tabs>
          <w:tab w:val="left" w:pos="1440"/>
        </w:tabs>
        <w:rPr>
          <w:rFonts w:cs="Arial"/>
          <w:b/>
          <w:sz w:val="24"/>
        </w:rPr>
      </w:pPr>
      <w:r w:rsidRPr="000E51D8">
        <w:rPr>
          <w:rFonts w:cs="Arial"/>
          <w:b/>
          <w:sz w:val="24"/>
        </w:rPr>
        <w:t>Volume 3:</w:t>
      </w:r>
      <w:r w:rsidRPr="000E51D8">
        <w:rPr>
          <w:rFonts w:cs="Arial"/>
          <w:b/>
          <w:sz w:val="24"/>
        </w:rPr>
        <w:tab/>
        <w:t>sections</w:t>
      </w:r>
      <w:r w:rsidR="00D634E3" w:rsidRPr="000E51D8">
        <w:rPr>
          <w:rFonts w:cs="Arial"/>
          <w:b/>
          <w:sz w:val="24"/>
        </w:rPr>
        <w:t> </w:t>
      </w:r>
      <w:r w:rsidRPr="000E51D8">
        <w:rPr>
          <w:rFonts w:cs="Arial"/>
          <w:b/>
          <w:sz w:val="24"/>
        </w:rPr>
        <w:t>1068–12</w:t>
      </w:r>
      <w:r w:rsidR="00991EA2" w:rsidRPr="000E51D8">
        <w:rPr>
          <w:rFonts w:cs="Arial"/>
          <w:b/>
          <w:sz w:val="24"/>
        </w:rPr>
        <w:t>6</w:t>
      </w:r>
      <w:r w:rsidR="00F50E8C" w:rsidRPr="000E51D8">
        <w:rPr>
          <w:rFonts w:cs="Arial"/>
          <w:b/>
          <w:sz w:val="24"/>
        </w:rPr>
        <w:t>3</w:t>
      </w:r>
    </w:p>
    <w:p w:rsidR="00E94D33" w:rsidRPr="000E51D8" w:rsidRDefault="006355D9" w:rsidP="006355D9">
      <w:pPr>
        <w:tabs>
          <w:tab w:val="left" w:pos="1440"/>
        </w:tabs>
        <w:rPr>
          <w:rFonts w:cs="Arial"/>
          <w:b/>
          <w:sz w:val="24"/>
        </w:rPr>
      </w:pPr>
      <w:r w:rsidRPr="000E51D8">
        <w:rPr>
          <w:rFonts w:cs="Arial"/>
          <w:b/>
          <w:sz w:val="24"/>
        </w:rPr>
        <w:tab/>
      </w:r>
      <w:r w:rsidR="00E94D33" w:rsidRPr="000E51D8">
        <w:rPr>
          <w:rFonts w:cs="Arial"/>
          <w:b/>
          <w:sz w:val="24"/>
        </w:rPr>
        <w:t>Schedule</w:t>
      </w:r>
      <w:r w:rsidR="00D634E3" w:rsidRPr="000E51D8">
        <w:rPr>
          <w:rFonts w:cs="Arial"/>
          <w:b/>
          <w:sz w:val="24"/>
        </w:rPr>
        <w:t> </w:t>
      </w:r>
      <w:r w:rsidR="0071266D" w:rsidRPr="000E51D8">
        <w:rPr>
          <w:rFonts w:cs="Arial"/>
          <w:b/>
          <w:sz w:val="24"/>
        </w:rPr>
        <w:t>1A</w:t>
      </w:r>
    </w:p>
    <w:p w:rsidR="00E94D33" w:rsidRPr="000E51D8" w:rsidRDefault="00E94D33" w:rsidP="00421DC6">
      <w:pPr>
        <w:tabs>
          <w:tab w:val="left" w:pos="1440"/>
        </w:tabs>
        <w:rPr>
          <w:rFonts w:cs="Arial"/>
          <w:sz w:val="24"/>
        </w:rPr>
      </w:pPr>
      <w:r w:rsidRPr="000E51D8">
        <w:rPr>
          <w:rFonts w:cs="Arial"/>
          <w:sz w:val="24"/>
        </w:rPr>
        <w:t>Volume 4:</w:t>
      </w:r>
      <w:r w:rsidRPr="000E51D8">
        <w:rPr>
          <w:rFonts w:cs="Arial"/>
          <w:sz w:val="24"/>
        </w:rPr>
        <w:tab/>
        <w:t>Endnotes 1–</w:t>
      </w:r>
      <w:r w:rsidR="00D87A95" w:rsidRPr="000E51D8">
        <w:rPr>
          <w:rFonts w:cs="Arial"/>
          <w:sz w:val="24"/>
        </w:rPr>
        <w:t>4</w:t>
      </w:r>
    </w:p>
    <w:p w:rsidR="00E94D33" w:rsidRPr="000E51D8" w:rsidRDefault="00E94D33" w:rsidP="00421DC6">
      <w:pPr>
        <w:tabs>
          <w:tab w:val="left" w:pos="1440"/>
        </w:tabs>
        <w:rPr>
          <w:rFonts w:cs="Arial"/>
          <w:sz w:val="24"/>
        </w:rPr>
      </w:pPr>
      <w:r w:rsidRPr="000E51D8">
        <w:rPr>
          <w:rFonts w:cs="Arial"/>
          <w:sz w:val="24"/>
        </w:rPr>
        <w:t>Volume 5:</w:t>
      </w:r>
      <w:r w:rsidRPr="000E51D8">
        <w:rPr>
          <w:rFonts w:cs="Arial"/>
          <w:sz w:val="24"/>
        </w:rPr>
        <w:tab/>
        <w:t xml:space="preserve">Endnote </w:t>
      </w:r>
      <w:r w:rsidR="00A8139A" w:rsidRPr="000E51D8">
        <w:rPr>
          <w:rFonts w:cs="Arial"/>
          <w:sz w:val="24"/>
        </w:rPr>
        <w:t>5</w:t>
      </w:r>
    </w:p>
    <w:p w:rsidR="00E94D33" w:rsidRPr="000E51D8" w:rsidRDefault="00E94D33" w:rsidP="006355D9">
      <w:pPr>
        <w:spacing w:before="120" w:after="240"/>
        <w:rPr>
          <w:rFonts w:cs="Arial"/>
          <w:sz w:val="24"/>
        </w:rPr>
      </w:pPr>
      <w:r w:rsidRPr="000E51D8">
        <w:rPr>
          <w:rFonts w:cs="Arial"/>
          <w:sz w:val="24"/>
        </w:rPr>
        <w:t>Each volume has its own contents</w:t>
      </w:r>
    </w:p>
    <w:p w:rsidR="00E94D33" w:rsidRPr="000E51D8" w:rsidRDefault="00E94D33" w:rsidP="003215AF">
      <w:pPr>
        <w:pageBreakBefore/>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line="240" w:lineRule="auto"/>
        <w:rPr>
          <w:rFonts w:cs="Arial"/>
          <w:b/>
          <w:sz w:val="32"/>
          <w:szCs w:val="32"/>
        </w:rPr>
      </w:pPr>
      <w:r w:rsidRPr="000E51D8">
        <w:rPr>
          <w:rFonts w:cs="Arial"/>
          <w:b/>
          <w:sz w:val="32"/>
          <w:szCs w:val="32"/>
        </w:rPr>
        <w:lastRenderedPageBreak/>
        <w:t>About this compilation</w:t>
      </w:r>
    </w:p>
    <w:p w:rsidR="00E94D33" w:rsidRPr="000E51D8" w:rsidRDefault="00E94D33" w:rsidP="00495B47">
      <w:pPr>
        <w:spacing w:before="240"/>
        <w:rPr>
          <w:rFonts w:cs="Arial"/>
        </w:rPr>
      </w:pPr>
      <w:r w:rsidRPr="000E51D8">
        <w:rPr>
          <w:rFonts w:cs="Arial"/>
          <w:b/>
          <w:szCs w:val="22"/>
        </w:rPr>
        <w:t>This compilation</w:t>
      </w:r>
    </w:p>
    <w:p w:rsidR="00E94D33" w:rsidRPr="000E51D8" w:rsidRDefault="00E94D33" w:rsidP="00495B47">
      <w:pPr>
        <w:spacing w:before="120" w:after="120"/>
        <w:rPr>
          <w:rFonts w:cs="Arial"/>
          <w:szCs w:val="22"/>
        </w:rPr>
      </w:pPr>
      <w:r w:rsidRPr="000E51D8">
        <w:rPr>
          <w:rFonts w:cs="Arial"/>
          <w:szCs w:val="22"/>
        </w:rPr>
        <w:t xml:space="preserve">This is a compilation of the </w:t>
      </w:r>
      <w:r w:rsidRPr="000E51D8">
        <w:rPr>
          <w:rFonts w:cs="Arial"/>
          <w:i/>
          <w:szCs w:val="22"/>
        </w:rPr>
        <w:fldChar w:fldCharType="begin"/>
      </w:r>
      <w:r w:rsidRPr="000E51D8">
        <w:rPr>
          <w:rFonts w:cs="Arial"/>
          <w:i/>
          <w:szCs w:val="22"/>
        </w:rPr>
        <w:instrText xml:space="preserve"> STYLEREF  ShortT </w:instrText>
      </w:r>
      <w:r w:rsidRPr="000E51D8">
        <w:rPr>
          <w:rFonts w:cs="Arial"/>
          <w:i/>
          <w:szCs w:val="22"/>
        </w:rPr>
        <w:fldChar w:fldCharType="separate"/>
      </w:r>
      <w:r w:rsidR="00E6090B">
        <w:rPr>
          <w:rFonts w:cs="Arial"/>
          <w:i/>
          <w:noProof/>
          <w:szCs w:val="22"/>
        </w:rPr>
        <w:t>Social Security Act 1991</w:t>
      </w:r>
      <w:r w:rsidRPr="000E51D8">
        <w:rPr>
          <w:rFonts w:cs="Arial"/>
          <w:i/>
          <w:szCs w:val="22"/>
        </w:rPr>
        <w:fldChar w:fldCharType="end"/>
      </w:r>
      <w:r w:rsidRPr="000E51D8">
        <w:rPr>
          <w:rFonts w:cs="Arial"/>
          <w:szCs w:val="22"/>
        </w:rPr>
        <w:t xml:space="preserve"> that shows the text of the law as amended and in force on </w:t>
      </w:r>
      <w:r w:rsidRPr="00E6090B">
        <w:rPr>
          <w:rFonts w:cs="Arial"/>
          <w:szCs w:val="22"/>
        </w:rPr>
        <w:fldChar w:fldCharType="begin"/>
      </w:r>
      <w:r w:rsidR="00421DC6" w:rsidRPr="00E6090B">
        <w:rPr>
          <w:rFonts w:cs="Arial"/>
          <w:szCs w:val="22"/>
        </w:rPr>
        <w:instrText>DOCPROPERTY StartDate \@ "d MMMM yyyy" \* MERGEFORMAT</w:instrText>
      </w:r>
      <w:r w:rsidRPr="00E6090B">
        <w:rPr>
          <w:rFonts w:cs="Arial"/>
          <w:szCs w:val="22"/>
        </w:rPr>
        <w:fldChar w:fldCharType="separate"/>
      </w:r>
      <w:r w:rsidR="00E6090B" w:rsidRPr="00E6090B">
        <w:rPr>
          <w:rFonts w:cs="Arial"/>
          <w:szCs w:val="22"/>
        </w:rPr>
        <w:t>26 March 2023</w:t>
      </w:r>
      <w:r w:rsidRPr="00E6090B">
        <w:rPr>
          <w:rFonts w:cs="Arial"/>
          <w:szCs w:val="22"/>
        </w:rPr>
        <w:fldChar w:fldCharType="end"/>
      </w:r>
      <w:r w:rsidRPr="000E51D8">
        <w:rPr>
          <w:rFonts w:cs="Arial"/>
          <w:szCs w:val="22"/>
        </w:rPr>
        <w:t xml:space="preserve"> (the </w:t>
      </w:r>
      <w:r w:rsidRPr="000E51D8">
        <w:rPr>
          <w:rFonts w:cs="Arial"/>
          <w:b/>
          <w:i/>
          <w:szCs w:val="22"/>
        </w:rPr>
        <w:t>compilation date</w:t>
      </w:r>
      <w:r w:rsidRPr="000E51D8">
        <w:rPr>
          <w:rFonts w:cs="Arial"/>
          <w:szCs w:val="22"/>
        </w:rPr>
        <w:t>).</w:t>
      </w:r>
    </w:p>
    <w:p w:rsidR="00E94D33" w:rsidRPr="000E51D8" w:rsidRDefault="00E94D33" w:rsidP="00495B47">
      <w:pPr>
        <w:spacing w:after="120"/>
        <w:rPr>
          <w:rFonts w:cs="Arial"/>
          <w:szCs w:val="22"/>
        </w:rPr>
      </w:pPr>
      <w:r w:rsidRPr="000E51D8">
        <w:rPr>
          <w:rFonts w:cs="Arial"/>
          <w:szCs w:val="22"/>
        </w:rPr>
        <w:t xml:space="preserve">The notes at the end of this compilation (the </w:t>
      </w:r>
      <w:r w:rsidRPr="000E51D8">
        <w:rPr>
          <w:rFonts w:cs="Arial"/>
          <w:b/>
          <w:i/>
          <w:szCs w:val="22"/>
        </w:rPr>
        <w:t>endnotes</w:t>
      </w:r>
      <w:r w:rsidRPr="000E51D8">
        <w:rPr>
          <w:rFonts w:cs="Arial"/>
          <w:szCs w:val="22"/>
        </w:rPr>
        <w:t>) include information about amending laws and the amendment history of provisions of the compiled law.</w:t>
      </w:r>
    </w:p>
    <w:p w:rsidR="00E94D33" w:rsidRPr="000E51D8" w:rsidRDefault="00E94D33" w:rsidP="00495B47">
      <w:pPr>
        <w:tabs>
          <w:tab w:val="left" w:pos="5640"/>
        </w:tabs>
        <w:spacing w:before="120" w:after="120"/>
        <w:rPr>
          <w:rFonts w:cs="Arial"/>
          <w:b/>
          <w:szCs w:val="22"/>
        </w:rPr>
      </w:pPr>
      <w:r w:rsidRPr="000E51D8">
        <w:rPr>
          <w:rFonts w:cs="Arial"/>
          <w:b/>
          <w:szCs w:val="22"/>
        </w:rPr>
        <w:t>Uncommenced amendments</w:t>
      </w:r>
    </w:p>
    <w:p w:rsidR="00E94D33" w:rsidRPr="000E51D8" w:rsidRDefault="00E94D33" w:rsidP="00495B47">
      <w:pPr>
        <w:spacing w:after="120"/>
        <w:rPr>
          <w:rFonts w:cs="Arial"/>
          <w:szCs w:val="22"/>
        </w:rPr>
      </w:pPr>
      <w:r w:rsidRPr="000E51D8">
        <w:rPr>
          <w:rFonts w:cs="Arial"/>
          <w:szCs w:val="22"/>
        </w:rPr>
        <w:t>The effect of uncommenced amendments is not shown in the text of the compiled law. Any uncommenced amendments affecting the law are accessible on the Legislation Register (www.legislation.gov.au). The details of amendments made up to, but not commenced at, the compilation date are underlined in the endnotes. For more information on any uncommenced amendments, see the series page on the Legislation Register for the compiled law.</w:t>
      </w:r>
    </w:p>
    <w:p w:rsidR="00E94D33" w:rsidRPr="000E51D8" w:rsidRDefault="00E94D33" w:rsidP="00495B47">
      <w:pPr>
        <w:spacing w:before="120" w:after="120"/>
        <w:rPr>
          <w:rFonts w:cs="Arial"/>
          <w:b/>
          <w:szCs w:val="22"/>
        </w:rPr>
      </w:pPr>
      <w:r w:rsidRPr="000E51D8">
        <w:rPr>
          <w:rFonts w:cs="Arial"/>
          <w:b/>
          <w:szCs w:val="22"/>
        </w:rPr>
        <w:t>Application, saving and transitional provisions for provisions and amendments</w:t>
      </w:r>
    </w:p>
    <w:p w:rsidR="00E94D33" w:rsidRPr="000E51D8" w:rsidRDefault="00E94D33" w:rsidP="00495B47">
      <w:pPr>
        <w:spacing w:after="120"/>
        <w:rPr>
          <w:rFonts w:cs="Arial"/>
          <w:szCs w:val="22"/>
        </w:rPr>
      </w:pPr>
      <w:r w:rsidRPr="000E51D8">
        <w:rPr>
          <w:rFonts w:cs="Arial"/>
          <w:szCs w:val="22"/>
        </w:rPr>
        <w:t>If the operation of a provision or amendment of the compiled law is affected by an application, saving or transitional provision that is not included in this compilation, details are included in the endnotes.</w:t>
      </w:r>
    </w:p>
    <w:p w:rsidR="00E94D33" w:rsidRPr="000E51D8" w:rsidRDefault="00E94D33" w:rsidP="00495B47">
      <w:pPr>
        <w:spacing w:after="120"/>
        <w:rPr>
          <w:rFonts w:cs="Arial"/>
          <w:b/>
          <w:szCs w:val="22"/>
        </w:rPr>
      </w:pPr>
      <w:r w:rsidRPr="000E51D8">
        <w:rPr>
          <w:rFonts w:cs="Arial"/>
          <w:b/>
          <w:szCs w:val="22"/>
        </w:rPr>
        <w:t>Editorial changes</w:t>
      </w:r>
    </w:p>
    <w:p w:rsidR="00E94D33" w:rsidRPr="000E51D8" w:rsidRDefault="00E94D33" w:rsidP="00495B47">
      <w:pPr>
        <w:spacing w:after="120"/>
        <w:rPr>
          <w:rFonts w:cs="Arial"/>
          <w:szCs w:val="22"/>
        </w:rPr>
      </w:pPr>
      <w:r w:rsidRPr="000E51D8">
        <w:rPr>
          <w:rFonts w:cs="Arial"/>
          <w:szCs w:val="22"/>
        </w:rPr>
        <w:t>For more information about any editorial changes made in this compilation, see the endnotes.</w:t>
      </w:r>
    </w:p>
    <w:p w:rsidR="00E94D33" w:rsidRPr="000E51D8" w:rsidRDefault="00E94D33" w:rsidP="00495B47">
      <w:pPr>
        <w:spacing w:before="120" w:after="120"/>
        <w:rPr>
          <w:rFonts w:cs="Arial"/>
          <w:b/>
          <w:szCs w:val="22"/>
        </w:rPr>
      </w:pPr>
      <w:r w:rsidRPr="000E51D8">
        <w:rPr>
          <w:rFonts w:cs="Arial"/>
          <w:b/>
          <w:szCs w:val="22"/>
        </w:rPr>
        <w:t>Modifications</w:t>
      </w:r>
    </w:p>
    <w:p w:rsidR="00E94D33" w:rsidRPr="000E51D8" w:rsidRDefault="00E94D33" w:rsidP="00495B47">
      <w:pPr>
        <w:spacing w:after="120"/>
        <w:rPr>
          <w:rFonts w:cs="Arial"/>
          <w:szCs w:val="22"/>
        </w:rPr>
      </w:pPr>
      <w:r w:rsidRPr="000E51D8">
        <w:rPr>
          <w:rFonts w:cs="Arial"/>
          <w:szCs w:val="22"/>
        </w:rPr>
        <w:t>If the compiled law is modified by another law, the compiled law operates as modified but the modification does not amend the text of the law. Accordingly, this compilation does not show the text of the compiled law as modified. For more information on any modifications, see the series page on the Legislation Register for the compiled law.</w:t>
      </w:r>
    </w:p>
    <w:p w:rsidR="00E94D33" w:rsidRPr="000E51D8" w:rsidRDefault="00E94D33" w:rsidP="00495B47">
      <w:pPr>
        <w:spacing w:before="80" w:after="120"/>
        <w:rPr>
          <w:rFonts w:cs="Arial"/>
          <w:b/>
          <w:szCs w:val="22"/>
        </w:rPr>
      </w:pPr>
      <w:r w:rsidRPr="000E51D8">
        <w:rPr>
          <w:rFonts w:cs="Arial"/>
          <w:b/>
          <w:szCs w:val="22"/>
        </w:rPr>
        <w:t>Self</w:t>
      </w:r>
      <w:r w:rsidR="00491F1A">
        <w:rPr>
          <w:rFonts w:cs="Arial"/>
          <w:b/>
          <w:szCs w:val="22"/>
        </w:rPr>
        <w:noBreakHyphen/>
      </w:r>
      <w:bookmarkStart w:id="1" w:name="opcCurrentPosition"/>
      <w:bookmarkEnd w:id="1"/>
      <w:r w:rsidRPr="000E51D8">
        <w:rPr>
          <w:rFonts w:cs="Arial"/>
          <w:b/>
          <w:szCs w:val="22"/>
        </w:rPr>
        <w:t>repealing provisions</w:t>
      </w:r>
    </w:p>
    <w:p w:rsidR="00E94D33" w:rsidRPr="000E51D8" w:rsidRDefault="00E94D33" w:rsidP="00495B47">
      <w:pPr>
        <w:spacing w:after="120"/>
        <w:rPr>
          <w:rFonts w:cs="Arial"/>
          <w:szCs w:val="22"/>
        </w:rPr>
      </w:pPr>
      <w:r w:rsidRPr="000E51D8">
        <w:rPr>
          <w:rFonts w:cs="Arial"/>
          <w:szCs w:val="22"/>
        </w:rPr>
        <w:t>If a provision of the compiled law has been repealed in accordance with a provision of the law, details are included in the endnotes.</w:t>
      </w:r>
    </w:p>
    <w:p w:rsidR="00E94D33" w:rsidRPr="000E51D8" w:rsidRDefault="00E94D33" w:rsidP="00495B47">
      <w:pPr>
        <w:pStyle w:val="Header"/>
        <w:tabs>
          <w:tab w:val="clear" w:pos="4150"/>
          <w:tab w:val="clear" w:pos="8307"/>
        </w:tabs>
      </w:pPr>
      <w:r w:rsidRPr="000E51D8">
        <w:rPr>
          <w:rStyle w:val="CharChapNo"/>
        </w:rPr>
        <w:t xml:space="preserve"> </w:t>
      </w:r>
      <w:r w:rsidRPr="000E51D8">
        <w:rPr>
          <w:rStyle w:val="CharChapText"/>
        </w:rPr>
        <w:t xml:space="preserve"> </w:t>
      </w:r>
    </w:p>
    <w:p w:rsidR="00E94D33" w:rsidRPr="000E51D8" w:rsidRDefault="00E94D33" w:rsidP="00495B47">
      <w:pPr>
        <w:pStyle w:val="Header"/>
        <w:tabs>
          <w:tab w:val="clear" w:pos="4150"/>
          <w:tab w:val="clear" w:pos="8307"/>
        </w:tabs>
      </w:pPr>
      <w:r w:rsidRPr="000E51D8">
        <w:rPr>
          <w:rStyle w:val="CharPartNo"/>
        </w:rPr>
        <w:t xml:space="preserve"> </w:t>
      </w:r>
      <w:r w:rsidRPr="000E51D8">
        <w:rPr>
          <w:rStyle w:val="CharPartText"/>
        </w:rPr>
        <w:t xml:space="preserve"> </w:t>
      </w:r>
    </w:p>
    <w:p w:rsidR="00E94D33" w:rsidRPr="000E51D8" w:rsidRDefault="00E94D33" w:rsidP="00495B47">
      <w:pPr>
        <w:pStyle w:val="Header"/>
        <w:tabs>
          <w:tab w:val="clear" w:pos="4150"/>
          <w:tab w:val="clear" w:pos="8307"/>
        </w:tabs>
      </w:pPr>
      <w:r w:rsidRPr="000E51D8">
        <w:rPr>
          <w:rStyle w:val="CharDivNo"/>
        </w:rPr>
        <w:t xml:space="preserve"> </w:t>
      </w:r>
      <w:r w:rsidRPr="000E51D8">
        <w:rPr>
          <w:rStyle w:val="CharDivText"/>
        </w:rPr>
        <w:t xml:space="preserve"> </w:t>
      </w:r>
    </w:p>
    <w:p w:rsidR="00E94D33" w:rsidRPr="000E51D8" w:rsidRDefault="00E94D33" w:rsidP="00495B47">
      <w:pPr>
        <w:sectPr w:rsidR="00E94D33" w:rsidRPr="000E51D8" w:rsidSect="00963EE1">
          <w:headerReference w:type="even" r:id="rId10"/>
          <w:headerReference w:type="default" r:id="rId11"/>
          <w:footerReference w:type="even" r:id="rId12"/>
          <w:footerReference w:type="default" r:id="rId13"/>
          <w:headerReference w:type="first" r:id="rId14"/>
          <w:footerReference w:type="first" r:id="rId15"/>
          <w:pgSz w:w="11907" w:h="16839"/>
          <w:pgMar w:top="1418" w:right="2410" w:bottom="4252" w:left="2410" w:header="720" w:footer="3402" w:gutter="0"/>
          <w:cols w:space="708"/>
          <w:titlePg/>
          <w:docGrid w:linePitch="360"/>
        </w:sectPr>
      </w:pPr>
    </w:p>
    <w:p w:rsidR="005B34B2" w:rsidRPr="000E51D8" w:rsidRDefault="005B34B2" w:rsidP="00154D9B">
      <w:pPr>
        <w:rPr>
          <w:sz w:val="36"/>
          <w:szCs w:val="36"/>
        </w:rPr>
      </w:pPr>
      <w:r w:rsidRPr="000E51D8">
        <w:rPr>
          <w:sz w:val="36"/>
          <w:szCs w:val="36"/>
        </w:rPr>
        <w:lastRenderedPageBreak/>
        <w:t>Contents</w:t>
      </w:r>
    </w:p>
    <w:p w:rsidR="00712E5B" w:rsidRDefault="00D86632">
      <w:pPr>
        <w:pStyle w:val="TOC1"/>
        <w:rPr>
          <w:rFonts w:asciiTheme="minorHAnsi" w:eastAsiaTheme="minorEastAsia" w:hAnsiTheme="minorHAnsi" w:cstheme="minorBidi"/>
          <w:b w:val="0"/>
          <w:noProof/>
          <w:kern w:val="0"/>
          <w:sz w:val="22"/>
          <w:szCs w:val="22"/>
        </w:rPr>
      </w:pPr>
      <w:r w:rsidRPr="000E51D8">
        <w:fldChar w:fldCharType="begin"/>
      </w:r>
      <w:r w:rsidRPr="000E51D8">
        <w:instrText xml:space="preserve"> TOC \o "1-9" </w:instrText>
      </w:r>
      <w:r w:rsidRPr="000E51D8">
        <w:rPr>
          <w:rFonts w:eastAsiaTheme="minorHAnsi" w:cstheme="minorBidi"/>
          <w:b w:val="0"/>
          <w:kern w:val="0"/>
          <w:sz w:val="22"/>
          <w:lang w:eastAsia="en-US"/>
        </w:rPr>
        <w:fldChar w:fldCharType="separate"/>
      </w:r>
      <w:r w:rsidR="00712E5B">
        <w:rPr>
          <w:noProof/>
        </w:rPr>
        <w:t>Chapter 3—General provisions relating to payability and rates</w:t>
      </w:r>
      <w:r w:rsidR="00712E5B" w:rsidRPr="00712E5B">
        <w:rPr>
          <w:b w:val="0"/>
          <w:noProof/>
          <w:sz w:val="18"/>
        </w:rPr>
        <w:tab/>
      </w:r>
      <w:r w:rsidR="00712E5B" w:rsidRPr="00712E5B">
        <w:rPr>
          <w:b w:val="0"/>
          <w:noProof/>
          <w:sz w:val="18"/>
        </w:rPr>
        <w:fldChar w:fldCharType="begin"/>
      </w:r>
      <w:r w:rsidR="00712E5B" w:rsidRPr="00712E5B">
        <w:rPr>
          <w:b w:val="0"/>
          <w:noProof/>
          <w:sz w:val="18"/>
        </w:rPr>
        <w:instrText xml:space="preserve"> PAGEREF _Toc124514617 \h </w:instrText>
      </w:r>
      <w:r w:rsidR="00712E5B" w:rsidRPr="00712E5B">
        <w:rPr>
          <w:b w:val="0"/>
          <w:noProof/>
          <w:sz w:val="18"/>
        </w:rPr>
      </w:r>
      <w:r w:rsidR="00712E5B" w:rsidRPr="00712E5B">
        <w:rPr>
          <w:b w:val="0"/>
          <w:noProof/>
          <w:sz w:val="18"/>
        </w:rPr>
        <w:fldChar w:fldCharType="separate"/>
      </w:r>
      <w:r w:rsidR="00E6090B">
        <w:rPr>
          <w:b w:val="0"/>
          <w:noProof/>
          <w:sz w:val="18"/>
        </w:rPr>
        <w:t>1</w:t>
      </w:r>
      <w:r w:rsidR="00712E5B" w:rsidRPr="00712E5B">
        <w:rPr>
          <w:b w:val="0"/>
          <w:noProof/>
          <w:sz w:val="18"/>
        </w:rPr>
        <w:fldChar w:fldCharType="end"/>
      </w:r>
    </w:p>
    <w:p w:rsidR="00712E5B" w:rsidRDefault="00712E5B">
      <w:pPr>
        <w:pStyle w:val="TOC2"/>
        <w:rPr>
          <w:rFonts w:asciiTheme="minorHAnsi" w:eastAsiaTheme="minorEastAsia" w:hAnsiTheme="minorHAnsi" w:cstheme="minorBidi"/>
          <w:b w:val="0"/>
          <w:noProof/>
          <w:kern w:val="0"/>
          <w:sz w:val="22"/>
          <w:szCs w:val="22"/>
        </w:rPr>
      </w:pPr>
      <w:r>
        <w:rPr>
          <w:noProof/>
        </w:rPr>
        <w:t>Part 3.6—Benefit Rate Calculator B</w:t>
      </w:r>
      <w:r w:rsidRPr="00712E5B">
        <w:rPr>
          <w:b w:val="0"/>
          <w:noProof/>
          <w:sz w:val="18"/>
        </w:rPr>
        <w:tab/>
      </w:r>
      <w:r w:rsidRPr="00712E5B">
        <w:rPr>
          <w:b w:val="0"/>
          <w:noProof/>
          <w:sz w:val="18"/>
        </w:rPr>
        <w:fldChar w:fldCharType="begin"/>
      </w:r>
      <w:r w:rsidRPr="00712E5B">
        <w:rPr>
          <w:b w:val="0"/>
          <w:noProof/>
          <w:sz w:val="18"/>
        </w:rPr>
        <w:instrText xml:space="preserve"> PAGEREF _Toc124514618 \h </w:instrText>
      </w:r>
      <w:r w:rsidRPr="00712E5B">
        <w:rPr>
          <w:b w:val="0"/>
          <w:noProof/>
          <w:sz w:val="18"/>
        </w:rPr>
      </w:r>
      <w:r w:rsidRPr="00712E5B">
        <w:rPr>
          <w:b w:val="0"/>
          <w:noProof/>
          <w:sz w:val="18"/>
        </w:rPr>
        <w:fldChar w:fldCharType="separate"/>
      </w:r>
      <w:r w:rsidR="00E6090B">
        <w:rPr>
          <w:b w:val="0"/>
          <w:noProof/>
          <w:sz w:val="18"/>
        </w:rPr>
        <w:t>1</w:t>
      </w:r>
      <w:r w:rsidRPr="00712E5B">
        <w:rPr>
          <w:b w:val="0"/>
          <w:noProof/>
          <w:sz w:val="18"/>
        </w:rPr>
        <w:fldChar w:fldCharType="end"/>
      </w:r>
    </w:p>
    <w:p w:rsidR="00712E5B" w:rsidRDefault="00712E5B">
      <w:pPr>
        <w:pStyle w:val="TOC5"/>
        <w:rPr>
          <w:rFonts w:asciiTheme="minorHAnsi" w:eastAsiaTheme="minorEastAsia" w:hAnsiTheme="minorHAnsi" w:cstheme="minorBidi"/>
          <w:noProof/>
          <w:kern w:val="0"/>
          <w:sz w:val="22"/>
          <w:szCs w:val="22"/>
        </w:rPr>
      </w:pPr>
      <w:r>
        <w:rPr>
          <w:noProof/>
        </w:rPr>
        <w:t>1068</w:t>
      </w:r>
      <w:r>
        <w:rPr>
          <w:noProof/>
        </w:rPr>
        <w:tab/>
        <w:t>Rate of jobseeker payment</w:t>
      </w:r>
      <w:r w:rsidRPr="00712E5B">
        <w:rPr>
          <w:noProof/>
        </w:rPr>
        <w:tab/>
      </w:r>
      <w:r w:rsidRPr="00712E5B">
        <w:rPr>
          <w:noProof/>
        </w:rPr>
        <w:fldChar w:fldCharType="begin"/>
      </w:r>
      <w:r w:rsidRPr="00712E5B">
        <w:rPr>
          <w:noProof/>
        </w:rPr>
        <w:instrText xml:space="preserve"> PAGEREF _Toc124514619 \h </w:instrText>
      </w:r>
      <w:r w:rsidRPr="00712E5B">
        <w:rPr>
          <w:noProof/>
        </w:rPr>
      </w:r>
      <w:r w:rsidRPr="00712E5B">
        <w:rPr>
          <w:noProof/>
        </w:rPr>
        <w:fldChar w:fldCharType="separate"/>
      </w:r>
      <w:r w:rsidR="00E6090B">
        <w:rPr>
          <w:noProof/>
        </w:rPr>
        <w:t>1</w:t>
      </w:r>
      <w:r w:rsidRPr="00712E5B">
        <w:rPr>
          <w:noProof/>
        </w:rPr>
        <w:fldChar w:fldCharType="end"/>
      </w:r>
    </w:p>
    <w:p w:rsidR="00712E5B" w:rsidRDefault="00712E5B">
      <w:pPr>
        <w:pStyle w:val="TOC3"/>
        <w:rPr>
          <w:rFonts w:asciiTheme="minorHAnsi" w:eastAsiaTheme="minorEastAsia" w:hAnsiTheme="minorHAnsi" w:cstheme="minorBidi"/>
          <w:b w:val="0"/>
          <w:noProof/>
          <w:kern w:val="0"/>
          <w:szCs w:val="22"/>
        </w:rPr>
      </w:pPr>
      <w:r>
        <w:rPr>
          <w:noProof/>
        </w:rPr>
        <w:t>Benefit Rate Calculator B</w:t>
      </w:r>
      <w:r w:rsidRPr="00712E5B">
        <w:rPr>
          <w:b w:val="0"/>
          <w:noProof/>
          <w:sz w:val="18"/>
        </w:rPr>
        <w:tab/>
      </w:r>
      <w:r w:rsidRPr="00712E5B">
        <w:rPr>
          <w:b w:val="0"/>
          <w:noProof/>
          <w:sz w:val="18"/>
        </w:rPr>
        <w:fldChar w:fldCharType="begin"/>
      </w:r>
      <w:r w:rsidRPr="00712E5B">
        <w:rPr>
          <w:b w:val="0"/>
          <w:noProof/>
          <w:sz w:val="18"/>
        </w:rPr>
        <w:instrText xml:space="preserve"> PAGEREF _Toc124514620 \h </w:instrText>
      </w:r>
      <w:r w:rsidRPr="00712E5B">
        <w:rPr>
          <w:b w:val="0"/>
          <w:noProof/>
          <w:sz w:val="18"/>
        </w:rPr>
      </w:r>
      <w:r w:rsidRPr="00712E5B">
        <w:rPr>
          <w:b w:val="0"/>
          <w:noProof/>
          <w:sz w:val="18"/>
        </w:rPr>
        <w:fldChar w:fldCharType="separate"/>
      </w:r>
      <w:r w:rsidR="00E6090B">
        <w:rPr>
          <w:b w:val="0"/>
          <w:noProof/>
          <w:sz w:val="18"/>
        </w:rPr>
        <w:t>2</w:t>
      </w:r>
      <w:r w:rsidRPr="00712E5B">
        <w:rPr>
          <w:b w:val="0"/>
          <w:noProof/>
          <w:sz w:val="18"/>
        </w:rPr>
        <w:fldChar w:fldCharType="end"/>
      </w:r>
    </w:p>
    <w:p w:rsidR="00712E5B" w:rsidRDefault="00712E5B">
      <w:pPr>
        <w:pStyle w:val="TOC3"/>
        <w:rPr>
          <w:rFonts w:asciiTheme="minorHAnsi" w:eastAsiaTheme="minorEastAsia" w:hAnsiTheme="minorHAnsi" w:cstheme="minorBidi"/>
          <w:b w:val="0"/>
          <w:noProof/>
          <w:kern w:val="0"/>
          <w:szCs w:val="22"/>
        </w:rPr>
      </w:pPr>
      <w:r>
        <w:rPr>
          <w:noProof/>
        </w:rPr>
        <w:t>Module A—Overall rate calculation process</w:t>
      </w:r>
      <w:r w:rsidRPr="00712E5B">
        <w:rPr>
          <w:b w:val="0"/>
          <w:noProof/>
          <w:sz w:val="18"/>
        </w:rPr>
        <w:tab/>
      </w:r>
      <w:r w:rsidRPr="00712E5B">
        <w:rPr>
          <w:b w:val="0"/>
          <w:noProof/>
          <w:sz w:val="18"/>
        </w:rPr>
        <w:fldChar w:fldCharType="begin"/>
      </w:r>
      <w:r w:rsidRPr="00712E5B">
        <w:rPr>
          <w:b w:val="0"/>
          <w:noProof/>
          <w:sz w:val="18"/>
        </w:rPr>
        <w:instrText xml:space="preserve"> PAGEREF _Toc124514621 \h </w:instrText>
      </w:r>
      <w:r w:rsidRPr="00712E5B">
        <w:rPr>
          <w:b w:val="0"/>
          <w:noProof/>
          <w:sz w:val="18"/>
        </w:rPr>
      </w:r>
      <w:r w:rsidRPr="00712E5B">
        <w:rPr>
          <w:b w:val="0"/>
          <w:noProof/>
          <w:sz w:val="18"/>
        </w:rPr>
        <w:fldChar w:fldCharType="separate"/>
      </w:r>
      <w:r w:rsidR="00E6090B">
        <w:rPr>
          <w:b w:val="0"/>
          <w:noProof/>
          <w:sz w:val="18"/>
        </w:rPr>
        <w:t>2</w:t>
      </w:r>
      <w:r w:rsidRPr="00712E5B">
        <w:rPr>
          <w:b w:val="0"/>
          <w:noProof/>
          <w:sz w:val="18"/>
        </w:rPr>
        <w:fldChar w:fldCharType="end"/>
      </w:r>
    </w:p>
    <w:p w:rsidR="00712E5B" w:rsidRDefault="00712E5B">
      <w:pPr>
        <w:pStyle w:val="TOC3"/>
        <w:rPr>
          <w:rFonts w:asciiTheme="minorHAnsi" w:eastAsiaTheme="minorEastAsia" w:hAnsiTheme="minorHAnsi" w:cstheme="minorBidi"/>
          <w:b w:val="0"/>
          <w:noProof/>
          <w:kern w:val="0"/>
          <w:szCs w:val="22"/>
        </w:rPr>
      </w:pPr>
      <w:r>
        <w:rPr>
          <w:noProof/>
        </w:rPr>
        <w:t>Module B—Maximum basic rate</w:t>
      </w:r>
      <w:r w:rsidRPr="00712E5B">
        <w:rPr>
          <w:b w:val="0"/>
          <w:noProof/>
          <w:sz w:val="18"/>
        </w:rPr>
        <w:tab/>
      </w:r>
      <w:r w:rsidRPr="00712E5B">
        <w:rPr>
          <w:b w:val="0"/>
          <w:noProof/>
          <w:sz w:val="18"/>
        </w:rPr>
        <w:fldChar w:fldCharType="begin"/>
      </w:r>
      <w:r w:rsidRPr="00712E5B">
        <w:rPr>
          <w:b w:val="0"/>
          <w:noProof/>
          <w:sz w:val="18"/>
        </w:rPr>
        <w:instrText xml:space="preserve"> PAGEREF _Toc124514622 \h </w:instrText>
      </w:r>
      <w:r w:rsidRPr="00712E5B">
        <w:rPr>
          <w:b w:val="0"/>
          <w:noProof/>
          <w:sz w:val="18"/>
        </w:rPr>
      </w:r>
      <w:r w:rsidRPr="00712E5B">
        <w:rPr>
          <w:b w:val="0"/>
          <w:noProof/>
          <w:sz w:val="18"/>
        </w:rPr>
        <w:fldChar w:fldCharType="separate"/>
      </w:r>
      <w:r w:rsidR="00E6090B">
        <w:rPr>
          <w:b w:val="0"/>
          <w:noProof/>
          <w:sz w:val="18"/>
        </w:rPr>
        <w:t>4</w:t>
      </w:r>
      <w:r w:rsidRPr="00712E5B">
        <w:rPr>
          <w:b w:val="0"/>
          <w:noProof/>
          <w:sz w:val="18"/>
        </w:rPr>
        <w:fldChar w:fldCharType="end"/>
      </w:r>
    </w:p>
    <w:p w:rsidR="00712E5B" w:rsidRDefault="00712E5B">
      <w:pPr>
        <w:pStyle w:val="TOC3"/>
        <w:rPr>
          <w:rFonts w:asciiTheme="minorHAnsi" w:eastAsiaTheme="minorEastAsia" w:hAnsiTheme="minorHAnsi" w:cstheme="minorBidi"/>
          <w:b w:val="0"/>
          <w:noProof/>
          <w:kern w:val="0"/>
          <w:szCs w:val="22"/>
        </w:rPr>
      </w:pPr>
      <w:r>
        <w:rPr>
          <w:noProof/>
        </w:rPr>
        <w:t>Module BA—Pension supplement</w:t>
      </w:r>
      <w:r w:rsidRPr="00712E5B">
        <w:rPr>
          <w:b w:val="0"/>
          <w:noProof/>
          <w:sz w:val="18"/>
        </w:rPr>
        <w:tab/>
      </w:r>
      <w:r w:rsidRPr="00712E5B">
        <w:rPr>
          <w:b w:val="0"/>
          <w:noProof/>
          <w:sz w:val="18"/>
        </w:rPr>
        <w:fldChar w:fldCharType="begin"/>
      </w:r>
      <w:r w:rsidRPr="00712E5B">
        <w:rPr>
          <w:b w:val="0"/>
          <w:noProof/>
          <w:sz w:val="18"/>
        </w:rPr>
        <w:instrText xml:space="preserve"> PAGEREF _Toc124514623 \h </w:instrText>
      </w:r>
      <w:r w:rsidRPr="00712E5B">
        <w:rPr>
          <w:b w:val="0"/>
          <w:noProof/>
          <w:sz w:val="18"/>
        </w:rPr>
      </w:r>
      <w:r w:rsidRPr="00712E5B">
        <w:rPr>
          <w:b w:val="0"/>
          <w:noProof/>
          <w:sz w:val="18"/>
        </w:rPr>
        <w:fldChar w:fldCharType="separate"/>
      </w:r>
      <w:r w:rsidR="00E6090B">
        <w:rPr>
          <w:b w:val="0"/>
          <w:noProof/>
          <w:sz w:val="18"/>
        </w:rPr>
        <w:t>10</w:t>
      </w:r>
      <w:r w:rsidRPr="00712E5B">
        <w:rPr>
          <w:b w:val="0"/>
          <w:noProof/>
          <w:sz w:val="18"/>
        </w:rPr>
        <w:fldChar w:fldCharType="end"/>
      </w:r>
    </w:p>
    <w:p w:rsidR="00712E5B" w:rsidRDefault="00712E5B">
      <w:pPr>
        <w:pStyle w:val="TOC3"/>
        <w:rPr>
          <w:rFonts w:asciiTheme="minorHAnsi" w:eastAsiaTheme="minorEastAsia" w:hAnsiTheme="minorHAnsi" w:cstheme="minorBidi"/>
          <w:b w:val="0"/>
          <w:noProof/>
          <w:kern w:val="0"/>
          <w:szCs w:val="22"/>
        </w:rPr>
      </w:pPr>
      <w:r>
        <w:rPr>
          <w:noProof/>
        </w:rPr>
        <w:t>Module C—Energy supplement</w:t>
      </w:r>
      <w:r w:rsidRPr="00712E5B">
        <w:rPr>
          <w:b w:val="0"/>
          <w:noProof/>
          <w:sz w:val="18"/>
        </w:rPr>
        <w:tab/>
      </w:r>
      <w:r w:rsidRPr="00712E5B">
        <w:rPr>
          <w:b w:val="0"/>
          <w:noProof/>
          <w:sz w:val="18"/>
        </w:rPr>
        <w:fldChar w:fldCharType="begin"/>
      </w:r>
      <w:r w:rsidRPr="00712E5B">
        <w:rPr>
          <w:b w:val="0"/>
          <w:noProof/>
          <w:sz w:val="18"/>
        </w:rPr>
        <w:instrText xml:space="preserve"> PAGEREF _Toc124514624 \h </w:instrText>
      </w:r>
      <w:r w:rsidRPr="00712E5B">
        <w:rPr>
          <w:b w:val="0"/>
          <w:noProof/>
          <w:sz w:val="18"/>
        </w:rPr>
      </w:r>
      <w:r w:rsidRPr="00712E5B">
        <w:rPr>
          <w:b w:val="0"/>
          <w:noProof/>
          <w:sz w:val="18"/>
        </w:rPr>
        <w:fldChar w:fldCharType="separate"/>
      </w:r>
      <w:r w:rsidR="00E6090B">
        <w:rPr>
          <w:b w:val="0"/>
          <w:noProof/>
          <w:sz w:val="18"/>
        </w:rPr>
        <w:t>11</w:t>
      </w:r>
      <w:r w:rsidRPr="00712E5B">
        <w:rPr>
          <w:b w:val="0"/>
          <w:noProof/>
          <w:sz w:val="18"/>
        </w:rPr>
        <w:fldChar w:fldCharType="end"/>
      </w:r>
    </w:p>
    <w:p w:rsidR="00712E5B" w:rsidRDefault="00712E5B">
      <w:pPr>
        <w:pStyle w:val="TOC3"/>
        <w:rPr>
          <w:rFonts w:asciiTheme="minorHAnsi" w:eastAsiaTheme="minorEastAsia" w:hAnsiTheme="minorHAnsi" w:cstheme="minorBidi"/>
          <w:b w:val="0"/>
          <w:noProof/>
          <w:kern w:val="0"/>
          <w:szCs w:val="22"/>
        </w:rPr>
      </w:pPr>
      <w:r>
        <w:rPr>
          <w:noProof/>
        </w:rPr>
        <w:t>Module D—Pharmaceutical allowance</w:t>
      </w:r>
      <w:r w:rsidRPr="00712E5B">
        <w:rPr>
          <w:b w:val="0"/>
          <w:noProof/>
          <w:sz w:val="18"/>
        </w:rPr>
        <w:tab/>
      </w:r>
      <w:r w:rsidRPr="00712E5B">
        <w:rPr>
          <w:b w:val="0"/>
          <w:noProof/>
          <w:sz w:val="18"/>
        </w:rPr>
        <w:fldChar w:fldCharType="begin"/>
      </w:r>
      <w:r w:rsidRPr="00712E5B">
        <w:rPr>
          <w:b w:val="0"/>
          <w:noProof/>
          <w:sz w:val="18"/>
        </w:rPr>
        <w:instrText xml:space="preserve"> PAGEREF _Toc124514625 \h </w:instrText>
      </w:r>
      <w:r w:rsidRPr="00712E5B">
        <w:rPr>
          <w:b w:val="0"/>
          <w:noProof/>
          <w:sz w:val="18"/>
        </w:rPr>
      </w:r>
      <w:r w:rsidRPr="00712E5B">
        <w:rPr>
          <w:b w:val="0"/>
          <w:noProof/>
          <w:sz w:val="18"/>
        </w:rPr>
        <w:fldChar w:fldCharType="separate"/>
      </w:r>
      <w:r w:rsidR="00E6090B">
        <w:rPr>
          <w:b w:val="0"/>
          <w:noProof/>
          <w:sz w:val="18"/>
        </w:rPr>
        <w:t>13</w:t>
      </w:r>
      <w:r w:rsidRPr="00712E5B">
        <w:rPr>
          <w:b w:val="0"/>
          <w:noProof/>
          <w:sz w:val="18"/>
        </w:rPr>
        <w:fldChar w:fldCharType="end"/>
      </w:r>
    </w:p>
    <w:p w:rsidR="00712E5B" w:rsidRDefault="00712E5B">
      <w:pPr>
        <w:pStyle w:val="TOC3"/>
        <w:rPr>
          <w:rFonts w:asciiTheme="minorHAnsi" w:eastAsiaTheme="minorEastAsia" w:hAnsiTheme="minorHAnsi" w:cstheme="minorBidi"/>
          <w:b w:val="0"/>
          <w:noProof/>
          <w:kern w:val="0"/>
          <w:szCs w:val="22"/>
        </w:rPr>
      </w:pPr>
      <w:r>
        <w:rPr>
          <w:noProof/>
        </w:rPr>
        <w:t>Module G—Income test</w:t>
      </w:r>
      <w:r w:rsidRPr="00712E5B">
        <w:rPr>
          <w:b w:val="0"/>
          <w:noProof/>
          <w:sz w:val="18"/>
        </w:rPr>
        <w:tab/>
      </w:r>
      <w:r w:rsidRPr="00712E5B">
        <w:rPr>
          <w:b w:val="0"/>
          <w:noProof/>
          <w:sz w:val="18"/>
        </w:rPr>
        <w:fldChar w:fldCharType="begin"/>
      </w:r>
      <w:r w:rsidRPr="00712E5B">
        <w:rPr>
          <w:b w:val="0"/>
          <w:noProof/>
          <w:sz w:val="18"/>
        </w:rPr>
        <w:instrText xml:space="preserve"> PAGEREF _Toc124514626 \h </w:instrText>
      </w:r>
      <w:r w:rsidRPr="00712E5B">
        <w:rPr>
          <w:b w:val="0"/>
          <w:noProof/>
          <w:sz w:val="18"/>
        </w:rPr>
      </w:r>
      <w:r w:rsidRPr="00712E5B">
        <w:rPr>
          <w:b w:val="0"/>
          <w:noProof/>
          <w:sz w:val="18"/>
        </w:rPr>
        <w:fldChar w:fldCharType="separate"/>
      </w:r>
      <w:r w:rsidR="00E6090B">
        <w:rPr>
          <w:b w:val="0"/>
          <w:noProof/>
          <w:sz w:val="18"/>
        </w:rPr>
        <w:t>17</w:t>
      </w:r>
      <w:r w:rsidRPr="00712E5B">
        <w:rPr>
          <w:b w:val="0"/>
          <w:noProof/>
          <w:sz w:val="18"/>
        </w:rPr>
        <w:fldChar w:fldCharType="end"/>
      </w:r>
    </w:p>
    <w:p w:rsidR="00712E5B" w:rsidRDefault="00712E5B">
      <w:pPr>
        <w:pStyle w:val="TOC3"/>
        <w:rPr>
          <w:rFonts w:asciiTheme="minorHAnsi" w:eastAsiaTheme="minorEastAsia" w:hAnsiTheme="minorHAnsi" w:cstheme="minorBidi"/>
          <w:b w:val="0"/>
          <w:noProof/>
          <w:kern w:val="0"/>
          <w:szCs w:val="22"/>
        </w:rPr>
      </w:pPr>
      <w:r>
        <w:rPr>
          <w:noProof/>
        </w:rPr>
        <w:t>Module J—Remote area allowance</w:t>
      </w:r>
      <w:r w:rsidRPr="00712E5B">
        <w:rPr>
          <w:b w:val="0"/>
          <w:noProof/>
          <w:sz w:val="18"/>
        </w:rPr>
        <w:tab/>
      </w:r>
      <w:r w:rsidRPr="00712E5B">
        <w:rPr>
          <w:b w:val="0"/>
          <w:noProof/>
          <w:sz w:val="18"/>
        </w:rPr>
        <w:fldChar w:fldCharType="begin"/>
      </w:r>
      <w:r w:rsidRPr="00712E5B">
        <w:rPr>
          <w:b w:val="0"/>
          <w:noProof/>
          <w:sz w:val="18"/>
        </w:rPr>
        <w:instrText xml:space="preserve"> PAGEREF _Toc124514627 \h </w:instrText>
      </w:r>
      <w:r w:rsidRPr="00712E5B">
        <w:rPr>
          <w:b w:val="0"/>
          <w:noProof/>
          <w:sz w:val="18"/>
        </w:rPr>
      </w:r>
      <w:r w:rsidRPr="00712E5B">
        <w:rPr>
          <w:b w:val="0"/>
          <w:noProof/>
          <w:sz w:val="18"/>
        </w:rPr>
        <w:fldChar w:fldCharType="separate"/>
      </w:r>
      <w:r w:rsidR="00E6090B">
        <w:rPr>
          <w:b w:val="0"/>
          <w:noProof/>
          <w:sz w:val="18"/>
        </w:rPr>
        <w:t>31</w:t>
      </w:r>
      <w:r w:rsidRPr="00712E5B">
        <w:rPr>
          <w:b w:val="0"/>
          <w:noProof/>
          <w:sz w:val="18"/>
        </w:rPr>
        <w:fldChar w:fldCharType="end"/>
      </w:r>
    </w:p>
    <w:p w:rsidR="00712E5B" w:rsidRDefault="00712E5B">
      <w:pPr>
        <w:pStyle w:val="TOC2"/>
        <w:rPr>
          <w:rFonts w:asciiTheme="minorHAnsi" w:eastAsiaTheme="minorEastAsia" w:hAnsiTheme="minorHAnsi" w:cstheme="minorBidi"/>
          <w:b w:val="0"/>
          <w:noProof/>
          <w:kern w:val="0"/>
          <w:sz w:val="22"/>
          <w:szCs w:val="22"/>
        </w:rPr>
      </w:pPr>
      <w:r>
        <w:rPr>
          <w:noProof/>
        </w:rPr>
        <w:t>Part 3.6A</w:t>
      </w:r>
      <w:r w:rsidRPr="00F668CC">
        <w:rPr>
          <w:noProof/>
          <w:color w:val="000000"/>
        </w:rPr>
        <w:t>—</w:t>
      </w:r>
      <w:r>
        <w:rPr>
          <w:noProof/>
        </w:rPr>
        <w:t>Parenting Payment Rate Calculator</w:t>
      </w:r>
      <w:r w:rsidRPr="00712E5B">
        <w:rPr>
          <w:b w:val="0"/>
          <w:noProof/>
          <w:sz w:val="18"/>
        </w:rPr>
        <w:tab/>
      </w:r>
      <w:r w:rsidRPr="00712E5B">
        <w:rPr>
          <w:b w:val="0"/>
          <w:noProof/>
          <w:sz w:val="18"/>
        </w:rPr>
        <w:fldChar w:fldCharType="begin"/>
      </w:r>
      <w:r w:rsidRPr="00712E5B">
        <w:rPr>
          <w:b w:val="0"/>
          <w:noProof/>
          <w:sz w:val="18"/>
        </w:rPr>
        <w:instrText xml:space="preserve"> PAGEREF _Toc124514628 \h </w:instrText>
      </w:r>
      <w:r w:rsidRPr="00712E5B">
        <w:rPr>
          <w:b w:val="0"/>
          <w:noProof/>
          <w:sz w:val="18"/>
        </w:rPr>
      </w:r>
      <w:r w:rsidRPr="00712E5B">
        <w:rPr>
          <w:b w:val="0"/>
          <w:noProof/>
          <w:sz w:val="18"/>
        </w:rPr>
        <w:fldChar w:fldCharType="separate"/>
      </w:r>
      <w:r w:rsidR="00E6090B">
        <w:rPr>
          <w:b w:val="0"/>
          <w:noProof/>
          <w:sz w:val="18"/>
        </w:rPr>
        <w:t>35</w:t>
      </w:r>
      <w:r w:rsidRPr="00712E5B">
        <w:rPr>
          <w:b w:val="0"/>
          <w:noProof/>
          <w:sz w:val="18"/>
        </w:rPr>
        <w:fldChar w:fldCharType="end"/>
      </w:r>
    </w:p>
    <w:p w:rsidR="00712E5B" w:rsidRDefault="00712E5B">
      <w:pPr>
        <w:pStyle w:val="TOC5"/>
        <w:rPr>
          <w:rFonts w:asciiTheme="minorHAnsi" w:eastAsiaTheme="minorEastAsia" w:hAnsiTheme="minorHAnsi" w:cstheme="minorBidi"/>
          <w:noProof/>
          <w:kern w:val="0"/>
          <w:sz w:val="22"/>
          <w:szCs w:val="22"/>
        </w:rPr>
      </w:pPr>
      <w:r>
        <w:rPr>
          <w:noProof/>
        </w:rPr>
        <w:t>1068A</w:t>
      </w:r>
      <w:r>
        <w:rPr>
          <w:noProof/>
        </w:rPr>
        <w:tab/>
        <w:t>Rate of parenting payment—pension PP (single)</w:t>
      </w:r>
      <w:r w:rsidRPr="00712E5B">
        <w:rPr>
          <w:noProof/>
        </w:rPr>
        <w:tab/>
      </w:r>
      <w:r w:rsidRPr="00712E5B">
        <w:rPr>
          <w:noProof/>
        </w:rPr>
        <w:fldChar w:fldCharType="begin"/>
      </w:r>
      <w:r w:rsidRPr="00712E5B">
        <w:rPr>
          <w:noProof/>
        </w:rPr>
        <w:instrText xml:space="preserve"> PAGEREF _Toc124514629 \h </w:instrText>
      </w:r>
      <w:r w:rsidRPr="00712E5B">
        <w:rPr>
          <w:noProof/>
        </w:rPr>
      </w:r>
      <w:r w:rsidRPr="00712E5B">
        <w:rPr>
          <w:noProof/>
        </w:rPr>
        <w:fldChar w:fldCharType="separate"/>
      </w:r>
      <w:r w:rsidR="00E6090B">
        <w:rPr>
          <w:noProof/>
        </w:rPr>
        <w:t>35</w:t>
      </w:r>
      <w:r w:rsidRPr="00712E5B">
        <w:rPr>
          <w:noProof/>
        </w:rPr>
        <w:fldChar w:fldCharType="end"/>
      </w:r>
    </w:p>
    <w:p w:rsidR="00712E5B" w:rsidRDefault="00712E5B">
      <w:pPr>
        <w:pStyle w:val="TOC3"/>
        <w:rPr>
          <w:rFonts w:asciiTheme="minorHAnsi" w:eastAsiaTheme="minorEastAsia" w:hAnsiTheme="minorHAnsi" w:cstheme="minorBidi"/>
          <w:b w:val="0"/>
          <w:noProof/>
          <w:kern w:val="0"/>
          <w:szCs w:val="22"/>
        </w:rPr>
      </w:pPr>
      <w:r>
        <w:rPr>
          <w:noProof/>
        </w:rPr>
        <w:t>Pension PP (Single) Rate Calculator</w:t>
      </w:r>
      <w:r w:rsidRPr="00712E5B">
        <w:rPr>
          <w:b w:val="0"/>
          <w:noProof/>
          <w:sz w:val="18"/>
        </w:rPr>
        <w:tab/>
      </w:r>
      <w:r w:rsidRPr="00712E5B">
        <w:rPr>
          <w:b w:val="0"/>
          <w:noProof/>
          <w:sz w:val="18"/>
        </w:rPr>
        <w:fldChar w:fldCharType="begin"/>
      </w:r>
      <w:r w:rsidRPr="00712E5B">
        <w:rPr>
          <w:b w:val="0"/>
          <w:noProof/>
          <w:sz w:val="18"/>
        </w:rPr>
        <w:instrText xml:space="preserve"> PAGEREF _Toc124514630 \h </w:instrText>
      </w:r>
      <w:r w:rsidRPr="00712E5B">
        <w:rPr>
          <w:b w:val="0"/>
          <w:noProof/>
          <w:sz w:val="18"/>
        </w:rPr>
      </w:r>
      <w:r w:rsidRPr="00712E5B">
        <w:rPr>
          <w:b w:val="0"/>
          <w:noProof/>
          <w:sz w:val="18"/>
        </w:rPr>
        <w:fldChar w:fldCharType="separate"/>
      </w:r>
      <w:r w:rsidR="00E6090B">
        <w:rPr>
          <w:b w:val="0"/>
          <w:noProof/>
          <w:sz w:val="18"/>
        </w:rPr>
        <w:t>35</w:t>
      </w:r>
      <w:r w:rsidRPr="00712E5B">
        <w:rPr>
          <w:b w:val="0"/>
          <w:noProof/>
          <w:sz w:val="18"/>
        </w:rPr>
        <w:fldChar w:fldCharType="end"/>
      </w:r>
    </w:p>
    <w:p w:rsidR="00712E5B" w:rsidRDefault="00712E5B">
      <w:pPr>
        <w:pStyle w:val="TOC3"/>
        <w:rPr>
          <w:rFonts w:asciiTheme="minorHAnsi" w:eastAsiaTheme="minorEastAsia" w:hAnsiTheme="minorHAnsi" w:cstheme="minorBidi"/>
          <w:b w:val="0"/>
          <w:noProof/>
          <w:kern w:val="0"/>
          <w:szCs w:val="22"/>
        </w:rPr>
      </w:pPr>
      <w:r>
        <w:rPr>
          <w:noProof/>
        </w:rPr>
        <w:t>Module A—Overall rate calculation process</w:t>
      </w:r>
      <w:r w:rsidRPr="00712E5B">
        <w:rPr>
          <w:b w:val="0"/>
          <w:noProof/>
          <w:sz w:val="18"/>
        </w:rPr>
        <w:tab/>
      </w:r>
      <w:r w:rsidRPr="00712E5B">
        <w:rPr>
          <w:b w:val="0"/>
          <w:noProof/>
          <w:sz w:val="18"/>
        </w:rPr>
        <w:fldChar w:fldCharType="begin"/>
      </w:r>
      <w:r w:rsidRPr="00712E5B">
        <w:rPr>
          <w:b w:val="0"/>
          <w:noProof/>
          <w:sz w:val="18"/>
        </w:rPr>
        <w:instrText xml:space="preserve"> PAGEREF _Toc124514631 \h </w:instrText>
      </w:r>
      <w:r w:rsidRPr="00712E5B">
        <w:rPr>
          <w:b w:val="0"/>
          <w:noProof/>
          <w:sz w:val="18"/>
        </w:rPr>
      </w:r>
      <w:r w:rsidRPr="00712E5B">
        <w:rPr>
          <w:b w:val="0"/>
          <w:noProof/>
          <w:sz w:val="18"/>
        </w:rPr>
        <w:fldChar w:fldCharType="separate"/>
      </w:r>
      <w:r w:rsidR="00E6090B">
        <w:rPr>
          <w:b w:val="0"/>
          <w:noProof/>
          <w:sz w:val="18"/>
        </w:rPr>
        <w:t>35</w:t>
      </w:r>
      <w:r w:rsidRPr="00712E5B">
        <w:rPr>
          <w:b w:val="0"/>
          <w:noProof/>
          <w:sz w:val="18"/>
        </w:rPr>
        <w:fldChar w:fldCharType="end"/>
      </w:r>
    </w:p>
    <w:p w:rsidR="00712E5B" w:rsidRDefault="00712E5B">
      <w:pPr>
        <w:pStyle w:val="TOC3"/>
        <w:rPr>
          <w:rFonts w:asciiTheme="minorHAnsi" w:eastAsiaTheme="minorEastAsia" w:hAnsiTheme="minorHAnsi" w:cstheme="minorBidi"/>
          <w:b w:val="0"/>
          <w:noProof/>
          <w:kern w:val="0"/>
          <w:szCs w:val="22"/>
        </w:rPr>
      </w:pPr>
      <w:r>
        <w:rPr>
          <w:noProof/>
        </w:rPr>
        <w:t>Module B—Maximum basic rate</w:t>
      </w:r>
      <w:r w:rsidRPr="00712E5B">
        <w:rPr>
          <w:b w:val="0"/>
          <w:noProof/>
          <w:sz w:val="18"/>
        </w:rPr>
        <w:tab/>
      </w:r>
      <w:r w:rsidRPr="00712E5B">
        <w:rPr>
          <w:b w:val="0"/>
          <w:noProof/>
          <w:sz w:val="18"/>
        </w:rPr>
        <w:fldChar w:fldCharType="begin"/>
      </w:r>
      <w:r w:rsidRPr="00712E5B">
        <w:rPr>
          <w:b w:val="0"/>
          <w:noProof/>
          <w:sz w:val="18"/>
        </w:rPr>
        <w:instrText xml:space="preserve"> PAGEREF _Toc124514632 \h </w:instrText>
      </w:r>
      <w:r w:rsidRPr="00712E5B">
        <w:rPr>
          <w:b w:val="0"/>
          <w:noProof/>
          <w:sz w:val="18"/>
        </w:rPr>
      </w:r>
      <w:r w:rsidRPr="00712E5B">
        <w:rPr>
          <w:b w:val="0"/>
          <w:noProof/>
          <w:sz w:val="18"/>
        </w:rPr>
        <w:fldChar w:fldCharType="separate"/>
      </w:r>
      <w:r w:rsidR="00E6090B">
        <w:rPr>
          <w:b w:val="0"/>
          <w:noProof/>
          <w:sz w:val="18"/>
        </w:rPr>
        <w:t>37</w:t>
      </w:r>
      <w:r w:rsidRPr="00712E5B">
        <w:rPr>
          <w:b w:val="0"/>
          <w:noProof/>
          <w:sz w:val="18"/>
        </w:rPr>
        <w:fldChar w:fldCharType="end"/>
      </w:r>
    </w:p>
    <w:p w:rsidR="00712E5B" w:rsidRDefault="00712E5B">
      <w:pPr>
        <w:pStyle w:val="TOC3"/>
        <w:rPr>
          <w:rFonts w:asciiTheme="minorHAnsi" w:eastAsiaTheme="minorEastAsia" w:hAnsiTheme="minorHAnsi" w:cstheme="minorBidi"/>
          <w:b w:val="0"/>
          <w:noProof/>
          <w:kern w:val="0"/>
          <w:szCs w:val="22"/>
        </w:rPr>
      </w:pPr>
      <w:r>
        <w:rPr>
          <w:noProof/>
        </w:rPr>
        <w:t>Module BA—Pension supplement</w:t>
      </w:r>
      <w:r w:rsidRPr="00712E5B">
        <w:rPr>
          <w:b w:val="0"/>
          <w:noProof/>
          <w:sz w:val="18"/>
        </w:rPr>
        <w:tab/>
      </w:r>
      <w:r w:rsidRPr="00712E5B">
        <w:rPr>
          <w:b w:val="0"/>
          <w:noProof/>
          <w:sz w:val="18"/>
        </w:rPr>
        <w:fldChar w:fldCharType="begin"/>
      </w:r>
      <w:r w:rsidRPr="00712E5B">
        <w:rPr>
          <w:b w:val="0"/>
          <w:noProof/>
          <w:sz w:val="18"/>
        </w:rPr>
        <w:instrText xml:space="preserve"> PAGEREF _Toc124514633 \h </w:instrText>
      </w:r>
      <w:r w:rsidRPr="00712E5B">
        <w:rPr>
          <w:b w:val="0"/>
          <w:noProof/>
          <w:sz w:val="18"/>
        </w:rPr>
      </w:r>
      <w:r w:rsidRPr="00712E5B">
        <w:rPr>
          <w:b w:val="0"/>
          <w:noProof/>
          <w:sz w:val="18"/>
        </w:rPr>
        <w:fldChar w:fldCharType="separate"/>
      </w:r>
      <w:r w:rsidR="00E6090B">
        <w:rPr>
          <w:b w:val="0"/>
          <w:noProof/>
          <w:sz w:val="18"/>
        </w:rPr>
        <w:t>37</w:t>
      </w:r>
      <w:r w:rsidRPr="00712E5B">
        <w:rPr>
          <w:b w:val="0"/>
          <w:noProof/>
          <w:sz w:val="18"/>
        </w:rPr>
        <w:fldChar w:fldCharType="end"/>
      </w:r>
    </w:p>
    <w:p w:rsidR="00712E5B" w:rsidRDefault="00712E5B">
      <w:pPr>
        <w:pStyle w:val="TOC3"/>
        <w:rPr>
          <w:rFonts w:asciiTheme="minorHAnsi" w:eastAsiaTheme="minorEastAsia" w:hAnsiTheme="minorHAnsi" w:cstheme="minorBidi"/>
          <w:b w:val="0"/>
          <w:noProof/>
          <w:kern w:val="0"/>
          <w:szCs w:val="22"/>
        </w:rPr>
      </w:pPr>
      <w:r>
        <w:rPr>
          <w:noProof/>
        </w:rPr>
        <w:t>Module BB—Energy supplement</w:t>
      </w:r>
      <w:r w:rsidRPr="00712E5B">
        <w:rPr>
          <w:b w:val="0"/>
          <w:noProof/>
          <w:sz w:val="18"/>
        </w:rPr>
        <w:tab/>
      </w:r>
      <w:r w:rsidRPr="00712E5B">
        <w:rPr>
          <w:b w:val="0"/>
          <w:noProof/>
          <w:sz w:val="18"/>
        </w:rPr>
        <w:fldChar w:fldCharType="begin"/>
      </w:r>
      <w:r w:rsidRPr="00712E5B">
        <w:rPr>
          <w:b w:val="0"/>
          <w:noProof/>
          <w:sz w:val="18"/>
        </w:rPr>
        <w:instrText xml:space="preserve"> PAGEREF _Toc124514634 \h </w:instrText>
      </w:r>
      <w:r w:rsidRPr="00712E5B">
        <w:rPr>
          <w:b w:val="0"/>
          <w:noProof/>
          <w:sz w:val="18"/>
        </w:rPr>
      </w:r>
      <w:r w:rsidRPr="00712E5B">
        <w:rPr>
          <w:b w:val="0"/>
          <w:noProof/>
          <w:sz w:val="18"/>
        </w:rPr>
        <w:fldChar w:fldCharType="separate"/>
      </w:r>
      <w:r w:rsidR="00E6090B">
        <w:rPr>
          <w:b w:val="0"/>
          <w:noProof/>
          <w:sz w:val="18"/>
        </w:rPr>
        <w:t>38</w:t>
      </w:r>
      <w:r w:rsidRPr="00712E5B">
        <w:rPr>
          <w:b w:val="0"/>
          <w:noProof/>
          <w:sz w:val="18"/>
        </w:rPr>
        <w:fldChar w:fldCharType="end"/>
      </w:r>
    </w:p>
    <w:p w:rsidR="00712E5B" w:rsidRDefault="00712E5B">
      <w:pPr>
        <w:pStyle w:val="TOC3"/>
        <w:rPr>
          <w:rFonts w:asciiTheme="minorHAnsi" w:eastAsiaTheme="minorEastAsia" w:hAnsiTheme="minorHAnsi" w:cstheme="minorBidi"/>
          <w:b w:val="0"/>
          <w:noProof/>
          <w:kern w:val="0"/>
          <w:szCs w:val="22"/>
        </w:rPr>
      </w:pPr>
      <w:r>
        <w:rPr>
          <w:noProof/>
        </w:rPr>
        <w:t>Module C—Pharmaceutical allowance</w:t>
      </w:r>
      <w:r w:rsidRPr="00712E5B">
        <w:rPr>
          <w:b w:val="0"/>
          <w:noProof/>
          <w:sz w:val="18"/>
        </w:rPr>
        <w:tab/>
      </w:r>
      <w:r w:rsidRPr="00712E5B">
        <w:rPr>
          <w:b w:val="0"/>
          <w:noProof/>
          <w:sz w:val="18"/>
        </w:rPr>
        <w:fldChar w:fldCharType="begin"/>
      </w:r>
      <w:r w:rsidRPr="00712E5B">
        <w:rPr>
          <w:b w:val="0"/>
          <w:noProof/>
          <w:sz w:val="18"/>
        </w:rPr>
        <w:instrText xml:space="preserve"> PAGEREF _Toc124514635 \h </w:instrText>
      </w:r>
      <w:r w:rsidRPr="00712E5B">
        <w:rPr>
          <w:b w:val="0"/>
          <w:noProof/>
          <w:sz w:val="18"/>
        </w:rPr>
      </w:r>
      <w:r w:rsidRPr="00712E5B">
        <w:rPr>
          <w:b w:val="0"/>
          <w:noProof/>
          <w:sz w:val="18"/>
        </w:rPr>
        <w:fldChar w:fldCharType="separate"/>
      </w:r>
      <w:r w:rsidR="00E6090B">
        <w:rPr>
          <w:b w:val="0"/>
          <w:noProof/>
          <w:sz w:val="18"/>
        </w:rPr>
        <w:t>39</w:t>
      </w:r>
      <w:r w:rsidRPr="00712E5B">
        <w:rPr>
          <w:b w:val="0"/>
          <w:noProof/>
          <w:sz w:val="18"/>
        </w:rPr>
        <w:fldChar w:fldCharType="end"/>
      </w:r>
    </w:p>
    <w:p w:rsidR="00712E5B" w:rsidRDefault="00712E5B">
      <w:pPr>
        <w:pStyle w:val="TOC3"/>
        <w:rPr>
          <w:rFonts w:asciiTheme="minorHAnsi" w:eastAsiaTheme="minorEastAsia" w:hAnsiTheme="minorHAnsi" w:cstheme="minorBidi"/>
          <w:b w:val="0"/>
          <w:noProof/>
          <w:kern w:val="0"/>
          <w:szCs w:val="22"/>
        </w:rPr>
      </w:pPr>
      <w:r>
        <w:rPr>
          <w:noProof/>
        </w:rPr>
        <w:t>Module E—Ordinary income test</w:t>
      </w:r>
      <w:r w:rsidRPr="00712E5B">
        <w:rPr>
          <w:b w:val="0"/>
          <w:noProof/>
          <w:sz w:val="18"/>
        </w:rPr>
        <w:tab/>
      </w:r>
      <w:r w:rsidRPr="00712E5B">
        <w:rPr>
          <w:b w:val="0"/>
          <w:noProof/>
          <w:sz w:val="18"/>
        </w:rPr>
        <w:fldChar w:fldCharType="begin"/>
      </w:r>
      <w:r w:rsidRPr="00712E5B">
        <w:rPr>
          <w:b w:val="0"/>
          <w:noProof/>
          <w:sz w:val="18"/>
        </w:rPr>
        <w:instrText xml:space="preserve"> PAGEREF _Toc124514636 \h </w:instrText>
      </w:r>
      <w:r w:rsidRPr="00712E5B">
        <w:rPr>
          <w:b w:val="0"/>
          <w:noProof/>
          <w:sz w:val="18"/>
        </w:rPr>
      </w:r>
      <w:r w:rsidRPr="00712E5B">
        <w:rPr>
          <w:b w:val="0"/>
          <w:noProof/>
          <w:sz w:val="18"/>
        </w:rPr>
        <w:fldChar w:fldCharType="separate"/>
      </w:r>
      <w:r w:rsidR="00E6090B">
        <w:rPr>
          <w:b w:val="0"/>
          <w:noProof/>
          <w:sz w:val="18"/>
        </w:rPr>
        <w:t>41</w:t>
      </w:r>
      <w:r w:rsidRPr="00712E5B">
        <w:rPr>
          <w:b w:val="0"/>
          <w:noProof/>
          <w:sz w:val="18"/>
        </w:rPr>
        <w:fldChar w:fldCharType="end"/>
      </w:r>
    </w:p>
    <w:p w:rsidR="00712E5B" w:rsidRDefault="00712E5B">
      <w:pPr>
        <w:pStyle w:val="TOC3"/>
        <w:rPr>
          <w:rFonts w:asciiTheme="minorHAnsi" w:eastAsiaTheme="minorEastAsia" w:hAnsiTheme="minorHAnsi" w:cstheme="minorBidi"/>
          <w:b w:val="0"/>
          <w:noProof/>
          <w:kern w:val="0"/>
          <w:szCs w:val="22"/>
        </w:rPr>
      </w:pPr>
      <w:r>
        <w:rPr>
          <w:noProof/>
        </w:rPr>
        <w:t>Module F—Remote area allowance</w:t>
      </w:r>
      <w:r w:rsidRPr="00712E5B">
        <w:rPr>
          <w:b w:val="0"/>
          <w:noProof/>
          <w:sz w:val="18"/>
        </w:rPr>
        <w:tab/>
      </w:r>
      <w:r w:rsidRPr="00712E5B">
        <w:rPr>
          <w:b w:val="0"/>
          <w:noProof/>
          <w:sz w:val="18"/>
        </w:rPr>
        <w:fldChar w:fldCharType="begin"/>
      </w:r>
      <w:r w:rsidRPr="00712E5B">
        <w:rPr>
          <w:b w:val="0"/>
          <w:noProof/>
          <w:sz w:val="18"/>
        </w:rPr>
        <w:instrText xml:space="preserve"> PAGEREF _Toc124514637 \h </w:instrText>
      </w:r>
      <w:r w:rsidRPr="00712E5B">
        <w:rPr>
          <w:b w:val="0"/>
          <w:noProof/>
          <w:sz w:val="18"/>
        </w:rPr>
      </w:r>
      <w:r w:rsidRPr="00712E5B">
        <w:rPr>
          <w:b w:val="0"/>
          <w:noProof/>
          <w:sz w:val="18"/>
        </w:rPr>
        <w:fldChar w:fldCharType="separate"/>
      </w:r>
      <w:r w:rsidR="00E6090B">
        <w:rPr>
          <w:b w:val="0"/>
          <w:noProof/>
          <w:sz w:val="18"/>
        </w:rPr>
        <w:t>49</w:t>
      </w:r>
      <w:r w:rsidRPr="00712E5B">
        <w:rPr>
          <w:b w:val="0"/>
          <w:noProof/>
          <w:sz w:val="18"/>
        </w:rPr>
        <w:fldChar w:fldCharType="end"/>
      </w:r>
    </w:p>
    <w:p w:rsidR="00712E5B" w:rsidRDefault="00712E5B">
      <w:pPr>
        <w:pStyle w:val="TOC5"/>
        <w:rPr>
          <w:rFonts w:asciiTheme="minorHAnsi" w:eastAsiaTheme="minorEastAsia" w:hAnsiTheme="minorHAnsi" w:cstheme="minorBidi"/>
          <w:noProof/>
          <w:kern w:val="0"/>
          <w:sz w:val="22"/>
          <w:szCs w:val="22"/>
        </w:rPr>
      </w:pPr>
      <w:r>
        <w:rPr>
          <w:noProof/>
        </w:rPr>
        <w:t>1068B</w:t>
      </w:r>
      <w:r>
        <w:rPr>
          <w:noProof/>
        </w:rPr>
        <w:tab/>
        <w:t>Rate of parenting payment—PP (partnered)</w:t>
      </w:r>
      <w:r w:rsidRPr="00712E5B">
        <w:rPr>
          <w:noProof/>
        </w:rPr>
        <w:tab/>
      </w:r>
      <w:r w:rsidRPr="00712E5B">
        <w:rPr>
          <w:noProof/>
        </w:rPr>
        <w:fldChar w:fldCharType="begin"/>
      </w:r>
      <w:r w:rsidRPr="00712E5B">
        <w:rPr>
          <w:noProof/>
        </w:rPr>
        <w:instrText xml:space="preserve"> PAGEREF _Toc124514638 \h </w:instrText>
      </w:r>
      <w:r w:rsidRPr="00712E5B">
        <w:rPr>
          <w:noProof/>
        </w:rPr>
      </w:r>
      <w:r w:rsidRPr="00712E5B">
        <w:rPr>
          <w:noProof/>
        </w:rPr>
        <w:fldChar w:fldCharType="separate"/>
      </w:r>
      <w:r w:rsidR="00E6090B">
        <w:rPr>
          <w:noProof/>
        </w:rPr>
        <w:t>50</w:t>
      </w:r>
      <w:r w:rsidRPr="00712E5B">
        <w:rPr>
          <w:noProof/>
        </w:rPr>
        <w:fldChar w:fldCharType="end"/>
      </w:r>
    </w:p>
    <w:p w:rsidR="00712E5B" w:rsidRDefault="00712E5B" w:rsidP="00712E5B">
      <w:pPr>
        <w:pStyle w:val="TOC3"/>
        <w:keepNext w:val="0"/>
        <w:rPr>
          <w:rFonts w:asciiTheme="minorHAnsi" w:eastAsiaTheme="minorEastAsia" w:hAnsiTheme="minorHAnsi" w:cstheme="minorBidi"/>
          <w:b w:val="0"/>
          <w:noProof/>
          <w:kern w:val="0"/>
          <w:szCs w:val="22"/>
        </w:rPr>
      </w:pPr>
      <w:r>
        <w:rPr>
          <w:noProof/>
        </w:rPr>
        <w:t>Benefit PP (Partnered) Rate Calculator</w:t>
      </w:r>
      <w:r w:rsidRPr="00712E5B">
        <w:rPr>
          <w:b w:val="0"/>
          <w:noProof/>
          <w:sz w:val="18"/>
        </w:rPr>
        <w:tab/>
      </w:r>
      <w:r w:rsidRPr="00712E5B">
        <w:rPr>
          <w:b w:val="0"/>
          <w:noProof/>
          <w:sz w:val="18"/>
        </w:rPr>
        <w:fldChar w:fldCharType="begin"/>
      </w:r>
      <w:r w:rsidRPr="00712E5B">
        <w:rPr>
          <w:b w:val="0"/>
          <w:noProof/>
          <w:sz w:val="18"/>
        </w:rPr>
        <w:instrText xml:space="preserve"> PAGEREF _Toc124514639 \h </w:instrText>
      </w:r>
      <w:r w:rsidRPr="00712E5B">
        <w:rPr>
          <w:b w:val="0"/>
          <w:noProof/>
          <w:sz w:val="18"/>
        </w:rPr>
      </w:r>
      <w:r w:rsidRPr="00712E5B">
        <w:rPr>
          <w:b w:val="0"/>
          <w:noProof/>
          <w:sz w:val="18"/>
        </w:rPr>
        <w:fldChar w:fldCharType="separate"/>
      </w:r>
      <w:r w:rsidR="00E6090B">
        <w:rPr>
          <w:b w:val="0"/>
          <w:noProof/>
          <w:sz w:val="18"/>
        </w:rPr>
        <w:t>50</w:t>
      </w:r>
      <w:r w:rsidRPr="00712E5B">
        <w:rPr>
          <w:b w:val="0"/>
          <w:noProof/>
          <w:sz w:val="18"/>
        </w:rPr>
        <w:fldChar w:fldCharType="end"/>
      </w:r>
    </w:p>
    <w:p w:rsidR="00712E5B" w:rsidRDefault="00712E5B" w:rsidP="00712E5B">
      <w:pPr>
        <w:pStyle w:val="TOC3"/>
        <w:keepNext w:val="0"/>
        <w:rPr>
          <w:rFonts w:asciiTheme="minorHAnsi" w:eastAsiaTheme="minorEastAsia" w:hAnsiTheme="minorHAnsi" w:cstheme="minorBidi"/>
          <w:b w:val="0"/>
          <w:noProof/>
          <w:kern w:val="0"/>
          <w:szCs w:val="22"/>
        </w:rPr>
      </w:pPr>
      <w:r>
        <w:rPr>
          <w:noProof/>
        </w:rPr>
        <w:t>Module A—Overall rate calculation process</w:t>
      </w:r>
      <w:r w:rsidRPr="00712E5B">
        <w:rPr>
          <w:b w:val="0"/>
          <w:noProof/>
          <w:sz w:val="18"/>
        </w:rPr>
        <w:tab/>
      </w:r>
      <w:r w:rsidRPr="00712E5B">
        <w:rPr>
          <w:b w:val="0"/>
          <w:noProof/>
          <w:sz w:val="18"/>
        </w:rPr>
        <w:fldChar w:fldCharType="begin"/>
      </w:r>
      <w:r w:rsidRPr="00712E5B">
        <w:rPr>
          <w:b w:val="0"/>
          <w:noProof/>
          <w:sz w:val="18"/>
        </w:rPr>
        <w:instrText xml:space="preserve"> PAGEREF _Toc124514640 \h </w:instrText>
      </w:r>
      <w:r w:rsidRPr="00712E5B">
        <w:rPr>
          <w:b w:val="0"/>
          <w:noProof/>
          <w:sz w:val="18"/>
        </w:rPr>
      </w:r>
      <w:r w:rsidRPr="00712E5B">
        <w:rPr>
          <w:b w:val="0"/>
          <w:noProof/>
          <w:sz w:val="18"/>
        </w:rPr>
        <w:fldChar w:fldCharType="separate"/>
      </w:r>
      <w:r w:rsidR="00E6090B">
        <w:rPr>
          <w:b w:val="0"/>
          <w:noProof/>
          <w:sz w:val="18"/>
        </w:rPr>
        <w:t>50</w:t>
      </w:r>
      <w:r w:rsidRPr="00712E5B">
        <w:rPr>
          <w:b w:val="0"/>
          <w:noProof/>
          <w:sz w:val="18"/>
        </w:rPr>
        <w:fldChar w:fldCharType="end"/>
      </w:r>
    </w:p>
    <w:p w:rsidR="00712E5B" w:rsidRDefault="00712E5B" w:rsidP="00712E5B">
      <w:pPr>
        <w:pStyle w:val="TOC3"/>
        <w:keepNext w:val="0"/>
        <w:rPr>
          <w:rFonts w:asciiTheme="minorHAnsi" w:eastAsiaTheme="minorEastAsia" w:hAnsiTheme="minorHAnsi" w:cstheme="minorBidi"/>
          <w:b w:val="0"/>
          <w:noProof/>
          <w:kern w:val="0"/>
          <w:szCs w:val="22"/>
        </w:rPr>
      </w:pPr>
      <w:r>
        <w:rPr>
          <w:noProof/>
        </w:rPr>
        <w:t>Module C—Maximum basic rate</w:t>
      </w:r>
      <w:r w:rsidRPr="00712E5B">
        <w:rPr>
          <w:b w:val="0"/>
          <w:noProof/>
          <w:sz w:val="18"/>
        </w:rPr>
        <w:tab/>
      </w:r>
      <w:r w:rsidRPr="00712E5B">
        <w:rPr>
          <w:b w:val="0"/>
          <w:noProof/>
          <w:sz w:val="18"/>
        </w:rPr>
        <w:fldChar w:fldCharType="begin"/>
      </w:r>
      <w:r w:rsidRPr="00712E5B">
        <w:rPr>
          <w:b w:val="0"/>
          <w:noProof/>
          <w:sz w:val="18"/>
        </w:rPr>
        <w:instrText xml:space="preserve"> PAGEREF _Toc124514641 \h </w:instrText>
      </w:r>
      <w:r w:rsidRPr="00712E5B">
        <w:rPr>
          <w:b w:val="0"/>
          <w:noProof/>
          <w:sz w:val="18"/>
        </w:rPr>
      </w:r>
      <w:r w:rsidRPr="00712E5B">
        <w:rPr>
          <w:b w:val="0"/>
          <w:noProof/>
          <w:sz w:val="18"/>
        </w:rPr>
        <w:fldChar w:fldCharType="separate"/>
      </w:r>
      <w:r w:rsidR="00E6090B">
        <w:rPr>
          <w:b w:val="0"/>
          <w:noProof/>
          <w:sz w:val="18"/>
        </w:rPr>
        <w:t>53</w:t>
      </w:r>
      <w:r w:rsidRPr="00712E5B">
        <w:rPr>
          <w:b w:val="0"/>
          <w:noProof/>
          <w:sz w:val="18"/>
        </w:rPr>
        <w:fldChar w:fldCharType="end"/>
      </w:r>
    </w:p>
    <w:p w:rsidR="00712E5B" w:rsidRDefault="00712E5B" w:rsidP="00712E5B">
      <w:pPr>
        <w:pStyle w:val="TOC3"/>
        <w:keepNext w:val="0"/>
        <w:rPr>
          <w:rFonts w:asciiTheme="minorHAnsi" w:eastAsiaTheme="minorEastAsia" w:hAnsiTheme="minorHAnsi" w:cstheme="minorBidi"/>
          <w:b w:val="0"/>
          <w:noProof/>
          <w:kern w:val="0"/>
          <w:szCs w:val="22"/>
        </w:rPr>
      </w:pPr>
      <w:r>
        <w:rPr>
          <w:noProof/>
        </w:rPr>
        <w:t>Module D—Income test</w:t>
      </w:r>
      <w:r w:rsidRPr="00712E5B">
        <w:rPr>
          <w:b w:val="0"/>
          <w:noProof/>
          <w:sz w:val="18"/>
        </w:rPr>
        <w:tab/>
      </w:r>
      <w:r w:rsidRPr="00712E5B">
        <w:rPr>
          <w:b w:val="0"/>
          <w:noProof/>
          <w:sz w:val="18"/>
        </w:rPr>
        <w:fldChar w:fldCharType="begin"/>
      </w:r>
      <w:r w:rsidRPr="00712E5B">
        <w:rPr>
          <w:b w:val="0"/>
          <w:noProof/>
          <w:sz w:val="18"/>
        </w:rPr>
        <w:instrText xml:space="preserve"> PAGEREF _Toc124514642 \h </w:instrText>
      </w:r>
      <w:r w:rsidRPr="00712E5B">
        <w:rPr>
          <w:b w:val="0"/>
          <w:noProof/>
          <w:sz w:val="18"/>
        </w:rPr>
      </w:r>
      <w:r w:rsidRPr="00712E5B">
        <w:rPr>
          <w:b w:val="0"/>
          <w:noProof/>
          <w:sz w:val="18"/>
        </w:rPr>
        <w:fldChar w:fldCharType="separate"/>
      </w:r>
      <w:r w:rsidR="00E6090B">
        <w:rPr>
          <w:b w:val="0"/>
          <w:noProof/>
          <w:sz w:val="18"/>
        </w:rPr>
        <w:t>54</w:t>
      </w:r>
      <w:r w:rsidRPr="00712E5B">
        <w:rPr>
          <w:b w:val="0"/>
          <w:noProof/>
          <w:sz w:val="18"/>
        </w:rPr>
        <w:fldChar w:fldCharType="end"/>
      </w:r>
    </w:p>
    <w:p w:rsidR="00712E5B" w:rsidRDefault="00712E5B" w:rsidP="00712E5B">
      <w:pPr>
        <w:pStyle w:val="TOC3"/>
        <w:keepNext w:val="0"/>
        <w:rPr>
          <w:rFonts w:asciiTheme="minorHAnsi" w:eastAsiaTheme="minorEastAsia" w:hAnsiTheme="minorHAnsi" w:cstheme="minorBidi"/>
          <w:b w:val="0"/>
          <w:noProof/>
          <w:kern w:val="0"/>
          <w:szCs w:val="22"/>
        </w:rPr>
      </w:pPr>
      <w:r>
        <w:rPr>
          <w:noProof/>
        </w:rPr>
        <w:t>Module DA—Pension supplement</w:t>
      </w:r>
      <w:r w:rsidRPr="00712E5B">
        <w:rPr>
          <w:b w:val="0"/>
          <w:noProof/>
          <w:sz w:val="18"/>
        </w:rPr>
        <w:tab/>
      </w:r>
      <w:r w:rsidRPr="00712E5B">
        <w:rPr>
          <w:b w:val="0"/>
          <w:noProof/>
          <w:sz w:val="18"/>
        </w:rPr>
        <w:fldChar w:fldCharType="begin"/>
      </w:r>
      <w:r w:rsidRPr="00712E5B">
        <w:rPr>
          <w:b w:val="0"/>
          <w:noProof/>
          <w:sz w:val="18"/>
        </w:rPr>
        <w:instrText xml:space="preserve"> PAGEREF _Toc124514643 \h </w:instrText>
      </w:r>
      <w:r w:rsidRPr="00712E5B">
        <w:rPr>
          <w:b w:val="0"/>
          <w:noProof/>
          <w:sz w:val="18"/>
        </w:rPr>
      </w:r>
      <w:r w:rsidRPr="00712E5B">
        <w:rPr>
          <w:b w:val="0"/>
          <w:noProof/>
          <w:sz w:val="18"/>
        </w:rPr>
        <w:fldChar w:fldCharType="separate"/>
      </w:r>
      <w:r w:rsidR="00E6090B">
        <w:rPr>
          <w:b w:val="0"/>
          <w:noProof/>
          <w:sz w:val="18"/>
        </w:rPr>
        <w:t>63</w:t>
      </w:r>
      <w:r w:rsidRPr="00712E5B">
        <w:rPr>
          <w:b w:val="0"/>
          <w:noProof/>
          <w:sz w:val="18"/>
        </w:rPr>
        <w:fldChar w:fldCharType="end"/>
      </w:r>
    </w:p>
    <w:p w:rsidR="00712E5B" w:rsidRDefault="00712E5B" w:rsidP="00712E5B">
      <w:pPr>
        <w:pStyle w:val="TOC3"/>
        <w:keepNext w:val="0"/>
        <w:rPr>
          <w:rFonts w:asciiTheme="minorHAnsi" w:eastAsiaTheme="minorEastAsia" w:hAnsiTheme="minorHAnsi" w:cstheme="minorBidi"/>
          <w:b w:val="0"/>
          <w:noProof/>
          <w:kern w:val="0"/>
          <w:szCs w:val="22"/>
        </w:rPr>
      </w:pPr>
      <w:r>
        <w:rPr>
          <w:noProof/>
        </w:rPr>
        <w:lastRenderedPageBreak/>
        <w:t>Module DB—Energy supplement</w:t>
      </w:r>
      <w:r w:rsidRPr="00712E5B">
        <w:rPr>
          <w:b w:val="0"/>
          <w:noProof/>
          <w:sz w:val="18"/>
        </w:rPr>
        <w:tab/>
      </w:r>
      <w:r w:rsidRPr="00712E5B">
        <w:rPr>
          <w:b w:val="0"/>
          <w:noProof/>
          <w:sz w:val="18"/>
        </w:rPr>
        <w:fldChar w:fldCharType="begin"/>
      </w:r>
      <w:r w:rsidRPr="00712E5B">
        <w:rPr>
          <w:b w:val="0"/>
          <w:noProof/>
          <w:sz w:val="18"/>
        </w:rPr>
        <w:instrText xml:space="preserve"> PAGEREF _Toc124514644 \h </w:instrText>
      </w:r>
      <w:r w:rsidRPr="00712E5B">
        <w:rPr>
          <w:b w:val="0"/>
          <w:noProof/>
          <w:sz w:val="18"/>
        </w:rPr>
      </w:r>
      <w:r w:rsidRPr="00712E5B">
        <w:rPr>
          <w:b w:val="0"/>
          <w:noProof/>
          <w:sz w:val="18"/>
        </w:rPr>
        <w:fldChar w:fldCharType="separate"/>
      </w:r>
      <w:r w:rsidR="00E6090B">
        <w:rPr>
          <w:b w:val="0"/>
          <w:noProof/>
          <w:sz w:val="18"/>
        </w:rPr>
        <w:t>65</w:t>
      </w:r>
      <w:r w:rsidRPr="00712E5B">
        <w:rPr>
          <w:b w:val="0"/>
          <w:noProof/>
          <w:sz w:val="18"/>
        </w:rPr>
        <w:fldChar w:fldCharType="end"/>
      </w:r>
    </w:p>
    <w:p w:rsidR="00712E5B" w:rsidRDefault="00712E5B" w:rsidP="00712E5B">
      <w:pPr>
        <w:pStyle w:val="TOC3"/>
        <w:keepNext w:val="0"/>
        <w:rPr>
          <w:rFonts w:asciiTheme="minorHAnsi" w:eastAsiaTheme="minorEastAsia" w:hAnsiTheme="minorHAnsi" w:cstheme="minorBidi"/>
          <w:b w:val="0"/>
          <w:noProof/>
          <w:kern w:val="0"/>
          <w:szCs w:val="22"/>
        </w:rPr>
      </w:pPr>
      <w:r>
        <w:rPr>
          <w:noProof/>
        </w:rPr>
        <w:t>Module E—Pharmaceutical allowance</w:t>
      </w:r>
      <w:r w:rsidRPr="00712E5B">
        <w:rPr>
          <w:b w:val="0"/>
          <w:noProof/>
          <w:sz w:val="18"/>
        </w:rPr>
        <w:tab/>
      </w:r>
      <w:r w:rsidRPr="00712E5B">
        <w:rPr>
          <w:b w:val="0"/>
          <w:noProof/>
          <w:sz w:val="18"/>
        </w:rPr>
        <w:fldChar w:fldCharType="begin"/>
      </w:r>
      <w:r w:rsidRPr="00712E5B">
        <w:rPr>
          <w:b w:val="0"/>
          <w:noProof/>
          <w:sz w:val="18"/>
        </w:rPr>
        <w:instrText xml:space="preserve"> PAGEREF _Toc124514645 \h </w:instrText>
      </w:r>
      <w:r w:rsidRPr="00712E5B">
        <w:rPr>
          <w:b w:val="0"/>
          <w:noProof/>
          <w:sz w:val="18"/>
        </w:rPr>
      </w:r>
      <w:r w:rsidRPr="00712E5B">
        <w:rPr>
          <w:b w:val="0"/>
          <w:noProof/>
          <w:sz w:val="18"/>
        </w:rPr>
        <w:fldChar w:fldCharType="separate"/>
      </w:r>
      <w:r w:rsidR="00E6090B">
        <w:rPr>
          <w:b w:val="0"/>
          <w:noProof/>
          <w:sz w:val="18"/>
        </w:rPr>
        <w:t>66</w:t>
      </w:r>
      <w:r w:rsidRPr="00712E5B">
        <w:rPr>
          <w:b w:val="0"/>
          <w:noProof/>
          <w:sz w:val="18"/>
        </w:rPr>
        <w:fldChar w:fldCharType="end"/>
      </w:r>
    </w:p>
    <w:p w:rsidR="00712E5B" w:rsidRDefault="00712E5B" w:rsidP="00712E5B">
      <w:pPr>
        <w:pStyle w:val="TOC3"/>
        <w:keepNext w:val="0"/>
        <w:rPr>
          <w:rFonts w:asciiTheme="minorHAnsi" w:eastAsiaTheme="minorEastAsia" w:hAnsiTheme="minorHAnsi" w:cstheme="minorBidi"/>
          <w:b w:val="0"/>
          <w:noProof/>
          <w:kern w:val="0"/>
          <w:szCs w:val="22"/>
        </w:rPr>
      </w:pPr>
      <w:r>
        <w:rPr>
          <w:noProof/>
        </w:rPr>
        <w:t>Module G—Remote area allowance</w:t>
      </w:r>
      <w:r w:rsidRPr="00712E5B">
        <w:rPr>
          <w:b w:val="0"/>
          <w:noProof/>
          <w:sz w:val="18"/>
        </w:rPr>
        <w:tab/>
      </w:r>
      <w:r w:rsidRPr="00712E5B">
        <w:rPr>
          <w:b w:val="0"/>
          <w:noProof/>
          <w:sz w:val="18"/>
        </w:rPr>
        <w:fldChar w:fldCharType="begin"/>
      </w:r>
      <w:r w:rsidRPr="00712E5B">
        <w:rPr>
          <w:b w:val="0"/>
          <w:noProof/>
          <w:sz w:val="18"/>
        </w:rPr>
        <w:instrText xml:space="preserve"> PAGEREF _Toc124514646 \h </w:instrText>
      </w:r>
      <w:r w:rsidRPr="00712E5B">
        <w:rPr>
          <w:b w:val="0"/>
          <w:noProof/>
          <w:sz w:val="18"/>
        </w:rPr>
      </w:r>
      <w:r w:rsidRPr="00712E5B">
        <w:rPr>
          <w:b w:val="0"/>
          <w:noProof/>
          <w:sz w:val="18"/>
        </w:rPr>
        <w:fldChar w:fldCharType="separate"/>
      </w:r>
      <w:r w:rsidR="00E6090B">
        <w:rPr>
          <w:b w:val="0"/>
          <w:noProof/>
          <w:sz w:val="18"/>
        </w:rPr>
        <w:t>70</w:t>
      </w:r>
      <w:r w:rsidRPr="00712E5B">
        <w:rPr>
          <w:b w:val="0"/>
          <w:noProof/>
          <w:sz w:val="18"/>
        </w:rPr>
        <w:fldChar w:fldCharType="end"/>
      </w:r>
    </w:p>
    <w:p w:rsidR="00712E5B" w:rsidRDefault="00712E5B">
      <w:pPr>
        <w:pStyle w:val="TOC2"/>
        <w:rPr>
          <w:rFonts w:asciiTheme="minorHAnsi" w:eastAsiaTheme="minorEastAsia" w:hAnsiTheme="minorHAnsi" w:cstheme="minorBidi"/>
          <w:b w:val="0"/>
          <w:noProof/>
          <w:kern w:val="0"/>
          <w:sz w:val="22"/>
          <w:szCs w:val="22"/>
        </w:rPr>
      </w:pPr>
      <w:r>
        <w:rPr>
          <w:noProof/>
        </w:rPr>
        <w:t>Part 3.7—Rent assistance</w:t>
      </w:r>
      <w:r w:rsidRPr="00712E5B">
        <w:rPr>
          <w:b w:val="0"/>
          <w:noProof/>
          <w:sz w:val="18"/>
        </w:rPr>
        <w:tab/>
      </w:r>
      <w:r w:rsidRPr="00712E5B">
        <w:rPr>
          <w:b w:val="0"/>
          <w:noProof/>
          <w:sz w:val="18"/>
        </w:rPr>
        <w:fldChar w:fldCharType="begin"/>
      </w:r>
      <w:r w:rsidRPr="00712E5B">
        <w:rPr>
          <w:b w:val="0"/>
          <w:noProof/>
          <w:sz w:val="18"/>
        </w:rPr>
        <w:instrText xml:space="preserve"> PAGEREF _Toc124514647 \h </w:instrText>
      </w:r>
      <w:r w:rsidRPr="00712E5B">
        <w:rPr>
          <w:b w:val="0"/>
          <w:noProof/>
          <w:sz w:val="18"/>
        </w:rPr>
      </w:r>
      <w:r w:rsidRPr="00712E5B">
        <w:rPr>
          <w:b w:val="0"/>
          <w:noProof/>
          <w:sz w:val="18"/>
        </w:rPr>
        <w:fldChar w:fldCharType="separate"/>
      </w:r>
      <w:r w:rsidR="00E6090B">
        <w:rPr>
          <w:b w:val="0"/>
          <w:noProof/>
          <w:sz w:val="18"/>
        </w:rPr>
        <w:t>73</w:t>
      </w:r>
      <w:r w:rsidRPr="00712E5B">
        <w:rPr>
          <w:b w:val="0"/>
          <w:noProof/>
          <w:sz w:val="18"/>
        </w:rPr>
        <w:fldChar w:fldCharType="end"/>
      </w:r>
    </w:p>
    <w:p w:rsidR="00712E5B" w:rsidRDefault="00712E5B">
      <w:pPr>
        <w:pStyle w:val="TOC3"/>
        <w:rPr>
          <w:rFonts w:asciiTheme="minorHAnsi" w:eastAsiaTheme="minorEastAsia" w:hAnsiTheme="minorHAnsi" w:cstheme="minorBidi"/>
          <w:b w:val="0"/>
          <w:noProof/>
          <w:kern w:val="0"/>
          <w:szCs w:val="22"/>
        </w:rPr>
      </w:pPr>
      <w:r>
        <w:rPr>
          <w:noProof/>
        </w:rPr>
        <w:t>Division 1—Operation of this Part</w:t>
      </w:r>
      <w:r w:rsidRPr="00712E5B">
        <w:rPr>
          <w:b w:val="0"/>
          <w:noProof/>
          <w:sz w:val="18"/>
        </w:rPr>
        <w:tab/>
      </w:r>
      <w:r w:rsidRPr="00712E5B">
        <w:rPr>
          <w:b w:val="0"/>
          <w:noProof/>
          <w:sz w:val="18"/>
        </w:rPr>
        <w:fldChar w:fldCharType="begin"/>
      </w:r>
      <w:r w:rsidRPr="00712E5B">
        <w:rPr>
          <w:b w:val="0"/>
          <w:noProof/>
          <w:sz w:val="18"/>
        </w:rPr>
        <w:instrText xml:space="preserve"> PAGEREF _Toc124514648 \h </w:instrText>
      </w:r>
      <w:r w:rsidRPr="00712E5B">
        <w:rPr>
          <w:b w:val="0"/>
          <w:noProof/>
          <w:sz w:val="18"/>
        </w:rPr>
      </w:r>
      <w:r w:rsidRPr="00712E5B">
        <w:rPr>
          <w:b w:val="0"/>
          <w:noProof/>
          <w:sz w:val="18"/>
        </w:rPr>
        <w:fldChar w:fldCharType="separate"/>
      </w:r>
      <w:r w:rsidR="00E6090B">
        <w:rPr>
          <w:b w:val="0"/>
          <w:noProof/>
          <w:sz w:val="18"/>
        </w:rPr>
        <w:t>73</w:t>
      </w:r>
      <w:r w:rsidRPr="00712E5B">
        <w:rPr>
          <w:b w:val="0"/>
          <w:noProof/>
          <w:sz w:val="18"/>
        </w:rPr>
        <w:fldChar w:fldCharType="end"/>
      </w:r>
    </w:p>
    <w:p w:rsidR="00712E5B" w:rsidRDefault="00712E5B">
      <w:pPr>
        <w:pStyle w:val="TOC5"/>
        <w:rPr>
          <w:rFonts w:asciiTheme="minorHAnsi" w:eastAsiaTheme="minorEastAsia" w:hAnsiTheme="minorHAnsi" w:cstheme="minorBidi"/>
          <w:noProof/>
          <w:kern w:val="0"/>
          <w:sz w:val="22"/>
          <w:szCs w:val="22"/>
        </w:rPr>
      </w:pPr>
      <w:r>
        <w:rPr>
          <w:noProof/>
        </w:rPr>
        <w:t>1070</w:t>
      </w:r>
      <w:r>
        <w:rPr>
          <w:noProof/>
        </w:rPr>
        <w:tab/>
        <w:t>When this Part applies</w:t>
      </w:r>
      <w:r w:rsidRPr="00712E5B">
        <w:rPr>
          <w:noProof/>
        </w:rPr>
        <w:tab/>
      </w:r>
      <w:r w:rsidRPr="00712E5B">
        <w:rPr>
          <w:noProof/>
        </w:rPr>
        <w:fldChar w:fldCharType="begin"/>
      </w:r>
      <w:r w:rsidRPr="00712E5B">
        <w:rPr>
          <w:noProof/>
        </w:rPr>
        <w:instrText xml:space="preserve"> PAGEREF _Toc124514649 \h </w:instrText>
      </w:r>
      <w:r w:rsidRPr="00712E5B">
        <w:rPr>
          <w:noProof/>
        </w:rPr>
      </w:r>
      <w:r w:rsidRPr="00712E5B">
        <w:rPr>
          <w:noProof/>
        </w:rPr>
        <w:fldChar w:fldCharType="separate"/>
      </w:r>
      <w:r w:rsidR="00E6090B">
        <w:rPr>
          <w:noProof/>
        </w:rPr>
        <w:t>73</w:t>
      </w:r>
      <w:r w:rsidRPr="00712E5B">
        <w:rPr>
          <w:noProof/>
        </w:rPr>
        <w:fldChar w:fldCharType="end"/>
      </w:r>
    </w:p>
    <w:p w:rsidR="00712E5B" w:rsidRDefault="00712E5B">
      <w:pPr>
        <w:pStyle w:val="TOC5"/>
        <w:rPr>
          <w:rFonts w:asciiTheme="minorHAnsi" w:eastAsiaTheme="minorEastAsia" w:hAnsiTheme="minorHAnsi" w:cstheme="minorBidi"/>
          <w:noProof/>
          <w:kern w:val="0"/>
          <w:sz w:val="22"/>
          <w:szCs w:val="22"/>
        </w:rPr>
      </w:pPr>
      <w:r>
        <w:rPr>
          <w:noProof/>
        </w:rPr>
        <w:t>1070A</w:t>
      </w:r>
      <w:r>
        <w:rPr>
          <w:noProof/>
        </w:rPr>
        <w:tab/>
        <w:t>Effect of this Part</w:t>
      </w:r>
      <w:r w:rsidRPr="00712E5B">
        <w:rPr>
          <w:noProof/>
        </w:rPr>
        <w:tab/>
      </w:r>
      <w:r w:rsidRPr="00712E5B">
        <w:rPr>
          <w:noProof/>
        </w:rPr>
        <w:fldChar w:fldCharType="begin"/>
      </w:r>
      <w:r w:rsidRPr="00712E5B">
        <w:rPr>
          <w:noProof/>
        </w:rPr>
        <w:instrText xml:space="preserve"> PAGEREF _Toc124514650 \h </w:instrText>
      </w:r>
      <w:r w:rsidRPr="00712E5B">
        <w:rPr>
          <w:noProof/>
        </w:rPr>
      </w:r>
      <w:r w:rsidRPr="00712E5B">
        <w:rPr>
          <w:noProof/>
        </w:rPr>
        <w:fldChar w:fldCharType="separate"/>
      </w:r>
      <w:r w:rsidR="00E6090B">
        <w:rPr>
          <w:noProof/>
        </w:rPr>
        <w:t>73</w:t>
      </w:r>
      <w:r w:rsidRPr="00712E5B">
        <w:rPr>
          <w:noProof/>
        </w:rPr>
        <w:fldChar w:fldCharType="end"/>
      </w:r>
    </w:p>
    <w:p w:rsidR="00712E5B" w:rsidRDefault="00712E5B">
      <w:pPr>
        <w:pStyle w:val="TOC3"/>
        <w:rPr>
          <w:rFonts w:asciiTheme="minorHAnsi" w:eastAsiaTheme="minorEastAsia" w:hAnsiTheme="minorHAnsi" w:cstheme="minorBidi"/>
          <w:b w:val="0"/>
          <w:noProof/>
          <w:kern w:val="0"/>
          <w:szCs w:val="22"/>
        </w:rPr>
      </w:pPr>
      <w:r>
        <w:rPr>
          <w:noProof/>
        </w:rPr>
        <w:t>Division 2—Qualification for rent assistance</w:t>
      </w:r>
      <w:r w:rsidRPr="00712E5B">
        <w:rPr>
          <w:b w:val="0"/>
          <w:noProof/>
          <w:sz w:val="18"/>
        </w:rPr>
        <w:tab/>
      </w:r>
      <w:r w:rsidRPr="00712E5B">
        <w:rPr>
          <w:b w:val="0"/>
          <w:noProof/>
          <w:sz w:val="18"/>
        </w:rPr>
        <w:fldChar w:fldCharType="begin"/>
      </w:r>
      <w:r w:rsidRPr="00712E5B">
        <w:rPr>
          <w:b w:val="0"/>
          <w:noProof/>
          <w:sz w:val="18"/>
        </w:rPr>
        <w:instrText xml:space="preserve"> PAGEREF _Toc124514651 \h </w:instrText>
      </w:r>
      <w:r w:rsidRPr="00712E5B">
        <w:rPr>
          <w:b w:val="0"/>
          <w:noProof/>
          <w:sz w:val="18"/>
        </w:rPr>
      </w:r>
      <w:r w:rsidRPr="00712E5B">
        <w:rPr>
          <w:b w:val="0"/>
          <w:noProof/>
          <w:sz w:val="18"/>
        </w:rPr>
        <w:fldChar w:fldCharType="separate"/>
      </w:r>
      <w:r w:rsidR="00E6090B">
        <w:rPr>
          <w:b w:val="0"/>
          <w:noProof/>
          <w:sz w:val="18"/>
        </w:rPr>
        <w:t>74</w:t>
      </w:r>
      <w:r w:rsidRPr="00712E5B">
        <w:rPr>
          <w:b w:val="0"/>
          <w:noProof/>
          <w:sz w:val="18"/>
        </w:rPr>
        <w:fldChar w:fldCharType="end"/>
      </w:r>
    </w:p>
    <w:p w:rsidR="00712E5B" w:rsidRDefault="00712E5B">
      <w:pPr>
        <w:pStyle w:val="TOC5"/>
        <w:rPr>
          <w:rFonts w:asciiTheme="minorHAnsi" w:eastAsiaTheme="minorEastAsia" w:hAnsiTheme="minorHAnsi" w:cstheme="minorBidi"/>
          <w:noProof/>
          <w:kern w:val="0"/>
          <w:sz w:val="22"/>
          <w:szCs w:val="22"/>
        </w:rPr>
      </w:pPr>
      <w:r>
        <w:rPr>
          <w:noProof/>
        </w:rPr>
        <w:t>1070B</w:t>
      </w:r>
      <w:r>
        <w:rPr>
          <w:noProof/>
        </w:rPr>
        <w:tab/>
        <w:t>Qualification—general rule</w:t>
      </w:r>
      <w:r w:rsidRPr="00712E5B">
        <w:rPr>
          <w:noProof/>
        </w:rPr>
        <w:tab/>
      </w:r>
      <w:r w:rsidRPr="00712E5B">
        <w:rPr>
          <w:noProof/>
        </w:rPr>
        <w:fldChar w:fldCharType="begin"/>
      </w:r>
      <w:r w:rsidRPr="00712E5B">
        <w:rPr>
          <w:noProof/>
        </w:rPr>
        <w:instrText xml:space="preserve"> PAGEREF _Toc124514652 \h </w:instrText>
      </w:r>
      <w:r w:rsidRPr="00712E5B">
        <w:rPr>
          <w:noProof/>
        </w:rPr>
      </w:r>
      <w:r w:rsidRPr="00712E5B">
        <w:rPr>
          <w:noProof/>
        </w:rPr>
        <w:fldChar w:fldCharType="separate"/>
      </w:r>
      <w:r w:rsidR="00E6090B">
        <w:rPr>
          <w:noProof/>
        </w:rPr>
        <w:t>74</w:t>
      </w:r>
      <w:r w:rsidRPr="00712E5B">
        <w:rPr>
          <w:noProof/>
        </w:rPr>
        <w:fldChar w:fldCharType="end"/>
      </w:r>
    </w:p>
    <w:p w:rsidR="00712E5B" w:rsidRDefault="00712E5B">
      <w:pPr>
        <w:pStyle w:val="TOC5"/>
        <w:rPr>
          <w:rFonts w:asciiTheme="minorHAnsi" w:eastAsiaTheme="minorEastAsia" w:hAnsiTheme="minorHAnsi" w:cstheme="minorBidi"/>
          <w:noProof/>
          <w:kern w:val="0"/>
          <w:sz w:val="22"/>
          <w:szCs w:val="22"/>
        </w:rPr>
      </w:pPr>
      <w:r>
        <w:rPr>
          <w:noProof/>
        </w:rPr>
        <w:t>1070C</w:t>
      </w:r>
      <w:r>
        <w:rPr>
          <w:noProof/>
        </w:rPr>
        <w:tab/>
        <w:t>Common requirements (about aged care residence, home ownership and rent)</w:t>
      </w:r>
      <w:r w:rsidRPr="00712E5B">
        <w:rPr>
          <w:noProof/>
        </w:rPr>
        <w:tab/>
      </w:r>
      <w:r w:rsidRPr="00712E5B">
        <w:rPr>
          <w:noProof/>
        </w:rPr>
        <w:fldChar w:fldCharType="begin"/>
      </w:r>
      <w:r w:rsidRPr="00712E5B">
        <w:rPr>
          <w:noProof/>
        </w:rPr>
        <w:instrText xml:space="preserve"> PAGEREF _Toc124514653 \h </w:instrText>
      </w:r>
      <w:r w:rsidRPr="00712E5B">
        <w:rPr>
          <w:noProof/>
        </w:rPr>
      </w:r>
      <w:r w:rsidRPr="00712E5B">
        <w:rPr>
          <w:noProof/>
        </w:rPr>
        <w:fldChar w:fldCharType="separate"/>
      </w:r>
      <w:r w:rsidR="00E6090B">
        <w:rPr>
          <w:noProof/>
        </w:rPr>
        <w:t>74</w:t>
      </w:r>
      <w:r w:rsidRPr="00712E5B">
        <w:rPr>
          <w:noProof/>
        </w:rPr>
        <w:fldChar w:fldCharType="end"/>
      </w:r>
    </w:p>
    <w:p w:rsidR="00712E5B" w:rsidRDefault="00712E5B">
      <w:pPr>
        <w:pStyle w:val="TOC5"/>
        <w:rPr>
          <w:rFonts w:asciiTheme="minorHAnsi" w:eastAsiaTheme="minorEastAsia" w:hAnsiTheme="minorHAnsi" w:cstheme="minorBidi"/>
          <w:noProof/>
          <w:kern w:val="0"/>
          <w:sz w:val="22"/>
          <w:szCs w:val="22"/>
        </w:rPr>
      </w:pPr>
      <w:r>
        <w:rPr>
          <w:noProof/>
        </w:rPr>
        <w:t>1070D</w:t>
      </w:r>
      <w:r>
        <w:rPr>
          <w:noProof/>
        </w:rPr>
        <w:tab/>
        <w:t>Specific requirement (carer payments and certain age and disability support pensions)</w:t>
      </w:r>
      <w:r w:rsidRPr="00712E5B">
        <w:rPr>
          <w:noProof/>
        </w:rPr>
        <w:tab/>
      </w:r>
      <w:r w:rsidRPr="00712E5B">
        <w:rPr>
          <w:noProof/>
        </w:rPr>
        <w:fldChar w:fldCharType="begin"/>
      </w:r>
      <w:r w:rsidRPr="00712E5B">
        <w:rPr>
          <w:noProof/>
        </w:rPr>
        <w:instrText xml:space="preserve"> PAGEREF _Toc124514654 \h </w:instrText>
      </w:r>
      <w:r w:rsidRPr="00712E5B">
        <w:rPr>
          <w:noProof/>
        </w:rPr>
      </w:r>
      <w:r w:rsidRPr="00712E5B">
        <w:rPr>
          <w:noProof/>
        </w:rPr>
        <w:fldChar w:fldCharType="separate"/>
      </w:r>
      <w:r w:rsidR="00E6090B">
        <w:rPr>
          <w:noProof/>
        </w:rPr>
        <w:t>74</w:t>
      </w:r>
      <w:r w:rsidRPr="00712E5B">
        <w:rPr>
          <w:noProof/>
        </w:rPr>
        <w:fldChar w:fldCharType="end"/>
      </w:r>
    </w:p>
    <w:p w:rsidR="00712E5B" w:rsidRDefault="00712E5B">
      <w:pPr>
        <w:pStyle w:val="TOC5"/>
        <w:rPr>
          <w:rFonts w:asciiTheme="minorHAnsi" w:eastAsiaTheme="minorEastAsia" w:hAnsiTheme="minorHAnsi" w:cstheme="minorBidi"/>
          <w:noProof/>
          <w:kern w:val="0"/>
          <w:sz w:val="22"/>
          <w:szCs w:val="22"/>
        </w:rPr>
      </w:pPr>
      <w:r>
        <w:rPr>
          <w:noProof/>
        </w:rPr>
        <w:t>1070E</w:t>
      </w:r>
      <w:r>
        <w:rPr>
          <w:noProof/>
        </w:rPr>
        <w:tab/>
        <w:t>Specific requirement (certain parenting payments)</w:t>
      </w:r>
      <w:r w:rsidRPr="00712E5B">
        <w:rPr>
          <w:noProof/>
        </w:rPr>
        <w:tab/>
      </w:r>
      <w:r w:rsidRPr="00712E5B">
        <w:rPr>
          <w:noProof/>
        </w:rPr>
        <w:fldChar w:fldCharType="begin"/>
      </w:r>
      <w:r w:rsidRPr="00712E5B">
        <w:rPr>
          <w:noProof/>
        </w:rPr>
        <w:instrText xml:space="preserve"> PAGEREF _Toc124514655 \h </w:instrText>
      </w:r>
      <w:r w:rsidRPr="00712E5B">
        <w:rPr>
          <w:noProof/>
        </w:rPr>
      </w:r>
      <w:r w:rsidRPr="00712E5B">
        <w:rPr>
          <w:noProof/>
        </w:rPr>
        <w:fldChar w:fldCharType="separate"/>
      </w:r>
      <w:r w:rsidR="00E6090B">
        <w:rPr>
          <w:noProof/>
        </w:rPr>
        <w:t>75</w:t>
      </w:r>
      <w:r w:rsidRPr="00712E5B">
        <w:rPr>
          <w:noProof/>
        </w:rPr>
        <w:fldChar w:fldCharType="end"/>
      </w:r>
    </w:p>
    <w:p w:rsidR="00712E5B" w:rsidRDefault="00712E5B">
      <w:pPr>
        <w:pStyle w:val="TOC5"/>
        <w:rPr>
          <w:rFonts w:asciiTheme="minorHAnsi" w:eastAsiaTheme="minorEastAsia" w:hAnsiTheme="minorHAnsi" w:cstheme="minorBidi"/>
          <w:noProof/>
          <w:kern w:val="0"/>
          <w:sz w:val="22"/>
          <w:szCs w:val="22"/>
        </w:rPr>
      </w:pPr>
      <w:r>
        <w:rPr>
          <w:noProof/>
        </w:rPr>
        <w:t>1070F</w:t>
      </w:r>
      <w:r>
        <w:rPr>
          <w:noProof/>
        </w:rPr>
        <w:tab/>
        <w:t>Specific requirement (certain disability support pensions)</w:t>
      </w:r>
      <w:r w:rsidRPr="00712E5B">
        <w:rPr>
          <w:noProof/>
        </w:rPr>
        <w:tab/>
      </w:r>
      <w:r w:rsidRPr="00712E5B">
        <w:rPr>
          <w:noProof/>
        </w:rPr>
        <w:fldChar w:fldCharType="begin"/>
      </w:r>
      <w:r w:rsidRPr="00712E5B">
        <w:rPr>
          <w:noProof/>
        </w:rPr>
        <w:instrText xml:space="preserve"> PAGEREF _Toc124514656 \h </w:instrText>
      </w:r>
      <w:r w:rsidRPr="00712E5B">
        <w:rPr>
          <w:noProof/>
        </w:rPr>
      </w:r>
      <w:r w:rsidRPr="00712E5B">
        <w:rPr>
          <w:noProof/>
        </w:rPr>
        <w:fldChar w:fldCharType="separate"/>
      </w:r>
      <w:r w:rsidR="00E6090B">
        <w:rPr>
          <w:noProof/>
        </w:rPr>
        <w:t>76</w:t>
      </w:r>
      <w:r w:rsidRPr="00712E5B">
        <w:rPr>
          <w:noProof/>
        </w:rPr>
        <w:fldChar w:fldCharType="end"/>
      </w:r>
    </w:p>
    <w:p w:rsidR="00712E5B" w:rsidRDefault="00712E5B">
      <w:pPr>
        <w:pStyle w:val="TOC5"/>
        <w:rPr>
          <w:rFonts w:asciiTheme="minorHAnsi" w:eastAsiaTheme="minorEastAsia" w:hAnsiTheme="minorHAnsi" w:cstheme="minorBidi"/>
          <w:noProof/>
          <w:kern w:val="0"/>
          <w:sz w:val="22"/>
          <w:szCs w:val="22"/>
        </w:rPr>
      </w:pPr>
      <w:r>
        <w:rPr>
          <w:noProof/>
        </w:rPr>
        <w:t>1070G</w:t>
      </w:r>
      <w:r>
        <w:rPr>
          <w:noProof/>
        </w:rPr>
        <w:tab/>
        <w:t>Specific requirement (youth allowance)</w:t>
      </w:r>
      <w:r w:rsidRPr="00712E5B">
        <w:rPr>
          <w:noProof/>
        </w:rPr>
        <w:tab/>
      </w:r>
      <w:r w:rsidRPr="00712E5B">
        <w:rPr>
          <w:noProof/>
        </w:rPr>
        <w:fldChar w:fldCharType="begin"/>
      </w:r>
      <w:r w:rsidRPr="00712E5B">
        <w:rPr>
          <w:noProof/>
        </w:rPr>
        <w:instrText xml:space="preserve"> PAGEREF _Toc124514657 \h </w:instrText>
      </w:r>
      <w:r w:rsidRPr="00712E5B">
        <w:rPr>
          <w:noProof/>
        </w:rPr>
      </w:r>
      <w:r w:rsidRPr="00712E5B">
        <w:rPr>
          <w:noProof/>
        </w:rPr>
        <w:fldChar w:fldCharType="separate"/>
      </w:r>
      <w:r w:rsidR="00E6090B">
        <w:rPr>
          <w:noProof/>
        </w:rPr>
        <w:t>79</w:t>
      </w:r>
      <w:r w:rsidRPr="00712E5B">
        <w:rPr>
          <w:noProof/>
        </w:rPr>
        <w:fldChar w:fldCharType="end"/>
      </w:r>
    </w:p>
    <w:p w:rsidR="00712E5B" w:rsidRDefault="00712E5B">
      <w:pPr>
        <w:pStyle w:val="TOC5"/>
        <w:rPr>
          <w:rFonts w:asciiTheme="minorHAnsi" w:eastAsiaTheme="minorEastAsia" w:hAnsiTheme="minorHAnsi" w:cstheme="minorBidi"/>
          <w:noProof/>
          <w:kern w:val="0"/>
          <w:sz w:val="22"/>
          <w:szCs w:val="22"/>
        </w:rPr>
      </w:pPr>
      <w:r>
        <w:rPr>
          <w:noProof/>
        </w:rPr>
        <w:t>1070H</w:t>
      </w:r>
      <w:r>
        <w:rPr>
          <w:noProof/>
        </w:rPr>
        <w:tab/>
        <w:t>Specific requirement (austudy payment and jobseeker payment)</w:t>
      </w:r>
      <w:r w:rsidRPr="00712E5B">
        <w:rPr>
          <w:noProof/>
        </w:rPr>
        <w:tab/>
      </w:r>
      <w:r w:rsidRPr="00712E5B">
        <w:rPr>
          <w:noProof/>
        </w:rPr>
        <w:fldChar w:fldCharType="begin"/>
      </w:r>
      <w:r w:rsidRPr="00712E5B">
        <w:rPr>
          <w:noProof/>
        </w:rPr>
        <w:instrText xml:space="preserve"> PAGEREF _Toc124514658 \h </w:instrText>
      </w:r>
      <w:r w:rsidRPr="00712E5B">
        <w:rPr>
          <w:noProof/>
        </w:rPr>
      </w:r>
      <w:r w:rsidRPr="00712E5B">
        <w:rPr>
          <w:noProof/>
        </w:rPr>
        <w:fldChar w:fldCharType="separate"/>
      </w:r>
      <w:r w:rsidR="00E6090B">
        <w:rPr>
          <w:noProof/>
        </w:rPr>
        <w:t>80</w:t>
      </w:r>
      <w:r w:rsidRPr="00712E5B">
        <w:rPr>
          <w:noProof/>
        </w:rPr>
        <w:fldChar w:fldCharType="end"/>
      </w:r>
    </w:p>
    <w:p w:rsidR="00712E5B" w:rsidRDefault="00712E5B">
      <w:pPr>
        <w:pStyle w:val="TOC5"/>
        <w:rPr>
          <w:rFonts w:asciiTheme="minorHAnsi" w:eastAsiaTheme="minorEastAsia" w:hAnsiTheme="minorHAnsi" w:cstheme="minorBidi"/>
          <w:noProof/>
          <w:kern w:val="0"/>
          <w:sz w:val="22"/>
          <w:szCs w:val="22"/>
        </w:rPr>
      </w:pPr>
      <w:r>
        <w:rPr>
          <w:noProof/>
        </w:rPr>
        <w:t>1070J</w:t>
      </w:r>
      <w:r>
        <w:rPr>
          <w:noProof/>
        </w:rPr>
        <w:tab/>
        <w:t>Specific requirement (certain parenting payments)</w:t>
      </w:r>
      <w:r w:rsidRPr="00712E5B">
        <w:rPr>
          <w:noProof/>
        </w:rPr>
        <w:tab/>
      </w:r>
      <w:r w:rsidRPr="00712E5B">
        <w:rPr>
          <w:noProof/>
        </w:rPr>
        <w:fldChar w:fldCharType="begin"/>
      </w:r>
      <w:r w:rsidRPr="00712E5B">
        <w:rPr>
          <w:noProof/>
        </w:rPr>
        <w:instrText xml:space="preserve"> PAGEREF _Toc124514659 \h </w:instrText>
      </w:r>
      <w:r w:rsidRPr="00712E5B">
        <w:rPr>
          <w:noProof/>
        </w:rPr>
      </w:r>
      <w:r w:rsidRPr="00712E5B">
        <w:rPr>
          <w:noProof/>
        </w:rPr>
        <w:fldChar w:fldCharType="separate"/>
      </w:r>
      <w:r w:rsidR="00E6090B">
        <w:rPr>
          <w:noProof/>
        </w:rPr>
        <w:t>81</w:t>
      </w:r>
      <w:r w:rsidRPr="00712E5B">
        <w:rPr>
          <w:noProof/>
        </w:rPr>
        <w:fldChar w:fldCharType="end"/>
      </w:r>
    </w:p>
    <w:p w:rsidR="00712E5B" w:rsidRDefault="00712E5B">
      <w:pPr>
        <w:pStyle w:val="TOC3"/>
        <w:rPr>
          <w:rFonts w:asciiTheme="minorHAnsi" w:eastAsiaTheme="minorEastAsia" w:hAnsiTheme="minorHAnsi" w:cstheme="minorBidi"/>
          <w:b w:val="0"/>
          <w:noProof/>
          <w:kern w:val="0"/>
          <w:szCs w:val="22"/>
        </w:rPr>
      </w:pPr>
      <w:r>
        <w:rPr>
          <w:noProof/>
        </w:rPr>
        <w:t>Division 3—Rate of rent assistance</w:t>
      </w:r>
      <w:r w:rsidRPr="00712E5B">
        <w:rPr>
          <w:b w:val="0"/>
          <w:noProof/>
          <w:sz w:val="18"/>
        </w:rPr>
        <w:tab/>
      </w:r>
      <w:r w:rsidRPr="00712E5B">
        <w:rPr>
          <w:b w:val="0"/>
          <w:noProof/>
          <w:sz w:val="18"/>
        </w:rPr>
        <w:fldChar w:fldCharType="begin"/>
      </w:r>
      <w:r w:rsidRPr="00712E5B">
        <w:rPr>
          <w:b w:val="0"/>
          <w:noProof/>
          <w:sz w:val="18"/>
        </w:rPr>
        <w:instrText xml:space="preserve"> PAGEREF _Toc124514660 \h </w:instrText>
      </w:r>
      <w:r w:rsidRPr="00712E5B">
        <w:rPr>
          <w:b w:val="0"/>
          <w:noProof/>
          <w:sz w:val="18"/>
        </w:rPr>
      </w:r>
      <w:r w:rsidRPr="00712E5B">
        <w:rPr>
          <w:b w:val="0"/>
          <w:noProof/>
          <w:sz w:val="18"/>
        </w:rPr>
        <w:fldChar w:fldCharType="separate"/>
      </w:r>
      <w:r w:rsidR="00E6090B">
        <w:rPr>
          <w:b w:val="0"/>
          <w:noProof/>
          <w:sz w:val="18"/>
        </w:rPr>
        <w:t>83</w:t>
      </w:r>
      <w:r w:rsidRPr="00712E5B">
        <w:rPr>
          <w:b w:val="0"/>
          <w:noProof/>
          <w:sz w:val="18"/>
        </w:rPr>
        <w:fldChar w:fldCharType="end"/>
      </w:r>
    </w:p>
    <w:p w:rsidR="00712E5B" w:rsidRDefault="00712E5B">
      <w:pPr>
        <w:pStyle w:val="TOC5"/>
        <w:rPr>
          <w:rFonts w:asciiTheme="minorHAnsi" w:eastAsiaTheme="minorEastAsia" w:hAnsiTheme="minorHAnsi" w:cstheme="minorBidi"/>
          <w:noProof/>
          <w:kern w:val="0"/>
          <w:sz w:val="22"/>
          <w:szCs w:val="22"/>
        </w:rPr>
      </w:pPr>
      <w:r>
        <w:rPr>
          <w:noProof/>
        </w:rPr>
        <w:t>1070K</w:t>
      </w:r>
      <w:r>
        <w:rPr>
          <w:noProof/>
        </w:rPr>
        <w:tab/>
        <w:t>Rate depends on social security payment and family situation</w:t>
      </w:r>
      <w:r w:rsidRPr="00712E5B">
        <w:rPr>
          <w:noProof/>
        </w:rPr>
        <w:tab/>
      </w:r>
      <w:r w:rsidRPr="00712E5B">
        <w:rPr>
          <w:noProof/>
        </w:rPr>
        <w:fldChar w:fldCharType="begin"/>
      </w:r>
      <w:r w:rsidRPr="00712E5B">
        <w:rPr>
          <w:noProof/>
        </w:rPr>
        <w:instrText xml:space="preserve"> PAGEREF _Toc124514661 \h </w:instrText>
      </w:r>
      <w:r w:rsidRPr="00712E5B">
        <w:rPr>
          <w:noProof/>
        </w:rPr>
      </w:r>
      <w:r w:rsidRPr="00712E5B">
        <w:rPr>
          <w:noProof/>
        </w:rPr>
        <w:fldChar w:fldCharType="separate"/>
      </w:r>
      <w:r w:rsidR="00E6090B">
        <w:rPr>
          <w:noProof/>
        </w:rPr>
        <w:t>83</w:t>
      </w:r>
      <w:r w:rsidRPr="00712E5B">
        <w:rPr>
          <w:noProof/>
        </w:rPr>
        <w:fldChar w:fldCharType="end"/>
      </w:r>
    </w:p>
    <w:p w:rsidR="00712E5B" w:rsidRDefault="00712E5B">
      <w:pPr>
        <w:pStyle w:val="TOC5"/>
        <w:rPr>
          <w:rFonts w:asciiTheme="minorHAnsi" w:eastAsiaTheme="minorEastAsia" w:hAnsiTheme="minorHAnsi" w:cstheme="minorBidi"/>
          <w:noProof/>
          <w:kern w:val="0"/>
          <w:sz w:val="22"/>
          <w:szCs w:val="22"/>
        </w:rPr>
      </w:pPr>
      <w:r>
        <w:rPr>
          <w:noProof/>
        </w:rPr>
        <w:t>1070L</w:t>
      </w:r>
      <w:r>
        <w:rPr>
          <w:noProof/>
        </w:rPr>
        <w:tab/>
        <w:t>Rate for carer payments and certain age and disability support pensions</w:t>
      </w:r>
      <w:r w:rsidRPr="00712E5B">
        <w:rPr>
          <w:noProof/>
        </w:rPr>
        <w:tab/>
      </w:r>
      <w:r w:rsidRPr="00712E5B">
        <w:rPr>
          <w:noProof/>
        </w:rPr>
        <w:fldChar w:fldCharType="begin"/>
      </w:r>
      <w:r w:rsidRPr="00712E5B">
        <w:rPr>
          <w:noProof/>
        </w:rPr>
        <w:instrText xml:space="preserve"> PAGEREF _Toc124514662 \h </w:instrText>
      </w:r>
      <w:r w:rsidRPr="00712E5B">
        <w:rPr>
          <w:noProof/>
        </w:rPr>
      </w:r>
      <w:r w:rsidRPr="00712E5B">
        <w:rPr>
          <w:noProof/>
        </w:rPr>
        <w:fldChar w:fldCharType="separate"/>
      </w:r>
      <w:r w:rsidR="00E6090B">
        <w:rPr>
          <w:noProof/>
        </w:rPr>
        <w:t>83</w:t>
      </w:r>
      <w:r w:rsidRPr="00712E5B">
        <w:rPr>
          <w:noProof/>
        </w:rPr>
        <w:fldChar w:fldCharType="end"/>
      </w:r>
    </w:p>
    <w:p w:rsidR="00712E5B" w:rsidRDefault="00712E5B">
      <w:pPr>
        <w:pStyle w:val="TOC5"/>
        <w:rPr>
          <w:rFonts w:asciiTheme="minorHAnsi" w:eastAsiaTheme="minorEastAsia" w:hAnsiTheme="minorHAnsi" w:cstheme="minorBidi"/>
          <w:noProof/>
          <w:kern w:val="0"/>
          <w:sz w:val="22"/>
          <w:szCs w:val="22"/>
        </w:rPr>
      </w:pPr>
      <w:r>
        <w:rPr>
          <w:noProof/>
        </w:rPr>
        <w:t>1070M</w:t>
      </w:r>
      <w:r>
        <w:rPr>
          <w:noProof/>
        </w:rPr>
        <w:tab/>
        <w:t>Rate for certain parenting payments</w:t>
      </w:r>
      <w:r w:rsidRPr="00712E5B">
        <w:rPr>
          <w:noProof/>
        </w:rPr>
        <w:tab/>
      </w:r>
      <w:r w:rsidRPr="00712E5B">
        <w:rPr>
          <w:noProof/>
        </w:rPr>
        <w:fldChar w:fldCharType="begin"/>
      </w:r>
      <w:r w:rsidRPr="00712E5B">
        <w:rPr>
          <w:noProof/>
        </w:rPr>
        <w:instrText xml:space="preserve"> PAGEREF _Toc124514663 \h </w:instrText>
      </w:r>
      <w:r w:rsidRPr="00712E5B">
        <w:rPr>
          <w:noProof/>
        </w:rPr>
      </w:r>
      <w:r w:rsidRPr="00712E5B">
        <w:rPr>
          <w:noProof/>
        </w:rPr>
        <w:fldChar w:fldCharType="separate"/>
      </w:r>
      <w:r w:rsidR="00E6090B">
        <w:rPr>
          <w:noProof/>
        </w:rPr>
        <w:t>86</w:t>
      </w:r>
      <w:r w:rsidRPr="00712E5B">
        <w:rPr>
          <w:noProof/>
        </w:rPr>
        <w:fldChar w:fldCharType="end"/>
      </w:r>
    </w:p>
    <w:p w:rsidR="00712E5B" w:rsidRDefault="00712E5B">
      <w:pPr>
        <w:pStyle w:val="TOC5"/>
        <w:rPr>
          <w:rFonts w:asciiTheme="minorHAnsi" w:eastAsiaTheme="minorEastAsia" w:hAnsiTheme="minorHAnsi" w:cstheme="minorBidi"/>
          <w:noProof/>
          <w:kern w:val="0"/>
          <w:sz w:val="22"/>
          <w:szCs w:val="22"/>
        </w:rPr>
      </w:pPr>
      <w:r>
        <w:rPr>
          <w:noProof/>
        </w:rPr>
        <w:t>1070N</w:t>
      </w:r>
      <w:r>
        <w:rPr>
          <w:noProof/>
        </w:rPr>
        <w:tab/>
        <w:t>Rate for disability support pension (person aged under 18)</w:t>
      </w:r>
      <w:r w:rsidRPr="00712E5B">
        <w:rPr>
          <w:noProof/>
        </w:rPr>
        <w:tab/>
      </w:r>
      <w:r w:rsidRPr="00712E5B">
        <w:rPr>
          <w:noProof/>
        </w:rPr>
        <w:fldChar w:fldCharType="begin"/>
      </w:r>
      <w:r w:rsidRPr="00712E5B">
        <w:rPr>
          <w:noProof/>
        </w:rPr>
        <w:instrText xml:space="preserve"> PAGEREF _Toc124514664 \h </w:instrText>
      </w:r>
      <w:r w:rsidRPr="00712E5B">
        <w:rPr>
          <w:noProof/>
        </w:rPr>
      </w:r>
      <w:r w:rsidRPr="00712E5B">
        <w:rPr>
          <w:noProof/>
        </w:rPr>
        <w:fldChar w:fldCharType="separate"/>
      </w:r>
      <w:r w:rsidR="00E6090B">
        <w:rPr>
          <w:noProof/>
        </w:rPr>
        <w:t>87</w:t>
      </w:r>
      <w:r w:rsidRPr="00712E5B">
        <w:rPr>
          <w:noProof/>
        </w:rPr>
        <w:fldChar w:fldCharType="end"/>
      </w:r>
    </w:p>
    <w:p w:rsidR="00712E5B" w:rsidRDefault="00712E5B">
      <w:pPr>
        <w:pStyle w:val="TOC5"/>
        <w:rPr>
          <w:rFonts w:asciiTheme="minorHAnsi" w:eastAsiaTheme="minorEastAsia" w:hAnsiTheme="minorHAnsi" w:cstheme="minorBidi"/>
          <w:noProof/>
          <w:kern w:val="0"/>
          <w:sz w:val="22"/>
          <w:szCs w:val="22"/>
        </w:rPr>
      </w:pPr>
      <w:r>
        <w:rPr>
          <w:noProof/>
        </w:rPr>
        <w:t>1070P</w:t>
      </w:r>
      <w:r>
        <w:rPr>
          <w:noProof/>
        </w:rPr>
        <w:tab/>
        <w:t>Rate for disability support pension (person aged between 18 and 21)</w:t>
      </w:r>
      <w:r w:rsidRPr="00712E5B">
        <w:rPr>
          <w:noProof/>
        </w:rPr>
        <w:tab/>
      </w:r>
      <w:r w:rsidRPr="00712E5B">
        <w:rPr>
          <w:noProof/>
        </w:rPr>
        <w:fldChar w:fldCharType="begin"/>
      </w:r>
      <w:r w:rsidRPr="00712E5B">
        <w:rPr>
          <w:noProof/>
        </w:rPr>
        <w:instrText xml:space="preserve"> PAGEREF _Toc124514665 \h </w:instrText>
      </w:r>
      <w:r w:rsidRPr="00712E5B">
        <w:rPr>
          <w:noProof/>
        </w:rPr>
      </w:r>
      <w:r w:rsidRPr="00712E5B">
        <w:rPr>
          <w:noProof/>
        </w:rPr>
        <w:fldChar w:fldCharType="separate"/>
      </w:r>
      <w:r w:rsidR="00E6090B">
        <w:rPr>
          <w:noProof/>
        </w:rPr>
        <w:t>91</w:t>
      </w:r>
      <w:r w:rsidRPr="00712E5B">
        <w:rPr>
          <w:noProof/>
        </w:rPr>
        <w:fldChar w:fldCharType="end"/>
      </w:r>
    </w:p>
    <w:p w:rsidR="00712E5B" w:rsidRDefault="00712E5B">
      <w:pPr>
        <w:pStyle w:val="TOC5"/>
        <w:rPr>
          <w:rFonts w:asciiTheme="minorHAnsi" w:eastAsiaTheme="minorEastAsia" w:hAnsiTheme="minorHAnsi" w:cstheme="minorBidi"/>
          <w:noProof/>
          <w:kern w:val="0"/>
          <w:sz w:val="22"/>
          <w:szCs w:val="22"/>
        </w:rPr>
      </w:pPr>
      <w:r>
        <w:rPr>
          <w:noProof/>
        </w:rPr>
        <w:t>1070Q</w:t>
      </w:r>
      <w:r>
        <w:rPr>
          <w:noProof/>
        </w:rPr>
        <w:tab/>
        <w:t>Rate for youth allowance, austudy payment and jobseeker payment</w:t>
      </w:r>
      <w:r w:rsidRPr="00712E5B">
        <w:rPr>
          <w:noProof/>
        </w:rPr>
        <w:tab/>
      </w:r>
      <w:r w:rsidRPr="00712E5B">
        <w:rPr>
          <w:noProof/>
        </w:rPr>
        <w:fldChar w:fldCharType="begin"/>
      </w:r>
      <w:r w:rsidRPr="00712E5B">
        <w:rPr>
          <w:noProof/>
        </w:rPr>
        <w:instrText xml:space="preserve"> PAGEREF _Toc124514666 \h </w:instrText>
      </w:r>
      <w:r w:rsidRPr="00712E5B">
        <w:rPr>
          <w:noProof/>
        </w:rPr>
      </w:r>
      <w:r w:rsidRPr="00712E5B">
        <w:rPr>
          <w:noProof/>
        </w:rPr>
        <w:fldChar w:fldCharType="separate"/>
      </w:r>
      <w:r w:rsidR="00E6090B">
        <w:rPr>
          <w:noProof/>
        </w:rPr>
        <w:t>94</w:t>
      </w:r>
      <w:r w:rsidRPr="00712E5B">
        <w:rPr>
          <w:noProof/>
        </w:rPr>
        <w:fldChar w:fldCharType="end"/>
      </w:r>
    </w:p>
    <w:p w:rsidR="00712E5B" w:rsidRDefault="00712E5B">
      <w:pPr>
        <w:pStyle w:val="TOC5"/>
        <w:rPr>
          <w:rFonts w:asciiTheme="minorHAnsi" w:eastAsiaTheme="minorEastAsia" w:hAnsiTheme="minorHAnsi" w:cstheme="minorBidi"/>
          <w:noProof/>
          <w:kern w:val="0"/>
          <w:sz w:val="22"/>
          <w:szCs w:val="22"/>
        </w:rPr>
      </w:pPr>
      <w:r>
        <w:rPr>
          <w:noProof/>
        </w:rPr>
        <w:t>1070R</w:t>
      </w:r>
      <w:r>
        <w:rPr>
          <w:noProof/>
        </w:rPr>
        <w:tab/>
        <w:t>Rate for certain parenting payments</w:t>
      </w:r>
      <w:r w:rsidRPr="00712E5B">
        <w:rPr>
          <w:noProof/>
        </w:rPr>
        <w:tab/>
      </w:r>
      <w:r w:rsidRPr="00712E5B">
        <w:rPr>
          <w:noProof/>
        </w:rPr>
        <w:fldChar w:fldCharType="begin"/>
      </w:r>
      <w:r w:rsidRPr="00712E5B">
        <w:rPr>
          <w:noProof/>
        </w:rPr>
        <w:instrText xml:space="preserve"> PAGEREF _Toc124514667 \h </w:instrText>
      </w:r>
      <w:r w:rsidRPr="00712E5B">
        <w:rPr>
          <w:noProof/>
        </w:rPr>
      </w:r>
      <w:r w:rsidRPr="00712E5B">
        <w:rPr>
          <w:noProof/>
        </w:rPr>
        <w:fldChar w:fldCharType="separate"/>
      </w:r>
      <w:r w:rsidR="00E6090B">
        <w:rPr>
          <w:noProof/>
        </w:rPr>
        <w:t>96</w:t>
      </w:r>
      <w:r w:rsidRPr="00712E5B">
        <w:rPr>
          <w:noProof/>
        </w:rPr>
        <w:fldChar w:fldCharType="end"/>
      </w:r>
    </w:p>
    <w:p w:rsidR="00712E5B" w:rsidRDefault="00712E5B">
      <w:pPr>
        <w:pStyle w:val="TOC3"/>
        <w:rPr>
          <w:rFonts w:asciiTheme="minorHAnsi" w:eastAsiaTheme="minorEastAsia" w:hAnsiTheme="minorHAnsi" w:cstheme="minorBidi"/>
          <w:b w:val="0"/>
          <w:noProof/>
          <w:kern w:val="0"/>
          <w:szCs w:val="22"/>
        </w:rPr>
      </w:pPr>
      <w:r>
        <w:rPr>
          <w:noProof/>
        </w:rPr>
        <w:t>Division 4—Certain concepts used in this Part</w:t>
      </w:r>
      <w:r w:rsidRPr="00712E5B">
        <w:rPr>
          <w:b w:val="0"/>
          <w:noProof/>
          <w:sz w:val="18"/>
        </w:rPr>
        <w:tab/>
      </w:r>
      <w:r w:rsidRPr="00712E5B">
        <w:rPr>
          <w:b w:val="0"/>
          <w:noProof/>
          <w:sz w:val="18"/>
        </w:rPr>
        <w:fldChar w:fldCharType="begin"/>
      </w:r>
      <w:r w:rsidRPr="00712E5B">
        <w:rPr>
          <w:b w:val="0"/>
          <w:noProof/>
          <w:sz w:val="18"/>
        </w:rPr>
        <w:instrText xml:space="preserve"> PAGEREF _Toc124514668 \h </w:instrText>
      </w:r>
      <w:r w:rsidRPr="00712E5B">
        <w:rPr>
          <w:b w:val="0"/>
          <w:noProof/>
          <w:sz w:val="18"/>
        </w:rPr>
      </w:r>
      <w:r w:rsidRPr="00712E5B">
        <w:rPr>
          <w:b w:val="0"/>
          <w:noProof/>
          <w:sz w:val="18"/>
        </w:rPr>
        <w:fldChar w:fldCharType="separate"/>
      </w:r>
      <w:r w:rsidR="00E6090B">
        <w:rPr>
          <w:b w:val="0"/>
          <w:noProof/>
          <w:sz w:val="18"/>
        </w:rPr>
        <w:t>98</w:t>
      </w:r>
      <w:r w:rsidRPr="00712E5B">
        <w:rPr>
          <w:b w:val="0"/>
          <w:noProof/>
          <w:sz w:val="18"/>
        </w:rPr>
        <w:fldChar w:fldCharType="end"/>
      </w:r>
    </w:p>
    <w:p w:rsidR="00712E5B" w:rsidRDefault="00712E5B">
      <w:pPr>
        <w:pStyle w:val="TOC5"/>
        <w:rPr>
          <w:rFonts w:asciiTheme="minorHAnsi" w:eastAsiaTheme="minorEastAsia" w:hAnsiTheme="minorHAnsi" w:cstheme="minorBidi"/>
          <w:noProof/>
          <w:kern w:val="0"/>
          <w:sz w:val="22"/>
          <w:szCs w:val="22"/>
        </w:rPr>
      </w:pPr>
      <w:r>
        <w:rPr>
          <w:noProof/>
        </w:rPr>
        <w:t>1070S</w:t>
      </w:r>
      <w:r>
        <w:rPr>
          <w:noProof/>
        </w:rPr>
        <w:tab/>
        <w:t>Division has effect for purposes of Part</w:t>
      </w:r>
      <w:r w:rsidRPr="00712E5B">
        <w:rPr>
          <w:noProof/>
        </w:rPr>
        <w:tab/>
      </w:r>
      <w:r w:rsidRPr="00712E5B">
        <w:rPr>
          <w:noProof/>
        </w:rPr>
        <w:fldChar w:fldCharType="begin"/>
      </w:r>
      <w:r w:rsidRPr="00712E5B">
        <w:rPr>
          <w:noProof/>
        </w:rPr>
        <w:instrText xml:space="preserve"> PAGEREF _Toc124514669 \h </w:instrText>
      </w:r>
      <w:r w:rsidRPr="00712E5B">
        <w:rPr>
          <w:noProof/>
        </w:rPr>
      </w:r>
      <w:r w:rsidRPr="00712E5B">
        <w:rPr>
          <w:noProof/>
        </w:rPr>
        <w:fldChar w:fldCharType="separate"/>
      </w:r>
      <w:r w:rsidR="00E6090B">
        <w:rPr>
          <w:noProof/>
        </w:rPr>
        <w:t>98</w:t>
      </w:r>
      <w:r w:rsidRPr="00712E5B">
        <w:rPr>
          <w:noProof/>
        </w:rPr>
        <w:fldChar w:fldCharType="end"/>
      </w:r>
    </w:p>
    <w:p w:rsidR="00712E5B" w:rsidRDefault="00712E5B">
      <w:pPr>
        <w:pStyle w:val="TOC5"/>
        <w:rPr>
          <w:rFonts w:asciiTheme="minorHAnsi" w:eastAsiaTheme="minorEastAsia" w:hAnsiTheme="minorHAnsi" w:cstheme="minorBidi"/>
          <w:noProof/>
          <w:kern w:val="0"/>
          <w:sz w:val="22"/>
          <w:szCs w:val="22"/>
        </w:rPr>
      </w:pPr>
      <w:r>
        <w:rPr>
          <w:noProof/>
        </w:rPr>
        <w:t>1070T</w:t>
      </w:r>
      <w:r>
        <w:rPr>
          <w:noProof/>
        </w:rPr>
        <w:tab/>
        <w:t>Rent threshold amount</w:t>
      </w:r>
      <w:r w:rsidRPr="00712E5B">
        <w:rPr>
          <w:noProof/>
        </w:rPr>
        <w:tab/>
      </w:r>
      <w:r w:rsidRPr="00712E5B">
        <w:rPr>
          <w:noProof/>
        </w:rPr>
        <w:fldChar w:fldCharType="begin"/>
      </w:r>
      <w:r w:rsidRPr="00712E5B">
        <w:rPr>
          <w:noProof/>
        </w:rPr>
        <w:instrText xml:space="preserve"> PAGEREF _Toc124514670 \h </w:instrText>
      </w:r>
      <w:r w:rsidRPr="00712E5B">
        <w:rPr>
          <w:noProof/>
        </w:rPr>
      </w:r>
      <w:r w:rsidRPr="00712E5B">
        <w:rPr>
          <w:noProof/>
        </w:rPr>
        <w:fldChar w:fldCharType="separate"/>
      </w:r>
      <w:r w:rsidR="00E6090B">
        <w:rPr>
          <w:noProof/>
        </w:rPr>
        <w:t>98</w:t>
      </w:r>
      <w:r w:rsidRPr="00712E5B">
        <w:rPr>
          <w:noProof/>
        </w:rPr>
        <w:fldChar w:fldCharType="end"/>
      </w:r>
    </w:p>
    <w:p w:rsidR="00712E5B" w:rsidRDefault="00712E5B">
      <w:pPr>
        <w:pStyle w:val="TOC5"/>
        <w:rPr>
          <w:rFonts w:asciiTheme="minorHAnsi" w:eastAsiaTheme="minorEastAsia" w:hAnsiTheme="minorHAnsi" w:cstheme="minorBidi"/>
          <w:noProof/>
          <w:kern w:val="0"/>
          <w:sz w:val="22"/>
          <w:szCs w:val="22"/>
        </w:rPr>
      </w:pPr>
      <w:r>
        <w:rPr>
          <w:noProof/>
        </w:rPr>
        <w:t>1070U</w:t>
      </w:r>
      <w:r>
        <w:rPr>
          <w:noProof/>
        </w:rPr>
        <w:tab/>
        <w:t>Fortnightly rent</w:t>
      </w:r>
      <w:r w:rsidRPr="00712E5B">
        <w:rPr>
          <w:noProof/>
        </w:rPr>
        <w:tab/>
      </w:r>
      <w:r w:rsidRPr="00712E5B">
        <w:rPr>
          <w:noProof/>
        </w:rPr>
        <w:fldChar w:fldCharType="begin"/>
      </w:r>
      <w:r w:rsidRPr="00712E5B">
        <w:rPr>
          <w:noProof/>
        </w:rPr>
        <w:instrText xml:space="preserve"> PAGEREF _Toc124514671 \h </w:instrText>
      </w:r>
      <w:r w:rsidRPr="00712E5B">
        <w:rPr>
          <w:noProof/>
        </w:rPr>
      </w:r>
      <w:r w:rsidRPr="00712E5B">
        <w:rPr>
          <w:noProof/>
        </w:rPr>
        <w:fldChar w:fldCharType="separate"/>
      </w:r>
      <w:r w:rsidR="00E6090B">
        <w:rPr>
          <w:noProof/>
        </w:rPr>
        <w:t>98</w:t>
      </w:r>
      <w:r w:rsidRPr="00712E5B">
        <w:rPr>
          <w:noProof/>
        </w:rPr>
        <w:fldChar w:fldCharType="end"/>
      </w:r>
    </w:p>
    <w:p w:rsidR="00712E5B" w:rsidRDefault="00712E5B">
      <w:pPr>
        <w:pStyle w:val="TOC5"/>
        <w:rPr>
          <w:rFonts w:asciiTheme="minorHAnsi" w:eastAsiaTheme="minorEastAsia" w:hAnsiTheme="minorHAnsi" w:cstheme="minorBidi"/>
          <w:noProof/>
          <w:kern w:val="0"/>
          <w:sz w:val="22"/>
          <w:szCs w:val="22"/>
        </w:rPr>
      </w:pPr>
      <w:r>
        <w:rPr>
          <w:noProof/>
        </w:rPr>
        <w:t>1070V</w:t>
      </w:r>
      <w:r>
        <w:rPr>
          <w:noProof/>
        </w:rPr>
        <w:tab/>
        <w:t>Rent paid by a member of certain couples</w:t>
      </w:r>
      <w:r w:rsidRPr="00712E5B">
        <w:rPr>
          <w:noProof/>
        </w:rPr>
        <w:tab/>
      </w:r>
      <w:r w:rsidRPr="00712E5B">
        <w:rPr>
          <w:noProof/>
        </w:rPr>
        <w:fldChar w:fldCharType="begin"/>
      </w:r>
      <w:r w:rsidRPr="00712E5B">
        <w:rPr>
          <w:noProof/>
        </w:rPr>
        <w:instrText xml:space="preserve"> PAGEREF _Toc124514672 \h </w:instrText>
      </w:r>
      <w:r w:rsidRPr="00712E5B">
        <w:rPr>
          <w:noProof/>
        </w:rPr>
      </w:r>
      <w:r w:rsidRPr="00712E5B">
        <w:rPr>
          <w:noProof/>
        </w:rPr>
        <w:fldChar w:fldCharType="separate"/>
      </w:r>
      <w:r w:rsidR="00E6090B">
        <w:rPr>
          <w:noProof/>
        </w:rPr>
        <w:t>99</w:t>
      </w:r>
      <w:r w:rsidRPr="00712E5B">
        <w:rPr>
          <w:noProof/>
        </w:rPr>
        <w:fldChar w:fldCharType="end"/>
      </w:r>
    </w:p>
    <w:p w:rsidR="00712E5B" w:rsidRDefault="00712E5B">
      <w:pPr>
        <w:pStyle w:val="TOC5"/>
        <w:rPr>
          <w:rFonts w:asciiTheme="minorHAnsi" w:eastAsiaTheme="minorEastAsia" w:hAnsiTheme="minorHAnsi" w:cstheme="minorBidi"/>
          <w:noProof/>
          <w:kern w:val="0"/>
          <w:sz w:val="22"/>
          <w:szCs w:val="22"/>
        </w:rPr>
      </w:pPr>
      <w:r>
        <w:rPr>
          <w:noProof/>
        </w:rPr>
        <w:lastRenderedPageBreak/>
        <w:t>1070W</w:t>
      </w:r>
      <w:r>
        <w:rPr>
          <w:noProof/>
        </w:rPr>
        <w:tab/>
        <w:t>Partner with a rent increased pension</w:t>
      </w:r>
      <w:r w:rsidRPr="00712E5B">
        <w:rPr>
          <w:noProof/>
        </w:rPr>
        <w:tab/>
      </w:r>
      <w:r w:rsidRPr="00712E5B">
        <w:rPr>
          <w:noProof/>
        </w:rPr>
        <w:fldChar w:fldCharType="begin"/>
      </w:r>
      <w:r w:rsidRPr="00712E5B">
        <w:rPr>
          <w:noProof/>
        </w:rPr>
        <w:instrText xml:space="preserve"> PAGEREF _Toc124514673 \h </w:instrText>
      </w:r>
      <w:r w:rsidRPr="00712E5B">
        <w:rPr>
          <w:noProof/>
        </w:rPr>
      </w:r>
      <w:r w:rsidRPr="00712E5B">
        <w:rPr>
          <w:noProof/>
        </w:rPr>
        <w:fldChar w:fldCharType="separate"/>
      </w:r>
      <w:r w:rsidR="00E6090B">
        <w:rPr>
          <w:noProof/>
        </w:rPr>
        <w:t>99</w:t>
      </w:r>
      <w:r w:rsidRPr="00712E5B">
        <w:rPr>
          <w:noProof/>
        </w:rPr>
        <w:fldChar w:fldCharType="end"/>
      </w:r>
    </w:p>
    <w:p w:rsidR="00712E5B" w:rsidRDefault="00712E5B">
      <w:pPr>
        <w:pStyle w:val="TOC5"/>
        <w:rPr>
          <w:rFonts w:asciiTheme="minorHAnsi" w:eastAsiaTheme="minorEastAsia" w:hAnsiTheme="minorHAnsi" w:cstheme="minorBidi"/>
          <w:noProof/>
          <w:kern w:val="0"/>
          <w:sz w:val="22"/>
          <w:szCs w:val="22"/>
        </w:rPr>
      </w:pPr>
      <w:r>
        <w:rPr>
          <w:noProof/>
        </w:rPr>
        <w:t>1070X</w:t>
      </w:r>
      <w:r>
        <w:rPr>
          <w:noProof/>
        </w:rPr>
        <w:tab/>
        <w:t>Partner with a rent increased benefit</w:t>
      </w:r>
      <w:r w:rsidRPr="00712E5B">
        <w:rPr>
          <w:noProof/>
        </w:rPr>
        <w:tab/>
      </w:r>
      <w:r w:rsidRPr="00712E5B">
        <w:rPr>
          <w:noProof/>
        </w:rPr>
        <w:fldChar w:fldCharType="begin"/>
      </w:r>
      <w:r w:rsidRPr="00712E5B">
        <w:rPr>
          <w:noProof/>
        </w:rPr>
        <w:instrText xml:space="preserve"> PAGEREF _Toc124514674 \h </w:instrText>
      </w:r>
      <w:r w:rsidRPr="00712E5B">
        <w:rPr>
          <w:noProof/>
        </w:rPr>
      </w:r>
      <w:r w:rsidRPr="00712E5B">
        <w:rPr>
          <w:noProof/>
        </w:rPr>
        <w:fldChar w:fldCharType="separate"/>
      </w:r>
      <w:r w:rsidR="00E6090B">
        <w:rPr>
          <w:noProof/>
        </w:rPr>
        <w:t>99</w:t>
      </w:r>
      <w:r w:rsidRPr="00712E5B">
        <w:rPr>
          <w:noProof/>
        </w:rPr>
        <w:fldChar w:fldCharType="end"/>
      </w:r>
    </w:p>
    <w:p w:rsidR="00712E5B" w:rsidRDefault="00712E5B">
      <w:pPr>
        <w:pStyle w:val="TOC2"/>
        <w:rPr>
          <w:rFonts w:asciiTheme="minorHAnsi" w:eastAsiaTheme="minorEastAsia" w:hAnsiTheme="minorHAnsi" w:cstheme="minorBidi"/>
          <w:b w:val="0"/>
          <w:noProof/>
          <w:kern w:val="0"/>
          <w:sz w:val="22"/>
          <w:szCs w:val="22"/>
        </w:rPr>
      </w:pPr>
      <w:r>
        <w:rPr>
          <w:noProof/>
        </w:rPr>
        <w:t>Part 3.9—Seniors Health Card Income Test Calculator</w:t>
      </w:r>
      <w:r w:rsidRPr="00712E5B">
        <w:rPr>
          <w:b w:val="0"/>
          <w:noProof/>
          <w:sz w:val="18"/>
        </w:rPr>
        <w:tab/>
      </w:r>
      <w:r w:rsidRPr="00712E5B">
        <w:rPr>
          <w:b w:val="0"/>
          <w:noProof/>
          <w:sz w:val="18"/>
        </w:rPr>
        <w:fldChar w:fldCharType="begin"/>
      </w:r>
      <w:r w:rsidRPr="00712E5B">
        <w:rPr>
          <w:b w:val="0"/>
          <w:noProof/>
          <w:sz w:val="18"/>
        </w:rPr>
        <w:instrText xml:space="preserve"> PAGEREF _Toc124514675 \h </w:instrText>
      </w:r>
      <w:r w:rsidRPr="00712E5B">
        <w:rPr>
          <w:b w:val="0"/>
          <w:noProof/>
          <w:sz w:val="18"/>
        </w:rPr>
      </w:r>
      <w:r w:rsidRPr="00712E5B">
        <w:rPr>
          <w:b w:val="0"/>
          <w:noProof/>
          <w:sz w:val="18"/>
        </w:rPr>
        <w:fldChar w:fldCharType="separate"/>
      </w:r>
      <w:r w:rsidR="00E6090B">
        <w:rPr>
          <w:b w:val="0"/>
          <w:noProof/>
          <w:sz w:val="18"/>
        </w:rPr>
        <w:t>102</w:t>
      </w:r>
      <w:r w:rsidRPr="00712E5B">
        <w:rPr>
          <w:b w:val="0"/>
          <w:noProof/>
          <w:sz w:val="18"/>
        </w:rPr>
        <w:fldChar w:fldCharType="end"/>
      </w:r>
    </w:p>
    <w:p w:rsidR="00712E5B" w:rsidRDefault="00712E5B">
      <w:pPr>
        <w:pStyle w:val="TOC5"/>
        <w:rPr>
          <w:rFonts w:asciiTheme="minorHAnsi" w:eastAsiaTheme="minorEastAsia" w:hAnsiTheme="minorHAnsi" w:cstheme="minorBidi"/>
          <w:noProof/>
          <w:kern w:val="0"/>
          <w:sz w:val="22"/>
          <w:szCs w:val="22"/>
        </w:rPr>
      </w:pPr>
      <w:r>
        <w:rPr>
          <w:noProof/>
        </w:rPr>
        <w:t>1071</w:t>
      </w:r>
      <w:r>
        <w:rPr>
          <w:noProof/>
        </w:rPr>
        <w:tab/>
        <w:t>Seniors Health Card Income Test Calculator</w:t>
      </w:r>
      <w:r w:rsidRPr="00712E5B">
        <w:rPr>
          <w:noProof/>
        </w:rPr>
        <w:tab/>
      </w:r>
      <w:r w:rsidRPr="00712E5B">
        <w:rPr>
          <w:noProof/>
        </w:rPr>
        <w:fldChar w:fldCharType="begin"/>
      </w:r>
      <w:r w:rsidRPr="00712E5B">
        <w:rPr>
          <w:noProof/>
        </w:rPr>
        <w:instrText xml:space="preserve"> PAGEREF _Toc124514676 \h </w:instrText>
      </w:r>
      <w:r w:rsidRPr="00712E5B">
        <w:rPr>
          <w:noProof/>
        </w:rPr>
      </w:r>
      <w:r w:rsidRPr="00712E5B">
        <w:rPr>
          <w:noProof/>
        </w:rPr>
        <w:fldChar w:fldCharType="separate"/>
      </w:r>
      <w:r w:rsidR="00E6090B">
        <w:rPr>
          <w:noProof/>
        </w:rPr>
        <w:t>102</w:t>
      </w:r>
      <w:r w:rsidRPr="00712E5B">
        <w:rPr>
          <w:noProof/>
        </w:rPr>
        <w:fldChar w:fldCharType="end"/>
      </w:r>
    </w:p>
    <w:p w:rsidR="00712E5B" w:rsidRDefault="00712E5B">
      <w:pPr>
        <w:pStyle w:val="TOC3"/>
        <w:rPr>
          <w:rFonts w:asciiTheme="minorHAnsi" w:eastAsiaTheme="minorEastAsia" w:hAnsiTheme="minorHAnsi" w:cstheme="minorBidi"/>
          <w:b w:val="0"/>
          <w:noProof/>
          <w:kern w:val="0"/>
          <w:szCs w:val="22"/>
        </w:rPr>
      </w:pPr>
      <w:r>
        <w:rPr>
          <w:noProof/>
        </w:rPr>
        <w:t>Seniors Health Card Income Test Calculator</w:t>
      </w:r>
      <w:r w:rsidRPr="00712E5B">
        <w:rPr>
          <w:b w:val="0"/>
          <w:noProof/>
          <w:sz w:val="18"/>
        </w:rPr>
        <w:tab/>
      </w:r>
      <w:r w:rsidRPr="00712E5B">
        <w:rPr>
          <w:b w:val="0"/>
          <w:noProof/>
          <w:sz w:val="18"/>
        </w:rPr>
        <w:fldChar w:fldCharType="begin"/>
      </w:r>
      <w:r w:rsidRPr="00712E5B">
        <w:rPr>
          <w:b w:val="0"/>
          <w:noProof/>
          <w:sz w:val="18"/>
        </w:rPr>
        <w:instrText xml:space="preserve"> PAGEREF _Toc124514677 \h </w:instrText>
      </w:r>
      <w:r w:rsidRPr="00712E5B">
        <w:rPr>
          <w:b w:val="0"/>
          <w:noProof/>
          <w:sz w:val="18"/>
        </w:rPr>
      </w:r>
      <w:r w:rsidRPr="00712E5B">
        <w:rPr>
          <w:b w:val="0"/>
          <w:noProof/>
          <w:sz w:val="18"/>
        </w:rPr>
        <w:fldChar w:fldCharType="separate"/>
      </w:r>
      <w:r w:rsidR="00E6090B">
        <w:rPr>
          <w:b w:val="0"/>
          <w:noProof/>
          <w:sz w:val="18"/>
        </w:rPr>
        <w:t>102</w:t>
      </w:r>
      <w:r w:rsidRPr="00712E5B">
        <w:rPr>
          <w:b w:val="0"/>
          <w:noProof/>
          <w:sz w:val="18"/>
        </w:rPr>
        <w:fldChar w:fldCharType="end"/>
      </w:r>
    </w:p>
    <w:p w:rsidR="00712E5B" w:rsidRDefault="00712E5B">
      <w:pPr>
        <w:pStyle w:val="TOC2"/>
        <w:rPr>
          <w:rFonts w:asciiTheme="minorHAnsi" w:eastAsiaTheme="minorEastAsia" w:hAnsiTheme="minorHAnsi" w:cstheme="minorBidi"/>
          <w:b w:val="0"/>
          <w:noProof/>
          <w:kern w:val="0"/>
          <w:sz w:val="22"/>
          <w:szCs w:val="22"/>
        </w:rPr>
      </w:pPr>
      <w:r>
        <w:rPr>
          <w:noProof/>
        </w:rPr>
        <w:t>Part 3.9A—Health Care Card Income Test Calculator</w:t>
      </w:r>
      <w:r w:rsidRPr="00712E5B">
        <w:rPr>
          <w:b w:val="0"/>
          <w:noProof/>
          <w:sz w:val="18"/>
        </w:rPr>
        <w:tab/>
      </w:r>
      <w:r w:rsidRPr="00712E5B">
        <w:rPr>
          <w:b w:val="0"/>
          <w:noProof/>
          <w:sz w:val="18"/>
        </w:rPr>
        <w:fldChar w:fldCharType="begin"/>
      </w:r>
      <w:r w:rsidRPr="00712E5B">
        <w:rPr>
          <w:b w:val="0"/>
          <w:noProof/>
          <w:sz w:val="18"/>
        </w:rPr>
        <w:instrText xml:space="preserve"> PAGEREF _Toc124514678 \h </w:instrText>
      </w:r>
      <w:r w:rsidRPr="00712E5B">
        <w:rPr>
          <w:b w:val="0"/>
          <w:noProof/>
          <w:sz w:val="18"/>
        </w:rPr>
      </w:r>
      <w:r w:rsidRPr="00712E5B">
        <w:rPr>
          <w:b w:val="0"/>
          <w:noProof/>
          <w:sz w:val="18"/>
        </w:rPr>
        <w:fldChar w:fldCharType="separate"/>
      </w:r>
      <w:r w:rsidR="00E6090B">
        <w:rPr>
          <w:b w:val="0"/>
          <w:noProof/>
          <w:sz w:val="18"/>
        </w:rPr>
        <w:t>110</w:t>
      </w:r>
      <w:r w:rsidRPr="00712E5B">
        <w:rPr>
          <w:b w:val="0"/>
          <w:noProof/>
          <w:sz w:val="18"/>
        </w:rPr>
        <w:fldChar w:fldCharType="end"/>
      </w:r>
    </w:p>
    <w:p w:rsidR="00712E5B" w:rsidRDefault="00712E5B">
      <w:pPr>
        <w:pStyle w:val="TOC5"/>
        <w:rPr>
          <w:rFonts w:asciiTheme="minorHAnsi" w:eastAsiaTheme="minorEastAsia" w:hAnsiTheme="minorHAnsi" w:cstheme="minorBidi"/>
          <w:noProof/>
          <w:kern w:val="0"/>
          <w:sz w:val="22"/>
          <w:szCs w:val="22"/>
        </w:rPr>
      </w:pPr>
      <w:r>
        <w:rPr>
          <w:noProof/>
        </w:rPr>
        <w:t>1071A</w:t>
      </w:r>
      <w:r>
        <w:rPr>
          <w:noProof/>
        </w:rPr>
        <w:tab/>
        <w:t>Health care card income test</w:t>
      </w:r>
      <w:r w:rsidRPr="00712E5B">
        <w:rPr>
          <w:noProof/>
        </w:rPr>
        <w:tab/>
      </w:r>
      <w:r w:rsidRPr="00712E5B">
        <w:rPr>
          <w:noProof/>
        </w:rPr>
        <w:fldChar w:fldCharType="begin"/>
      </w:r>
      <w:r w:rsidRPr="00712E5B">
        <w:rPr>
          <w:noProof/>
        </w:rPr>
        <w:instrText xml:space="preserve"> PAGEREF _Toc124514679 \h </w:instrText>
      </w:r>
      <w:r w:rsidRPr="00712E5B">
        <w:rPr>
          <w:noProof/>
        </w:rPr>
      </w:r>
      <w:r w:rsidRPr="00712E5B">
        <w:rPr>
          <w:noProof/>
        </w:rPr>
        <w:fldChar w:fldCharType="separate"/>
      </w:r>
      <w:r w:rsidR="00E6090B">
        <w:rPr>
          <w:noProof/>
        </w:rPr>
        <w:t>110</w:t>
      </w:r>
      <w:r w:rsidRPr="00712E5B">
        <w:rPr>
          <w:noProof/>
        </w:rPr>
        <w:fldChar w:fldCharType="end"/>
      </w:r>
    </w:p>
    <w:p w:rsidR="00712E5B" w:rsidRDefault="00712E5B">
      <w:pPr>
        <w:pStyle w:val="TOC3"/>
        <w:rPr>
          <w:rFonts w:asciiTheme="minorHAnsi" w:eastAsiaTheme="minorEastAsia" w:hAnsiTheme="minorHAnsi" w:cstheme="minorBidi"/>
          <w:b w:val="0"/>
          <w:noProof/>
          <w:kern w:val="0"/>
          <w:szCs w:val="22"/>
        </w:rPr>
      </w:pPr>
      <w:r>
        <w:rPr>
          <w:noProof/>
        </w:rPr>
        <w:t>Health Care Card Income Test Calculator</w:t>
      </w:r>
      <w:r w:rsidRPr="00712E5B">
        <w:rPr>
          <w:b w:val="0"/>
          <w:noProof/>
          <w:sz w:val="18"/>
        </w:rPr>
        <w:tab/>
      </w:r>
      <w:r w:rsidRPr="00712E5B">
        <w:rPr>
          <w:b w:val="0"/>
          <w:noProof/>
          <w:sz w:val="18"/>
        </w:rPr>
        <w:fldChar w:fldCharType="begin"/>
      </w:r>
      <w:r w:rsidRPr="00712E5B">
        <w:rPr>
          <w:b w:val="0"/>
          <w:noProof/>
          <w:sz w:val="18"/>
        </w:rPr>
        <w:instrText xml:space="preserve"> PAGEREF _Toc124514680 \h </w:instrText>
      </w:r>
      <w:r w:rsidRPr="00712E5B">
        <w:rPr>
          <w:b w:val="0"/>
          <w:noProof/>
          <w:sz w:val="18"/>
        </w:rPr>
      </w:r>
      <w:r w:rsidRPr="00712E5B">
        <w:rPr>
          <w:b w:val="0"/>
          <w:noProof/>
          <w:sz w:val="18"/>
        </w:rPr>
        <w:fldChar w:fldCharType="separate"/>
      </w:r>
      <w:r w:rsidR="00E6090B">
        <w:rPr>
          <w:b w:val="0"/>
          <w:noProof/>
          <w:sz w:val="18"/>
        </w:rPr>
        <w:t>110</w:t>
      </w:r>
      <w:r w:rsidRPr="00712E5B">
        <w:rPr>
          <w:b w:val="0"/>
          <w:noProof/>
          <w:sz w:val="18"/>
        </w:rPr>
        <w:fldChar w:fldCharType="end"/>
      </w:r>
    </w:p>
    <w:p w:rsidR="00712E5B" w:rsidRDefault="00712E5B">
      <w:pPr>
        <w:pStyle w:val="TOC2"/>
        <w:rPr>
          <w:rFonts w:asciiTheme="minorHAnsi" w:eastAsiaTheme="minorEastAsia" w:hAnsiTheme="minorHAnsi" w:cstheme="minorBidi"/>
          <w:b w:val="0"/>
          <w:noProof/>
          <w:kern w:val="0"/>
          <w:sz w:val="22"/>
          <w:szCs w:val="22"/>
        </w:rPr>
      </w:pPr>
      <w:r>
        <w:rPr>
          <w:noProof/>
        </w:rPr>
        <w:t>Part 3.10—General provisions relating to the ordinary income test</w:t>
      </w:r>
      <w:r w:rsidRPr="00712E5B">
        <w:rPr>
          <w:b w:val="0"/>
          <w:noProof/>
          <w:sz w:val="18"/>
        </w:rPr>
        <w:tab/>
      </w:r>
      <w:r w:rsidRPr="00712E5B">
        <w:rPr>
          <w:b w:val="0"/>
          <w:noProof/>
          <w:sz w:val="18"/>
        </w:rPr>
        <w:fldChar w:fldCharType="begin"/>
      </w:r>
      <w:r w:rsidRPr="00712E5B">
        <w:rPr>
          <w:b w:val="0"/>
          <w:noProof/>
          <w:sz w:val="18"/>
        </w:rPr>
        <w:instrText xml:space="preserve"> PAGEREF _Toc124514681 \h </w:instrText>
      </w:r>
      <w:r w:rsidRPr="00712E5B">
        <w:rPr>
          <w:b w:val="0"/>
          <w:noProof/>
          <w:sz w:val="18"/>
        </w:rPr>
      </w:r>
      <w:r w:rsidRPr="00712E5B">
        <w:rPr>
          <w:b w:val="0"/>
          <w:noProof/>
          <w:sz w:val="18"/>
        </w:rPr>
        <w:fldChar w:fldCharType="separate"/>
      </w:r>
      <w:r w:rsidR="00E6090B">
        <w:rPr>
          <w:b w:val="0"/>
          <w:noProof/>
          <w:sz w:val="18"/>
        </w:rPr>
        <w:t>115</w:t>
      </w:r>
      <w:r w:rsidRPr="00712E5B">
        <w:rPr>
          <w:b w:val="0"/>
          <w:noProof/>
          <w:sz w:val="18"/>
        </w:rPr>
        <w:fldChar w:fldCharType="end"/>
      </w:r>
    </w:p>
    <w:p w:rsidR="00712E5B" w:rsidRDefault="00712E5B">
      <w:pPr>
        <w:pStyle w:val="TOC3"/>
        <w:rPr>
          <w:rFonts w:asciiTheme="minorHAnsi" w:eastAsiaTheme="minorEastAsia" w:hAnsiTheme="minorHAnsi" w:cstheme="minorBidi"/>
          <w:b w:val="0"/>
          <w:noProof/>
          <w:kern w:val="0"/>
          <w:szCs w:val="22"/>
        </w:rPr>
      </w:pPr>
      <w:r>
        <w:rPr>
          <w:noProof/>
        </w:rPr>
        <w:t>Division 1—Ordinary income concept and treatment of certain income amounts</w:t>
      </w:r>
      <w:r w:rsidRPr="00712E5B">
        <w:rPr>
          <w:b w:val="0"/>
          <w:noProof/>
          <w:sz w:val="18"/>
        </w:rPr>
        <w:tab/>
      </w:r>
      <w:r w:rsidRPr="00712E5B">
        <w:rPr>
          <w:b w:val="0"/>
          <w:noProof/>
          <w:sz w:val="18"/>
        </w:rPr>
        <w:fldChar w:fldCharType="begin"/>
      </w:r>
      <w:r w:rsidRPr="00712E5B">
        <w:rPr>
          <w:b w:val="0"/>
          <w:noProof/>
          <w:sz w:val="18"/>
        </w:rPr>
        <w:instrText xml:space="preserve"> PAGEREF _Toc124514682 \h </w:instrText>
      </w:r>
      <w:r w:rsidRPr="00712E5B">
        <w:rPr>
          <w:b w:val="0"/>
          <w:noProof/>
          <w:sz w:val="18"/>
        </w:rPr>
      </w:r>
      <w:r w:rsidRPr="00712E5B">
        <w:rPr>
          <w:b w:val="0"/>
          <w:noProof/>
          <w:sz w:val="18"/>
        </w:rPr>
        <w:fldChar w:fldCharType="separate"/>
      </w:r>
      <w:r w:rsidR="00E6090B">
        <w:rPr>
          <w:b w:val="0"/>
          <w:noProof/>
          <w:sz w:val="18"/>
        </w:rPr>
        <w:t>115</w:t>
      </w:r>
      <w:r w:rsidRPr="00712E5B">
        <w:rPr>
          <w:b w:val="0"/>
          <w:noProof/>
          <w:sz w:val="18"/>
        </w:rPr>
        <w:fldChar w:fldCharType="end"/>
      </w:r>
    </w:p>
    <w:p w:rsidR="00712E5B" w:rsidRDefault="00712E5B">
      <w:pPr>
        <w:pStyle w:val="TOC5"/>
        <w:rPr>
          <w:rFonts w:asciiTheme="minorHAnsi" w:eastAsiaTheme="minorEastAsia" w:hAnsiTheme="minorHAnsi" w:cstheme="minorBidi"/>
          <w:noProof/>
          <w:kern w:val="0"/>
          <w:sz w:val="22"/>
          <w:szCs w:val="22"/>
        </w:rPr>
      </w:pPr>
      <w:r>
        <w:rPr>
          <w:noProof/>
        </w:rPr>
        <w:t>1072</w:t>
      </w:r>
      <w:r>
        <w:rPr>
          <w:noProof/>
        </w:rPr>
        <w:tab/>
        <w:t>General meaning of ordinary income</w:t>
      </w:r>
      <w:r w:rsidRPr="00712E5B">
        <w:rPr>
          <w:noProof/>
        </w:rPr>
        <w:tab/>
      </w:r>
      <w:r w:rsidRPr="00712E5B">
        <w:rPr>
          <w:noProof/>
        </w:rPr>
        <w:fldChar w:fldCharType="begin"/>
      </w:r>
      <w:r w:rsidRPr="00712E5B">
        <w:rPr>
          <w:noProof/>
        </w:rPr>
        <w:instrText xml:space="preserve"> PAGEREF _Toc124514683 \h </w:instrText>
      </w:r>
      <w:r w:rsidRPr="00712E5B">
        <w:rPr>
          <w:noProof/>
        </w:rPr>
      </w:r>
      <w:r w:rsidRPr="00712E5B">
        <w:rPr>
          <w:noProof/>
        </w:rPr>
        <w:fldChar w:fldCharType="separate"/>
      </w:r>
      <w:r w:rsidR="00E6090B">
        <w:rPr>
          <w:noProof/>
        </w:rPr>
        <w:t>115</w:t>
      </w:r>
      <w:r w:rsidRPr="00712E5B">
        <w:rPr>
          <w:noProof/>
        </w:rPr>
        <w:fldChar w:fldCharType="end"/>
      </w:r>
    </w:p>
    <w:p w:rsidR="00712E5B" w:rsidRDefault="00712E5B">
      <w:pPr>
        <w:pStyle w:val="TOC5"/>
        <w:rPr>
          <w:rFonts w:asciiTheme="minorHAnsi" w:eastAsiaTheme="minorEastAsia" w:hAnsiTheme="minorHAnsi" w:cstheme="minorBidi"/>
          <w:noProof/>
          <w:kern w:val="0"/>
          <w:sz w:val="22"/>
          <w:szCs w:val="22"/>
        </w:rPr>
      </w:pPr>
      <w:r>
        <w:rPr>
          <w:noProof/>
        </w:rPr>
        <w:t>1072A</w:t>
      </w:r>
      <w:r>
        <w:rPr>
          <w:noProof/>
        </w:rPr>
        <w:tab/>
        <w:t>Treatment of certain lump sum payments</w:t>
      </w:r>
      <w:r w:rsidRPr="00712E5B">
        <w:rPr>
          <w:noProof/>
        </w:rPr>
        <w:tab/>
      </w:r>
      <w:r w:rsidRPr="00712E5B">
        <w:rPr>
          <w:noProof/>
        </w:rPr>
        <w:fldChar w:fldCharType="begin"/>
      </w:r>
      <w:r w:rsidRPr="00712E5B">
        <w:rPr>
          <w:noProof/>
        </w:rPr>
        <w:instrText xml:space="preserve"> PAGEREF _Toc124514684 \h </w:instrText>
      </w:r>
      <w:r w:rsidRPr="00712E5B">
        <w:rPr>
          <w:noProof/>
        </w:rPr>
      </w:r>
      <w:r w:rsidRPr="00712E5B">
        <w:rPr>
          <w:noProof/>
        </w:rPr>
        <w:fldChar w:fldCharType="separate"/>
      </w:r>
      <w:r w:rsidR="00E6090B">
        <w:rPr>
          <w:noProof/>
        </w:rPr>
        <w:t>115</w:t>
      </w:r>
      <w:r w:rsidRPr="00712E5B">
        <w:rPr>
          <w:noProof/>
        </w:rPr>
        <w:fldChar w:fldCharType="end"/>
      </w:r>
    </w:p>
    <w:p w:rsidR="00712E5B" w:rsidRDefault="00712E5B">
      <w:pPr>
        <w:pStyle w:val="TOC5"/>
        <w:rPr>
          <w:rFonts w:asciiTheme="minorHAnsi" w:eastAsiaTheme="minorEastAsia" w:hAnsiTheme="minorHAnsi" w:cstheme="minorBidi"/>
          <w:noProof/>
          <w:kern w:val="0"/>
          <w:sz w:val="22"/>
          <w:szCs w:val="22"/>
        </w:rPr>
      </w:pPr>
      <w:r>
        <w:rPr>
          <w:noProof/>
        </w:rPr>
        <w:t>1073</w:t>
      </w:r>
      <w:r>
        <w:rPr>
          <w:noProof/>
        </w:rPr>
        <w:tab/>
        <w:t>Certain amounts taken to be received over 12 months</w:t>
      </w:r>
      <w:r w:rsidRPr="00712E5B">
        <w:rPr>
          <w:noProof/>
        </w:rPr>
        <w:tab/>
      </w:r>
      <w:r w:rsidRPr="00712E5B">
        <w:rPr>
          <w:noProof/>
        </w:rPr>
        <w:fldChar w:fldCharType="begin"/>
      </w:r>
      <w:r w:rsidRPr="00712E5B">
        <w:rPr>
          <w:noProof/>
        </w:rPr>
        <w:instrText xml:space="preserve"> PAGEREF _Toc124514685 \h </w:instrText>
      </w:r>
      <w:r w:rsidRPr="00712E5B">
        <w:rPr>
          <w:noProof/>
        </w:rPr>
      </w:r>
      <w:r w:rsidRPr="00712E5B">
        <w:rPr>
          <w:noProof/>
        </w:rPr>
        <w:fldChar w:fldCharType="separate"/>
      </w:r>
      <w:r w:rsidR="00E6090B">
        <w:rPr>
          <w:noProof/>
        </w:rPr>
        <w:t>116</w:t>
      </w:r>
      <w:r w:rsidRPr="00712E5B">
        <w:rPr>
          <w:noProof/>
        </w:rPr>
        <w:fldChar w:fldCharType="end"/>
      </w:r>
    </w:p>
    <w:p w:rsidR="00712E5B" w:rsidRDefault="00712E5B">
      <w:pPr>
        <w:pStyle w:val="TOC3"/>
        <w:rPr>
          <w:rFonts w:asciiTheme="minorHAnsi" w:eastAsiaTheme="minorEastAsia" w:hAnsiTheme="minorHAnsi" w:cstheme="minorBidi"/>
          <w:b w:val="0"/>
          <w:noProof/>
          <w:kern w:val="0"/>
          <w:szCs w:val="22"/>
        </w:rPr>
      </w:pPr>
      <w:r>
        <w:rPr>
          <w:noProof/>
        </w:rPr>
        <w:t>Division 1AAA—Work bonus</w:t>
      </w:r>
      <w:r w:rsidRPr="00712E5B">
        <w:rPr>
          <w:b w:val="0"/>
          <w:noProof/>
          <w:sz w:val="18"/>
        </w:rPr>
        <w:tab/>
      </w:r>
      <w:r w:rsidRPr="00712E5B">
        <w:rPr>
          <w:b w:val="0"/>
          <w:noProof/>
          <w:sz w:val="18"/>
        </w:rPr>
        <w:fldChar w:fldCharType="begin"/>
      </w:r>
      <w:r w:rsidRPr="00712E5B">
        <w:rPr>
          <w:b w:val="0"/>
          <w:noProof/>
          <w:sz w:val="18"/>
        </w:rPr>
        <w:instrText xml:space="preserve"> PAGEREF _Toc124514686 \h </w:instrText>
      </w:r>
      <w:r w:rsidRPr="00712E5B">
        <w:rPr>
          <w:b w:val="0"/>
          <w:noProof/>
          <w:sz w:val="18"/>
        </w:rPr>
      </w:r>
      <w:r w:rsidRPr="00712E5B">
        <w:rPr>
          <w:b w:val="0"/>
          <w:noProof/>
          <w:sz w:val="18"/>
        </w:rPr>
        <w:fldChar w:fldCharType="separate"/>
      </w:r>
      <w:r w:rsidR="00E6090B">
        <w:rPr>
          <w:b w:val="0"/>
          <w:noProof/>
          <w:sz w:val="18"/>
        </w:rPr>
        <w:t>118</w:t>
      </w:r>
      <w:r w:rsidRPr="00712E5B">
        <w:rPr>
          <w:b w:val="0"/>
          <w:noProof/>
          <w:sz w:val="18"/>
        </w:rPr>
        <w:fldChar w:fldCharType="end"/>
      </w:r>
    </w:p>
    <w:p w:rsidR="00712E5B" w:rsidRDefault="00712E5B">
      <w:pPr>
        <w:pStyle w:val="TOC5"/>
        <w:rPr>
          <w:rFonts w:asciiTheme="minorHAnsi" w:eastAsiaTheme="minorEastAsia" w:hAnsiTheme="minorHAnsi" w:cstheme="minorBidi"/>
          <w:noProof/>
          <w:kern w:val="0"/>
          <w:sz w:val="22"/>
          <w:szCs w:val="22"/>
        </w:rPr>
      </w:pPr>
      <w:r>
        <w:rPr>
          <w:noProof/>
        </w:rPr>
        <w:t>1073AA</w:t>
      </w:r>
      <w:r>
        <w:rPr>
          <w:noProof/>
        </w:rPr>
        <w:tab/>
        <w:t>Work bonus</w:t>
      </w:r>
      <w:r w:rsidRPr="00712E5B">
        <w:rPr>
          <w:noProof/>
        </w:rPr>
        <w:tab/>
      </w:r>
      <w:r w:rsidRPr="00712E5B">
        <w:rPr>
          <w:noProof/>
        </w:rPr>
        <w:fldChar w:fldCharType="begin"/>
      </w:r>
      <w:r w:rsidRPr="00712E5B">
        <w:rPr>
          <w:noProof/>
        </w:rPr>
        <w:instrText xml:space="preserve"> PAGEREF _Toc124514687 \h </w:instrText>
      </w:r>
      <w:r w:rsidRPr="00712E5B">
        <w:rPr>
          <w:noProof/>
        </w:rPr>
      </w:r>
      <w:r w:rsidRPr="00712E5B">
        <w:rPr>
          <w:noProof/>
        </w:rPr>
        <w:fldChar w:fldCharType="separate"/>
      </w:r>
      <w:r w:rsidR="00E6090B">
        <w:rPr>
          <w:noProof/>
        </w:rPr>
        <w:t>118</w:t>
      </w:r>
      <w:r w:rsidRPr="00712E5B">
        <w:rPr>
          <w:noProof/>
        </w:rPr>
        <w:fldChar w:fldCharType="end"/>
      </w:r>
    </w:p>
    <w:p w:rsidR="00712E5B" w:rsidRDefault="00712E5B">
      <w:pPr>
        <w:pStyle w:val="TOC5"/>
        <w:rPr>
          <w:rFonts w:asciiTheme="minorHAnsi" w:eastAsiaTheme="minorEastAsia" w:hAnsiTheme="minorHAnsi" w:cstheme="minorBidi"/>
          <w:noProof/>
          <w:kern w:val="0"/>
          <w:sz w:val="22"/>
          <w:szCs w:val="22"/>
        </w:rPr>
      </w:pPr>
      <w:r>
        <w:rPr>
          <w:noProof/>
        </w:rPr>
        <w:t>1073AAA</w:t>
      </w:r>
      <w:r>
        <w:rPr>
          <w:noProof/>
        </w:rPr>
        <w:tab/>
        <w:t xml:space="preserve">Meaning of </w:t>
      </w:r>
      <w:r w:rsidRPr="00F668CC">
        <w:rPr>
          <w:i/>
          <w:noProof/>
        </w:rPr>
        <w:t>gainful work</w:t>
      </w:r>
      <w:r w:rsidRPr="00712E5B">
        <w:rPr>
          <w:noProof/>
        </w:rPr>
        <w:tab/>
      </w:r>
      <w:r w:rsidRPr="00712E5B">
        <w:rPr>
          <w:noProof/>
        </w:rPr>
        <w:fldChar w:fldCharType="begin"/>
      </w:r>
      <w:r w:rsidRPr="00712E5B">
        <w:rPr>
          <w:noProof/>
        </w:rPr>
        <w:instrText xml:space="preserve"> PAGEREF _Toc124514688 \h </w:instrText>
      </w:r>
      <w:r w:rsidRPr="00712E5B">
        <w:rPr>
          <w:noProof/>
        </w:rPr>
      </w:r>
      <w:r w:rsidRPr="00712E5B">
        <w:rPr>
          <w:noProof/>
        </w:rPr>
        <w:fldChar w:fldCharType="separate"/>
      </w:r>
      <w:r w:rsidR="00E6090B">
        <w:rPr>
          <w:noProof/>
        </w:rPr>
        <w:t>123</w:t>
      </w:r>
      <w:r w:rsidRPr="00712E5B">
        <w:rPr>
          <w:noProof/>
        </w:rPr>
        <w:fldChar w:fldCharType="end"/>
      </w:r>
    </w:p>
    <w:p w:rsidR="00712E5B" w:rsidRDefault="00712E5B">
      <w:pPr>
        <w:pStyle w:val="TOC5"/>
        <w:rPr>
          <w:rFonts w:asciiTheme="minorHAnsi" w:eastAsiaTheme="minorEastAsia" w:hAnsiTheme="minorHAnsi" w:cstheme="minorBidi"/>
          <w:noProof/>
          <w:kern w:val="0"/>
          <w:sz w:val="22"/>
          <w:szCs w:val="22"/>
        </w:rPr>
      </w:pPr>
      <w:r>
        <w:rPr>
          <w:noProof/>
        </w:rPr>
        <w:t>1073AB</w:t>
      </w:r>
      <w:r>
        <w:rPr>
          <w:noProof/>
        </w:rPr>
        <w:tab/>
        <w:t>Unused concession balance</w:t>
      </w:r>
      <w:r w:rsidRPr="00712E5B">
        <w:rPr>
          <w:noProof/>
        </w:rPr>
        <w:tab/>
      </w:r>
      <w:r w:rsidRPr="00712E5B">
        <w:rPr>
          <w:noProof/>
        </w:rPr>
        <w:fldChar w:fldCharType="begin"/>
      </w:r>
      <w:r w:rsidRPr="00712E5B">
        <w:rPr>
          <w:noProof/>
        </w:rPr>
        <w:instrText xml:space="preserve"> PAGEREF _Toc124514689 \h </w:instrText>
      </w:r>
      <w:r w:rsidRPr="00712E5B">
        <w:rPr>
          <w:noProof/>
        </w:rPr>
      </w:r>
      <w:r w:rsidRPr="00712E5B">
        <w:rPr>
          <w:noProof/>
        </w:rPr>
        <w:fldChar w:fldCharType="separate"/>
      </w:r>
      <w:r w:rsidR="00E6090B">
        <w:rPr>
          <w:noProof/>
        </w:rPr>
        <w:t>125</w:t>
      </w:r>
      <w:r w:rsidRPr="00712E5B">
        <w:rPr>
          <w:noProof/>
        </w:rPr>
        <w:fldChar w:fldCharType="end"/>
      </w:r>
    </w:p>
    <w:p w:rsidR="00712E5B" w:rsidRDefault="00712E5B">
      <w:pPr>
        <w:pStyle w:val="TOC5"/>
        <w:rPr>
          <w:rFonts w:asciiTheme="minorHAnsi" w:eastAsiaTheme="minorEastAsia" w:hAnsiTheme="minorHAnsi" w:cstheme="minorBidi"/>
          <w:noProof/>
          <w:kern w:val="0"/>
          <w:sz w:val="22"/>
          <w:szCs w:val="22"/>
        </w:rPr>
      </w:pPr>
      <w:r>
        <w:rPr>
          <w:noProof/>
        </w:rPr>
        <w:t>1073AC</w:t>
      </w:r>
      <w:r>
        <w:rPr>
          <w:noProof/>
        </w:rPr>
        <w:tab/>
        <w:t>Temporary increase to unused concession balances</w:t>
      </w:r>
      <w:r w:rsidRPr="00712E5B">
        <w:rPr>
          <w:noProof/>
        </w:rPr>
        <w:tab/>
      </w:r>
      <w:r w:rsidRPr="00712E5B">
        <w:rPr>
          <w:noProof/>
        </w:rPr>
        <w:fldChar w:fldCharType="begin"/>
      </w:r>
      <w:r w:rsidRPr="00712E5B">
        <w:rPr>
          <w:noProof/>
        </w:rPr>
        <w:instrText xml:space="preserve"> PAGEREF _Toc124514690 \h </w:instrText>
      </w:r>
      <w:r w:rsidRPr="00712E5B">
        <w:rPr>
          <w:noProof/>
        </w:rPr>
      </w:r>
      <w:r w:rsidRPr="00712E5B">
        <w:rPr>
          <w:noProof/>
        </w:rPr>
        <w:fldChar w:fldCharType="separate"/>
      </w:r>
      <w:r w:rsidR="00E6090B">
        <w:rPr>
          <w:noProof/>
        </w:rPr>
        <w:t>125</w:t>
      </w:r>
      <w:r w:rsidRPr="00712E5B">
        <w:rPr>
          <w:noProof/>
        </w:rPr>
        <w:fldChar w:fldCharType="end"/>
      </w:r>
    </w:p>
    <w:p w:rsidR="00712E5B" w:rsidRDefault="00712E5B">
      <w:pPr>
        <w:pStyle w:val="TOC3"/>
        <w:rPr>
          <w:rFonts w:asciiTheme="minorHAnsi" w:eastAsiaTheme="minorEastAsia" w:hAnsiTheme="minorHAnsi" w:cstheme="minorBidi"/>
          <w:b w:val="0"/>
          <w:noProof/>
          <w:kern w:val="0"/>
          <w:szCs w:val="22"/>
        </w:rPr>
      </w:pPr>
      <w:r>
        <w:rPr>
          <w:noProof/>
        </w:rPr>
        <w:t>Division 1AA—Employment income attribution rules</w:t>
      </w:r>
      <w:r w:rsidRPr="00712E5B">
        <w:rPr>
          <w:b w:val="0"/>
          <w:noProof/>
          <w:sz w:val="18"/>
        </w:rPr>
        <w:tab/>
      </w:r>
      <w:r w:rsidRPr="00712E5B">
        <w:rPr>
          <w:b w:val="0"/>
          <w:noProof/>
          <w:sz w:val="18"/>
        </w:rPr>
        <w:fldChar w:fldCharType="begin"/>
      </w:r>
      <w:r w:rsidRPr="00712E5B">
        <w:rPr>
          <w:b w:val="0"/>
          <w:noProof/>
          <w:sz w:val="18"/>
        </w:rPr>
        <w:instrText xml:space="preserve"> PAGEREF _Toc124514691 \h </w:instrText>
      </w:r>
      <w:r w:rsidRPr="00712E5B">
        <w:rPr>
          <w:b w:val="0"/>
          <w:noProof/>
          <w:sz w:val="18"/>
        </w:rPr>
      </w:r>
      <w:r w:rsidRPr="00712E5B">
        <w:rPr>
          <w:b w:val="0"/>
          <w:noProof/>
          <w:sz w:val="18"/>
        </w:rPr>
        <w:fldChar w:fldCharType="separate"/>
      </w:r>
      <w:r w:rsidR="00E6090B">
        <w:rPr>
          <w:b w:val="0"/>
          <w:noProof/>
          <w:sz w:val="18"/>
        </w:rPr>
        <w:t>127</w:t>
      </w:r>
      <w:r w:rsidRPr="00712E5B">
        <w:rPr>
          <w:b w:val="0"/>
          <w:noProof/>
          <w:sz w:val="18"/>
        </w:rPr>
        <w:fldChar w:fldCharType="end"/>
      </w:r>
    </w:p>
    <w:p w:rsidR="00712E5B" w:rsidRDefault="00712E5B">
      <w:pPr>
        <w:pStyle w:val="TOC5"/>
        <w:rPr>
          <w:rFonts w:asciiTheme="minorHAnsi" w:eastAsiaTheme="minorEastAsia" w:hAnsiTheme="minorHAnsi" w:cstheme="minorBidi"/>
          <w:noProof/>
          <w:kern w:val="0"/>
          <w:sz w:val="22"/>
          <w:szCs w:val="22"/>
        </w:rPr>
      </w:pPr>
      <w:r>
        <w:rPr>
          <w:noProof/>
        </w:rPr>
        <w:t>1073A</w:t>
      </w:r>
      <w:r>
        <w:rPr>
          <w:noProof/>
        </w:rPr>
        <w:tab/>
        <w:t>Attribution of employment income paid in respect of a particular period or periods</w:t>
      </w:r>
      <w:r w:rsidRPr="00712E5B">
        <w:rPr>
          <w:noProof/>
        </w:rPr>
        <w:tab/>
      </w:r>
      <w:r w:rsidRPr="00712E5B">
        <w:rPr>
          <w:noProof/>
        </w:rPr>
        <w:fldChar w:fldCharType="begin"/>
      </w:r>
      <w:r w:rsidRPr="00712E5B">
        <w:rPr>
          <w:noProof/>
        </w:rPr>
        <w:instrText xml:space="preserve"> PAGEREF _Toc124514692 \h </w:instrText>
      </w:r>
      <w:r w:rsidRPr="00712E5B">
        <w:rPr>
          <w:noProof/>
        </w:rPr>
      </w:r>
      <w:r w:rsidRPr="00712E5B">
        <w:rPr>
          <w:noProof/>
        </w:rPr>
        <w:fldChar w:fldCharType="separate"/>
      </w:r>
      <w:r w:rsidR="00E6090B">
        <w:rPr>
          <w:noProof/>
        </w:rPr>
        <w:t>127</w:t>
      </w:r>
      <w:r w:rsidRPr="00712E5B">
        <w:rPr>
          <w:noProof/>
        </w:rPr>
        <w:fldChar w:fldCharType="end"/>
      </w:r>
    </w:p>
    <w:p w:rsidR="00712E5B" w:rsidRDefault="00712E5B">
      <w:pPr>
        <w:pStyle w:val="TOC5"/>
        <w:rPr>
          <w:rFonts w:asciiTheme="minorHAnsi" w:eastAsiaTheme="minorEastAsia" w:hAnsiTheme="minorHAnsi" w:cstheme="minorBidi"/>
          <w:noProof/>
          <w:kern w:val="0"/>
          <w:sz w:val="22"/>
          <w:szCs w:val="22"/>
        </w:rPr>
      </w:pPr>
      <w:r>
        <w:rPr>
          <w:noProof/>
        </w:rPr>
        <w:t>1073B</w:t>
      </w:r>
      <w:r>
        <w:rPr>
          <w:noProof/>
        </w:rPr>
        <w:tab/>
        <w:t>Attribution of employment income paid monthly</w:t>
      </w:r>
      <w:r w:rsidRPr="00712E5B">
        <w:rPr>
          <w:noProof/>
        </w:rPr>
        <w:tab/>
      </w:r>
      <w:r w:rsidRPr="00712E5B">
        <w:rPr>
          <w:noProof/>
        </w:rPr>
        <w:fldChar w:fldCharType="begin"/>
      </w:r>
      <w:r w:rsidRPr="00712E5B">
        <w:rPr>
          <w:noProof/>
        </w:rPr>
        <w:instrText xml:space="preserve"> PAGEREF _Toc124514693 \h </w:instrText>
      </w:r>
      <w:r w:rsidRPr="00712E5B">
        <w:rPr>
          <w:noProof/>
        </w:rPr>
      </w:r>
      <w:r w:rsidRPr="00712E5B">
        <w:rPr>
          <w:noProof/>
        </w:rPr>
        <w:fldChar w:fldCharType="separate"/>
      </w:r>
      <w:r w:rsidR="00E6090B">
        <w:rPr>
          <w:noProof/>
        </w:rPr>
        <w:t>129</w:t>
      </w:r>
      <w:r w:rsidRPr="00712E5B">
        <w:rPr>
          <w:noProof/>
        </w:rPr>
        <w:fldChar w:fldCharType="end"/>
      </w:r>
    </w:p>
    <w:p w:rsidR="00712E5B" w:rsidRDefault="00712E5B">
      <w:pPr>
        <w:pStyle w:val="TOC5"/>
        <w:rPr>
          <w:rFonts w:asciiTheme="minorHAnsi" w:eastAsiaTheme="minorEastAsia" w:hAnsiTheme="minorHAnsi" w:cstheme="minorBidi"/>
          <w:noProof/>
          <w:kern w:val="0"/>
          <w:sz w:val="22"/>
          <w:szCs w:val="22"/>
        </w:rPr>
      </w:pPr>
      <w:r>
        <w:rPr>
          <w:noProof/>
        </w:rPr>
        <w:t>1073BA</w:t>
      </w:r>
      <w:r>
        <w:rPr>
          <w:noProof/>
        </w:rPr>
        <w:tab/>
        <w:t>Attribution of employment income paid not in respect of a particular period</w:t>
      </w:r>
      <w:r w:rsidRPr="00712E5B">
        <w:rPr>
          <w:noProof/>
        </w:rPr>
        <w:tab/>
      </w:r>
      <w:r w:rsidRPr="00712E5B">
        <w:rPr>
          <w:noProof/>
        </w:rPr>
        <w:fldChar w:fldCharType="begin"/>
      </w:r>
      <w:r w:rsidRPr="00712E5B">
        <w:rPr>
          <w:noProof/>
        </w:rPr>
        <w:instrText xml:space="preserve"> PAGEREF _Toc124514694 \h </w:instrText>
      </w:r>
      <w:r w:rsidRPr="00712E5B">
        <w:rPr>
          <w:noProof/>
        </w:rPr>
      </w:r>
      <w:r w:rsidRPr="00712E5B">
        <w:rPr>
          <w:noProof/>
        </w:rPr>
        <w:fldChar w:fldCharType="separate"/>
      </w:r>
      <w:r w:rsidR="00E6090B">
        <w:rPr>
          <w:noProof/>
        </w:rPr>
        <w:t>130</w:t>
      </w:r>
      <w:r w:rsidRPr="00712E5B">
        <w:rPr>
          <w:noProof/>
        </w:rPr>
        <w:fldChar w:fldCharType="end"/>
      </w:r>
    </w:p>
    <w:p w:rsidR="00712E5B" w:rsidRDefault="00712E5B">
      <w:pPr>
        <w:pStyle w:val="TOC5"/>
        <w:rPr>
          <w:rFonts w:asciiTheme="minorHAnsi" w:eastAsiaTheme="minorEastAsia" w:hAnsiTheme="minorHAnsi" w:cstheme="minorBidi"/>
          <w:noProof/>
          <w:kern w:val="0"/>
          <w:sz w:val="22"/>
          <w:szCs w:val="22"/>
        </w:rPr>
      </w:pPr>
      <w:r>
        <w:rPr>
          <w:noProof/>
        </w:rPr>
        <w:t>1073BB</w:t>
      </w:r>
      <w:r>
        <w:rPr>
          <w:noProof/>
        </w:rPr>
        <w:tab/>
        <w:t>Anti</w:t>
      </w:r>
      <w:r>
        <w:rPr>
          <w:noProof/>
        </w:rPr>
        <w:noBreakHyphen/>
        <w:t>avoidance</w:t>
      </w:r>
      <w:r w:rsidRPr="00712E5B">
        <w:rPr>
          <w:noProof/>
        </w:rPr>
        <w:tab/>
      </w:r>
      <w:r w:rsidRPr="00712E5B">
        <w:rPr>
          <w:noProof/>
        </w:rPr>
        <w:fldChar w:fldCharType="begin"/>
      </w:r>
      <w:r w:rsidRPr="00712E5B">
        <w:rPr>
          <w:noProof/>
        </w:rPr>
        <w:instrText xml:space="preserve"> PAGEREF _Toc124514695 \h </w:instrText>
      </w:r>
      <w:r w:rsidRPr="00712E5B">
        <w:rPr>
          <w:noProof/>
        </w:rPr>
      </w:r>
      <w:r w:rsidRPr="00712E5B">
        <w:rPr>
          <w:noProof/>
        </w:rPr>
        <w:fldChar w:fldCharType="separate"/>
      </w:r>
      <w:r w:rsidR="00E6090B">
        <w:rPr>
          <w:noProof/>
        </w:rPr>
        <w:t>132</w:t>
      </w:r>
      <w:r w:rsidRPr="00712E5B">
        <w:rPr>
          <w:noProof/>
        </w:rPr>
        <w:fldChar w:fldCharType="end"/>
      </w:r>
    </w:p>
    <w:p w:rsidR="00712E5B" w:rsidRDefault="00712E5B">
      <w:pPr>
        <w:pStyle w:val="TOC5"/>
        <w:rPr>
          <w:rFonts w:asciiTheme="minorHAnsi" w:eastAsiaTheme="minorEastAsia" w:hAnsiTheme="minorHAnsi" w:cstheme="minorBidi"/>
          <w:noProof/>
          <w:kern w:val="0"/>
          <w:sz w:val="22"/>
          <w:szCs w:val="22"/>
        </w:rPr>
      </w:pPr>
      <w:r>
        <w:rPr>
          <w:noProof/>
        </w:rPr>
        <w:t>1073BC</w:t>
      </w:r>
      <w:r>
        <w:rPr>
          <w:noProof/>
        </w:rPr>
        <w:tab/>
        <w:t>Exclusion of certain payments</w:t>
      </w:r>
      <w:r w:rsidRPr="00712E5B">
        <w:rPr>
          <w:noProof/>
        </w:rPr>
        <w:tab/>
      </w:r>
      <w:r w:rsidRPr="00712E5B">
        <w:rPr>
          <w:noProof/>
        </w:rPr>
        <w:fldChar w:fldCharType="begin"/>
      </w:r>
      <w:r w:rsidRPr="00712E5B">
        <w:rPr>
          <w:noProof/>
        </w:rPr>
        <w:instrText xml:space="preserve"> PAGEREF _Toc124514696 \h </w:instrText>
      </w:r>
      <w:r w:rsidRPr="00712E5B">
        <w:rPr>
          <w:noProof/>
        </w:rPr>
      </w:r>
      <w:r w:rsidRPr="00712E5B">
        <w:rPr>
          <w:noProof/>
        </w:rPr>
        <w:fldChar w:fldCharType="separate"/>
      </w:r>
      <w:r w:rsidR="00E6090B">
        <w:rPr>
          <w:noProof/>
        </w:rPr>
        <w:t>134</w:t>
      </w:r>
      <w:r w:rsidRPr="00712E5B">
        <w:rPr>
          <w:noProof/>
        </w:rPr>
        <w:fldChar w:fldCharType="end"/>
      </w:r>
    </w:p>
    <w:p w:rsidR="00712E5B" w:rsidRDefault="00712E5B">
      <w:pPr>
        <w:pStyle w:val="TOC5"/>
        <w:rPr>
          <w:rFonts w:asciiTheme="minorHAnsi" w:eastAsiaTheme="minorEastAsia" w:hAnsiTheme="minorHAnsi" w:cstheme="minorBidi"/>
          <w:noProof/>
          <w:kern w:val="0"/>
          <w:sz w:val="22"/>
          <w:szCs w:val="22"/>
        </w:rPr>
      </w:pPr>
      <w:r>
        <w:rPr>
          <w:noProof/>
        </w:rPr>
        <w:t>1073BD</w:t>
      </w:r>
      <w:r>
        <w:rPr>
          <w:noProof/>
        </w:rPr>
        <w:tab/>
        <w:t>Daily attribution of employment income for amounts not elsewhere covered in this Division</w:t>
      </w:r>
      <w:r w:rsidRPr="00712E5B">
        <w:rPr>
          <w:noProof/>
        </w:rPr>
        <w:tab/>
      </w:r>
      <w:r w:rsidRPr="00712E5B">
        <w:rPr>
          <w:noProof/>
        </w:rPr>
        <w:fldChar w:fldCharType="begin"/>
      </w:r>
      <w:r w:rsidRPr="00712E5B">
        <w:rPr>
          <w:noProof/>
        </w:rPr>
        <w:instrText xml:space="preserve"> PAGEREF _Toc124514697 \h </w:instrText>
      </w:r>
      <w:r w:rsidRPr="00712E5B">
        <w:rPr>
          <w:noProof/>
        </w:rPr>
      </w:r>
      <w:r w:rsidRPr="00712E5B">
        <w:rPr>
          <w:noProof/>
        </w:rPr>
        <w:fldChar w:fldCharType="separate"/>
      </w:r>
      <w:r w:rsidR="00E6090B">
        <w:rPr>
          <w:noProof/>
        </w:rPr>
        <w:t>135</w:t>
      </w:r>
      <w:r w:rsidRPr="00712E5B">
        <w:rPr>
          <w:noProof/>
        </w:rPr>
        <w:fldChar w:fldCharType="end"/>
      </w:r>
    </w:p>
    <w:p w:rsidR="00712E5B" w:rsidRDefault="00712E5B">
      <w:pPr>
        <w:pStyle w:val="TOC5"/>
        <w:rPr>
          <w:rFonts w:asciiTheme="minorHAnsi" w:eastAsiaTheme="minorEastAsia" w:hAnsiTheme="minorHAnsi" w:cstheme="minorBidi"/>
          <w:noProof/>
          <w:kern w:val="0"/>
          <w:sz w:val="22"/>
          <w:szCs w:val="22"/>
        </w:rPr>
      </w:pPr>
      <w:r>
        <w:rPr>
          <w:noProof/>
        </w:rPr>
        <w:t>1073C</w:t>
      </w:r>
      <w:r>
        <w:rPr>
          <w:noProof/>
        </w:rPr>
        <w:tab/>
        <w:t>Fortnightly or yearly expression of attributed employment income</w:t>
      </w:r>
      <w:r w:rsidRPr="00712E5B">
        <w:rPr>
          <w:noProof/>
        </w:rPr>
        <w:tab/>
      </w:r>
      <w:r w:rsidRPr="00712E5B">
        <w:rPr>
          <w:noProof/>
        </w:rPr>
        <w:fldChar w:fldCharType="begin"/>
      </w:r>
      <w:r w:rsidRPr="00712E5B">
        <w:rPr>
          <w:noProof/>
        </w:rPr>
        <w:instrText xml:space="preserve"> PAGEREF _Toc124514698 \h </w:instrText>
      </w:r>
      <w:r w:rsidRPr="00712E5B">
        <w:rPr>
          <w:noProof/>
        </w:rPr>
      </w:r>
      <w:r w:rsidRPr="00712E5B">
        <w:rPr>
          <w:noProof/>
        </w:rPr>
        <w:fldChar w:fldCharType="separate"/>
      </w:r>
      <w:r w:rsidR="00E6090B">
        <w:rPr>
          <w:noProof/>
        </w:rPr>
        <w:t>135</w:t>
      </w:r>
      <w:r w:rsidRPr="00712E5B">
        <w:rPr>
          <w:noProof/>
        </w:rPr>
        <w:fldChar w:fldCharType="end"/>
      </w:r>
    </w:p>
    <w:p w:rsidR="00712E5B" w:rsidRDefault="00712E5B">
      <w:pPr>
        <w:pStyle w:val="TOC3"/>
        <w:rPr>
          <w:rFonts w:asciiTheme="minorHAnsi" w:eastAsiaTheme="minorEastAsia" w:hAnsiTheme="minorHAnsi" w:cstheme="minorBidi"/>
          <w:b w:val="0"/>
          <w:noProof/>
          <w:kern w:val="0"/>
          <w:szCs w:val="22"/>
        </w:rPr>
      </w:pPr>
      <w:r>
        <w:rPr>
          <w:noProof/>
        </w:rPr>
        <w:lastRenderedPageBreak/>
        <w:t>Division 1AB—Working credit accrual and depletion rules and their consequences</w:t>
      </w:r>
      <w:r w:rsidRPr="00712E5B">
        <w:rPr>
          <w:b w:val="0"/>
          <w:noProof/>
          <w:sz w:val="18"/>
        </w:rPr>
        <w:tab/>
      </w:r>
      <w:r w:rsidRPr="00712E5B">
        <w:rPr>
          <w:b w:val="0"/>
          <w:noProof/>
          <w:sz w:val="18"/>
        </w:rPr>
        <w:fldChar w:fldCharType="begin"/>
      </w:r>
      <w:r w:rsidRPr="00712E5B">
        <w:rPr>
          <w:b w:val="0"/>
          <w:noProof/>
          <w:sz w:val="18"/>
        </w:rPr>
        <w:instrText xml:space="preserve"> PAGEREF _Toc124514699 \h </w:instrText>
      </w:r>
      <w:r w:rsidRPr="00712E5B">
        <w:rPr>
          <w:b w:val="0"/>
          <w:noProof/>
          <w:sz w:val="18"/>
        </w:rPr>
      </w:r>
      <w:r w:rsidRPr="00712E5B">
        <w:rPr>
          <w:b w:val="0"/>
          <w:noProof/>
          <w:sz w:val="18"/>
        </w:rPr>
        <w:fldChar w:fldCharType="separate"/>
      </w:r>
      <w:r w:rsidR="00E6090B">
        <w:rPr>
          <w:b w:val="0"/>
          <w:noProof/>
          <w:sz w:val="18"/>
        </w:rPr>
        <w:t>136</w:t>
      </w:r>
      <w:r w:rsidRPr="00712E5B">
        <w:rPr>
          <w:b w:val="0"/>
          <w:noProof/>
          <w:sz w:val="18"/>
        </w:rPr>
        <w:fldChar w:fldCharType="end"/>
      </w:r>
    </w:p>
    <w:p w:rsidR="00712E5B" w:rsidRDefault="00712E5B">
      <w:pPr>
        <w:pStyle w:val="TOC5"/>
        <w:rPr>
          <w:rFonts w:asciiTheme="minorHAnsi" w:eastAsiaTheme="minorEastAsia" w:hAnsiTheme="minorHAnsi" w:cstheme="minorBidi"/>
          <w:noProof/>
          <w:kern w:val="0"/>
          <w:sz w:val="22"/>
          <w:szCs w:val="22"/>
        </w:rPr>
      </w:pPr>
      <w:r>
        <w:rPr>
          <w:noProof/>
        </w:rPr>
        <w:t>1073D</w:t>
      </w:r>
      <w:r>
        <w:rPr>
          <w:noProof/>
        </w:rPr>
        <w:tab/>
        <w:t>To whom do working credit accrual and depletion rules apply?</w:t>
      </w:r>
      <w:r w:rsidRPr="00712E5B">
        <w:rPr>
          <w:noProof/>
        </w:rPr>
        <w:tab/>
      </w:r>
      <w:r w:rsidRPr="00712E5B">
        <w:rPr>
          <w:noProof/>
        </w:rPr>
        <w:fldChar w:fldCharType="begin"/>
      </w:r>
      <w:r w:rsidRPr="00712E5B">
        <w:rPr>
          <w:noProof/>
        </w:rPr>
        <w:instrText xml:space="preserve"> PAGEREF _Toc124514700 \h </w:instrText>
      </w:r>
      <w:r w:rsidRPr="00712E5B">
        <w:rPr>
          <w:noProof/>
        </w:rPr>
      </w:r>
      <w:r w:rsidRPr="00712E5B">
        <w:rPr>
          <w:noProof/>
        </w:rPr>
        <w:fldChar w:fldCharType="separate"/>
      </w:r>
      <w:r w:rsidR="00E6090B">
        <w:rPr>
          <w:noProof/>
        </w:rPr>
        <w:t>136</w:t>
      </w:r>
      <w:r w:rsidRPr="00712E5B">
        <w:rPr>
          <w:noProof/>
        </w:rPr>
        <w:fldChar w:fldCharType="end"/>
      </w:r>
    </w:p>
    <w:p w:rsidR="00712E5B" w:rsidRDefault="00712E5B">
      <w:pPr>
        <w:pStyle w:val="TOC5"/>
        <w:rPr>
          <w:rFonts w:asciiTheme="minorHAnsi" w:eastAsiaTheme="minorEastAsia" w:hAnsiTheme="minorHAnsi" w:cstheme="minorBidi"/>
          <w:noProof/>
          <w:kern w:val="0"/>
          <w:sz w:val="22"/>
          <w:szCs w:val="22"/>
        </w:rPr>
      </w:pPr>
      <w:r>
        <w:rPr>
          <w:noProof/>
        </w:rPr>
        <w:t>1073E</w:t>
      </w:r>
      <w:r>
        <w:rPr>
          <w:noProof/>
        </w:rPr>
        <w:tab/>
        <w:t>Opening balance</w:t>
      </w:r>
      <w:r w:rsidRPr="00712E5B">
        <w:rPr>
          <w:noProof/>
        </w:rPr>
        <w:tab/>
      </w:r>
      <w:r w:rsidRPr="00712E5B">
        <w:rPr>
          <w:noProof/>
        </w:rPr>
        <w:fldChar w:fldCharType="begin"/>
      </w:r>
      <w:r w:rsidRPr="00712E5B">
        <w:rPr>
          <w:noProof/>
        </w:rPr>
        <w:instrText xml:space="preserve"> PAGEREF _Toc124514701 \h </w:instrText>
      </w:r>
      <w:r w:rsidRPr="00712E5B">
        <w:rPr>
          <w:noProof/>
        </w:rPr>
      </w:r>
      <w:r w:rsidRPr="00712E5B">
        <w:rPr>
          <w:noProof/>
        </w:rPr>
        <w:fldChar w:fldCharType="separate"/>
      </w:r>
      <w:r w:rsidR="00E6090B">
        <w:rPr>
          <w:noProof/>
        </w:rPr>
        <w:t>136</w:t>
      </w:r>
      <w:r w:rsidRPr="00712E5B">
        <w:rPr>
          <w:noProof/>
        </w:rPr>
        <w:fldChar w:fldCharType="end"/>
      </w:r>
    </w:p>
    <w:p w:rsidR="00712E5B" w:rsidRDefault="00712E5B">
      <w:pPr>
        <w:pStyle w:val="TOC5"/>
        <w:rPr>
          <w:rFonts w:asciiTheme="minorHAnsi" w:eastAsiaTheme="minorEastAsia" w:hAnsiTheme="minorHAnsi" w:cstheme="minorBidi"/>
          <w:noProof/>
          <w:kern w:val="0"/>
          <w:sz w:val="22"/>
          <w:szCs w:val="22"/>
        </w:rPr>
      </w:pPr>
      <w:r>
        <w:rPr>
          <w:noProof/>
        </w:rPr>
        <w:t>1073F</w:t>
      </w:r>
      <w:r>
        <w:rPr>
          <w:noProof/>
        </w:rPr>
        <w:tab/>
        <w:t>Working out accruals and depletions of working credit for social security beneficiaries</w:t>
      </w:r>
      <w:r w:rsidRPr="00712E5B">
        <w:rPr>
          <w:noProof/>
        </w:rPr>
        <w:tab/>
      </w:r>
      <w:r w:rsidRPr="00712E5B">
        <w:rPr>
          <w:noProof/>
        </w:rPr>
        <w:fldChar w:fldCharType="begin"/>
      </w:r>
      <w:r w:rsidRPr="00712E5B">
        <w:rPr>
          <w:noProof/>
        </w:rPr>
        <w:instrText xml:space="preserve"> PAGEREF _Toc124514702 \h </w:instrText>
      </w:r>
      <w:r w:rsidRPr="00712E5B">
        <w:rPr>
          <w:noProof/>
        </w:rPr>
      </w:r>
      <w:r w:rsidRPr="00712E5B">
        <w:rPr>
          <w:noProof/>
        </w:rPr>
        <w:fldChar w:fldCharType="separate"/>
      </w:r>
      <w:r w:rsidR="00E6090B">
        <w:rPr>
          <w:noProof/>
        </w:rPr>
        <w:t>140</w:t>
      </w:r>
      <w:r w:rsidRPr="00712E5B">
        <w:rPr>
          <w:noProof/>
        </w:rPr>
        <w:fldChar w:fldCharType="end"/>
      </w:r>
    </w:p>
    <w:p w:rsidR="00712E5B" w:rsidRDefault="00712E5B">
      <w:pPr>
        <w:pStyle w:val="TOC5"/>
        <w:rPr>
          <w:rFonts w:asciiTheme="minorHAnsi" w:eastAsiaTheme="minorEastAsia" w:hAnsiTheme="minorHAnsi" w:cstheme="minorBidi"/>
          <w:noProof/>
          <w:kern w:val="0"/>
          <w:sz w:val="22"/>
          <w:szCs w:val="22"/>
        </w:rPr>
      </w:pPr>
      <w:r>
        <w:rPr>
          <w:noProof/>
        </w:rPr>
        <w:t>1073G</w:t>
      </w:r>
      <w:r>
        <w:rPr>
          <w:noProof/>
        </w:rPr>
        <w:tab/>
        <w:t>Working out the effect of a working credit depletion on the fortnightly rate of ordinary income for a social security beneficiary</w:t>
      </w:r>
      <w:r w:rsidRPr="00712E5B">
        <w:rPr>
          <w:noProof/>
        </w:rPr>
        <w:tab/>
      </w:r>
      <w:r w:rsidRPr="00712E5B">
        <w:rPr>
          <w:noProof/>
        </w:rPr>
        <w:fldChar w:fldCharType="begin"/>
      </w:r>
      <w:r w:rsidRPr="00712E5B">
        <w:rPr>
          <w:noProof/>
        </w:rPr>
        <w:instrText xml:space="preserve"> PAGEREF _Toc124514703 \h </w:instrText>
      </w:r>
      <w:r w:rsidRPr="00712E5B">
        <w:rPr>
          <w:noProof/>
        </w:rPr>
      </w:r>
      <w:r w:rsidRPr="00712E5B">
        <w:rPr>
          <w:noProof/>
        </w:rPr>
        <w:fldChar w:fldCharType="separate"/>
      </w:r>
      <w:r w:rsidR="00E6090B">
        <w:rPr>
          <w:noProof/>
        </w:rPr>
        <w:t>142</w:t>
      </w:r>
      <w:r w:rsidRPr="00712E5B">
        <w:rPr>
          <w:noProof/>
        </w:rPr>
        <w:fldChar w:fldCharType="end"/>
      </w:r>
    </w:p>
    <w:p w:rsidR="00712E5B" w:rsidRDefault="00712E5B">
      <w:pPr>
        <w:pStyle w:val="TOC5"/>
        <w:rPr>
          <w:rFonts w:asciiTheme="minorHAnsi" w:eastAsiaTheme="minorEastAsia" w:hAnsiTheme="minorHAnsi" w:cstheme="minorBidi"/>
          <w:noProof/>
          <w:kern w:val="0"/>
          <w:sz w:val="22"/>
          <w:szCs w:val="22"/>
        </w:rPr>
      </w:pPr>
      <w:r>
        <w:rPr>
          <w:noProof/>
        </w:rPr>
        <w:t>1073H</w:t>
      </w:r>
      <w:r>
        <w:rPr>
          <w:noProof/>
        </w:rPr>
        <w:tab/>
        <w:t>Working out accruals and depletions of working credit for social security pensioners</w:t>
      </w:r>
      <w:r w:rsidRPr="00712E5B">
        <w:rPr>
          <w:noProof/>
        </w:rPr>
        <w:tab/>
      </w:r>
      <w:r w:rsidRPr="00712E5B">
        <w:rPr>
          <w:noProof/>
        </w:rPr>
        <w:fldChar w:fldCharType="begin"/>
      </w:r>
      <w:r w:rsidRPr="00712E5B">
        <w:rPr>
          <w:noProof/>
        </w:rPr>
        <w:instrText xml:space="preserve"> PAGEREF _Toc124514704 \h </w:instrText>
      </w:r>
      <w:r w:rsidRPr="00712E5B">
        <w:rPr>
          <w:noProof/>
        </w:rPr>
      </w:r>
      <w:r w:rsidRPr="00712E5B">
        <w:rPr>
          <w:noProof/>
        </w:rPr>
        <w:fldChar w:fldCharType="separate"/>
      </w:r>
      <w:r w:rsidR="00E6090B">
        <w:rPr>
          <w:noProof/>
        </w:rPr>
        <w:t>142</w:t>
      </w:r>
      <w:r w:rsidRPr="00712E5B">
        <w:rPr>
          <w:noProof/>
        </w:rPr>
        <w:fldChar w:fldCharType="end"/>
      </w:r>
    </w:p>
    <w:p w:rsidR="00712E5B" w:rsidRDefault="00712E5B">
      <w:pPr>
        <w:pStyle w:val="TOC5"/>
        <w:rPr>
          <w:rFonts w:asciiTheme="minorHAnsi" w:eastAsiaTheme="minorEastAsia" w:hAnsiTheme="minorHAnsi" w:cstheme="minorBidi"/>
          <w:noProof/>
          <w:kern w:val="0"/>
          <w:sz w:val="22"/>
          <w:szCs w:val="22"/>
        </w:rPr>
      </w:pPr>
      <w:r>
        <w:rPr>
          <w:noProof/>
        </w:rPr>
        <w:t>1073I</w:t>
      </w:r>
      <w:r>
        <w:rPr>
          <w:noProof/>
        </w:rPr>
        <w:tab/>
        <w:t>Working out the effect of a working credit depletion on the yearly rate of ordinary income for a social security pensioner</w:t>
      </w:r>
      <w:r w:rsidRPr="00712E5B">
        <w:rPr>
          <w:noProof/>
        </w:rPr>
        <w:tab/>
      </w:r>
      <w:r w:rsidRPr="00712E5B">
        <w:rPr>
          <w:noProof/>
        </w:rPr>
        <w:fldChar w:fldCharType="begin"/>
      </w:r>
      <w:r w:rsidRPr="00712E5B">
        <w:rPr>
          <w:noProof/>
        </w:rPr>
        <w:instrText xml:space="preserve"> PAGEREF _Toc124514705 \h </w:instrText>
      </w:r>
      <w:r w:rsidRPr="00712E5B">
        <w:rPr>
          <w:noProof/>
        </w:rPr>
      </w:r>
      <w:r w:rsidRPr="00712E5B">
        <w:rPr>
          <w:noProof/>
        </w:rPr>
        <w:fldChar w:fldCharType="separate"/>
      </w:r>
      <w:r w:rsidR="00E6090B">
        <w:rPr>
          <w:noProof/>
        </w:rPr>
        <w:t>144</w:t>
      </w:r>
      <w:r w:rsidRPr="00712E5B">
        <w:rPr>
          <w:noProof/>
        </w:rPr>
        <w:fldChar w:fldCharType="end"/>
      </w:r>
    </w:p>
    <w:p w:rsidR="00712E5B" w:rsidRDefault="00712E5B">
      <w:pPr>
        <w:pStyle w:val="TOC5"/>
        <w:rPr>
          <w:rFonts w:asciiTheme="minorHAnsi" w:eastAsiaTheme="minorEastAsia" w:hAnsiTheme="minorHAnsi" w:cstheme="minorBidi"/>
          <w:noProof/>
          <w:kern w:val="0"/>
          <w:sz w:val="22"/>
          <w:szCs w:val="22"/>
        </w:rPr>
      </w:pPr>
      <w:r>
        <w:rPr>
          <w:noProof/>
        </w:rPr>
        <w:t>1073J</w:t>
      </w:r>
      <w:r>
        <w:rPr>
          <w:noProof/>
        </w:rPr>
        <w:tab/>
        <w:t>Working credit balance prevents loss of qualification in certain cases</w:t>
      </w:r>
      <w:r w:rsidRPr="00712E5B">
        <w:rPr>
          <w:noProof/>
        </w:rPr>
        <w:tab/>
      </w:r>
      <w:r w:rsidRPr="00712E5B">
        <w:rPr>
          <w:noProof/>
        </w:rPr>
        <w:fldChar w:fldCharType="begin"/>
      </w:r>
      <w:r w:rsidRPr="00712E5B">
        <w:rPr>
          <w:noProof/>
        </w:rPr>
        <w:instrText xml:space="preserve"> PAGEREF _Toc124514706 \h </w:instrText>
      </w:r>
      <w:r w:rsidRPr="00712E5B">
        <w:rPr>
          <w:noProof/>
        </w:rPr>
      </w:r>
      <w:r w:rsidRPr="00712E5B">
        <w:rPr>
          <w:noProof/>
        </w:rPr>
        <w:fldChar w:fldCharType="separate"/>
      </w:r>
      <w:r w:rsidR="00E6090B">
        <w:rPr>
          <w:noProof/>
        </w:rPr>
        <w:t>145</w:t>
      </w:r>
      <w:r w:rsidRPr="00712E5B">
        <w:rPr>
          <w:noProof/>
        </w:rPr>
        <w:fldChar w:fldCharType="end"/>
      </w:r>
    </w:p>
    <w:p w:rsidR="00712E5B" w:rsidRDefault="00712E5B">
      <w:pPr>
        <w:pStyle w:val="TOC3"/>
        <w:rPr>
          <w:rFonts w:asciiTheme="minorHAnsi" w:eastAsiaTheme="minorEastAsia" w:hAnsiTheme="minorHAnsi" w:cstheme="minorBidi"/>
          <w:b w:val="0"/>
          <w:noProof/>
          <w:kern w:val="0"/>
          <w:szCs w:val="22"/>
        </w:rPr>
      </w:pPr>
      <w:r>
        <w:rPr>
          <w:noProof/>
        </w:rPr>
        <w:t>Division 1A—Business income</w:t>
      </w:r>
      <w:r w:rsidRPr="00712E5B">
        <w:rPr>
          <w:b w:val="0"/>
          <w:noProof/>
          <w:sz w:val="18"/>
        </w:rPr>
        <w:tab/>
      </w:r>
      <w:r w:rsidRPr="00712E5B">
        <w:rPr>
          <w:b w:val="0"/>
          <w:noProof/>
          <w:sz w:val="18"/>
        </w:rPr>
        <w:fldChar w:fldCharType="begin"/>
      </w:r>
      <w:r w:rsidRPr="00712E5B">
        <w:rPr>
          <w:b w:val="0"/>
          <w:noProof/>
          <w:sz w:val="18"/>
        </w:rPr>
        <w:instrText xml:space="preserve"> PAGEREF _Toc124514707 \h </w:instrText>
      </w:r>
      <w:r w:rsidRPr="00712E5B">
        <w:rPr>
          <w:b w:val="0"/>
          <w:noProof/>
          <w:sz w:val="18"/>
        </w:rPr>
      </w:r>
      <w:r w:rsidRPr="00712E5B">
        <w:rPr>
          <w:b w:val="0"/>
          <w:noProof/>
          <w:sz w:val="18"/>
        </w:rPr>
        <w:fldChar w:fldCharType="separate"/>
      </w:r>
      <w:r w:rsidR="00E6090B">
        <w:rPr>
          <w:b w:val="0"/>
          <w:noProof/>
          <w:sz w:val="18"/>
        </w:rPr>
        <w:t>146</w:t>
      </w:r>
      <w:r w:rsidRPr="00712E5B">
        <w:rPr>
          <w:b w:val="0"/>
          <w:noProof/>
          <w:sz w:val="18"/>
        </w:rPr>
        <w:fldChar w:fldCharType="end"/>
      </w:r>
    </w:p>
    <w:p w:rsidR="00712E5B" w:rsidRDefault="00712E5B">
      <w:pPr>
        <w:pStyle w:val="TOC5"/>
        <w:rPr>
          <w:rFonts w:asciiTheme="minorHAnsi" w:eastAsiaTheme="minorEastAsia" w:hAnsiTheme="minorHAnsi" w:cstheme="minorBidi"/>
          <w:noProof/>
          <w:kern w:val="0"/>
          <w:sz w:val="22"/>
          <w:szCs w:val="22"/>
        </w:rPr>
      </w:pPr>
      <w:r>
        <w:rPr>
          <w:noProof/>
        </w:rPr>
        <w:t>1074</w:t>
      </w:r>
      <w:r>
        <w:rPr>
          <w:noProof/>
        </w:rPr>
        <w:tab/>
        <w:t>Ordinary income from a business—treatment of trading stock</w:t>
      </w:r>
      <w:r w:rsidRPr="00712E5B">
        <w:rPr>
          <w:noProof/>
        </w:rPr>
        <w:tab/>
      </w:r>
      <w:r w:rsidRPr="00712E5B">
        <w:rPr>
          <w:noProof/>
        </w:rPr>
        <w:fldChar w:fldCharType="begin"/>
      </w:r>
      <w:r w:rsidRPr="00712E5B">
        <w:rPr>
          <w:noProof/>
        </w:rPr>
        <w:instrText xml:space="preserve"> PAGEREF _Toc124514708 \h </w:instrText>
      </w:r>
      <w:r w:rsidRPr="00712E5B">
        <w:rPr>
          <w:noProof/>
        </w:rPr>
      </w:r>
      <w:r w:rsidRPr="00712E5B">
        <w:rPr>
          <w:noProof/>
        </w:rPr>
        <w:fldChar w:fldCharType="separate"/>
      </w:r>
      <w:r w:rsidR="00E6090B">
        <w:rPr>
          <w:noProof/>
        </w:rPr>
        <w:t>146</w:t>
      </w:r>
      <w:r w:rsidRPr="00712E5B">
        <w:rPr>
          <w:noProof/>
        </w:rPr>
        <w:fldChar w:fldCharType="end"/>
      </w:r>
    </w:p>
    <w:p w:rsidR="00712E5B" w:rsidRDefault="00712E5B">
      <w:pPr>
        <w:pStyle w:val="TOC5"/>
        <w:rPr>
          <w:rFonts w:asciiTheme="minorHAnsi" w:eastAsiaTheme="minorEastAsia" w:hAnsiTheme="minorHAnsi" w:cstheme="minorBidi"/>
          <w:noProof/>
          <w:kern w:val="0"/>
          <w:sz w:val="22"/>
          <w:szCs w:val="22"/>
        </w:rPr>
      </w:pPr>
      <w:r>
        <w:rPr>
          <w:noProof/>
        </w:rPr>
        <w:t>1075</w:t>
      </w:r>
      <w:r>
        <w:rPr>
          <w:noProof/>
        </w:rPr>
        <w:tab/>
        <w:t>Permissible reductions of business income</w:t>
      </w:r>
      <w:r w:rsidRPr="00712E5B">
        <w:rPr>
          <w:noProof/>
        </w:rPr>
        <w:tab/>
      </w:r>
      <w:r w:rsidRPr="00712E5B">
        <w:rPr>
          <w:noProof/>
        </w:rPr>
        <w:fldChar w:fldCharType="begin"/>
      </w:r>
      <w:r w:rsidRPr="00712E5B">
        <w:rPr>
          <w:noProof/>
        </w:rPr>
        <w:instrText xml:space="preserve"> PAGEREF _Toc124514709 \h </w:instrText>
      </w:r>
      <w:r w:rsidRPr="00712E5B">
        <w:rPr>
          <w:noProof/>
        </w:rPr>
      </w:r>
      <w:r w:rsidRPr="00712E5B">
        <w:rPr>
          <w:noProof/>
        </w:rPr>
        <w:fldChar w:fldCharType="separate"/>
      </w:r>
      <w:r w:rsidR="00E6090B">
        <w:rPr>
          <w:noProof/>
        </w:rPr>
        <w:t>146</w:t>
      </w:r>
      <w:r w:rsidRPr="00712E5B">
        <w:rPr>
          <w:noProof/>
        </w:rPr>
        <w:fldChar w:fldCharType="end"/>
      </w:r>
    </w:p>
    <w:p w:rsidR="00712E5B" w:rsidRDefault="00712E5B">
      <w:pPr>
        <w:pStyle w:val="TOC3"/>
        <w:rPr>
          <w:rFonts w:asciiTheme="minorHAnsi" w:eastAsiaTheme="minorEastAsia" w:hAnsiTheme="minorHAnsi" w:cstheme="minorBidi"/>
          <w:b w:val="0"/>
          <w:noProof/>
          <w:kern w:val="0"/>
          <w:szCs w:val="22"/>
        </w:rPr>
      </w:pPr>
      <w:r>
        <w:rPr>
          <w:noProof/>
        </w:rPr>
        <w:t>Division 1B—Income from financial assets (including income streams (short term) and certain income streams (long term))</w:t>
      </w:r>
      <w:r w:rsidRPr="00712E5B">
        <w:rPr>
          <w:b w:val="0"/>
          <w:noProof/>
          <w:sz w:val="18"/>
        </w:rPr>
        <w:tab/>
      </w:r>
      <w:r w:rsidRPr="00712E5B">
        <w:rPr>
          <w:b w:val="0"/>
          <w:noProof/>
          <w:sz w:val="18"/>
        </w:rPr>
        <w:fldChar w:fldCharType="begin"/>
      </w:r>
      <w:r w:rsidRPr="00712E5B">
        <w:rPr>
          <w:b w:val="0"/>
          <w:noProof/>
          <w:sz w:val="18"/>
        </w:rPr>
        <w:instrText xml:space="preserve"> PAGEREF _Toc124514710 \h </w:instrText>
      </w:r>
      <w:r w:rsidRPr="00712E5B">
        <w:rPr>
          <w:b w:val="0"/>
          <w:noProof/>
          <w:sz w:val="18"/>
        </w:rPr>
      </w:r>
      <w:r w:rsidRPr="00712E5B">
        <w:rPr>
          <w:b w:val="0"/>
          <w:noProof/>
          <w:sz w:val="18"/>
        </w:rPr>
        <w:fldChar w:fldCharType="separate"/>
      </w:r>
      <w:r w:rsidR="00E6090B">
        <w:rPr>
          <w:b w:val="0"/>
          <w:noProof/>
          <w:sz w:val="18"/>
        </w:rPr>
        <w:t>148</w:t>
      </w:r>
      <w:r w:rsidRPr="00712E5B">
        <w:rPr>
          <w:b w:val="0"/>
          <w:noProof/>
          <w:sz w:val="18"/>
        </w:rPr>
        <w:fldChar w:fldCharType="end"/>
      </w:r>
    </w:p>
    <w:p w:rsidR="00712E5B" w:rsidRDefault="00712E5B">
      <w:pPr>
        <w:pStyle w:val="TOC5"/>
        <w:rPr>
          <w:rFonts w:asciiTheme="minorHAnsi" w:eastAsiaTheme="minorEastAsia" w:hAnsiTheme="minorHAnsi" w:cstheme="minorBidi"/>
          <w:noProof/>
          <w:kern w:val="0"/>
          <w:sz w:val="22"/>
          <w:szCs w:val="22"/>
        </w:rPr>
      </w:pPr>
      <w:r>
        <w:rPr>
          <w:noProof/>
        </w:rPr>
        <w:t>1076</w:t>
      </w:r>
      <w:r>
        <w:rPr>
          <w:noProof/>
        </w:rPr>
        <w:tab/>
        <w:t>Deemed income from financial assets—persons other than members of couples</w:t>
      </w:r>
      <w:r w:rsidRPr="00712E5B">
        <w:rPr>
          <w:noProof/>
        </w:rPr>
        <w:tab/>
      </w:r>
      <w:r w:rsidRPr="00712E5B">
        <w:rPr>
          <w:noProof/>
        </w:rPr>
        <w:fldChar w:fldCharType="begin"/>
      </w:r>
      <w:r w:rsidRPr="00712E5B">
        <w:rPr>
          <w:noProof/>
        </w:rPr>
        <w:instrText xml:space="preserve"> PAGEREF _Toc124514711 \h </w:instrText>
      </w:r>
      <w:r w:rsidRPr="00712E5B">
        <w:rPr>
          <w:noProof/>
        </w:rPr>
      </w:r>
      <w:r w:rsidRPr="00712E5B">
        <w:rPr>
          <w:noProof/>
        </w:rPr>
        <w:fldChar w:fldCharType="separate"/>
      </w:r>
      <w:r w:rsidR="00E6090B">
        <w:rPr>
          <w:noProof/>
        </w:rPr>
        <w:t>148</w:t>
      </w:r>
      <w:r w:rsidRPr="00712E5B">
        <w:rPr>
          <w:noProof/>
        </w:rPr>
        <w:fldChar w:fldCharType="end"/>
      </w:r>
    </w:p>
    <w:p w:rsidR="00712E5B" w:rsidRDefault="00712E5B">
      <w:pPr>
        <w:pStyle w:val="TOC5"/>
        <w:rPr>
          <w:rFonts w:asciiTheme="minorHAnsi" w:eastAsiaTheme="minorEastAsia" w:hAnsiTheme="minorHAnsi" w:cstheme="minorBidi"/>
          <w:noProof/>
          <w:kern w:val="0"/>
          <w:sz w:val="22"/>
          <w:szCs w:val="22"/>
        </w:rPr>
      </w:pPr>
      <w:r>
        <w:rPr>
          <w:noProof/>
        </w:rPr>
        <w:t>1077</w:t>
      </w:r>
      <w:r>
        <w:rPr>
          <w:noProof/>
        </w:rPr>
        <w:tab/>
        <w:t>Deemed income from financial assets—members of pensioner couples</w:t>
      </w:r>
      <w:r w:rsidRPr="00712E5B">
        <w:rPr>
          <w:noProof/>
        </w:rPr>
        <w:tab/>
      </w:r>
      <w:r w:rsidRPr="00712E5B">
        <w:rPr>
          <w:noProof/>
        </w:rPr>
        <w:fldChar w:fldCharType="begin"/>
      </w:r>
      <w:r w:rsidRPr="00712E5B">
        <w:rPr>
          <w:noProof/>
        </w:rPr>
        <w:instrText xml:space="preserve"> PAGEREF _Toc124514712 \h </w:instrText>
      </w:r>
      <w:r w:rsidRPr="00712E5B">
        <w:rPr>
          <w:noProof/>
        </w:rPr>
      </w:r>
      <w:r w:rsidRPr="00712E5B">
        <w:rPr>
          <w:noProof/>
        </w:rPr>
        <w:fldChar w:fldCharType="separate"/>
      </w:r>
      <w:r w:rsidR="00E6090B">
        <w:rPr>
          <w:noProof/>
        </w:rPr>
        <w:t>149</w:t>
      </w:r>
      <w:r w:rsidRPr="00712E5B">
        <w:rPr>
          <w:noProof/>
        </w:rPr>
        <w:fldChar w:fldCharType="end"/>
      </w:r>
    </w:p>
    <w:p w:rsidR="00712E5B" w:rsidRDefault="00712E5B">
      <w:pPr>
        <w:pStyle w:val="TOC5"/>
        <w:rPr>
          <w:rFonts w:asciiTheme="minorHAnsi" w:eastAsiaTheme="minorEastAsia" w:hAnsiTheme="minorHAnsi" w:cstheme="minorBidi"/>
          <w:noProof/>
          <w:kern w:val="0"/>
          <w:sz w:val="22"/>
          <w:szCs w:val="22"/>
        </w:rPr>
      </w:pPr>
      <w:r>
        <w:rPr>
          <w:noProof/>
        </w:rPr>
        <w:t>1078</w:t>
      </w:r>
      <w:r>
        <w:rPr>
          <w:noProof/>
        </w:rPr>
        <w:tab/>
        <w:t>Deemed income from financial assets—members of non</w:t>
      </w:r>
      <w:r>
        <w:rPr>
          <w:noProof/>
        </w:rPr>
        <w:noBreakHyphen/>
        <w:t>pensioner couples</w:t>
      </w:r>
      <w:r w:rsidRPr="00712E5B">
        <w:rPr>
          <w:noProof/>
        </w:rPr>
        <w:tab/>
      </w:r>
      <w:r w:rsidRPr="00712E5B">
        <w:rPr>
          <w:noProof/>
        </w:rPr>
        <w:fldChar w:fldCharType="begin"/>
      </w:r>
      <w:r w:rsidRPr="00712E5B">
        <w:rPr>
          <w:noProof/>
        </w:rPr>
        <w:instrText xml:space="preserve"> PAGEREF _Toc124514713 \h </w:instrText>
      </w:r>
      <w:r w:rsidRPr="00712E5B">
        <w:rPr>
          <w:noProof/>
        </w:rPr>
      </w:r>
      <w:r w:rsidRPr="00712E5B">
        <w:rPr>
          <w:noProof/>
        </w:rPr>
        <w:fldChar w:fldCharType="separate"/>
      </w:r>
      <w:r w:rsidR="00E6090B">
        <w:rPr>
          <w:noProof/>
        </w:rPr>
        <w:t>151</w:t>
      </w:r>
      <w:r w:rsidRPr="00712E5B">
        <w:rPr>
          <w:noProof/>
        </w:rPr>
        <w:fldChar w:fldCharType="end"/>
      </w:r>
    </w:p>
    <w:p w:rsidR="00712E5B" w:rsidRDefault="00712E5B">
      <w:pPr>
        <w:pStyle w:val="TOC5"/>
        <w:rPr>
          <w:rFonts w:asciiTheme="minorHAnsi" w:eastAsiaTheme="minorEastAsia" w:hAnsiTheme="minorHAnsi" w:cstheme="minorBidi"/>
          <w:noProof/>
          <w:kern w:val="0"/>
          <w:sz w:val="22"/>
          <w:szCs w:val="22"/>
        </w:rPr>
      </w:pPr>
      <w:r>
        <w:rPr>
          <w:noProof/>
        </w:rPr>
        <w:t>1081</w:t>
      </w:r>
      <w:r>
        <w:rPr>
          <w:noProof/>
        </w:rPr>
        <w:tab/>
        <w:t>Deeming threshold</w:t>
      </w:r>
      <w:r w:rsidRPr="00712E5B">
        <w:rPr>
          <w:noProof/>
        </w:rPr>
        <w:tab/>
      </w:r>
      <w:r w:rsidRPr="00712E5B">
        <w:rPr>
          <w:noProof/>
        </w:rPr>
        <w:fldChar w:fldCharType="begin"/>
      </w:r>
      <w:r w:rsidRPr="00712E5B">
        <w:rPr>
          <w:noProof/>
        </w:rPr>
        <w:instrText xml:space="preserve"> PAGEREF _Toc124514714 \h </w:instrText>
      </w:r>
      <w:r w:rsidRPr="00712E5B">
        <w:rPr>
          <w:noProof/>
        </w:rPr>
      </w:r>
      <w:r w:rsidRPr="00712E5B">
        <w:rPr>
          <w:noProof/>
        </w:rPr>
        <w:fldChar w:fldCharType="separate"/>
      </w:r>
      <w:r w:rsidR="00E6090B">
        <w:rPr>
          <w:noProof/>
        </w:rPr>
        <w:t>153</w:t>
      </w:r>
      <w:r w:rsidRPr="00712E5B">
        <w:rPr>
          <w:noProof/>
        </w:rPr>
        <w:fldChar w:fldCharType="end"/>
      </w:r>
    </w:p>
    <w:p w:rsidR="00712E5B" w:rsidRDefault="00712E5B">
      <w:pPr>
        <w:pStyle w:val="TOC5"/>
        <w:rPr>
          <w:rFonts w:asciiTheme="minorHAnsi" w:eastAsiaTheme="minorEastAsia" w:hAnsiTheme="minorHAnsi" w:cstheme="minorBidi"/>
          <w:noProof/>
          <w:kern w:val="0"/>
          <w:sz w:val="22"/>
          <w:szCs w:val="22"/>
        </w:rPr>
      </w:pPr>
      <w:r>
        <w:rPr>
          <w:noProof/>
        </w:rPr>
        <w:t>1082</w:t>
      </w:r>
      <w:r>
        <w:rPr>
          <w:noProof/>
        </w:rPr>
        <w:tab/>
        <w:t>Below threshold rate, above threshold rate</w:t>
      </w:r>
      <w:r w:rsidRPr="00712E5B">
        <w:rPr>
          <w:noProof/>
        </w:rPr>
        <w:tab/>
      </w:r>
      <w:r w:rsidRPr="00712E5B">
        <w:rPr>
          <w:noProof/>
        </w:rPr>
        <w:fldChar w:fldCharType="begin"/>
      </w:r>
      <w:r w:rsidRPr="00712E5B">
        <w:rPr>
          <w:noProof/>
        </w:rPr>
        <w:instrText xml:space="preserve"> PAGEREF _Toc124514715 \h </w:instrText>
      </w:r>
      <w:r w:rsidRPr="00712E5B">
        <w:rPr>
          <w:noProof/>
        </w:rPr>
      </w:r>
      <w:r w:rsidRPr="00712E5B">
        <w:rPr>
          <w:noProof/>
        </w:rPr>
        <w:fldChar w:fldCharType="separate"/>
      </w:r>
      <w:r w:rsidR="00E6090B">
        <w:rPr>
          <w:noProof/>
        </w:rPr>
        <w:t>153</w:t>
      </w:r>
      <w:r w:rsidRPr="00712E5B">
        <w:rPr>
          <w:noProof/>
        </w:rPr>
        <w:fldChar w:fldCharType="end"/>
      </w:r>
    </w:p>
    <w:p w:rsidR="00712E5B" w:rsidRDefault="00712E5B">
      <w:pPr>
        <w:pStyle w:val="TOC5"/>
        <w:rPr>
          <w:rFonts w:asciiTheme="minorHAnsi" w:eastAsiaTheme="minorEastAsia" w:hAnsiTheme="minorHAnsi" w:cstheme="minorBidi"/>
          <w:noProof/>
          <w:kern w:val="0"/>
          <w:sz w:val="22"/>
          <w:szCs w:val="22"/>
        </w:rPr>
      </w:pPr>
      <w:r>
        <w:rPr>
          <w:noProof/>
        </w:rPr>
        <w:t>1083</w:t>
      </w:r>
      <w:r>
        <w:rPr>
          <w:noProof/>
        </w:rPr>
        <w:tab/>
        <w:t>Actual return on financial assets not treated as ordinary income</w:t>
      </w:r>
      <w:r w:rsidRPr="00712E5B">
        <w:rPr>
          <w:noProof/>
        </w:rPr>
        <w:tab/>
      </w:r>
      <w:r w:rsidRPr="00712E5B">
        <w:rPr>
          <w:noProof/>
        </w:rPr>
        <w:fldChar w:fldCharType="begin"/>
      </w:r>
      <w:r w:rsidRPr="00712E5B">
        <w:rPr>
          <w:noProof/>
        </w:rPr>
        <w:instrText xml:space="preserve"> PAGEREF _Toc124514716 \h </w:instrText>
      </w:r>
      <w:r w:rsidRPr="00712E5B">
        <w:rPr>
          <w:noProof/>
        </w:rPr>
      </w:r>
      <w:r w:rsidRPr="00712E5B">
        <w:rPr>
          <w:noProof/>
        </w:rPr>
        <w:fldChar w:fldCharType="separate"/>
      </w:r>
      <w:r w:rsidR="00E6090B">
        <w:rPr>
          <w:noProof/>
        </w:rPr>
        <w:t>154</w:t>
      </w:r>
      <w:r w:rsidRPr="00712E5B">
        <w:rPr>
          <w:noProof/>
        </w:rPr>
        <w:fldChar w:fldCharType="end"/>
      </w:r>
    </w:p>
    <w:p w:rsidR="00712E5B" w:rsidRDefault="00712E5B">
      <w:pPr>
        <w:pStyle w:val="TOC5"/>
        <w:rPr>
          <w:rFonts w:asciiTheme="minorHAnsi" w:eastAsiaTheme="minorEastAsia" w:hAnsiTheme="minorHAnsi" w:cstheme="minorBidi"/>
          <w:noProof/>
          <w:kern w:val="0"/>
          <w:sz w:val="22"/>
          <w:szCs w:val="22"/>
        </w:rPr>
      </w:pPr>
      <w:r>
        <w:rPr>
          <w:noProof/>
        </w:rPr>
        <w:t>1084</w:t>
      </w:r>
      <w:r>
        <w:rPr>
          <w:noProof/>
        </w:rPr>
        <w:tab/>
        <w:t>Certain money and financial investments not taken into account</w:t>
      </w:r>
      <w:r w:rsidRPr="00712E5B">
        <w:rPr>
          <w:noProof/>
        </w:rPr>
        <w:tab/>
      </w:r>
      <w:r w:rsidRPr="00712E5B">
        <w:rPr>
          <w:noProof/>
        </w:rPr>
        <w:fldChar w:fldCharType="begin"/>
      </w:r>
      <w:r w:rsidRPr="00712E5B">
        <w:rPr>
          <w:noProof/>
        </w:rPr>
        <w:instrText xml:space="preserve"> PAGEREF _Toc124514717 \h </w:instrText>
      </w:r>
      <w:r w:rsidRPr="00712E5B">
        <w:rPr>
          <w:noProof/>
        </w:rPr>
      </w:r>
      <w:r w:rsidRPr="00712E5B">
        <w:rPr>
          <w:noProof/>
        </w:rPr>
        <w:fldChar w:fldCharType="separate"/>
      </w:r>
      <w:r w:rsidR="00E6090B">
        <w:rPr>
          <w:noProof/>
        </w:rPr>
        <w:t>154</w:t>
      </w:r>
      <w:r w:rsidRPr="00712E5B">
        <w:rPr>
          <w:noProof/>
        </w:rPr>
        <w:fldChar w:fldCharType="end"/>
      </w:r>
    </w:p>
    <w:p w:rsidR="00712E5B" w:rsidRDefault="00712E5B">
      <w:pPr>
        <w:pStyle w:val="TOC5"/>
        <w:rPr>
          <w:rFonts w:asciiTheme="minorHAnsi" w:eastAsiaTheme="minorEastAsia" w:hAnsiTheme="minorHAnsi" w:cstheme="minorBidi"/>
          <w:noProof/>
          <w:kern w:val="0"/>
          <w:sz w:val="22"/>
          <w:szCs w:val="22"/>
        </w:rPr>
      </w:pPr>
      <w:r>
        <w:rPr>
          <w:noProof/>
        </w:rPr>
        <w:t>1084A</w:t>
      </w:r>
      <w:r>
        <w:rPr>
          <w:noProof/>
        </w:rPr>
        <w:tab/>
        <w:t>Valuation and revaluation of certain financial investments</w:t>
      </w:r>
      <w:r w:rsidRPr="00712E5B">
        <w:rPr>
          <w:noProof/>
        </w:rPr>
        <w:tab/>
      </w:r>
      <w:r w:rsidRPr="00712E5B">
        <w:rPr>
          <w:noProof/>
        </w:rPr>
        <w:fldChar w:fldCharType="begin"/>
      </w:r>
      <w:r w:rsidRPr="00712E5B">
        <w:rPr>
          <w:noProof/>
        </w:rPr>
        <w:instrText xml:space="preserve"> PAGEREF _Toc124514718 \h </w:instrText>
      </w:r>
      <w:r w:rsidRPr="00712E5B">
        <w:rPr>
          <w:noProof/>
        </w:rPr>
      </w:r>
      <w:r w:rsidRPr="00712E5B">
        <w:rPr>
          <w:noProof/>
        </w:rPr>
        <w:fldChar w:fldCharType="separate"/>
      </w:r>
      <w:r w:rsidR="00E6090B">
        <w:rPr>
          <w:noProof/>
        </w:rPr>
        <w:t>155</w:t>
      </w:r>
      <w:r w:rsidRPr="00712E5B">
        <w:rPr>
          <w:noProof/>
        </w:rPr>
        <w:fldChar w:fldCharType="end"/>
      </w:r>
    </w:p>
    <w:p w:rsidR="00712E5B" w:rsidRDefault="00712E5B">
      <w:pPr>
        <w:pStyle w:val="TOC3"/>
        <w:rPr>
          <w:rFonts w:asciiTheme="minorHAnsi" w:eastAsiaTheme="minorEastAsia" w:hAnsiTheme="minorHAnsi" w:cstheme="minorBidi"/>
          <w:b w:val="0"/>
          <w:noProof/>
          <w:kern w:val="0"/>
          <w:szCs w:val="22"/>
        </w:rPr>
      </w:pPr>
      <w:r>
        <w:rPr>
          <w:noProof/>
        </w:rPr>
        <w:lastRenderedPageBreak/>
        <w:t>Division 1C—Income from income streams not covered by Division 1B</w:t>
      </w:r>
      <w:r w:rsidRPr="00712E5B">
        <w:rPr>
          <w:b w:val="0"/>
          <w:noProof/>
          <w:sz w:val="18"/>
        </w:rPr>
        <w:tab/>
      </w:r>
      <w:r w:rsidRPr="00712E5B">
        <w:rPr>
          <w:b w:val="0"/>
          <w:noProof/>
          <w:sz w:val="18"/>
        </w:rPr>
        <w:fldChar w:fldCharType="begin"/>
      </w:r>
      <w:r w:rsidRPr="00712E5B">
        <w:rPr>
          <w:b w:val="0"/>
          <w:noProof/>
          <w:sz w:val="18"/>
        </w:rPr>
        <w:instrText xml:space="preserve"> PAGEREF _Toc124514719 \h </w:instrText>
      </w:r>
      <w:r w:rsidRPr="00712E5B">
        <w:rPr>
          <w:b w:val="0"/>
          <w:noProof/>
          <w:sz w:val="18"/>
        </w:rPr>
      </w:r>
      <w:r w:rsidRPr="00712E5B">
        <w:rPr>
          <w:b w:val="0"/>
          <w:noProof/>
          <w:sz w:val="18"/>
        </w:rPr>
        <w:fldChar w:fldCharType="separate"/>
      </w:r>
      <w:r w:rsidR="00E6090B">
        <w:rPr>
          <w:b w:val="0"/>
          <w:noProof/>
          <w:sz w:val="18"/>
        </w:rPr>
        <w:t>156</w:t>
      </w:r>
      <w:r w:rsidRPr="00712E5B">
        <w:rPr>
          <w:b w:val="0"/>
          <w:noProof/>
          <w:sz w:val="18"/>
        </w:rPr>
        <w:fldChar w:fldCharType="end"/>
      </w:r>
    </w:p>
    <w:p w:rsidR="00712E5B" w:rsidRDefault="00712E5B">
      <w:pPr>
        <w:pStyle w:val="TOC4"/>
        <w:rPr>
          <w:rFonts w:asciiTheme="minorHAnsi" w:eastAsiaTheme="minorEastAsia" w:hAnsiTheme="minorHAnsi" w:cstheme="minorBidi"/>
          <w:b w:val="0"/>
          <w:noProof/>
          <w:kern w:val="0"/>
          <w:sz w:val="22"/>
          <w:szCs w:val="22"/>
        </w:rPr>
      </w:pPr>
      <w:r>
        <w:rPr>
          <w:noProof/>
        </w:rPr>
        <w:t>Subdivision B—Income streams that are not family law affected income streams</w:t>
      </w:r>
      <w:r w:rsidRPr="00712E5B">
        <w:rPr>
          <w:b w:val="0"/>
          <w:noProof/>
          <w:sz w:val="18"/>
        </w:rPr>
        <w:tab/>
      </w:r>
      <w:r w:rsidRPr="00712E5B">
        <w:rPr>
          <w:b w:val="0"/>
          <w:noProof/>
          <w:sz w:val="18"/>
        </w:rPr>
        <w:fldChar w:fldCharType="begin"/>
      </w:r>
      <w:r w:rsidRPr="00712E5B">
        <w:rPr>
          <w:b w:val="0"/>
          <w:noProof/>
          <w:sz w:val="18"/>
        </w:rPr>
        <w:instrText xml:space="preserve"> PAGEREF _Toc124514720 \h </w:instrText>
      </w:r>
      <w:r w:rsidRPr="00712E5B">
        <w:rPr>
          <w:b w:val="0"/>
          <w:noProof/>
          <w:sz w:val="18"/>
        </w:rPr>
      </w:r>
      <w:r w:rsidRPr="00712E5B">
        <w:rPr>
          <w:b w:val="0"/>
          <w:noProof/>
          <w:sz w:val="18"/>
        </w:rPr>
        <w:fldChar w:fldCharType="separate"/>
      </w:r>
      <w:r w:rsidR="00E6090B">
        <w:rPr>
          <w:b w:val="0"/>
          <w:noProof/>
          <w:sz w:val="18"/>
        </w:rPr>
        <w:t>156</w:t>
      </w:r>
      <w:r w:rsidRPr="00712E5B">
        <w:rPr>
          <w:b w:val="0"/>
          <w:noProof/>
          <w:sz w:val="18"/>
        </w:rPr>
        <w:fldChar w:fldCharType="end"/>
      </w:r>
    </w:p>
    <w:p w:rsidR="00712E5B" w:rsidRDefault="00712E5B">
      <w:pPr>
        <w:pStyle w:val="TOC5"/>
        <w:rPr>
          <w:rFonts w:asciiTheme="minorHAnsi" w:eastAsiaTheme="minorEastAsia" w:hAnsiTheme="minorHAnsi" w:cstheme="minorBidi"/>
          <w:noProof/>
          <w:kern w:val="0"/>
          <w:sz w:val="22"/>
          <w:szCs w:val="22"/>
        </w:rPr>
      </w:pPr>
      <w:r>
        <w:rPr>
          <w:noProof/>
        </w:rPr>
        <w:t>1097A</w:t>
      </w:r>
      <w:r>
        <w:rPr>
          <w:noProof/>
        </w:rPr>
        <w:tab/>
        <w:t>Scope of Subdivision</w:t>
      </w:r>
      <w:r w:rsidRPr="00712E5B">
        <w:rPr>
          <w:noProof/>
        </w:rPr>
        <w:tab/>
      </w:r>
      <w:r w:rsidRPr="00712E5B">
        <w:rPr>
          <w:noProof/>
        </w:rPr>
        <w:fldChar w:fldCharType="begin"/>
      </w:r>
      <w:r w:rsidRPr="00712E5B">
        <w:rPr>
          <w:noProof/>
        </w:rPr>
        <w:instrText xml:space="preserve"> PAGEREF _Toc124514721 \h </w:instrText>
      </w:r>
      <w:r w:rsidRPr="00712E5B">
        <w:rPr>
          <w:noProof/>
        </w:rPr>
      </w:r>
      <w:r w:rsidRPr="00712E5B">
        <w:rPr>
          <w:noProof/>
        </w:rPr>
        <w:fldChar w:fldCharType="separate"/>
      </w:r>
      <w:r w:rsidR="00E6090B">
        <w:rPr>
          <w:noProof/>
        </w:rPr>
        <w:t>156</w:t>
      </w:r>
      <w:r w:rsidRPr="00712E5B">
        <w:rPr>
          <w:noProof/>
        </w:rPr>
        <w:fldChar w:fldCharType="end"/>
      </w:r>
    </w:p>
    <w:p w:rsidR="00712E5B" w:rsidRDefault="00712E5B">
      <w:pPr>
        <w:pStyle w:val="TOC5"/>
        <w:rPr>
          <w:rFonts w:asciiTheme="minorHAnsi" w:eastAsiaTheme="minorEastAsia" w:hAnsiTheme="minorHAnsi" w:cstheme="minorBidi"/>
          <w:noProof/>
          <w:kern w:val="0"/>
          <w:sz w:val="22"/>
          <w:szCs w:val="22"/>
        </w:rPr>
      </w:pPr>
      <w:r>
        <w:rPr>
          <w:noProof/>
        </w:rPr>
        <w:t>1098</w:t>
      </w:r>
      <w:r>
        <w:rPr>
          <w:noProof/>
        </w:rPr>
        <w:tab/>
        <w:t>Income from asset</w:t>
      </w:r>
      <w:r>
        <w:rPr>
          <w:noProof/>
        </w:rPr>
        <w:noBreakHyphen/>
        <w:t>test exempt income stream</w:t>
      </w:r>
      <w:r w:rsidRPr="00712E5B">
        <w:rPr>
          <w:noProof/>
        </w:rPr>
        <w:tab/>
      </w:r>
      <w:r w:rsidRPr="00712E5B">
        <w:rPr>
          <w:noProof/>
        </w:rPr>
        <w:fldChar w:fldCharType="begin"/>
      </w:r>
      <w:r w:rsidRPr="00712E5B">
        <w:rPr>
          <w:noProof/>
        </w:rPr>
        <w:instrText xml:space="preserve"> PAGEREF _Toc124514722 \h </w:instrText>
      </w:r>
      <w:r w:rsidRPr="00712E5B">
        <w:rPr>
          <w:noProof/>
        </w:rPr>
      </w:r>
      <w:r w:rsidRPr="00712E5B">
        <w:rPr>
          <w:noProof/>
        </w:rPr>
        <w:fldChar w:fldCharType="separate"/>
      </w:r>
      <w:r w:rsidR="00E6090B">
        <w:rPr>
          <w:noProof/>
        </w:rPr>
        <w:t>156</w:t>
      </w:r>
      <w:r w:rsidRPr="00712E5B">
        <w:rPr>
          <w:noProof/>
        </w:rPr>
        <w:fldChar w:fldCharType="end"/>
      </w:r>
    </w:p>
    <w:p w:rsidR="00712E5B" w:rsidRDefault="00712E5B">
      <w:pPr>
        <w:pStyle w:val="TOC5"/>
        <w:rPr>
          <w:rFonts w:asciiTheme="minorHAnsi" w:eastAsiaTheme="minorEastAsia" w:hAnsiTheme="minorHAnsi" w:cstheme="minorBidi"/>
          <w:noProof/>
          <w:kern w:val="0"/>
          <w:sz w:val="22"/>
          <w:szCs w:val="22"/>
        </w:rPr>
      </w:pPr>
      <w:r>
        <w:rPr>
          <w:noProof/>
        </w:rPr>
        <w:t>1099</w:t>
      </w:r>
      <w:r>
        <w:rPr>
          <w:noProof/>
        </w:rPr>
        <w:tab/>
        <w:t>Income—income stream not a defined benefit income stream</w:t>
      </w:r>
      <w:r w:rsidRPr="00712E5B">
        <w:rPr>
          <w:noProof/>
        </w:rPr>
        <w:tab/>
      </w:r>
      <w:r w:rsidRPr="00712E5B">
        <w:rPr>
          <w:noProof/>
        </w:rPr>
        <w:fldChar w:fldCharType="begin"/>
      </w:r>
      <w:r w:rsidRPr="00712E5B">
        <w:rPr>
          <w:noProof/>
        </w:rPr>
        <w:instrText xml:space="preserve"> PAGEREF _Toc124514723 \h </w:instrText>
      </w:r>
      <w:r w:rsidRPr="00712E5B">
        <w:rPr>
          <w:noProof/>
        </w:rPr>
      </w:r>
      <w:r w:rsidRPr="00712E5B">
        <w:rPr>
          <w:noProof/>
        </w:rPr>
        <w:fldChar w:fldCharType="separate"/>
      </w:r>
      <w:r w:rsidR="00E6090B">
        <w:rPr>
          <w:noProof/>
        </w:rPr>
        <w:t>157</w:t>
      </w:r>
      <w:r w:rsidRPr="00712E5B">
        <w:rPr>
          <w:noProof/>
        </w:rPr>
        <w:fldChar w:fldCharType="end"/>
      </w:r>
    </w:p>
    <w:p w:rsidR="00712E5B" w:rsidRDefault="00712E5B">
      <w:pPr>
        <w:pStyle w:val="TOC5"/>
        <w:rPr>
          <w:rFonts w:asciiTheme="minorHAnsi" w:eastAsiaTheme="minorEastAsia" w:hAnsiTheme="minorHAnsi" w:cstheme="minorBidi"/>
          <w:noProof/>
          <w:kern w:val="0"/>
          <w:sz w:val="22"/>
          <w:szCs w:val="22"/>
        </w:rPr>
      </w:pPr>
      <w:r>
        <w:rPr>
          <w:noProof/>
        </w:rPr>
        <w:t>1099A</w:t>
      </w:r>
      <w:r>
        <w:rPr>
          <w:noProof/>
        </w:rPr>
        <w:tab/>
        <w:t>Income—income stream is a defined benefit income stream</w:t>
      </w:r>
      <w:r w:rsidRPr="00712E5B">
        <w:rPr>
          <w:noProof/>
        </w:rPr>
        <w:tab/>
      </w:r>
      <w:r w:rsidRPr="00712E5B">
        <w:rPr>
          <w:noProof/>
        </w:rPr>
        <w:fldChar w:fldCharType="begin"/>
      </w:r>
      <w:r w:rsidRPr="00712E5B">
        <w:rPr>
          <w:noProof/>
        </w:rPr>
        <w:instrText xml:space="preserve"> PAGEREF _Toc124514724 \h </w:instrText>
      </w:r>
      <w:r w:rsidRPr="00712E5B">
        <w:rPr>
          <w:noProof/>
        </w:rPr>
      </w:r>
      <w:r w:rsidRPr="00712E5B">
        <w:rPr>
          <w:noProof/>
        </w:rPr>
        <w:fldChar w:fldCharType="separate"/>
      </w:r>
      <w:r w:rsidR="00E6090B">
        <w:rPr>
          <w:noProof/>
        </w:rPr>
        <w:t>158</w:t>
      </w:r>
      <w:r w:rsidRPr="00712E5B">
        <w:rPr>
          <w:noProof/>
        </w:rPr>
        <w:fldChar w:fldCharType="end"/>
      </w:r>
    </w:p>
    <w:p w:rsidR="00712E5B" w:rsidRDefault="00712E5B">
      <w:pPr>
        <w:pStyle w:val="TOC5"/>
        <w:rPr>
          <w:rFonts w:asciiTheme="minorHAnsi" w:eastAsiaTheme="minorEastAsia" w:hAnsiTheme="minorHAnsi" w:cstheme="minorBidi"/>
          <w:noProof/>
          <w:kern w:val="0"/>
          <w:sz w:val="22"/>
          <w:szCs w:val="22"/>
        </w:rPr>
      </w:pPr>
      <w:r>
        <w:rPr>
          <w:noProof/>
        </w:rPr>
        <w:t>1099AA</w:t>
      </w:r>
      <w:r>
        <w:rPr>
          <w:noProof/>
        </w:rPr>
        <w:tab/>
        <w:t>Income from market</w:t>
      </w:r>
      <w:r>
        <w:rPr>
          <w:noProof/>
        </w:rPr>
        <w:noBreakHyphen/>
        <w:t>linked asset</w:t>
      </w:r>
      <w:r>
        <w:rPr>
          <w:noProof/>
        </w:rPr>
        <w:noBreakHyphen/>
        <w:t>test exempt income stream</w:t>
      </w:r>
      <w:r w:rsidRPr="00712E5B">
        <w:rPr>
          <w:noProof/>
        </w:rPr>
        <w:tab/>
      </w:r>
      <w:r w:rsidRPr="00712E5B">
        <w:rPr>
          <w:noProof/>
        </w:rPr>
        <w:fldChar w:fldCharType="begin"/>
      </w:r>
      <w:r w:rsidRPr="00712E5B">
        <w:rPr>
          <w:noProof/>
        </w:rPr>
        <w:instrText xml:space="preserve"> PAGEREF _Toc124514725 \h </w:instrText>
      </w:r>
      <w:r w:rsidRPr="00712E5B">
        <w:rPr>
          <w:noProof/>
        </w:rPr>
      </w:r>
      <w:r w:rsidRPr="00712E5B">
        <w:rPr>
          <w:noProof/>
        </w:rPr>
        <w:fldChar w:fldCharType="separate"/>
      </w:r>
      <w:r w:rsidR="00E6090B">
        <w:rPr>
          <w:noProof/>
        </w:rPr>
        <w:t>158</w:t>
      </w:r>
      <w:r w:rsidRPr="00712E5B">
        <w:rPr>
          <w:noProof/>
        </w:rPr>
        <w:fldChar w:fldCharType="end"/>
      </w:r>
    </w:p>
    <w:p w:rsidR="00712E5B" w:rsidRDefault="00712E5B">
      <w:pPr>
        <w:pStyle w:val="TOC5"/>
        <w:rPr>
          <w:rFonts w:asciiTheme="minorHAnsi" w:eastAsiaTheme="minorEastAsia" w:hAnsiTheme="minorHAnsi" w:cstheme="minorBidi"/>
          <w:noProof/>
          <w:kern w:val="0"/>
          <w:sz w:val="22"/>
          <w:szCs w:val="22"/>
        </w:rPr>
      </w:pPr>
      <w:r>
        <w:rPr>
          <w:noProof/>
        </w:rPr>
        <w:t>1099B</w:t>
      </w:r>
      <w:r>
        <w:rPr>
          <w:noProof/>
        </w:rPr>
        <w:tab/>
        <w:t>Income from asset</w:t>
      </w:r>
      <w:r>
        <w:rPr>
          <w:noProof/>
        </w:rPr>
        <w:noBreakHyphen/>
        <w:t>tested income stream (long term)</w:t>
      </w:r>
      <w:r w:rsidRPr="00712E5B">
        <w:rPr>
          <w:noProof/>
        </w:rPr>
        <w:tab/>
      </w:r>
      <w:r w:rsidRPr="00712E5B">
        <w:rPr>
          <w:noProof/>
        </w:rPr>
        <w:fldChar w:fldCharType="begin"/>
      </w:r>
      <w:r w:rsidRPr="00712E5B">
        <w:rPr>
          <w:noProof/>
        </w:rPr>
        <w:instrText xml:space="preserve"> PAGEREF _Toc124514726 \h </w:instrText>
      </w:r>
      <w:r w:rsidRPr="00712E5B">
        <w:rPr>
          <w:noProof/>
        </w:rPr>
      </w:r>
      <w:r w:rsidRPr="00712E5B">
        <w:rPr>
          <w:noProof/>
        </w:rPr>
        <w:fldChar w:fldCharType="separate"/>
      </w:r>
      <w:r w:rsidR="00E6090B">
        <w:rPr>
          <w:noProof/>
        </w:rPr>
        <w:t>160</w:t>
      </w:r>
      <w:r w:rsidRPr="00712E5B">
        <w:rPr>
          <w:noProof/>
        </w:rPr>
        <w:fldChar w:fldCharType="end"/>
      </w:r>
    </w:p>
    <w:p w:rsidR="00712E5B" w:rsidRDefault="00712E5B">
      <w:pPr>
        <w:pStyle w:val="TOC5"/>
        <w:rPr>
          <w:rFonts w:asciiTheme="minorHAnsi" w:eastAsiaTheme="minorEastAsia" w:hAnsiTheme="minorHAnsi" w:cstheme="minorBidi"/>
          <w:noProof/>
          <w:kern w:val="0"/>
          <w:sz w:val="22"/>
          <w:szCs w:val="22"/>
        </w:rPr>
      </w:pPr>
      <w:r>
        <w:rPr>
          <w:noProof/>
        </w:rPr>
        <w:t>1099C</w:t>
      </w:r>
      <w:r>
        <w:rPr>
          <w:noProof/>
        </w:rPr>
        <w:tab/>
        <w:t>Income—asset</w:t>
      </w:r>
      <w:r>
        <w:rPr>
          <w:noProof/>
        </w:rPr>
        <w:noBreakHyphen/>
        <w:t>tested income stream (long term) that is not a defined benefit income stream</w:t>
      </w:r>
      <w:r w:rsidRPr="00712E5B">
        <w:rPr>
          <w:noProof/>
        </w:rPr>
        <w:tab/>
      </w:r>
      <w:r w:rsidRPr="00712E5B">
        <w:rPr>
          <w:noProof/>
        </w:rPr>
        <w:fldChar w:fldCharType="begin"/>
      </w:r>
      <w:r w:rsidRPr="00712E5B">
        <w:rPr>
          <w:noProof/>
        </w:rPr>
        <w:instrText xml:space="preserve"> PAGEREF _Toc124514727 \h </w:instrText>
      </w:r>
      <w:r w:rsidRPr="00712E5B">
        <w:rPr>
          <w:noProof/>
        </w:rPr>
      </w:r>
      <w:r w:rsidRPr="00712E5B">
        <w:rPr>
          <w:noProof/>
        </w:rPr>
        <w:fldChar w:fldCharType="separate"/>
      </w:r>
      <w:r w:rsidR="00E6090B">
        <w:rPr>
          <w:noProof/>
        </w:rPr>
        <w:t>161</w:t>
      </w:r>
      <w:r w:rsidRPr="00712E5B">
        <w:rPr>
          <w:noProof/>
        </w:rPr>
        <w:fldChar w:fldCharType="end"/>
      </w:r>
    </w:p>
    <w:p w:rsidR="00712E5B" w:rsidRDefault="00712E5B">
      <w:pPr>
        <w:pStyle w:val="TOC5"/>
        <w:rPr>
          <w:rFonts w:asciiTheme="minorHAnsi" w:eastAsiaTheme="minorEastAsia" w:hAnsiTheme="minorHAnsi" w:cstheme="minorBidi"/>
          <w:noProof/>
          <w:kern w:val="0"/>
          <w:sz w:val="22"/>
          <w:szCs w:val="22"/>
        </w:rPr>
      </w:pPr>
      <w:r>
        <w:rPr>
          <w:noProof/>
        </w:rPr>
        <w:t>1099D</w:t>
      </w:r>
      <w:r>
        <w:rPr>
          <w:noProof/>
        </w:rPr>
        <w:tab/>
        <w:t>Income—asset</w:t>
      </w:r>
      <w:r>
        <w:rPr>
          <w:noProof/>
        </w:rPr>
        <w:noBreakHyphen/>
        <w:t>tested income stream (long term) that is a defined benefit income stream</w:t>
      </w:r>
      <w:r w:rsidRPr="00712E5B">
        <w:rPr>
          <w:noProof/>
        </w:rPr>
        <w:tab/>
      </w:r>
      <w:r w:rsidRPr="00712E5B">
        <w:rPr>
          <w:noProof/>
        </w:rPr>
        <w:fldChar w:fldCharType="begin"/>
      </w:r>
      <w:r w:rsidRPr="00712E5B">
        <w:rPr>
          <w:noProof/>
        </w:rPr>
        <w:instrText xml:space="preserve"> PAGEREF _Toc124514728 \h </w:instrText>
      </w:r>
      <w:r w:rsidRPr="00712E5B">
        <w:rPr>
          <w:noProof/>
        </w:rPr>
      </w:r>
      <w:r w:rsidRPr="00712E5B">
        <w:rPr>
          <w:noProof/>
        </w:rPr>
        <w:fldChar w:fldCharType="separate"/>
      </w:r>
      <w:r w:rsidR="00E6090B">
        <w:rPr>
          <w:noProof/>
        </w:rPr>
        <w:t>162</w:t>
      </w:r>
      <w:r w:rsidRPr="00712E5B">
        <w:rPr>
          <w:noProof/>
        </w:rPr>
        <w:fldChar w:fldCharType="end"/>
      </w:r>
    </w:p>
    <w:p w:rsidR="00712E5B" w:rsidRDefault="00712E5B">
      <w:pPr>
        <w:pStyle w:val="TOC5"/>
        <w:rPr>
          <w:rFonts w:asciiTheme="minorHAnsi" w:eastAsiaTheme="minorEastAsia" w:hAnsiTheme="minorHAnsi" w:cstheme="minorBidi"/>
          <w:noProof/>
          <w:kern w:val="0"/>
          <w:sz w:val="22"/>
          <w:szCs w:val="22"/>
        </w:rPr>
      </w:pPr>
      <w:r>
        <w:rPr>
          <w:noProof/>
        </w:rPr>
        <w:t>1099DAA</w:t>
      </w:r>
      <w:r>
        <w:rPr>
          <w:noProof/>
        </w:rPr>
        <w:tab/>
        <w:t>Income from certain low</w:t>
      </w:r>
      <w:r>
        <w:rPr>
          <w:noProof/>
        </w:rPr>
        <w:noBreakHyphen/>
        <w:t>payment asset</w:t>
      </w:r>
      <w:r>
        <w:rPr>
          <w:noProof/>
        </w:rPr>
        <w:noBreakHyphen/>
        <w:t>tested income streams</w:t>
      </w:r>
      <w:r w:rsidRPr="00712E5B">
        <w:rPr>
          <w:noProof/>
        </w:rPr>
        <w:tab/>
      </w:r>
      <w:r w:rsidRPr="00712E5B">
        <w:rPr>
          <w:noProof/>
        </w:rPr>
        <w:fldChar w:fldCharType="begin"/>
      </w:r>
      <w:r w:rsidRPr="00712E5B">
        <w:rPr>
          <w:noProof/>
        </w:rPr>
        <w:instrText xml:space="preserve"> PAGEREF _Toc124514729 \h </w:instrText>
      </w:r>
      <w:r w:rsidRPr="00712E5B">
        <w:rPr>
          <w:noProof/>
        </w:rPr>
      </w:r>
      <w:r w:rsidRPr="00712E5B">
        <w:rPr>
          <w:noProof/>
        </w:rPr>
        <w:fldChar w:fldCharType="separate"/>
      </w:r>
      <w:r w:rsidR="00E6090B">
        <w:rPr>
          <w:noProof/>
        </w:rPr>
        <w:t>162</w:t>
      </w:r>
      <w:r w:rsidRPr="00712E5B">
        <w:rPr>
          <w:noProof/>
        </w:rPr>
        <w:fldChar w:fldCharType="end"/>
      </w:r>
    </w:p>
    <w:p w:rsidR="00712E5B" w:rsidRDefault="00712E5B">
      <w:pPr>
        <w:pStyle w:val="TOC5"/>
        <w:rPr>
          <w:rFonts w:asciiTheme="minorHAnsi" w:eastAsiaTheme="minorEastAsia" w:hAnsiTheme="minorHAnsi" w:cstheme="minorBidi"/>
          <w:noProof/>
          <w:kern w:val="0"/>
          <w:sz w:val="22"/>
          <w:szCs w:val="22"/>
        </w:rPr>
      </w:pPr>
      <w:r>
        <w:rPr>
          <w:noProof/>
        </w:rPr>
        <w:t>1099DAB</w:t>
      </w:r>
      <w:r>
        <w:rPr>
          <w:noProof/>
        </w:rPr>
        <w:tab/>
        <w:t>Income—asset</w:t>
      </w:r>
      <w:r>
        <w:rPr>
          <w:noProof/>
        </w:rPr>
        <w:noBreakHyphen/>
        <w:t>tested income stream (lifetime)</w:t>
      </w:r>
      <w:r w:rsidRPr="00712E5B">
        <w:rPr>
          <w:noProof/>
        </w:rPr>
        <w:tab/>
      </w:r>
      <w:r w:rsidRPr="00712E5B">
        <w:rPr>
          <w:noProof/>
        </w:rPr>
        <w:fldChar w:fldCharType="begin"/>
      </w:r>
      <w:r w:rsidRPr="00712E5B">
        <w:rPr>
          <w:noProof/>
        </w:rPr>
        <w:instrText xml:space="preserve"> PAGEREF _Toc124514730 \h </w:instrText>
      </w:r>
      <w:r w:rsidRPr="00712E5B">
        <w:rPr>
          <w:noProof/>
        </w:rPr>
      </w:r>
      <w:r w:rsidRPr="00712E5B">
        <w:rPr>
          <w:noProof/>
        </w:rPr>
        <w:fldChar w:fldCharType="separate"/>
      </w:r>
      <w:r w:rsidR="00E6090B">
        <w:rPr>
          <w:noProof/>
        </w:rPr>
        <w:t>164</w:t>
      </w:r>
      <w:r w:rsidRPr="00712E5B">
        <w:rPr>
          <w:noProof/>
        </w:rPr>
        <w:fldChar w:fldCharType="end"/>
      </w:r>
    </w:p>
    <w:p w:rsidR="00712E5B" w:rsidRDefault="00712E5B">
      <w:pPr>
        <w:pStyle w:val="TOC4"/>
        <w:rPr>
          <w:rFonts w:asciiTheme="minorHAnsi" w:eastAsiaTheme="minorEastAsia" w:hAnsiTheme="minorHAnsi" w:cstheme="minorBidi"/>
          <w:b w:val="0"/>
          <w:noProof/>
          <w:kern w:val="0"/>
          <w:sz w:val="22"/>
          <w:szCs w:val="22"/>
        </w:rPr>
      </w:pPr>
      <w:r>
        <w:rPr>
          <w:noProof/>
        </w:rPr>
        <w:t>Subdivision C—Family law affected income streams</w:t>
      </w:r>
      <w:r w:rsidRPr="00712E5B">
        <w:rPr>
          <w:b w:val="0"/>
          <w:noProof/>
          <w:sz w:val="18"/>
        </w:rPr>
        <w:tab/>
      </w:r>
      <w:r w:rsidRPr="00712E5B">
        <w:rPr>
          <w:b w:val="0"/>
          <w:noProof/>
          <w:sz w:val="18"/>
        </w:rPr>
        <w:fldChar w:fldCharType="begin"/>
      </w:r>
      <w:r w:rsidRPr="00712E5B">
        <w:rPr>
          <w:b w:val="0"/>
          <w:noProof/>
          <w:sz w:val="18"/>
        </w:rPr>
        <w:instrText xml:space="preserve"> PAGEREF _Toc124514731 \h </w:instrText>
      </w:r>
      <w:r w:rsidRPr="00712E5B">
        <w:rPr>
          <w:b w:val="0"/>
          <w:noProof/>
          <w:sz w:val="18"/>
        </w:rPr>
      </w:r>
      <w:r w:rsidRPr="00712E5B">
        <w:rPr>
          <w:b w:val="0"/>
          <w:noProof/>
          <w:sz w:val="18"/>
        </w:rPr>
        <w:fldChar w:fldCharType="separate"/>
      </w:r>
      <w:r w:rsidR="00E6090B">
        <w:rPr>
          <w:b w:val="0"/>
          <w:noProof/>
          <w:sz w:val="18"/>
        </w:rPr>
        <w:t>164</w:t>
      </w:r>
      <w:r w:rsidRPr="00712E5B">
        <w:rPr>
          <w:b w:val="0"/>
          <w:noProof/>
          <w:sz w:val="18"/>
        </w:rPr>
        <w:fldChar w:fldCharType="end"/>
      </w:r>
    </w:p>
    <w:p w:rsidR="00712E5B" w:rsidRDefault="00712E5B">
      <w:pPr>
        <w:pStyle w:val="TOC5"/>
        <w:rPr>
          <w:rFonts w:asciiTheme="minorHAnsi" w:eastAsiaTheme="minorEastAsia" w:hAnsiTheme="minorHAnsi" w:cstheme="minorBidi"/>
          <w:noProof/>
          <w:kern w:val="0"/>
          <w:sz w:val="22"/>
          <w:szCs w:val="22"/>
        </w:rPr>
      </w:pPr>
      <w:r>
        <w:rPr>
          <w:noProof/>
        </w:rPr>
        <w:t>1099DA</w:t>
      </w:r>
      <w:r>
        <w:rPr>
          <w:noProof/>
        </w:rPr>
        <w:tab/>
        <w:t>Scope of Subdivision</w:t>
      </w:r>
      <w:r w:rsidRPr="00712E5B">
        <w:rPr>
          <w:noProof/>
        </w:rPr>
        <w:tab/>
      </w:r>
      <w:r w:rsidRPr="00712E5B">
        <w:rPr>
          <w:noProof/>
        </w:rPr>
        <w:fldChar w:fldCharType="begin"/>
      </w:r>
      <w:r w:rsidRPr="00712E5B">
        <w:rPr>
          <w:noProof/>
        </w:rPr>
        <w:instrText xml:space="preserve"> PAGEREF _Toc124514732 \h </w:instrText>
      </w:r>
      <w:r w:rsidRPr="00712E5B">
        <w:rPr>
          <w:noProof/>
        </w:rPr>
      </w:r>
      <w:r w:rsidRPr="00712E5B">
        <w:rPr>
          <w:noProof/>
        </w:rPr>
        <w:fldChar w:fldCharType="separate"/>
      </w:r>
      <w:r w:rsidR="00E6090B">
        <w:rPr>
          <w:noProof/>
        </w:rPr>
        <w:t>164</w:t>
      </w:r>
      <w:r w:rsidRPr="00712E5B">
        <w:rPr>
          <w:noProof/>
        </w:rPr>
        <w:fldChar w:fldCharType="end"/>
      </w:r>
    </w:p>
    <w:p w:rsidR="00712E5B" w:rsidRDefault="00712E5B">
      <w:pPr>
        <w:pStyle w:val="TOC5"/>
        <w:rPr>
          <w:rFonts w:asciiTheme="minorHAnsi" w:eastAsiaTheme="minorEastAsia" w:hAnsiTheme="minorHAnsi" w:cstheme="minorBidi"/>
          <w:noProof/>
          <w:kern w:val="0"/>
          <w:sz w:val="22"/>
          <w:szCs w:val="22"/>
        </w:rPr>
      </w:pPr>
      <w:r>
        <w:rPr>
          <w:noProof/>
        </w:rPr>
        <w:t>1099DB</w:t>
      </w:r>
      <w:r>
        <w:rPr>
          <w:noProof/>
        </w:rPr>
        <w:tab/>
        <w:t>Income from asset</w:t>
      </w:r>
      <w:r>
        <w:rPr>
          <w:noProof/>
        </w:rPr>
        <w:noBreakHyphen/>
        <w:t>test exempt income streams</w:t>
      </w:r>
      <w:r w:rsidRPr="00712E5B">
        <w:rPr>
          <w:noProof/>
        </w:rPr>
        <w:tab/>
      </w:r>
      <w:r w:rsidRPr="00712E5B">
        <w:rPr>
          <w:noProof/>
        </w:rPr>
        <w:fldChar w:fldCharType="begin"/>
      </w:r>
      <w:r w:rsidRPr="00712E5B">
        <w:rPr>
          <w:noProof/>
        </w:rPr>
        <w:instrText xml:space="preserve"> PAGEREF _Toc124514733 \h </w:instrText>
      </w:r>
      <w:r w:rsidRPr="00712E5B">
        <w:rPr>
          <w:noProof/>
        </w:rPr>
      </w:r>
      <w:r w:rsidRPr="00712E5B">
        <w:rPr>
          <w:noProof/>
        </w:rPr>
        <w:fldChar w:fldCharType="separate"/>
      </w:r>
      <w:r w:rsidR="00E6090B">
        <w:rPr>
          <w:noProof/>
        </w:rPr>
        <w:t>165</w:t>
      </w:r>
      <w:r w:rsidRPr="00712E5B">
        <w:rPr>
          <w:noProof/>
        </w:rPr>
        <w:fldChar w:fldCharType="end"/>
      </w:r>
    </w:p>
    <w:p w:rsidR="00712E5B" w:rsidRDefault="00712E5B">
      <w:pPr>
        <w:pStyle w:val="TOC5"/>
        <w:rPr>
          <w:rFonts w:asciiTheme="minorHAnsi" w:eastAsiaTheme="minorEastAsia" w:hAnsiTheme="minorHAnsi" w:cstheme="minorBidi"/>
          <w:noProof/>
          <w:kern w:val="0"/>
          <w:sz w:val="22"/>
          <w:szCs w:val="22"/>
        </w:rPr>
      </w:pPr>
      <w:r>
        <w:rPr>
          <w:noProof/>
        </w:rPr>
        <w:t>1099DC</w:t>
      </w:r>
      <w:r>
        <w:rPr>
          <w:noProof/>
        </w:rPr>
        <w:tab/>
        <w:t>Income from asset</w:t>
      </w:r>
      <w:r>
        <w:rPr>
          <w:noProof/>
        </w:rPr>
        <w:noBreakHyphen/>
        <w:t>tested income stream (long term)</w:t>
      </w:r>
      <w:r w:rsidRPr="00712E5B">
        <w:rPr>
          <w:noProof/>
        </w:rPr>
        <w:tab/>
      </w:r>
      <w:r w:rsidRPr="00712E5B">
        <w:rPr>
          <w:noProof/>
        </w:rPr>
        <w:fldChar w:fldCharType="begin"/>
      </w:r>
      <w:r w:rsidRPr="00712E5B">
        <w:rPr>
          <w:noProof/>
        </w:rPr>
        <w:instrText xml:space="preserve"> PAGEREF _Toc124514734 \h </w:instrText>
      </w:r>
      <w:r w:rsidRPr="00712E5B">
        <w:rPr>
          <w:noProof/>
        </w:rPr>
      </w:r>
      <w:r w:rsidRPr="00712E5B">
        <w:rPr>
          <w:noProof/>
        </w:rPr>
        <w:fldChar w:fldCharType="separate"/>
      </w:r>
      <w:r w:rsidR="00E6090B">
        <w:rPr>
          <w:noProof/>
        </w:rPr>
        <w:t>166</w:t>
      </w:r>
      <w:r w:rsidRPr="00712E5B">
        <w:rPr>
          <w:noProof/>
        </w:rPr>
        <w:fldChar w:fldCharType="end"/>
      </w:r>
    </w:p>
    <w:p w:rsidR="00712E5B" w:rsidRDefault="00712E5B">
      <w:pPr>
        <w:pStyle w:val="TOC5"/>
        <w:rPr>
          <w:rFonts w:asciiTheme="minorHAnsi" w:eastAsiaTheme="minorEastAsia" w:hAnsiTheme="minorHAnsi" w:cstheme="minorBidi"/>
          <w:noProof/>
          <w:kern w:val="0"/>
          <w:sz w:val="22"/>
          <w:szCs w:val="22"/>
        </w:rPr>
      </w:pPr>
      <w:r>
        <w:rPr>
          <w:noProof/>
        </w:rPr>
        <w:t>1099DCA</w:t>
      </w:r>
      <w:r>
        <w:rPr>
          <w:noProof/>
        </w:rPr>
        <w:tab/>
        <w:t>Income from asset</w:t>
      </w:r>
      <w:r>
        <w:rPr>
          <w:noProof/>
        </w:rPr>
        <w:noBreakHyphen/>
        <w:t>tested income stream (lifetime)</w:t>
      </w:r>
      <w:r w:rsidRPr="00712E5B">
        <w:rPr>
          <w:noProof/>
        </w:rPr>
        <w:tab/>
      </w:r>
      <w:r w:rsidRPr="00712E5B">
        <w:rPr>
          <w:noProof/>
        </w:rPr>
        <w:fldChar w:fldCharType="begin"/>
      </w:r>
      <w:r w:rsidRPr="00712E5B">
        <w:rPr>
          <w:noProof/>
        </w:rPr>
        <w:instrText xml:space="preserve"> PAGEREF _Toc124514735 \h </w:instrText>
      </w:r>
      <w:r w:rsidRPr="00712E5B">
        <w:rPr>
          <w:noProof/>
        </w:rPr>
      </w:r>
      <w:r w:rsidRPr="00712E5B">
        <w:rPr>
          <w:noProof/>
        </w:rPr>
        <w:fldChar w:fldCharType="separate"/>
      </w:r>
      <w:r w:rsidR="00E6090B">
        <w:rPr>
          <w:noProof/>
        </w:rPr>
        <w:t>166</w:t>
      </w:r>
      <w:r w:rsidRPr="00712E5B">
        <w:rPr>
          <w:noProof/>
        </w:rPr>
        <w:fldChar w:fldCharType="end"/>
      </w:r>
    </w:p>
    <w:p w:rsidR="00712E5B" w:rsidRDefault="00712E5B">
      <w:pPr>
        <w:pStyle w:val="TOC5"/>
        <w:rPr>
          <w:rFonts w:asciiTheme="minorHAnsi" w:eastAsiaTheme="minorEastAsia" w:hAnsiTheme="minorHAnsi" w:cstheme="minorBidi"/>
          <w:noProof/>
          <w:kern w:val="0"/>
          <w:sz w:val="22"/>
          <w:szCs w:val="22"/>
        </w:rPr>
      </w:pPr>
      <w:r>
        <w:rPr>
          <w:noProof/>
        </w:rPr>
        <w:t>1099DD</w:t>
      </w:r>
      <w:r>
        <w:rPr>
          <w:noProof/>
        </w:rPr>
        <w:tab/>
        <w:t>Decision</w:t>
      </w:r>
      <w:r>
        <w:rPr>
          <w:noProof/>
        </w:rPr>
        <w:noBreakHyphen/>
        <w:t>making principles</w:t>
      </w:r>
      <w:r w:rsidRPr="00712E5B">
        <w:rPr>
          <w:noProof/>
        </w:rPr>
        <w:tab/>
      </w:r>
      <w:r w:rsidRPr="00712E5B">
        <w:rPr>
          <w:noProof/>
        </w:rPr>
        <w:fldChar w:fldCharType="begin"/>
      </w:r>
      <w:r w:rsidRPr="00712E5B">
        <w:rPr>
          <w:noProof/>
        </w:rPr>
        <w:instrText xml:space="preserve"> PAGEREF _Toc124514736 \h </w:instrText>
      </w:r>
      <w:r w:rsidRPr="00712E5B">
        <w:rPr>
          <w:noProof/>
        </w:rPr>
      </w:r>
      <w:r w:rsidRPr="00712E5B">
        <w:rPr>
          <w:noProof/>
        </w:rPr>
        <w:fldChar w:fldCharType="separate"/>
      </w:r>
      <w:r w:rsidR="00E6090B">
        <w:rPr>
          <w:noProof/>
        </w:rPr>
        <w:t>166</w:t>
      </w:r>
      <w:r w:rsidRPr="00712E5B">
        <w:rPr>
          <w:noProof/>
        </w:rPr>
        <w:fldChar w:fldCharType="end"/>
      </w:r>
    </w:p>
    <w:p w:rsidR="00712E5B" w:rsidRDefault="00712E5B">
      <w:pPr>
        <w:pStyle w:val="TOC3"/>
        <w:rPr>
          <w:rFonts w:asciiTheme="minorHAnsi" w:eastAsiaTheme="minorEastAsia" w:hAnsiTheme="minorHAnsi" w:cstheme="minorBidi"/>
          <w:b w:val="0"/>
          <w:noProof/>
          <w:kern w:val="0"/>
          <w:szCs w:val="22"/>
        </w:rPr>
      </w:pPr>
      <w:r>
        <w:rPr>
          <w:noProof/>
        </w:rPr>
        <w:t>Division 1D—Aged care accommodation bonds: certain transactions before 6 November 1997</w:t>
      </w:r>
      <w:r w:rsidRPr="00712E5B">
        <w:rPr>
          <w:b w:val="0"/>
          <w:noProof/>
          <w:sz w:val="18"/>
        </w:rPr>
        <w:tab/>
      </w:r>
      <w:r w:rsidRPr="00712E5B">
        <w:rPr>
          <w:b w:val="0"/>
          <w:noProof/>
          <w:sz w:val="18"/>
        </w:rPr>
        <w:fldChar w:fldCharType="begin"/>
      </w:r>
      <w:r w:rsidRPr="00712E5B">
        <w:rPr>
          <w:b w:val="0"/>
          <w:noProof/>
          <w:sz w:val="18"/>
        </w:rPr>
        <w:instrText xml:space="preserve"> PAGEREF _Toc124514737 \h </w:instrText>
      </w:r>
      <w:r w:rsidRPr="00712E5B">
        <w:rPr>
          <w:b w:val="0"/>
          <w:noProof/>
          <w:sz w:val="18"/>
        </w:rPr>
      </w:r>
      <w:r w:rsidRPr="00712E5B">
        <w:rPr>
          <w:b w:val="0"/>
          <w:noProof/>
          <w:sz w:val="18"/>
        </w:rPr>
        <w:fldChar w:fldCharType="separate"/>
      </w:r>
      <w:r w:rsidR="00E6090B">
        <w:rPr>
          <w:b w:val="0"/>
          <w:noProof/>
          <w:sz w:val="18"/>
        </w:rPr>
        <w:t>167</w:t>
      </w:r>
      <w:r w:rsidRPr="00712E5B">
        <w:rPr>
          <w:b w:val="0"/>
          <w:noProof/>
          <w:sz w:val="18"/>
        </w:rPr>
        <w:fldChar w:fldCharType="end"/>
      </w:r>
    </w:p>
    <w:p w:rsidR="00712E5B" w:rsidRDefault="00712E5B">
      <w:pPr>
        <w:pStyle w:val="TOC5"/>
        <w:rPr>
          <w:rFonts w:asciiTheme="minorHAnsi" w:eastAsiaTheme="minorEastAsia" w:hAnsiTheme="minorHAnsi" w:cstheme="minorBidi"/>
          <w:noProof/>
          <w:kern w:val="0"/>
          <w:sz w:val="22"/>
          <w:szCs w:val="22"/>
        </w:rPr>
      </w:pPr>
      <w:r>
        <w:rPr>
          <w:noProof/>
        </w:rPr>
        <w:t>1099E</w:t>
      </w:r>
      <w:r>
        <w:rPr>
          <w:noProof/>
        </w:rPr>
        <w:tab/>
        <w:t>Scope of Division</w:t>
      </w:r>
      <w:r w:rsidRPr="00712E5B">
        <w:rPr>
          <w:noProof/>
        </w:rPr>
        <w:tab/>
      </w:r>
      <w:r w:rsidRPr="00712E5B">
        <w:rPr>
          <w:noProof/>
        </w:rPr>
        <w:fldChar w:fldCharType="begin"/>
      </w:r>
      <w:r w:rsidRPr="00712E5B">
        <w:rPr>
          <w:noProof/>
        </w:rPr>
        <w:instrText xml:space="preserve"> PAGEREF _Toc124514738 \h </w:instrText>
      </w:r>
      <w:r w:rsidRPr="00712E5B">
        <w:rPr>
          <w:noProof/>
        </w:rPr>
      </w:r>
      <w:r w:rsidRPr="00712E5B">
        <w:rPr>
          <w:noProof/>
        </w:rPr>
        <w:fldChar w:fldCharType="separate"/>
      </w:r>
      <w:r w:rsidR="00E6090B">
        <w:rPr>
          <w:noProof/>
        </w:rPr>
        <w:t>167</w:t>
      </w:r>
      <w:r w:rsidRPr="00712E5B">
        <w:rPr>
          <w:noProof/>
        </w:rPr>
        <w:fldChar w:fldCharType="end"/>
      </w:r>
    </w:p>
    <w:p w:rsidR="00712E5B" w:rsidRDefault="00712E5B">
      <w:pPr>
        <w:pStyle w:val="TOC5"/>
        <w:rPr>
          <w:rFonts w:asciiTheme="minorHAnsi" w:eastAsiaTheme="minorEastAsia" w:hAnsiTheme="minorHAnsi" w:cstheme="minorBidi"/>
          <w:noProof/>
          <w:kern w:val="0"/>
          <w:sz w:val="22"/>
          <w:szCs w:val="22"/>
        </w:rPr>
      </w:pPr>
      <w:r>
        <w:rPr>
          <w:noProof/>
        </w:rPr>
        <w:t>1099F</w:t>
      </w:r>
      <w:r>
        <w:rPr>
          <w:noProof/>
        </w:rPr>
        <w:tab/>
        <w:t>Exempt bond amount does not count as income</w:t>
      </w:r>
      <w:r w:rsidRPr="00712E5B">
        <w:rPr>
          <w:noProof/>
        </w:rPr>
        <w:tab/>
      </w:r>
      <w:r w:rsidRPr="00712E5B">
        <w:rPr>
          <w:noProof/>
        </w:rPr>
        <w:fldChar w:fldCharType="begin"/>
      </w:r>
      <w:r w:rsidRPr="00712E5B">
        <w:rPr>
          <w:noProof/>
        </w:rPr>
        <w:instrText xml:space="preserve"> PAGEREF _Toc124514739 \h </w:instrText>
      </w:r>
      <w:r w:rsidRPr="00712E5B">
        <w:rPr>
          <w:noProof/>
        </w:rPr>
      </w:r>
      <w:r w:rsidRPr="00712E5B">
        <w:rPr>
          <w:noProof/>
        </w:rPr>
        <w:fldChar w:fldCharType="separate"/>
      </w:r>
      <w:r w:rsidR="00E6090B">
        <w:rPr>
          <w:noProof/>
        </w:rPr>
        <w:t>168</w:t>
      </w:r>
      <w:r w:rsidRPr="00712E5B">
        <w:rPr>
          <w:noProof/>
        </w:rPr>
        <w:fldChar w:fldCharType="end"/>
      </w:r>
    </w:p>
    <w:p w:rsidR="00712E5B" w:rsidRDefault="00712E5B">
      <w:pPr>
        <w:pStyle w:val="TOC5"/>
        <w:rPr>
          <w:rFonts w:asciiTheme="minorHAnsi" w:eastAsiaTheme="minorEastAsia" w:hAnsiTheme="minorHAnsi" w:cstheme="minorBidi"/>
          <w:noProof/>
          <w:kern w:val="0"/>
          <w:sz w:val="22"/>
          <w:szCs w:val="22"/>
        </w:rPr>
      </w:pPr>
      <w:r>
        <w:rPr>
          <w:noProof/>
        </w:rPr>
        <w:t>1099G</w:t>
      </w:r>
      <w:r>
        <w:rPr>
          <w:noProof/>
        </w:rPr>
        <w:tab/>
        <w:t>Person’s ordinary income reduced using financial asset rules</w:t>
      </w:r>
      <w:r w:rsidRPr="00712E5B">
        <w:rPr>
          <w:noProof/>
        </w:rPr>
        <w:tab/>
      </w:r>
      <w:r w:rsidRPr="00712E5B">
        <w:rPr>
          <w:noProof/>
        </w:rPr>
        <w:fldChar w:fldCharType="begin"/>
      </w:r>
      <w:r w:rsidRPr="00712E5B">
        <w:rPr>
          <w:noProof/>
        </w:rPr>
        <w:instrText xml:space="preserve"> PAGEREF _Toc124514740 \h </w:instrText>
      </w:r>
      <w:r w:rsidRPr="00712E5B">
        <w:rPr>
          <w:noProof/>
        </w:rPr>
      </w:r>
      <w:r w:rsidRPr="00712E5B">
        <w:rPr>
          <w:noProof/>
        </w:rPr>
        <w:fldChar w:fldCharType="separate"/>
      </w:r>
      <w:r w:rsidR="00E6090B">
        <w:rPr>
          <w:noProof/>
        </w:rPr>
        <w:t>168</w:t>
      </w:r>
      <w:r w:rsidRPr="00712E5B">
        <w:rPr>
          <w:noProof/>
        </w:rPr>
        <w:fldChar w:fldCharType="end"/>
      </w:r>
    </w:p>
    <w:p w:rsidR="00712E5B" w:rsidRDefault="00712E5B">
      <w:pPr>
        <w:pStyle w:val="TOC5"/>
        <w:rPr>
          <w:rFonts w:asciiTheme="minorHAnsi" w:eastAsiaTheme="minorEastAsia" w:hAnsiTheme="minorHAnsi" w:cstheme="minorBidi"/>
          <w:noProof/>
          <w:kern w:val="0"/>
          <w:sz w:val="22"/>
          <w:szCs w:val="22"/>
        </w:rPr>
      </w:pPr>
      <w:r>
        <w:rPr>
          <w:noProof/>
        </w:rPr>
        <w:t>1099H</w:t>
      </w:r>
      <w:r>
        <w:rPr>
          <w:noProof/>
        </w:rPr>
        <w:tab/>
        <w:t xml:space="preserve">Meaning of </w:t>
      </w:r>
      <w:r w:rsidRPr="00F668CC">
        <w:rPr>
          <w:i/>
          <w:noProof/>
        </w:rPr>
        <w:t>exempt bond amount</w:t>
      </w:r>
      <w:r w:rsidRPr="00712E5B">
        <w:rPr>
          <w:noProof/>
        </w:rPr>
        <w:tab/>
      </w:r>
      <w:r w:rsidRPr="00712E5B">
        <w:rPr>
          <w:noProof/>
        </w:rPr>
        <w:fldChar w:fldCharType="begin"/>
      </w:r>
      <w:r w:rsidRPr="00712E5B">
        <w:rPr>
          <w:noProof/>
        </w:rPr>
        <w:instrText xml:space="preserve"> PAGEREF _Toc124514741 \h </w:instrText>
      </w:r>
      <w:r w:rsidRPr="00712E5B">
        <w:rPr>
          <w:noProof/>
        </w:rPr>
      </w:r>
      <w:r w:rsidRPr="00712E5B">
        <w:rPr>
          <w:noProof/>
        </w:rPr>
        <w:fldChar w:fldCharType="separate"/>
      </w:r>
      <w:r w:rsidR="00E6090B">
        <w:rPr>
          <w:noProof/>
        </w:rPr>
        <w:t>168</w:t>
      </w:r>
      <w:r w:rsidRPr="00712E5B">
        <w:rPr>
          <w:noProof/>
        </w:rPr>
        <w:fldChar w:fldCharType="end"/>
      </w:r>
    </w:p>
    <w:p w:rsidR="00712E5B" w:rsidRDefault="00712E5B">
      <w:pPr>
        <w:pStyle w:val="TOC3"/>
        <w:rPr>
          <w:rFonts w:asciiTheme="minorHAnsi" w:eastAsiaTheme="minorEastAsia" w:hAnsiTheme="minorHAnsi" w:cstheme="minorBidi"/>
          <w:b w:val="0"/>
          <w:noProof/>
          <w:kern w:val="0"/>
          <w:szCs w:val="22"/>
        </w:rPr>
      </w:pPr>
      <w:r>
        <w:rPr>
          <w:noProof/>
        </w:rPr>
        <w:t>Division 1E—Refunds to charge exempt residents</w:t>
      </w:r>
      <w:r w:rsidRPr="00712E5B">
        <w:rPr>
          <w:b w:val="0"/>
          <w:noProof/>
          <w:sz w:val="18"/>
        </w:rPr>
        <w:tab/>
      </w:r>
      <w:r w:rsidRPr="00712E5B">
        <w:rPr>
          <w:b w:val="0"/>
          <w:noProof/>
          <w:sz w:val="18"/>
        </w:rPr>
        <w:fldChar w:fldCharType="begin"/>
      </w:r>
      <w:r w:rsidRPr="00712E5B">
        <w:rPr>
          <w:b w:val="0"/>
          <w:noProof/>
          <w:sz w:val="18"/>
        </w:rPr>
        <w:instrText xml:space="preserve"> PAGEREF _Toc124514742 \h </w:instrText>
      </w:r>
      <w:r w:rsidRPr="00712E5B">
        <w:rPr>
          <w:b w:val="0"/>
          <w:noProof/>
          <w:sz w:val="18"/>
        </w:rPr>
      </w:r>
      <w:r w:rsidRPr="00712E5B">
        <w:rPr>
          <w:b w:val="0"/>
          <w:noProof/>
          <w:sz w:val="18"/>
        </w:rPr>
        <w:fldChar w:fldCharType="separate"/>
      </w:r>
      <w:r w:rsidR="00E6090B">
        <w:rPr>
          <w:b w:val="0"/>
          <w:noProof/>
          <w:sz w:val="18"/>
        </w:rPr>
        <w:t>170</w:t>
      </w:r>
      <w:r w:rsidRPr="00712E5B">
        <w:rPr>
          <w:b w:val="0"/>
          <w:noProof/>
          <w:sz w:val="18"/>
        </w:rPr>
        <w:fldChar w:fldCharType="end"/>
      </w:r>
    </w:p>
    <w:p w:rsidR="00712E5B" w:rsidRDefault="00712E5B">
      <w:pPr>
        <w:pStyle w:val="TOC5"/>
        <w:rPr>
          <w:rFonts w:asciiTheme="minorHAnsi" w:eastAsiaTheme="minorEastAsia" w:hAnsiTheme="minorHAnsi" w:cstheme="minorBidi"/>
          <w:noProof/>
          <w:kern w:val="0"/>
          <w:sz w:val="22"/>
          <w:szCs w:val="22"/>
        </w:rPr>
      </w:pPr>
      <w:r>
        <w:rPr>
          <w:noProof/>
        </w:rPr>
        <w:t>1099J</w:t>
      </w:r>
      <w:r>
        <w:rPr>
          <w:noProof/>
        </w:rPr>
        <w:tab/>
        <w:t>Scope of Division</w:t>
      </w:r>
      <w:r w:rsidRPr="00712E5B">
        <w:rPr>
          <w:noProof/>
        </w:rPr>
        <w:tab/>
      </w:r>
      <w:r w:rsidRPr="00712E5B">
        <w:rPr>
          <w:noProof/>
        </w:rPr>
        <w:fldChar w:fldCharType="begin"/>
      </w:r>
      <w:r w:rsidRPr="00712E5B">
        <w:rPr>
          <w:noProof/>
        </w:rPr>
        <w:instrText xml:space="preserve"> PAGEREF _Toc124514743 \h </w:instrText>
      </w:r>
      <w:r w:rsidRPr="00712E5B">
        <w:rPr>
          <w:noProof/>
        </w:rPr>
      </w:r>
      <w:r w:rsidRPr="00712E5B">
        <w:rPr>
          <w:noProof/>
        </w:rPr>
        <w:fldChar w:fldCharType="separate"/>
      </w:r>
      <w:r w:rsidR="00E6090B">
        <w:rPr>
          <w:noProof/>
        </w:rPr>
        <w:t>170</w:t>
      </w:r>
      <w:r w:rsidRPr="00712E5B">
        <w:rPr>
          <w:noProof/>
        </w:rPr>
        <w:fldChar w:fldCharType="end"/>
      </w:r>
    </w:p>
    <w:p w:rsidR="00712E5B" w:rsidRDefault="00712E5B">
      <w:pPr>
        <w:pStyle w:val="TOC5"/>
        <w:rPr>
          <w:rFonts w:asciiTheme="minorHAnsi" w:eastAsiaTheme="minorEastAsia" w:hAnsiTheme="minorHAnsi" w:cstheme="minorBidi"/>
          <w:noProof/>
          <w:kern w:val="0"/>
          <w:sz w:val="22"/>
          <w:szCs w:val="22"/>
        </w:rPr>
      </w:pPr>
      <w:r>
        <w:rPr>
          <w:noProof/>
        </w:rPr>
        <w:t>1099K</w:t>
      </w:r>
      <w:r>
        <w:rPr>
          <w:noProof/>
        </w:rPr>
        <w:tab/>
        <w:t>Refunded amount does not count as income</w:t>
      </w:r>
      <w:r w:rsidRPr="00712E5B">
        <w:rPr>
          <w:noProof/>
        </w:rPr>
        <w:tab/>
      </w:r>
      <w:r w:rsidRPr="00712E5B">
        <w:rPr>
          <w:noProof/>
        </w:rPr>
        <w:fldChar w:fldCharType="begin"/>
      </w:r>
      <w:r w:rsidRPr="00712E5B">
        <w:rPr>
          <w:noProof/>
        </w:rPr>
        <w:instrText xml:space="preserve"> PAGEREF _Toc124514744 \h </w:instrText>
      </w:r>
      <w:r w:rsidRPr="00712E5B">
        <w:rPr>
          <w:noProof/>
        </w:rPr>
      </w:r>
      <w:r w:rsidRPr="00712E5B">
        <w:rPr>
          <w:noProof/>
        </w:rPr>
        <w:fldChar w:fldCharType="separate"/>
      </w:r>
      <w:r w:rsidR="00E6090B">
        <w:rPr>
          <w:noProof/>
        </w:rPr>
        <w:t>170</w:t>
      </w:r>
      <w:r w:rsidRPr="00712E5B">
        <w:rPr>
          <w:noProof/>
        </w:rPr>
        <w:fldChar w:fldCharType="end"/>
      </w:r>
    </w:p>
    <w:p w:rsidR="00712E5B" w:rsidRDefault="00712E5B">
      <w:pPr>
        <w:pStyle w:val="TOC5"/>
        <w:rPr>
          <w:rFonts w:asciiTheme="minorHAnsi" w:eastAsiaTheme="minorEastAsia" w:hAnsiTheme="minorHAnsi" w:cstheme="minorBidi"/>
          <w:noProof/>
          <w:kern w:val="0"/>
          <w:sz w:val="22"/>
          <w:szCs w:val="22"/>
        </w:rPr>
      </w:pPr>
      <w:r>
        <w:rPr>
          <w:noProof/>
        </w:rPr>
        <w:lastRenderedPageBreak/>
        <w:t>1099L</w:t>
      </w:r>
      <w:r>
        <w:rPr>
          <w:noProof/>
        </w:rPr>
        <w:tab/>
        <w:t>Person’s ordinary income reduced using financial asset rules</w:t>
      </w:r>
      <w:r w:rsidRPr="00712E5B">
        <w:rPr>
          <w:noProof/>
        </w:rPr>
        <w:tab/>
      </w:r>
      <w:r w:rsidRPr="00712E5B">
        <w:rPr>
          <w:noProof/>
        </w:rPr>
        <w:fldChar w:fldCharType="begin"/>
      </w:r>
      <w:r w:rsidRPr="00712E5B">
        <w:rPr>
          <w:noProof/>
        </w:rPr>
        <w:instrText xml:space="preserve"> PAGEREF _Toc124514745 \h </w:instrText>
      </w:r>
      <w:r w:rsidRPr="00712E5B">
        <w:rPr>
          <w:noProof/>
        </w:rPr>
      </w:r>
      <w:r w:rsidRPr="00712E5B">
        <w:rPr>
          <w:noProof/>
        </w:rPr>
        <w:fldChar w:fldCharType="separate"/>
      </w:r>
      <w:r w:rsidR="00E6090B">
        <w:rPr>
          <w:noProof/>
        </w:rPr>
        <w:t>170</w:t>
      </w:r>
      <w:r w:rsidRPr="00712E5B">
        <w:rPr>
          <w:noProof/>
        </w:rPr>
        <w:fldChar w:fldCharType="end"/>
      </w:r>
    </w:p>
    <w:p w:rsidR="00712E5B" w:rsidRDefault="00712E5B">
      <w:pPr>
        <w:pStyle w:val="TOC5"/>
        <w:rPr>
          <w:rFonts w:asciiTheme="minorHAnsi" w:eastAsiaTheme="minorEastAsia" w:hAnsiTheme="minorHAnsi" w:cstheme="minorBidi"/>
          <w:noProof/>
          <w:kern w:val="0"/>
          <w:sz w:val="22"/>
          <w:szCs w:val="22"/>
        </w:rPr>
      </w:pPr>
      <w:r>
        <w:rPr>
          <w:noProof/>
        </w:rPr>
        <w:t>1099M</w:t>
      </w:r>
      <w:r>
        <w:rPr>
          <w:noProof/>
        </w:rPr>
        <w:tab/>
        <w:t>Application of Division</w:t>
      </w:r>
      <w:r w:rsidRPr="00712E5B">
        <w:rPr>
          <w:noProof/>
        </w:rPr>
        <w:tab/>
      </w:r>
      <w:r w:rsidRPr="00712E5B">
        <w:rPr>
          <w:noProof/>
        </w:rPr>
        <w:fldChar w:fldCharType="begin"/>
      </w:r>
      <w:r w:rsidRPr="00712E5B">
        <w:rPr>
          <w:noProof/>
        </w:rPr>
        <w:instrText xml:space="preserve"> PAGEREF _Toc124514746 \h </w:instrText>
      </w:r>
      <w:r w:rsidRPr="00712E5B">
        <w:rPr>
          <w:noProof/>
        </w:rPr>
      </w:r>
      <w:r w:rsidRPr="00712E5B">
        <w:rPr>
          <w:noProof/>
        </w:rPr>
        <w:fldChar w:fldCharType="separate"/>
      </w:r>
      <w:r w:rsidR="00E6090B">
        <w:rPr>
          <w:noProof/>
        </w:rPr>
        <w:t>171</w:t>
      </w:r>
      <w:r w:rsidRPr="00712E5B">
        <w:rPr>
          <w:noProof/>
        </w:rPr>
        <w:fldChar w:fldCharType="end"/>
      </w:r>
    </w:p>
    <w:p w:rsidR="00712E5B" w:rsidRDefault="00712E5B">
      <w:pPr>
        <w:pStyle w:val="TOC3"/>
        <w:rPr>
          <w:rFonts w:asciiTheme="minorHAnsi" w:eastAsiaTheme="minorEastAsia" w:hAnsiTheme="minorHAnsi" w:cstheme="minorBidi"/>
          <w:b w:val="0"/>
          <w:noProof/>
          <w:kern w:val="0"/>
          <w:szCs w:val="22"/>
        </w:rPr>
      </w:pPr>
      <w:r>
        <w:rPr>
          <w:noProof/>
        </w:rPr>
        <w:t>Division 2—Conversion of foreign currency amounts</w:t>
      </w:r>
      <w:r w:rsidRPr="00712E5B">
        <w:rPr>
          <w:b w:val="0"/>
          <w:noProof/>
          <w:sz w:val="18"/>
        </w:rPr>
        <w:tab/>
      </w:r>
      <w:r w:rsidRPr="00712E5B">
        <w:rPr>
          <w:b w:val="0"/>
          <w:noProof/>
          <w:sz w:val="18"/>
        </w:rPr>
        <w:fldChar w:fldCharType="begin"/>
      </w:r>
      <w:r w:rsidRPr="00712E5B">
        <w:rPr>
          <w:b w:val="0"/>
          <w:noProof/>
          <w:sz w:val="18"/>
        </w:rPr>
        <w:instrText xml:space="preserve"> PAGEREF _Toc124514747 \h </w:instrText>
      </w:r>
      <w:r w:rsidRPr="00712E5B">
        <w:rPr>
          <w:b w:val="0"/>
          <w:noProof/>
          <w:sz w:val="18"/>
        </w:rPr>
      </w:r>
      <w:r w:rsidRPr="00712E5B">
        <w:rPr>
          <w:b w:val="0"/>
          <w:noProof/>
          <w:sz w:val="18"/>
        </w:rPr>
        <w:fldChar w:fldCharType="separate"/>
      </w:r>
      <w:r w:rsidR="00E6090B">
        <w:rPr>
          <w:b w:val="0"/>
          <w:noProof/>
          <w:sz w:val="18"/>
        </w:rPr>
        <w:t>172</w:t>
      </w:r>
      <w:r w:rsidRPr="00712E5B">
        <w:rPr>
          <w:b w:val="0"/>
          <w:noProof/>
          <w:sz w:val="18"/>
        </w:rPr>
        <w:fldChar w:fldCharType="end"/>
      </w:r>
    </w:p>
    <w:p w:rsidR="00712E5B" w:rsidRDefault="00712E5B">
      <w:pPr>
        <w:pStyle w:val="TOC5"/>
        <w:rPr>
          <w:rFonts w:asciiTheme="minorHAnsi" w:eastAsiaTheme="minorEastAsia" w:hAnsiTheme="minorHAnsi" w:cstheme="minorBidi"/>
          <w:noProof/>
          <w:kern w:val="0"/>
          <w:sz w:val="22"/>
          <w:szCs w:val="22"/>
        </w:rPr>
      </w:pPr>
      <w:r>
        <w:rPr>
          <w:noProof/>
        </w:rPr>
        <w:t>1100</w:t>
      </w:r>
      <w:r>
        <w:rPr>
          <w:noProof/>
        </w:rPr>
        <w:tab/>
        <w:t>How value of a payment received in a foreign currency is to be determined</w:t>
      </w:r>
      <w:r w:rsidRPr="00712E5B">
        <w:rPr>
          <w:noProof/>
        </w:rPr>
        <w:tab/>
      </w:r>
      <w:r w:rsidRPr="00712E5B">
        <w:rPr>
          <w:noProof/>
        </w:rPr>
        <w:fldChar w:fldCharType="begin"/>
      </w:r>
      <w:r w:rsidRPr="00712E5B">
        <w:rPr>
          <w:noProof/>
        </w:rPr>
        <w:instrText xml:space="preserve"> PAGEREF _Toc124514748 \h </w:instrText>
      </w:r>
      <w:r w:rsidRPr="00712E5B">
        <w:rPr>
          <w:noProof/>
        </w:rPr>
      </w:r>
      <w:r w:rsidRPr="00712E5B">
        <w:rPr>
          <w:noProof/>
        </w:rPr>
        <w:fldChar w:fldCharType="separate"/>
      </w:r>
      <w:r w:rsidR="00E6090B">
        <w:rPr>
          <w:noProof/>
        </w:rPr>
        <w:t>172</w:t>
      </w:r>
      <w:r w:rsidRPr="00712E5B">
        <w:rPr>
          <w:noProof/>
        </w:rPr>
        <w:fldChar w:fldCharType="end"/>
      </w:r>
    </w:p>
    <w:p w:rsidR="00712E5B" w:rsidRDefault="00712E5B">
      <w:pPr>
        <w:pStyle w:val="TOC5"/>
        <w:rPr>
          <w:rFonts w:asciiTheme="minorHAnsi" w:eastAsiaTheme="minorEastAsia" w:hAnsiTheme="minorHAnsi" w:cstheme="minorBidi"/>
          <w:noProof/>
          <w:kern w:val="0"/>
          <w:sz w:val="22"/>
          <w:szCs w:val="22"/>
        </w:rPr>
      </w:pPr>
      <w:r>
        <w:rPr>
          <w:noProof/>
        </w:rPr>
        <w:t>1100A</w:t>
      </w:r>
      <w:r>
        <w:rPr>
          <w:noProof/>
        </w:rPr>
        <w:tab/>
        <w:t>Determining value of a payment originally denominated in a foreign currency but made in Australian currency</w:t>
      </w:r>
      <w:r w:rsidRPr="00712E5B">
        <w:rPr>
          <w:noProof/>
        </w:rPr>
        <w:tab/>
      </w:r>
      <w:r w:rsidRPr="00712E5B">
        <w:rPr>
          <w:noProof/>
        </w:rPr>
        <w:fldChar w:fldCharType="begin"/>
      </w:r>
      <w:r w:rsidRPr="00712E5B">
        <w:rPr>
          <w:noProof/>
        </w:rPr>
        <w:instrText xml:space="preserve"> PAGEREF _Toc124514749 \h </w:instrText>
      </w:r>
      <w:r w:rsidRPr="00712E5B">
        <w:rPr>
          <w:noProof/>
        </w:rPr>
      </w:r>
      <w:r w:rsidRPr="00712E5B">
        <w:rPr>
          <w:noProof/>
        </w:rPr>
        <w:fldChar w:fldCharType="separate"/>
      </w:r>
      <w:r w:rsidR="00E6090B">
        <w:rPr>
          <w:noProof/>
        </w:rPr>
        <w:t>173</w:t>
      </w:r>
      <w:r w:rsidRPr="00712E5B">
        <w:rPr>
          <w:noProof/>
        </w:rPr>
        <w:fldChar w:fldCharType="end"/>
      </w:r>
    </w:p>
    <w:p w:rsidR="00712E5B" w:rsidRDefault="00712E5B">
      <w:pPr>
        <w:pStyle w:val="TOC3"/>
        <w:rPr>
          <w:rFonts w:asciiTheme="minorHAnsi" w:eastAsiaTheme="minorEastAsia" w:hAnsiTheme="minorHAnsi" w:cstheme="minorBidi"/>
          <w:b w:val="0"/>
          <w:noProof/>
          <w:kern w:val="0"/>
          <w:szCs w:val="22"/>
        </w:rPr>
      </w:pPr>
      <w:r>
        <w:rPr>
          <w:noProof/>
        </w:rPr>
        <w:t>Division 3—Disposal of ordinary income</w:t>
      </w:r>
      <w:r w:rsidRPr="00712E5B">
        <w:rPr>
          <w:b w:val="0"/>
          <w:noProof/>
          <w:sz w:val="18"/>
        </w:rPr>
        <w:tab/>
      </w:r>
      <w:r w:rsidRPr="00712E5B">
        <w:rPr>
          <w:b w:val="0"/>
          <w:noProof/>
          <w:sz w:val="18"/>
        </w:rPr>
        <w:fldChar w:fldCharType="begin"/>
      </w:r>
      <w:r w:rsidRPr="00712E5B">
        <w:rPr>
          <w:b w:val="0"/>
          <w:noProof/>
          <w:sz w:val="18"/>
        </w:rPr>
        <w:instrText xml:space="preserve"> PAGEREF _Toc124514750 \h </w:instrText>
      </w:r>
      <w:r w:rsidRPr="00712E5B">
        <w:rPr>
          <w:b w:val="0"/>
          <w:noProof/>
          <w:sz w:val="18"/>
        </w:rPr>
      </w:r>
      <w:r w:rsidRPr="00712E5B">
        <w:rPr>
          <w:b w:val="0"/>
          <w:noProof/>
          <w:sz w:val="18"/>
        </w:rPr>
        <w:fldChar w:fldCharType="separate"/>
      </w:r>
      <w:r w:rsidR="00E6090B">
        <w:rPr>
          <w:b w:val="0"/>
          <w:noProof/>
          <w:sz w:val="18"/>
        </w:rPr>
        <w:t>175</w:t>
      </w:r>
      <w:r w:rsidRPr="00712E5B">
        <w:rPr>
          <w:b w:val="0"/>
          <w:noProof/>
          <w:sz w:val="18"/>
        </w:rPr>
        <w:fldChar w:fldCharType="end"/>
      </w:r>
    </w:p>
    <w:p w:rsidR="00712E5B" w:rsidRDefault="00712E5B">
      <w:pPr>
        <w:pStyle w:val="TOC5"/>
        <w:rPr>
          <w:rFonts w:asciiTheme="minorHAnsi" w:eastAsiaTheme="minorEastAsia" w:hAnsiTheme="minorHAnsi" w:cstheme="minorBidi"/>
          <w:noProof/>
          <w:kern w:val="0"/>
          <w:sz w:val="22"/>
          <w:szCs w:val="22"/>
        </w:rPr>
      </w:pPr>
      <w:r>
        <w:rPr>
          <w:noProof/>
        </w:rPr>
        <w:t>1106</w:t>
      </w:r>
      <w:r>
        <w:rPr>
          <w:noProof/>
        </w:rPr>
        <w:tab/>
        <w:t>Disposal of ordinary income</w:t>
      </w:r>
      <w:r w:rsidRPr="00712E5B">
        <w:rPr>
          <w:noProof/>
        </w:rPr>
        <w:tab/>
      </w:r>
      <w:r w:rsidRPr="00712E5B">
        <w:rPr>
          <w:noProof/>
        </w:rPr>
        <w:fldChar w:fldCharType="begin"/>
      </w:r>
      <w:r w:rsidRPr="00712E5B">
        <w:rPr>
          <w:noProof/>
        </w:rPr>
        <w:instrText xml:space="preserve"> PAGEREF _Toc124514751 \h </w:instrText>
      </w:r>
      <w:r w:rsidRPr="00712E5B">
        <w:rPr>
          <w:noProof/>
        </w:rPr>
      </w:r>
      <w:r w:rsidRPr="00712E5B">
        <w:rPr>
          <w:noProof/>
        </w:rPr>
        <w:fldChar w:fldCharType="separate"/>
      </w:r>
      <w:r w:rsidR="00E6090B">
        <w:rPr>
          <w:noProof/>
        </w:rPr>
        <w:t>175</w:t>
      </w:r>
      <w:r w:rsidRPr="00712E5B">
        <w:rPr>
          <w:noProof/>
        </w:rPr>
        <w:fldChar w:fldCharType="end"/>
      </w:r>
    </w:p>
    <w:p w:rsidR="00712E5B" w:rsidRDefault="00712E5B">
      <w:pPr>
        <w:pStyle w:val="TOC5"/>
        <w:rPr>
          <w:rFonts w:asciiTheme="minorHAnsi" w:eastAsiaTheme="minorEastAsia" w:hAnsiTheme="minorHAnsi" w:cstheme="minorBidi"/>
          <w:noProof/>
          <w:kern w:val="0"/>
          <w:sz w:val="22"/>
          <w:szCs w:val="22"/>
        </w:rPr>
      </w:pPr>
      <w:r>
        <w:rPr>
          <w:noProof/>
        </w:rPr>
        <w:t>1107</w:t>
      </w:r>
      <w:r>
        <w:rPr>
          <w:noProof/>
        </w:rPr>
        <w:tab/>
        <w:t>Amount of disposition</w:t>
      </w:r>
      <w:r w:rsidRPr="00712E5B">
        <w:rPr>
          <w:noProof/>
        </w:rPr>
        <w:tab/>
      </w:r>
      <w:r w:rsidRPr="00712E5B">
        <w:rPr>
          <w:noProof/>
        </w:rPr>
        <w:fldChar w:fldCharType="begin"/>
      </w:r>
      <w:r w:rsidRPr="00712E5B">
        <w:rPr>
          <w:noProof/>
        </w:rPr>
        <w:instrText xml:space="preserve"> PAGEREF _Toc124514752 \h </w:instrText>
      </w:r>
      <w:r w:rsidRPr="00712E5B">
        <w:rPr>
          <w:noProof/>
        </w:rPr>
      </w:r>
      <w:r w:rsidRPr="00712E5B">
        <w:rPr>
          <w:noProof/>
        </w:rPr>
        <w:fldChar w:fldCharType="separate"/>
      </w:r>
      <w:r w:rsidR="00E6090B">
        <w:rPr>
          <w:noProof/>
        </w:rPr>
        <w:t>176</w:t>
      </w:r>
      <w:r w:rsidRPr="00712E5B">
        <w:rPr>
          <w:noProof/>
        </w:rPr>
        <w:fldChar w:fldCharType="end"/>
      </w:r>
    </w:p>
    <w:p w:rsidR="00712E5B" w:rsidRDefault="00712E5B">
      <w:pPr>
        <w:pStyle w:val="TOC5"/>
        <w:rPr>
          <w:rFonts w:asciiTheme="minorHAnsi" w:eastAsiaTheme="minorEastAsia" w:hAnsiTheme="minorHAnsi" w:cstheme="minorBidi"/>
          <w:noProof/>
          <w:kern w:val="0"/>
          <w:sz w:val="22"/>
          <w:szCs w:val="22"/>
        </w:rPr>
      </w:pPr>
      <w:r>
        <w:rPr>
          <w:noProof/>
        </w:rPr>
        <w:t>1108</w:t>
      </w:r>
      <w:r>
        <w:rPr>
          <w:noProof/>
        </w:rPr>
        <w:tab/>
        <w:t>Disposal of ordinary income—individuals</w:t>
      </w:r>
      <w:r w:rsidRPr="00712E5B">
        <w:rPr>
          <w:noProof/>
        </w:rPr>
        <w:tab/>
      </w:r>
      <w:r w:rsidRPr="00712E5B">
        <w:rPr>
          <w:noProof/>
        </w:rPr>
        <w:fldChar w:fldCharType="begin"/>
      </w:r>
      <w:r w:rsidRPr="00712E5B">
        <w:rPr>
          <w:noProof/>
        </w:rPr>
        <w:instrText xml:space="preserve"> PAGEREF _Toc124514753 \h </w:instrText>
      </w:r>
      <w:r w:rsidRPr="00712E5B">
        <w:rPr>
          <w:noProof/>
        </w:rPr>
      </w:r>
      <w:r w:rsidRPr="00712E5B">
        <w:rPr>
          <w:noProof/>
        </w:rPr>
        <w:fldChar w:fldCharType="separate"/>
      </w:r>
      <w:r w:rsidR="00E6090B">
        <w:rPr>
          <w:noProof/>
        </w:rPr>
        <w:t>176</w:t>
      </w:r>
      <w:r w:rsidRPr="00712E5B">
        <w:rPr>
          <w:noProof/>
        </w:rPr>
        <w:fldChar w:fldCharType="end"/>
      </w:r>
    </w:p>
    <w:p w:rsidR="00712E5B" w:rsidRDefault="00712E5B">
      <w:pPr>
        <w:pStyle w:val="TOC5"/>
        <w:rPr>
          <w:rFonts w:asciiTheme="minorHAnsi" w:eastAsiaTheme="minorEastAsia" w:hAnsiTheme="minorHAnsi" w:cstheme="minorBidi"/>
          <w:noProof/>
          <w:kern w:val="0"/>
          <w:sz w:val="22"/>
          <w:szCs w:val="22"/>
        </w:rPr>
      </w:pPr>
      <w:r>
        <w:rPr>
          <w:noProof/>
        </w:rPr>
        <w:t>1109</w:t>
      </w:r>
      <w:r>
        <w:rPr>
          <w:noProof/>
        </w:rPr>
        <w:tab/>
        <w:t>Disposal of ordinary income—members of couples</w:t>
      </w:r>
      <w:r w:rsidRPr="00712E5B">
        <w:rPr>
          <w:noProof/>
        </w:rPr>
        <w:tab/>
      </w:r>
      <w:r w:rsidRPr="00712E5B">
        <w:rPr>
          <w:noProof/>
        </w:rPr>
        <w:fldChar w:fldCharType="begin"/>
      </w:r>
      <w:r w:rsidRPr="00712E5B">
        <w:rPr>
          <w:noProof/>
        </w:rPr>
        <w:instrText xml:space="preserve"> PAGEREF _Toc124514754 \h </w:instrText>
      </w:r>
      <w:r w:rsidRPr="00712E5B">
        <w:rPr>
          <w:noProof/>
        </w:rPr>
      </w:r>
      <w:r w:rsidRPr="00712E5B">
        <w:rPr>
          <w:noProof/>
        </w:rPr>
        <w:fldChar w:fldCharType="separate"/>
      </w:r>
      <w:r w:rsidR="00E6090B">
        <w:rPr>
          <w:noProof/>
        </w:rPr>
        <w:t>177</w:t>
      </w:r>
      <w:r w:rsidRPr="00712E5B">
        <w:rPr>
          <w:noProof/>
        </w:rPr>
        <w:fldChar w:fldCharType="end"/>
      </w:r>
    </w:p>
    <w:p w:rsidR="00712E5B" w:rsidRDefault="00712E5B">
      <w:pPr>
        <w:pStyle w:val="TOC5"/>
        <w:rPr>
          <w:rFonts w:asciiTheme="minorHAnsi" w:eastAsiaTheme="minorEastAsia" w:hAnsiTheme="minorHAnsi" w:cstheme="minorBidi"/>
          <w:noProof/>
          <w:kern w:val="0"/>
          <w:sz w:val="22"/>
          <w:szCs w:val="22"/>
        </w:rPr>
      </w:pPr>
      <w:r>
        <w:rPr>
          <w:noProof/>
        </w:rPr>
        <w:t>1111</w:t>
      </w:r>
      <w:r>
        <w:rPr>
          <w:noProof/>
        </w:rPr>
        <w:tab/>
        <w:t>Dispositions more than 5 years old to be disregarded</w:t>
      </w:r>
      <w:r w:rsidRPr="00712E5B">
        <w:rPr>
          <w:noProof/>
        </w:rPr>
        <w:tab/>
      </w:r>
      <w:r w:rsidRPr="00712E5B">
        <w:rPr>
          <w:noProof/>
        </w:rPr>
        <w:fldChar w:fldCharType="begin"/>
      </w:r>
      <w:r w:rsidRPr="00712E5B">
        <w:rPr>
          <w:noProof/>
        </w:rPr>
        <w:instrText xml:space="preserve"> PAGEREF _Toc124514755 \h </w:instrText>
      </w:r>
      <w:r w:rsidRPr="00712E5B">
        <w:rPr>
          <w:noProof/>
        </w:rPr>
      </w:r>
      <w:r w:rsidRPr="00712E5B">
        <w:rPr>
          <w:noProof/>
        </w:rPr>
        <w:fldChar w:fldCharType="separate"/>
      </w:r>
      <w:r w:rsidR="00E6090B">
        <w:rPr>
          <w:noProof/>
        </w:rPr>
        <w:t>178</w:t>
      </w:r>
      <w:r w:rsidRPr="00712E5B">
        <w:rPr>
          <w:noProof/>
        </w:rPr>
        <w:fldChar w:fldCharType="end"/>
      </w:r>
    </w:p>
    <w:p w:rsidR="00712E5B" w:rsidRDefault="00712E5B">
      <w:pPr>
        <w:pStyle w:val="TOC2"/>
        <w:rPr>
          <w:rFonts w:asciiTheme="minorHAnsi" w:eastAsiaTheme="minorEastAsia" w:hAnsiTheme="minorHAnsi" w:cstheme="minorBidi"/>
          <w:b w:val="0"/>
          <w:noProof/>
          <w:kern w:val="0"/>
          <w:sz w:val="22"/>
          <w:szCs w:val="22"/>
        </w:rPr>
      </w:pPr>
      <w:r>
        <w:rPr>
          <w:noProof/>
        </w:rPr>
        <w:t>Part 3.12—General provisions relating to the assets test</w:t>
      </w:r>
      <w:r w:rsidRPr="00712E5B">
        <w:rPr>
          <w:b w:val="0"/>
          <w:noProof/>
          <w:sz w:val="18"/>
        </w:rPr>
        <w:tab/>
      </w:r>
      <w:r w:rsidRPr="00712E5B">
        <w:rPr>
          <w:b w:val="0"/>
          <w:noProof/>
          <w:sz w:val="18"/>
        </w:rPr>
        <w:fldChar w:fldCharType="begin"/>
      </w:r>
      <w:r w:rsidRPr="00712E5B">
        <w:rPr>
          <w:b w:val="0"/>
          <w:noProof/>
          <w:sz w:val="18"/>
        </w:rPr>
        <w:instrText xml:space="preserve"> PAGEREF _Toc124514756 \h </w:instrText>
      </w:r>
      <w:r w:rsidRPr="00712E5B">
        <w:rPr>
          <w:b w:val="0"/>
          <w:noProof/>
          <w:sz w:val="18"/>
        </w:rPr>
      </w:r>
      <w:r w:rsidRPr="00712E5B">
        <w:rPr>
          <w:b w:val="0"/>
          <w:noProof/>
          <w:sz w:val="18"/>
        </w:rPr>
        <w:fldChar w:fldCharType="separate"/>
      </w:r>
      <w:r w:rsidR="00E6090B">
        <w:rPr>
          <w:b w:val="0"/>
          <w:noProof/>
          <w:sz w:val="18"/>
        </w:rPr>
        <w:t>180</w:t>
      </w:r>
      <w:r w:rsidRPr="00712E5B">
        <w:rPr>
          <w:b w:val="0"/>
          <w:noProof/>
          <w:sz w:val="18"/>
        </w:rPr>
        <w:fldChar w:fldCharType="end"/>
      </w:r>
    </w:p>
    <w:p w:rsidR="00712E5B" w:rsidRDefault="00712E5B">
      <w:pPr>
        <w:pStyle w:val="TOC3"/>
        <w:rPr>
          <w:rFonts w:asciiTheme="minorHAnsi" w:eastAsiaTheme="minorEastAsia" w:hAnsiTheme="minorHAnsi" w:cstheme="minorBidi"/>
          <w:b w:val="0"/>
          <w:noProof/>
          <w:kern w:val="0"/>
          <w:szCs w:val="22"/>
        </w:rPr>
      </w:pPr>
      <w:r>
        <w:rPr>
          <w:noProof/>
        </w:rPr>
        <w:t>Division 1—Value of person’s assets</w:t>
      </w:r>
      <w:r w:rsidRPr="00712E5B">
        <w:rPr>
          <w:b w:val="0"/>
          <w:noProof/>
          <w:sz w:val="18"/>
        </w:rPr>
        <w:tab/>
      </w:r>
      <w:r w:rsidRPr="00712E5B">
        <w:rPr>
          <w:b w:val="0"/>
          <w:noProof/>
          <w:sz w:val="18"/>
        </w:rPr>
        <w:fldChar w:fldCharType="begin"/>
      </w:r>
      <w:r w:rsidRPr="00712E5B">
        <w:rPr>
          <w:b w:val="0"/>
          <w:noProof/>
          <w:sz w:val="18"/>
        </w:rPr>
        <w:instrText xml:space="preserve"> PAGEREF _Toc124514757 \h </w:instrText>
      </w:r>
      <w:r w:rsidRPr="00712E5B">
        <w:rPr>
          <w:b w:val="0"/>
          <w:noProof/>
          <w:sz w:val="18"/>
        </w:rPr>
      </w:r>
      <w:r w:rsidRPr="00712E5B">
        <w:rPr>
          <w:b w:val="0"/>
          <w:noProof/>
          <w:sz w:val="18"/>
        </w:rPr>
        <w:fldChar w:fldCharType="separate"/>
      </w:r>
      <w:r w:rsidR="00E6090B">
        <w:rPr>
          <w:b w:val="0"/>
          <w:noProof/>
          <w:sz w:val="18"/>
        </w:rPr>
        <w:t>180</w:t>
      </w:r>
      <w:r w:rsidRPr="00712E5B">
        <w:rPr>
          <w:b w:val="0"/>
          <w:noProof/>
          <w:sz w:val="18"/>
        </w:rPr>
        <w:fldChar w:fldCharType="end"/>
      </w:r>
    </w:p>
    <w:p w:rsidR="00712E5B" w:rsidRDefault="00712E5B">
      <w:pPr>
        <w:pStyle w:val="TOC5"/>
        <w:rPr>
          <w:rFonts w:asciiTheme="minorHAnsi" w:eastAsiaTheme="minorEastAsia" w:hAnsiTheme="minorHAnsi" w:cstheme="minorBidi"/>
          <w:noProof/>
          <w:kern w:val="0"/>
          <w:sz w:val="22"/>
          <w:szCs w:val="22"/>
        </w:rPr>
      </w:pPr>
      <w:r>
        <w:rPr>
          <w:noProof/>
        </w:rPr>
        <w:t>1118</w:t>
      </w:r>
      <w:r>
        <w:rPr>
          <w:noProof/>
        </w:rPr>
        <w:tab/>
        <w:t>Certain assets to be disregarded in calculating the value of a person’s assets</w:t>
      </w:r>
      <w:r w:rsidRPr="00712E5B">
        <w:rPr>
          <w:noProof/>
        </w:rPr>
        <w:tab/>
      </w:r>
      <w:r w:rsidRPr="00712E5B">
        <w:rPr>
          <w:noProof/>
        </w:rPr>
        <w:fldChar w:fldCharType="begin"/>
      </w:r>
      <w:r w:rsidRPr="00712E5B">
        <w:rPr>
          <w:noProof/>
        </w:rPr>
        <w:instrText xml:space="preserve"> PAGEREF _Toc124514758 \h </w:instrText>
      </w:r>
      <w:r w:rsidRPr="00712E5B">
        <w:rPr>
          <w:noProof/>
        </w:rPr>
      </w:r>
      <w:r w:rsidRPr="00712E5B">
        <w:rPr>
          <w:noProof/>
        </w:rPr>
        <w:fldChar w:fldCharType="separate"/>
      </w:r>
      <w:r w:rsidR="00E6090B">
        <w:rPr>
          <w:noProof/>
        </w:rPr>
        <w:t>180</w:t>
      </w:r>
      <w:r w:rsidRPr="00712E5B">
        <w:rPr>
          <w:noProof/>
        </w:rPr>
        <w:fldChar w:fldCharType="end"/>
      </w:r>
    </w:p>
    <w:p w:rsidR="00712E5B" w:rsidRDefault="00712E5B">
      <w:pPr>
        <w:pStyle w:val="TOC5"/>
        <w:rPr>
          <w:rFonts w:asciiTheme="minorHAnsi" w:eastAsiaTheme="minorEastAsia" w:hAnsiTheme="minorHAnsi" w:cstheme="minorBidi"/>
          <w:noProof/>
          <w:kern w:val="0"/>
          <w:sz w:val="22"/>
          <w:szCs w:val="22"/>
        </w:rPr>
      </w:pPr>
      <w:r>
        <w:rPr>
          <w:noProof/>
        </w:rPr>
        <w:t>1118A</w:t>
      </w:r>
      <w:r>
        <w:rPr>
          <w:noProof/>
        </w:rPr>
        <w:tab/>
        <w:t>Value of superannuation investments determined by Minister to be disregarded</w:t>
      </w:r>
      <w:r w:rsidRPr="00712E5B">
        <w:rPr>
          <w:noProof/>
        </w:rPr>
        <w:tab/>
      </w:r>
      <w:r w:rsidRPr="00712E5B">
        <w:rPr>
          <w:noProof/>
        </w:rPr>
        <w:fldChar w:fldCharType="begin"/>
      </w:r>
      <w:r w:rsidRPr="00712E5B">
        <w:rPr>
          <w:noProof/>
        </w:rPr>
        <w:instrText xml:space="preserve"> PAGEREF _Toc124514759 \h </w:instrText>
      </w:r>
      <w:r w:rsidRPr="00712E5B">
        <w:rPr>
          <w:noProof/>
        </w:rPr>
      </w:r>
      <w:r w:rsidRPr="00712E5B">
        <w:rPr>
          <w:noProof/>
        </w:rPr>
        <w:fldChar w:fldCharType="separate"/>
      </w:r>
      <w:r w:rsidR="00E6090B">
        <w:rPr>
          <w:noProof/>
        </w:rPr>
        <w:t>188</w:t>
      </w:r>
      <w:r w:rsidRPr="00712E5B">
        <w:rPr>
          <w:noProof/>
        </w:rPr>
        <w:fldChar w:fldCharType="end"/>
      </w:r>
    </w:p>
    <w:p w:rsidR="00712E5B" w:rsidRDefault="00712E5B">
      <w:pPr>
        <w:pStyle w:val="TOC5"/>
        <w:rPr>
          <w:rFonts w:asciiTheme="minorHAnsi" w:eastAsiaTheme="minorEastAsia" w:hAnsiTheme="minorHAnsi" w:cstheme="minorBidi"/>
          <w:noProof/>
          <w:kern w:val="0"/>
          <w:sz w:val="22"/>
          <w:szCs w:val="22"/>
        </w:rPr>
      </w:pPr>
      <w:r>
        <w:rPr>
          <w:noProof/>
        </w:rPr>
        <w:t>1118AA</w:t>
      </w:r>
      <w:r>
        <w:rPr>
          <w:noProof/>
        </w:rPr>
        <w:tab/>
        <w:t>Value of assets reduced by amounts received from Mark Fitzpatrick Trust</w:t>
      </w:r>
      <w:r w:rsidRPr="00712E5B">
        <w:rPr>
          <w:noProof/>
        </w:rPr>
        <w:tab/>
      </w:r>
      <w:r w:rsidRPr="00712E5B">
        <w:rPr>
          <w:noProof/>
        </w:rPr>
        <w:fldChar w:fldCharType="begin"/>
      </w:r>
      <w:r w:rsidRPr="00712E5B">
        <w:rPr>
          <w:noProof/>
        </w:rPr>
        <w:instrText xml:space="preserve"> PAGEREF _Toc124514760 \h </w:instrText>
      </w:r>
      <w:r w:rsidRPr="00712E5B">
        <w:rPr>
          <w:noProof/>
        </w:rPr>
      </w:r>
      <w:r w:rsidRPr="00712E5B">
        <w:rPr>
          <w:noProof/>
        </w:rPr>
        <w:fldChar w:fldCharType="separate"/>
      </w:r>
      <w:r w:rsidR="00E6090B">
        <w:rPr>
          <w:noProof/>
        </w:rPr>
        <w:t>189</w:t>
      </w:r>
      <w:r w:rsidRPr="00712E5B">
        <w:rPr>
          <w:noProof/>
        </w:rPr>
        <w:fldChar w:fldCharType="end"/>
      </w:r>
    </w:p>
    <w:p w:rsidR="00712E5B" w:rsidRDefault="00712E5B">
      <w:pPr>
        <w:pStyle w:val="TOC5"/>
        <w:rPr>
          <w:rFonts w:asciiTheme="minorHAnsi" w:eastAsiaTheme="minorEastAsia" w:hAnsiTheme="minorHAnsi" w:cstheme="minorBidi"/>
          <w:noProof/>
          <w:kern w:val="0"/>
          <w:sz w:val="22"/>
          <w:szCs w:val="22"/>
        </w:rPr>
      </w:pPr>
      <w:r>
        <w:rPr>
          <w:noProof/>
        </w:rPr>
        <w:t>1118AB</w:t>
      </w:r>
      <w:r>
        <w:rPr>
          <w:noProof/>
        </w:rPr>
        <w:tab/>
        <w:t>Value of person’s assets reduced: certain transactions to do with aged care accommodation bonds</w:t>
      </w:r>
      <w:r w:rsidRPr="00712E5B">
        <w:rPr>
          <w:noProof/>
        </w:rPr>
        <w:tab/>
      </w:r>
      <w:r w:rsidRPr="00712E5B">
        <w:rPr>
          <w:noProof/>
        </w:rPr>
        <w:fldChar w:fldCharType="begin"/>
      </w:r>
      <w:r w:rsidRPr="00712E5B">
        <w:rPr>
          <w:noProof/>
        </w:rPr>
        <w:instrText xml:space="preserve"> PAGEREF _Toc124514761 \h </w:instrText>
      </w:r>
      <w:r w:rsidRPr="00712E5B">
        <w:rPr>
          <w:noProof/>
        </w:rPr>
      </w:r>
      <w:r w:rsidRPr="00712E5B">
        <w:rPr>
          <w:noProof/>
        </w:rPr>
        <w:fldChar w:fldCharType="separate"/>
      </w:r>
      <w:r w:rsidR="00E6090B">
        <w:rPr>
          <w:noProof/>
        </w:rPr>
        <w:t>190</w:t>
      </w:r>
      <w:r w:rsidRPr="00712E5B">
        <w:rPr>
          <w:noProof/>
        </w:rPr>
        <w:fldChar w:fldCharType="end"/>
      </w:r>
    </w:p>
    <w:p w:rsidR="00712E5B" w:rsidRDefault="00712E5B">
      <w:pPr>
        <w:pStyle w:val="TOC5"/>
        <w:rPr>
          <w:rFonts w:asciiTheme="minorHAnsi" w:eastAsiaTheme="minorEastAsia" w:hAnsiTheme="minorHAnsi" w:cstheme="minorBidi"/>
          <w:noProof/>
          <w:kern w:val="0"/>
          <w:sz w:val="22"/>
          <w:szCs w:val="22"/>
        </w:rPr>
      </w:pPr>
      <w:r>
        <w:rPr>
          <w:noProof/>
        </w:rPr>
        <w:t>1118AC</w:t>
      </w:r>
      <w:r>
        <w:rPr>
          <w:noProof/>
        </w:rPr>
        <w:tab/>
        <w:t>Value of person’s assets reduced: refunds to charge exempt residents</w:t>
      </w:r>
      <w:r w:rsidRPr="00712E5B">
        <w:rPr>
          <w:noProof/>
        </w:rPr>
        <w:tab/>
      </w:r>
      <w:r w:rsidRPr="00712E5B">
        <w:rPr>
          <w:noProof/>
        </w:rPr>
        <w:fldChar w:fldCharType="begin"/>
      </w:r>
      <w:r w:rsidRPr="00712E5B">
        <w:rPr>
          <w:noProof/>
        </w:rPr>
        <w:instrText xml:space="preserve"> PAGEREF _Toc124514762 \h </w:instrText>
      </w:r>
      <w:r w:rsidRPr="00712E5B">
        <w:rPr>
          <w:noProof/>
        </w:rPr>
      </w:r>
      <w:r w:rsidRPr="00712E5B">
        <w:rPr>
          <w:noProof/>
        </w:rPr>
        <w:fldChar w:fldCharType="separate"/>
      </w:r>
      <w:r w:rsidR="00E6090B">
        <w:rPr>
          <w:noProof/>
        </w:rPr>
        <w:t>190</w:t>
      </w:r>
      <w:r w:rsidRPr="00712E5B">
        <w:rPr>
          <w:noProof/>
        </w:rPr>
        <w:fldChar w:fldCharType="end"/>
      </w:r>
    </w:p>
    <w:p w:rsidR="00712E5B" w:rsidRDefault="00712E5B">
      <w:pPr>
        <w:pStyle w:val="TOC5"/>
        <w:rPr>
          <w:rFonts w:asciiTheme="minorHAnsi" w:eastAsiaTheme="minorEastAsia" w:hAnsiTheme="minorHAnsi" w:cstheme="minorBidi"/>
          <w:noProof/>
          <w:kern w:val="0"/>
          <w:sz w:val="22"/>
          <w:szCs w:val="22"/>
        </w:rPr>
      </w:pPr>
      <w:r>
        <w:rPr>
          <w:noProof/>
        </w:rPr>
        <w:t>1119</w:t>
      </w:r>
      <w:r>
        <w:rPr>
          <w:noProof/>
        </w:rPr>
        <w:tab/>
        <w:t>Value of asset</w:t>
      </w:r>
      <w:r>
        <w:rPr>
          <w:noProof/>
        </w:rPr>
        <w:noBreakHyphen/>
        <w:t>tested income streams that are not defined benefit income streams, asset</w:t>
      </w:r>
      <w:r>
        <w:rPr>
          <w:noProof/>
        </w:rPr>
        <w:noBreakHyphen/>
        <w:t>tested income streams (lifetime) or family law affected income streams</w:t>
      </w:r>
      <w:r w:rsidRPr="00712E5B">
        <w:rPr>
          <w:noProof/>
        </w:rPr>
        <w:tab/>
      </w:r>
      <w:r w:rsidRPr="00712E5B">
        <w:rPr>
          <w:noProof/>
        </w:rPr>
        <w:fldChar w:fldCharType="begin"/>
      </w:r>
      <w:r w:rsidRPr="00712E5B">
        <w:rPr>
          <w:noProof/>
        </w:rPr>
        <w:instrText xml:space="preserve"> PAGEREF _Toc124514763 \h </w:instrText>
      </w:r>
      <w:r w:rsidRPr="00712E5B">
        <w:rPr>
          <w:noProof/>
        </w:rPr>
      </w:r>
      <w:r w:rsidRPr="00712E5B">
        <w:rPr>
          <w:noProof/>
        </w:rPr>
        <w:fldChar w:fldCharType="separate"/>
      </w:r>
      <w:r w:rsidR="00E6090B">
        <w:rPr>
          <w:noProof/>
        </w:rPr>
        <w:t>190</w:t>
      </w:r>
      <w:r w:rsidRPr="00712E5B">
        <w:rPr>
          <w:noProof/>
        </w:rPr>
        <w:fldChar w:fldCharType="end"/>
      </w:r>
    </w:p>
    <w:p w:rsidR="00712E5B" w:rsidRDefault="00712E5B">
      <w:pPr>
        <w:pStyle w:val="TOC5"/>
        <w:rPr>
          <w:rFonts w:asciiTheme="minorHAnsi" w:eastAsiaTheme="minorEastAsia" w:hAnsiTheme="minorHAnsi" w:cstheme="minorBidi"/>
          <w:noProof/>
          <w:kern w:val="0"/>
          <w:sz w:val="22"/>
          <w:szCs w:val="22"/>
        </w:rPr>
      </w:pPr>
      <w:r>
        <w:rPr>
          <w:noProof/>
        </w:rPr>
        <w:t>1120</w:t>
      </w:r>
      <w:r>
        <w:rPr>
          <w:noProof/>
        </w:rPr>
        <w:tab/>
        <w:t>Value of asset</w:t>
      </w:r>
      <w:r>
        <w:rPr>
          <w:noProof/>
        </w:rPr>
        <w:noBreakHyphen/>
        <w:t>tested income streams that are defined benefit income streams</w:t>
      </w:r>
      <w:r w:rsidRPr="00712E5B">
        <w:rPr>
          <w:noProof/>
        </w:rPr>
        <w:tab/>
      </w:r>
      <w:r w:rsidRPr="00712E5B">
        <w:rPr>
          <w:noProof/>
        </w:rPr>
        <w:fldChar w:fldCharType="begin"/>
      </w:r>
      <w:r w:rsidRPr="00712E5B">
        <w:rPr>
          <w:noProof/>
        </w:rPr>
        <w:instrText xml:space="preserve"> PAGEREF _Toc124514764 \h </w:instrText>
      </w:r>
      <w:r w:rsidRPr="00712E5B">
        <w:rPr>
          <w:noProof/>
        </w:rPr>
      </w:r>
      <w:r w:rsidRPr="00712E5B">
        <w:rPr>
          <w:noProof/>
        </w:rPr>
        <w:fldChar w:fldCharType="separate"/>
      </w:r>
      <w:r w:rsidR="00E6090B">
        <w:rPr>
          <w:noProof/>
        </w:rPr>
        <w:t>192</w:t>
      </w:r>
      <w:r w:rsidRPr="00712E5B">
        <w:rPr>
          <w:noProof/>
        </w:rPr>
        <w:fldChar w:fldCharType="end"/>
      </w:r>
    </w:p>
    <w:p w:rsidR="00712E5B" w:rsidRDefault="00712E5B">
      <w:pPr>
        <w:pStyle w:val="TOC5"/>
        <w:rPr>
          <w:rFonts w:asciiTheme="minorHAnsi" w:eastAsiaTheme="minorEastAsia" w:hAnsiTheme="minorHAnsi" w:cstheme="minorBidi"/>
          <w:noProof/>
          <w:kern w:val="0"/>
          <w:sz w:val="22"/>
          <w:szCs w:val="22"/>
        </w:rPr>
      </w:pPr>
      <w:r>
        <w:rPr>
          <w:noProof/>
        </w:rPr>
        <w:t>1120AA</w:t>
      </w:r>
      <w:r>
        <w:rPr>
          <w:noProof/>
        </w:rPr>
        <w:tab/>
        <w:t>Value of asset</w:t>
      </w:r>
      <w:r>
        <w:rPr>
          <w:noProof/>
        </w:rPr>
        <w:noBreakHyphen/>
        <w:t>tested income streams (lifetime) that are managed investments</w:t>
      </w:r>
      <w:r w:rsidRPr="00712E5B">
        <w:rPr>
          <w:noProof/>
        </w:rPr>
        <w:tab/>
      </w:r>
      <w:r w:rsidRPr="00712E5B">
        <w:rPr>
          <w:noProof/>
        </w:rPr>
        <w:fldChar w:fldCharType="begin"/>
      </w:r>
      <w:r w:rsidRPr="00712E5B">
        <w:rPr>
          <w:noProof/>
        </w:rPr>
        <w:instrText xml:space="preserve"> PAGEREF _Toc124514765 \h </w:instrText>
      </w:r>
      <w:r w:rsidRPr="00712E5B">
        <w:rPr>
          <w:noProof/>
        </w:rPr>
      </w:r>
      <w:r w:rsidRPr="00712E5B">
        <w:rPr>
          <w:noProof/>
        </w:rPr>
        <w:fldChar w:fldCharType="separate"/>
      </w:r>
      <w:r w:rsidR="00E6090B">
        <w:rPr>
          <w:noProof/>
        </w:rPr>
        <w:t>193</w:t>
      </w:r>
      <w:r w:rsidRPr="00712E5B">
        <w:rPr>
          <w:noProof/>
        </w:rPr>
        <w:fldChar w:fldCharType="end"/>
      </w:r>
    </w:p>
    <w:p w:rsidR="00712E5B" w:rsidRDefault="00712E5B">
      <w:pPr>
        <w:pStyle w:val="TOC5"/>
        <w:rPr>
          <w:rFonts w:asciiTheme="minorHAnsi" w:eastAsiaTheme="minorEastAsia" w:hAnsiTheme="minorHAnsi" w:cstheme="minorBidi"/>
          <w:noProof/>
          <w:kern w:val="0"/>
          <w:sz w:val="22"/>
          <w:szCs w:val="22"/>
        </w:rPr>
      </w:pPr>
      <w:r>
        <w:rPr>
          <w:noProof/>
        </w:rPr>
        <w:t>1120AB</w:t>
      </w:r>
      <w:r>
        <w:rPr>
          <w:noProof/>
        </w:rPr>
        <w:tab/>
        <w:t>Value of asset</w:t>
      </w:r>
      <w:r>
        <w:rPr>
          <w:noProof/>
        </w:rPr>
        <w:noBreakHyphen/>
        <w:t>tested income streams (lifetime) that are not managed investments</w:t>
      </w:r>
      <w:r w:rsidRPr="00712E5B">
        <w:rPr>
          <w:noProof/>
        </w:rPr>
        <w:tab/>
      </w:r>
      <w:r w:rsidRPr="00712E5B">
        <w:rPr>
          <w:noProof/>
        </w:rPr>
        <w:fldChar w:fldCharType="begin"/>
      </w:r>
      <w:r w:rsidRPr="00712E5B">
        <w:rPr>
          <w:noProof/>
        </w:rPr>
        <w:instrText xml:space="preserve"> PAGEREF _Toc124514766 \h </w:instrText>
      </w:r>
      <w:r w:rsidRPr="00712E5B">
        <w:rPr>
          <w:noProof/>
        </w:rPr>
      </w:r>
      <w:r w:rsidRPr="00712E5B">
        <w:rPr>
          <w:noProof/>
        </w:rPr>
        <w:fldChar w:fldCharType="separate"/>
      </w:r>
      <w:r w:rsidR="00E6090B">
        <w:rPr>
          <w:noProof/>
        </w:rPr>
        <w:t>195</w:t>
      </w:r>
      <w:r w:rsidRPr="00712E5B">
        <w:rPr>
          <w:noProof/>
        </w:rPr>
        <w:fldChar w:fldCharType="end"/>
      </w:r>
    </w:p>
    <w:p w:rsidR="00712E5B" w:rsidRDefault="00712E5B">
      <w:pPr>
        <w:pStyle w:val="TOC5"/>
        <w:rPr>
          <w:rFonts w:asciiTheme="minorHAnsi" w:eastAsiaTheme="minorEastAsia" w:hAnsiTheme="minorHAnsi" w:cstheme="minorBidi"/>
          <w:noProof/>
          <w:kern w:val="0"/>
          <w:sz w:val="22"/>
          <w:szCs w:val="22"/>
        </w:rPr>
      </w:pPr>
      <w:r>
        <w:rPr>
          <w:noProof/>
        </w:rPr>
        <w:t>1120A</w:t>
      </w:r>
      <w:r>
        <w:rPr>
          <w:noProof/>
        </w:rPr>
        <w:tab/>
        <w:t>Value of asset</w:t>
      </w:r>
      <w:r>
        <w:rPr>
          <w:noProof/>
        </w:rPr>
        <w:noBreakHyphen/>
        <w:t>tested FLA income streams</w:t>
      </w:r>
      <w:r w:rsidRPr="00712E5B">
        <w:rPr>
          <w:noProof/>
        </w:rPr>
        <w:tab/>
      </w:r>
      <w:r w:rsidRPr="00712E5B">
        <w:rPr>
          <w:noProof/>
        </w:rPr>
        <w:fldChar w:fldCharType="begin"/>
      </w:r>
      <w:r w:rsidRPr="00712E5B">
        <w:rPr>
          <w:noProof/>
        </w:rPr>
        <w:instrText xml:space="preserve"> PAGEREF _Toc124514767 \h </w:instrText>
      </w:r>
      <w:r w:rsidRPr="00712E5B">
        <w:rPr>
          <w:noProof/>
        </w:rPr>
      </w:r>
      <w:r w:rsidRPr="00712E5B">
        <w:rPr>
          <w:noProof/>
        </w:rPr>
        <w:fldChar w:fldCharType="separate"/>
      </w:r>
      <w:r w:rsidR="00E6090B">
        <w:rPr>
          <w:noProof/>
        </w:rPr>
        <w:t>201</w:t>
      </w:r>
      <w:r w:rsidRPr="00712E5B">
        <w:rPr>
          <w:noProof/>
        </w:rPr>
        <w:fldChar w:fldCharType="end"/>
      </w:r>
    </w:p>
    <w:p w:rsidR="00712E5B" w:rsidRDefault="00712E5B">
      <w:pPr>
        <w:pStyle w:val="TOC5"/>
        <w:rPr>
          <w:rFonts w:asciiTheme="minorHAnsi" w:eastAsiaTheme="minorEastAsia" w:hAnsiTheme="minorHAnsi" w:cstheme="minorBidi"/>
          <w:noProof/>
          <w:kern w:val="0"/>
          <w:sz w:val="22"/>
          <w:szCs w:val="22"/>
        </w:rPr>
      </w:pPr>
      <w:r>
        <w:rPr>
          <w:noProof/>
        </w:rPr>
        <w:lastRenderedPageBreak/>
        <w:t>1120B</w:t>
      </w:r>
      <w:r>
        <w:rPr>
          <w:noProof/>
        </w:rPr>
        <w:tab/>
        <w:t>Value of partially asset</w:t>
      </w:r>
      <w:r>
        <w:rPr>
          <w:noProof/>
        </w:rPr>
        <w:noBreakHyphen/>
        <w:t>test exempt income streams</w:t>
      </w:r>
      <w:r w:rsidRPr="00712E5B">
        <w:rPr>
          <w:noProof/>
        </w:rPr>
        <w:tab/>
      </w:r>
      <w:r w:rsidRPr="00712E5B">
        <w:rPr>
          <w:noProof/>
        </w:rPr>
        <w:fldChar w:fldCharType="begin"/>
      </w:r>
      <w:r w:rsidRPr="00712E5B">
        <w:rPr>
          <w:noProof/>
        </w:rPr>
        <w:instrText xml:space="preserve"> PAGEREF _Toc124514768 \h </w:instrText>
      </w:r>
      <w:r w:rsidRPr="00712E5B">
        <w:rPr>
          <w:noProof/>
        </w:rPr>
      </w:r>
      <w:r w:rsidRPr="00712E5B">
        <w:rPr>
          <w:noProof/>
        </w:rPr>
        <w:fldChar w:fldCharType="separate"/>
      </w:r>
      <w:r w:rsidR="00E6090B">
        <w:rPr>
          <w:noProof/>
        </w:rPr>
        <w:t>202</w:t>
      </w:r>
      <w:r w:rsidRPr="00712E5B">
        <w:rPr>
          <w:noProof/>
        </w:rPr>
        <w:fldChar w:fldCharType="end"/>
      </w:r>
    </w:p>
    <w:p w:rsidR="00712E5B" w:rsidRDefault="00712E5B">
      <w:pPr>
        <w:pStyle w:val="TOC5"/>
        <w:rPr>
          <w:rFonts w:asciiTheme="minorHAnsi" w:eastAsiaTheme="minorEastAsia" w:hAnsiTheme="minorHAnsi" w:cstheme="minorBidi"/>
          <w:noProof/>
          <w:kern w:val="0"/>
          <w:sz w:val="22"/>
          <w:szCs w:val="22"/>
        </w:rPr>
      </w:pPr>
      <w:r>
        <w:rPr>
          <w:noProof/>
        </w:rPr>
        <w:t>1120C</w:t>
      </w:r>
      <w:r>
        <w:rPr>
          <w:noProof/>
        </w:rPr>
        <w:tab/>
        <w:t>Value of superannuation reserves for superannuation funds of 4 members or less</w:t>
      </w:r>
      <w:r w:rsidRPr="00712E5B">
        <w:rPr>
          <w:noProof/>
        </w:rPr>
        <w:tab/>
      </w:r>
      <w:r w:rsidRPr="00712E5B">
        <w:rPr>
          <w:noProof/>
        </w:rPr>
        <w:fldChar w:fldCharType="begin"/>
      </w:r>
      <w:r w:rsidRPr="00712E5B">
        <w:rPr>
          <w:noProof/>
        </w:rPr>
        <w:instrText xml:space="preserve"> PAGEREF _Toc124514769 \h </w:instrText>
      </w:r>
      <w:r w:rsidRPr="00712E5B">
        <w:rPr>
          <w:noProof/>
        </w:rPr>
      </w:r>
      <w:r w:rsidRPr="00712E5B">
        <w:rPr>
          <w:noProof/>
        </w:rPr>
        <w:fldChar w:fldCharType="separate"/>
      </w:r>
      <w:r w:rsidR="00E6090B">
        <w:rPr>
          <w:noProof/>
        </w:rPr>
        <w:t>202</w:t>
      </w:r>
      <w:r w:rsidRPr="00712E5B">
        <w:rPr>
          <w:noProof/>
        </w:rPr>
        <w:fldChar w:fldCharType="end"/>
      </w:r>
    </w:p>
    <w:p w:rsidR="00712E5B" w:rsidRDefault="00712E5B">
      <w:pPr>
        <w:pStyle w:val="TOC5"/>
        <w:rPr>
          <w:rFonts w:asciiTheme="minorHAnsi" w:eastAsiaTheme="minorEastAsia" w:hAnsiTheme="minorHAnsi" w:cstheme="minorBidi"/>
          <w:noProof/>
          <w:kern w:val="0"/>
          <w:sz w:val="22"/>
          <w:szCs w:val="22"/>
        </w:rPr>
      </w:pPr>
      <w:r>
        <w:rPr>
          <w:noProof/>
        </w:rPr>
        <w:t>1121</w:t>
      </w:r>
      <w:r>
        <w:rPr>
          <w:noProof/>
        </w:rPr>
        <w:tab/>
        <w:t>Effect of charge or encumbrance on value of assets</w:t>
      </w:r>
      <w:r w:rsidRPr="00712E5B">
        <w:rPr>
          <w:noProof/>
        </w:rPr>
        <w:tab/>
      </w:r>
      <w:r w:rsidRPr="00712E5B">
        <w:rPr>
          <w:noProof/>
        </w:rPr>
        <w:fldChar w:fldCharType="begin"/>
      </w:r>
      <w:r w:rsidRPr="00712E5B">
        <w:rPr>
          <w:noProof/>
        </w:rPr>
        <w:instrText xml:space="preserve"> PAGEREF _Toc124514770 \h </w:instrText>
      </w:r>
      <w:r w:rsidRPr="00712E5B">
        <w:rPr>
          <w:noProof/>
        </w:rPr>
      </w:r>
      <w:r w:rsidRPr="00712E5B">
        <w:rPr>
          <w:noProof/>
        </w:rPr>
        <w:fldChar w:fldCharType="separate"/>
      </w:r>
      <w:r w:rsidR="00E6090B">
        <w:rPr>
          <w:noProof/>
        </w:rPr>
        <w:t>203</w:t>
      </w:r>
      <w:r w:rsidRPr="00712E5B">
        <w:rPr>
          <w:noProof/>
        </w:rPr>
        <w:fldChar w:fldCharType="end"/>
      </w:r>
    </w:p>
    <w:p w:rsidR="00712E5B" w:rsidRDefault="00712E5B">
      <w:pPr>
        <w:pStyle w:val="TOC5"/>
        <w:rPr>
          <w:rFonts w:asciiTheme="minorHAnsi" w:eastAsiaTheme="minorEastAsia" w:hAnsiTheme="minorHAnsi" w:cstheme="minorBidi"/>
          <w:noProof/>
          <w:kern w:val="0"/>
          <w:sz w:val="22"/>
          <w:szCs w:val="22"/>
        </w:rPr>
      </w:pPr>
      <w:r>
        <w:rPr>
          <w:noProof/>
        </w:rPr>
        <w:t>1121A</w:t>
      </w:r>
      <w:r>
        <w:rPr>
          <w:noProof/>
        </w:rPr>
        <w:tab/>
        <w:t>Effect of certain liabilities on value of assets used in primary production</w:t>
      </w:r>
      <w:r w:rsidRPr="00712E5B">
        <w:rPr>
          <w:noProof/>
        </w:rPr>
        <w:tab/>
      </w:r>
      <w:r w:rsidRPr="00712E5B">
        <w:rPr>
          <w:noProof/>
        </w:rPr>
        <w:fldChar w:fldCharType="begin"/>
      </w:r>
      <w:r w:rsidRPr="00712E5B">
        <w:rPr>
          <w:noProof/>
        </w:rPr>
        <w:instrText xml:space="preserve"> PAGEREF _Toc124514771 \h </w:instrText>
      </w:r>
      <w:r w:rsidRPr="00712E5B">
        <w:rPr>
          <w:noProof/>
        </w:rPr>
      </w:r>
      <w:r w:rsidRPr="00712E5B">
        <w:rPr>
          <w:noProof/>
        </w:rPr>
        <w:fldChar w:fldCharType="separate"/>
      </w:r>
      <w:r w:rsidR="00E6090B">
        <w:rPr>
          <w:noProof/>
        </w:rPr>
        <w:t>205</w:t>
      </w:r>
      <w:r w:rsidRPr="00712E5B">
        <w:rPr>
          <w:noProof/>
        </w:rPr>
        <w:fldChar w:fldCharType="end"/>
      </w:r>
    </w:p>
    <w:p w:rsidR="00712E5B" w:rsidRDefault="00712E5B">
      <w:pPr>
        <w:pStyle w:val="TOC5"/>
        <w:rPr>
          <w:rFonts w:asciiTheme="minorHAnsi" w:eastAsiaTheme="minorEastAsia" w:hAnsiTheme="minorHAnsi" w:cstheme="minorBidi"/>
          <w:noProof/>
          <w:kern w:val="0"/>
          <w:sz w:val="22"/>
          <w:szCs w:val="22"/>
        </w:rPr>
      </w:pPr>
      <w:r>
        <w:rPr>
          <w:noProof/>
        </w:rPr>
        <w:t>1121B</w:t>
      </w:r>
      <w:r>
        <w:rPr>
          <w:noProof/>
        </w:rPr>
        <w:tab/>
        <w:t>Value of life policy</w:t>
      </w:r>
      <w:r w:rsidRPr="00712E5B">
        <w:rPr>
          <w:noProof/>
        </w:rPr>
        <w:tab/>
      </w:r>
      <w:r w:rsidRPr="00712E5B">
        <w:rPr>
          <w:noProof/>
        </w:rPr>
        <w:fldChar w:fldCharType="begin"/>
      </w:r>
      <w:r w:rsidRPr="00712E5B">
        <w:rPr>
          <w:noProof/>
        </w:rPr>
        <w:instrText xml:space="preserve"> PAGEREF _Toc124514772 \h </w:instrText>
      </w:r>
      <w:r w:rsidRPr="00712E5B">
        <w:rPr>
          <w:noProof/>
        </w:rPr>
      </w:r>
      <w:r w:rsidRPr="00712E5B">
        <w:rPr>
          <w:noProof/>
        </w:rPr>
        <w:fldChar w:fldCharType="separate"/>
      </w:r>
      <w:r w:rsidR="00E6090B">
        <w:rPr>
          <w:noProof/>
        </w:rPr>
        <w:t>206</w:t>
      </w:r>
      <w:r w:rsidRPr="00712E5B">
        <w:rPr>
          <w:noProof/>
        </w:rPr>
        <w:fldChar w:fldCharType="end"/>
      </w:r>
    </w:p>
    <w:p w:rsidR="00712E5B" w:rsidRDefault="00712E5B">
      <w:pPr>
        <w:pStyle w:val="TOC5"/>
        <w:rPr>
          <w:rFonts w:asciiTheme="minorHAnsi" w:eastAsiaTheme="minorEastAsia" w:hAnsiTheme="minorHAnsi" w:cstheme="minorBidi"/>
          <w:noProof/>
          <w:kern w:val="0"/>
          <w:sz w:val="22"/>
          <w:szCs w:val="22"/>
        </w:rPr>
      </w:pPr>
      <w:r>
        <w:rPr>
          <w:noProof/>
        </w:rPr>
        <w:t>1122</w:t>
      </w:r>
      <w:r>
        <w:rPr>
          <w:noProof/>
        </w:rPr>
        <w:tab/>
        <w:t>Loans</w:t>
      </w:r>
      <w:r w:rsidRPr="00712E5B">
        <w:rPr>
          <w:noProof/>
        </w:rPr>
        <w:tab/>
      </w:r>
      <w:r w:rsidRPr="00712E5B">
        <w:rPr>
          <w:noProof/>
        </w:rPr>
        <w:fldChar w:fldCharType="begin"/>
      </w:r>
      <w:r w:rsidRPr="00712E5B">
        <w:rPr>
          <w:noProof/>
        </w:rPr>
        <w:instrText xml:space="preserve"> PAGEREF _Toc124514773 \h </w:instrText>
      </w:r>
      <w:r w:rsidRPr="00712E5B">
        <w:rPr>
          <w:noProof/>
        </w:rPr>
      </w:r>
      <w:r w:rsidRPr="00712E5B">
        <w:rPr>
          <w:noProof/>
        </w:rPr>
        <w:fldChar w:fldCharType="separate"/>
      </w:r>
      <w:r w:rsidR="00E6090B">
        <w:rPr>
          <w:noProof/>
        </w:rPr>
        <w:t>207</w:t>
      </w:r>
      <w:r w:rsidRPr="00712E5B">
        <w:rPr>
          <w:noProof/>
        </w:rPr>
        <w:fldChar w:fldCharType="end"/>
      </w:r>
    </w:p>
    <w:p w:rsidR="00712E5B" w:rsidRDefault="00712E5B">
      <w:pPr>
        <w:pStyle w:val="TOC3"/>
        <w:rPr>
          <w:rFonts w:asciiTheme="minorHAnsi" w:eastAsiaTheme="minorEastAsia" w:hAnsiTheme="minorHAnsi" w:cstheme="minorBidi"/>
          <w:b w:val="0"/>
          <w:noProof/>
          <w:kern w:val="0"/>
          <w:szCs w:val="22"/>
        </w:rPr>
      </w:pPr>
      <w:r>
        <w:rPr>
          <w:noProof/>
        </w:rPr>
        <w:t>Division 2—Disposal of assets</w:t>
      </w:r>
      <w:r w:rsidRPr="00712E5B">
        <w:rPr>
          <w:b w:val="0"/>
          <w:noProof/>
          <w:sz w:val="18"/>
        </w:rPr>
        <w:tab/>
      </w:r>
      <w:r w:rsidRPr="00712E5B">
        <w:rPr>
          <w:b w:val="0"/>
          <w:noProof/>
          <w:sz w:val="18"/>
        </w:rPr>
        <w:fldChar w:fldCharType="begin"/>
      </w:r>
      <w:r w:rsidRPr="00712E5B">
        <w:rPr>
          <w:b w:val="0"/>
          <w:noProof/>
          <w:sz w:val="18"/>
        </w:rPr>
        <w:instrText xml:space="preserve"> PAGEREF _Toc124514774 \h </w:instrText>
      </w:r>
      <w:r w:rsidRPr="00712E5B">
        <w:rPr>
          <w:b w:val="0"/>
          <w:noProof/>
          <w:sz w:val="18"/>
        </w:rPr>
      </w:r>
      <w:r w:rsidRPr="00712E5B">
        <w:rPr>
          <w:b w:val="0"/>
          <w:noProof/>
          <w:sz w:val="18"/>
        </w:rPr>
        <w:fldChar w:fldCharType="separate"/>
      </w:r>
      <w:r w:rsidR="00E6090B">
        <w:rPr>
          <w:b w:val="0"/>
          <w:noProof/>
          <w:sz w:val="18"/>
        </w:rPr>
        <w:t>208</w:t>
      </w:r>
      <w:r w:rsidRPr="00712E5B">
        <w:rPr>
          <w:b w:val="0"/>
          <w:noProof/>
          <w:sz w:val="18"/>
        </w:rPr>
        <w:fldChar w:fldCharType="end"/>
      </w:r>
    </w:p>
    <w:p w:rsidR="00712E5B" w:rsidRDefault="00712E5B">
      <w:pPr>
        <w:pStyle w:val="TOC5"/>
        <w:rPr>
          <w:rFonts w:asciiTheme="minorHAnsi" w:eastAsiaTheme="minorEastAsia" w:hAnsiTheme="minorHAnsi" w:cstheme="minorBidi"/>
          <w:noProof/>
          <w:kern w:val="0"/>
          <w:sz w:val="22"/>
          <w:szCs w:val="22"/>
        </w:rPr>
      </w:pPr>
      <w:r>
        <w:rPr>
          <w:noProof/>
        </w:rPr>
        <w:t>1123</w:t>
      </w:r>
      <w:r>
        <w:rPr>
          <w:noProof/>
        </w:rPr>
        <w:tab/>
        <w:t>Disposal of assets</w:t>
      </w:r>
      <w:r w:rsidRPr="00712E5B">
        <w:rPr>
          <w:noProof/>
        </w:rPr>
        <w:tab/>
      </w:r>
      <w:r w:rsidRPr="00712E5B">
        <w:rPr>
          <w:noProof/>
        </w:rPr>
        <w:fldChar w:fldCharType="begin"/>
      </w:r>
      <w:r w:rsidRPr="00712E5B">
        <w:rPr>
          <w:noProof/>
        </w:rPr>
        <w:instrText xml:space="preserve"> PAGEREF _Toc124514775 \h </w:instrText>
      </w:r>
      <w:r w:rsidRPr="00712E5B">
        <w:rPr>
          <w:noProof/>
        </w:rPr>
      </w:r>
      <w:r w:rsidRPr="00712E5B">
        <w:rPr>
          <w:noProof/>
        </w:rPr>
        <w:fldChar w:fldCharType="separate"/>
      </w:r>
      <w:r w:rsidR="00E6090B">
        <w:rPr>
          <w:noProof/>
        </w:rPr>
        <w:t>208</w:t>
      </w:r>
      <w:r w:rsidRPr="00712E5B">
        <w:rPr>
          <w:noProof/>
        </w:rPr>
        <w:fldChar w:fldCharType="end"/>
      </w:r>
    </w:p>
    <w:p w:rsidR="00712E5B" w:rsidRDefault="00712E5B">
      <w:pPr>
        <w:pStyle w:val="TOC5"/>
        <w:rPr>
          <w:rFonts w:asciiTheme="minorHAnsi" w:eastAsiaTheme="minorEastAsia" w:hAnsiTheme="minorHAnsi" w:cstheme="minorBidi"/>
          <w:noProof/>
          <w:kern w:val="0"/>
          <w:sz w:val="22"/>
          <w:szCs w:val="22"/>
        </w:rPr>
      </w:pPr>
      <w:r>
        <w:rPr>
          <w:noProof/>
        </w:rPr>
        <w:t>1124</w:t>
      </w:r>
      <w:r>
        <w:rPr>
          <w:noProof/>
        </w:rPr>
        <w:tab/>
        <w:t>Amount of disposal or disposition</w:t>
      </w:r>
      <w:r w:rsidRPr="00712E5B">
        <w:rPr>
          <w:noProof/>
        </w:rPr>
        <w:tab/>
      </w:r>
      <w:r w:rsidRPr="00712E5B">
        <w:rPr>
          <w:noProof/>
        </w:rPr>
        <w:fldChar w:fldCharType="begin"/>
      </w:r>
      <w:r w:rsidRPr="00712E5B">
        <w:rPr>
          <w:noProof/>
        </w:rPr>
        <w:instrText xml:space="preserve"> PAGEREF _Toc124514776 \h </w:instrText>
      </w:r>
      <w:r w:rsidRPr="00712E5B">
        <w:rPr>
          <w:noProof/>
        </w:rPr>
      </w:r>
      <w:r w:rsidRPr="00712E5B">
        <w:rPr>
          <w:noProof/>
        </w:rPr>
        <w:fldChar w:fldCharType="separate"/>
      </w:r>
      <w:r w:rsidR="00E6090B">
        <w:rPr>
          <w:noProof/>
        </w:rPr>
        <w:t>209</w:t>
      </w:r>
      <w:r w:rsidRPr="00712E5B">
        <w:rPr>
          <w:noProof/>
        </w:rPr>
        <w:fldChar w:fldCharType="end"/>
      </w:r>
    </w:p>
    <w:p w:rsidR="00712E5B" w:rsidRDefault="00712E5B">
      <w:pPr>
        <w:pStyle w:val="TOC5"/>
        <w:rPr>
          <w:rFonts w:asciiTheme="minorHAnsi" w:eastAsiaTheme="minorEastAsia" w:hAnsiTheme="minorHAnsi" w:cstheme="minorBidi"/>
          <w:noProof/>
          <w:kern w:val="0"/>
          <w:sz w:val="22"/>
          <w:szCs w:val="22"/>
        </w:rPr>
      </w:pPr>
      <w:r>
        <w:rPr>
          <w:noProof/>
        </w:rPr>
        <w:t>1124A</w:t>
      </w:r>
      <w:r>
        <w:rPr>
          <w:noProof/>
        </w:rPr>
        <w:tab/>
        <w:t>Disposal of assets in pre</w:t>
      </w:r>
      <w:r>
        <w:rPr>
          <w:noProof/>
        </w:rPr>
        <w:noBreakHyphen/>
        <w:t>pension years—individuals</w:t>
      </w:r>
      <w:r w:rsidRPr="00712E5B">
        <w:rPr>
          <w:noProof/>
        </w:rPr>
        <w:tab/>
      </w:r>
      <w:r w:rsidRPr="00712E5B">
        <w:rPr>
          <w:noProof/>
        </w:rPr>
        <w:fldChar w:fldCharType="begin"/>
      </w:r>
      <w:r w:rsidRPr="00712E5B">
        <w:rPr>
          <w:noProof/>
        </w:rPr>
        <w:instrText xml:space="preserve"> PAGEREF _Toc124514777 \h </w:instrText>
      </w:r>
      <w:r w:rsidRPr="00712E5B">
        <w:rPr>
          <w:noProof/>
        </w:rPr>
      </w:r>
      <w:r w:rsidRPr="00712E5B">
        <w:rPr>
          <w:noProof/>
        </w:rPr>
        <w:fldChar w:fldCharType="separate"/>
      </w:r>
      <w:r w:rsidR="00E6090B">
        <w:rPr>
          <w:noProof/>
        </w:rPr>
        <w:t>210</w:t>
      </w:r>
      <w:r w:rsidRPr="00712E5B">
        <w:rPr>
          <w:noProof/>
        </w:rPr>
        <w:fldChar w:fldCharType="end"/>
      </w:r>
    </w:p>
    <w:p w:rsidR="00712E5B" w:rsidRDefault="00712E5B">
      <w:pPr>
        <w:pStyle w:val="TOC5"/>
        <w:rPr>
          <w:rFonts w:asciiTheme="minorHAnsi" w:eastAsiaTheme="minorEastAsia" w:hAnsiTheme="minorHAnsi" w:cstheme="minorBidi"/>
          <w:noProof/>
          <w:kern w:val="0"/>
          <w:sz w:val="22"/>
          <w:szCs w:val="22"/>
        </w:rPr>
      </w:pPr>
      <w:r>
        <w:rPr>
          <w:noProof/>
        </w:rPr>
        <w:t>1125</w:t>
      </w:r>
      <w:r>
        <w:rPr>
          <w:noProof/>
        </w:rPr>
        <w:tab/>
        <w:t>Disposal of assets in pension years—individuals</w:t>
      </w:r>
      <w:r w:rsidRPr="00712E5B">
        <w:rPr>
          <w:noProof/>
        </w:rPr>
        <w:tab/>
      </w:r>
      <w:r w:rsidRPr="00712E5B">
        <w:rPr>
          <w:noProof/>
        </w:rPr>
        <w:fldChar w:fldCharType="begin"/>
      </w:r>
      <w:r w:rsidRPr="00712E5B">
        <w:rPr>
          <w:noProof/>
        </w:rPr>
        <w:instrText xml:space="preserve"> PAGEREF _Toc124514778 \h </w:instrText>
      </w:r>
      <w:r w:rsidRPr="00712E5B">
        <w:rPr>
          <w:noProof/>
        </w:rPr>
      </w:r>
      <w:r w:rsidRPr="00712E5B">
        <w:rPr>
          <w:noProof/>
        </w:rPr>
        <w:fldChar w:fldCharType="separate"/>
      </w:r>
      <w:r w:rsidR="00E6090B">
        <w:rPr>
          <w:noProof/>
        </w:rPr>
        <w:t>211</w:t>
      </w:r>
      <w:r w:rsidRPr="00712E5B">
        <w:rPr>
          <w:noProof/>
        </w:rPr>
        <w:fldChar w:fldCharType="end"/>
      </w:r>
    </w:p>
    <w:p w:rsidR="00712E5B" w:rsidRDefault="00712E5B">
      <w:pPr>
        <w:pStyle w:val="TOC5"/>
        <w:rPr>
          <w:rFonts w:asciiTheme="minorHAnsi" w:eastAsiaTheme="minorEastAsia" w:hAnsiTheme="minorHAnsi" w:cstheme="minorBidi"/>
          <w:noProof/>
          <w:kern w:val="0"/>
          <w:sz w:val="22"/>
          <w:szCs w:val="22"/>
        </w:rPr>
      </w:pPr>
      <w:r>
        <w:rPr>
          <w:noProof/>
        </w:rPr>
        <w:t>1125A</w:t>
      </w:r>
      <w:r>
        <w:rPr>
          <w:noProof/>
        </w:rPr>
        <w:tab/>
        <w:t>Disposal of assets in pre</w:t>
      </w:r>
      <w:r>
        <w:rPr>
          <w:noProof/>
        </w:rPr>
        <w:noBreakHyphen/>
        <w:t>pension years—members of couples</w:t>
      </w:r>
      <w:r w:rsidRPr="00712E5B">
        <w:rPr>
          <w:noProof/>
        </w:rPr>
        <w:tab/>
      </w:r>
      <w:r w:rsidRPr="00712E5B">
        <w:rPr>
          <w:noProof/>
        </w:rPr>
        <w:fldChar w:fldCharType="begin"/>
      </w:r>
      <w:r w:rsidRPr="00712E5B">
        <w:rPr>
          <w:noProof/>
        </w:rPr>
        <w:instrText xml:space="preserve"> PAGEREF _Toc124514779 \h </w:instrText>
      </w:r>
      <w:r w:rsidRPr="00712E5B">
        <w:rPr>
          <w:noProof/>
        </w:rPr>
      </w:r>
      <w:r w:rsidRPr="00712E5B">
        <w:rPr>
          <w:noProof/>
        </w:rPr>
        <w:fldChar w:fldCharType="separate"/>
      </w:r>
      <w:r w:rsidR="00E6090B">
        <w:rPr>
          <w:noProof/>
        </w:rPr>
        <w:t>212</w:t>
      </w:r>
      <w:r w:rsidRPr="00712E5B">
        <w:rPr>
          <w:noProof/>
        </w:rPr>
        <w:fldChar w:fldCharType="end"/>
      </w:r>
    </w:p>
    <w:p w:rsidR="00712E5B" w:rsidRDefault="00712E5B">
      <w:pPr>
        <w:pStyle w:val="TOC5"/>
        <w:rPr>
          <w:rFonts w:asciiTheme="minorHAnsi" w:eastAsiaTheme="minorEastAsia" w:hAnsiTheme="minorHAnsi" w:cstheme="minorBidi"/>
          <w:noProof/>
          <w:kern w:val="0"/>
          <w:sz w:val="22"/>
          <w:szCs w:val="22"/>
        </w:rPr>
      </w:pPr>
      <w:r>
        <w:rPr>
          <w:noProof/>
        </w:rPr>
        <w:t>1126</w:t>
      </w:r>
      <w:r>
        <w:rPr>
          <w:noProof/>
        </w:rPr>
        <w:tab/>
        <w:t>Disposal of assets in pension years—members of couples</w:t>
      </w:r>
      <w:r w:rsidRPr="00712E5B">
        <w:rPr>
          <w:noProof/>
        </w:rPr>
        <w:tab/>
      </w:r>
      <w:r w:rsidRPr="00712E5B">
        <w:rPr>
          <w:noProof/>
        </w:rPr>
        <w:fldChar w:fldCharType="begin"/>
      </w:r>
      <w:r w:rsidRPr="00712E5B">
        <w:rPr>
          <w:noProof/>
        </w:rPr>
        <w:instrText xml:space="preserve"> PAGEREF _Toc124514780 \h </w:instrText>
      </w:r>
      <w:r w:rsidRPr="00712E5B">
        <w:rPr>
          <w:noProof/>
        </w:rPr>
      </w:r>
      <w:r w:rsidRPr="00712E5B">
        <w:rPr>
          <w:noProof/>
        </w:rPr>
        <w:fldChar w:fldCharType="separate"/>
      </w:r>
      <w:r w:rsidR="00E6090B">
        <w:rPr>
          <w:noProof/>
        </w:rPr>
        <w:t>214</w:t>
      </w:r>
      <w:r w:rsidRPr="00712E5B">
        <w:rPr>
          <w:noProof/>
        </w:rPr>
        <w:fldChar w:fldCharType="end"/>
      </w:r>
    </w:p>
    <w:p w:rsidR="00712E5B" w:rsidRDefault="00712E5B">
      <w:pPr>
        <w:pStyle w:val="TOC5"/>
        <w:rPr>
          <w:rFonts w:asciiTheme="minorHAnsi" w:eastAsiaTheme="minorEastAsia" w:hAnsiTheme="minorHAnsi" w:cstheme="minorBidi"/>
          <w:noProof/>
          <w:kern w:val="0"/>
          <w:sz w:val="22"/>
          <w:szCs w:val="22"/>
        </w:rPr>
      </w:pPr>
      <w:r>
        <w:rPr>
          <w:noProof/>
        </w:rPr>
        <w:t>1126AA</w:t>
      </w:r>
      <w:r>
        <w:rPr>
          <w:noProof/>
        </w:rPr>
        <w:tab/>
        <w:t>Disposal of assets in income year—individuals</w:t>
      </w:r>
      <w:r w:rsidRPr="00712E5B">
        <w:rPr>
          <w:noProof/>
        </w:rPr>
        <w:tab/>
      </w:r>
      <w:r w:rsidRPr="00712E5B">
        <w:rPr>
          <w:noProof/>
        </w:rPr>
        <w:fldChar w:fldCharType="begin"/>
      </w:r>
      <w:r w:rsidRPr="00712E5B">
        <w:rPr>
          <w:noProof/>
        </w:rPr>
        <w:instrText xml:space="preserve"> PAGEREF _Toc124514781 \h </w:instrText>
      </w:r>
      <w:r w:rsidRPr="00712E5B">
        <w:rPr>
          <w:noProof/>
        </w:rPr>
      </w:r>
      <w:r w:rsidRPr="00712E5B">
        <w:rPr>
          <w:noProof/>
        </w:rPr>
        <w:fldChar w:fldCharType="separate"/>
      </w:r>
      <w:r w:rsidR="00E6090B">
        <w:rPr>
          <w:noProof/>
        </w:rPr>
        <w:t>216</w:t>
      </w:r>
      <w:r w:rsidRPr="00712E5B">
        <w:rPr>
          <w:noProof/>
        </w:rPr>
        <w:fldChar w:fldCharType="end"/>
      </w:r>
    </w:p>
    <w:p w:rsidR="00712E5B" w:rsidRDefault="00712E5B">
      <w:pPr>
        <w:pStyle w:val="TOC5"/>
        <w:rPr>
          <w:rFonts w:asciiTheme="minorHAnsi" w:eastAsiaTheme="minorEastAsia" w:hAnsiTheme="minorHAnsi" w:cstheme="minorBidi"/>
          <w:noProof/>
          <w:kern w:val="0"/>
          <w:sz w:val="22"/>
          <w:szCs w:val="22"/>
        </w:rPr>
      </w:pPr>
      <w:r>
        <w:rPr>
          <w:noProof/>
        </w:rPr>
        <w:t>1126AB</w:t>
      </w:r>
      <w:r>
        <w:rPr>
          <w:noProof/>
        </w:rPr>
        <w:tab/>
        <w:t>Disposals of assets in 5 year period—individuals</w:t>
      </w:r>
      <w:r w:rsidRPr="00712E5B">
        <w:rPr>
          <w:noProof/>
        </w:rPr>
        <w:tab/>
      </w:r>
      <w:r w:rsidRPr="00712E5B">
        <w:rPr>
          <w:noProof/>
        </w:rPr>
        <w:fldChar w:fldCharType="begin"/>
      </w:r>
      <w:r w:rsidRPr="00712E5B">
        <w:rPr>
          <w:noProof/>
        </w:rPr>
        <w:instrText xml:space="preserve"> PAGEREF _Toc124514782 \h </w:instrText>
      </w:r>
      <w:r w:rsidRPr="00712E5B">
        <w:rPr>
          <w:noProof/>
        </w:rPr>
      </w:r>
      <w:r w:rsidRPr="00712E5B">
        <w:rPr>
          <w:noProof/>
        </w:rPr>
        <w:fldChar w:fldCharType="separate"/>
      </w:r>
      <w:r w:rsidR="00E6090B">
        <w:rPr>
          <w:noProof/>
        </w:rPr>
        <w:t>217</w:t>
      </w:r>
      <w:r w:rsidRPr="00712E5B">
        <w:rPr>
          <w:noProof/>
        </w:rPr>
        <w:fldChar w:fldCharType="end"/>
      </w:r>
    </w:p>
    <w:p w:rsidR="00712E5B" w:rsidRDefault="00712E5B">
      <w:pPr>
        <w:pStyle w:val="TOC5"/>
        <w:rPr>
          <w:rFonts w:asciiTheme="minorHAnsi" w:eastAsiaTheme="minorEastAsia" w:hAnsiTheme="minorHAnsi" w:cstheme="minorBidi"/>
          <w:noProof/>
          <w:kern w:val="0"/>
          <w:sz w:val="22"/>
          <w:szCs w:val="22"/>
        </w:rPr>
      </w:pPr>
      <w:r>
        <w:rPr>
          <w:noProof/>
        </w:rPr>
        <w:t>1126AC</w:t>
      </w:r>
      <w:r>
        <w:rPr>
          <w:noProof/>
        </w:rPr>
        <w:tab/>
        <w:t>Disposal of assets in income year—members of couples</w:t>
      </w:r>
      <w:r w:rsidRPr="00712E5B">
        <w:rPr>
          <w:noProof/>
        </w:rPr>
        <w:tab/>
      </w:r>
      <w:r w:rsidRPr="00712E5B">
        <w:rPr>
          <w:noProof/>
        </w:rPr>
        <w:fldChar w:fldCharType="begin"/>
      </w:r>
      <w:r w:rsidRPr="00712E5B">
        <w:rPr>
          <w:noProof/>
        </w:rPr>
        <w:instrText xml:space="preserve"> PAGEREF _Toc124514783 \h </w:instrText>
      </w:r>
      <w:r w:rsidRPr="00712E5B">
        <w:rPr>
          <w:noProof/>
        </w:rPr>
      </w:r>
      <w:r w:rsidRPr="00712E5B">
        <w:rPr>
          <w:noProof/>
        </w:rPr>
        <w:fldChar w:fldCharType="separate"/>
      </w:r>
      <w:r w:rsidR="00E6090B">
        <w:rPr>
          <w:noProof/>
        </w:rPr>
        <w:t>219</w:t>
      </w:r>
      <w:r w:rsidRPr="00712E5B">
        <w:rPr>
          <w:noProof/>
        </w:rPr>
        <w:fldChar w:fldCharType="end"/>
      </w:r>
    </w:p>
    <w:p w:rsidR="00712E5B" w:rsidRDefault="00712E5B">
      <w:pPr>
        <w:pStyle w:val="TOC5"/>
        <w:rPr>
          <w:rFonts w:asciiTheme="minorHAnsi" w:eastAsiaTheme="minorEastAsia" w:hAnsiTheme="minorHAnsi" w:cstheme="minorBidi"/>
          <w:noProof/>
          <w:kern w:val="0"/>
          <w:sz w:val="22"/>
          <w:szCs w:val="22"/>
        </w:rPr>
      </w:pPr>
      <w:r>
        <w:rPr>
          <w:noProof/>
        </w:rPr>
        <w:t>1126AD</w:t>
      </w:r>
      <w:r>
        <w:rPr>
          <w:noProof/>
        </w:rPr>
        <w:tab/>
        <w:t>Disposal of assets in 5 year period—members of couples</w:t>
      </w:r>
      <w:r w:rsidRPr="00712E5B">
        <w:rPr>
          <w:noProof/>
        </w:rPr>
        <w:tab/>
      </w:r>
      <w:r w:rsidRPr="00712E5B">
        <w:rPr>
          <w:noProof/>
        </w:rPr>
        <w:fldChar w:fldCharType="begin"/>
      </w:r>
      <w:r w:rsidRPr="00712E5B">
        <w:rPr>
          <w:noProof/>
        </w:rPr>
        <w:instrText xml:space="preserve"> PAGEREF _Toc124514784 \h </w:instrText>
      </w:r>
      <w:r w:rsidRPr="00712E5B">
        <w:rPr>
          <w:noProof/>
        </w:rPr>
      </w:r>
      <w:r w:rsidRPr="00712E5B">
        <w:rPr>
          <w:noProof/>
        </w:rPr>
        <w:fldChar w:fldCharType="separate"/>
      </w:r>
      <w:r w:rsidR="00E6090B">
        <w:rPr>
          <w:noProof/>
        </w:rPr>
        <w:t>220</w:t>
      </w:r>
      <w:r w:rsidRPr="00712E5B">
        <w:rPr>
          <w:noProof/>
        </w:rPr>
        <w:fldChar w:fldCharType="end"/>
      </w:r>
    </w:p>
    <w:p w:rsidR="00712E5B" w:rsidRDefault="00712E5B">
      <w:pPr>
        <w:pStyle w:val="TOC5"/>
        <w:rPr>
          <w:rFonts w:asciiTheme="minorHAnsi" w:eastAsiaTheme="minorEastAsia" w:hAnsiTheme="minorHAnsi" w:cstheme="minorBidi"/>
          <w:noProof/>
          <w:kern w:val="0"/>
          <w:sz w:val="22"/>
          <w:szCs w:val="22"/>
        </w:rPr>
      </w:pPr>
      <w:r>
        <w:rPr>
          <w:noProof/>
        </w:rPr>
        <w:t>1126A</w:t>
      </w:r>
      <w:r>
        <w:rPr>
          <w:noProof/>
        </w:rPr>
        <w:tab/>
        <w:t>Disposal of assets in pre</w:t>
      </w:r>
      <w:r>
        <w:rPr>
          <w:noProof/>
        </w:rPr>
        <w:noBreakHyphen/>
        <w:t>pension year—family members</w:t>
      </w:r>
      <w:r w:rsidRPr="00712E5B">
        <w:rPr>
          <w:noProof/>
        </w:rPr>
        <w:tab/>
      </w:r>
      <w:r w:rsidRPr="00712E5B">
        <w:rPr>
          <w:noProof/>
        </w:rPr>
        <w:fldChar w:fldCharType="begin"/>
      </w:r>
      <w:r w:rsidRPr="00712E5B">
        <w:rPr>
          <w:noProof/>
        </w:rPr>
        <w:instrText xml:space="preserve"> PAGEREF _Toc124514785 \h </w:instrText>
      </w:r>
      <w:r w:rsidRPr="00712E5B">
        <w:rPr>
          <w:noProof/>
        </w:rPr>
      </w:r>
      <w:r w:rsidRPr="00712E5B">
        <w:rPr>
          <w:noProof/>
        </w:rPr>
        <w:fldChar w:fldCharType="separate"/>
      </w:r>
      <w:r w:rsidR="00E6090B">
        <w:rPr>
          <w:noProof/>
        </w:rPr>
        <w:t>222</w:t>
      </w:r>
      <w:r w:rsidRPr="00712E5B">
        <w:rPr>
          <w:noProof/>
        </w:rPr>
        <w:fldChar w:fldCharType="end"/>
      </w:r>
    </w:p>
    <w:p w:rsidR="00712E5B" w:rsidRDefault="00712E5B">
      <w:pPr>
        <w:pStyle w:val="TOC5"/>
        <w:rPr>
          <w:rFonts w:asciiTheme="minorHAnsi" w:eastAsiaTheme="minorEastAsia" w:hAnsiTheme="minorHAnsi" w:cstheme="minorBidi"/>
          <w:noProof/>
          <w:kern w:val="0"/>
          <w:sz w:val="22"/>
          <w:szCs w:val="22"/>
        </w:rPr>
      </w:pPr>
      <w:r>
        <w:rPr>
          <w:noProof/>
        </w:rPr>
        <w:t>1126B</w:t>
      </w:r>
      <w:r>
        <w:rPr>
          <w:noProof/>
        </w:rPr>
        <w:tab/>
        <w:t>Disposal of assets in pension year—family members</w:t>
      </w:r>
      <w:r w:rsidRPr="00712E5B">
        <w:rPr>
          <w:noProof/>
        </w:rPr>
        <w:tab/>
      </w:r>
      <w:r w:rsidRPr="00712E5B">
        <w:rPr>
          <w:noProof/>
        </w:rPr>
        <w:fldChar w:fldCharType="begin"/>
      </w:r>
      <w:r w:rsidRPr="00712E5B">
        <w:rPr>
          <w:noProof/>
        </w:rPr>
        <w:instrText xml:space="preserve"> PAGEREF _Toc124514786 \h </w:instrText>
      </w:r>
      <w:r w:rsidRPr="00712E5B">
        <w:rPr>
          <w:noProof/>
        </w:rPr>
      </w:r>
      <w:r w:rsidRPr="00712E5B">
        <w:rPr>
          <w:noProof/>
        </w:rPr>
        <w:fldChar w:fldCharType="separate"/>
      </w:r>
      <w:r w:rsidR="00E6090B">
        <w:rPr>
          <w:noProof/>
        </w:rPr>
        <w:t>223</w:t>
      </w:r>
      <w:r w:rsidRPr="00712E5B">
        <w:rPr>
          <w:noProof/>
        </w:rPr>
        <w:fldChar w:fldCharType="end"/>
      </w:r>
    </w:p>
    <w:p w:rsidR="00712E5B" w:rsidRDefault="00712E5B">
      <w:pPr>
        <w:pStyle w:val="TOC5"/>
        <w:rPr>
          <w:rFonts w:asciiTheme="minorHAnsi" w:eastAsiaTheme="minorEastAsia" w:hAnsiTheme="minorHAnsi" w:cstheme="minorBidi"/>
          <w:noProof/>
          <w:kern w:val="0"/>
          <w:sz w:val="22"/>
          <w:szCs w:val="22"/>
        </w:rPr>
      </w:pPr>
      <w:r>
        <w:rPr>
          <w:noProof/>
        </w:rPr>
        <w:t>1126C</w:t>
      </w:r>
      <w:r>
        <w:rPr>
          <w:noProof/>
        </w:rPr>
        <w:tab/>
        <w:t>Disposal of assets in income year—family members</w:t>
      </w:r>
      <w:r w:rsidRPr="00712E5B">
        <w:rPr>
          <w:noProof/>
        </w:rPr>
        <w:tab/>
      </w:r>
      <w:r w:rsidRPr="00712E5B">
        <w:rPr>
          <w:noProof/>
        </w:rPr>
        <w:fldChar w:fldCharType="begin"/>
      </w:r>
      <w:r w:rsidRPr="00712E5B">
        <w:rPr>
          <w:noProof/>
        </w:rPr>
        <w:instrText xml:space="preserve"> PAGEREF _Toc124514787 \h </w:instrText>
      </w:r>
      <w:r w:rsidRPr="00712E5B">
        <w:rPr>
          <w:noProof/>
        </w:rPr>
      </w:r>
      <w:r w:rsidRPr="00712E5B">
        <w:rPr>
          <w:noProof/>
        </w:rPr>
        <w:fldChar w:fldCharType="separate"/>
      </w:r>
      <w:r w:rsidR="00E6090B">
        <w:rPr>
          <w:noProof/>
        </w:rPr>
        <w:t>224</w:t>
      </w:r>
      <w:r w:rsidRPr="00712E5B">
        <w:rPr>
          <w:noProof/>
        </w:rPr>
        <w:fldChar w:fldCharType="end"/>
      </w:r>
    </w:p>
    <w:p w:rsidR="00712E5B" w:rsidRDefault="00712E5B">
      <w:pPr>
        <w:pStyle w:val="TOC5"/>
        <w:rPr>
          <w:rFonts w:asciiTheme="minorHAnsi" w:eastAsiaTheme="minorEastAsia" w:hAnsiTheme="minorHAnsi" w:cstheme="minorBidi"/>
          <w:noProof/>
          <w:kern w:val="0"/>
          <w:sz w:val="22"/>
          <w:szCs w:val="22"/>
        </w:rPr>
      </w:pPr>
      <w:r>
        <w:rPr>
          <w:noProof/>
        </w:rPr>
        <w:t>1126D</w:t>
      </w:r>
      <w:r>
        <w:rPr>
          <w:noProof/>
        </w:rPr>
        <w:tab/>
        <w:t>Disposals of assets in 5 year period—family members</w:t>
      </w:r>
      <w:r w:rsidRPr="00712E5B">
        <w:rPr>
          <w:noProof/>
        </w:rPr>
        <w:tab/>
      </w:r>
      <w:r w:rsidRPr="00712E5B">
        <w:rPr>
          <w:noProof/>
        </w:rPr>
        <w:fldChar w:fldCharType="begin"/>
      </w:r>
      <w:r w:rsidRPr="00712E5B">
        <w:rPr>
          <w:noProof/>
        </w:rPr>
        <w:instrText xml:space="preserve"> PAGEREF _Toc124514788 \h </w:instrText>
      </w:r>
      <w:r w:rsidRPr="00712E5B">
        <w:rPr>
          <w:noProof/>
        </w:rPr>
      </w:r>
      <w:r w:rsidRPr="00712E5B">
        <w:rPr>
          <w:noProof/>
        </w:rPr>
        <w:fldChar w:fldCharType="separate"/>
      </w:r>
      <w:r w:rsidR="00E6090B">
        <w:rPr>
          <w:noProof/>
        </w:rPr>
        <w:t>226</w:t>
      </w:r>
      <w:r w:rsidRPr="00712E5B">
        <w:rPr>
          <w:noProof/>
        </w:rPr>
        <w:fldChar w:fldCharType="end"/>
      </w:r>
    </w:p>
    <w:p w:rsidR="00712E5B" w:rsidRDefault="00712E5B">
      <w:pPr>
        <w:pStyle w:val="TOC5"/>
        <w:rPr>
          <w:rFonts w:asciiTheme="minorHAnsi" w:eastAsiaTheme="minorEastAsia" w:hAnsiTheme="minorHAnsi" w:cstheme="minorBidi"/>
          <w:noProof/>
          <w:kern w:val="0"/>
          <w:sz w:val="22"/>
          <w:szCs w:val="22"/>
        </w:rPr>
      </w:pPr>
      <w:r>
        <w:rPr>
          <w:noProof/>
        </w:rPr>
        <w:t>1126E</w:t>
      </w:r>
      <w:r>
        <w:rPr>
          <w:noProof/>
        </w:rPr>
        <w:tab/>
        <w:t>Modification of this Division in respect of certain assets</w:t>
      </w:r>
      <w:r w:rsidRPr="00712E5B">
        <w:rPr>
          <w:noProof/>
        </w:rPr>
        <w:tab/>
      </w:r>
      <w:r w:rsidRPr="00712E5B">
        <w:rPr>
          <w:noProof/>
        </w:rPr>
        <w:fldChar w:fldCharType="begin"/>
      </w:r>
      <w:r w:rsidRPr="00712E5B">
        <w:rPr>
          <w:noProof/>
        </w:rPr>
        <w:instrText xml:space="preserve"> PAGEREF _Toc124514789 \h </w:instrText>
      </w:r>
      <w:r w:rsidRPr="00712E5B">
        <w:rPr>
          <w:noProof/>
        </w:rPr>
      </w:r>
      <w:r w:rsidRPr="00712E5B">
        <w:rPr>
          <w:noProof/>
        </w:rPr>
        <w:fldChar w:fldCharType="separate"/>
      </w:r>
      <w:r w:rsidR="00E6090B">
        <w:rPr>
          <w:noProof/>
        </w:rPr>
        <w:t>227</w:t>
      </w:r>
      <w:r w:rsidRPr="00712E5B">
        <w:rPr>
          <w:noProof/>
        </w:rPr>
        <w:fldChar w:fldCharType="end"/>
      </w:r>
    </w:p>
    <w:p w:rsidR="00712E5B" w:rsidRDefault="00712E5B">
      <w:pPr>
        <w:pStyle w:val="TOC5"/>
        <w:rPr>
          <w:rFonts w:asciiTheme="minorHAnsi" w:eastAsiaTheme="minorEastAsia" w:hAnsiTheme="minorHAnsi" w:cstheme="minorBidi"/>
          <w:noProof/>
          <w:kern w:val="0"/>
          <w:sz w:val="22"/>
          <w:szCs w:val="22"/>
        </w:rPr>
      </w:pPr>
      <w:r>
        <w:rPr>
          <w:noProof/>
        </w:rPr>
        <w:t>1127</w:t>
      </w:r>
      <w:r>
        <w:rPr>
          <w:noProof/>
        </w:rPr>
        <w:tab/>
        <w:t>Disposition more than 5 years old to be disregarded</w:t>
      </w:r>
      <w:r w:rsidRPr="00712E5B">
        <w:rPr>
          <w:noProof/>
        </w:rPr>
        <w:tab/>
      </w:r>
      <w:r w:rsidRPr="00712E5B">
        <w:rPr>
          <w:noProof/>
        </w:rPr>
        <w:fldChar w:fldCharType="begin"/>
      </w:r>
      <w:r w:rsidRPr="00712E5B">
        <w:rPr>
          <w:noProof/>
        </w:rPr>
        <w:instrText xml:space="preserve"> PAGEREF _Toc124514790 \h </w:instrText>
      </w:r>
      <w:r w:rsidRPr="00712E5B">
        <w:rPr>
          <w:noProof/>
        </w:rPr>
      </w:r>
      <w:r w:rsidRPr="00712E5B">
        <w:rPr>
          <w:noProof/>
        </w:rPr>
        <w:fldChar w:fldCharType="separate"/>
      </w:r>
      <w:r w:rsidR="00E6090B">
        <w:rPr>
          <w:noProof/>
        </w:rPr>
        <w:t>229</w:t>
      </w:r>
      <w:r w:rsidRPr="00712E5B">
        <w:rPr>
          <w:noProof/>
        </w:rPr>
        <w:fldChar w:fldCharType="end"/>
      </w:r>
    </w:p>
    <w:p w:rsidR="00712E5B" w:rsidRDefault="00712E5B">
      <w:pPr>
        <w:pStyle w:val="TOC5"/>
        <w:rPr>
          <w:rFonts w:asciiTheme="minorHAnsi" w:eastAsiaTheme="minorEastAsia" w:hAnsiTheme="minorHAnsi" w:cstheme="minorBidi"/>
          <w:noProof/>
          <w:kern w:val="0"/>
          <w:sz w:val="22"/>
          <w:szCs w:val="22"/>
        </w:rPr>
      </w:pPr>
      <w:r>
        <w:rPr>
          <w:noProof/>
        </w:rPr>
        <w:t>1127A</w:t>
      </w:r>
      <w:r>
        <w:rPr>
          <w:noProof/>
        </w:rPr>
        <w:tab/>
        <w:t>Division does not apply for purposes of care receiver assets test</w:t>
      </w:r>
      <w:r w:rsidRPr="00712E5B">
        <w:rPr>
          <w:noProof/>
        </w:rPr>
        <w:tab/>
      </w:r>
      <w:r w:rsidRPr="00712E5B">
        <w:rPr>
          <w:noProof/>
        </w:rPr>
        <w:fldChar w:fldCharType="begin"/>
      </w:r>
      <w:r w:rsidRPr="00712E5B">
        <w:rPr>
          <w:noProof/>
        </w:rPr>
        <w:instrText xml:space="preserve"> PAGEREF _Toc124514791 \h </w:instrText>
      </w:r>
      <w:r w:rsidRPr="00712E5B">
        <w:rPr>
          <w:noProof/>
        </w:rPr>
      </w:r>
      <w:r w:rsidRPr="00712E5B">
        <w:rPr>
          <w:noProof/>
        </w:rPr>
        <w:fldChar w:fldCharType="separate"/>
      </w:r>
      <w:r w:rsidR="00E6090B">
        <w:rPr>
          <w:noProof/>
        </w:rPr>
        <w:t>229</w:t>
      </w:r>
      <w:r w:rsidRPr="00712E5B">
        <w:rPr>
          <w:noProof/>
        </w:rPr>
        <w:fldChar w:fldCharType="end"/>
      </w:r>
    </w:p>
    <w:p w:rsidR="00712E5B" w:rsidRDefault="00712E5B">
      <w:pPr>
        <w:pStyle w:val="TOC3"/>
        <w:rPr>
          <w:rFonts w:asciiTheme="minorHAnsi" w:eastAsiaTheme="minorEastAsia" w:hAnsiTheme="minorHAnsi" w:cstheme="minorBidi"/>
          <w:b w:val="0"/>
          <w:noProof/>
          <w:kern w:val="0"/>
          <w:szCs w:val="22"/>
        </w:rPr>
      </w:pPr>
      <w:r>
        <w:rPr>
          <w:noProof/>
        </w:rPr>
        <w:t>Division 3—Financial hardship</w:t>
      </w:r>
      <w:r w:rsidRPr="00712E5B">
        <w:rPr>
          <w:b w:val="0"/>
          <w:noProof/>
          <w:sz w:val="18"/>
        </w:rPr>
        <w:tab/>
      </w:r>
      <w:r w:rsidRPr="00712E5B">
        <w:rPr>
          <w:b w:val="0"/>
          <w:noProof/>
          <w:sz w:val="18"/>
        </w:rPr>
        <w:fldChar w:fldCharType="begin"/>
      </w:r>
      <w:r w:rsidRPr="00712E5B">
        <w:rPr>
          <w:b w:val="0"/>
          <w:noProof/>
          <w:sz w:val="18"/>
        </w:rPr>
        <w:instrText xml:space="preserve"> PAGEREF _Toc124514792 \h </w:instrText>
      </w:r>
      <w:r w:rsidRPr="00712E5B">
        <w:rPr>
          <w:b w:val="0"/>
          <w:noProof/>
          <w:sz w:val="18"/>
        </w:rPr>
      </w:r>
      <w:r w:rsidRPr="00712E5B">
        <w:rPr>
          <w:b w:val="0"/>
          <w:noProof/>
          <w:sz w:val="18"/>
        </w:rPr>
        <w:fldChar w:fldCharType="separate"/>
      </w:r>
      <w:r w:rsidR="00E6090B">
        <w:rPr>
          <w:b w:val="0"/>
          <w:noProof/>
          <w:sz w:val="18"/>
        </w:rPr>
        <w:t>230</w:t>
      </w:r>
      <w:r w:rsidRPr="00712E5B">
        <w:rPr>
          <w:b w:val="0"/>
          <w:noProof/>
          <w:sz w:val="18"/>
        </w:rPr>
        <w:fldChar w:fldCharType="end"/>
      </w:r>
    </w:p>
    <w:p w:rsidR="00712E5B" w:rsidRDefault="00712E5B">
      <w:pPr>
        <w:pStyle w:val="TOC5"/>
        <w:rPr>
          <w:rFonts w:asciiTheme="minorHAnsi" w:eastAsiaTheme="minorEastAsia" w:hAnsiTheme="minorHAnsi" w:cstheme="minorBidi"/>
          <w:noProof/>
          <w:kern w:val="0"/>
          <w:sz w:val="22"/>
          <w:szCs w:val="22"/>
        </w:rPr>
      </w:pPr>
      <w:r>
        <w:rPr>
          <w:noProof/>
        </w:rPr>
        <w:t>1129</w:t>
      </w:r>
      <w:r>
        <w:rPr>
          <w:noProof/>
        </w:rPr>
        <w:tab/>
        <w:t>Access to financial hardship rules—pensions</w:t>
      </w:r>
      <w:r w:rsidRPr="00712E5B">
        <w:rPr>
          <w:noProof/>
        </w:rPr>
        <w:tab/>
      </w:r>
      <w:r w:rsidRPr="00712E5B">
        <w:rPr>
          <w:noProof/>
        </w:rPr>
        <w:fldChar w:fldCharType="begin"/>
      </w:r>
      <w:r w:rsidRPr="00712E5B">
        <w:rPr>
          <w:noProof/>
        </w:rPr>
        <w:instrText xml:space="preserve"> PAGEREF _Toc124514793 \h </w:instrText>
      </w:r>
      <w:r w:rsidRPr="00712E5B">
        <w:rPr>
          <w:noProof/>
        </w:rPr>
      </w:r>
      <w:r w:rsidRPr="00712E5B">
        <w:rPr>
          <w:noProof/>
        </w:rPr>
        <w:fldChar w:fldCharType="separate"/>
      </w:r>
      <w:r w:rsidR="00E6090B">
        <w:rPr>
          <w:noProof/>
        </w:rPr>
        <w:t>230</w:t>
      </w:r>
      <w:r w:rsidRPr="00712E5B">
        <w:rPr>
          <w:noProof/>
        </w:rPr>
        <w:fldChar w:fldCharType="end"/>
      </w:r>
    </w:p>
    <w:p w:rsidR="00712E5B" w:rsidRDefault="00712E5B">
      <w:pPr>
        <w:pStyle w:val="TOC5"/>
        <w:rPr>
          <w:rFonts w:asciiTheme="minorHAnsi" w:eastAsiaTheme="minorEastAsia" w:hAnsiTheme="minorHAnsi" w:cstheme="minorBidi"/>
          <w:noProof/>
          <w:kern w:val="0"/>
          <w:sz w:val="22"/>
          <w:szCs w:val="22"/>
        </w:rPr>
      </w:pPr>
      <w:r>
        <w:rPr>
          <w:noProof/>
        </w:rPr>
        <w:lastRenderedPageBreak/>
        <w:t>1130</w:t>
      </w:r>
      <w:r>
        <w:rPr>
          <w:noProof/>
        </w:rPr>
        <w:tab/>
        <w:t>Application of financial hardship rules—pensions</w:t>
      </w:r>
      <w:r w:rsidRPr="00712E5B">
        <w:rPr>
          <w:noProof/>
        </w:rPr>
        <w:tab/>
      </w:r>
      <w:r w:rsidRPr="00712E5B">
        <w:rPr>
          <w:noProof/>
        </w:rPr>
        <w:fldChar w:fldCharType="begin"/>
      </w:r>
      <w:r w:rsidRPr="00712E5B">
        <w:rPr>
          <w:noProof/>
        </w:rPr>
        <w:instrText xml:space="preserve"> PAGEREF _Toc124514794 \h </w:instrText>
      </w:r>
      <w:r w:rsidRPr="00712E5B">
        <w:rPr>
          <w:noProof/>
        </w:rPr>
      </w:r>
      <w:r w:rsidRPr="00712E5B">
        <w:rPr>
          <w:noProof/>
        </w:rPr>
        <w:fldChar w:fldCharType="separate"/>
      </w:r>
      <w:r w:rsidR="00E6090B">
        <w:rPr>
          <w:noProof/>
        </w:rPr>
        <w:t>231</w:t>
      </w:r>
      <w:r w:rsidRPr="00712E5B">
        <w:rPr>
          <w:noProof/>
        </w:rPr>
        <w:fldChar w:fldCharType="end"/>
      </w:r>
    </w:p>
    <w:p w:rsidR="00712E5B" w:rsidRDefault="00712E5B">
      <w:pPr>
        <w:pStyle w:val="TOC5"/>
        <w:rPr>
          <w:rFonts w:asciiTheme="minorHAnsi" w:eastAsiaTheme="minorEastAsia" w:hAnsiTheme="minorHAnsi" w:cstheme="minorBidi"/>
          <w:noProof/>
          <w:kern w:val="0"/>
          <w:sz w:val="22"/>
          <w:szCs w:val="22"/>
        </w:rPr>
      </w:pPr>
      <w:r>
        <w:rPr>
          <w:noProof/>
        </w:rPr>
        <w:t>1130A</w:t>
      </w:r>
      <w:r>
        <w:rPr>
          <w:noProof/>
        </w:rPr>
        <w:tab/>
        <w:t>Division does not apply for purposes of care receiver assets test</w:t>
      </w:r>
      <w:r w:rsidRPr="00712E5B">
        <w:rPr>
          <w:noProof/>
        </w:rPr>
        <w:tab/>
      </w:r>
      <w:r w:rsidRPr="00712E5B">
        <w:rPr>
          <w:noProof/>
        </w:rPr>
        <w:fldChar w:fldCharType="begin"/>
      </w:r>
      <w:r w:rsidRPr="00712E5B">
        <w:rPr>
          <w:noProof/>
        </w:rPr>
        <w:instrText xml:space="preserve"> PAGEREF _Toc124514795 \h </w:instrText>
      </w:r>
      <w:r w:rsidRPr="00712E5B">
        <w:rPr>
          <w:noProof/>
        </w:rPr>
      </w:r>
      <w:r w:rsidRPr="00712E5B">
        <w:rPr>
          <w:noProof/>
        </w:rPr>
        <w:fldChar w:fldCharType="separate"/>
      </w:r>
      <w:r w:rsidR="00E6090B">
        <w:rPr>
          <w:noProof/>
        </w:rPr>
        <w:t>234</w:t>
      </w:r>
      <w:r w:rsidRPr="00712E5B">
        <w:rPr>
          <w:noProof/>
        </w:rPr>
        <w:fldChar w:fldCharType="end"/>
      </w:r>
    </w:p>
    <w:p w:rsidR="00712E5B" w:rsidRDefault="00712E5B">
      <w:pPr>
        <w:pStyle w:val="TOC5"/>
        <w:rPr>
          <w:rFonts w:asciiTheme="minorHAnsi" w:eastAsiaTheme="minorEastAsia" w:hAnsiTheme="minorHAnsi" w:cstheme="minorBidi"/>
          <w:noProof/>
          <w:kern w:val="0"/>
          <w:sz w:val="22"/>
          <w:szCs w:val="22"/>
        </w:rPr>
      </w:pPr>
      <w:r>
        <w:rPr>
          <w:noProof/>
        </w:rPr>
        <w:t>1130B</w:t>
      </w:r>
      <w:r>
        <w:rPr>
          <w:noProof/>
        </w:rPr>
        <w:tab/>
        <w:t>Access to financial hardship rules—pension PP (single)</w:t>
      </w:r>
      <w:r w:rsidRPr="00712E5B">
        <w:rPr>
          <w:noProof/>
        </w:rPr>
        <w:tab/>
      </w:r>
      <w:r w:rsidRPr="00712E5B">
        <w:rPr>
          <w:noProof/>
        </w:rPr>
        <w:fldChar w:fldCharType="begin"/>
      </w:r>
      <w:r w:rsidRPr="00712E5B">
        <w:rPr>
          <w:noProof/>
        </w:rPr>
        <w:instrText xml:space="preserve"> PAGEREF _Toc124514796 \h </w:instrText>
      </w:r>
      <w:r w:rsidRPr="00712E5B">
        <w:rPr>
          <w:noProof/>
        </w:rPr>
      </w:r>
      <w:r w:rsidRPr="00712E5B">
        <w:rPr>
          <w:noProof/>
        </w:rPr>
        <w:fldChar w:fldCharType="separate"/>
      </w:r>
      <w:r w:rsidR="00E6090B">
        <w:rPr>
          <w:noProof/>
        </w:rPr>
        <w:t>234</w:t>
      </w:r>
      <w:r w:rsidRPr="00712E5B">
        <w:rPr>
          <w:noProof/>
        </w:rPr>
        <w:fldChar w:fldCharType="end"/>
      </w:r>
    </w:p>
    <w:p w:rsidR="00712E5B" w:rsidRDefault="00712E5B">
      <w:pPr>
        <w:pStyle w:val="TOC5"/>
        <w:rPr>
          <w:rFonts w:asciiTheme="minorHAnsi" w:eastAsiaTheme="minorEastAsia" w:hAnsiTheme="minorHAnsi" w:cstheme="minorBidi"/>
          <w:noProof/>
          <w:kern w:val="0"/>
          <w:sz w:val="22"/>
          <w:szCs w:val="22"/>
        </w:rPr>
      </w:pPr>
      <w:r>
        <w:rPr>
          <w:noProof/>
        </w:rPr>
        <w:t>1130C</w:t>
      </w:r>
      <w:r>
        <w:rPr>
          <w:noProof/>
        </w:rPr>
        <w:tab/>
        <w:t>Application of financial hardship rules—pension PP (single)</w:t>
      </w:r>
      <w:r w:rsidRPr="00712E5B">
        <w:rPr>
          <w:noProof/>
        </w:rPr>
        <w:tab/>
      </w:r>
      <w:r w:rsidRPr="00712E5B">
        <w:rPr>
          <w:noProof/>
        </w:rPr>
        <w:fldChar w:fldCharType="begin"/>
      </w:r>
      <w:r w:rsidRPr="00712E5B">
        <w:rPr>
          <w:noProof/>
        </w:rPr>
        <w:instrText xml:space="preserve"> PAGEREF _Toc124514797 \h </w:instrText>
      </w:r>
      <w:r w:rsidRPr="00712E5B">
        <w:rPr>
          <w:noProof/>
        </w:rPr>
      </w:r>
      <w:r w:rsidRPr="00712E5B">
        <w:rPr>
          <w:noProof/>
        </w:rPr>
        <w:fldChar w:fldCharType="separate"/>
      </w:r>
      <w:r w:rsidR="00E6090B">
        <w:rPr>
          <w:noProof/>
        </w:rPr>
        <w:t>236</w:t>
      </w:r>
      <w:r w:rsidRPr="00712E5B">
        <w:rPr>
          <w:noProof/>
        </w:rPr>
        <w:fldChar w:fldCharType="end"/>
      </w:r>
    </w:p>
    <w:p w:rsidR="00712E5B" w:rsidRDefault="00712E5B">
      <w:pPr>
        <w:pStyle w:val="TOC5"/>
        <w:rPr>
          <w:rFonts w:asciiTheme="minorHAnsi" w:eastAsiaTheme="minorEastAsia" w:hAnsiTheme="minorHAnsi" w:cstheme="minorBidi"/>
          <w:noProof/>
          <w:kern w:val="0"/>
          <w:sz w:val="22"/>
          <w:szCs w:val="22"/>
        </w:rPr>
      </w:pPr>
      <w:r>
        <w:rPr>
          <w:noProof/>
        </w:rPr>
        <w:t>1131</w:t>
      </w:r>
      <w:r>
        <w:rPr>
          <w:noProof/>
        </w:rPr>
        <w:tab/>
        <w:t>Access to financial hardship rules—benefits</w:t>
      </w:r>
      <w:r w:rsidRPr="00712E5B">
        <w:rPr>
          <w:noProof/>
        </w:rPr>
        <w:tab/>
      </w:r>
      <w:r w:rsidRPr="00712E5B">
        <w:rPr>
          <w:noProof/>
        </w:rPr>
        <w:fldChar w:fldCharType="begin"/>
      </w:r>
      <w:r w:rsidRPr="00712E5B">
        <w:rPr>
          <w:noProof/>
        </w:rPr>
        <w:instrText xml:space="preserve"> PAGEREF _Toc124514798 \h </w:instrText>
      </w:r>
      <w:r w:rsidRPr="00712E5B">
        <w:rPr>
          <w:noProof/>
        </w:rPr>
      </w:r>
      <w:r w:rsidRPr="00712E5B">
        <w:rPr>
          <w:noProof/>
        </w:rPr>
        <w:fldChar w:fldCharType="separate"/>
      </w:r>
      <w:r w:rsidR="00E6090B">
        <w:rPr>
          <w:noProof/>
        </w:rPr>
        <w:t>238</w:t>
      </w:r>
      <w:r w:rsidRPr="00712E5B">
        <w:rPr>
          <w:noProof/>
        </w:rPr>
        <w:fldChar w:fldCharType="end"/>
      </w:r>
    </w:p>
    <w:p w:rsidR="00712E5B" w:rsidRDefault="00712E5B">
      <w:pPr>
        <w:pStyle w:val="TOC5"/>
        <w:rPr>
          <w:rFonts w:asciiTheme="minorHAnsi" w:eastAsiaTheme="minorEastAsia" w:hAnsiTheme="minorHAnsi" w:cstheme="minorBidi"/>
          <w:noProof/>
          <w:kern w:val="0"/>
          <w:sz w:val="22"/>
          <w:szCs w:val="22"/>
        </w:rPr>
      </w:pPr>
      <w:r>
        <w:rPr>
          <w:noProof/>
        </w:rPr>
        <w:t>1132</w:t>
      </w:r>
      <w:r>
        <w:rPr>
          <w:noProof/>
        </w:rPr>
        <w:tab/>
        <w:t>Application of financial hardship rules—benefits</w:t>
      </w:r>
      <w:r w:rsidRPr="00712E5B">
        <w:rPr>
          <w:noProof/>
        </w:rPr>
        <w:tab/>
      </w:r>
      <w:r w:rsidRPr="00712E5B">
        <w:rPr>
          <w:noProof/>
        </w:rPr>
        <w:fldChar w:fldCharType="begin"/>
      </w:r>
      <w:r w:rsidRPr="00712E5B">
        <w:rPr>
          <w:noProof/>
        </w:rPr>
        <w:instrText xml:space="preserve"> PAGEREF _Toc124514799 \h </w:instrText>
      </w:r>
      <w:r w:rsidRPr="00712E5B">
        <w:rPr>
          <w:noProof/>
        </w:rPr>
      </w:r>
      <w:r w:rsidRPr="00712E5B">
        <w:rPr>
          <w:noProof/>
        </w:rPr>
        <w:fldChar w:fldCharType="separate"/>
      </w:r>
      <w:r w:rsidR="00E6090B">
        <w:rPr>
          <w:noProof/>
        </w:rPr>
        <w:t>239</w:t>
      </w:r>
      <w:r w:rsidRPr="00712E5B">
        <w:rPr>
          <w:noProof/>
        </w:rPr>
        <w:fldChar w:fldCharType="end"/>
      </w:r>
    </w:p>
    <w:p w:rsidR="00712E5B" w:rsidRDefault="00712E5B">
      <w:pPr>
        <w:pStyle w:val="TOC3"/>
        <w:rPr>
          <w:rFonts w:asciiTheme="minorHAnsi" w:eastAsiaTheme="minorEastAsia" w:hAnsiTheme="minorHAnsi" w:cstheme="minorBidi"/>
          <w:b w:val="0"/>
          <w:noProof/>
          <w:kern w:val="0"/>
          <w:szCs w:val="22"/>
        </w:rPr>
      </w:pPr>
      <w:r>
        <w:rPr>
          <w:noProof/>
        </w:rPr>
        <w:t>Division 4—Pension loans scheme</w:t>
      </w:r>
      <w:r w:rsidRPr="00712E5B">
        <w:rPr>
          <w:b w:val="0"/>
          <w:noProof/>
          <w:sz w:val="18"/>
        </w:rPr>
        <w:tab/>
      </w:r>
      <w:r w:rsidRPr="00712E5B">
        <w:rPr>
          <w:b w:val="0"/>
          <w:noProof/>
          <w:sz w:val="18"/>
        </w:rPr>
        <w:fldChar w:fldCharType="begin"/>
      </w:r>
      <w:r w:rsidRPr="00712E5B">
        <w:rPr>
          <w:b w:val="0"/>
          <w:noProof/>
          <w:sz w:val="18"/>
        </w:rPr>
        <w:instrText xml:space="preserve"> PAGEREF _Toc124514800 \h </w:instrText>
      </w:r>
      <w:r w:rsidRPr="00712E5B">
        <w:rPr>
          <w:b w:val="0"/>
          <w:noProof/>
          <w:sz w:val="18"/>
        </w:rPr>
      </w:r>
      <w:r w:rsidRPr="00712E5B">
        <w:rPr>
          <w:b w:val="0"/>
          <w:noProof/>
          <w:sz w:val="18"/>
        </w:rPr>
        <w:fldChar w:fldCharType="separate"/>
      </w:r>
      <w:r w:rsidR="00E6090B">
        <w:rPr>
          <w:b w:val="0"/>
          <w:noProof/>
          <w:sz w:val="18"/>
        </w:rPr>
        <w:t>242</w:t>
      </w:r>
      <w:r w:rsidRPr="00712E5B">
        <w:rPr>
          <w:b w:val="0"/>
          <w:noProof/>
          <w:sz w:val="18"/>
        </w:rPr>
        <w:fldChar w:fldCharType="end"/>
      </w:r>
    </w:p>
    <w:p w:rsidR="00712E5B" w:rsidRDefault="00712E5B">
      <w:pPr>
        <w:pStyle w:val="TOC5"/>
        <w:rPr>
          <w:rFonts w:asciiTheme="minorHAnsi" w:eastAsiaTheme="minorEastAsia" w:hAnsiTheme="minorHAnsi" w:cstheme="minorBidi"/>
          <w:noProof/>
          <w:kern w:val="0"/>
          <w:sz w:val="22"/>
          <w:szCs w:val="22"/>
        </w:rPr>
      </w:pPr>
      <w:r>
        <w:rPr>
          <w:noProof/>
        </w:rPr>
        <w:t>1133AA</w:t>
      </w:r>
      <w:r>
        <w:rPr>
          <w:noProof/>
        </w:rPr>
        <w:tab/>
      </w:r>
      <w:r w:rsidRPr="00F668CC">
        <w:rPr>
          <w:i/>
          <w:noProof/>
        </w:rPr>
        <w:t xml:space="preserve">Pension loans scheme </w:t>
      </w:r>
      <w:r>
        <w:rPr>
          <w:noProof/>
        </w:rPr>
        <w:t>definitions</w:t>
      </w:r>
      <w:r w:rsidRPr="00712E5B">
        <w:rPr>
          <w:noProof/>
        </w:rPr>
        <w:tab/>
      </w:r>
      <w:r w:rsidRPr="00712E5B">
        <w:rPr>
          <w:noProof/>
        </w:rPr>
        <w:fldChar w:fldCharType="begin"/>
      </w:r>
      <w:r w:rsidRPr="00712E5B">
        <w:rPr>
          <w:noProof/>
        </w:rPr>
        <w:instrText xml:space="preserve"> PAGEREF _Toc124514801 \h </w:instrText>
      </w:r>
      <w:r w:rsidRPr="00712E5B">
        <w:rPr>
          <w:noProof/>
        </w:rPr>
      </w:r>
      <w:r w:rsidRPr="00712E5B">
        <w:rPr>
          <w:noProof/>
        </w:rPr>
        <w:fldChar w:fldCharType="separate"/>
      </w:r>
      <w:r w:rsidR="00E6090B">
        <w:rPr>
          <w:noProof/>
        </w:rPr>
        <w:t>242</w:t>
      </w:r>
      <w:r w:rsidRPr="00712E5B">
        <w:rPr>
          <w:noProof/>
        </w:rPr>
        <w:fldChar w:fldCharType="end"/>
      </w:r>
    </w:p>
    <w:p w:rsidR="00712E5B" w:rsidRDefault="00712E5B">
      <w:pPr>
        <w:pStyle w:val="TOC5"/>
        <w:rPr>
          <w:rFonts w:asciiTheme="minorHAnsi" w:eastAsiaTheme="minorEastAsia" w:hAnsiTheme="minorHAnsi" w:cstheme="minorBidi"/>
          <w:noProof/>
          <w:kern w:val="0"/>
          <w:sz w:val="22"/>
          <w:szCs w:val="22"/>
        </w:rPr>
      </w:pPr>
      <w:r>
        <w:rPr>
          <w:noProof/>
        </w:rPr>
        <w:t>1133</w:t>
      </w:r>
      <w:r>
        <w:rPr>
          <w:noProof/>
        </w:rPr>
        <w:tab/>
        <w:t>Qualification for participation in pension loans scheme</w:t>
      </w:r>
      <w:r w:rsidRPr="00712E5B">
        <w:rPr>
          <w:noProof/>
        </w:rPr>
        <w:tab/>
      </w:r>
      <w:r w:rsidRPr="00712E5B">
        <w:rPr>
          <w:noProof/>
        </w:rPr>
        <w:fldChar w:fldCharType="begin"/>
      </w:r>
      <w:r w:rsidRPr="00712E5B">
        <w:rPr>
          <w:noProof/>
        </w:rPr>
        <w:instrText xml:space="preserve"> PAGEREF _Toc124514802 \h </w:instrText>
      </w:r>
      <w:r w:rsidRPr="00712E5B">
        <w:rPr>
          <w:noProof/>
        </w:rPr>
      </w:r>
      <w:r w:rsidRPr="00712E5B">
        <w:rPr>
          <w:noProof/>
        </w:rPr>
        <w:fldChar w:fldCharType="separate"/>
      </w:r>
      <w:r w:rsidR="00E6090B">
        <w:rPr>
          <w:noProof/>
        </w:rPr>
        <w:t>242</w:t>
      </w:r>
      <w:r w:rsidRPr="00712E5B">
        <w:rPr>
          <w:noProof/>
        </w:rPr>
        <w:fldChar w:fldCharType="end"/>
      </w:r>
    </w:p>
    <w:p w:rsidR="00712E5B" w:rsidRDefault="00712E5B">
      <w:pPr>
        <w:pStyle w:val="TOC5"/>
        <w:rPr>
          <w:rFonts w:asciiTheme="minorHAnsi" w:eastAsiaTheme="minorEastAsia" w:hAnsiTheme="minorHAnsi" w:cstheme="minorBidi"/>
          <w:noProof/>
          <w:kern w:val="0"/>
          <w:sz w:val="22"/>
          <w:szCs w:val="22"/>
        </w:rPr>
      </w:pPr>
      <w:r>
        <w:rPr>
          <w:noProof/>
        </w:rPr>
        <w:t>1134</w:t>
      </w:r>
      <w:r>
        <w:rPr>
          <w:noProof/>
        </w:rPr>
        <w:tab/>
        <w:t>Effect of participation in pension loans scheme—pension rate</w:t>
      </w:r>
      <w:r w:rsidRPr="00712E5B">
        <w:rPr>
          <w:noProof/>
        </w:rPr>
        <w:tab/>
      </w:r>
      <w:r w:rsidRPr="00712E5B">
        <w:rPr>
          <w:noProof/>
        </w:rPr>
        <w:fldChar w:fldCharType="begin"/>
      </w:r>
      <w:r w:rsidRPr="00712E5B">
        <w:rPr>
          <w:noProof/>
        </w:rPr>
        <w:instrText xml:space="preserve"> PAGEREF _Toc124514803 \h </w:instrText>
      </w:r>
      <w:r w:rsidRPr="00712E5B">
        <w:rPr>
          <w:noProof/>
        </w:rPr>
      </w:r>
      <w:r w:rsidRPr="00712E5B">
        <w:rPr>
          <w:noProof/>
        </w:rPr>
        <w:fldChar w:fldCharType="separate"/>
      </w:r>
      <w:r w:rsidR="00E6090B">
        <w:rPr>
          <w:noProof/>
        </w:rPr>
        <w:t>245</w:t>
      </w:r>
      <w:r w:rsidRPr="00712E5B">
        <w:rPr>
          <w:noProof/>
        </w:rPr>
        <w:fldChar w:fldCharType="end"/>
      </w:r>
    </w:p>
    <w:p w:rsidR="00712E5B" w:rsidRDefault="00712E5B">
      <w:pPr>
        <w:pStyle w:val="TOC5"/>
        <w:rPr>
          <w:rFonts w:asciiTheme="minorHAnsi" w:eastAsiaTheme="minorEastAsia" w:hAnsiTheme="minorHAnsi" w:cstheme="minorBidi"/>
          <w:noProof/>
          <w:kern w:val="0"/>
          <w:sz w:val="22"/>
          <w:szCs w:val="22"/>
        </w:rPr>
      </w:pPr>
      <w:r>
        <w:rPr>
          <w:noProof/>
        </w:rPr>
        <w:t>1134A</w:t>
      </w:r>
      <w:r>
        <w:rPr>
          <w:noProof/>
        </w:rPr>
        <w:tab/>
        <w:t>Pension loans scheme advance payment</w:t>
      </w:r>
      <w:r w:rsidRPr="00712E5B">
        <w:rPr>
          <w:noProof/>
        </w:rPr>
        <w:tab/>
      </w:r>
      <w:r w:rsidRPr="00712E5B">
        <w:rPr>
          <w:noProof/>
        </w:rPr>
        <w:fldChar w:fldCharType="begin"/>
      </w:r>
      <w:r w:rsidRPr="00712E5B">
        <w:rPr>
          <w:noProof/>
        </w:rPr>
        <w:instrText xml:space="preserve"> PAGEREF _Toc124514804 \h </w:instrText>
      </w:r>
      <w:r w:rsidRPr="00712E5B">
        <w:rPr>
          <w:noProof/>
        </w:rPr>
      </w:r>
      <w:r w:rsidRPr="00712E5B">
        <w:rPr>
          <w:noProof/>
        </w:rPr>
        <w:fldChar w:fldCharType="separate"/>
      </w:r>
      <w:r w:rsidR="00E6090B">
        <w:rPr>
          <w:noProof/>
        </w:rPr>
        <w:t>246</w:t>
      </w:r>
      <w:r w:rsidRPr="00712E5B">
        <w:rPr>
          <w:noProof/>
        </w:rPr>
        <w:fldChar w:fldCharType="end"/>
      </w:r>
    </w:p>
    <w:p w:rsidR="00712E5B" w:rsidRDefault="00712E5B">
      <w:pPr>
        <w:pStyle w:val="TOC5"/>
        <w:rPr>
          <w:rFonts w:asciiTheme="minorHAnsi" w:eastAsiaTheme="minorEastAsia" w:hAnsiTheme="minorHAnsi" w:cstheme="minorBidi"/>
          <w:noProof/>
          <w:kern w:val="0"/>
          <w:sz w:val="22"/>
          <w:szCs w:val="22"/>
        </w:rPr>
      </w:pPr>
      <w:r>
        <w:rPr>
          <w:noProof/>
        </w:rPr>
        <w:t>1135</w:t>
      </w:r>
      <w:r>
        <w:rPr>
          <w:noProof/>
        </w:rPr>
        <w:tab/>
        <w:t>Effect of participation in pension loans scheme—creation of debt</w:t>
      </w:r>
      <w:r w:rsidRPr="00712E5B">
        <w:rPr>
          <w:noProof/>
        </w:rPr>
        <w:tab/>
      </w:r>
      <w:r w:rsidRPr="00712E5B">
        <w:rPr>
          <w:noProof/>
        </w:rPr>
        <w:fldChar w:fldCharType="begin"/>
      </w:r>
      <w:r w:rsidRPr="00712E5B">
        <w:rPr>
          <w:noProof/>
        </w:rPr>
        <w:instrText xml:space="preserve"> PAGEREF _Toc124514805 \h </w:instrText>
      </w:r>
      <w:r w:rsidRPr="00712E5B">
        <w:rPr>
          <w:noProof/>
        </w:rPr>
      </w:r>
      <w:r w:rsidRPr="00712E5B">
        <w:rPr>
          <w:noProof/>
        </w:rPr>
        <w:fldChar w:fldCharType="separate"/>
      </w:r>
      <w:r w:rsidR="00E6090B">
        <w:rPr>
          <w:noProof/>
        </w:rPr>
        <w:t>247</w:t>
      </w:r>
      <w:r w:rsidRPr="00712E5B">
        <w:rPr>
          <w:noProof/>
        </w:rPr>
        <w:fldChar w:fldCharType="end"/>
      </w:r>
    </w:p>
    <w:p w:rsidR="00712E5B" w:rsidRDefault="00712E5B">
      <w:pPr>
        <w:pStyle w:val="TOC5"/>
        <w:rPr>
          <w:rFonts w:asciiTheme="minorHAnsi" w:eastAsiaTheme="minorEastAsia" w:hAnsiTheme="minorHAnsi" w:cstheme="minorBidi"/>
          <w:noProof/>
          <w:kern w:val="0"/>
          <w:sz w:val="22"/>
          <w:szCs w:val="22"/>
        </w:rPr>
      </w:pPr>
      <w:r>
        <w:rPr>
          <w:noProof/>
        </w:rPr>
        <w:t>1135A</w:t>
      </w:r>
      <w:r>
        <w:rPr>
          <w:noProof/>
        </w:rPr>
        <w:tab/>
        <w:t>Effect of participation in pension loans scheme—maximum loan available</w:t>
      </w:r>
      <w:r w:rsidRPr="00712E5B">
        <w:rPr>
          <w:noProof/>
        </w:rPr>
        <w:tab/>
      </w:r>
      <w:r w:rsidRPr="00712E5B">
        <w:rPr>
          <w:noProof/>
        </w:rPr>
        <w:fldChar w:fldCharType="begin"/>
      </w:r>
      <w:r w:rsidRPr="00712E5B">
        <w:rPr>
          <w:noProof/>
        </w:rPr>
        <w:instrText xml:space="preserve"> PAGEREF _Toc124514806 \h </w:instrText>
      </w:r>
      <w:r w:rsidRPr="00712E5B">
        <w:rPr>
          <w:noProof/>
        </w:rPr>
      </w:r>
      <w:r w:rsidRPr="00712E5B">
        <w:rPr>
          <w:noProof/>
        </w:rPr>
        <w:fldChar w:fldCharType="separate"/>
      </w:r>
      <w:r w:rsidR="00E6090B">
        <w:rPr>
          <w:noProof/>
        </w:rPr>
        <w:t>248</w:t>
      </w:r>
      <w:r w:rsidRPr="00712E5B">
        <w:rPr>
          <w:noProof/>
        </w:rPr>
        <w:fldChar w:fldCharType="end"/>
      </w:r>
    </w:p>
    <w:p w:rsidR="00712E5B" w:rsidRDefault="00712E5B">
      <w:pPr>
        <w:pStyle w:val="TOC5"/>
        <w:rPr>
          <w:rFonts w:asciiTheme="minorHAnsi" w:eastAsiaTheme="minorEastAsia" w:hAnsiTheme="minorHAnsi" w:cstheme="minorBidi"/>
          <w:noProof/>
          <w:kern w:val="0"/>
          <w:sz w:val="22"/>
          <w:szCs w:val="22"/>
        </w:rPr>
      </w:pPr>
      <w:r>
        <w:rPr>
          <w:noProof/>
        </w:rPr>
        <w:t>1136</w:t>
      </w:r>
      <w:r>
        <w:rPr>
          <w:noProof/>
        </w:rPr>
        <w:tab/>
        <w:t>Need for a request to participate</w:t>
      </w:r>
      <w:r w:rsidRPr="00712E5B">
        <w:rPr>
          <w:noProof/>
        </w:rPr>
        <w:tab/>
      </w:r>
      <w:r w:rsidRPr="00712E5B">
        <w:rPr>
          <w:noProof/>
        </w:rPr>
        <w:fldChar w:fldCharType="begin"/>
      </w:r>
      <w:r w:rsidRPr="00712E5B">
        <w:rPr>
          <w:noProof/>
        </w:rPr>
        <w:instrText xml:space="preserve"> PAGEREF _Toc124514807 \h </w:instrText>
      </w:r>
      <w:r w:rsidRPr="00712E5B">
        <w:rPr>
          <w:noProof/>
        </w:rPr>
      </w:r>
      <w:r w:rsidRPr="00712E5B">
        <w:rPr>
          <w:noProof/>
        </w:rPr>
        <w:fldChar w:fldCharType="separate"/>
      </w:r>
      <w:r w:rsidR="00E6090B">
        <w:rPr>
          <w:noProof/>
        </w:rPr>
        <w:t>249</w:t>
      </w:r>
      <w:r w:rsidRPr="00712E5B">
        <w:rPr>
          <w:noProof/>
        </w:rPr>
        <w:fldChar w:fldCharType="end"/>
      </w:r>
    </w:p>
    <w:p w:rsidR="00712E5B" w:rsidRDefault="00712E5B">
      <w:pPr>
        <w:pStyle w:val="TOC5"/>
        <w:rPr>
          <w:rFonts w:asciiTheme="minorHAnsi" w:eastAsiaTheme="minorEastAsia" w:hAnsiTheme="minorHAnsi" w:cstheme="minorBidi"/>
          <w:noProof/>
          <w:kern w:val="0"/>
          <w:sz w:val="22"/>
          <w:szCs w:val="22"/>
        </w:rPr>
      </w:pPr>
      <w:r>
        <w:rPr>
          <w:noProof/>
        </w:rPr>
        <w:t>1137</w:t>
      </w:r>
      <w:r>
        <w:rPr>
          <w:noProof/>
        </w:rPr>
        <w:tab/>
        <w:t>Need for a request to later nominate or change nominated amount or rate of pension</w:t>
      </w:r>
      <w:r w:rsidRPr="00712E5B">
        <w:rPr>
          <w:noProof/>
        </w:rPr>
        <w:tab/>
      </w:r>
      <w:r w:rsidRPr="00712E5B">
        <w:rPr>
          <w:noProof/>
        </w:rPr>
        <w:fldChar w:fldCharType="begin"/>
      </w:r>
      <w:r w:rsidRPr="00712E5B">
        <w:rPr>
          <w:noProof/>
        </w:rPr>
        <w:instrText xml:space="preserve"> PAGEREF _Toc124514808 \h </w:instrText>
      </w:r>
      <w:r w:rsidRPr="00712E5B">
        <w:rPr>
          <w:noProof/>
        </w:rPr>
      </w:r>
      <w:r w:rsidRPr="00712E5B">
        <w:rPr>
          <w:noProof/>
        </w:rPr>
        <w:fldChar w:fldCharType="separate"/>
      </w:r>
      <w:r w:rsidR="00E6090B">
        <w:rPr>
          <w:noProof/>
        </w:rPr>
        <w:t>250</w:t>
      </w:r>
      <w:r w:rsidRPr="00712E5B">
        <w:rPr>
          <w:noProof/>
        </w:rPr>
        <w:fldChar w:fldCharType="end"/>
      </w:r>
    </w:p>
    <w:p w:rsidR="00712E5B" w:rsidRDefault="00712E5B">
      <w:pPr>
        <w:pStyle w:val="TOC5"/>
        <w:rPr>
          <w:rFonts w:asciiTheme="minorHAnsi" w:eastAsiaTheme="minorEastAsia" w:hAnsiTheme="minorHAnsi" w:cstheme="minorBidi"/>
          <w:noProof/>
          <w:kern w:val="0"/>
          <w:sz w:val="22"/>
          <w:szCs w:val="22"/>
        </w:rPr>
      </w:pPr>
      <w:r>
        <w:rPr>
          <w:noProof/>
        </w:rPr>
        <w:t>1137AA</w:t>
      </w:r>
      <w:r>
        <w:rPr>
          <w:noProof/>
        </w:rPr>
        <w:tab/>
        <w:t>Need for a request for a pension loans scheme advance payment</w:t>
      </w:r>
      <w:r w:rsidRPr="00712E5B">
        <w:rPr>
          <w:noProof/>
        </w:rPr>
        <w:tab/>
      </w:r>
      <w:r w:rsidRPr="00712E5B">
        <w:rPr>
          <w:noProof/>
        </w:rPr>
        <w:fldChar w:fldCharType="begin"/>
      </w:r>
      <w:r w:rsidRPr="00712E5B">
        <w:rPr>
          <w:noProof/>
        </w:rPr>
        <w:instrText xml:space="preserve"> PAGEREF _Toc124514809 \h </w:instrText>
      </w:r>
      <w:r w:rsidRPr="00712E5B">
        <w:rPr>
          <w:noProof/>
        </w:rPr>
      </w:r>
      <w:r w:rsidRPr="00712E5B">
        <w:rPr>
          <w:noProof/>
        </w:rPr>
        <w:fldChar w:fldCharType="separate"/>
      </w:r>
      <w:r w:rsidR="00E6090B">
        <w:rPr>
          <w:noProof/>
        </w:rPr>
        <w:t>251</w:t>
      </w:r>
      <w:r w:rsidRPr="00712E5B">
        <w:rPr>
          <w:noProof/>
        </w:rPr>
        <w:fldChar w:fldCharType="end"/>
      </w:r>
    </w:p>
    <w:p w:rsidR="00712E5B" w:rsidRDefault="00712E5B">
      <w:pPr>
        <w:pStyle w:val="TOC5"/>
        <w:rPr>
          <w:rFonts w:asciiTheme="minorHAnsi" w:eastAsiaTheme="minorEastAsia" w:hAnsiTheme="minorHAnsi" w:cstheme="minorBidi"/>
          <w:noProof/>
          <w:kern w:val="0"/>
          <w:sz w:val="22"/>
          <w:szCs w:val="22"/>
        </w:rPr>
      </w:pPr>
      <w:r>
        <w:rPr>
          <w:noProof/>
        </w:rPr>
        <w:t>1137A</w:t>
      </w:r>
      <w:r>
        <w:rPr>
          <w:noProof/>
        </w:rPr>
        <w:tab/>
        <w:t>Non</w:t>
      </w:r>
      <w:r>
        <w:rPr>
          <w:noProof/>
        </w:rPr>
        <w:noBreakHyphen/>
        <w:t>receipt of social security pension or social security payment</w:t>
      </w:r>
      <w:r w:rsidRPr="00712E5B">
        <w:rPr>
          <w:noProof/>
        </w:rPr>
        <w:tab/>
      </w:r>
      <w:r w:rsidRPr="00712E5B">
        <w:rPr>
          <w:noProof/>
        </w:rPr>
        <w:fldChar w:fldCharType="begin"/>
      </w:r>
      <w:r w:rsidRPr="00712E5B">
        <w:rPr>
          <w:noProof/>
        </w:rPr>
        <w:instrText xml:space="preserve"> PAGEREF _Toc124514810 \h </w:instrText>
      </w:r>
      <w:r w:rsidRPr="00712E5B">
        <w:rPr>
          <w:noProof/>
        </w:rPr>
      </w:r>
      <w:r w:rsidRPr="00712E5B">
        <w:rPr>
          <w:noProof/>
        </w:rPr>
        <w:fldChar w:fldCharType="separate"/>
      </w:r>
      <w:r w:rsidR="00E6090B">
        <w:rPr>
          <w:noProof/>
        </w:rPr>
        <w:t>252</w:t>
      </w:r>
      <w:r w:rsidRPr="00712E5B">
        <w:rPr>
          <w:noProof/>
        </w:rPr>
        <w:fldChar w:fldCharType="end"/>
      </w:r>
    </w:p>
    <w:p w:rsidR="00712E5B" w:rsidRDefault="00712E5B">
      <w:pPr>
        <w:pStyle w:val="TOC5"/>
        <w:rPr>
          <w:rFonts w:asciiTheme="minorHAnsi" w:eastAsiaTheme="minorEastAsia" w:hAnsiTheme="minorHAnsi" w:cstheme="minorBidi"/>
          <w:noProof/>
          <w:kern w:val="0"/>
          <w:sz w:val="22"/>
          <w:szCs w:val="22"/>
        </w:rPr>
      </w:pPr>
      <w:r>
        <w:rPr>
          <w:noProof/>
        </w:rPr>
        <w:t>1138</w:t>
      </w:r>
      <w:r>
        <w:rPr>
          <w:noProof/>
        </w:rPr>
        <w:tab/>
        <w:t>Existence of debt results in charge over real assets</w:t>
      </w:r>
      <w:r w:rsidRPr="00712E5B">
        <w:rPr>
          <w:noProof/>
        </w:rPr>
        <w:tab/>
      </w:r>
      <w:r w:rsidRPr="00712E5B">
        <w:rPr>
          <w:noProof/>
        </w:rPr>
        <w:fldChar w:fldCharType="begin"/>
      </w:r>
      <w:r w:rsidRPr="00712E5B">
        <w:rPr>
          <w:noProof/>
        </w:rPr>
        <w:instrText xml:space="preserve"> PAGEREF _Toc124514811 \h </w:instrText>
      </w:r>
      <w:r w:rsidRPr="00712E5B">
        <w:rPr>
          <w:noProof/>
        </w:rPr>
      </w:r>
      <w:r w:rsidRPr="00712E5B">
        <w:rPr>
          <w:noProof/>
        </w:rPr>
        <w:fldChar w:fldCharType="separate"/>
      </w:r>
      <w:r w:rsidR="00E6090B">
        <w:rPr>
          <w:noProof/>
        </w:rPr>
        <w:t>253</w:t>
      </w:r>
      <w:r w:rsidRPr="00712E5B">
        <w:rPr>
          <w:noProof/>
        </w:rPr>
        <w:fldChar w:fldCharType="end"/>
      </w:r>
    </w:p>
    <w:p w:rsidR="00712E5B" w:rsidRDefault="00712E5B">
      <w:pPr>
        <w:pStyle w:val="TOC5"/>
        <w:rPr>
          <w:rFonts w:asciiTheme="minorHAnsi" w:eastAsiaTheme="minorEastAsia" w:hAnsiTheme="minorHAnsi" w:cstheme="minorBidi"/>
          <w:noProof/>
          <w:kern w:val="0"/>
          <w:sz w:val="22"/>
          <w:szCs w:val="22"/>
        </w:rPr>
      </w:pPr>
      <w:r>
        <w:rPr>
          <w:noProof/>
        </w:rPr>
        <w:t>1139</w:t>
      </w:r>
      <w:r>
        <w:rPr>
          <w:noProof/>
        </w:rPr>
        <w:tab/>
        <w:t>Debt not to be recovered until after death</w:t>
      </w:r>
      <w:r w:rsidRPr="00712E5B">
        <w:rPr>
          <w:noProof/>
        </w:rPr>
        <w:tab/>
      </w:r>
      <w:r w:rsidRPr="00712E5B">
        <w:rPr>
          <w:noProof/>
        </w:rPr>
        <w:fldChar w:fldCharType="begin"/>
      </w:r>
      <w:r w:rsidRPr="00712E5B">
        <w:rPr>
          <w:noProof/>
        </w:rPr>
        <w:instrText xml:space="preserve"> PAGEREF _Toc124514812 \h </w:instrText>
      </w:r>
      <w:r w:rsidRPr="00712E5B">
        <w:rPr>
          <w:noProof/>
        </w:rPr>
      </w:r>
      <w:r w:rsidRPr="00712E5B">
        <w:rPr>
          <w:noProof/>
        </w:rPr>
        <w:fldChar w:fldCharType="separate"/>
      </w:r>
      <w:r w:rsidR="00E6090B">
        <w:rPr>
          <w:noProof/>
        </w:rPr>
        <w:t>254</w:t>
      </w:r>
      <w:r w:rsidRPr="00712E5B">
        <w:rPr>
          <w:noProof/>
        </w:rPr>
        <w:fldChar w:fldCharType="end"/>
      </w:r>
    </w:p>
    <w:p w:rsidR="00712E5B" w:rsidRDefault="00712E5B">
      <w:pPr>
        <w:pStyle w:val="TOC5"/>
        <w:rPr>
          <w:rFonts w:asciiTheme="minorHAnsi" w:eastAsiaTheme="minorEastAsia" w:hAnsiTheme="minorHAnsi" w:cstheme="minorBidi"/>
          <w:noProof/>
          <w:kern w:val="0"/>
          <w:sz w:val="22"/>
          <w:szCs w:val="22"/>
        </w:rPr>
      </w:pPr>
      <w:r>
        <w:rPr>
          <w:noProof/>
        </w:rPr>
        <w:t>1140</w:t>
      </w:r>
      <w:r>
        <w:rPr>
          <w:noProof/>
        </w:rPr>
        <w:tab/>
        <w:t>Enforcement of charge</w:t>
      </w:r>
      <w:r w:rsidRPr="00712E5B">
        <w:rPr>
          <w:noProof/>
        </w:rPr>
        <w:tab/>
      </w:r>
      <w:r w:rsidRPr="00712E5B">
        <w:rPr>
          <w:noProof/>
        </w:rPr>
        <w:fldChar w:fldCharType="begin"/>
      </w:r>
      <w:r w:rsidRPr="00712E5B">
        <w:rPr>
          <w:noProof/>
        </w:rPr>
        <w:instrText xml:space="preserve"> PAGEREF _Toc124514813 \h </w:instrText>
      </w:r>
      <w:r w:rsidRPr="00712E5B">
        <w:rPr>
          <w:noProof/>
        </w:rPr>
      </w:r>
      <w:r w:rsidRPr="00712E5B">
        <w:rPr>
          <w:noProof/>
        </w:rPr>
        <w:fldChar w:fldCharType="separate"/>
      </w:r>
      <w:r w:rsidR="00E6090B">
        <w:rPr>
          <w:noProof/>
        </w:rPr>
        <w:t>255</w:t>
      </w:r>
      <w:r w:rsidRPr="00712E5B">
        <w:rPr>
          <w:noProof/>
        </w:rPr>
        <w:fldChar w:fldCharType="end"/>
      </w:r>
    </w:p>
    <w:p w:rsidR="00712E5B" w:rsidRDefault="00712E5B">
      <w:pPr>
        <w:pStyle w:val="TOC5"/>
        <w:rPr>
          <w:rFonts w:asciiTheme="minorHAnsi" w:eastAsiaTheme="minorEastAsia" w:hAnsiTheme="minorHAnsi" w:cstheme="minorBidi"/>
          <w:noProof/>
          <w:kern w:val="0"/>
          <w:sz w:val="22"/>
          <w:szCs w:val="22"/>
        </w:rPr>
      </w:pPr>
      <w:r>
        <w:rPr>
          <w:noProof/>
        </w:rPr>
        <w:t>1141</w:t>
      </w:r>
      <w:r>
        <w:rPr>
          <w:noProof/>
        </w:rPr>
        <w:tab/>
        <w:t>Person ceases to participate in pension loans scheme if debt exceeds maximum loan available</w:t>
      </w:r>
      <w:r w:rsidRPr="00712E5B">
        <w:rPr>
          <w:noProof/>
        </w:rPr>
        <w:tab/>
      </w:r>
      <w:r w:rsidRPr="00712E5B">
        <w:rPr>
          <w:noProof/>
        </w:rPr>
        <w:fldChar w:fldCharType="begin"/>
      </w:r>
      <w:r w:rsidRPr="00712E5B">
        <w:rPr>
          <w:noProof/>
        </w:rPr>
        <w:instrText xml:space="preserve"> PAGEREF _Toc124514814 \h </w:instrText>
      </w:r>
      <w:r w:rsidRPr="00712E5B">
        <w:rPr>
          <w:noProof/>
        </w:rPr>
      </w:r>
      <w:r w:rsidRPr="00712E5B">
        <w:rPr>
          <w:noProof/>
        </w:rPr>
        <w:fldChar w:fldCharType="separate"/>
      </w:r>
      <w:r w:rsidR="00E6090B">
        <w:rPr>
          <w:noProof/>
        </w:rPr>
        <w:t>256</w:t>
      </w:r>
      <w:r w:rsidRPr="00712E5B">
        <w:rPr>
          <w:noProof/>
        </w:rPr>
        <w:fldChar w:fldCharType="end"/>
      </w:r>
    </w:p>
    <w:p w:rsidR="00712E5B" w:rsidRDefault="00712E5B">
      <w:pPr>
        <w:pStyle w:val="TOC5"/>
        <w:rPr>
          <w:rFonts w:asciiTheme="minorHAnsi" w:eastAsiaTheme="minorEastAsia" w:hAnsiTheme="minorHAnsi" w:cstheme="minorBidi"/>
          <w:noProof/>
          <w:kern w:val="0"/>
          <w:sz w:val="22"/>
          <w:szCs w:val="22"/>
        </w:rPr>
      </w:pPr>
      <w:r>
        <w:rPr>
          <w:noProof/>
        </w:rPr>
        <w:t>1141A</w:t>
      </w:r>
      <w:r>
        <w:rPr>
          <w:noProof/>
        </w:rPr>
        <w:tab/>
        <w:t>Secretary may cease person’s participation in pension loans scheme</w:t>
      </w:r>
      <w:r w:rsidRPr="00712E5B">
        <w:rPr>
          <w:noProof/>
        </w:rPr>
        <w:tab/>
      </w:r>
      <w:r w:rsidRPr="00712E5B">
        <w:rPr>
          <w:noProof/>
        </w:rPr>
        <w:fldChar w:fldCharType="begin"/>
      </w:r>
      <w:r w:rsidRPr="00712E5B">
        <w:rPr>
          <w:noProof/>
        </w:rPr>
        <w:instrText xml:space="preserve"> PAGEREF _Toc124514815 \h </w:instrText>
      </w:r>
      <w:r w:rsidRPr="00712E5B">
        <w:rPr>
          <w:noProof/>
        </w:rPr>
      </w:r>
      <w:r w:rsidRPr="00712E5B">
        <w:rPr>
          <w:noProof/>
        </w:rPr>
        <w:fldChar w:fldCharType="separate"/>
      </w:r>
      <w:r w:rsidR="00E6090B">
        <w:rPr>
          <w:noProof/>
        </w:rPr>
        <w:t>256</w:t>
      </w:r>
      <w:r w:rsidRPr="00712E5B">
        <w:rPr>
          <w:noProof/>
        </w:rPr>
        <w:fldChar w:fldCharType="end"/>
      </w:r>
    </w:p>
    <w:p w:rsidR="00712E5B" w:rsidRDefault="00712E5B">
      <w:pPr>
        <w:pStyle w:val="TOC5"/>
        <w:rPr>
          <w:rFonts w:asciiTheme="minorHAnsi" w:eastAsiaTheme="minorEastAsia" w:hAnsiTheme="minorHAnsi" w:cstheme="minorBidi"/>
          <w:noProof/>
          <w:kern w:val="0"/>
          <w:sz w:val="22"/>
          <w:szCs w:val="22"/>
        </w:rPr>
      </w:pPr>
      <w:r>
        <w:rPr>
          <w:noProof/>
        </w:rPr>
        <w:t>1142</w:t>
      </w:r>
      <w:r>
        <w:rPr>
          <w:noProof/>
        </w:rPr>
        <w:tab/>
        <w:t>Person withdraws from pension loans scheme</w:t>
      </w:r>
      <w:r w:rsidRPr="00712E5B">
        <w:rPr>
          <w:noProof/>
        </w:rPr>
        <w:tab/>
      </w:r>
      <w:r w:rsidRPr="00712E5B">
        <w:rPr>
          <w:noProof/>
        </w:rPr>
        <w:fldChar w:fldCharType="begin"/>
      </w:r>
      <w:r w:rsidRPr="00712E5B">
        <w:rPr>
          <w:noProof/>
        </w:rPr>
        <w:instrText xml:space="preserve"> PAGEREF _Toc124514816 \h </w:instrText>
      </w:r>
      <w:r w:rsidRPr="00712E5B">
        <w:rPr>
          <w:noProof/>
        </w:rPr>
      </w:r>
      <w:r w:rsidRPr="00712E5B">
        <w:rPr>
          <w:noProof/>
        </w:rPr>
        <w:fldChar w:fldCharType="separate"/>
      </w:r>
      <w:r w:rsidR="00E6090B">
        <w:rPr>
          <w:noProof/>
        </w:rPr>
        <w:t>257</w:t>
      </w:r>
      <w:r w:rsidRPr="00712E5B">
        <w:rPr>
          <w:noProof/>
        </w:rPr>
        <w:fldChar w:fldCharType="end"/>
      </w:r>
    </w:p>
    <w:p w:rsidR="00712E5B" w:rsidRDefault="00712E5B">
      <w:pPr>
        <w:pStyle w:val="TOC5"/>
        <w:rPr>
          <w:rFonts w:asciiTheme="minorHAnsi" w:eastAsiaTheme="minorEastAsia" w:hAnsiTheme="minorHAnsi" w:cstheme="minorBidi"/>
          <w:noProof/>
          <w:kern w:val="0"/>
          <w:sz w:val="22"/>
          <w:szCs w:val="22"/>
        </w:rPr>
      </w:pPr>
      <w:r>
        <w:rPr>
          <w:noProof/>
        </w:rPr>
        <w:t>1142A</w:t>
      </w:r>
      <w:r>
        <w:rPr>
          <w:noProof/>
        </w:rPr>
        <w:tab/>
        <w:t>Repayment or recovery of debt after pension loans scheme ceases to operate</w:t>
      </w:r>
      <w:r w:rsidRPr="00712E5B">
        <w:rPr>
          <w:noProof/>
        </w:rPr>
        <w:tab/>
      </w:r>
      <w:r w:rsidRPr="00712E5B">
        <w:rPr>
          <w:noProof/>
        </w:rPr>
        <w:fldChar w:fldCharType="begin"/>
      </w:r>
      <w:r w:rsidRPr="00712E5B">
        <w:rPr>
          <w:noProof/>
        </w:rPr>
        <w:instrText xml:space="preserve"> PAGEREF _Toc124514817 \h </w:instrText>
      </w:r>
      <w:r w:rsidRPr="00712E5B">
        <w:rPr>
          <w:noProof/>
        </w:rPr>
      </w:r>
      <w:r w:rsidRPr="00712E5B">
        <w:rPr>
          <w:noProof/>
        </w:rPr>
        <w:fldChar w:fldCharType="separate"/>
      </w:r>
      <w:r w:rsidR="00E6090B">
        <w:rPr>
          <w:noProof/>
        </w:rPr>
        <w:t>257</w:t>
      </w:r>
      <w:r w:rsidRPr="00712E5B">
        <w:rPr>
          <w:noProof/>
        </w:rPr>
        <w:fldChar w:fldCharType="end"/>
      </w:r>
    </w:p>
    <w:p w:rsidR="00712E5B" w:rsidRDefault="00712E5B">
      <w:pPr>
        <w:pStyle w:val="TOC5"/>
        <w:rPr>
          <w:rFonts w:asciiTheme="minorHAnsi" w:eastAsiaTheme="minorEastAsia" w:hAnsiTheme="minorHAnsi" w:cstheme="minorBidi"/>
          <w:noProof/>
          <w:kern w:val="0"/>
          <w:sz w:val="22"/>
          <w:szCs w:val="22"/>
        </w:rPr>
      </w:pPr>
      <w:r>
        <w:rPr>
          <w:noProof/>
        </w:rPr>
        <w:t>1143</w:t>
      </w:r>
      <w:r>
        <w:rPr>
          <w:noProof/>
        </w:rPr>
        <w:tab/>
        <w:t>Registration of charge</w:t>
      </w:r>
      <w:r w:rsidRPr="00712E5B">
        <w:rPr>
          <w:noProof/>
        </w:rPr>
        <w:tab/>
      </w:r>
      <w:r w:rsidRPr="00712E5B">
        <w:rPr>
          <w:noProof/>
        </w:rPr>
        <w:fldChar w:fldCharType="begin"/>
      </w:r>
      <w:r w:rsidRPr="00712E5B">
        <w:rPr>
          <w:noProof/>
        </w:rPr>
        <w:instrText xml:space="preserve"> PAGEREF _Toc124514818 \h </w:instrText>
      </w:r>
      <w:r w:rsidRPr="00712E5B">
        <w:rPr>
          <w:noProof/>
        </w:rPr>
      </w:r>
      <w:r w:rsidRPr="00712E5B">
        <w:rPr>
          <w:noProof/>
        </w:rPr>
        <w:fldChar w:fldCharType="separate"/>
      </w:r>
      <w:r w:rsidR="00E6090B">
        <w:rPr>
          <w:noProof/>
        </w:rPr>
        <w:t>258</w:t>
      </w:r>
      <w:r w:rsidRPr="00712E5B">
        <w:rPr>
          <w:noProof/>
        </w:rPr>
        <w:fldChar w:fldCharType="end"/>
      </w:r>
    </w:p>
    <w:p w:rsidR="00712E5B" w:rsidRDefault="00712E5B">
      <w:pPr>
        <w:pStyle w:val="TOC5"/>
        <w:rPr>
          <w:rFonts w:asciiTheme="minorHAnsi" w:eastAsiaTheme="minorEastAsia" w:hAnsiTheme="minorHAnsi" w:cstheme="minorBidi"/>
          <w:noProof/>
          <w:kern w:val="0"/>
          <w:sz w:val="22"/>
          <w:szCs w:val="22"/>
        </w:rPr>
      </w:pPr>
      <w:r>
        <w:rPr>
          <w:noProof/>
        </w:rPr>
        <w:t>1144</w:t>
      </w:r>
      <w:r>
        <w:rPr>
          <w:noProof/>
        </w:rPr>
        <w:tab/>
        <w:t>Manner of enforcement of charge</w:t>
      </w:r>
      <w:r w:rsidRPr="00712E5B">
        <w:rPr>
          <w:noProof/>
        </w:rPr>
        <w:tab/>
      </w:r>
      <w:r w:rsidRPr="00712E5B">
        <w:rPr>
          <w:noProof/>
        </w:rPr>
        <w:fldChar w:fldCharType="begin"/>
      </w:r>
      <w:r w:rsidRPr="00712E5B">
        <w:rPr>
          <w:noProof/>
        </w:rPr>
        <w:instrText xml:space="preserve"> PAGEREF _Toc124514819 \h </w:instrText>
      </w:r>
      <w:r w:rsidRPr="00712E5B">
        <w:rPr>
          <w:noProof/>
        </w:rPr>
      </w:r>
      <w:r w:rsidRPr="00712E5B">
        <w:rPr>
          <w:noProof/>
        </w:rPr>
        <w:fldChar w:fldCharType="separate"/>
      </w:r>
      <w:r w:rsidR="00E6090B">
        <w:rPr>
          <w:noProof/>
        </w:rPr>
        <w:t>259</w:t>
      </w:r>
      <w:r w:rsidRPr="00712E5B">
        <w:rPr>
          <w:noProof/>
        </w:rPr>
        <w:fldChar w:fldCharType="end"/>
      </w:r>
    </w:p>
    <w:p w:rsidR="00712E5B" w:rsidRDefault="00712E5B">
      <w:pPr>
        <w:pStyle w:val="TOC5"/>
        <w:rPr>
          <w:rFonts w:asciiTheme="minorHAnsi" w:eastAsiaTheme="minorEastAsia" w:hAnsiTheme="minorHAnsi" w:cstheme="minorBidi"/>
          <w:noProof/>
          <w:kern w:val="0"/>
          <w:sz w:val="22"/>
          <w:szCs w:val="22"/>
        </w:rPr>
      </w:pPr>
      <w:r>
        <w:rPr>
          <w:noProof/>
        </w:rPr>
        <w:t>1144AA</w:t>
      </w:r>
      <w:r>
        <w:rPr>
          <w:noProof/>
        </w:rPr>
        <w:tab/>
        <w:t>No negative equity guarantee</w:t>
      </w:r>
      <w:r w:rsidRPr="00712E5B">
        <w:rPr>
          <w:noProof/>
        </w:rPr>
        <w:tab/>
      </w:r>
      <w:r w:rsidRPr="00712E5B">
        <w:rPr>
          <w:noProof/>
        </w:rPr>
        <w:fldChar w:fldCharType="begin"/>
      </w:r>
      <w:r w:rsidRPr="00712E5B">
        <w:rPr>
          <w:noProof/>
        </w:rPr>
        <w:instrText xml:space="preserve"> PAGEREF _Toc124514820 \h </w:instrText>
      </w:r>
      <w:r w:rsidRPr="00712E5B">
        <w:rPr>
          <w:noProof/>
        </w:rPr>
      </w:r>
      <w:r w:rsidRPr="00712E5B">
        <w:rPr>
          <w:noProof/>
        </w:rPr>
        <w:fldChar w:fldCharType="separate"/>
      </w:r>
      <w:r w:rsidR="00E6090B">
        <w:rPr>
          <w:noProof/>
        </w:rPr>
        <w:t>259</w:t>
      </w:r>
      <w:r w:rsidRPr="00712E5B">
        <w:rPr>
          <w:noProof/>
        </w:rPr>
        <w:fldChar w:fldCharType="end"/>
      </w:r>
    </w:p>
    <w:p w:rsidR="00712E5B" w:rsidRDefault="00712E5B">
      <w:pPr>
        <w:pStyle w:val="TOC5"/>
        <w:rPr>
          <w:rFonts w:asciiTheme="minorHAnsi" w:eastAsiaTheme="minorEastAsia" w:hAnsiTheme="minorHAnsi" w:cstheme="minorBidi"/>
          <w:noProof/>
          <w:kern w:val="0"/>
          <w:sz w:val="22"/>
          <w:szCs w:val="22"/>
        </w:rPr>
      </w:pPr>
      <w:r>
        <w:rPr>
          <w:noProof/>
        </w:rPr>
        <w:lastRenderedPageBreak/>
        <w:t>1144A</w:t>
      </w:r>
      <w:r>
        <w:rPr>
          <w:noProof/>
        </w:rPr>
        <w:tab/>
        <w:t>Division does not apply for purposes of care receiver assets test</w:t>
      </w:r>
      <w:r w:rsidRPr="00712E5B">
        <w:rPr>
          <w:noProof/>
        </w:rPr>
        <w:tab/>
      </w:r>
      <w:r w:rsidRPr="00712E5B">
        <w:rPr>
          <w:noProof/>
        </w:rPr>
        <w:fldChar w:fldCharType="begin"/>
      </w:r>
      <w:r w:rsidRPr="00712E5B">
        <w:rPr>
          <w:noProof/>
        </w:rPr>
        <w:instrText xml:space="preserve"> PAGEREF _Toc124514821 \h </w:instrText>
      </w:r>
      <w:r w:rsidRPr="00712E5B">
        <w:rPr>
          <w:noProof/>
        </w:rPr>
      </w:r>
      <w:r w:rsidRPr="00712E5B">
        <w:rPr>
          <w:noProof/>
        </w:rPr>
        <w:fldChar w:fldCharType="separate"/>
      </w:r>
      <w:r w:rsidR="00E6090B">
        <w:rPr>
          <w:noProof/>
        </w:rPr>
        <w:t>262</w:t>
      </w:r>
      <w:r w:rsidRPr="00712E5B">
        <w:rPr>
          <w:noProof/>
        </w:rPr>
        <w:fldChar w:fldCharType="end"/>
      </w:r>
    </w:p>
    <w:p w:rsidR="00712E5B" w:rsidRDefault="00712E5B">
      <w:pPr>
        <w:pStyle w:val="TOC3"/>
        <w:rPr>
          <w:rFonts w:asciiTheme="minorHAnsi" w:eastAsiaTheme="minorEastAsia" w:hAnsiTheme="minorHAnsi" w:cstheme="minorBidi"/>
          <w:b w:val="0"/>
          <w:noProof/>
          <w:kern w:val="0"/>
          <w:szCs w:val="22"/>
        </w:rPr>
      </w:pPr>
      <w:r>
        <w:rPr>
          <w:noProof/>
        </w:rPr>
        <w:t>Division 5—Provisions relating to special residences and special residents</w:t>
      </w:r>
      <w:r w:rsidRPr="00712E5B">
        <w:rPr>
          <w:b w:val="0"/>
          <w:noProof/>
          <w:sz w:val="18"/>
        </w:rPr>
        <w:tab/>
      </w:r>
      <w:r w:rsidRPr="00712E5B">
        <w:rPr>
          <w:b w:val="0"/>
          <w:noProof/>
          <w:sz w:val="18"/>
        </w:rPr>
        <w:fldChar w:fldCharType="begin"/>
      </w:r>
      <w:r w:rsidRPr="00712E5B">
        <w:rPr>
          <w:b w:val="0"/>
          <w:noProof/>
          <w:sz w:val="18"/>
        </w:rPr>
        <w:instrText xml:space="preserve"> PAGEREF _Toc124514822 \h </w:instrText>
      </w:r>
      <w:r w:rsidRPr="00712E5B">
        <w:rPr>
          <w:b w:val="0"/>
          <w:noProof/>
          <w:sz w:val="18"/>
        </w:rPr>
      </w:r>
      <w:r w:rsidRPr="00712E5B">
        <w:rPr>
          <w:b w:val="0"/>
          <w:noProof/>
          <w:sz w:val="18"/>
        </w:rPr>
        <w:fldChar w:fldCharType="separate"/>
      </w:r>
      <w:r w:rsidR="00E6090B">
        <w:rPr>
          <w:b w:val="0"/>
          <w:noProof/>
          <w:sz w:val="18"/>
        </w:rPr>
        <w:t>263</w:t>
      </w:r>
      <w:r w:rsidRPr="00712E5B">
        <w:rPr>
          <w:b w:val="0"/>
          <w:noProof/>
          <w:sz w:val="18"/>
        </w:rPr>
        <w:fldChar w:fldCharType="end"/>
      </w:r>
    </w:p>
    <w:p w:rsidR="00712E5B" w:rsidRDefault="00712E5B">
      <w:pPr>
        <w:pStyle w:val="TOC4"/>
        <w:rPr>
          <w:rFonts w:asciiTheme="minorHAnsi" w:eastAsiaTheme="minorEastAsia" w:hAnsiTheme="minorHAnsi" w:cstheme="minorBidi"/>
          <w:b w:val="0"/>
          <w:noProof/>
          <w:kern w:val="0"/>
          <w:sz w:val="22"/>
          <w:szCs w:val="22"/>
        </w:rPr>
      </w:pPr>
      <w:r>
        <w:rPr>
          <w:noProof/>
        </w:rPr>
        <w:t>Subdivision A—General</w:t>
      </w:r>
      <w:r w:rsidRPr="00712E5B">
        <w:rPr>
          <w:b w:val="0"/>
          <w:noProof/>
          <w:sz w:val="18"/>
        </w:rPr>
        <w:tab/>
      </w:r>
      <w:r w:rsidRPr="00712E5B">
        <w:rPr>
          <w:b w:val="0"/>
          <w:noProof/>
          <w:sz w:val="18"/>
        </w:rPr>
        <w:fldChar w:fldCharType="begin"/>
      </w:r>
      <w:r w:rsidRPr="00712E5B">
        <w:rPr>
          <w:b w:val="0"/>
          <w:noProof/>
          <w:sz w:val="18"/>
        </w:rPr>
        <w:instrText xml:space="preserve"> PAGEREF _Toc124514823 \h </w:instrText>
      </w:r>
      <w:r w:rsidRPr="00712E5B">
        <w:rPr>
          <w:b w:val="0"/>
          <w:noProof/>
          <w:sz w:val="18"/>
        </w:rPr>
      </w:r>
      <w:r w:rsidRPr="00712E5B">
        <w:rPr>
          <w:b w:val="0"/>
          <w:noProof/>
          <w:sz w:val="18"/>
        </w:rPr>
        <w:fldChar w:fldCharType="separate"/>
      </w:r>
      <w:r w:rsidR="00E6090B">
        <w:rPr>
          <w:b w:val="0"/>
          <w:noProof/>
          <w:sz w:val="18"/>
        </w:rPr>
        <w:t>263</w:t>
      </w:r>
      <w:r w:rsidRPr="00712E5B">
        <w:rPr>
          <w:b w:val="0"/>
          <w:noProof/>
          <w:sz w:val="18"/>
        </w:rPr>
        <w:fldChar w:fldCharType="end"/>
      </w:r>
    </w:p>
    <w:p w:rsidR="00712E5B" w:rsidRDefault="00712E5B">
      <w:pPr>
        <w:pStyle w:val="TOC5"/>
        <w:rPr>
          <w:rFonts w:asciiTheme="minorHAnsi" w:eastAsiaTheme="minorEastAsia" w:hAnsiTheme="minorHAnsi" w:cstheme="minorBidi"/>
          <w:noProof/>
          <w:kern w:val="0"/>
          <w:sz w:val="22"/>
          <w:szCs w:val="22"/>
        </w:rPr>
      </w:pPr>
      <w:r>
        <w:rPr>
          <w:noProof/>
        </w:rPr>
        <w:t>1145A</w:t>
      </w:r>
      <w:r>
        <w:rPr>
          <w:noProof/>
        </w:rPr>
        <w:tab/>
        <w:t>Application of Division to granny flat residents</w:t>
      </w:r>
      <w:r w:rsidRPr="00712E5B">
        <w:rPr>
          <w:noProof/>
        </w:rPr>
        <w:tab/>
      </w:r>
      <w:r w:rsidRPr="00712E5B">
        <w:rPr>
          <w:noProof/>
        </w:rPr>
        <w:fldChar w:fldCharType="begin"/>
      </w:r>
      <w:r w:rsidRPr="00712E5B">
        <w:rPr>
          <w:noProof/>
        </w:rPr>
        <w:instrText xml:space="preserve"> PAGEREF _Toc124514824 \h </w:instrText>
      </w:r>
      <w:r w:rsidRPr="00712E5B">
        <w:rPr>
          <w:noProof/>
        </w:rPr>
      </w:r>
      <w:r w:rsidRPr="00712E5B">
        <w:rPr>
          <w:noProof/>
        </w:rPr>
        <w:fldChar w:fldCharType="separate"/>
      </w:r>
      <w:r w:rsidR="00E6090B">
        <w:rPr>
          <w:noProof/>
        </w:rPr>
        <w:t>263</w:t>
      </w:r>
      <w:r w:rsidRPr="00712E5B">
        <w:rPr>
          <w:noProof/>
        </w:rPr>
        <w:fldChar w:fldCharType="end"/>
      </w:r>
    </w:p>
    <w:p w:rsidR="00712E5B" w:rsidRDefault="00712E5B">
      <w:pPr>
        <w:pStyle w:val="TOC5"/>
        <w:rPr>
          <w:rFonts w:asciiTheme="minorHAnsi" w:eastAsiaTheme="minorEastAsia" w:hAnsiTheme="minorHAnsi" w:cstheme="minorBidi"/>
          <w:noProof/>
          <w:kern w:val="0"/>
          <w:sz w:val="22"/>
          <w:szCs w:val="22"/>
        </w:rPr>
      </w:pPr>
      <w:r>
        <w:rPr>
          <w:noProof/>
        </w:rPr>
        <w:t>1146</w:t>
      </w:r>
      <w:r>
        <w:rPr>
          <w:noProof/>
        </w:rPr>
        <w:tab/>
        <w:t>Basis for different treatment</w:t>
      </w:r>
      <w:r w:rsidRPr="00712E5B">
        <w:rPr>
          <w:noProof/>
        </w:rPr>
        <w:tab/>
      </w:r>
      <w:r w:rsidRPr="00712E5B">
        <w:rPr>
          <w:noProof/>
        </w:rPr>
        <w:fldChar w:fldCharType="begin"/>
      </w:r>
      <w:r w:rsidRPr="00712E5B">
        <w:rPr>
          <w:noProof/>
        </w:rPr>
        <w:instrText xml:space="preserve"> PAGEREF _Toc124514825 \h </w:instrText>
      </w:r>
      <w:r w:rsidRPr="00712E5B">
        <w:rPr>
          <w:noProof/>
        </w:rPr>
      </w:r>
      <w:r w:rsidRPr="00712E5B">
        <w:rPr>
          <w:noProof/>
        </w:rPr>
        <w:fldChar w:fldCharType="separate"/>
      </w:r>
      <w:r w:rsidR="00E6090B">
        <w:rPr>
          <w:noProof/>
        </w:rPr>
        <w:t>263</w:t>
      </w:r>
      <w:r w:rsidRPr="00712E5B">
        <w:rPr>
          <w:noProof/>
        </w:rPr>
        <w:fldChar w:fldCharType="end"/>
      </w:r>
    </w:p>
    <w:p w:rsidR="00712E5B" w:rsidRDefault="00712E5B">
      <w:pPr>
        <w:pStyle w:val="TOC5"/>
        <w:rPr>
          <w:rFonts w:asciiTheme="minorHAnsi" w:eastAsiaTheme="minorEastAsia" w:hAnsiTheme="minorHAnsi" w:cstheme="minorBidi"/>
          <w:noProof/>
          <w:kern w:val="0"/>
          <w:sz w:val="22"/>
          <w:szCs w:val="22"/>
        </w:rPr>
      </w:pPr>
      <w:r>
        <w:rPr>
          <w:noProof/>
        </w:rPr>
        <w:t>1147</w:t>
      </w:r>
      <w:r>
        <w:rPr>
          <w:noProof/>
        </w:rPr>
        <w:tab/>
        <w:t>Entry contribution</w:t>
      </w:r>
      <w:r w:rsidRPr="00712E5B">
        <w:rPr>
          <w:noProof/>
        </w:rPr>
        <w:tab/>
      </w:r>
      <w:r w:rsidRPr="00712E5B">
        <w:rPr>
          <w:noProof/>
        </w:rPr>
        <w:fldChar w:fldCharType="begin"/>
      </w:r>
      <w:r w:rsidRPr="00712E5B">
        <w:rPr>
          <w:noProof/>
        </w:rPr>
        <w:instrText xml:space="preserve"> PAGEREF _Toc124514826 \h </w:instrText>
      </w:r>
      <w:r w:rsidRPr="00712E5B">
        <w:rPr>
          <w:noProof/>
        </w:rPr>
      </w:r>
      <w:r w:rsidRPr="00712E5B">
        <w:rPr>
          <w:noProof/>
        </w:rPr>
        <w:fldChar w:fldCharType="separate"/>
      </w:r>
      <w:r w:rsidR="00E6090B">
        <w:rPr>
          <w:noProof/>
        </w:rPr>
        <w:t>263</w:t>
      </w:r>
      <w:r w:rsidRPr="00712E5B">
        <w:rPr>
          <w:noProof/>
        </w:rPr>
        <w:fldChar w:fldCharType="end"/>
      </w:r>
    </w:p>
    <w:p w:rsidR="00712E5B" w:rsidRDefault="00712E5B">
      <w:pPr>
        <w:pStyle w:val="TOC5"/>
        <w:rPr>
          <w:rFonts w:asciiTheme="minorHAnsi" w:eastAsiaTheme="minorEastAsia" w:hAnsiTheme="minorHAnsi" w:cstheme="minorBidi"/>
          <w:noProof/>
          <w:kern w:val="0"/>
          <w:sz w:val="22"/>
          <w:szCs w:val="22"/>
        </w:rPr>
      </w:pPr>
      <w:r>
        <w:rPr>
          <w:noProof/>
        </w:rPr>
        <w:t>1148</w:t>
      </w:r>
      <w:r>
        <w:rPr>
          <w:noProof/>
        </w:rPr>
        <w:tab/>
        <w:t>Extra allowable amount</w:t>
      </w:r>
      <w:r w:rsidRPr="00712E5B">
        <w:rPr>
          <w:noProof/>
        </w:rPr>
        <w:tab/>
      </w:r>
      <w:r w:rsidRPr="00712E5B">
        <w:rPr>
          <w:noProof/>
        </w:rPr>
        <w:fldChar w:fldCharType="begin"/>
      </w:r>
      <w:r w:rsidRPr="00712E5B">
        <w:rPr>
          <w:noProof/>
        </w:rPr>
        <w:instrText xml:space="preserve"> PAGEREF _Toc124514827 \h </w:instrText>
      </w:r>
      <w:r w:rsidRPr="00712E5B">
        <w:rPr>
          <w:noProof/>
        </w:rPr>
      </w:r>
      <w:r w:rsidRPr="00712E5B">
        <w:rPr>
          <w:noProof/>
        </w:rPr>
        <w:fldChar w:fldCharType="separate"/>
      </w:r>
      <w:r w:rsidR="00E6090B">
        <w:rPr>
          <w:noProof/>
        </w:rPr>
        <w:t>265</w:t>
      </w:r>
      <w:r w:rsidRPr="00712E5B">
        <w:rPr>
          <w:noProof/>
        </w:rPr>
        <w:fldChar w:fldCharType="end"/>
      </w:r>
    </w:p>
    <w:p w:rsidR="00712E5B" w:rsidRDefault="00712E5B">
      <w:pPr>
        <w:pStyle w:val="TOC5"/>
        <w:rPr>
          <w:rFonts w:asciiTheme="minorHAnsi" w:eastAsiaTheme="minorEastAsia" w:hAnsiTheme="minorHAnsi" w:cstheme="minorBidi"/>
          <w:noProof/>
          <w:kern w:val="0"/>
          <w:sz w:val="22"/>
          <w:szCs w:val="22"/>
        </w:rPr>
      </w:pPr>
      <w:r>
        <w:rPr>
          <w:noProof/>
        </w:rPr>
        <w:t>1149</w:t>
      </w:r>
      <w:r>
        <w:rPr>
          <w:noProof/>
        </w:rPr>
        <w:tab/>
        <w:t>Renegotiation of retirement village agreement</w:t>
      </w:r>
      <w:r w:rsidRPr="00712E5B">
        <w:rPr>
          <w:noProof/>
        </w:rPr>
        <w:tab/>
      </w:r>
      <w:r w:rsidRPr="00712E5B">
        <w:rPr>
          <w:noProof/>
        </w:rPr>
        <w:fldChar w:fldCharType="begin"/>
      </w:r>
      <w:r w:rsidRPr="00712E5B">
        <w:rPr>
          <w:noProof/>
        </w:rPr>
        <w:instrText xml:space="preserve"> PAGEREF _Toc124514828 \h </w:instrText>
      </w:r>
      <w:r w:rsidRPr="00712E5B">
        <w:rPr>
          <w:noProof/>
        </w:rPr>
      </w:r>
      <w:r w:rsidRPr="00712E5B">
        <w:rPr>
          <w:noProof/>
        </w:rPr>
        <w:fldChar w:fldCharType="separate"/>
      </w:r>
      <w:r w:rsidR="00E6090B">
        <w:rPr>
          <w:noProof/>
        </w:rPr>
        <w:t>267</w:t>
      </w:r>
      <w:r w:rsidRPr="00712E5B">
        <w:rPr>
          <w:noProof/>
        </w:rPr>
        <w:fldChar w:fldCharType="end"/>
      </w:r>
    </w:p>
    <w:p w:rsidR="00712E5B" w:rsidRDefault="00712E5B">
      <w:pPr>
        <w:pStyle w:val="TOC4"/>
        <w:rPr>
          <w:rFonts w:asciiTheme="minorHAnsi" w:eastAsiaTheme="minorEastAsia" w:hAnsiTheme="minorHAnsi" w:cstheme="minorBidi"/>
          <w:b w:val="0"/>
          <w:noProof/>
          <w:kern w:val="0"/>
          <w:sz w:val="22"/>
          <w:szCs w:val="22"/>
        </w:rPr>
      </w:pPr>
      <w:r>
        <w:rPr>
          <w:noProof/>
        </w:rPr>
        <w:t>Subdivision B—Residents who are not members of a couple</w:t>
      </w:r>
      <w:r w:rsidRPr="00712E5B">
        <w:rPr>
          <w:b w:val="0"/>
          <w:noProof/>
          <w:sz w:val="18"/>
        </w:rPr>
        <w:tab/>
      </w:r>
      <w:r w:rsidRPr="00712E5B">
        <w:rPr>
          <w:b w:val="0"/>
          <w:noProof/>
          <w:sz w:val="18"/>
        </w:rPr>
        <w:fldChar w:fldCharType="begin"/>
      </w:r>
      <w:r w:rsidRPr="00712E5B">
        <w:rPr>
          <w:b w:val="0"/>
          <w:noProof/>
          <w:sz w:val="18"/>
        </w:rPr>
        <w:instrText xml:space="preserve"> PAGEREF _Toc124514829 \h </w:instrText>
      </w:r>
      <w:r w:rsidRPr="00712E5B">
        <w:rPr>
          <w:b w:val="0"/>
          <w:noProof/>
          <w:sz w:val="18"/>
        </w:rPr>
      </w:r>
      <w:r w:rsidRPr="00712E5B">
        <w:rPr>
          <w:b w:val="0"/>
          <w:noProof/>
          <w:sz w:val="18"/>
        </w:rPr>
        <w:fldChar w:fldCharType="separate"/>
      </w:r>
      <w:r w:rsidR="00E6090B">
        <w:rPr>
          <w:b w:val="0"/>
          <w:noProof/>
          <w:sz w:val="18"/>
        </w:rPr>
        <w:t>268</w:t>
      </w:r>
      <w:r w:rsidRPr="00712E5B">
        <w:rPr>
          <w:b w:val="0"/>
          <w:noProof/>
          <w:sz w:val="18"/>
        </w:rPr>
        <w:fldChar w:fldCharType="end"/>
      </w:r>
    </w:p>
    <w:p w:rsidR="00712E5B" w:rsidRDefault="00712E5B">
      <w:pPr>
        <w:pStyle w:val="TOC5"/>
        <w:rPr>
          <w:rFonts w:asciiTheme="minorHAnsi" w:eastAsiaTheme="minorEastAsia" w:hAnsiTheme="minorHAnsi" w:cstheme="minorBidi"/>
          <w:noProof/>
          <w:kern w:val="0"/>
          <w:sz w:val="22"/>
          <w:szCs w:val="22"/>
        </w:rPr>
      </w:pPr>
      <w:r>
        <w:rPr>
          <w:noProof/>
        </w:rPr>
        <w:t>1150</w:t>
      </w:r>
      <w:r>
        <w:rPr>
          <w:noProof/>
        </w:rPr>
        <w:tab/>
        <w:t>Residents who are not members of a couple</w:t>
      </w:r>
      <w:r w:rsidRPr="00712E5B">
        <w:rPr>
          <w:noProof/>
        </w:rPr>
        <w:tab/>
      </w:r>
      <w:r w:rsidRPr="00712E5B">
        <w:rPr>
          <w:noProof/>
        </w:rPr>
        <w:fldChar w:fldCharType="begin"/>
      </w:r>
      <w:r w:rsidRPr="00712E5B">
        <w:rPr>
          <w:noProof/>
        </w:rPr>
        <w:instrText xml:space="preserve"> PAGEREF _Toc124514830 \h </w:instrText>
      </w:r>
      <w:r w:rsidRPr="00712E5B">
        <w:rPr>
          <w:noProof/>
        </w:rPr>
      </w:r>
      <w:r w:rsidRPr="00712E5B">
        <w:rPr>
          <w:noProof/>
        </w:rPr>
        <w:fldChar w:fldCharType="separate"/>
      </w:r>
      <w:r w:rsidR="00E6090B">
        <w:rPr>
          <w:noProof/>
        </w:rPr>
        <w:t>268</w:t>
      </w:r>
      <w:r w:rsidRPr="00712E5B">
        <w:rPr>
          <w:noProof/>
        </w:rPr>
        <w:fldChar w:fldCharType="end"/>
      </w:r>
    </w:p>
    <w:p w:rsidR="00712E5B" w:rsidRDefault="00712E5B">
      <w:pPr>
        <w:pStyle w:val="TOC4"/>
        <w:rPr>
          <w:rFonts w:asciiTheme="minorHAnsi" w:eastAsiaTheme="minorEastAsia" w:hAnsiTheme="minorHAnsi" w:cstheme="minorBidi"/>
          <w:b w:val="0"/>
          <w:noProof/>
          <w:kern w:val="0"/>
          <w:sz w:val="22"/>
          <w:szCs w:val="22"/>
        </w:rPr>
      </w:pPr>
      <w:r>
        <w:rPr>
          <w:noProof/>
        </w:rPr>
        <w:t>Subdivision C—Residents who are members of couple and share principal home</w:t>
      </w:r>
      <w:r w:rsidRPr="00712E5B">
        <w:rPr>
          <w:b w:val="0"/>
          <w:noProof/>
          <w:sz w:val="18"/>
        </w:rPr>
        <w:tab/>
      </w:r>
      <w:r w:rsidRPr="00712E5B">
        <w:rPr>
          <w:b w:val="0"/>
          <w:noProof/>
          <w:sz w:val="18"/>
        </w:rPr>
        <w:fldChar w:fldCharType="begin"/>
      </w:r>
      <w:r w:rsidRPr="00712E5B">
        <w:rPr>
          <w:b w:val="0"/>
          <w:noProof/>
          <w:sz w:val="18"/>
        </w:rPr>
        <w:instrText xml:space="preserve"> PAGEREF _Toc124514831 \h </w:instrText>
      </w:r>
      <w:r w:rsidRPr="00712E5B">
        <w:rPr>
          <w:b w:val="0"/>
          <w:noProof/>
          <w:sz w:val="18"/>
        </w:rPr>
      </w:r>
      <w:r w:rsidRPr="00712E5B">
        <w:rPr>
          <w:b w:val="0"/>
          <w:noProof/>
          <w:sz w:val="18"/>
        </w:rPr>
        <w:fldChar w:fldCharType="separate"/>
      </w:r>
      <w:r w:rsidR="00E6090B">
        <w:rPr>
          <w:b w:val="0"/>
          <w:noProof/>
          <w:sz w:val="18"/>
        </w:rPr>
        <w:t>269</w:t>
      </w:r>
      <w:r w:rsidRPr="00712E5B">
        <w:rPr>
          <w:b w:val="0"/>
          <w:noProof/>
          <w:sz w:val="18"/>
        </w:rPr>
        <w:fldChar w:fldCharType="end"/>
      </w:r>
    </w:p>
    <w:p w:rsidR="00712E5B" w:rsidRDefault="00712E5B">
      <w:pPr>
        <w:pStyle w:val="TOC5"/>
        <w:rPr>
          <w:rFonts w:asciiTheme="minorHAnsi" w:eastAsiaTheme="minorEastAsia" w:hAnsiTheme="minorHAnsi" w:cstheme="minorBidi"/>
          <w:noProof/>
          <w:kern w:val="0"/>
          <w:sz w:val="22"/>
          <w:szCs w:val="22"/>
        </w:rPr>
      </w:pPr>
      <w:r>
        <w:rPr>
          <w:noProof/>
        </w:rPr>
        <w:t>1151</w:t>
      </w:r>
      <w:r>
        <w:rPr>
          <w:noProof/>
        </w:rPr>
        <w:tab/>
        <w:t>Members of couples</w:t>
      </w:r>
      <w:r w:rsidRPr="00712E5B">
        <w:rPr>
          <w:noProof/>
        </w:rPr>
        <w:tab/>
      </w:r>
      <w:r w:rsidRPr="00712E5B">
        <w:rPr>
          <w:noProof/>
        </w:rPr>
        <w:fldChar w:fldCharType="begin"/>
      </w:r>
      <w:r w:rsidRPr="00712E5B">
        <w:rPr>
          <w:noProof/>
        </w:rPr>
        <w:instrText xml:space="preserve"> PAGEREF _Toc124514832 \h </w:instrText>
      </w:r>
      <w:r w:rsidRPr="00712E5B">
        <w:rPr>
          <w:noProof/>
        </w:rPr>
      </w:r>
      <w:r w:rsidRPr="00712E5B">
        <w:rPr>
          <w:noProof/>
        </w:rPr>
        <w:fldChar w:fldCharType="separate"/>
      </w:r>
      <w:r w:rsidR="00E6090B">
        <w:rPr>
          <w:noProof/>
        </w:rPr>
        <w:t>269</w:t>
      </w:r>
      <w:r w:rsidRPr="00712E5B">
        <w:rPr>
          <w:noProof/>
        </w:rPr>
        <w:fldChar w:fldCharType="end"/>
      </w:r>
    </w:p>
    <w:p w:rsidR="00712E5B" w:rsidRDefault="00712E5B">
      <w:pPr>
        <w:pStyle w:val="TOC4"/>
        <w:rPr>
          <w:rFonts w:asciiTheme="minorHAnsi" w:eastAsiaTheme="minorEastAsia" w:hAnsiTheme="minorHAnsi" w:cstheme="minorBidi"/>
          <w:b w:val="0"/>
          <w:noProof/>
          <w:kern w:val="0"/>
          <w:sz w:val="22"/>
          <w:szCs w:val="22"/>
        </w:rPr>
      </w:pPr>
      <w:r>
        <w:rPr>
          <w:noProof/>
        </w:rPr>
        <w:t>Subdivision D—Residents who are members of illness separated couple</w:t>
      </w:r>
      <w:r w:rsidRPr="00712E5B">
        <w:rPr>
          <w:b w:val="0"/>
          <w:noProof/>
          <w:sz w:val="18"/>
        </w:rPr>
        <w:tab/>
      </w:r>
      <w:r w:rsidRPr="00712E5B">
        <w:rPr>
          <w:b w:val="0"/>
          <w:noProof/>
          <w:sz w:val="18"/>
        </w:rPr>
        <w:fldChar w:fldCharType="begin"/>
      </w:r>
      <w:r w:rsidRPr="00712E5B">
        <w:rPr>
          <w:b w:val="0"/>
          <w:noProof/>
          <w:sz w:val="18"/>
        </w:rPr>
        <w:instrText xml:space="preserve"> PAGEREF _Toc124514833 \h </w:instrText>
      </w:r>
      <w:r w:rsidRPr="00712E5B">
        <w:rPr>
          <w:b w:val="0"/>
          <w:noProof/>
          <w:sz w:val="18"/>
        </w:rPr>
      </w:r>
      <w:r w:rsidRPr="00712E5B">
        <w:rPr>
          <w:b w:val="0"/>
          <w:noProof/>
          <w:sz w:val="18"/>
        </w:rPr>
        <w:fldChar w:fldCharType="separate"/>
      </w:r>
      <w:r w:rsidR="00E6090B">
        <w:rPr>
          <w:b w:val="0"/>
          <w:noProof/>
          <w:sz w:val="18"/>
        </w:rPr>
        <w:t>270</w:t>
      </w:r>
      <w:r w:rsidRPr="00712E5B">
        <w:rPr>
          <w:b w:val="0"/>
          <w:noProof/>
          <w:sz w:val="18"/>
        </w:rPr>
        <w:fldChar w:fldCharType="end"/>
      </w:r>
    </w:p>
    <w:p w:rsidR="00712E5B" w:rsidRDefault="00712E5B">
      <w:pPr>
        <w:pStyle w:val="TOC5"/>
        <w:rPr>
          <w:rFonts w:asciiTheme="minorHAnsi" w:eastAsiaTheme="minorEastAsia" w:hAnsiTheme="minorHAnsi" w:cstheme="minorBidi"/>
          <w:noProof/>
          <w:kern w:val="0"/>
          <w:sz w:val="22"/>
          <w:szCs w:val="22"/>
        </w:rPr>
      </w:pPr>
      <w:r>
        <w:rPr>
          <w:noProof/>
        </w:rPr>
        <w:t>1152</w:t>
      </w:r>
      <w:r>
        <w:rPr>
          <w:noProof/>
        </w:rPr>
        <w:tab/>
        <w:t>Members of illness separated couples (both in special residences)</w:t>
      </w:r>
      <w:r w:rsidRPr="00712E5B">
        <w:rPr>
          <w:noProof/>
        </w:rPr>
        <w:tab/>
      </w:r>
      <w:r w:rsidRPr="00712E5B">
        <w:rPr>
          <w:noProof/>
        </w:rPr>
        <w:fldChar w:fldCharType="begin"/>
      </w:r>
      <w:r w:rsidRPr="00712E5B">
        <w:rPr>
          <w:noProof/>
        </w:rPr>
        <w:instrText xml:space="preserve"> PAGEREF _Toc124514834 \h </w:instrText>
      </w:r>
      <w:r w:rsidRPr="00712E5B">
        <w:rPr>
          <w:noProof/>
        </w:rPr>
      </w:r>
      <w:r w:rsidRPr="00712E5B">
        <w:rPr>
          <w:noProof/>
        </w:rPr>
        <w:fldChar w:fldCharType="separate"/>
      </w:r>
      <w:r w:rsidR="00E6090B">
        <w:rPr>
          <w:noProof/>
        </w:rPr>
        <w:t>270</w:t>
      </w:r>
      <w:r w:rsidRPr="00712E5B">
        <w:rPr>
          <w:noProof/>
        </w:rPr>
        <w:fldChar w:fldCharType="end"/>
      </w:r>
    </w:p>
    <w:p w:rsidR="00712E5B" w:rsidRDefault="00712E5B">
      <w:pPr>
        <w:pStyle w:val="TOC5"/>
        <w:rPr>
          <w:rFonts w:asciiTheme="minorHAnsi" w:eastAsiaTheme="minorEastAsia" w:hAnsiTheme="minorHAnsi" w:cstheme="minorBidi"/>
          <w:noProof/>
          <w:kern w:val="0"/>
          <w:sz w:val="22"/>
          <w:szCs w:val="22"/>
        </w:rPr>
      </w:pPr>
      <w:r>
        <w:rPr>
          <w:noProof/>
        </w:rPr>
        <w:t>1153</w:t>
      </w:r>
      <w:r>
        <w:rPr>
          <w:noProof/>
        </w:rPr>
        <w:tab/>
        <w:t>Members of illness separated couples (partner not in special residence and partner homeowner)</w:t>
      </w:r>
      <w:r w:rsidRPr="00712E5B">
        <w:rPr>
          <w:noProof/>
        </w:rPr>
        <w:tab/>
      </w:r>
      <w:r w:rsidRPr="00712E5B">
        <w:rPr>
          <w:noProof/>
        </w:rPr>
        <w:fldChar w:fldCharType="begin"/>
      </w:r>
      <w:r w:rsidRPr="00712E5B">
        <w:rPr>
          <w:noProof/>
        </w:rPr>
        <w:instrText xml:space="preserve"> PAGEREF _Toc124514835 \h </w:instrText>
      </w:r>
      <w:r w:rsidRPr="00712E5B">
        <w:rPr>
          <w:noProof/>
        </w:rPr>
      </w:r>
      <w:r w:rsidRPr="00712E5B">
        <w:rPr>
          <w:noProof/>
        </w:rPr>
        <w:fldChar w:fldCharType="separate"/>
      </w:r>
      <w:r w:rsidR="00E6090B">
        <w:rPr>
          <w:noProof/>
        </w:rPr>
        <w:t>272</w:t>
      </w:r>
      <w:r w:rsidRPr="00712E5B">
        <w:rPr>
          <w:noProof/>
        </w:rPr>
        <w:fldChar w:fldCharType="end"/>
      </w:r>
    </w:p>
    <w:p w:rsidR="00712E5B" w:rsidRDefault="00712E5B">
      <w:pPr>
        <w:pStyle w:val="TOC5"/>
        <w:rPr>
          <w:rFonts w:asciiTheme="minorHAnsi" w:eastAsiaTheme="minorEastAsia" w:hAnsiTheme="minorHAnsi" w:cstheme="minorBidi"/>
          <w:noProof/>
          <w:kern w:val="0"/>
          <w:sz w:val="22"/>
          <w:szCs w:val="22"/>
        </w:rPr>
      </w:pPr>
      <w:r>
        <w:rPr>
          <w:noProof/>
        </w:rPr>
        <w:t>1154</w:t>
      </w:r>
      <w:r>
        <w:rPr>
          <w:noProof/>
        </w:rPr>
        <w:tab/>
        <w:t>Members of illness separated couples (partner not in special residence and partner not homeowner)</w:t>
      </w:r>
      <w:r w:rsidRPr="00712E5B">
        <w:rPr>
          <w:noProof/>
        </w:rPr>
        <w:tab/>
      </w:r>
      <w:r w:rsidRPr="00712E5B">
        <w:rPr>
          <w:noProof/>
        </w:rPr>
        <w:fldChar w:fldCharType="begin"/>
      </w:r>
      <w:r w:rsidRPr="00712E5B">
        <w:rPr>
          <w:noProof/>
        </w:rPr>
        <w:instrText xml:space="preserve"> PAGEREF _Toc124514836 \h </w:instrText>
      </w:r>
      <w:r w:rsidRPr="00712E5B">
        <w:rPr>
          <w:noProof/>
        </w:rPr>
      </w:r>
      <w:r w:rsidRPr="00712E5B">
        <w:rPr>
          <w:noProof/>
        </w:rPr>
        <w:fldChar w:fldCharType="separate"/>
      </w:r>
      <w:r w:rsidR="00E6090B">
        <w:rPr>
          <w:noProof/>
        </w:rPr>
        <w:t>274</w:t>
      </w:r>
      <w:r w:rsidRPr="00712E5B">
        <w:rPr>
          <w:noProof/>
        </w:rPr>
        <w:fldChar w:fldCharType="end"/>
      </w:r>
    </w:p>
    <w:p w:rsidR="00712E5B" w:rsidRDefault="00712E5B">
      <w:pPr>
        <w:pStyle w:val="TOC4"/>
        <w:rPr>
          <w:rFonts w:asciiTheme="minorHAnsi" w:eastAsiaTheme="minorEastAsia" w:hAnsiTheme="minorHAnsi" w:cstheme="minorBidi"/>
          <w:b w:val="0"/>
          <w:noProof/>
          <w:kern w:val="0"/>
          <w:sz w:val="22"/>
          <w:szCs w:val="22"/>
        </w:rPr>
      </w:pPr>
      <w:r>
        <w:rPr>
          <w:noProof/>
        </w:rPr>
        <w:t>Subdivision E—Residents who are members of ordinary couple with different principal homes</w:t>
      </w:r>
      <w:r w:rsidRPr="00712E5B">
        <w:rPr>
          <w:b w:val="0"/>
          <w:noProof/>
          <w:sz w:val="18"/>
        </w:rPr>
        <w:tab/>
      </w:r>
      <w:r w:rsidRPr="00712E5B">
        <w:rPr>
          <w:b w:val="0"/>
          <w:noProof/>
          <w:sz w:val="18"/>
        </w:rPr>
        <w:fldChar w:fldCharType="begin"/>
      </w:r>
      <w:r w:rsidRPr="00712E5B">
        <w:rPr>
          <w:b w:val="0"/>
          <w:noProof/>
          <w:sz w:val="18"/>
        </w:rPr>
        <w:instrText xml:space="preserve"> PAGEREF _Toc124514837 \h </w:instrText>
      </w:r>
      <w:r w:rsidRPr="00712E5B">
        <w:rPr>
          <w:b w:val="0"/>
          <w:noProof/>
          <w:sz w:val="18"/>
        </w:rPr>
      </w:r>
      <w:r w:rsidRPr="00712E5B">
        <w:rPr>
          <w:b w:val="0"/>
          <w:noProof/>
          <w:sz w:val="18"/>
        </w:rPr>
        <w:fldChar w:fldCharType="separate"/>
      </w:r>
      <w:r w:rsidR="00E6090B">
        <w:rPr>
          <w:b w:val="0"/>
          <w:noProof/>
          <w:sz w:val="18"/>
        </w:rPr>
        <w:t>276</w:t>
      </w:r>
      <w:r w:rsidRPr="00712E5B">
        <w:rPr>
          <w:b w:val="0"/>
          <w:noProof/>
          <w:sz w:val="18"/>
        </w:rPr>
        <w:fldChar w:fldCharType="end"/>
      </w:r>
    </w:p>
    <w:p w:rsidR="00712E5B" w:rsidRDefault="00712E5B">
      <w:pPr>
        <w:pStyle w:val="TOC5"/>
        <w:rPr>
          <w:rFonts w:asciiTheme="minorHAnsi" w:eastAsiaTheme="minorEastAsia" w:hAnsiTheme="minorHAnsi" w:cstheme="minorBidi"/>
          <w:noProof/>
          <w:kern w:val="0"/>
          <w:sz w:val="22"/>
          <w:szCs w:val="22"/>
        </w:rPr>
      </w:pPr>
      <w:r>
        <w:rPr>
          <w:noProof/>
        </w:rPr>
        <w:t>1155</w:t>
      </w:r>
      <w:r>
        <w:rPr>
          <w:noProof/>
        </w:rPr>
        <w:tab/>
        <w:t>Members of ordinary couple with different principal homes (both in special residences)</w:t>
      </w:r>
      <w:r w:rsidRPr="00712E5B">
        <w:rPr>
          <w:noProof/>
        </w:rPr>
        <w:tab/>
      </w:r>
      <w:r w:rsidRPr="00712E5B">
        <w:rPr>
          <w:noProof/>
        </w:rPr>
        <w:fldChar w:fldCharType="begin"/>
      </w:r>
      <w:r w:rsidRPr="00712E5B">
        <w:rPr>
          <w:noProof/>
        </w:rPr>
        <w:instrText xml:space="preserve"> PAGEREF _Toc124514838 \h </w:instrText>
      </w:r>
      <w:r w:rsidRPr="00712E5B">
        <w:rPr>
          <w:noProof/>
        </w:rPr>
      </w:r>
      <w:r w:rsidRPr="00712E5B">
        <w:rPr>
          <w:noProof/>
        </w:rPr>
        <w:fldChar w:fldCharType="separate"/>
      </w:r>
      <w:r w:rsidR="00E6090B">
        <w:rPr>
          <w:noProof/>
        </w:rPr>
        <w:t>276</w:t>
      </w:r>
      <w:r w:rsidRPr="00712E5B">
        <w:rPr>
          <w:noProof/>
        </w:rPr>
        <w:fldChar w:fldCharType="end"/>
      </w:r>
    </w:p>
    <w:p w:rsidR="00712E5B" w:rsidRDefault="00712E5B">
      <w:pPr>
        <w:pStyle w:val="TOC5"/>
        <w:rPr>
          <w:rFonts w:asciiTheme="minorHAnsi" w:eastAsiaTheme="minorEastAsia" w:hAnsiTheme="minorHAnsi" w:cstheme="minorBidi"/>
          <w:noProof/>
          <w:kern w:val="0"/>
          <w:sz w:val="22"/>
          <w:szCs w:val="22"/>
        </w:rPr>
      </w:pPr>
      <w:r>
        <w:rPr>
          <w:noProof/>
        </w:rPr>
        <w:t>1156</w:t>
      </w:r>
      <w:r>
        <w:rPr>
          <w:noProof/>
        </w:rPr>
        <w:tab/>
        <w:t>Members of ordinary couple with different principal homes (partner not in special residence and partner homeowner)</w:t>
      </w:r>
      <w:r w:rsidRPr="00712E5B">
        <w:rPr>
          <w:noProof/>
        </w:rPr>
        <w:tab/>
      </w:r>
      <w:r w:rsidRPr="00712E5B">
        <w:rPr>
          <w:noProof/>
        </w:rPr>
        <w:fldChar w:fldCharType="begin"/>
      </w:r>
      <w:r w:rsidRPr="00712E5B">
        <w:rPr>
          <w:noProof/>
        </w:rPr>
        <w:instrText xml:space="preserve"> PAGEREF _Toc124514839 \h </w:instrText>
      </w:r>
      <w:r w:rsidRPr="00712E5B">
        <w:rPr>
          <w:noProof/>
        </w:rPr>
      </w:r>
      <w:r w:rsidRPr="00712E5B">
        <w:rPr>
          <w:noProof/>
        </w:rPr>
        <w:fldChar w:fldCharType="separate"/>
      </w:r>
      <w:r w:rsidR="00E6090B">
        <w:rPr>
          <w:noProof/>
        </w:rPr>
        <w:t>277</w:t>
      </w:r>
      <w:r w:rsidRPr="00712E5B">
        <w:rPr>
          <w:noProof/>
        </w:rPr>
        <w:fldChar w:fldCharType="end"/>
      </w:r>
    </w:p>
    <w:p w:rsidR="00712E5B" w:rsidRDefault="00712E5B">
      <w:pPr>
        <w:pStyle w:val="TOC5"/>
        <w:rPr>
          <w:rFonts w:asciiTheme="minorHAnsi" w:eastAsiaTheme="minorEastAsia" w:hAnsiTheme="minorHAnsi" w:cstheme="minorBidi"/>
          <w:noProof/>
          <w:kern w:val="0"/>
          <w:sz w:val="22"/>
          <w:szCs w:val="22"/>
        </w:rPr>
      </w:pPr>
      <w:r>
        <w:rPr>
          <w:noProof/>
        </w:rPr>
        <w:t>1157</w:t>
      </w:r>
      <w:r>
        <w:rPr>
          <w:noProof/>
        </w:rPr>
        <w:tab/>
        <w:t>Members of ordinary couple with different principal homes (partner not in special residence and partner not homeowner)</w:t>
      </w:r>
      <w:r w:rsidRPr="00712E5B">
        <w:rPr>
          <w:noProof/>
        </w:rPr>
        <w:tab/>
      </w:r>
      <w:r w:rsidRPr="00712E5B">
        <w:rPr>
          <w:noProof/>
        </w:rPr>
        <w:fldChar w:fldCharType="begin"/>
      </w:r>
      <w:r w:rsidRPr="00712E5B">
        <w:rPr>
          <w:noProof/>
        </w:rPr>
        <w:instrText xml:space="preserve"> PAGEREF _Toc124514840 \h </w:instrText>
      </w:r>
      <w:r w:rsidRPr="00712E5B">
        <w:rPr>
          <w:noProof/>
        </w:rPr>
      </w:r>
      <w:r w:rsidRPr="00712E5B">
        <w:rPr>
          <w:noProof/>
        </w:rPr>
        <w:fldChar w:fldCharType="separate"/>
      </w:r>
      <w:r w:rsidR="00E6090B">
        <w:rPr>
          <w:noProof/>
        </w:rPr>
        <w:t>278</w:t>
      </w:r>
      <w:r w:rsidRPr="00712E5B">
        <w:rPr>
          <w:noProof/>
        </w:rPr>
        <w:fldChar w:fldCharType="end"/>
      </w:r>
    </w:p>
    <w:p w:rsidR="00712E5B" w:rsidRDefault="00712E5B">
      <w:pPr>
        <w:pStyle w:val="TOC2"/>
        <w:rPr>
          <w:rFonts w:asciiTheme="minorHAnsi" w:eastAsiaTheme="minorEastAsia" w:hAnsiTheme="minorHAnsi" w:cstheme="minorBidi"/>
          <w:b w:val="0"/>
          <w:noProof/>
          <w:kern w:val="0"/>
          <w:sz w:val="22"/>
          <w:szCs w:val="22"/>
        </w:rPr>
      </w:pPr>
      <w:r>
        <w:rPr>
          <w:noProof/>
        </w:rPr>
        <w:t>Part 3.12A—Provisions for carer allowance and seniors health card income test</w:t>
      </w:r>
      <w:r w:rsidRPr="00712E5B">
        <w:rPr>
          <w:b w:val="0"/>
          <w:noProof/>
          <w:sz w:val="18"/>
        </w:rPr>
        <w:tab/>
      </w:r>
      <w:r w:rsidRPr="00712E5B">
        <w:rPr>
          <w:b w:val="0"/>
          <w:noProof/>
          <w:sz w:val="18"/>
        </w:rPr>
        <w:fldChar w:fldCharType="begin"/>
      </w:r>
      <w:r w:rsidRPr="00712E5B">
        <w:rPr>
          <w:b w:val="0"/>
          <w:noProof/>
          <w:sz w:val="18"/>
        </w:rPr>
        <w:instrText xml:space="preserve"> PAGEREF _Toc124514841 \h </w:instrText>
      </w:r>
      <w:r w:rsidRPr="00712E5B">
        <w:rPr>
          <w:b w:val="0"/>
          <w:noProof/>
          <w:sz w:val="18"/>
        </w:rPr>
      </w:r>
      <w:r w:rsidRPr="00712E5B">
        <w:rPr>
          <w:b w:val="0"/>
          <w:noProof/>
          <w:sz w:val="18"/>
        </w:rPr>
        <w:fldChar w:fldCharType="separate"/>
      </w:r>
      <w:r w:rsidR="00E6090B">
        <w:rPr>
          <w:b w:val="0"/>
          <w:noProof/>
          <w:sz w:val="18"/>
        </w:rPr>
        <w:t>281</w:t>
      </w:r>
      <w:r w:rsidRPr="00712E5B">
        <w:rPr>
          <w:b w:val="0"/>
          <w:noProof/>
          <w:sz w:val="18"/>
        </w:rPr>
        <w:fldChar w:fldCharType="end"/>
      </w:r>
    </w:p>
    <w:p w:rsidR="00712E5B" w:rsidRDefault="00712E5B">
      <w:pPr>
        <w:pStyle w:val="TOC3"/>
        <w:rPr>
          <w:rFonts w:asciiTheme="minorHAnsi" w:eastAsiaTheme="minorEastAsia" w:hAnsiTheme="minorHAnsi" w:cstheme="minorBidi"/>
          <w:b w:val="0"/>
          <w:noProof/>
          <w:kern w:val="0"/>
          <w:szCs w:val="22"/>
        </w:rPr>
      </w:pPr>
      <w:r>
        <w:rPr>
          <w:noProof/>
        </w:rPr>
        <w:t>Division 1—Purpose of this Part</w:t>
      </w:r>
      <w:r w:rsidRPr="00712E5B">
        <w:rPr>
          <w:b w:val="0"/>
          <w:noProof/>
          <w:sz w:val="18"/>
        </w:rPr>
        <w:tab/>
      </w:r>
      <w:r w:rsidRPr="00712E5B">
        <w:rPr>
          <w:b w:val="0"/>
          <w:noProof/>
          <w:sz w:val="18"/>
        </w:rPr>
        <w:fldChar w:fldCharType="begin"/>
      </w:r>
      <w:r w:rsidRPr="00712E5B">
        <w:rPr>
          <w:b w:val="0"/>
          <w:noProof/>
          <w:sz w:val="18"/>
        </w:rPr>
        <w:instrText xml:space="preserve"> PAGEREF _Toc124514842 \h </w:instrText>
      </w:r>
      <w:r w:rsidRPr="00712E5B">
        <w:rPr>
          <w:b w:val="0"/>
          <w:noProof/>
          <w:sz w:val="18"/>
        </w:rPr>
      </w:r>
      <w:r w:rsidRPr="00712E5B">
        <w:rPr>
          <w:b w:val="0"/>
          <w:noProof/>
          <w:sz w:val="18"/>
        </w:rPr>
        <w:fldChar w:fldCharType="separate"/>
      </w:r>
      <w:r w:rsidR="00E6090B">
        <w:rPr>
          <w:b w:val="0"/>
          <w:noProof/>
          <w:sz w:val="18"/>
        </w:rPr>
        <w:t>281</w:t>
      </w:r>
      <w:r w:rsidRPr="00712E5B">
        <w:rPr>
          <w:b w:val="0"/>
          <w:noProof/>
          <w:sz w:val="18"/>
        </w:rPr>
        <w:fldChar w:fldCharType="end"/>
      </w:r>
    </w:p>
    <w:p w:rsidR="00712E5B" w:rsidRDefault="00712E5B">
      <w:pPr>
        <w:pStyle w:val="TOC5"/>
        <w:rPr>
          <w:rFonts w:asciiTheme="minorHAnsi" w:eastAsiaTheme="minorEastAsia" w:hAnsiTheme="minorHAnsi" w:cstheme="minorBidi"/>
          <w:noProof/>
          <w:kern w:val="0"/>
          <w:sz w:val="22"/>
          <w:szCs w:val="22"/>
        </w:rPr>
      </w:pPr>
      <w:r>
        <w:rPr>
          <w:noProof/>
        </w:rPr>
        <w:t>1157A</w:t>
      </w:r>
      <w:r>
        <w:rPr>
          <w:noProof/>
        </w:rPr>
        <w:tab/>
        <w:t>Purpose of Part</w:t>
      </w:r>
      <w:r w:rsidRPr="00712E5B">
        <w:rPr>
          <w:noProof/>
        </w:rPr>
        <w:tab/>
      </w:r>
      <w:r w:rsidRPr="00712E5B">
        <w:rPr>
          <w:noProof/>
        </w:rPr>
        <w:fldChar w:fldCharType="begin"/>
      </w:r>
      <w:r w:rsidRPr="00712E5B">
        <w:rPr>
          <w:noProof/>
        </w:rPr>
        <w:instrText xml:space="preserve"> PAGEREF _Toc124514843 \h </w:instrText>
      </w:r>
      <w:r w:rsidRPr="00712E5B">
        <w:rPr>
          <w:noProof/>
        </w:rPr>
      </w:r>
      <w:r w:rsidRPr="00712E5B">
        <w:rPr>
          <w:noProof/>
        </w:rPr>
        <w:fldChar w:fldCharType="separate"/>
      </w:r>
      <w:r w:rsidR="00E6090B">
        <w:rPr>
          <w:noProof/>
        </w:rPr>
        <w:t>281</w:t>
      </w:r>
      <w:r w:rsidRPr="00712E5B">
        <w:rPr>
          <w:noProof/>
        </w:rPr>
        <w:fldChar w:fldCharType="end"/>
      </w:r>
    </w:p>
    <w:p w:rsidR="00712E5B" w:rsidRDefault="00712E5B">
      <w:pPr>
        <w:pStyle w:val="TOC3"/>
        <w:rPr>
          <w:rFonts w:asciiTheme="minorHAnsi" w:eastAsiaTheme="minorEastAsia" w:hAnsiTheme="minorHAnsi" w:cstheme="minorBidi"/>
          <w:b w:val="0"/>
          <w:noProof/>
          <w:kern w:val="0"/>
          <w:szCs w:val="22"/>
        </w:rPr>
      </w:pPr>
      <w:r>
        <w:rPr>
          <w:noProof/>
        </w:rPr>
        <w:lastRenderedPageBreak/>
        <w:t>Division 2—Benefits that may be assessable fringe benefits</w:t>
      </w:r>
      <w:r w:rsidRPr="00712E5B">
        <w:rPr>
          <w:b w:val="0"/>
          <w:noProof/>
          <w:sz w:val="18"/>
        </w:rPr>
        <w:tab/>
      </w:r>
      <w:r w:rsidRPr="00712E5B">
        <w:rPr>
          <w:b w:val="0"/>
          <w:noProof/>
          <w:sz w:val="18"/>
        </w:rPr>
        <w:fldChar w:fldCharType="begin"/>
      </w:r>
      <w:r w:rsidRPr="00712E5B">
        <w:rPr>
          <w:b w:val="0"/>
          <w:noProof/>
          <w:sz w:val="18"/>
        </w:rPr>
        <w:instrText xml:space="preserve"> PAGEREF _Toc124514844 \h </w:instrText>
      </w:r>
      <w:r w:rsidRPr="00712E5B">
        <w:rPr>
          <w:b w:val="0"/>
          <w:noProof/>
          <w:sz w:val="18"/>
        </w:rPr>
      </w:r>
      <w:r w:rsidRPr="00712E5B">
        <w:rPr>
          <w:b w:val="0"/>
          <w:noProof/>
          <w:sz w:val="18"/>
        </w:rPr>
        <w:fldChar w:fldCharType="separate"/>
      </w:r>
      <w:r w:rsidR="00E6090B">
        <w:rPr>
          <w:b w:val="0"/>
          <w:noProof/>
          <w:sz w:val="18"/>
        </w:rPr>
        <w:t>282</w:t>
      </w:r>
      <w:r w:rsidRPr="00712E5B">
        <w:rPr>
          <w:b w:val="0"/>
          <w:noProof/>
          <w:sz w:val="18"/>
        </w:rPr>
        <w:fldChar w:fldCharType="end"/>
      </w:r>
    </w:p>
    <w:p w:rsidR="00712E5B" w:rsidRDefault="00712E5B">
      <w:pPr>
        <w:pStyle w:val="TOC5"/>
        <w:rPr>
          <w:rFonts w:asciiTheme="minorHAnsi" w:eastAsiaTheme="minorEastAsia" w:hAnsiTheme="minorHAnsi" w:cstheme="minorBidi"/>
          <w:noProof/>
          <w:kern w:val="0"/>
          <w:sz w:val="22"/>
          <w:szCs w:val="22"/>
        </w:rPr>
      </w:pPr>
      <w:r>
        <w:rPr>
          <w:noProof/>
        </w:rPr>
        <w:t>1157B</w:t>
      </w:r>
      <w:r>
        <w:rPr>
          <w:noProof/>
        </w:rPr>
        <w:tab/>
        <w:t>Benefits received in or outside Australia</w:t>
      </w:r>
      <w:r w:rsidRPr="00712E5B">
        <w:rPr>
          <w:noProof/>
        </w:rPr>
        <w:tab/>
      </w:r>
      <w:r w:rsidRPr="00712E5B">
        <w:rPr>
          <w:noProof/>
        </w:rPr>
        <w:fldChar w:fldCharType="begin"/>
      </w:r>
      <w:r w:rsidRPr="00712E5B">
        <w:rPr>
          <w:noProof/>
        </w:rPr>
        <w:instrText xml:space="preserve"> PAGEREF _Toc124514845 \h </w:instrText>
      </w:r>
      <w:r w:rsidRPr="00712E5B">
        <w:rPr>
          <w:noProof/>
        </w:rPr>
      </w:r>
      <w:r w:rsidRPr="00712E5B">
        <w:rPr>
          <w:noProof/>
        </w:rPr>
        <w:fldChar w:fldCharType="separate"/>
      </w:r>
      <w:r w:rsidR="00E6090B">
        <w:rPr>
          <w:noProof/>
        </w:rPr>
        <w:t>282</w:t>
      </w:r>
      <w:r w:rsidRPr="00712E5B">
        <w:rPr>
          <w:noProof/>
        </w:rPr>
        <w:fldChar w:fldCharType="end"/>
      </w:r>
    </w:p>
    <w:p w:rsidR="00712E5B" w:rsidRDefault="00712E5B">
      <w:pPr>
        <w:pStyle w:val="TOC5"/>
        <w:rPr>
          <w:rFonts w:asciiTheme="minorHAnsi" w:eastAsiaTheme="minorEastAsia" w:hAnsiTheme="minorHAnsi" w:cstheme="minorBidi"/>
          <w:noProof/>
          <w:kern w:val="0"/>
          <w:sz w:val="22"/>
          <w:szCs w:val="22"/>
        </w:rPr>
      </w:pPr>
      <w:r>
        <w:rPr>
          <w:noProof/>
        </w:rPr>
        <w:t>1157C</w:t>
      </w:r>
      <w:r>
        <w:rPr>
          <w:noProof/>
        </w:rPr>
        <w:tab/>
        <w:t>Car benefits</w:t>
      </w:r>
      <w:r w:rsidRPr="00712E5B">
        <w:rPr>
          <w:noProof/>
        </w:rPr>
        <w:tab/>
      </w:r>
      <w:r w:rsidRPr="00712E5B">
        <w:rPr>
          <w:noProof/>
        </w:rPr>
        <w:fldChar w:fldCharType="begin"/>
      </w:r>
      <w:r w:rsidRPr="00712E5B">
        <w:rPr>
          <w:noProof/>
        </w:rPr>
        <w:instrText xml:space="preserve"> PAGEREF _Toc124514846 \h </w:instrText>
      </w:r>
      <w:r w:rsidRPr="00712E5B">
        <w:rPr>
          <w:noProof/>
        </w:rPr>
      </w:r>
      <w:r w:rsidRPr="00712E5B">
        <w:rPr>
          <w:noProof/>
        </w:rPr>
        <w:fldChar w:fldCharType="separate"/>
      </w:r>
      <w:r w:rsidR="00E6090B">
        <w:rPr>
          <w:noProof/>
        </w:rPr>
        <w:t>282</w:t>
      </w:r>
      <w:r w:rsidRPr="00712E5B">
        <w:rPr>
          <w:noProof/>
        </w:rPr>
        <w:fldChar w:fldCharType="end"/>
      </w:r>
    </w:p>
    <w:p w:rsidR="00712E5B" w:rsidRDefault="00712E5B">
      <w:pPr>
        <w:pStyle w:val="TOC5"/>
        <w:rPr>
          <w:rFonts w:asciiTheme="minorHAnsi" w:eastAsiaTheme="minorEastAsia" w:hAnsiTheme="minorHAnsi" w:cstheme="minorBidi"/>
          <w:noProof/>
          <w:kern w:val="0"/>
          <w:sz w:val="22"/>
          <w:szCs w:val="22"/>
        </w:rPr>
      </w:pPr>
      <w:r>
        <w:rPr>
          <w:noProof/>
        </w:rPr>
        <w:t>1157D</w:t>
      </w:r>
      <w:r>
        <w:rPr>
          <w:noProof/>
        </w:rPr>
        <w:tab/>
        <w:t>Exempt car benefits</w:t>
      </w:r>
      <w:r w:rsidRPr="00712E5B">
        <w:rPr>
          <w:noProof/>
        </w:rPr>
        <w:tab/>
      </w:r>
      <w:r w:rsidRPr="00712E5B">
        <w:rPr>
          <w:noProof/>
        </w:rPr>
        <w:fldChar w:fldCharType="begin"/>
      </w:r>
      <w:r w:rsidRPr="00712E5B">
        <w:rPr>
          <w:noProof/>
        </w:rPr>
        <w:instrText xml:space="preserve"> PAGEREF _Toc124514847 \h </w:instrText>
      </w:r>
      <w:r w:rsidRPr="00712E5B">
        <w:rPr>
          <w:noProof/>
        </w:rPr>
      </w:r>
      <w:r w:rsidRPr="00712E5B">
        <w:rPr>
          <w:noProof/>
        </w:rPr>
        <w:fldChar w:fldCharType="separate"/>
      </w:r>
      <w:r w:rsidR="00E6090B">
        <w:rPr>
          <w:noProof/>
        </w:rPr>
        <w:t>284</w:t>
      </w:r>
      <w:r w:rsidRPr="00712E5B">
        <w:rPr>
          <w:noProof/>
        </w:rPr>
        <w:fldChar w:fldCharType="end"/>
      </w:r>
    </w:p>
    <w:p w:rsidR="00712E5B" w:rsidRDefault="00712E5B">
      <w:pPr>
        <w:pStyle w:val="TOC5"/>
        <w:rPr>
          <w:rFonts w:asciiTheme="minorHAnsi" w:eastAsiaTheme="minorEastAsia" w:hAnsiTheme="minorHAnsi" w:cstheme="minorBidi"/>
          <w:noProof/>
          <w:kern w:val="0"/>
          <w:sz w:val="22"/>
          <w:szCs w:val="22"/>
        </w:rPr>
      </w:pPr>
      <w:r>
        <w:rPr>
          <w:noProof/>
        </w:rPr>
        <w:t>1157E</w:t>
      </w:r>
      <w:r>
        <w:rPr>
          <w:noProof/>
        </w:rPr>
        <w:tab/>
        <w:t>School fees benefits</w:t>
      </w:r>
      <w:r w:rsidRPr="00712E5B">
        <w:rPr>
          <w:noProof/>
        </w:rPr>
        <w:tab/>
      </w:r>
      <w:r w:rsidRPr="00712E5B">
        <w:rPr>
          <w:noProof/>
        </w:rPr>
        <w:fldChar w:fldCharType="begin"/>
      </w:r>
      <w:r w:rsidRPr="00712E5B">
        <w:rPr>
          <w:noProof/>
        </w:rPr>
        <w:instrText xml:space="preserve"> PAGEREF _Toc124514848 \h </w:instrText>
      </w:r>
      <w:r w:rsidRPr="00712E5B">
        <w:rPr>
          <w:noProof/>
        </w:rPr>
      </w:r>
      <w:r w:rsidRPr="00712E5B">
        <w:rPr>
          <w:noProof/>
        </w:rPr>
        <w:fldChar w:fldCharType="separate"/>
      </w:r>
      <w:r w:rsidR="00E6090B">
        <w:rPr>
          <w:noProof/>
        </w:rPr>
        <w:t>285</w:t>
      </w:r>
      <w:r w:rsidRPr="00712E5B">
        <w:rPr>
          <w:noProof/>
        </w:rPr>
        <w:fldChar w:fldCharType="end"/>
      </w:r>
    </w:p>
    <w:p w:rsidR="00712E5B" w:rsidRDefault="00712E5B">
      <w:pPr>
        <w:pStyle w:val="TOC5"/>
        <w:rPr>
          <w:rFonts w:asciiTheme="minorHAnsi" w:eastAsiaTheme="minorEastAsia" w:hAnsiTheme="minorHAnsi" w:cstheme="minorBidi"/>
          <w:noProof/>
          <w:kern w:val="0"/>
          <w:sz w:val="22"/>
          <w:szCs w:val="22"/>
        </w:rPr>
      </w:pPr>
      <w:r>
        <w:rPr>
          <w:noProof/>
        </w:rPr>
        <w:t>1157F</w:t>
      </w:r>
      <w:r>
        <w:rPr>
          <w:noProof/>
        </w:rPr>
        <w:tab/>
        <w:t>Health insurance benefits</w:t>
      </w:r>
      <w:r w:rsidRPr="00712E5B">
        <w:rPr>
          <w:noProof/>
        </w:rPr>
        <w:tab/>
      </w:r>
      <w:r w:rsidRPr="00712E5B">
        <w:rPr>
          <w:noProof/>
        </w:rPr>
        <w:fldChar w:fldCharType="begin"/>
      </w:r>
      <w:r w:rsidRPr="00712E5B">
        <w:rPr>
          <w:noProof/>
        </w:rPr>
        <w:instrText xml:space="preserve"> PAGEREF _Toc124514849 \h </w:instrText>
      </w:r>
      <w:r w:rsidRPr="00712E5B">
        <w:rPr>
          <w:noProof/>
        </w:rPr>
      </w:r>
      <w:r w:rsidRPr="00712E5B">
        <w:rPr>
          <w:noProof/>
        </w:rPr>
        <w:fldChar w:fldCharType="separate"/>
      </w:r>
      <w:r w:rsidR="00E6090B">
        <w:rPr>
          <w:noProof/>
        </w:rPr>
        <w:t>286</w:t>
      </w:r>
      <w:r w:rsidRPr="00712E5B">
        <w:rPr>
          <w:noProof/>
        </w:rPr>
        <w:fldChar w:fldCharType="end"/>
      </w:r>
    </w:p>
    <w:p w:rsidR="00712E5B" w:rsidRDefault="00712E5B">
      <w:pPr>
        <w:pStyle w:val="TOC5"/>
        <w:rPr>
          <w:rFonts w:asciiTheme="minorHAnsi" w:eastAsiaTheme="minorEastAsia" w:hAnsiTheme="minorHAnsi" w:cstheme="minorBidi"/>
          <w:noProof/>
          <w:kern w:val="0"/>
          <w:sz w:val="22"/>
          <w:szCs w:val="22"/>
        </w:rPr>
      </w:pPr>
      <w:r>
        <w:rPr>
          <w:noProof/>
        </w:rPr>
        <w:t>1157G</w:t>
      </w:r>
      <w:r>
        <w:rPr>
          <w:noProof/>
        </w:rPr>
        <w:tab/>
        <w:t>Loan benefits</w:t>
      </w:r>
      <w:r w:rsidRPr="00712E5B">
        <w:rPr>
          <w:noProof/>
        </w:rPr>
        <w:tab/>
      </w:r>
      <w:r w:rsidRPr="00712E5B">
        <w:rPr>
          <w:noProof/>
        </w:rPr>
        <w:fldChar w:fldCharType="begin"/>
      </w:r>
      <w:r w:rsidRPr="00712E5B">
        <w:rPr>
          <w:noProof/>
        </w:rPr>
        <w:instrText xml:space="preserve"> PAGEREF _Toc124514850 \h </w:instrText>
      </w:r>
      <w:r w:rsidRPr="00712E5B">
        <w:rPr>
          <w:noProof/>
        </w:rPr>
      </w:r>
      <w:r w:rsidRPr="00712E5B">
        <w:rPr>
          <w:noProof/>
        </w:rPr>
        <w:fldChar w:fldCharType="separate"/>
      </w:r>
      <w:r w:rsidR="00E6090B">
        <w:rPr>
          <w:noProof/>
        </w:rPr>
        <w:t>287</w:t>
      </w:r>
      <w:r w:rsidRPr="00712E5B">
        <w:rPr>
          <w:noProof/>
        </w:rPr>
        <w:fldChar w:fldCharType="end"/>
      </w:r>
    </w:p>
    <w:p w:rsidR="00712E5B" w:rsidRDefault="00712E5B">
      <w:pPr>
        <w:pStyle w:val="TOC5"/>
        <w:rPr>
          <w:rFonts w:asciiTheme="minorHAnsi" w:eastAsiaTheme="minorEastAsia" w:hAnsiTheme="minorHAnsi" w:cstheme="minorBidi"/>
          <w:noProof/>
          <w:kern w:val="0"/>
          <w:sz w:val="22"/>
          <w:szCs w:val="22"/>
        </w:rPr>
      </w:pPr>
      <w:r>
        <w:rPr>
          <w:noProof/>
        </w:rPr>
        <w:t>1157H</w:t>
      </w:r>
      <w:r>
        <w:rPr>
          <w:noProof/>
        </w:rPr>
        <w:tab/>
        <w:t>Exempt loan benefit</w:t>
      </w:r>
      <w:r w:rsidRPr="00712E5B">
        <w:rPr>
          <w:noProof/>
        </w:rPr>
        <w:tab/>
      </w:r>
      <w:r w:rsidRPr="00712E5B">
        <w:rPr>
          <w:noProof/>
        </w:rPr>
        <w:fldChar w:fldCharType="begin"/>
      </w:r>
      <w:r w:rsidRPr="00712E5B">
        <w:rPr>
          <w:noProof/>
        </w:rPr>
        <w:instrText xml:space="preserve"> PAGEREF _Toc124514851 \h </w:instrText>
      </w:r>
      <w:r w:rsidRPr="00712E5B">
        <w:rPr>
          <w:noProof/>
        </w:rPr>
      </w:r>
      <w:r w:rsidRPr="00712E5B">
        <w:rPr>
          <w:noProof/>
        </w:rPr>
        <w:fldChar w:fldCharType="separate"/>
      </w:r>
      <w:r w:rsidR="00E6090B">
        <w:rPr>
          <w:noProof/>
        </w:rPr>
        <w:t>289</w:t>
      </w:r>
      <w:r w:rsidRPr="00712E5B">
        <w:rPr>
          <w:noProof/>
        </w:rPr>
        <w:fldChar w:fldCharType="end"/>
      </w:r>
    </w:p>
    <w:p w:rsidR="00712E5B" w:rsidRDefault="00712E5B">
      <w:pPr>
        <w:pStyle w:val="TOC5"/>
        <w:rPr>
          <w:rFonts w:asciiTheme="minorHAnsi" w:eastAsiaTheme="minorEastAsia" w:hAnsiTheme="minorHAnsi" w:cstheme="minorBidi"/>
          <w:noProof/>
          <w:kern w:val="0"/>
          <w:sz w:val="22"/>
          <w:szCs w:val="22"/>
        </w:rPr>
      </w:pPr>
      <w:r>
        <w:rPr>
          <w:noProof/>
        </w:rPr>
        <w:t>1157I</w:t>
      </w:r>
      <w:r>
        <w:rPr>
          <w:noProof/>
        </w:rPr>
        <w:tab/>
        <w:t>Housing benefits</w:t>
      </w:r>
      <w:r w:rsidRPr="00712E5B">
        <w:rPr>
          <w:noProof/>
        </w:rPr>
        <w:tab/>
      </w:r>
      <w:r w:rsidRPr="00712E5B">
        <w:rPr>
          <w:noProof/>
        </w:rPr>
        <w:fldChar w:fldCharType="begin"/>
      </w:r>
      <w:r w:rsidRPr="00712E5B">
        <w:rPr>
          <w:noProof/>
        </w:rPr>
        <w:instrText xml:space="preserve"> PAGEREF _Toc124514852 \h </w:instrText>
      </w:r>
      <w:r w:rsidRPr="00712E5B">
        <w:rPr>
          <w:noProof/>
        </w:rPr>
      </w:r>
      <w:r w:rsidRPr="00712E5B">
        <w:rPr>
          <w:noProof/>
        </w:rPr>
        <w:fldChar w:fldCharType="separate"/>
      </w:r>
      <w:r w:rsidR="00E6090B">
        <w:rPr>
          <w:noProof/>
        </w:rPr>
        <w:t>290</w:t>
      </w:r>
      <w:r w:rsidRPr="00712E5B">
        <w:rPr>
          <w:noProof/>
        </w:rPr>
        <w:fldChar w:fldCharType="end"/>
      </w:r>
    </w:p>
    <w:p w:rsidR="00712E5B" w:rsidRDefault="00712E5B">
      <w:pPr>
        <w:pStyle w:val="TOC5"/>
        <w:rPr>
          <w:rFonts w:asciiTheme="minorHAnsi" w:eastAsiaTheme="minorEastAsia" w:hAnsiTheme="minorHAnsi" w:cstheme="minorBidi"/>
          <w:noProof/>
          <w:kern w:val="0"/>
          <w:sz w:val="22"/>
          <w:szCs w:val="22"/>
        </w:rPr>
      </w:pPr>
      <w:r>
        <w:rPr>
          <w:noProof/>
        </w:rPr>
        <w:t>1157J</w:t>
      </w:r>
      <w:r>
        <w:rPr>
          <w:noProof/>
        </w:rPr>
        <w:tab/>
        <w:t>Exempt housing benefits—live</w:t>
      </w:r>
      <w:r>
        <w:rPr>
          <w:noProof/>
        </w:rPr>
        <w:noBreakHyphen/>
        <w:t>in residential care workers</w:t>
      </w:r>
      <w:r w:rsidRPr="00712E5B">
        <w:rPr>
          <w:noProof/>
        </w:rPr>
        <w:tab/>
      </w:r>
      <w:r w:rsidRPr="00712E5B">
        <w:rPr>
          <w:noProof/>
        </w:rPr>
        <w:fldChar w:fldCharType="begin"/>
      </w:r>
      <w:r w:rsidRPr="00712E5B">
        <w:rPr>
          <w:noProof/>
        </w:rPr>
        <w:instrText xml:space="preserve"> PAGEREF _Toc124514853 \h </w:instrText>
      </w:r>
      <w:r w:rsidRPr="00712E5B">
        <w:rPr>
          <w:noProof/>
        </w:rPr>
      </w:r>
      <w:r w:rsidRPr="00712E5B">
        <w:rPr>
          <w:noProof/>
        </w:rPr>
        <w:fldChar w:fldCharType="separate"/>
      </w:r>
      <w:r w:rsidR="00E6090B">
        <w:rPr>
          <w:noProof/>
        </w:rPr>
        <w:t>292</w:t>
      </w:r>
      <w:r w:rsidRPr="00712E5B">
        <w:rPr>
          <w:noProof/>
        </w:rPr>
        <w:fldChar w:fldCharType="end"/>
      </w:r>
    </w:p>
    <w:p w:rsidR="00712E5B" w:rsidRDefault="00712E5B">
      <w:pPr>
        <w:pStyle w:val="TOC5"/>
        <w:rPr>
          <w:rFonts w:asciiTheme="minorHAnsi" w:eastAsiaTheme="minorEastAsia" w:hAnsiTheme="minorHAnsi" w:cstheme="minorBidi"/>
          <w:noProof/>
          <w:kern w:val="0"/>
          <w:sz w:val="22"/>
          <w:szCs w:val="22"/>
        </w:rPr>
      </w:pPr>
      <w:r>
        <w:rPr>
          <w:noProof/>
        </w:rPr>
        <w:t>1157JA</w:t>
      </w:r>
      <w:r>
        <w:rPr>
          <w:noProof/>
        </w:rPr>
        <w:tab/>
        <w:t>Expense benefits</w:t>
      </w:r>
      <w:r w:rsidRPr="00712E5B">
        <w:rPr>
          <w:noProof/>
        </w:rPr>
        <w:tab/>
      </w:r>
      <w:r w:rsidRPr="00712E5B">
        <w:rPr>
          <w:noProof/>
        </w:rPr>
        <w:fldChar w:fldCharType="begin"/>
      </w:r>
      <w:r w:rsidRPr="00712E5B">
        <w:rPr>
          <w:noProof/>
        </w:rPr>
        <w:instrText xml:space="preserve"> PAGEREF _Toc124514854 \h </w:instrText>
      </w:r>
      <w:r w:rsidRPr="00712E5B">
        <w:rPr>
          <w:noProof/>
        </w:rPr>
      </w:r>
      <w:r w:rsidRPr="00712E5B">
        <w:rPr>
          <w:noProof/>
        </w:rPr>
        <w:fldChar w:fldCharType="separate"/>
      </w:r>
      <w:r w:rsidR="00E6090B">
        <w:rPr>
          <w:noProof/>
        </w:rPr>
        <w:t>293</w:t>
      </w:r>
      <w:r w:rsidRPr="00712E5B">
        <w:rPr>
          <w:noProof/>
        </w:rPr>
        <w:fldChar w:fldCharType="end"/>
      </w:r>
    </w:p>
    <w:p w:rsidR="00712E5B" w:rsidRDefault="00712E5B">
      <w:pPr>
        <w:pStyle w:val="TOC5"/>
        <w:rPr>
          <w:rFonts w:asciiTheme="minorHAnsi" w:eastAsiaTheme="minorEastAsia" w:hAnsiTheme="minorHAnsi" w:cstheme="minorBidi"/>
          <w:noProof/>
          <w:kern w:val="0"/>
          <w:sz w:val="22"/>
          <w:szCs w:val="22"/>
        </w:rPr>
      </w:pPr>
      <w:r>
        <w:rPr>
          <w:noProof/>
        </w:rPr>
        <w:t>1157JB</w:t>
      </w:r>
      <w:r>
        <w:rPr>
          <w:noProof/>
        </w:rPr>
        <w:tab/>
        <w:t>Exempt expense benefit</w:t>
      </w:r>
      <w:r w:rsidRPr="00712E5B">
        <w:rPr>
          <w:noProof/>
        </w:rPr>
        <w:tab/>
      </w:r>
      <w:r w:rsidRPr="00712E5B">
        <w:rPr>
          <w:noProof/>
        </w:rPr>
        <w:fldChar w:fldCharType="begin"/>
      </w:r>
      <w:r w:rsidRPr="00712E5B">
        <w:rPr>
          <w:noProof/>
        </w:rPr>
        <w:instrText xml:space="preserve"> PAGEREF _Toc124514855 \h </w:instrText>
      </w:r>
      <w:r w:rsidRPr="00712E5B">
        <w:rPr>
          <w:noProof/>
        </w:rPr>
      </w:r>
      <w:r w:rsidRPr="00712E5B">
        <w:rPr>
          <w:noProof/>
        </w:rPr>
        <w:fldChar w:fldCharType="separate"/>
      </w:r>
      <w:r w:rsidR="00E6090B">
        <w:rPr>
          <w:noProof/>
        </w:rPr>
        <w:t>294</w:t>
      </w:r>
      <w:r w:rsidRPr="00712E5B">
        <w:rPr>
          <w:noProof/>
        </w:rPr>
        <w:fldChar w:fldCharType="end"/>
      </w:r>
    </w:p>
    <w:p w:rsidR="00712E5B" w:rsidRDefault="00712E5B">
      <w:pPr>
        <w:pStyle w:val="TOC5"/>
        <w:rPr>
          <w:rFonts w:asciiTheme="minorHAnsi" w:eastAsiaTheme="minorEastAsia" w:hAnsiTheme="minorHAnsi" w:cstheme="minorBidi"/>
          <w:noProof/>
          <w:kern w:val="0"/>
          <w:sz w:val="22"/>
          <w:szCs w:val="22"/>
        </w:rPr>
      </w:pPr>
      <w:r>
        <w:rPr>
          <w:noProof/>
        </w:rPr>
        <w:t>1157JC</w:t>
      </w:r>
      <w:r>
        <w:rPr>
          <w:noProof/>
        </w:rPr>
        <w:tab/>
        <w:t>Financial investment benefit</w:t>
      </w:r>
      <w:r w:rsidRPr="00712E5B">
        <w:rPr>
          <w:noProof/>
        </w:rPr>
        <w:tab/>
      </w:r>
      <w:r w:rsidRPr="00712E5B">
        <w:rPr>
          <w:noProof/>
        </w:rPr>
        <w:fldChar w:fldCharType="begin"/>
      </w:r>
      <w:r w:rsidRPr="00712E5B">
        <w:rPr>
          <w:noProof/>
        </w:rPr>
        <w:instrText xml:space="preserve"> PAGEREF _Toc124514856 \h </w:instrText>
      </w:r>
      <w:r w:rsidRPr="00712E5B">
        <w:rPr>
          <w:noProof/>
        </w:rPr>
      </w:r>
      <w:r w:rsidRPr="00712E5B">
        <w:rPr>
          <w:noProof/>
        </w:rPr>
        <w:fldChar w:fldCharType="separate"/>
      </w:r>
      <w:r w:rsidR="00E6090B">
        <w:rPr>
          <w:noProof/>
        </w:rPr>
        <w:t>294</w:t>
      </w:r>
      <w:r w:rsidRPr="00712E5B">
        <w:rPr>
          <w:noProof/>
        </w:rPr>
        <w:fldChar w:fldCharType="end"/>
      </w:r>
    </w:p>
    <w:p w:rsidR="00712E5B" w:rsidRDefault="00712E5B">
      <w:pPr>
        <w:pStyle w:val="TOC3"/>
        <w:rPr>
          <w:rFonts w:asciiTheme="minorHAnsi" w:eastAsiaTheme="minorEastAsia" w:hAnsiTheme="minorHAnsi" w:cstheme="minorBidi"/>
          <w:b w:val="0"/>
          <w:noProof/>
          <w:kern w:val="0"/>
          <w:szCs w:val="22"/>
        </w:rPr>
      </w:pPr>
      <w:r>
        <w:rPr>
          <w:noProof/>
        </w:rPr>
        <w:t>Division 3—Value of car fringe benefits</w:t>
      </w:r>
      <w:r w:rsidRPr="00712E5B">
        <w:rPr>
          <w:b w:val="0"/>
          <w:noProof/>
          <w:sz w:val="18"/>
        </w:rPr>
        <w:tab/>
      </w:r>
      <w:r w:rsidRPr="00712E5B">
        <w:rPr>
          <w:b w:val="0"/>
          <w:noProof/>
          <w:sz w:val="18"/>
        </w:rPr>
        <w:fldChar w:fldCharType="begin"/>
      </w:r>
      <w:r w:rsidRPr="00712E5B">
        <w:rPr>
          <w:b w:val="0"/>
          <w:noProof/>
          <w:sz w:val="18"/>
        </w:rPr>
        <w:instrText xml:space="preserve"> PAGEREF _Toc124514857 \h </w:instrText>
      </w:r>
      <w:r w:rsidRPr="00712E5B">
        <w:rPr>
          <w:b w:val="0"/>
          <w:noProof/>
          <w:sz w:val="18"/>
        </w:rPr>
      </w:r>
      <w:r w:rsidRPr="00712E5B">
        <w:rPr>
          <w:b w:val="0"/>
          <w:noProof/>
          <w:sz w:val="18"/>
        </w:rPr>
        <w:fldChar w:fldCharType="separate"/>
      </w:r>
      <w:r w:rsidR="00E6090B">
        <w:rPr>
          <w:b w:val="0"/>
          <w:noProof/>
          <w:sz w:val="18"/>
        </w:rPr>
        <w:t>295</w:t>
      </w:r>
      <w:r w:rsidRPr="00712E5B">
        <w:rPr>
          <w:b w:val="0"/>
          <w:noProof/>
          <w:sz w:val="18"/>
        </w:rPr>
        <w:fldChar w:fldCharType="end"/>
      </w:r>
    </w:p>
    <w:p w:rsidR="00712E5B" w:rsidRDefault="00712E5B">
      <w:pPr>
        <w:pStyle w:val="TOC5"/>
        <w:rPr>
          <w:rFonts w:asciiTheme="minorHAnsi" w:eastAsiaTheme="minorEastAsia" w:hAnsiTheme="minorHAnsi" w:cstheme="minorBidi"/>
          <w:noProof/>
          <w:kern w:val="0"/>
          <w:sz w:val="22"/>
          <w:szCs w:val="22"/>
        </w:rPr>
      </w:pPr>
      <w:r>
        <w:rPr>
          <w:noProof/>
        </w:rPr>
        <w:t>1157K</w:t>
      </w:r>
      <w:r>
        <w:rPr>
          <w:noProof/>
        </w:rPr>
        <w:tab/>
        <w:t>Method of valuing car fringe benefits</w:t>
      </w:r>
      <w:r w:rsidRPr="00712E5B">
        <w:rPr>
          <w:noProof/>
        </w:rPr>
        <w:tab/>
      </w:r>
      <w:r w:rsidRPr="00712E5B">
        <w:rPr>
          <w:noProof/>
        </w:rPr>
        <w:fldChar w:fldCharType="begin"/>
      </w:r>
      <w:r w:rsidRPr="00712E5B">
        <w:rPr>
          <w:noProof/>
        </w:rPr>
        <w:instrText xml:space="preserve"> PAGEREF _Toc124514858 \h </w:instrText>
      </w:r>
      <w:r w:rsidRPr="00712E5B">
        <w:rPr>
          <w:noProof/>
        </w:rPr>
      </w:r>
      <w:r w:rsidRPr="00712E5B">
        <w:rPr>
          <w:noProof/>
        </w:rPr>
        <w:fldChar w:fldCharType="separate"/>
      </w:r>
      <w:r w:rsidR="00E6090B">
        <w:rPr>
          <w:noProof/>
        </w:rPr>
        <w:t>295</w:t>
      </w:r>
      <w:r w:rsidRPr="00712E5B">
        <w:rPr>
          <w:noProof/>
        </w:rPr>
        <w:fldChar w:fldCharType="end"/>
      </w:r>
    </w:p>
    <w:p w:rsidR="00712E5B" w:rsidRDefault="00712E5B">
      <w:pPr>
        <w:pStyle w:val="TOC5"/>
        <w:rPr>
          <w:rFonts w:asciiTheme="minorHAnsi" w:eastAsiaTheme="minorEastAsia" w:hAnsiTheme="minorHAnsi" w:cstheme="minorBidi"/>
          <w:noProof/>
          <w:kern w:val="0"/>
          <w:sz w:val="22"/>
          <w:szCs w:val="22"/>
        </w:rPr>
      </w:pPr>
      <w:r>
        <w:rPr>
          <w:noProof/>
        </w:rPr>
        <w:t>1157L</w:t>
      </w:r>
      <w:r>
        <w:rPr>
          <w:noProof/>
        </w:rPr>
        <w:tab/>
        <w:t>Value of car fringe benefits</w:t>
      </w:r>
      <w:r w:rsidRPr="00712E5B">
        <w:rPr>
          <w:noProof/>
        </w:rPr>
        <w:tab/>
      </w:r>
      <w:r w:rsidRPr="00712E5B">
        <w:rPr>
          <w:noProof/>
        </w:rPr>
        <w:fldChar w:fldCharType="begin"/>
      </w:r>
      <w:r w:rsidRPr="00712E5B">
        <w:rPr>
          <w:noProof/>
        </w:rPr>
        <w:instrText xml:space="preserve"> PAGEREF _Toc124514859 \h </w:instrText>
      </w:r>
      <w:r w:rsidRPr="00712E5B">
        <w:rPr>
          <w:noProof/>
        </w:rPr>
      </w:r>
      <w:r w:rsidRPr="00712E5B">
        <w:rPr>
          <w:noProof/>
        </w:rPr>
        <w:fldChar w:fldCharType="separate"/>
      </w:r>
      <w:r w:rsidR="00E6090B">
        <w:rPr>
          <w:noProof/>
        </w:rPr>
        <w:t>295</w:t>
      </w:r>
      <w:r w:rsidRPr="00712E5B">
        <w:rPr>
          <w:noProof/>
        </w:rPr>
        <w:fldChar w:fldCharType="end"/>
      </w:r>
    </w:p>
    <w:p w:rsidR="00712E5B" w:rsidRDefault="00712E5B">
      <w:pPr>
        <w:pStyle w:val="TOC5"/>
        <w:rPr>
          <w:rFonts w:asciiTheme="minorHAnsi" w:eastAsiaTheme="minorEastAsia" w:hAnsiTheme="minorHAnsi" w:cstheme="minorBidi"/>
          <w:noProof/>
          <w:kern w:val="0"/>
          <w:sz w:val="22"/>
          <w:szCs w:val="22"/>
        </w:rPr>
      </w:pPr>
      <w:r>
        <w:rPr>
          <w:noProof/>
        </w:rPr>
        <w:t>1157M</w:t>
      </w:r>
      <w:r>
        <w:rPr>
          <w:noProof/>
        </w:rPr>
        <w:tab/>
        <w:t>Minister may determine alternative method of valuing car fringe benefits</w:t>
      </w:r>
      <w:r w:rsidRPr="00712E5B">
        <w:rPr>
          <w:noProof/>
        </w:rPr>
        <w:tab/>
      </w:r>
      <w:r w:rsidRPr="00712E5B">
        <w:rPr>
          <w:noProof/>
        </w:rPr>
        <w:fldChar w:fldCharType="begin"/>
      </w:r>
      <w:r w:rsidRPr="00712E5B">
        <w:rPr>
          <w:noProof/>
        </w:rPr>
        <w:instrText xml:space="preserve"> PAGEREF _Toc124514860 \h </w:instrText>
      </w:r>
      <w:r w:rsidRPr="00712E5B">
        <w:rPr>
          <w:noProof/>
        </w:rPr>
      </w:r>
      <w:r w:rsidRPr="00712E5B">
        <w:rPr>
          <w:noProof/>
        </w:rPr>
        <w:fldChar w:fldCharType="separate"/>
      </w:r>
      <w:r w:rsidR="00E6090B">
        <w:rPr>
          <w:noProof/>
        </w:rPr>
        <w:t>297</w:t>
      </w:r>
      <w:r w:rsidRPr="00712E5B">
        <w:rPr>
          <w:noProof/>
        </w:rPr>
        <w:fldChar w:fldCharType="end"/>
      </w:r>
    </w:p>
    <w:p w:rsidR="00712E5B" w:rsidRDefault="00712E5B">
      <w:pPr>
        <w:pStyle w:val="TOC3"/>
        <w:rPr>
          <w:rFonts w:asciiTheme="minorHAnsi" w:eastAsiaTheme="minorEastAsia" w:hAnsiTheme="minorHAnsi" w:cstheme="minorBidi"/>
          <w:b w:val="0"/>
          <w:noProof/>
          <w:kern w:val="0"/>
          <w:szCs w:val="22"/>
        </w:rPr>
      </w:pPr>
      <w:r>
        <w:rPr>
          <w:noProof/>
        </w:rPr>
        <w:t>Division 4—Value of school fees fringe benefits</w:t>
      </w:r>
      <w:r w:rsidRPr="00712E5B">
        <w:rPr>
          <w:b w:val="0"/>
          <w:noProof/>
          <w:sz w:val="18"/>
        </w:rPr>
        <w:tab/>
      </w:r>
      <w:r w:rsidRPr="00712E5B">
        <w:rPr>
          <w:b w:val="0"/>
          <w:noProof/>
          <w:sz w:val="18"/>
        </w:rPr>
        <w:fldChar w:fldCharType="begin"/>
      </w:r>
      <w:r w:rsidRPr="00712E5B">
        <w:rPr>
          <w:b w:val="0"/>
          <w:noProof/>
          <w:sz w:val="18"/>
        </w:rPr>
        <w:instrText xml:space="preserve"> PAGEREF _Toc124514861 \h </w:instrText>
      </w:r>
      <w:r w:rsidRPr="00712E5B">
        <w:rPr>
          <w:b w:val="0"/>
          <w:noProof/>
          <w:sz w:val="18"/>
        </w:rPr>
      </w:r>
      <w:r w:rsidRPr="00712E5B">
        <w:rPr>
          <w:b w:val="0"/>
          <w:noProof/>
          <w:sz w:val="18"/>
        </w:rPr>
        <w:fldChar w:fldCharType="separate"/>
      </w:r>
      <w:r w:rsidR="00E6090B">
        <w:rPr>
          <w:b w:val="0"/>
          <w:noProof/>
          <w:sz w:val="18"/>
        </w:rPr>
        <w:t>298</w:t>
      </w:r>
      <w:r w:rsidRPr="00712E5B">
        <w:rPr>
          <w:b w:val="0"/>
          <w:noProof/>
          <w:sz w:val="18"/>
        </w:rPr>
        <w:fldChar w:fldCharType="end"/>
      </w:r>
    </w:p>
    <w:p w:rsidR="00712E5B" w:rsidRDefault="00712E5B">
      <w:pPr>
        <w:pStyle w:val="TOC5"/>
        <w:rPr>
          <w:rFonts w:asciiTheme="minorHAnsi" w:eastAsiaTheme="minorEastAsia" w:hAnsiTheme="minorHAnsi" w:cstheme="minorBidi"/>
          <w:noProof/>
          <w:kern w:val="0"/>
          <w:sz w:val="22"/>
          <w:szCs w:val="22"/>
        </w:rPr>
      </w:pPr>
      <w:r>
        <w:rPr>
          <w:noProof/>
        </w:rPr>
        <w:t>1157N</w:t>
      </w:r>
      <w:r>
        <w:rPr>
          <w:noProof/>
        </w:rPr>
        <w:tab/>
        <w:t>Value of school fees fringe benefits</w:t>
      </w:r>
      <w:r w:rsidRPr="00712E5B">
        <w:rPr>
          <w:noProof/>
        </w:rPr>
        <w:tab/>
      </w:r>
      <w:r w:rsidRPr="00712E5B">
        <w:rPr>
          <w:noProof/>
        </w:rPr>
        <w:fldChar w:fldCharType="begin"/>
      </w:r>
      <w:r w:rsidRPr="00712E5B">
        <w:rPr>
          <w:noProof/>
        </w:rPr>
        <w:instrText xml:space="preserve"> PAGEREF _Toc124514862 \h </w:instrText>
      </w:r>
      <w:r w:rsidRPr="00712E5B">
        <w:rPr>
          <w:noProof/>
        </w:rPr>
      </w:r>
      <w:r w:rsidRPr="00712E5B">
        <w:rPr>
          <w:noProof/>
        </w:rPr>
        <w:fldChar w:fldCharType="separate"/>
      </w:r>
      <w:r w:rsidR="00E6090B">
        <w:rPr>
          <w:noProof/>
        </w:rPr>
        <w:t>298</w:t>
      </w:r>
      <w:r w:rsidRPr="00712E5B">
        <w:rPr>
          <w:noProof/>
        </w:rPr>
        <w:fldChar w:fldCharType="end"/>
      </w:r>
    </w:p>
    <w:p w:rsidR="00712E5B" w:rsidRDefault="00712E5B">
      <w:pPr>
        <w:pStyle w:val="TOC3"/>
        <w:rPr>
          <w:rFonts w:asciiTheme="minorHAnsi" w:eastAsiaTheme="minorEastAsia" w:hAnsiTheme="minorHAnsi" w:cstheme="minorBidi"/>
          <w:b w:val="0"/>
          <w:noProof/>
          <w:kern w:val="0"/>
          <w:szCs w:val="22"/>
        </w:rPr>
      </w:pPr>
      <w:r>
        <w:rPr>
          <w:noProof/>
        </w:rPr>
        <w:t>Division 5—Value of health insurance fringe benefits</w:t>
      </w:r>
      <w:r w:rsidRPr="00712E5B">
        <w:rPr>
          <w:b w:val="0"/>
          <w:noProof/>
          <w:sz w:val="18"/>
        </w:rPr>
        <w:tab/>
      </w:r>
      <w:r w:rsidRPr="00712E5B">
        <w:rPr>
          <w:b w:val="0"/>
          <w:noProof/>
          <w:sz w:val="18"/>
        </w:rPr>
        <w:fldChar w:fldCharType="begin"/>
      </w:r>
      <w:r w:rsidRPr="00712E5B">
        <w:rPr>
          <w:b w:val="0"/>
          <w:noProof/>
          <w:sz w:val="18"/>
        </w:rPr>
        <w:instrText xml:space="preserve"> PAGEREF _Toc124514863 \h </w:instrText>
      </w:r>
      <w:r w:rsidRPr="00712E5B">
        <w:rPr>
          <w:b w:val="0"/>
          <w:noProof/>
          <w:sz w:val="18"/>
        </w:rPr>
      </w:r>
      <w:r w:rsidRPr="00712E5B">
        <w:rPr>
          <w:b w:val="0"/>
          <w:noProof/>
          <w:sz w:val="18"/>
        </w:rPr>
        <w:fldChar w:fldCharType="separate"/>
      </w:r>
      <w:r w:rsidR="00E6090B">
        <w:rPr>
          <w:b w:val="0"/>
          <w:noProof/>
          <w:sz w:val="18"/>
        </w:rPr>
        <w:t>299</w:t>
      </w:r>
      <w:r w:rsidRPr="00712E5B">
        <w:rPr>
          <w:b w:val="0"/>
          <w:noProof/>
          <w:sz w:val="18"/>
        </w:rPr>
        <w:fldChar w:fldCharType="end"/>
      </w:r>
    </w:p>
    <w:p w:rsidR="00712E5B" w:rsidRDefault="00712E5B">
      <w:pPr>
        <w:pStyle w:val="TOC5"/>
        <w:rPr>
          <w:rFonts w:asciiTheme="minorHAnsi" w:eastAsiaTheme="minorEastAsia" w:hAnsiTheme="minorHAnsi" w:cstheme="minorBidi"/>
          <w:noProof/>
          <w:kern w:val="0"/>
          <w:sz w:val="22"/>
          <w:szCs w:val="22"/>
        </w:rPr>
      </w:pPr>
      <w:r>
        <w:rPr>
          <w:noProof/>
        </w:rPr>
        <w:t>1157O</w:t>
      </w:r>
      <w:r>
        <w:rPr>
          <w:noProof/>
        </w:rPr>
        <w:tab/>
        <w:t>Value of health insurance fringe benefits</w:t>
      </w:r>
      <w:r w:rsidRPr="00712E5B">
        <w:rPr>
          <w:noProof/>
        </w:rPr>
        <w:tab/>
      </w:r>
      <w:r w:rsidRPr="00712E5B">
        <w:rPr>
          <w:noProof/>
        </w:rPr>
        <w:fldChar w:fldCharType="begin"/>
      </w:r>
      <w:r w:rsidRPr="00712E5B">
        <w:rPr>
          <w:noProof/>
        </w:rPr>
        <w:instrText xml:space="preserve"> PAGEREF _Toc124514864 \h </w:instrText>
      </w:r>
      <w:r w:rsidRPr="00712E5B">
        <w:rPr>
          <w:noProof/>
        </w:rPr>
      </w:r>
      <w:r w:rsidRPr="00712E5B">
        <w:rPr>
          <w:noProof/>
        </w:rPr>
        <w:fldChar w:fldCharType="separate"/>
      </w:r>
      <w:r w:rsidR="00E6090B">
        <w:rPr>
          <w:noProof/>
        </w:rPr>
        <w:t>299</w:t>
      </w:r>
      <w:r w:rsidRPr="00712E5B">
        <w:rPr>
          <w:noProof/>
        </w:rPr>
        <w:fldChar w:fldCharType="end"/>
      </w:r>
    </w:p>
    <w:p w:rsidR="00712E5B" w:rsidRDefault="00712E5B">
      <w:pPr>
        <w:pStyle w:val="TOC3"/>
        <w:rPr>
          <w:rFonts w:asciiTheme="minorHAnsi" w:eastAsiaTheme="minorEastAsia" w:hAnsiTheme="minorHAnsi" w:cstheme="minorBidi"/>
          <w:b w:val="0"/>
          <w:noProof/>
          <w:kern w:val="0"/>
          <w:szCs w:val="22"/>
        </w:rPr>
      </w:pPr>
      <w:r>
        <w:rPr>
          <w:noProof/>
        </w:rPr>
        <w:t>Division 6—Value of loan fringe benefits</w:t>
      </w:r>
      <w:r w:rsidRPr="00712E5B">
        <w:rPr>
          <w:b w:val="0"/>
          <w:noProof/>
          <w:sz w:val="18"/>
        </w:rPr>
        <w:tab/>
      </w:r>
      <w:r w:rsidRPr="00712E5B">
        <w:rPr>
          <w:b w:val="0"/>
          <w:noProof/>
          <w:sz w:val="18"/>
        </w:rPr>
        <w:fldChar w:fldCharType="begin"/>
      </w:r>
      <w:r w:rsidRPr="00712E5B">
        <w:rPr>
          <w:b w:val="0"/>
          <w:noProof/>
          <w:sz w:val="18"/>
        </w:rPr>
        <w:instrText xml:space="preserve"> PAGEREF _Toc124514865 \h </w:instrText>
      </w:r>
      <w:r w:rsidRPr="00712E5B">
        <w:rPr>
          <w:b w:val="0"/>
          <w:noProof/>
          <w:sz w:val="18"/>
        </w:rPr>
      </w:r>
      <w:r w:rsidRPr="00712E5B">
        <w:rPr>
          <w:b w:val="0"/>
          <w:noProof/>
          <w:sz w:val="18"/>
        </w:rPr>
        <w:fldChar w:fldCharType="separate"/>
      </w:r>
      <w:r w:rsidR="00E6090B">
        <w:rPr>
          <w:b w:val="0"/>
          <w:noProof/>
          <w:sz w:val="18"/>
        </w:rPr>
        <w:t>300</w:t>
      </w:r>
      <w:r w:rsidRPr="00712E5B">
        <w:rPr>
          <w:b w:val="0"/>
          <w:noProof/>
          <w:sz w:val="18"/>
        </w:rPr>
        <w:fldChar w:fldCharType="end"/>
      </w:r>
    </w:p>
    <w:p w:rsidR="00712E5B" w:rsidRDefault="00712E5B">
      <w:pPr>
        <w:pStyle w:val="TOC5"/>
        <w:rPr>
          <w:rFonts w:asciiTheme="minorHAnsi" w:eastAsiaTheme="minorEastAsia" w:hAnsiTheme="minorHAnsi" w:cstheme="minorBidi"/>
          <w:noProof/>
          <w:kern w:val="0"/>
          <w:sz w:val="22"/>
          <w:szCs w:val="22"/>
        </w:rPr>
      </w:pPr>
      <w:r>
        <w:rPr>
          <w:noProof/>
        </w:rPr>
        <w:t>1157P</w:t>
      </w:r>
      <w:r>
        <w:rPr>
          <w:noProof/>
        </w:rPr>
        <w:tab/>
        <w:t>Method of valuing loan fringe benefits</w:t>
      </w:r>
      <w:r w:rsidRPr="00712E5B">
        <w:rPr>
          <w:noProof/>
        </w:rPr>
        <w:tab/>
      </w:r>
      <w:r w:rsidRPr="00712E5B">
        <w:rPr>
          <w:noProof/>
        </w:rPr>
        <w:fldChar w:fldCharType="begin"/>
      </w:r>
      <w:r w:rsidRPr="00712E5B">
        <w:rPr>
          <w:noProof/>
        </w:rPr>
        <w:instrText xml:space="preserve"> PAGEREF _Toc124514866 \h </w:instrText>
      </w:r>
      <w:r w:rsidRPr="00712E5B">
        <w:rPr>
          <w:noProof/>
        </w:rPr>
      </w:r>
      <w:r w:rsidRPr="00712E5B">
        <w:rPr>
          <w:noProof/>
        </w:rPr>
        <w:fldChar w:fldCharType="separate"/>
      </w:r>
      <w:r w:rsidR="00E6090B">
        <w:rPr>
          <w:noProof/>
        </w:rPr>
        <w:t>300</w:t>
      </w:r>
      <w:r w:rsidRPr="00712E5B">
        <w:rPr>
          <w:noProof/>
        </w:rPr>
        <w:fldChar w:fldCharType="end"/>
      </w:r>
    </w:p>
    <w:p w:rsidR="00712E5B" w:rsidRDefault="00712E5B">
      <w:pPr>
        <w:pStyle w:val="TOC5"/>
        <w:rPr>
          <w:rFonts w:asciiTheme="minorHAnsi" w:eastAsiaTheme="minorEastAsia" w:hAnsiTheme="minorHAnsi" w:cstheme="minorBidi"/>
          <w:noProof/>
          <w:kern w:val="0"/>
          <w:sz w:val="22"/>
          <w:szCs w:val="22"/>
        </w:rPr>
      </w:pPr>
      <w:r>
        <w:rPr>
          <w:noProof/>
        </w:rPr>
        <w:t>1157Q</w:t>
      </w:r>
      <w:r>
        <w:rPr>
          <w:noProof/>
        </w:rPr>
        <w:tab/>
        <w:t>Value of loan fringe benefits</w:t>
      </w:r>
      <w:r w:rsidRPr="00712E5B">
        <w:rPr>
          <w:noProof/>
        </w:rPr>
        <w:tab/>
      </w:r>
      <w:r w:rsidRPr="00712E5B">
        <w:rPr>
          <w:noProof/>
        </w:rPr>
        <w:fldChar w:fldCharType="begin"/>
      </w:r>
      <w:r w:rsidRPr="00712E5B">
        <w:rPr>
          <w:noProof/>
        </w:rPr>
        <w:instrText xml:space="preserve"> PAGEREF _Toc124514867 \h </w:instrText>
      </w:r>
      <w:r w:rsidRPr="00712E5B">
        <w:rPr>
          <w:noProof/>
        </w:rPr>
      </w:r>
      <w:r w:rsidRPr="00712E5B">
        <w:rPr>
          <w:noProof/>
        </w:rPr>
        <w:fldChar w:fldCharType="separate"/>
      </w:r>
      <w:r w:rsidR="00E6090B">
        <w:rPr>
          <w:noProof/>
        </w:rPr>
        <w:t>300</w:t>
      </w:r>
      <w:r w:rsidRPr="00712E5B">
        <w:rPr>
          <w:noProof/>
        </w:rPr>
        <w:fldChar w:fldCharType="end"/>
      </w:r>
    </w:p>
    <w:p w:rsidR="00712E5B" w:rsidRDefault="00712E5B">
      <w:pPr>
        <w:pStyle w:val="TOC5"/>
        <w:rPr>
          <w:rFonts w:asciiTheme="minorHAnsi" w:eastAsiaTheme="minorEastAsia" w:hAnsiTheme="minorHAnsi" w:cstheme="minorBidi"/>
          <w:noProof/>
          <w:kern w:val="0"/>
          <w:sz w:val="22"/>
          <w:szCs w:val="22"/>
        </w:rPr>
      </w:pPr>
      <w:r>
        <w:rPr>
          <w:noProof/>
        </w:rPr>
        <w:t>1157R</w:t>
      </w:r>
      <w:r>
        <w:rPr>
          <w:noProof/>
        </w:rPr>
        <w:tab/>
        <w:t>Minister may determine alternative method of valuing loan fringe benefits</w:t>
      </w:r>
      <w:r w:rsidRPr="00712E5B">
        <w:rPr>
          <w:noProof/>
        </w:rPr>
        <w:tab/>
      </w:r>
      <w:r w:rsidRPr="00712E5B">
        <w:rPr>
          <w:noProof/>
        </w:rPr>
        <w:fldChar w:fldCharType="begin"/>
      </w:r>
      <w:r w:rsidRPr="00712E5B">
        <w:rPr>
          <w:noProof/>
        </w:rPr>
        <w:instrText xml:space="preserve"> PAGEREF _Toc124514868 \h </w:instrText>
      </w:r>
      <w:r w:rsidRPr="00712E5B">
        <w:rPr>
          <w:noProof/>
        </w:rPr>
      </w:r>
      <w:r w:rsidRPr="00712E5B">
        <w:rPr>
          <w:noProof/>
        </w:rPr>
        <w:fldChar w:fldCharType="separate"/>
      </w:r>
      <w:r w:rsidR="00E6090B">
        <w:rPr>
          <w:noProof/>
        </w:rPr>
        <w:t>303</w:t>
      </w:r>
      <w:r w:rsidRPr="00712E5B">
        <w:rPr>
          <w:noProof/>
        </w:rPr>
        <w:fldChar w:fldCharType="end"/>
      </w:r>
    </w:p>
    <w:p w:rsidR="00712E5B" w:rsidRDefault="00712E5B">
      <w:pPr>
        <w:pStyle w:val="TOC3"/>
        <w:rPr>
          <w:rFonts w:asciiTheme="minorHAnsi" w:eastAsiaTheme="minorEastAsia" w:hAnsiTheme="minorHAnsi" w:cstheme="minorBidi"/>
          <w:b w:val="0"/>
          <w:noProof/>
          <w:kern w:val="0"/>
          <w:szCs w:val="22"/>
        </w:rPr>
      </w:pPr>
      <w:r>
        <w:rPr>
          <w:noProof/>
        </w:rPr>
        <w:t>Division 7—Value of housing fringe benefits</w:t>
      </w:r>
      <w:r w:rsidRPr="00712E5B">
        <w:rPr>
          <w:b w:val="0"/>
          <w:noProof/>
          <w:sz w:val="18"/>
        </w:rPr>
        <w:tab/>
      </w:r>
      <w:r w:rsidRPr="00712E5B">
        <w:rPr>
          <w:b w:val="0"/>
          <w:noProof/>
          <w:sz w:val="18"/>
        </w:rPr>
        <w:fldChar w:fldCharType="begin"/>
      </w:r>
      <w:r w:rsidRPr="00712E5B">
        <w:rPr>
          <w:b w:val="0"/>
          <w:noProof/>
          <w:sz w:val="18"/>
        </w:rPr>
        <w:instrText xml:space="preserve"> PAGEREF _Toc124514869 \h </w:instrText>
      </w:r>
      <w:r w:rsidRPr="00712E5B">
        <w:rPr>
          <w:b w:val="0"/>
          <w:noProof/>
          <w:sz w:val="18"/>
        </w:rPr>
      </w:r>
      <w:r w:rsidRPr="00712E5B">
        <w:rPr>
          <w:b w:val="0"/>
          <w:noProof/>
          <w:sz w:val="18"/>
        </w:rPr>
        <w:fldChar w:fldCharType="separate"/>
      </w:r>
      <w:r w:rsidR="00E6090B">
        <w:rPr>
          <w:b w:val="0"/>
          <w:noProof/>
          <w:sz w:val="18"/>
        </w:rPr>
        <w:t>304</w:t>
      </w:r>
      <w:r w:rsidRPr="00712E5B">
        <w:rPr>
          <w:b w:val="0"/>
          <w:noProof/>
          <w:sz w:val="18"/>
        </w:rPr>
        <w:fldChar w:fldCharType="end"/>
      </w:r>
    </w:p>
    <w:p w:rsidR="00712E5B" w:rsidRDefault="00712E5B">
      <w:pPr>
        <w:pStyle w:val="TOC4"/>
        <w:rPr>
          <w:rFonts w:asciiTheme="minorHAnsi" w:eastAsiaTheme="minorEastAsia" w:hAnsiTheme="minorHAnsi" w:cstheme="minorBidi"/>
          <w:b w:val="0"/>
          <w:noProof/>
          <w:kern w:val="0"/>
          <w:sz w:val="22"/>
          <w:szCs w:val="22"/>
        </w:rPr>
      </w:pPr>
      <w:r>
        <w:rPr>
          <w:noProof/>
        </w:rPr>
        <w:t>Subdivision A—Grants of housing rights</w:t>
      </w:r>
      <w:r w:rsidRPr="00712E5B">
        <w:rPr>
          <w:b w:val="0"/>
          <w:noProof/>
          <w:sz w:val="18"/>
        </w:rPr>
        <w:tab/>
      </w:r>
      <w:r w:rsidRPr="00712E5B">
        <w:rPr>
          <w:b w:val="0"/>
          <w:noProof/>
          <w:sz w:val="18"/>
        </w:rPr>
        <w:fldChar w:fldCharType="begin"/>
      </w:r>
      <w:r w:rsidRPr="00712E5B">
        <w:rPr>
          <w:b w:val="0"/>
          <w:noProof/>
          <w:sz w:val="18"/>
        </w:rPr>
        <w:instrText xml:space="preserve"> PAGEREF _Toc124514870 \h </w:instrText>
      </w:r>
      <w:r w:rsidRPr="00712E5B">
        <w:rPr>
          <w:b w:val="0"/>
          <w:noProof/>
          <w:sz w:val="18"/>
        </w:rPr>
      </w:r>
      <w:r w:rsidRPr="00712E5B">
        <w:rPr>
          <w:b w:val="0"/>
          <w:noProof/>
          <w:sz w:val="18"/>
        </w:rPr>
        <w:fldChar w:fldCharType="separate"/>
      </w:r>
      <w:r w:rsidR="00E6090B">
        <w:rPr>
          <w:b w:val="0"/>
          <w:noProof/>
          <w:sz w:val="18"/>
        </w:rPr>
        <w:t>304</w:t>
      </w:r>
      <w:r w:rsidRPr="00712E5B">
        <w:rPr>
          <w:b w:val="0"/>
          <w:noProof/>
          <w:sz w:val="18"/>
        </w:rPr>
        <w:fldChar w:fldCharType="end"/>
      </w:r>
    </w:p>
    <w:p w:rsidR="00712E5B" w:rsidRDefault="00712E5B">
      <w:pPr>
        <w:pStyle w:val="TOC5"/>
        <w:rPr>
          <w:rFonts w:asciiTheme="minorHAnsi" w:eastAsiaTheme="minorEastAsia" w:hAnsiTheme="minorHAnsi" w:cstheme="minorBidi"/>
          <w:noProof/>
          <w:kern w:val="0"/>
          <w:sz w:val="22"/>
          <w:szCs w:val="22"/>
        </w:rPr>
      </w:pPr>
      <w:r>
        <w:rPr>
          <w:noProof/>
        </w:rPr>
        <w:t>1157S</w:t>
      </w:r>
      <w:r>
        <w:rPr>
          <w:noProof/>
        </w:rPr>
        <w:tab/>
        <w:t>Methods of valuing housing fringe benefits—grants of housing rights</w:t>
      </w:r>
      <w:r w:rsidRPr="00712E5B">
        <w:rPr>
          <w:noProof/>
        </w:rPr>
        <w:tab/>
      </w:r>
      <w:r w:rsidRPr="00712E5B">
        <w:rPr>
          <w:noProof/>
        </w:rPr>
        <w:fldChar w:fldCharType="begin"/>
      </w:r>
      <w:r w:rsidRPr="00712E5B">
        <w:rPr>
          <w:noProof/>
        </w:rPr>
        <w:instrText xml:space="preserve"> PAGEREF _Toc124514871 \h </w:instrText>
      </w:r>
      <w:r w:rsidRPr="00712E5B">
        <w:rPr>
          <w:noProof/>
        </w:rPr>
      </w:r>
      <w:r w:rsidRPr="00712E5B">
        <w:rPr>
          <w:noProof/>
        </w:rPr>
        <w:fldChar w:fldCharType="separate"/>
      </w:r>
      <w:r w:rsidR="00E6090B">
        <w:rPr>
          <w:noProof/>
        </w:rPr>
        <w:t>304</w:t>
      </w:r>
      <w:r w:rsidRPr="00712E5B">
        <w:rPr>
          <w:noProof/>
        </w:rPr>
        <w:fldChar w:fldCharType="end"/>
      </w:r>
    </w:p>
    <w:p w:rsidR="00712E5B" w:rsidRDefault="00712E5B">
      <w:pPr>
        <w:pStyle w:val="TOC5"/>
        <w:rPr>
          <w:rFonts w:asciiTheme="minorHAnsi" w:eastAsiaTheme="minorEastAsia" w:hAnsiTheme="minorHAnsi" w:cstheme="minorBidi"/>
          <w:noProof/>
          <w:kern w:val="0"/>
          <w:sz w:val="22"/>
          <w:szCs w:val="22"/>
        </w:rPr>
      </w:pPr>
      <w:r>
        <w:rPr>
          <w:noProof/>
        </w:rPr>
        <w:t>1157T</w:t>
      </w:r>
      <w:r>
        <w:rPr>
          <w:noProof/>
        </w:rPr>
        <w:tab/>
        <w:t>Value of grants of housing rights—general</w:t>
      </w:r>
      <w:r w:rsidRPr="00712E5B">
        <w:rPr>
          <w:noProof/>
        </w:rPr>
        <w:tab/>
      </w:r>
      <w:r w:rsidRPr="00712E5B">
        <w:rPr>
          <w:noProof/>
        </w:rPr>
        <w:fldChar w:fldCharType="begin"/>
      </w:r>
      <w:r w:rsidRPr="00712E5B">
        <w:rPr>
          <w:noProof/>
        </w:rPr>
        <w:instrText xml:space="preserve"> PAGEREF _Toc124514872 \h </w:instrText>
      </w:r>
      <w:r w:rsidRPr="00712E5B">
        <w:rPr>
          <w:noProof/>
        </w:rPr>
      </w:r>
      <w:r w:rsidRPr="00712E5B">
        <w:rPr>
          <w:noProof/>
        </w:rPr>
        <w:fldChar w:fldCharType="separate"/>
      </w:r>
      <w:r w:rsidR="00E6090B">
        <w:rPr>
          <w:noProof/>
        </w:rPr>
        <w:t>304</w:t>
      </w:r>
      <w:r w:rsidRPr="00712E5B">
        <w:rPr>
          <w:noProof/>
        </w:rPr>
        <w:fldChar w:fldCharType="end"/>
      </w:r>
    </w:p>
    <w:p w:rsidR="00712E5B" w:rsidRDefault="00712E5B">
      <w:pPr>
        <w:pStyle w:val="TOC5"/>
        <w:rPr>
          <w:rFonts w:asciiTheme="minorHAnsi" w:eastAsiaTheme="minorEastAsia" w:hAnsiTheme="minorHAnsi" w:cstheme="minorBidi"/>
          <w:noProof/>
          <w:kern w:val="0"/>
          <w:sz w:val="22"/>
          <w:szCs w:val="22"/>
        </w:rPr>
      </w:pPr>
      <w:r>
        <w:rPr>
          <w:noProof/>
        </w:rPr>
        <w:t>1157TA</w:t>
      </w:r>
      <w:r>
        <w:rPr>
          <w:noProof/>
        </w:rPr>
        <w:tab/>
        <w:t>Value of grants of housing rights—employees of the Defence Force</w:t>
      </w:r>
      <w:r w:rsidRPr="00712E5B">
        <w:rPr>
          <w:noProof/>
        </w:rPr>
        <w:tab/>
      </w:r>
      <w:r w:rsidRPr="00712E5B">
        <w:rPr>
          <w:noProof/>
        </w:rPr>
        <w:fldChar w:fldCharType="begin"/>
      </w:r>
      <w:r w:rsidRPr="00712E5B">
        <w:rPr>
          <w:noProof/>
        </w:rPr>
        <w:instrText xml:space="preserve"> PAGEREF _Toc124514873 \h </w:instrText>
      </w:r>
      <w:r w:rsidRPr="00712E5B">
        <w:rPr>
          <w:noProof/>
        </w:rPr>
      </w:r>
      <w:r w:rsidRPr="00712E5B">
        <w:rPr>
          <w:noProof/>
        </w:rPr>
        <w:fldChar w:fldCharType="separate"/>
      </w:r>
      <w:r w:rsidR="00E6090B">
        <w:rPr>
          <w:noProof/>
        </w:rPr>
        <w:t>307</w:t>
      </w:r>
      <w:r w:rsidRPr="00712E5B">
        <w:rPr>
          <w:noProof/>
        </w:rPr>
        <w:fldChar w:fldCharType="end"/>
      </w:r>
    </w:p>
    <w:p w:rsidR="00712E5B" w:rsidRDefault="00712E5B">
      <w:pPr>
        <w:pStyle w:val="TOC4"/>
        <w:rPr>
          <w:rFonts w:asciiTheme="minorHAnsi" w:eastAsiaTheme="minorEastAsia" w:hAnsiTheme="minorHAnsi" w:cstheme="minorBidi"/>
          <w:b w:val="0"/>
          <w:noProof/>
          <w:kern w:val="0"/>
          <w:sz w:val="22"/>
          <w:szCs w:val="22"/>
        </w:rPr>
      </w:pPr>
      <w:r>
        <w:rPr>
          <w:noProof/>
        </w:rPr>
        <w:t>Subdivision B—Payments associated with loans</w:t>
      </w:r>
      <w:r w:rsidRPr="00712E5B">
        <w:rPr>
          <w:b w:val="0"/>
          <w:noProof/>
          <w:sz w:val="18"/>
        </w:rPr>
        <w:tab/>
      </w:r>
      <w:r w:rsidRPr="00712E5B">
        <w:rPr>
          <w:b w:val="0"/>
          <w:noProof/>
          <w:sz w:val="18"/>
        </w:rPr>
        <w:fldChar w:fldCharType="begin"/>
      </w:r>
      <w:r w:rsidRPr="00712E5B">
        <w:rPr>
          <w:b w:val="0"/>
          <w:noProof/>
          <w:sz w:val="18"/>
        </w:rPr>
        <w:instrText xml:space="preserve"> PAGEREF _Toc124514874 \h </w:instrText>
      </w:r>
      <w:r w:rsidRPr="00712E5B">
        <w:rPr>
          <w:b w:val="0"/>
          <w:noProof/>
          <w:sz w:val="18"/>
        </w:rPr>
      </w:r>
      <w:r w:rsidRPr="00712E5B">
        <w:rPr>
          <w:b w:val="0"/>
          <w:noProof/>
          <w:sz w:val="18"/>
        </w:rPr>
        <w:fldChar w:fldCharType="separate"/>
      </w:r>
      <w:r w:rsidR="00E6090B">
        <w:rPr>
          <w:b w:val="0"/>
          <w:noProof/>
          <w:sz w:val="18"/>
        </w:rPr>
        <w:t>309</w:t>
      </w:r>
      <w:r w:rsidRPr="00712E5B">
        <w:rPr>
          <w:b w:val="0"/>
          <w:noProof/>
          <w:sz w:val="18"/>
        </w:rPr>
        <w:fldChar w:fldCharType="end"/>
      </w:r>
    </w:p>
    <w:p w:rsidR="00712E5B" w:rsidRDefault="00712E5B">
      <w:pPr>
        <w:pStyle w:val="TOC5"/>
        <w:rPr>
          <w:rFonts w:asciiTheme="minorHAnsi" w:eastAsiaTheme="minorEastAsia" w:hAnsiTheme="minorHAnsi" w:cstheme="minorBidi"/>
          <w:noProof/>
          <w:kern w:val="0"/>
          <w:sz w:val="22"/>
          <w:szCs w:val="22"/>
        </w:rPr>
      </w:pPr>
      <w:r>
        <w:rPr>
          <w:noProof/>
        </w:rPr>
        <w:t>1157TB</w:t>
      </w:r>
      <w:r>
        <w:rPr>
          <w:noProof/>
        </w:rPr>
        <w:tab/>
        <w:t>Method of valuing housing fringe benefits—payments associated with loans</w:t>
      </w:r>
      <w:r w:rsidRPr="00712E5B">
        <w:rPr>
          <w:noProof/>
        </w:rPr>
        <w:tab/>
      </w:r>
      <w:r w:rsidRPr="00712E5B">
        <w:rPr>
          <w:noProof/>
        </w:rPr>
        <w:fldChar w:fldCharType="begin"/>
      </w:r>
      <w:r w:rsidRPr="00712E5B">
        <w:rPr>
          <w:noProof/>
        </w:rPr>
        <w:instrText xml:space="preserve"> PAGEREF _Toc124514875 \h </w:instrText>
      </w:r>
      <w:r w:rsidRPr="00712E5B">
        <w:rPr>
          <w:noProof/>
        </w:rPr>
      </w:r>
      <w:r w:rsidRPr="00712E5B">
        <w:rPr>
          <w:noProof/>
        </w:rPr>
        <w:fldChar w:fldCharType="separate"/>
      </w:r>
      <w:r w:rsidR="00E6090B">
        <w:rPr>
          <w:noProof/>
        </w:rPr>
        <w:t>309</w:t>
      </w:r>
      <w:r w:rsidRPr="00712E5B">
        <w:rPr>
          <w:noProof/>
        </w:rPr>
        <w:fldChar w:fldCharType="end"/>
      </w:r>
    </w:p>
    <w:p w:rsidR="00712E5B" w:rsidRDefault="00712E5B">
      <w:pPr>
        <w:pStyle w:val="TOC5"/>
        <w:rPr>
          <w:rFonts w:asciiTheme="minorHAnsi" w:eastAsiaTheme="minorEastAsia" w:hAnsiTheme="minorHAnsi" w:cstheme="minorBidi"/>
          <w:noProof/>
          <w:kern w:val="0"/>
          <w:sz w:val="22"/>
          <w:szCs w:val="22"/>
        </w:rPr>
      </w:pPr>
      <w:r>
        <w:rPr>
          <w:noProof/>
        </w:rPr>
        <w:lastRenderedPageBreak/>
        <w:t>1157TC</w:t>
      </w:r>
      <w:r>
        <w:rPr>
          <w:noProof/>
        </w:rPr>
        <w:tab/>
        <w:t>Value of payments associated with loans</w:t>
      </w:r>
      <w:r w:rsidRPr="00712E5B">
        <w:rPr>
          <w:noProof/>
        </w:rPr>
        <w:tab/>
      </w:r>
      <w:r w:rsidRPr="00712E5B">
        <w:rPr>
          <w:noProof/>
        </w:rPr>
        <w:fldChar w:fldCharType="begin"/>
      </w:r>
      <w:r w:rsidRPr="00712E5B">
        <w:rPr>
          <w:noProof/>
        </w:rPr>
        <w:instrText xml:space="preserve"> PAGEREF _Toc124514876 \h </w:instrText>
      </w:r>
      <w:r w:rsidRPr="00712E5B">
        <w:rPr>
          <w:noProof/>
        </w:rPr>
      </w:r>
      <w:r w:rsidRPr="00712E5B">
        <w:rPr>
          <w:noProof/>
        </w:rPr>
        <w:fldChar w:fldCharType="separate"/>
      </w:r>
      <w:r w:rsidR="00E6090B">
        <w:rPr>
          <w:noProof/>
        </w:rPr>
        <w:t>309</w:t>
      </w:r>
      <w:r w:rsidRPr="00712E5B">
        <w:rPr>
          <w:noProof/>
        </w:rPr>
        <w:fldChar w:fldCharType="end"/>
      </w:r>
    </w:p>
    <w:p w:rsidR="00712E5B" w:rsidRDefault="00712E5B">
      <w:pPr>
        <w:pStyle w:val="TOC4"/>
        <w:rPr>
          <w:rFonts w:asciiTheme="minorHAnsi" w:eastAsiaTheme="minorEastAsia" w:hAnsiTheme="minorHAnsi" w:cstheme="minorBidi"/>
          <w:b w:val="0"/>
          <w:noProof/>
          <w:kern w:val="0"/>
          <w:sz w:val="22"/>
          <w:szCs w:val="22"/>
        </w:rPr>
      </w:pPr>
      <w:r>
        <w:rPr>
          <w:noProof/>
        </w:rPr>
        <w:t>Subdivision C—Payments associated with enjoying housing rights</w:t>
      </w:r>
      <w:r w:rsidRPr="00712E5B">
        <w:rPr>
          <w:b w:val="0"/>
          <w:noProof/>
          <w:sz w:val="18"/>
        </w:rPr>
        <w:tab/>
      </w:r>
      <w:r w:rsidRPr="00712E5B">
        <w:rPr>
          <w:b w:val="0"/>
          <w:noProof/>
          <w:sz w:val="18"/>
        </w:rPr>
        <w:fldChar w:fldCharType="begin"/>
      </w:r>
      <w:r w:rsidRPr="00712E5B">
        <w:rPr>
          <w:b w:val="0"/>
          <w:noProof/>
          <w:sz w:val="18"/>
        </w:rPr>
        <w:instrText xml:space="preserve"> PAGEREF _Toc124514877 \h </w:instrText>
      </w:r>
      <w:r w:rsidRPr="00712E5B">
        <w:rPr>
          <w:b w:val="0"/>
          <w:noProof/>
          <w:sz w:val="18"/>
        </w:rPr>
      </w:r>
      <w:r w:rsidRPr="00712E5B">
        <w:rPr>
          <w:b w:val="0"/>
          <w:noProof/>
          <w:sz w:val="18"/>
        </w:rPr>
        <w:fldChar w:fldCharType="separate"/>
      </w:r>
      <w:r w:rsidR="00E6090B">
        <w:rPr>
          <w:b w:val="0"/>
          <w:noProof/>
          <w:sz w:val="18"/>
        </w:rPr>
        <w:t>309</w:t>
      </w:r>
      <w:r w:rsidRPr="00712E5B">
        <w:rPr>
          <w:b w:val="0"/>
          <w:noProof/>
          <w:sz w:val="18"/>
        </w:rPr>
        <w:fldChar w:fldCharType="end"/>
      </w:r>
    </w:p>
    <w:p w:rsidR="00712E5B" w:rsidRDefault="00712E5B">
      <w:pPr>
        <w:pStyle w:val="TOC5"/>
        <w:rPr>
          <w:rFonts w:asciiTheme="minorHAnsi" w:eastAsiaTheme="minorEastAsia" w:hAnsiTheme="minorHAnsi" w:cstheme="minorBidi"/>
          <w:noProof/>
          <w:kern w:val="0"/>
          <w:sz w:val="22"/>
          <w:szCs w:val="22"/>
        </w:rPr>
      </w:pPr>
      <w:r>
        <w:rPr>
          <w:noProof/>
        </w:rPr>
        <w:t>1157TD</w:t>
      </w:r>
      <w:r>
        <w:rPr>
          <w:noProof/>
        </w:rPr>
        <w:tab/>
        <w:t>Methods of valuing housing fringe benefits—payments associated with enjoying housing rights</w:t>
      </w:r>
      <w:r w:rsidRPr="00712E5B">
        <w:rPr>
          <w:noProof/>
        </w:rPr>
        <w:tab/>
      </w:r>
      <w:r w:rsidRPr="00712E5B">
        <w:rPr>
          <w:noProof/>
        </w:rPr>
        <w:fldChar w:fldCharType="begin"/>
      </w:r>
      <w:r w:rsidRPr="00712E5B">
        <w:rPr>
          <w:noProof/>
        </w:rPr>
        <w:instrText xml:space="preserve"> PAGEREF _Toc124514878 \h </w:instrText>
      </w:r>
      <w:r w:rsidRPr="00712E5B">
        <w:rPr>
          <w:noProof/>
        </w:rPr>
      </w:r>
      <w:r w:rsidRPr="00712E5B">
        <w:rPr>
          <w:noProof/>
        </w:rPr>
        <w:fldChar w:fldCharType="separate"/>
      </w:r>
      <w:r w:rsidR="00E6090B">
        <w:rPr>
          <w:noProof/>
        </w:rPr>
        <w:t>309</w:t>
      </w:r>
      <w:r w:rsidRPr="00712E5B">
        <w:rPr>
          <w:noProof/>
        </w:rPr>
        <w:fldChar w:fldCharType="end"/>
      </w:r>
    </w:p>
    <w:p w:rsidR="00712E5B" w:rsidRDefault="00712E5B">
      <w:pPr>
        <w:pStyle w:val="TOC5"/>
        <w:rPr>
          <w:rFonts w:asciiTheme="minorHAnsi" w:eastAsiaTheme="minorEastAsia" w:hAnsiTheme="minorHAnsi" w:cstheme="minorBidi"/>
          <w:noProof/>
          <w:kern w:val="0"/>
          <w:sz w:val="22"/>
          <w:szCs w:val="22"/>
        </w:rPr>
      </w:pPr>
      <w:r>
        <w:rPr>
          <w:noProof/>
        </w:rPr>
        <w:t>1157TE</w:t>
      </w:r>
      <w:r>
        <w:rPr>
          <w:noProof/>
        </w:rPr>
        <w:tab/>
        <w:t>Value of payments associated with enjoying housing rights—general</w:t>
      </w:r>
      <w:r w:rsidRPr="00712E5B">
        <w:rPr>
          <w:noProof/>
        </w:rPr>
        <w:tab/>
      </w:r>
      <w:r w:rsidRPr="00712E5B">
        <w:rPr>
          <w:noProof/>
        </w:rPr>
        <w:fldChar w:fldCharType="begin"/>
      </w:r>
      <w:r w:rsidRPr="00712E5B">
        <w:rPr>
          <w:noProof/>
        </w:rPr>
        <w:instrText xml:space="preserve"> PAGEREF _Toc124514879 \h </w:instrText>
      </w:r>
      <w:r w:rsidRPr="00712E5B">
        <w:rPr>
          <w:noProof/>
        </w:rPr>
      </w:r>
      <w:r w:rsidRPr="00712E5B">
        <w:rPr>
          <w:noProof/>
        </w:rPr>
        <w:fldChar w:fldCharType="separate"/>
      </w:r>
      <w:r w:rsidR="00E6090B">
        <w:rPr>
          <w:noProof/>
        </w:rPr>
        <w:t>310</w:t>
      </w:r>
      <w:r w:rsidRPr="00712E5B">
        <w:rPr>
          <w:noProof/>
        </w:rPr>
        <w:fldChar w:fldCharType="end"/>
      </w:r>
    </w:p>
    <w:p w:rsidR="00712E5B" w:rsidRDefault="00712E5B">
      <w:pPr>
        <w:pStyle w:val="TOC5"/>
        <w:rPr>
          <w:rFonts w:asciiTheme="minorHAnsi" w:eastAsiaTheme="minorEastAsia" w:hAnsiTheme="minorHAnsi" w:cstheme="minorBidi"/>
          <w:noProof/>
          <w:kern w:val="0"/>
          <w:sz w:val="22"/>
          <w:szCs w:val="22"/>
        </w:rPr>
      </w:pPr>
      <w:r>
        <w:rPr>
          <w:noProof/>
        </w:rPr>
        <w:t>1157TF</w:t>
      </w:r>
      <w:r>
        <w:rPr>
          <w:noProof/>
        </w:rPr>
        <w:tab/>
        <w:t>Value of payments associated with enjoying housing rights—employees of the Defence Force</w:t>
      </w:r>
      <w:r w:rsidRPr="00712E5B">
        <w:rPr>
          <w:noProof/>
        </w:rPr>
        <w:tab/>
      </w:r>
      <w:r w:rsidRPr="00712E5B">
        <w:rPr>
          <w:noProof/>
        </w:rPr>
        <w:fldChar w:fldCharType="begin"/>
      </w:r>
      <w:r w:rsidRPr="00712E5B">
        <w:rPr>
          <w:noProof/>
        </w:rPr>
        <w:instrText xml:space="preserve"> PAGEREF _Toc124514880 \h </w:instrText>
      </w:r>
      <w:r w:rsidRPr="00712E5B">
        <w:rPr>
          <w:noProof/>
        </w:rPr>
      </w:r>
      <w:r w:rsidRPr="00712E5B">
        <w:rPr>
          <w:noProof/>
        </w:rPr>
        <w:fldChar w:fldCharType="separate"/>
      </w:r>
      <w:r w:rsidR="00E6090B">
        <w:rPr>
          <w:noProof/>
        </w:rPr>
        <w:t>312</w:t>
      </w:r>
      <w:r w:rsidRPr="00712E5B">
        <w:rPr>
          <w:noProof/>
        </w:rPr>
        <w:fldChar w:fldCharType="end"/>
      </w:r>
    </w:p>
    <w:p w:rsidR="00712E5B" w:rsidRDefault="00712E5B">
      <w:pPr>
        <w:pStyle w:val="TOC4"/>
        <w:rPr>
          <w:rFonts w:asciiTheme="minorHAnsi" w:eastAsiaTheme="minorEastAsia" w:hAnsiTheme="minorHAnsi" w:cstheme="minorBidi"/>
          <w:b w:val="0"/>
          <w:noProof/>
          <w:kern w:val="0"/>
          <w:sz w:val="22"/>
          <w:szCs w:val="22"/>
        </w:rPr>
      </w:pPr>
      <w:r>
        <w:rPr>
          <w:noProof/>
        </w:rPr>
        <w:t>Subdivision D—Alternative methods of valuing housing fringe benefits</w:t>
      </w:r>
      <w:r w:rsidRPr="00712E5B">
        <w:rPr>
          <w:b w:val="0"/>
          <w:noProof/>
          <w:sz w:val="18"/>
        </w:rPr>
        <w:tab/>
      </w:r>
      <w:r w:rsidRPr="00712E5B">
        <w:rPr>
          <w:b w:val="0"/>
          <w:noProof/>
          <w:sz w:val="18"/>
        </w:rPr>
        <w:fldChar w:fldCharType="begin"/>
      </w:r>
      <w:r w:rsidRPr="00712E5B">
        <w:rPr>
          <w:b w:val="0"/>
          <w:noProof/>
          <w:sz w:val="18"/>
        </w:rPr>
        <w:instrText xml:space="preserve"> PAGEREF _Toc124514881 \h </w:instrText>
      </w:r>
      <w:r w:rsidRPr="00712E5B">
        <w:rPr>
          <w:b w:val="0"/>
          <w:noProof/>
          <w:sz w:val="18"/>
        </w:rPr>
      </w:r>
      <w:r w:rsidRPr="00712E5B">
        <w:rPr>
          <w:b w:val="0"/>
          <w:noProof/>
          <w:sz w:val="18"/>
        </w:rPr>
        <w:fldChar w:fldCharType="separate"/>
      </w:r>
      <w:r w:rsidR="00E6090B">
        <w:rPr>
          <w:b w:val="0"/>
          <w:noProof/>
          <w:sz w:val="18"/>
        </w:rPr>
        <w:t>315</w:t>
      </w:r>
      <w:r w:rsidRPr="00712E5B">
        <w:rPr>
          <w:b w:val="0"/>
          <w:noProof/>
          <w:sz w:val="18"/>
        </w:rPr>
        <w:fldChar w:fldCharType="end"/>
      </w:r>
    </w:p>
    <w:p w:rsidR="00712E5B" w:rsidRDefault="00712E5B">
      <w:pPr>
        <w:pStyle w:val="TOC5"/>
        <w:rPr>
          <w:rFonts w:asciiTheme="minorHAnsi" w:eastAsiaTheme="minorEastAsia" w:hAnsiTheme="minorHAnsi" w:cstheme="minorBidi"/>
          <w:noProof/>
          <w:kern w:val="0"/>
          <w:sz w:val="22"/>
          <w:szCs w:val="22"/>
        </w:rPr>
      </w:pPr>
      <w:r>
        <w:rPr>
          <w:noProof/>
        </w:rPr>
        <w:t>1157U</w:t>
      </w:r>
      <w:r>
        <w:rPr>
          <w:noProof/>
        </w:rPr>
        <w:tab/>
        <w:t>Minister may determine alternative method of valuing housing fringe benefits</w:t>
      </w:r>
      <w:r w:rsidRPr="00712E5B">
        <w:rPr>
          <w:noProof/>
        </w:rPr>
        <w:tab/>
      </w:r>
      <w:r w:rsidRPr="00712E5B">
        <w:rPr>
          <w:noProof/>
        </w:rPr>
        <w:fldChar w:fldCharType="begin"/>
      </w:r>
      <w:r w:rsidRPr="00712E5B">
        <w:rPr>
          <w:noProof/>
        </w:rPr>
        <w:instrText xml:space="preserve"> PAGEREF _Toc124514882 \h </w:instrText>
      </w:r>
      <w:r w:rsidRPr="00712E5B">
        <w:rPr>
          <w:noProof/>
        </w:rPr>
      </w:r>
      <w:r w:rsidRPr="00712E5B">
        <w:rPr>
          <w:noProof/>
        </w:rPr>
        <w:fldChar w:fldCharType="separate"/>
      </w:r>
      <w:r w:rsidR="00E6090B">
        <w:rPr>
          <w:noProof/>
        </w:rPr>
        <w:t>315</w:t>
      </w:r>
      <w:r w:rsidRPr="00712E5B">
        <w:rPr>
          <w:noProof/>
        </w:rPr>
        <w:fldChar w:fldCharType="end"/>
      </w:r>
    </w:p>
    <w:p w:rsidR="00712E5B" w:rsidRDefault="00712E5B">
      <w:pPr>
        <w:pStyle w:val="TOC3"/>
        <w:rPr>
          <w:rFonts w:asciiTheme="minorHAnsi" w:eastAsiaTheme="minorEastAsia" w:hAnsiTheme="minorHAnsi" w:cstheme="minorBidi"/>
          <w:b w:val="0"/>
          <w:noProof/>
          <w:kern w:val="0"/>
          <w:szCs w:val="22"/>
        </w:rPr>
      </w:pPr>
      <w:r>
        <w:rPr>
          <w:noProof/>
        </w:rPr>
        <w:t>Division 8—Value of expense fringe benefit</w:t>
      </w:r>
      <w:r w:rsidRPr="00712E5B">
        <w:rPr>
          <w:b w:val="0"/>
          <w:noProof/>
          <w:sz w:val="18"/>
        </w:rPr>
        <w:tab/>
      </w:r>
      <w:r w:rsidRPr="00712E5B">
        <w:rPr>
          <w:b w:val="0"/>
          <w:noProof/>
          <w:sz w:val="18"/>
        </w:rPr>
        <w:fldChar w:fldCharType="begin"/>
      </w:r>
      <w:r w:rsidRPr="00712E5B">
        <w:rPr>
          <w:b w:val="0"/>
          <w:noProof/>
          <w:sz w:val="18"/>
        </w:rPr>
        <w:instrText xml:space="preserve"> PAGEREF _Toc124514883 \h </w:instrText>
      </w:r>
      <w:r w:rsidRPr="00712E5B">
        <w:rPr>
          <w:b w:val="0"/>
          <w:noProof/>
          <w:sz w:val="18"/>
        </w:rPr>
      </w:r>
      <w:r w:rsidRPr="00712E5B">
        <w:rPr>
          <w:b w:val="0"/>
          <w:noProof/>
          <w:sz w:val="18"/>
        </w:rPr>
        <w:fldChar w:fldCharType="separate"/>
      </w:r>
      <w:r w:rsidR="00E6090B">
        <w:rPr>
          <w:b w:val="0"/>
          <w:noProof/>
          <w:sz w:val="18"/>
        </w:rPr>
        <w:t>316</w:t>
      </w:r>
      <w:r w:rsidRPr="00712E5B">
        <w:rPr>
          <w:b w:val="0"/>
          <w:noProof/>
          <w:sz w:val="18"/>
        </w:rPr>
        <w:fldChar w:fldCharType="end"/>
      </w:r>
    </w:p>
    <w:p w:rsidR="00712E5B" w:rsidRDefault="00712E5B">
      <w:pPr>
        <w:pStyle w:val="TOC5"/>
        <w:rPr>
          <w:rFonts w:asciiTheme="minorHAnsi" w:eastAsiaTheme="minorEastAsia" w:hAnsiTheme="minorHAnsi" w:cstheme="minorBidi"/>
          <w:noProof/>
          <w:kern w:val="0"/>
          <w:sz w:val="22"/>
          <w:szCs w:val="22"/>
        </w:rPr>
      </w:pPr>
      <w:r>
        <w:rPr>
          <w:noProof/>
        </w:rPr>
        <w:t>1157UA</w:t>
      </w:r>
      <w:r>
        <w:rPr>
          <w:noProof/>
        </w:rPr>
        <w:tab/>
        <w:t>Value of expense fringe benefits</w:t>
      </w:r>
      <w:r w:rsidRPr="00712E5B">
        <w:rPr>
          <w:noProof/>
        </w:rPr>
        <w:tab/>
      </w:r>
      <w:r w:rsidRPr="00712E5B">
        <w:rPr>
          <w:noProof/>
        </w:rPr>
        <w:fldChar w:fldCharType="begin"/>
      </w:r>
      <w:r w:rsidRPr="00712E5B">
        <w:rPr>
          <w:noProof/>
        </w:rPr>
        <w:instrText xml:space="preserve"> PAGEREF _Toc124514884 \h </w:instrText>
      </w:r>
      <w:r w:rsidRPr="00712E5B">
        <w:rPr>
          <w:noProof/>
        </w:rPr>
      </w:r>
      <w:r w:rsidRPr="00712E5B">
        <w:rPr>
          <w:noProof/>
        </w:rPr>
        <w:fldChar w:fldCharType="separate"/>
      </w:r>
      <w:r w:rsidR="00E6090B">
        <w:rPr>
          <w:noProof/>
        </w:rPr>
        <w:t>316</w:t>
      </w:r>
      <w:r w:rsidRPr="00712E5B">
        <w:rPr>
          <w:noProof/>
        </w:rPr>
        <w:fldChar w:fldCharType="end"/>
      </w:r>
    </w:p>
    <w:p w:rsidR="00712E5B" w:rsidRDefault="00712E5B">
      <w:pPr>
        <w:pStyle w:val="TOC3"/>
        <w:rPr>
          <w:rFonts w:asciiTheme="minorHAnsi" w:eastAsiaTheme="minorEastAsia" w:hAnsiTheme="minorHAnsi" w:cstheme="minorBidi"/>
          <w:b w:val="0"/>
          <w:noProof/>
          <w:kern w:val="0"/>
          <w:szCs w:val="22"/>
        </w:rPr>
      </w:pPr>
      <w:r>
        <w:rPr>
          <w:noProof/>
        </w:rPr>
        <w:t>Division 9—Value of financial investment fringe benefit</w:t>
      </w:r>
      <w:r w:rsidRPr="00712E5B">
        <w:rPr>
          <w:b w:val="0"/>
          <w:noProof/>
          <w:sz w:val="18"/>
        </w:rPr>
        <w:tab/>
      </w:r>
      <w:r w:rsidRPr="00712E5B">
        <w:rPr>
          <w:b w:val="0"/>
          <w:noProof/>
          <w:sz w:val="18"/>
        </w:rPr>
        <w:fldChar w:fldCharType="begin"/>
      </w:r>
      <w:r w:rsidRPr="00712E5B">
        <w:rPr>
          <w:b w:val="0"/>
          <w:noProof/>
          <w:sz w:val="18"/>
        </w:rPr>
        <w:instrText xml:space="preserve"> PAGEREF _Toc124514885 \h </w:instrText>
      </w:r>
      <w:r w:rsidRPr="00712E5B">
        <w:rPr>
          <w:b w:val="0"/>
          <w:noProof/>
          <w:sz w:val="18"/>
        </w:rPr>
      </w:r>
      <w:r w:rsidRPr="00712E5B">
        <w:rPr>
          <w:b w:val="0"/>
          <w:noProof/>
          <w:sz w:val="18"/>
        </w:rPr>
        <w:fldChar w:fldCharType="separate"/>
      </w:r>
      <w:r w:rsidR="00E6090B">
        <w:rPr>
          <w:b w:val="0"/>
          <w:noProof/>
          <w:sz w:val="18"/>
        </w:rPr>
        <w:t>317</w:t>
      </w:r>
      <w:r w:rsidRPr="00712E5B">
        <w:rPr>
          <w:b w:val="0"/>
          <w:noProof/>
          <w:sz w:val="18"/>
        </w:rPr>
        <w:fldChar w:fldCharType="end"/>
      </w:r>
    </w:p>
    <w:p w:rsidR="00712E5B" w:rsidRDefault="00712E5B">
      <w:pPr>
        <w:pStyle w:val="TOC5"/>
        <w:rPr>
          <w:rFonts w:asciiTheme="minorHAnsi" w:eastAsiaTheme="minorEastAsia" w:hAnsiTheme="minorHAnsi" w:cstheme="minorBidi"/>
          <w:noProof/>
          <w:kern w:val="0"/>
          <w:sz w:val="22"/>
          <w:szCs w:val="22"/>
        </w:rPr>
      </w:pPr>
      <w:r>
        <w:rPr>
          <w:noProof/>
        </w:rPr>
        <w:t>1157UB</w:t>
      </w:r>
      <w:r>
        <w:rPr>
          <w:noProof/>
        </w:rPr>
        <w:tab/>
        <w:t>Value of financial investment fringe benefit</w:t>
      </w:r>
      <w:r w:rsidRPr="00712E5B">
        <w:rPr>
          <w:noProof/>
        </w:rPr>
        <w:tab/>
      </w:r>
      <w:r w:rsidRPr="00712E5B">
        <w:rPr>
          <w:noProof/>
        </w:rPr>
        <w:fldChar w:fldCharType="begin"/>
      </w:r>
      <w:r w:rsidRPr="00712E5B">
        <w:rPr>
          <w:noProof/>
        </w:rPr>
        <w:instrText xml:space="preserve"> PAGEREF _Toc124514886 \h </w:instrText>
      </w:r>
      <w:r w:rsidRPr="00712E5B">
        <w:rPr>
          <w:noProof/>
        </w:rPr>
      </w:r>
      <w:r w:rsidRPr="00712E5B">
        <w:rPr>
          <w:noProof/>
        </w:rPr>
        <w:fldChar w:fldCharType="separate"/>
      </w:r>
      <w:r w:rsidR="00E6090B">
        <w:rPr>
          <w:noProof/>
        </w:rPr>
        <w:t>317</w:t>
      </w:r>
      <w:r w:rsidRPr="00712E5B">
        <w:rPr>
          <w:noProof/>
        </w:rPr>
        <w:fldChar w:fldCharType="end"/>
      </w:r>
    </w:p>
    <w:p w:rsidR="00712E5B" w:rsidRDefault="00712E5B">
      <w:pPr>
        <w:pStyle w:val="TOC3"/>
        <w:rPr>
          <w:rFonts w:asciiTheme="minorHAnsi" w:eastAsiaTheme="minorEastAsia" w:hAnsiTheme="minorHAnsi" w:cstheme="minorBidi"/>
          <w:b w:val="0"/>
          <w:noProof/>
          <w:kern w:val="0"/>
          <w:szCs w:val="22"/>
        </w:rPr>
      </w:pPr>
      <w:r>
        <w:rPr>
          <w:noProof/>
        </w:rPr>
        <w:t>Division 10—Foreign currency rates</w:t>
      </w:r>
      <w:r w:rsidRPr="00712E5B">
        <w:rPr>
          <w:b w:val="0"/>
          <w:noProof/>
          <w:sz w:val="18"/>
        </w:rPr>
        <w:tab/>
      </w:r>
      <w:r w:rsidRPr="00712E5B">
        <w:rPr>
          <w:b w:val="0"/>
          <w:noProof/>
          <w:sz w:val="18"/>
        </w:rPr>
        <w:fldChar w:fldCharType="begin"/>
      </w:r>
      <w:r w:rsidRPr="00712E5B">
        <w:rPr>
          <w:b w:val="0"/>
          <w:noProof/>
          <w:sz w:val="18"/>
        </w:rPr>
        <w:instrText xml:space="preserve"> PAGEREF _Toc124514887 \h </w:instrText>
      </w:r>
      <w:r w:rsidRPr="00712E5B">
        <w:rPr>
          <w:b w:val="0"/>
          <w:noProof/>
          <w:sz w:val="18"/>
        </w:rPr>
      </w:r>
      <w:r w:rsidRPr="00712E5B">
        <w:rPr>
          <w:b w:val="0"/>
          <w:noProof/>
          <w:sz w:val="18"/>
        </w:rPr>
        <w:fldChar w:fldCharType="separate"/>
      </w:r>
      <w:r w:rsidR="00E6090B">
        <w:rPr>
          <w:b w:val="0"/>
          <w:noProof/>
          <w:sz w:val="18"/>
        </w:rPr>
        <w:t>318</w:t>
      </w:r>
      <w:r w:rsidRPr="00712E5B">
        <w:rPr>
          <w:b w:val="0"/>
          <w:noProof/>
          <w:sz w:val="18"/>
        </w:rPr>
        <w:fldChar w:fldCharType="end"/>
      </w:r>
    </w:p>
    <w:p w:rsidR="00712E5B" w:rsidRDefault="00712E5B">
      <w:pPr>
        <w:pStyle w:val="TOC5"/>
        <w:rPr>
          <w:rFonts w:asciiTheme="minorHAnsi" w:eastAsiaTheme="minorEastAsia" w:hAnsiTheme="minorHAnsi" w:cstheme="minorBidi"/>
          <w:noProof/>
          <w:kern w:val="0"/>
          <w:sz w:val="22"/>
          <w:szCs w:val="22"/>
        </w:rPr>
      </w:pPr>
      <w:r>
        <w:rPr>
          <w:noProof/>
        </w:rPr>
        <w:t>1157V</w:t>
      </w:r>
      <w:r>
        <w:rPr>
          <w:noProof/>
        </w:rPr>
        <w:tab/>
        <w:t>Foreign currency rates</w:t>
      </w:r>
      <w:r w:rsidRPr="00712E5B">
        <w:rPr>
          <w:noProof/>
        </w:rPr>
        <w:tab/>
      </w:r>
      <w:r w:rsidRPr="00712E5B">
        <w:rPr>
          <w:noProof/>
        </w:rPr>
        <w:fldChar w:fldCharType="begin"/>
      </w:r>
      <w:r w:rsidRPr="00712E5B">
        <w:rPr>
          <w:noProof/>
        </w:rPr>
        <w:instrText xml:space="preserve"> PAGEREF _Toc124514888 \h </w:instrText>
      </w:r>
      <w:r w:rsidRPr="00712E5B">
        <w:rPr>
          <w:noProof/>
        </w:rPr>
      </w:r>
      <w:r w:rsidRPr="00712E5B">
        <w:rPr>
          <w:noProof/>
        </w:rPr>
        <w:fldChar w:fldCharType="separate"/>
      </w:r>
      <w:r w:rsidR="00E6090B">
        <w:rPr>
          <w:noProof/>
        </w:rPr>
        <w:t>318</w:t>
      </w:r>
      <w:r w:rsidRPr="00712E5B">
        <w:rPr>
          <w:noProof/>
        </w:rPr>
        <w:fldChar w:fldCharType="end"/>
      </w:r>
    </w:p>
    <w:p w:rsidR="00712E5B" w:rsidRDefault="00712E5B">
      <w:pPr>
        <w:pStyle w:val="TOC2"/>
        <w:rPr>
          <w:rFonts w:asciiTheme="minorHAnsi" w:eastAsiaTheme="minorEastAsia" w:hAnsiTheme="minorHAnsi" w:cstheme="minorBidi"/>
          <w:b w:val="0"/>
          <w:noProof/>
          <w:kern w:val="0"/>
          <w:sz w:val="22"/>
          <w:szCs w:val="22"/>
        </w:rPr>
      </w:pPr>
      <w:r>
        <w:rPr>
          <w:noProof/>
        </w:rPr>
        <w:t>Part 3.13—Imprisonment</w:t>
      </w:r>
      <w:r w:rsidRPr="00712E5B">
        <w:rPr>
          <w:b w:val="0"/>
          <w:noProof/>
          <w:sz w:val="18"/>
        </w:rPr>
        <w:tab/>
      </w:r>
      <w:r w:rsidRPr="00712E5B">
        <w:rPr>
          <w:b w:val="0"/>
          <w:noProof/>
          <w:sz w:val="18"/>
        </w:rPr>
        <w:fldChar w:fldCharType="begin"/>
      </w:r>
      <w:r w:rsidRPr="00712E5B">
        <w:rPr>
          <w:b w:val="0"/>
          <w:noProof/>
          <w:sz w:val="18"/>
        </w:rPr>
        <w:instrText xml:space="preserve"> PAGEREF _Toc124514889 \h </w:instrText>
      </w:r>
      <w:r w:rsidRPr="00712E5B">
        <w:rPr>
          <w:b w:val="0"/>
          <w:noProof/>
          <w:sz w:val="18"/>
        </w:rPr>
      </w:r>
      <w:r w:rsidRPr="00712E5B">
        <w:rPr>
          <w:b w:val="0"/>
          <w:noProof/>
          <w:sz w:val="18"/>
        </w:rPr>
        <w:fldChar w:fldCharType="separate"/>
      </w:r>
      <w:r w:rsidR="00E6090B">
        <w:rPr>
          <w:b w:val="0"/>
          <w:noProof/>
          <w:sz w:val="18"/>
        </w:rPr>
        <w:t>319</w:t>
      </w:r>
      <w:r w:rsidRPr="00712E5B">
        <w:rPr>
          <w:b w:val="0"/>
          <w:noProof/>
          <w:sz w:val="18"/>
        </w:rPr>
        <w:fldChar w:fldCharType="end"/>
      </w:r>
    </w:p>
    <w:p w:rsidR="00712E5B" w:rsidRDefault="00712E5B">
      <w:pPr>
        <w:pStyle w:val="TOC5"/>
        <w:rPr>
          <w:rFonts w:asciiTheme="minorHAnsi" w:eastAsiaTheme="minorEastAsia" w:hAnsiTheme="minorHAnsi" w:cstheme="minorBidi"/>
          <w:noProof/>
          <w:kern w:val="0"/>
          <w:sz w:val="22"/>
          <w:szCs w:val="22"/>
        </w:rPr>
      </w:pPr>
      <w:r>
        <w:rPr>
          <w:noProof/>
        </w:rPr>
        <w:t>1158</w:t>
      </w:r>
      <w:r>
        <w:rPr>
          <w:noProof/>
        </w:rPr>
        <w:tab/>
        <w:t>Some social security payments not payable during period in gaol or in psychiatric confinement following criminal charge</w:t>
      </w:r>
      <w:r w:rsidRPr="00712E5B">
        <w:rPr>
          <w:noProof/>
        </w:rPr>
        <w:tab/>
      </w:r>
      <w:r w:rsidRPr="00712E5B">
        <w:rPr>
          <w:noProof/>
        </w:rPr>
        <w:fldChar w:fldCharType="begin"/>
      </w:r>
      <w:r w:rsidRPr="00712E5B">
        <w:rPr>
          <w:noProof/>
        </w:rPr>
        <w:instrText xml:space="preserve"> PAGEREF _Toc124514890 \h </w:instrText>
      </w:r>
      <w:r w:rsidRPr="00712E5B">
        <w:rPr>
          <w:noProof/>
        </w:rPr>
      </w:r>
      <w:r w:rsidRPr="00712E5B">
        <w:rPr>
          <w:noProof/>
        </w:rPr>
        <w:fldChar w:fldCharType="separate"/>
      </w:r>
      <w:r w:rsidR="00E6090B">
        <w:rPr>
          <w:noProof/>
        </w:rPr>
        <w:t>319</w:t>
      </w:r>
      <w:r w:rsidRPr="00712E5B">
        <w:rPr>
          <w:noProof/>
        </w:rPr>
        <w:fldChar w:fldCharType="end"/>
      </w:r>
    </w:p>
    <w:p w:rsidR="00712E5B" w:rsidRDefault="00712E5B">
      <w:pPr>
        <w:pStyle w:val="TOC5"/>
        <w:rPr>
          <w:rFonts w:asciiTheme="minorHAnsi" w:eastAsiaTheme="minorEastAsia" w:hAnsiTheme="minorHAnsi" w:cstheme="minorBidi"/>
          <w:noProof/>
          <w:kern w:val="0"/>
          <w:sz w:val="22"/>
          <w:szCs w:val="22"/>
        </w:rPr>
      </w:pPr>
      <w:r>
        <w:rPr>
          <w:noProof/>
        </w:rPr>
        <w:t>1159</w:t>
      </w:r>
      <w:r>
        <w:rPr>
          <w:noProof/>
        </w:rPr>
        <w:tab/>
        <w:t>Payment may be redirected to dependent partner or child</w:t>
      </w:r>
      <w:r w:rsidRPr="00712E5B">
        <w:rPr>
          <w:noProof/>
        </w:rPr>
        <w:tab/>
      </w:r>
      <w:r w:rsidRPr="00712E5B">
        <w:rPr>
          <w:noProof/>
        </w:rPr>
        <w:fldChar w:fldCharType="begin"/>
      </w:r>
      <w:r w:rsidRPr="00712E5B">
        <w:rPr>
          <w:noProof/>
        </w:rPr>
        <w:instrText xml:space="preserve"> PAGEREF _Toc124514891 \h </w:instrText>
      </w:r>
      <w:r w:rsidRPr="00712E5B">
        <w:rPr>
          <w:noProof/>
        </w:rPr>
      </w:r>
      <w:r w:rsidRPr="00712E5B">
        <w:rPr>
          <w:noProof/>
        </w:rPr>
        <w:fldChar w:fldCharType="separate"/>
      </w:r>
      <w:r w:rsidR="00E6090B">
        <w:rPr>
          <w:noProof/>
        </w:rPr>
        <w:t>319</w:t>
      </w:r>
      <w:r w:rsidRPr="00712E5B">
        <w:rPr>
          <w:noProof/>
        </w:rPr>
        <w:fldChar w:fldCharType="end"/>
      </w:r>
    </w:p>
    <w:p w:rsidR="00712E5B" w:rsidRDefault="00712E5B">
      <w:pPr>
        <w:pStyle w:val="TOC5"/>
        <w:rPr>
          <w:rFonts w:asciiTheme="minorHAnsi" w:eastAsiaTheme="minorEastAsia" w:hAnsiTheme="minorHAnsi" w:cstheme="minorBidi"/>
          <w:noProof/>
          <w:kern w:val="0"/>
          <w:sz w:val="22"/>
          <w:szCs w:val="22"/>
        </w:rPr>
      </w:pPr>
      <w:r>
        <w:rPr>
          <w:noProof/>
        </w:rPr>
        <w:t>1159A</w:t>
      </w:r>
      <w:r>
        <w:rPr>
          <w:noProof/>
        </w:rPr>
        <w:tab/>
        <w:t>Person not qualified for some concession cards when in gaol or in psychiatric confinement following criminal charge</w:t>
      </w:r>
      <w:r w:rsidRPr="00712E5B">
        <w:rPr>
          <w:noProof/>
        </w:rPr>
        <w:tab/>
      </w:r>
      <w:r w:rsidRPr="00712E5B">
        <w:rPr>
          <w:noProof/>
        </w:rPr>
        <w:fldChar w:fldCharType="begin"/>
      </w:r>
      <w:r w:rsidRPr="00712E5B">
        <w:rPr>
          <w:noProof/>
        </w:rPr>
        <w:instrText xml:space="preserve"> PAGEREF _Toc124514892 \h </w:instrText>
      </w:r>
      <w:r w:rsidRPr="00712E5B">
        <w:rPr>
          <w:noProof/>
        </w:rPr>
      </w:r>
      <w:r w:rsidRPr="00712E5B">
        <w:rPr>
          <w:noProof/>
        </w:rPr>
        <w:fldChar w:fldCharType="separate"/>
      </w:r>
      <w:r w:rsidR="00E6090B">
        <w:rPr>
          <w:noProof/>
        </w:rPr>
        <w:t>320</w:t>
      </w:r>
      <w:r w:rsidRPr="00712E5B">
        <w:rPr>
          <w:noProof/>
        </w:rPr>
        <w:fldChar w:fldCharType="end"/>
      </w:r>
    </w:p>
    <w:p w:rsidR="00712E5B" w:rsidRDefault="00712E5B">
      <w:pPr>
        <w:pStyle w:val="TOC2"/>
        <w:rPr>
          <w:rFonts w:asciiTheme="minorHAnsi" w:eastAsiaTheme="minorEastAsia" w:hAnsiTheme="minorHAnsi" w:cstheme="minorBidi"/>
          <w:b w:val="0"/>
          <w:noProof/>
          <w:kern w:val="0"/>
          <w:sz w:val="22"/>
          <w:szCs w:val="22"/>
        </w:rPr>
      </w:pPr>
      <w:r>
        <w:rPr>
          <w:noProof/>
        </w:rPr>
        <w:t>Part 3.14—Compensation recovery</w:t>
      </w:r>
      <w:r w:rsidRPr="00712E5B">
        <w:rPr>
          <w:b w:val="0"/>
          <w:noProof/>
          <w:sz w:val="18"/>
        </w:rPr>
        <w:tab/>
      </w:r>
      <w:r w:rsidRPr="00712E5B">
        <w:rPr>
          <w:b w:val="0"/>
          <w:noProof/>
          <w:sz w:val="18"/>
        </w:rPr>
        <w:fldChar w:fldCharType="begin"/>
      </w:r>
      <w:r w:rsidRPr="00712E5B">
        <w:rPr>
          <w:b w:val="0"/>
          <w:noProof/>
          <w:sz w:val="18"/>
        </w:rPr>
        <w:instrText xml:space="preserve"> PAGEREF _Toc124514893 \h </w:instrText>
      </w:r>
      <w:r w:rsidRPr="00712E5B">
        <w:rPr>
          <w:b w:val="0"/>
          <w:noProof/>
          <w:sz w:val="18"/>
        </w:rPr>
      </w:r>
      <w:r w:rsidRPr="00712E5B">
        <w:rPr>
          <w:b w:val="0"/>
          <w:noProof/>
          <w:sz w:val="18"/>
        </w:rPr>
        <w:fldChar w:fldCharType="separate"/>
      </w:r>
      <w:r w:rsidR="00E6090B">
        <w:rPr>
          <w:b w:val="0"/>
          <w:noProof/>
          <w:sz w:val="18"/>
        </w:rPr>
        <w:t>321</w:t>
      </w:r>
      <w:r w:rsidRPr="00712E5B">
        <w:rPr>
          <w:b w:val="0"/>
          <w:noProof/>
          <w:sz w:val="18"/>
        </w:rPr>
        <w:fldChar w:fldCharType="end"/>
      </w:r>
    </w:p>
    <w:p w:rsidR="00712E5B" w:rsidRDefault="00712E5B">
      <w:pPr>
        <w:pStyle w:val="TOC3"/>
        <w:rPr>
          <w:rFonts w:asciiTheme="minorHAnsi" w:eastAsiaTheme="minorEastAsia" w:hAnsiTheme="minorHAnsi" w:cstheme="minorBidi"/>
          <w:b w:val="0"/>
          <w:noProof/>
          <w:kern w:val="0"/>
          <w:szCs w:val="22"/>
        </w:rPr>
      </w:pPr>
      <w:r>
        <w:rPr>
          <w:noProof/>
        </w:rPr>
        <w:t>Division 1—General</w:t>
      </w:r>
      <w:r w:rsidRPr="00712E5B">
        <w:rPr>
          <w:b w:val="0"/>
          <w:noProof/>
          <w:sz w:val="18"/>
        </w:rPr>
        <w:tab/>
      </w:r>
      <w:r w:rsidRPr="00712E5B">
        <w:rPr>
          <w:b w:val="0"/>
          <w:noProof/>
          <w:sz w:val="18"/>
        </w:rPr>
        <w:fldChar w:fldCharType="begin"/>
      </w:r>
      <w:r w:rsidRPr="00712E5B">
        <w:rPr>
          <w:b w:val="0"/>
          <w:noProof/>
          <w:sz w:val="18"/>
        </w:rPr>
        <w:instrText xml:space="preserve"> PAGEREF _Toc124514894 \h </w:instrText>
      </w:r>
      <w:r w:rsidRPr="00712E5B">
        <w:rPr>
          <w:b w:val="0"/>
          <w:noProof/>
          <w:sz w:val="18"/>
        </w:rPr>
      </w:r>
      <w:r w:rsidRPr="00712E5B">
        <w:rPr>
          <w:b w:val="0"/>
          <w:noProof/>
          <w:sz w:val="18"/>
        </w:rPr>
        <w:fldChar w:fldCharType="separate"/>
      </w:r>
      <w:r w:rsidR="00E6090B">
        <w:rPr>
          <w:b w:val="0"/>
          <w:noProof/>
          <w:sz w:val="18"/>
        </w:rPr>
        <w:t>321</w:t>
      </w:r>
      <w:r w:rsidRPr="00712E5B">
        <w:rPr>
          <w:b w:val="0"/>
          <w:noProof/>
          <w:sz w:val="18"/>
        </w:rPr>
        <w:fldChar w:fldCharType="end"/>
      </w:r>
    </w:p>
    <w:p w:rsidR="00712E5B" w:rsidRDefault="00712E5B">
      <w:pPr>
        <w:pStyle w:val="TOC5"/>
        <w:rPr>
          <w:rFonts w:asciiTheme="minorHAnsi" w:eastAsiaTheme="minorEastAsia" w:hAnsiTheme="minorHAnsi" w:cstheme="minorBidi"/>
          <w:noProof/>
          <w:kern w:val="0"/>
          <w:sz w:val="22"/>
          <w:szCs w:val="22"/>
        </w:rPr>
      </w:pPr>
      <w:r>
        <w:rPr>
          <w:noProof/>
        </w:rPr>
        <w:t>1160</w:t>
      </w:r>
      <w:r>
        <w:rPr>
          <w:noProof/>
        </w:rPr>
        <w:tab/>
        <w:t>General effect of Part</w:t>
      </w:r>
      <w:r w:rsidRPr="00712E5B">
        <w:rPr>
          <w:noProof/>
        </w:rPr>
        <w:tab/>
      </w:r>
      <w:r w:rsidRPr="00712E5B">
        <w:rPr>
          <w:noProof/>
        </w:rPr>
        <w:fldChar w:fldCharType="begin"/>
      </w:r>
      <w:r w:rsidRPr="00712E5B">
        <w:rPr>
          <w:noProof/>
        </w:rPr>
        <w:instrText xml:space="preserve"> PAGEREF _Toc124514895 \h </w:instrText>
      </w:r>
      <w:r w:rsidRPr="00712E5B">
        <w:rPr>
          <w:noProof/>
        </w:rPr>
      </w:r>
      <w:r w:rsidRPr="00712E5B">
        <w:rPr>
          <w:noProof/>
        </w:rPr>
        <w:fldChar w:fldCharType="separate"/>
      </w:r>
      <w:r w:rsidR="00E6090B">
        <w:rPr>
          <w:noProof/>
        </w:rPr>
        <w:t>321</w:t>
      </w:r>
      <w:r w:rsidRPr="00712E5B">
        <w:rPr>
          <w:noProof/>
        </w:rPr>
        <w:fldChar w:fldCharType="end"/>
      </w:r>
    </w:p>
    <w:p w:rsidR="00712E5B" w:rsidRDefault="00712E5B">
      <w:pPr>
        <w:pStyle w:val="TOC5"/>
        <w:rPr>
          <w:rFonts w:asciiTheme="minorHAnsi" w:eastAsiaTheme="minorEastAsia" w:hAnsiTheme="minorHAnsi" w:cstheme="minorBidi"/>
          <w:noProof/>
          <w:kern w:val="0"/>
          <w:sz w:val="22"/>
          <w:szCs w:val="22"/>
        </w:rPr>
      </w:pPr>
      <w:r>
        <w:rPr>
          <w:noProof/>
        </w:rPr>
        <w:t>1161</w:t>
      </w:r>
      <w:r>
        <w:rPr>
          <w:noProof/>
        </w:rPr>
        <w:tab/>
        <w:t>Application of Part</w:t>
      </w:r>
      <w:r w:rsidRPr="00712E5B">
        <w:rPr>
          <w:noProof/>
        </w:rPr>
        <w:tab/>
      </w:r>
      <w:r w:rsidRPr="00712E5B">
        <w:rPr>
          <w:noProof/>
        </w:rPr>
        <w:fldChar w:fldCharType="begin"/>
      </w:r>
      <w:r w:rsidRPr="00712E5B">
        <w:rPr>
          <w:noProof/>
        </w:rPr>
        <w:instrText xml:space="preserve"> PAGEREF _Toc124514896 \h </w:instrText>
      </w:r>
      <w:r w:rsidRPr="00712E5B">
        <w:rPr>
          <w:noProof/>
        </w:rPr>
      </w:r>
      <w:r w:rsidRPr="00712E5B">
        <w:rPr>
          <w:noProof/>
        </w:rPr>
        <w:fldChar w:fldCharType="separate"/>
      </w:r>
      <w:r w:rsidR="00E6090B">
        <w:rPr>
          <w:noProof/>
        </w:rPr>
        <w:t>321</w:t>
      </w:r>
      <w:r w:rsidRPr="00712E5B">
        <w:rPr>
          <w:noProof/>
        </w:rPr>
        <w:fldChar w:fldCharType="end"/>
      </w:r>
    </w:p>
    <w:p w:rsidR="00712E5B" w:rsidRDefault="00712E5B">
      <w:pPr>
        <w:pStyle w:val="TOC5"/>
        <w:rPr>
          <w:rFonts w:asciiTheme="minorHAnsi" w:eastAsiaTheme="minorEastAsia" w:hAnsiTheme="minorHAnsi" w:cstheme="minorBidi"/>
          <w:noProof/>
          <w:kern w:val="0"/>
          <w:sz w:val="22"/>
          <w:szCs w:val="22"/>
        </w:rPr>
      </w:pPr>
      <w:r>
        <w:rPr>
          <w:noProof/>
        </w:rPr>
        <w:t>1161A</w:t>
      </w:r>
      <w:r>
        <w:rPr>
          <w:noProof/>
        </w:rPr>
        <w:tab/>
        <w:t>Application of Part to supplementary compensation affected payments</w:t>
      </w:r>
      <w:r w:rsidRPr="00712E5B">
        <w:rPr>
          <w:noProof/>
        </w:rPr>
        <w:tab/>
      </w:r>
      <w:r w:rsidRPr="00712E5B">
        <w:rPr>
          <w:noProof/>
        </w:rPr>
        <w:fldChar w:fldCharType="begin"/>
      </w:r>
      <w:r w:rsidRPr="00712E5B">
        <w:rPr>
          <w:noProof/>
        </w:rPr>
        <w:instrText xml:space="preserve"> PAGEREF _Toc124514897 \h </w:instrText>
      </w:r>
      <w:r w:rsidRPr="00712E5B">
        <w:rPr>
          <w:noProof/>
        </w:rPr>
      </w:r>
      <w:r w:rsidRPr="00712E5B">
        <w:rPr>
          <w:noProof/>
        </w:rPr>
        <w:fldChar w:fldCharType="separate"/>
      </w:r>
      <w:r w:rsidR="00E6090B">
        <w:rPr>
          <w:noProof/>
        </w:rPr>
        <w:t>323</w:t>
      </w:r>
      <w:r w:rsidRPr="00712E5B">
        <w:rPr>
          <w:noProof/>
        </w:rPr>
        <w:fldChar w:fldCharType="end"/>
      </w:r>
    </w:p>
    <w:p w:rsidR="00712E5B" w:rsidRDefault="00712E5B">
      <w:pPr>
        <w:pStyle w:val="TOC5"/>
        <w:rPr>
          <w:rFonts w:asciiTheme="minorHAnsi" w:eastAsiaTheme="minorEastAsia" w:hAnsiTheme="minorHAnsi" w:cstheme="minorBidi"/>
          <w:noProof/>
          <w:kern w:val="0"/>
          <w:sz w:val="22"/>
          <w:szCs w:val="22"/>
        </w:rPr>
      </w:pPr>
      <w:r>
        <w:rPr>
          <w:noProof/>
        </w:rPr>
        <w:t>1162</w:t>
      </w:r>
      <w:r>
        <w:rPr>
          <w:noProof/>
        </w:rPr>
        <w:tab/>
        <w:t>Part to bind Crown</w:t>
      </w:r>
      <w:r w:rsidRPr="00712E5B">
        <w:rPr>
          <w:noProof/>
        </w:rPr>
        <w:tab/>
      </w:r>
      <w:r w:rsidRPr="00712E5B">
        <w:rPr>
          <w:noProof/>
        </w:rPr>
        <w:fldChar w:fldCharType="begin"/>
      </w:r>
      <w:r w:rsidRPr="00712E5B">
        <w:rPr>
          <w:noProof/>
        </w:rPr>
        <w:instrText xml:space="preserve"> PAGEREF _Toc124514898 \h </w:instrText>
      </w:r>
      <w:r w:rsidRPr="00712E5B">
        <w:rPr>
          <w:noProof/>
        </w:rPr>
      </w:r>
      <w:r w:rsidRPr="00712E5B">
        <w:rPr>
          <w:noProof/>
        </w:rPr>
        <w:fldChar w:fldCharType="separate"/>
      </w:r>
      <w:r w:rsidR="00E6090B">
        <w:rPr>
          <w:noProof/>
        </w:rPr>
        <w:t>326</w:t>
      </w:r>
      <w:r w:rsidRPr="00712E5B">
        <w:rPr>
          <w:noProof/>
        </w:rPr>
        <w:fldChar w:fldCharType="end"/>
      </w:r>
    </w:p>
    <w:p w:rsidR="00712E5B" w:rsidRDefault="00712E5B">
      <w:pPr>
        <w:pStyle w:val="TOC5"/>
        <w:rPr>
          <w:rFonts w:asciiTheme="minorHAnsi" w:eastAsiaTheme="minorEastAsia" w:hAnsiTheme="minorHAnsi" w:cstheme="minorBidi"/>
          <w:noProof/>
          <w:kern w:val="0"/>
          <w:sz w:val="22"/>
          <w:szCs w:val="22"/>
        </w:rPr>
      </w:pPr>
      <w:r>
        <w:rPr>
          <w:noProof/>
        </w:rPr>
        <w:t>1163</w:t>
      </w:r>
      <w:r>
        <w:rPr>
          <w:noProof/>
        </w:rPr>
        <w:tab/>
        <w:t>Interpretation</w:t>
      </w:r>
      <w:r w:rsidRPr="00712E5B">
        <w:rPr>
          <w:noProof/>
        </w:rPr>
        <w:tab/>
      </w:r>
      <w:r w:rsidRPr="00712E5B">
        <w:rPr>
          <w:noProof/>
        </w:rPr>
        <w:fldChar w:fldCharType="begin"/>
      </w:r>
      <w:r w:rsidRPr="00712E5B">
        <w:rPr>
          <w:noProof/>
        </w:rPr>
        <w:instrText xml:space="preserve"> PAGEREF _Toc124514899 \h </w:instrText>
      </w:r>
      <w:r w:rsidRPr="00712E5B">
        <w:rPr>
          <w:noProof/>
        </w:rPr>
      </w:r>
      <w:r w:rsidRPr="00712E5B">
        <w:rPr>
          <w:noProof/>
        </w:rPr>
        <w:fldChar w:fldCharType="separate"/>
      </w:r>
      <w:r w:rsidR="00E6090B">
        <w:rPr>
          <w:noProof/>
        </w:rPr>
        <w:t>326</w:t>
      </w:r>
      <w:r w:rsidRPr="00712E5B">
        <w:rPr>
          <w:noProof/>
        </w:rPr>
        <w:fldChar w:fldCharType="end"/>
      </w:r>
    </w:p>
    <w:p w:rsidR="00712E5B" w:rsidRDefault="00712E5B">
      <w:pPr>
        <w:pStyle w:val="TOC5"/>
        <w:rPr>
          <w:rFonts w:asciiTheme="minorHAnsi" w:eastAsiaTheme="minorEastAsia" w:hAnsiTheme="minorHAnsi" w:cstheme="minorBidi"/>
          <w:noProof/>
          <w:kern w:val="0"/>
          <w:sz w:val="22"/>
          <w:szCs w:val="22"/>
        </w:rPr>
      </w:pPr>
      <w:r>
        <w:rPr>
          <w:noProof/>
        </w:rPr>
        <w:t>1164</w:t>
      </w:r>
      <w:r>
        <w:rPr>
          <w:noProof/>
        </w:rPr>
        <w:tab/>
        <w:t>Certain lump sums to be treated as though they were received as periodic compensation payments</w:t>
      </w:r>
      <w:r w:rsidRPr="00712E5B">
        <w:rPr>
          <w:noProof/>
        </w:rPr>
        <w:tab/>
      </w:r>
      <w:r w:rsidRPr="00712E5B">
        <w:rPr>
          <w:noProof/>
        </w:rPr>
        <w:fldChar w:fldCharType="begin"/>
      </w:r>
      <w:r w:rsidRPr="00712E5B">
        <w:rPr>
          <w:noProof/>
        </w:rPr>
        <w:instrText xml:space="preserve"> PAGEREF _Toc124514900 \h </w:instrText>
      </w:r>
      <w:r w:rsidRPr="00712E5B">
        <w:rPr>
          <w:noProof/>
        </w:rPr>
      </w:r>
      <w:r w:rsidRPr="00712E5B">
        <w:rPr>
          <w:noProof/>
        </w:rPr>
        <w:fldChar w:fldCharType="separate"/>
      </w:r>
      <w:r w:rsidR="00E6090B">
        <w:rPr>
          <w:noProof/>
        </w:rPr>
        <w:t>326</w:t>
      </w:r>
      <w:r w:rsidRPr="00712E5B">
        <w:rPr>
          <w:noProof/>
        </w:rPr>
        <w:fldChar w:fldCharType="end"/>
      </w:r>
    </w:p>
    <w:p w:rsidR="00712E5B" w:rsidRDefault="00712E5B">
      <w:pPr>
        <w:pStyle w:val="TOC5"/>
        <w:rPr>
          <w:rFonts w:asciiTheme="minorHAnsi" w:eastAsiaTheme="minorEastAsia" w:hAnsiTheme="minorHAnsi" w:cstheme="minorBidi"/>
          <w:noProof/>
          <w:kern w:val="0"/>
          <w:sz w:val="22"/>
          <w:szCs w:val="22"/>
        </w:rPr>
      </w:pPr>
      <w:r>
        <w:rPr>
          <w:noProof/>
        </w:rPr>
        <w:t>1165</w:t>
      </w:r>
      <w:r>
        <w:rPr>
          <w:noProof/>
        </w:rPr>
        <w:tab/>
        <w:t>Effect of certain State and Territory laws</w:t>
      </w:r>
      <w:r w:rsidRPr="00712E5B">
        <w:rPr>
          <w:noProof/>
        </w:rPr>
        <w:tab/>
      </w:r>
      <w:r w:rsidRPr="00712E5B">
        <w:rPr>
          <w:noProof/>
        </w:rPr>
        <w:fldChar w:fldCharType="begin"/>
      </w:r>
      <w:r w:rsidRPr="00712E5B">
        <w:rPr>
          <w:noProof/>
        </w:rPr>
        <w:instrText xml:space="preserve"> PAGEREF _Toc124514901 \h </w:instrText>
      </w:r>
      <w:r w:rsidRPr="00712E5B">
        <w:rPr>
          <w:noProof/>
        </w:rPr>
      </w:r>
      <w:r w:rsidRPr="00712E5B">
        <w:rPr>
          <w:noProof/>
        </w:rPr>
        <w:fldChar w:fldCharType="separate"/>
      </w:r>
      <w:r w:rsidR="00E6090B">
        <w:rPr>
          <w:noProof/>
        </w:rPr>
        <w:t>327</w:t>
      </w:r>
      <w:r w:rsidRPr="00712E5B">
        <w:rPr>
          <w:noProof/>
        </w:rPr>
        <w:fldChar w:fldCharType="end"/>
      </w:r>
    </w:p>
    <w:p w:rsidR="00712E5B" w:rsidRDefault="00712E5B">
      <w:pPr>
        <w:pStyle w:val="TOC3"/>
        <w:rPr>
          <w:rFonts w:asciiTheme="minorHAnsi" w:eastAsiaTheme="minorEastAsia" w:hAnsiTheme="minorHAnsi" w:cstheme="minorBidi"/>
          <w:b w:val="0"/>
          <w:noProof/>
          <w:kern w:val="0"/>
          <w:szCs w:val="22"/>
        </w:rPr>
      </w:pPr>
      <w:r>
        <w:rPr>
          <w:noProof/>
        </w:rPr>
        <w:lastRenderedPageBreak/>
        <w:t>Division 2—Enforcement of compensation rights</w:t>
      </w:r>
      <w:r w:rsidRPr="00712E5B">
        <w:rPr>
          <w:b w:val="0"/>
          <w:noProof/>
          <w:sz w:val="18"/>
        </w:rPr>
        <w:tab/>
      </w:r>
      <w:r w:rsidRPr="00712E5B">
        <w:rPr>
          <w:b w:val="0"/>
          <w:noProof/>
          <w:sz w:val="18"/>
        </w:rPr>
        <w:fldChar w:fldCharType="begin"/>
      </w:r>
      <w:r w:rsidRPr="00712E5B">
        <w:rPr>
          <w:b w:val="0"/>
          <w:noProof/>
          <w:sz w:val="18"/>
        </w:rPr>
        <w:instrText xml:space="preserve"> PAGEREF _Toc124514902 \h </w:instrText>
      </w:r>
      <w:r w:rsidRPr="00712E5B">
        <w:rPr>
          <w:b w:val="0"/>
          <w:noProof/>
          <w:sz w:val="18"/>
        </w:rPr>
      </w:r>
      <w:r w:rsidRPr="00712E5B">
        <w:rPr>
          <w:b w:val="0"/>
          <w:noProof/>
          <w:sz w:val="18"/>
        </w:rPr>
        <w:fldChar w:fldCharType="separate"/>
      </w:r>
      <w:r w:rsidR="00E6090B">
        <w:rPr>
          <w:b w:val="0"/>
          <w:noProof/>
          <w:sz w:val="18"/>
        </w:rPr>
        <w:t>328</w:t>
      </w:r>
      <w:r w:rsidRPr="00712E5B">
        <w:rPr>
          <w:b w:val="0"/>
          <w:noProof/>
          <w:sz w:val="18"/>
        </w:rPr>
        <w:fldChar w:fldCharType="end"/>
      </w:r>
    </w:p>
    <w:p w:rsidR="00712E5B" w:rsidRDefault="00712E5B">
      <w:pPr>
        <w:pStyle w:val="TOC5"/>
        <w:rPr>
          <w:rFonts w:asciiTheme="minorHAnsi" w:eastAsiaTheme="minorEastAsia" w:hAnsiTheme="minorHAnsi" w:cstheme="minorBidi"/>
          <w:noProof/>
          <w:kern w:val="0"/>
          <w:sz w:val="22"/>
          <w:szCs w:val="22"/>
        </w:rPr>
      </w:pPr>
      <w:r>
        <w:rPr>
          <w:noProof/>
        </w:rPr>
        <w:t>1166</w:t>
      </w:r>
      <w:r>
        <w:rPr>
          <w:noProof/>
        </w:rPr>
        <w:tab/>
        <w:t>Secretary may require person to take action to obtain compensation</w:t>
      </w:r>
      <w:r w:rsidRPr="00712E5B">
        <w:rPr>
          <w:noProof/>
        </w:rPr>
        <w:tab/>
      </w:r>
      <w:r w:rsidRPr="00712E5B">
        <w:rPr>
          <w:noProof/>
        </w:rPr>
        <w:fldChar w:fldCharType="begin"/>
      </w:r>
      <w:r w:rsidRPr="00712E5B">
        <w:rPr>
          <w:noProof/>
        </w:rPr>
        <w:instrText xml:space="preserve"> PAGEREF _Toc124514903 \h </w:instrText>
      </w:r>
      <w:r w:rsidRPr="00712E5B">
        <w:rPr>
          <w:noProof/>
        </w:rPr>
      </w:r>
      <w:r w:rsidRPr="00712E5B">
        <w:rPr>
          <w:noProof/>
        </w:rPr>
        <w:fldChar w:fldCharType="separate"/>
      </w:r>
      <w:r w:rsidR="00E6090B">
        <w:rPr>
          <w:noProof/>
        </w:rPr>
        <w:t>328</w:t>
      </w:r>
      <w:r w:rsidRPr="00712E5B">
        <w:rPr>
          <w:noProof/>
        </w:rPr>
        <w:fldChar w:fldCharType="end"/>
      </w:r>
    </w:p>
    <w:p w:rsidR="00712E5B" w:rsidRDefault="00712E5B">
      <w:pPr>
        <w:pStyle w:val="TOC5"/>
        <w:rPr>
          <w:rFonts w:asciiTheme="minorHAnsi" w:eastAsiaTheme="minorEastAsia" w:hAnsiTheme="minorHAnsi" w:cstheme="minorBidi"/>
          <w:noProof/>
          <w:kern w:val="0"/>
          <w:sz w:val="22"/>
          <w:szCs w:val="22"/>
        </w:rPr>
      </w:pPr>
      <w:r>
        <w:rPr>
          <w:noProof/>
        </w:rPr>
        <w:t>1167</w:t>
      </w:r>
      <w:r>
        <w:rPr>
          <w:noProof/>
        </w:rPr>
        <w:tab/>
        <w:t>Failure to comply with a requirement to take action to obtain compensation</w:t>
      </w:r>
      <w:r w:rsidRPr="00712E5B">
        <w:rPr>
          <w:noProof/>
        </w:rPr>
        <w:tab/>
      </w:r>
      <w:r w:rsidRPr="00712E5B">
        <w:rPr>
          <w:noProof/>
        </w:rPr>
        <w:fldChar w:fldCharType="begin"/>
      </w:r>
      <w:r w:rsidRPr="00712E5B">
        <w:rPr>
          <w:noProof/>
        </w:rPr>
        <w:instrText xml:space="preserve"> PAGEREF _Toc124514904 \h </w:instrText>
      </w:r>
      <w:r w:rsidRPr="00712E5B">
        <w:rPr>
          <w:noProof/>
        </w:rPr>
      </w:r>
      <w:r w:rsidRPr="00712E5B">
        <w:rPr>
          <w:noProof/>
        </w:rPr>
        <w:fldChar w:fldCharType="separate"/>
      </w:r>
      <w:r w:rsidR="00E6090B">
        <w:rPr>
          <w:noProof/>
        </w:rPr>
        <w:t>329</w:t>
      </w:r>
      <w:r w:rsidRPr="00712E5B">
        <w:rPr>
          <w:noProof/>
        </w:rPr>
        <w:fldChar w:fldCharType="end"/>
      </w:r>
    </w:p>
    <w:p w:rsidR="00712E5B" w:rsidRDefault="00712E5B">
      <w:pPr>
        <w:pStyle w:val="TOC3"/>
        <w:rPr>
          <w:rFonts w:asciiTheme="minorHAnsi" w:eastAsiaTheme="minorEastAsia" w:hAnsiTheme="minorHAnsi" w:cstheme="minorBidi"/>
          <w:b w:val="0"/>
          <w:noProof/>
          <w:kern w:val="0"/>
          <w:szCs w:val="22"/>
        </w:rPr>
      </w:pPr>
      <w:r>
        <w:rPr>
          <w:noProof/>
        </w:rPr>
        <w:t>Division 3—Receipt of compensation</w:t>
      </w:r>
      <w:r w:rsidRPr="00712E5B">
        <w:rPr>
          <w:b w:val="0"/>
          <w:noProof/>
          <w:sz w:val="18"/>
        </w:rPr>
        <w:tab/>
      </w:r>
      <w:r w:rsidRPr="00712E5B">
        <w:rPr>
          <w:b w:val="0"/>
          <w:noProof/>
          <w:sz w:val="18"/>
        </w:rPr>
        <w:fldChar w:fldCharType="begin"/>
      </w:r>
      <w:r w:rsidRPr="00712E5B">
        <w:rPr>
          <w:b w:val="0"/>
          <w:noProof/>
          <w:sz w:val="18"/>
        </w:rPr>
        <w:instrText xml:space="preserve"> PAGEREF _Toc124514905 \h </w:instrText>
      </w:r>
      <w:r w:rsidRPr="00712E5B">
        <w:rPr>
          <w:b w:val="0"/>
          <w:noProof/>
          <w:sz w:val="18"/>
        </w:rPr>
      </w:r>
      <w:r w:rsidRPr="00712E5B">
        <w:rPr>
          <w:b w:val="0"/>
          <w:noProof/>
          <w:sz w:val="18"/>
        </w:rPr>
        <w:fldChar w:fldCharType="separate"/>
      </w:r>
      <w:r w:rsidR="00E6090B">
        <w:rPr>
          <w:b w:val="0"/>
          <w:noProof/>
          <w:sz w:val="18"/>
        </w:rPr>
        <w:t>330</w:t>
      </w:r>
      <w:r w:rsidRPr="00712E5B">
        <w:rPr>
          <w:b w:val="0"/>
          <w:noProof/>
          <w:sz w:val="18"/>
        </w:rPr>
        <w:fldChar w:fldCharType="end"/>
      </w:r>
    </w:p>
    <w:p w:rsidR="00712E5B" w:rsidRDefault="00712E5B">
      <w:pPr>
        <w:pStyle w:val="TOC5"/>
        <w:rPr>
          <w:rFonts w:asciiTheme="minorHAnsi" w:eastAsiaTheme="minorEastAsia" w:hAnsiTheme="minorHAnsi" w:cstheme="minorBidi"/>
          <w:noProof/>
          <w:kern w:val="0"/>
          <w:sz w:val="22"/>
          <w:szCs w:val="22"/>
        </w:rPr>
      </w:pPr>
      <w:r>
        <w:rPr>
          <w:noProof/>
        </w:rPr>
        <w:t>1168</w:t>
      </w:r>
      <w:r>
        <w:rPr>
          <w:noProof/>
        </w:rPr>
        <w:tab/>
        <w:t>Application</w:t>
      </w:r>
      <w:r w:rsidRPr="00712E5B">
        <w:rPr>
          <w:noProof/>
        </w:rPr>
        <w:tab/>
      </w:r>
      <w:r w:rsidRPr="00712E5B">
        <w:rPr>
          <w:noProof/>
        </w:rPr>
        <w:fldChar w:fldCharType="begin"/>
      </w:r>
      <w:r w:rsidRPr="00712E5B">
        <w:rPr>
          <w:noProof/>
        </w:rPr>
        <w:instrText xml:space="preserve"> PAGEREF _Toc124514906 \h </w:instrText>
      </w:r>
      <w:r w:rsidRPr="00712E5B">
        <w:rPr>
          <w:noProof/>
        </w:rPr>
      </w:r>
      <w:r w:rsidRPr="00712E5B">
        <w:rPr>
          <w:noProof/>
        </w:rPr>
        <w:fldChar w:fldCharType="separate"/>
      </w:r>
      <w:r w:rsidR="00E6090B">
        <w:rPr>
          <w:noProof/>
        </w:rPr>
        <w:t>330</w:t>
      </w:r>
      <w:r w:rsidRPr="00712E5B">
        <w:rPr>
          <w:noProof/>
        </w:rPr>
        <w:fldChar w:fldCharType="end"/>
      </w:r>
    </w:p>
    <w:p w:rsidR="00712E5B" w:rsidRDefault="00712E5B">
      <w:pPr>
        <w:pStyle w:val="TOC5"/>
        <w:rPr>
          <w:rFonts w:asciiTheme="minorHAnsi" w:eastAsiaTheme="minorEastAsia" w:hAnsiTheme="minorHAnsi" w:cstheme="minorBidi"/>
          <w:noProof/>
          <w:kern w:val="0"/>
          <w:sz w:val="22"/>
          <w:szCs w:val="22"/>
        </w:rPr>
      </w:pPr>
      <w:r>
        <w:rPr>
          <w:noProof/>
        </w:rPr>
        <w:t>1169</w:t>
      </w:r>
      <w:r>
        <w:rPr>
          <w:noProof/>
        </w:rPr>
        <w:tab/>
        <w:t>Compensation affected payment not payable during lump sum preclusion period</w:t>
      </w:r>
      <w:r w:rsidRPr="00712E5B">
        <w:rPr>
          <w:noProof/>
        </w:rPr>
        <w:tab/>
      </w:r>
      <w:r w:rsidRPr="00712E5B">
        <w:rPr>
          <w:noProof/>
        </w:rPr>
        <w:fldChar w:fldCharType="begin"/>
      </w:r>
      <w:r w:rsidRPr="00712E5B">
        <w:rPr>
          <w:noProof/>
        </w:rPr>
        <w:instrText xml:space="preserve"> PAGEREF _Toc124514907 \h </w:instrText>
      </w:r>
      <w:r w:rsidRPr="00712E5B">
        <w:rPr>
          <w:noProof/>
        </w:rPr>
      </w:r>
      <w:r w:rsidRPr="00712E5B">
        <w:rPr>
          <w:noProof/>
        </w:rPr>
        <w:fldChar w:fldCharType="separate"/>
      </w:r>
      <w:r w:rsidR="00E6090B">
        <w:rPr>
          <w:noProof/>
        </w:rPr>
        <w:t>330</w:t>
      </w:r>
      <w:r w:rsidRPr="00712E5B">
        <w:rPr>
          <w:noProof/>
        </w:rPr>
        <w:fldChar w:fldCharType="end"/>
      </w:r>
    </w:p>
    <w:p w:rsidR="00712E5B" w:rsidRDefault="00712E5B">
      <w:pPr>
        <w:pStyle w:val="TOC5"/>
        <w:rPr>
          <w:rFonts w:asciiTheme="minorHAnsi" w:eastAsiaTheme="minorEastAsia" w:hAnsiTheme="minorHAnsi" w:cstheme="minorBidi"/>
          <w:noProof/>
          <w:kern w:val="0"/>
          <w:sz w:val="22"/>
          <w:szCs w:val="22"/>
        </w:rPr>
      </w:pPr>
      <w:r>
        <w:rPr>
          <w:noProof/>
        </w:rPr>
        <w:t>1170</w:t>
      </w:r>
      <w:r>
        <w:rPr>
          <w:noProof/>
        </w:rPr>
        <w:tab/>
        <w:t>Lump sum preclusion period</w:t>
      </w:r>
      <w:r w:rsidRPr="00712E5B">
        <w:rPr>
          <w:noProof/>
        </w:rPr>
        <w:tab/>
      </w:r>
      <w:r w:rsidRPr="00712E5B">
        <w:rPr>
          <w:noProof/>
        </w:rPr>
        <w:fldChar w:fldCharType="begin"/>
      </w:r>
      <w:r w:rsidRPr="00712E5B">
        <w:rPr>
          <w:noProof/>
        </w:rPr>
        <w:instrText xml:space="preserve"> PAGEREF _Toc124514908 \h </w:instrText>
      </w:r>
      <w:r w:rsidRPr="00712E5B">
        <w:rPr>
          <w:noProof/>
        </w:rPr>
      </w:r>
      <w:r w:rsidRPr="00712E5B">
        <w:rPr>
          <w:noProof/>
        </w:rPr>
        <w:fldChar w:fldCharType="separate"/>
      </w:r>
      <w:r w:rsidR="00E6090B">
        <w:rPr>
          <w:noProof/>
        </w:rPr>
        <w:t>330</w:t>
      </w:r>
      <w:r w:rsidRPr="00712E5B">
        <w:rPr>
          <w:noProof/>
        </w:rPr>
        <w:fldChar w:fldCharType="end"/>
      </w:r>
    </w:p>
    <w:p w:rsidR="00712E5B" w:rsidRDefault="00712E5B">
      <w:pPr>
        <w:pStyle w:val="TOC5"/>
        <w:rPr>
          <w:rFonts w:asciiTheme="minorHAnsi" w:eastAsiaTheme="minorEastAsia" w:hAnsiTheme="minorHAnsi" w:cstheme="minorBidi"/>
          <w:noProof/>
          <w:kern w:val="0"/>
          <w:sz w:val="22"/>
          <w:szCs w:val="22"/>
        </w:rPr>
      </w:pPr>
      <w:r>
        <w:rPr>
          <w:noProof/>
        </w:rPr>
        <w:t>1171</w:t>
      </w:r>
      <w:r>
        <w:rPr>
          <w:noProof/>
        </w:rPr>
        <w:tab/>
        <w:t>Deemed lump sum payment arising from separate payments</w:t>
      </w:r>
      <w:r w:rsidRPr="00712E5B">
        <w:rPr>
          <w:noProof/>
        </w:rPr>
        <w:tab/>
      </w:r>
      <w:r w:rsidRPr="00712E5B">
        <w:rPr>
          <w:noProof/>
        </w:rPr>
        <w:fldChar w:fldCharType="begin"/>
      </w:r>
      <w:r w:rsidRPr="00712E5B">
        <w:rPr>
          <w:noProof/>
        </w:rPr>
        <w:instrText xml:space="preserve"> PAGEREF _Toc124514909 \h </w:instrText>
      </w:r>
      <w:r w:rsidRPr="00712E5B">
        <w:rPr>
          <w:noProof/>
        </w:rPr>
      </w:r>
      <w:r w:rsidRPr="00712E5B">
        <w:rPr>
          <w:noProof/>
        </w:rPr>
        <w:fldChar w:fldCharType="separate"/>
      </w:r>
      <w:r w:rsidR="00E6090B">
        <w:rPr>
          <w:noProof/>
        </w:rPr>
        <w:t>331</w:t>
      </w:r>
      <w:r w:rsidRPr="00712E5B">
        <w:rPr>
          <w:noProof/>
        </w:rPr>
        <w:fldChar w:fldCharType="end"/>
      </w:r>
    </w:p>
    <w:p w:rsidR="00712E5B" w:rsidRDefault="00712E5B">
      <w:pPr>
        <w:pStyle w:val="TOC5"/>
        <w:rPr>
          <w:rFonts w:asciiTheme="minorHAnsi" w:eastAsiaTheme="minorEastAsia" w:hAnsiTheme="minorHAnsi" w:cstheme="minorBidi"/>
          <w:noProof/>
          <w:kern w:val="0"/>
          <w:sz w:val="22"/>
          <w:szCs w:val="22"/>
        </w:rPr>
      </w:pPr>
      <w:r>
        <w:rPr>
          <w:noProof/>
        </w:rPr>
        <w:t>1172</w:t>
      </w:r>
      <w:r>
        <w:rPr>
          <w:noProof/>
        </w:rPr>
        <w:tab/>
        <w:t>Lump sum compensation not counted as ordinary income</w:t>
      </w:r>
      <w:r w:rsidRPr="00712E5B">
        <w:rPr>
          <w:noProof/>
        </w:rPr>
        <w:tab/>
      </w:r>
      <w:r w:rsidRPr="00712E5B">
        <w:rPr>
          <w:noProof/>
        </w:rPr>
        <w:fldChar w:fldCharType="begin"/>
      </w:r>
      <w:r w:rsidRPr="00712E5B">
        <w:rPr>
          <w:noProof/>
        </w:rPr>
        <w:instrText xml:space="preserve"> PAGEREF _Toc124514910 \h </w:instrText>
      </w:r>
      <w:r w:rsidRPr="00712E5B">
        <w:rPr>
          <w:noProof/>
        </w:rPr>
      </w:r>
      <w:r w:rsidRPr="00712E5B">
        <w:rPr>
          <w:noProof/>
        </w:rPr>
        <w:fldChar w:fldCharType="separate"/>
      </w:r>
      <w:r w:rsidR="00E6090B">
        <w:rPr>
          <w:noProof/>
        </w:rPr>
        <w:t>332</w:t>
      </w:r>
      <w:r w:rsidRPr="00712E5B">
        <w:rPr>
          <w:noProof/>
        </w:rPr>
        <w:fldChar w:fldCharType="end"/>
      </w:r>
    </w:p>
    <w:p w:rsidR="00712E5B" w:rsidRDefault="00712E5B">
      <w:pPr>
        <w:pStyle w:val="TOC5"/>
        <w:rPr>
          <w:rFonts w:asciiTheme="minorHAnsi" w:eastAsiaTheme="minorEastAsia" w:hAnsiTheme="minorHAnsi" w:cstheme="minorBidi"/>
          <w:noProof/>
          <w:kern w:val="0"/>
          <w:sz w:val="22"/>
          <w:szCs w:val="22"/>
        </w:rPr>
      </w:pPr>
      <w:r>
        <w:rPr>
          <w:noProof/>
        </w:rPr>
        <w:t>1173</w:t>
      </w:r>
      <w:r>
        <w:rPr>
          <w:noProof/>
        </w:rPr>
        <w:tab/>
        <w:t>Effect of periodic compensation payments on rate of person’s compensation affected payment</w:t>
      </w:r>
      <w:r w:rsidRPr="00712E5B">
        <w:rPr>
          <w:noProof/>
        </w:rPr>
        <w:tab/>
      </w:r>
      <w:r w:rsidRPr="00712E5B">
        <w:rPr>
          <w:noProof/>
        </w:rPr>
        <w:fldChar w:fldCharType="begin"/>
      </w:r>
      <w:r w:rsidRPr="00712E5B">
        <w:rPr>
          <w:noProof/>
        </w:rPr>
        <w:instrText xml:space="preserve"> PAGEREF _Toc124514911 \h </w:instrText>
      </w:r>
      <w:r w:rsidRPr="00712E5B">
        <w:rPr>
          <w:noProof/>
        </w:rPr>
      </w:r>
      <w:r w:rsidRPr="00712E5B">
        <w:rPr>
          <w:noProof/>
        </w:rPr>
        <w:fldChar w:fldCharType="separate"/>
      </w:r>
      <w:r w:rsidR="00E6090B">
        <w:rPr>
          <w:noProof/>
        </w:rPr>
        <w:t>332</w:t>
      </w:r>
      <w:r w:rsidRPr="00712E5B">
        <w:rPr>
          <w:noProof/>
        </w:rPr>
        <w:fldChar w:fldCharType="end"/>
      </w:r>
    </w:p>
    <w:p w:rsidR="00712E5B" w:rsidRDefault="00712E5B">
      <w:pPr>
        <w:pStyle w:val="TOC5"/>
        <w:rPr>
          <w:rFonts w:asciiTheme="minorHAnsi" w:eastAsiaTheme="minorEastAsia" w:hAnsiTheme="minorHAnsi" w:cstheme="minorBidi"/>
          <w:noProof/>
          <w:kern w:val="0"/>
          <w:sz w:val="22"/>
          <w:szCs w:val="22"/>
        </w:rPr>
      </w:pPr>
      <w:r>
        <w:rPr>
          <w:noProof/>
        </w:rPr>
        <w:t>1174</w:t>
      </w:r>
      <w:r>
        <w:rPr>
          <w:noProof/>
        </w:rPr>
        <w:tab/>
        <w:t>Effect of periodic compensation payments on rate of partner’s compensation affected payment</w:t>
      </w:r>
      <w:r w:rsidRPr="00712E5B">
        <w:rPr>
          <w:noProof/>
        </w:rPr>
        <w:tab/>
      </w:r>
      <w:r w:rsidRPr="00712E5B">
        <w:rPr>
          <w:noProof/>
        </w:rPr>
        <w:fldChar w:fldCharType="begin"/>
      </w:r>
      <w:r w:rsidRPr="00712E5B">
        <w:rPr>
          <w:noProof/>
        </w:rPr>
        <w:instrText xml:space="preserve"> PAGEREF _Toc124514912 \h </w:instrText>
      </w:r>
      <w:r w:rsidRPr="00712E5B">
        <w:rPr>
          <w:noProof/>
        </w:rPr>
      </w:r>
      <w:r w:rsidRPr="00712E5B">
        <w:rPr>
          <w:noProof/>
        </w:rPr>
        <w:fldChar w:fldCharType="separate"/>
      </w:r>
      <w:r w:rsidR="00E6090B">
        <w:rPr>
          <w:noProof/>
        </w:rPr>
        <w:t>333</w:t>
      </w:r>
      <w:r w:rsidRPr="00712E5B">
        <w:rPr>
          <w:noProof/>
        </w:rPr>
        <w:fldChar w:fldCharType="end"/>
      </w:r>
    </w:p>
    <w:p w:rsidR="00712E5B" w:rsidRDefault="00712E5B">
      <w:pPr>
        <w:pStyle w:val="TOC5"/>
        <w:rPr>
          <w:rFonts w:asciiTheme="minorHAnsi" w:eastAsiaTheme="minorEastAsia" w:hAnsiTheme="minorHAnsi" w:cstheme="minorBidi"/>
          <w:noProof/>
          <w:kern w:val="0"/>
          <w:sz w:val="22"/>
          <w:szCs w:val="22"/>
        </w:rPr>
      </w:pPr>
      <w:r>
        <w:rPr>
          <w:noProof/>
        </w:rPr>
        <w:t>1175</w:t>
      </w:r>
      <w:r>
        <w:rPr>
          <w:noProof/>
        </w:rPr>
        <w:tab/>
        <w:t>Rate reduction under both income/assets test and this Part</w:t>
      </w:r>
      <w:r w:rsidRPr="00712E5B">
        <w:rPr>
          <w:noProof/>
        </w:rPr>
        <w:tab/>
      </w:r>
      <w:r w:rsidRPr="00712E5B">
        <w:rPr>
          <w:noProof/>
        </w:rPr>
        <w:fldChar w:fldCharType="begin"/>
      </w:r>
      <w:r w:rsidRPr="00712E5B">
        <w:rPr>
          <w:noProof/>
        </w:rPr>
        <w:instrText xml:space="preserve"> PAGEREF _Toc124514913 \h </w:instrText>
      </w:r>
      <w:r w:rsidRPr="00712E5B">
        <w:rPr>
          <w:noProof/>
        </w:rPr>
      </w:r>
      <w:r w:rsidRPr="00712E5B">
        <w:rPr>
          <w:noProof/>
        </w:rPr>
        <w:fldChar w:fldCharType="separate"/>
      </w:r>
      <w:r w:rsidR="00E6090B">
        <w:rPr>
          <w:noProof/>
        </w:rPr>
        <w:t>334</w:t>
      </w:r>
      <w:r w:rsidRPr="00712E5B">
        <w:rPr>
          <w:noProof/>
        </w:rPr>
        <w:fldChar w:fldCharType="end"/>
      </w:r>
    </w:p>
    <w:p w:rsidR="00712E5B" w:rsidRDefault="00712E5B">
      <w:pPr>
        <w:pStyle w:val="TOC5"/>
        <w:rPr>
          <w:rFonts w:asciiTheme="minorHAnsi" w:eastAsiaTheme="minorEastAsia" w:hAnsiTheme="minorHAnsi" w:cstheme="minorBidi"/>
          <w:noProof/>
          <w:kern w:val="0"/>
          <w:sz w:val="22"/>
          <w:szCs w:val="22"/>
        </w:rPr>
      </w:pPr>
      <w:r>
        <w:rPr>
          <w:noProof/>
        </w:rPr>
        <w:t>1176</w:t>
      </w:r>
      <w:r>
        <w:rPr>
          <w:noProof/>
        </w:rPr>
        <w:tab/>
        <w:t>Periodic compensation not counted as ordinary income</w:t>
      </w:r>
      <w:r w:rsidRPr="00712E5B">
        <w:rPr>
          <w:noProof/>
        </w:rPr>
        <w:tab/>
      </w:r>
      <w:r w:rsidRPr="00712E5B">
        <w:rPr>
          <w:noProof/>
        </w:rPr>
        <w:fldChar w:fldCharType="begin"/>
      </w:r>
      <w:r w:rsidRPr="00712E5B">
        <w:rPr>
          <w:noProof/>
        </w:rPr>
        <w:instrText xml:space="preserve"> PAGEREF _Toc124514914 \h </w:instrText>
      </w:r>
      <w:r w:rsidRPr="00712E5B">
        <w:rPr>
          <w:noProof/>
        </w:rPr>
      </w:r>
      <w:r w:rsidRPr="00712E5B">
        <w:rPr>
          <w:noProof/>
        </w:rPr>
        <w:fldChar w:fldCharType="separate"/>
      </w:r>
      <w:r w:rsidR="00E6090B">
        <w:rPr>
          <w:noProof/>
        </w:rPr>
        <w:t>334</w:t>
      </w:r>
      <w:r w:rsidRPr="00712E5B">
        <w:rPr>
          <w:noProof/>
        </w:rPr>
        <w:fldChar w:fldCharType="end"/>
      </w:r>
    </w:p>
    <w:p w:rsidR="00712E5B" w:rsidRDefault="00712E5B">
      <w:pPr>
        <w:pStyle w:val="TOC3"/>
        <w:rPr>
          <w:rFonts w:asciiTheme="minorHAnsi" w:eastAsiaTheme="minorEastAsia" w:hAnsiTheme="minorHAnsi" w:cstheme="minorBidi"/>
          <w:b w:val="0"/>
          <w:noProof/>
          <w:kern w:val="0"/>
          <w:szCs w:val="22"/>
        </w:rPr>
      </w:pPr>
      <w:r>
        <w:rPr>
          <w:noProof/>
        </w:rPr>
        <w:t>Division 4—Recoverable amounts</w:t>
      </w:r>
      <w:r w:rsidRPr="00712E5B">
        <w:rPr>
          <w:b w:val="0"/>
          <w:noProof/>
          <w:sz w:val="18"/>
        </w:rPr>
        <w:tab/>
      </w:r>
      <w:r w:rsidRPr="00712E5B">
        <w:rPr>
          <w:b w:val="0"/>
          <w:noProof/>
          <w:sz w:val="18"/>
        </w:rPr>
        <w:fldChar w:fldCharType="begin"/>
      </w:r>
      <w:r w:rsidRPr="00712E5B">
        <w:rPr>
          <w:b w:val="0"/>
          <w:noProof/>
          <w:sz w:val="18"/>
        </w:rPr>
        <w:instrText xml:space="preserve"> PAGEREF _Toc124514915 \h </w:instrText>
      </w:r>
      <w:r w:rsidRPr="00712E5B">
        <w:rPr>
          <w:b w:val="0"/>
          <w:noProof/>
          <w:sz w:val="18"/>
        </w:rPr>
      </w:r>
      <w:r w:rsidRPr="00712E5B">
        <w:rPr>
          <w:b w:val="0"/>
          <w:noProof/>
          <w:sz w:val="18"/>
        </w:rPr>
        <w:fldChar w:fldCharType="separate"/>
      </w:r>
      <w:r w:rsidR="00E6090B">
        <w:rPr>
          <w:b w:val="0"/>
          <w:noProof/>
          <w:sz w:val="18"/>
        </w:rPr>
        <w:t>336</w:t>
      </w:r>
      <w:r w:rsidRPr="00712E5B">
        <w:rPr>
          <w:b w:val="0"/>
          <w:noProof/>
          <w:sz w:val="18"/>
        </w:rPr>
        <w:fldChar w:fldCharType="end"/>
      </w:r>
    </w:p>
    <w:p w:rsidR="00712E5B" w:rsidRDefault="00712E5B">
      <w:pPr>
        <w:pStyle w:val="TOC4"/>
        <w:rPr>
          <w:rFonts w:asciiTheme="minorHAnsi" w:eastAsiaTheme="minorEastAsia" w:hAnsiTheme="minorHAnsi" w:cstheme="minorBidi"/>
          <w:b w:val="0"/>
          <w:noProof/>
          <w:kern w:val="0"/>
          <w:sz w:val="22"/>
          <w:szCs w:val="22"/>
        </w:rPr>
      </w:pPr>
      <w:r>
        <w:rPr>
          <w:noProof/>
        </w:rPr>
        <w:t>Subdivision A—Preliminary</w:t>
      </w:r>
      <w:r w:rsidRPr="00712E5B">
        <w:rPr>
          <w:b w:val="0"/>
          <w:noProof/>
          <w:sz w:val="18"/>
        </w:rPr>
        <w:tab/>
      </w:r>
      <w:r w:rsidRPr="00712E5B">
        <w:rPr>
          <w:b w:val="0"/>
          <w:noProof/>
          <w:sz w:val="18"/>
        </w:rPr>
        <w:fldChar w:fldCharType="begin"/>
      </w:r>
      <w:r w:rsidRPr="00712E5B">
        <w:rPr>
          <w:b w:val="0"/>
          <w:noProof/>
          <w:sz w:val="18"/>
        </w:rPr>
        <w:instrText xml:space="preserve"> PAGEREF _Toc124514916 \h </w:instrText>
      </w:r>
      <w:r w:rsidRPr="00712E5B">
        <w:rPr>
          <w:b w:val="0"/>
          <w:noProof/>
          <w:sz w:val="18"/>
        </w:rPr>
      </w:r>
      <w:r w:rsidRPr="00712E5B">
        <w:rPr>
          <w:b w:val="0"/>
          <w:noProof/>
          <w:sz w:val="18"/>
        </w:rPr>
        <w:fldChar w:fldCharType="separate"/>
      </w:r>
      <w:r w:rsidR="00E6090B">
        <w:rPr>
          <w:b w:val="0"/>
          <w:noProof/>
          <w:sz w:val="18"/>
        </w:rPr>
        <w:t>336</w:t>
      </w:r>
      <w:r w:rsidRPr="00712E5B">
        <w:rPr>
          <w:b w:val="0"/>
          <w:noProof/>
          <w:sz w:val="18"/>
        </w:rPr>
        <w:fldChar w:fldCharType="end"/>
      </w:r>
    </w:p>
    <w:p w:rsidR="00712E5B" w:rsidRDefault="00712E5B">
      <w:pPr>
        <w:pStyle w:val="TOC5"/>
        <w:rPr>
          <w:rFonts w:asciiTheme="minorHAnsi" w:eastAsiaTheme="minorEastAsia" w:hAnsiTheme="minorHAnsi" w:cstheme="minorBidi"/>
          <w:noProof/>
          <w:kern w:val="0"/>
          <w:sz w:val="22"/>
          <w:szCs w:val="22"/>
        </w:rPr>
      </w:pPr>
      <w:r>
        <w:rPr>
          <w:noProof/>
        </w:rPr>
        <w:t>1177</w:t>
      </w:r>
      <w:r>
        <w:rPr>
          <w:noProof/>
        </w:rPr>
        <w:tab/>
        <w:t>Interpretation</w:t>
      </w:r>
      <w:r w:rsidRPr="00712E5B">
        <w:rPr>
          <w:noProof/>
        </w:rPr>
        <w:tab/>
      </w:r>
      <w:r w:rsidRPr="00712E5B">
        <w:rPr>
          <w:noProof/>
        </w:rPr>
        <w:fldChar w:fldCharType="begin"/>
      </w:r>
      <w:r w:rsidRPr="00712E5B">
        <w:rPr>
          <w:noProof/>
        </w:rPr>
        <w:instrText xml:space="preserve"> PAGEREF _Toc124514917 \h </w:instrText>
      </w:r>
      <w:r w:rsidRPr="00712E5B">
        <w:rPr>
          <w:noProof/>
        </w:rPr>
      </w:r>
      <w:r w:rsidRPr="00712E5B">
        <w:rPr>
          <w:noProof/>
        </w:rPr>
        <w:fldChar w:fldCharType="separate"/>
      </w:r>
      <w:r w:rsidR="00E6090B">
        <w:rPr>
          <w:noProof/>
        </w:rPr>
        <w:t>336</w:t>
      </w:r>
      <w:r w:rsidRPr="00712E5B">
        <w:rPr>
          <w:noProof/>
        </w:rPr>
        <w:fldChar w:fldCharType="end"/>
      </w:r>
    </w:p>
    <w:p w:rsidR="00712E5B" w:rsidRDefault="00712E5B">
      <w:pPr>
        <w:pStyle w:val="TOC4"/>
        <w:rPr>
          <w:rFonts w:asciiTheme="minorHAnsi" w:eastAsiaTheme="minorEastAsia" w:hAnsiTheme="minorHAnsi" w:cstheme="minorBidi"/>
          <w:b w:val="0"/>
          <w:noProof/>
          <w:kern w:val="0"/>
          <w:sz w:val="22"/>
          <w:szCs w:val="22"/>
        </w:rPr>
      </w:pPr>
      <w:r>
        <w:rPr>
          <w:noProof/>
        </w:rPr>
        <w:t>Subdivision B—Recovery from recipient of compensation affected payment</w:t>
      </w:r>
      <w:r w:rsidRPr="00712E5B">
        <w:rPr>
          <w:b w:val="0"/>
          <w:noProof/>
          <w:sz w:val="18"/>
        </w:rPr>
        <w:tab/>
      </w:r>
      <w:r w:rsidRPr="00712E5B">
        <w:rPr>
          <w:b w:val="0"/>
          <w:noProof/>
          <w:sz w:val="18"/>
        </w:rPr>
        <w:fldChar w:fldCharType="begin"/>
      </w:r>
      <w:r w:rsidRPr="00712E5B">
        <w:rPr>
          <w:b w:val="0"/>
          <w:noProof/>
          <w:sz w:val="18"/>
        </w:rPr>
        <w:instrText xml:space="preserve"> PAGEREF _Toc124514918 \h </w:instrText>
      </w:r>
      <w:r w:rsidRPr="00712E5B">
        <w:rPr>
          <w:b w:val="0"/>
          <w:noProof/>
          <w:sz w:val="18"/>
        </w:rPr>
      </w:r>
      <w:r w:rsidRPr="00712E5B">
        <w:rPr>
          <w:b w:val="0"/>
          <w:noProof/>
          <w:sz w:val="18"/>
        </w:rPr>
        <w:fldChar w:fldCharType="separate"/>
      </w:r>
      <w:r w:rsidR="00E6090B">
        <w:rPr>
          <w:b w:val="0"/>
          <w:noProof/>
          <w:sz w:val="18"/>
        </w:rPr>
        <w:t>336</w:t>
      </w:r>
      <w:r w:rsidRPr="00712E5B">
        <w:rPr>
          <w:b w:val="0"/>
          <w:noProof/>
          <w:sz w:val="18"/>
        </w:rPr>
        <w:fldChar w:fldCharType="end"/>
      </w:r>
    </w:p>
    <w:p w:rsidR="00712E5B" w:rsidRDefault="00712E5B">
      <w:pPr>
        <w:pStyle w:val="TOC5"/>
        <w:rPr>
          <w:rFonts w:asciiTheme="minorHAnsi" w:eastAsiaTheme="minorEastAsia" w:hAnsiTheme="minorHAnsi" w:cstheme="minorBidi"/>
          <w:noProof/>
          <w:kern w:val="0"/>
          <w:sz w:val="22"/>
          <w:szCs w:val="22"/>
        </w:rPr>
      </w:pPr>
      <w:r>
        <w:rPr>
          <w:noProof/>
        </w:rPr>
        <w:t>1178</w:t>
      </w:r>
      <w:r>
        <w:rPr>
          <w:noProof/>
        </w:rPr>
        <w:tab/>
        <w:t>Repayment of amount where both lump sum and payments of compensation affected payment have been received</w:t>
      </w:r>
      <w:r w:rsidRPr="00712E5B">
        <w:rPr>
          <w:noProof/>
        </w:rPr>
        <w:tab/>
      </w:r>
      <w:r w:rsidRPr="00712E5B">
        <w:rPr>
          <w:noProof/>
        </w:rPr>
        <w:fldChar w:fldCharType="begin"/>
      </w:r>
      <w:r w:rsidRPr="00712E5B">
        <w:rPr>
          <w:noProof/>
        </w:rPr>
        <w:instrText xml:space="preserve"> PAGEREF _Toc124514919 \h </w:instrText>
      </w:r>
      <w:r w:rsidRPr="00712E5B">
        <w:rPr>
          <w:noProof/>
        </w:rPr>
      </w:r>
      <w:r w:rsidRPr="00712E5B">
        <w:rPr>
          <w:noProof/>
        </w:rPr>
        <w:fldChar w:fldCharType="separate"/>
      </w:r>
      <w:r w:rsidR="00E6090B">
        <w:rPr>
          <w:noProof/>
        </w:rPr>
        <w:t>336</w:t>
      </w:r>
      <w:r w:rsidRPr="00712E5B">
        <w:rPr>
          <w:noProof/>
        </w:rPr>
        <w:fldChar w:fldCharType="end"/>
      </w:r>
    </w:p>
    <w:p w:rsidR="00712E5B" w:rsidRDefault="00712E5B">
      <w:pPr>
        <w:pStyle w:val="TOC5"/>
        <w:rPr>
          <w:rFonts w:asciiTheme="minorHAnsi" w:eastAsiaTheme="minorEastAsia" w:hAnsiTheme="minorHAnsi" w:cstheme="minorBidi"/>
          <w:noProof/>
          <w:kern w:val="0"/>
          <w:sz w:val="22"/>
          <w:szCs w:val="22"/>
        </w:rPr>
      </w:pPr>
      <w:r>
        <w:rPr>
          <w:noProof/>
        </w:rPr>
        <w:t>1179</w:t>
      </w:r>
      <w:r>
        <w:rPr>
          <w:noProof/>
        </w:rPr>
        <w:tab/>
        <w:t>The section 1178 recoverable amount</w:t>
      </w:r>
      <w:r w:rsidRPr="00712E5B">
        <w:rPr>
          <w:noProof/>
        </w:rPr>
        <w:tab/>
      </w:r>
      <w:r w:rsidRPr="00712E5B">
        <w:rPr>
          <w:noProof/>
        </w:rPr>
        <w:fldChar w:fldCharType="begin"/>
      </w:r>
      <w:r w:rsidRPr="00712E5B">
        <w:rPr>
          <w:noProof/>
        </w:rPr>
        <w:instrText xml:space="preserve"> PAGEREF _Toc124514920 \h </w:instrText>
      </w:r>
      <w:r w:rsidRPr="00712E5B">
        <w:rPr>
          <w:noProof/>
        </w:rPr>
      </w:r>
      <w:r w:rsidRPr="00712E5B">
        <w:rPr>
          <w:noProof/>
        </w:rPr>
        <w:fldChar w:fldCharType="separate"/>
      </w:r>
      <w:r w:rsidR="00E6090B">
        <w:rPr>
          <w:noProof/>
        </w:rPr>
        <w:t>337</w:t>
      </w:r>
      <w:r w:rsidRPr="00712E5B">
        <w:rPr>
          <w:noProof/>
        </w:rPr>
        <w:fldChar w:fldCharType="end"/>
      </w:r>
    </w:p>
    <w:p w:rsidR="00712E5B" w:rsidRDefault="00712E5B">
      <w:pPr>
        <w:pStyle w:val="TOC5"/>
        <w:rPr>
          <w:rFonts w:asciiTheme="minorHAnsi" w:eastAsiaTheme="minorEastAsia" w:hAnsiTheme="minorHAnsi" w:cstheme="minorBidi"/>
          <w:noProof/>
          <w:kern w:val="0"/>
          <w:sz w:val="22"/>
          <w:szCs w:val="22"/>
        </w:rPr>
      </w:pPr>
      <w:r>
        <w:rPr>
          <w:noProof/>
        </w:rPr>
        <w:t>1180</w:t>
      </w:r>
      <w:r>
        <w:rPr>
          <w:noProof/>
        </w:rPr>
        <w:tab/>
        <w:t>Repayment where both periodic compensation payments and payments of compensation affected payment have been received</w:t>
      </w:r>
      <w:r w:rsidRPr="00712E5B">
        <w:rPr>
          <w:noProof/>
        </w:rPr>
        <w:tab/>
      </w:r>
      <w:r w:rsidRPr="00712E5B">
        <w:rPr>
          <w:noProof/>
        </w:rPr>
        <w:fldChar w:fldCharType="begin"/>
      </w:r>
      <w:r w:rsidRPr="00712E5B">
        <w:rPr>
          <w:noProof/>
        </w:rPr>
        <w:instrText xml:space="preserve"> PAGEREF _Toc124514921 \h </w:instrText>
      </w:r>
      <w:r w:rsidRPr="00712E5B">
        <w:rPr>
          <w:noProof/>
        </w:rPr>
      </w:r>
      <w:r w:rsidRPr="00712E5B">
        <w:rPr>
          <w:noProof/>
        </w:rPr>
        <w:fldChar w:fldCharType="separate"/>
      </w:r>
      <w:r w:rsidR="00E6090B">
        <w:rPr>
          <w:noProof/>
        </w:rPr>
        <w:t>337</w:t>
      </w:r>
      <w:r w:rsidRPr="00712E5B">
        <w:rPr>
          <w:noProof/>
        </w:rPr>
        <w:fldChar w:fldCharType="end"/>
      </w:r>
    </w:p>
    <w:p w:rsidR="00712E5B" w:rsidRDefault="00712E5B">
      <w:pPr>
        <w:pStyle w:val="TOC5"/>
        <w:rPr>
          <w:rFonts w:asciiTheme="minorHAnsi" w:eastAsiaTheme="minorEastAsia" w:hAnsiTheme="minorHAnsi" w:cstheme="minorBidi"/>
          <w:noProof/>
          <w:kern w:val="0"/>
          <w:sz w:val="22"/>
          <w:szCs w:val="22"/>
        </w:rPr>
      </w:pPr>
      <w:r>
        <w:rPr>
          <w:noProof/>
        </w:rPr>
        <w:t>1181</w:t>
      </w:r>
      <w:r>
        <w:rPr>
          <w:noProof/>
        </w:rPr>
        <w:tab/>
        <w:t>The section 1180 recoverable amount</w:t>
      </w:r>
      <w:r w:rsidRPr="00712E5B">
        <w:rPr>
          <w:noProof/>
        </w:rPr>
        <w:tab/>
      </w:r>
      <w:r w:rsidRPr="00712E5B">
        <w:rPr>
          <w:noProof/>
        </w:rPr>
        <w:fldChar w:fldCharType="begin"/>
      </w:r>
      <w:r w:rsidRPr="00712E5B">
        <w:rPr>
          <w:noProof/>
        </w:rPr>
        <w:instrText xml:space="preserve"> PAGEREF _Toc124514922 \h </w:instrText>
      </w:r>
      <w:r w:rsidRPr="00712E5B">
        <w:rPr>
          <w:noProof/>
        </w:rPr>
      </w:r>
      <w:r w:rsidRPr="00712E5B">
        <w:rPr>
          <w:noProof/>
        </w:rPr>
        <w:fldChar w:fldCharType="separate"/>
      </w:r>
      <w:r w:rsidR="00E6090B">
        <w:rPr>
          <w:noProof/>
        </w:rPr>
        <w:t>338</w:t>
      </w:r>
      <w:r w:rsidRPr="00712E5B">
        <w:rPr>
          <w:noProof/>
        </w:rPr>
        <w:fldChar w:fldCharType="end"/>
      </w:r>
    </w:p>
    <w:p w:rsidR="00712E5B" w:rsidRDefault="00712E5B">
      <w:pPr>
        <w:pStyle w:val="TOC4"/>
        <w:rPr>
          <w:rFonts w:asciiTheme="minorHAnsi" w:eastAsiaTheme="minorEastAsia" w:hAnsiTheme="minorHAnsi" w:cstheme="minorBidi"/>
          <w:b w:val="0"/>
          <w:noProof/>
          <w:kern w:val="0"/>
          <w:sz w:val="22"/>
          <w:szCs w:val="22"/>
        </w:rPr>
      </w:pPr>
      <w:r>
        <w:rPr>
          <w:noProof/>
        </w:rPr>
        <w:t>Subdivision C—Recovery from compensation payers and insurers</w:t>
      </w:r>
      <w:r w:rsidRPr="00712E5B">
        <w:rPr>
          <w:b w:val="0"/>
          <w:noProof/>
          <w:sz w:val="18"/>
        </w:rPr>
        <w:tab/>
      </w:r>
      <w:r w:rsidRPr="00712E5B">
        <w:rPr>
          <w:b w:val="0"/>
          <w:noProof/>
          <w:sz w:val="18"/>
        </w:rPr>
        <w:fldChar w:fldCharType="begin"/>
      </w:r>
      <w:r w:rsidRPr="00712E5B">
        <w:rPr>
          <w:b w:val="0"/>
          <w:noProof/>
          <w:sz w:val="18"/>
        </w:rPr>
        <w:instrText xml:space="preserve"> PAGEREF _Toc124514923 \h </w:instrText>
      </w:r>
      <w:r w:rsidRPr="00712E5B">
        <w:rPr>
          <w:b w:val="0"/>
          <w:noProof/>
          <w:sz w:val="18"/>
        </w:rPr>
      </w:r>
      <w:r w:rsidRPr="00712E5B">
        <w:rPr>
          <w:b w:val="0"/>
          <w:noProof/>
          <w:sz w:val="18"/>
        </w:rPr>
        <w:fldChar w:fldCharType="separate"/>
      </w:r>
      <w:r w:rsidR="00E6090B">
        <w:rPr>
          <w:b w:val="0"/>
          <w:noProof/>
          <w:sz w:val="18"/>
        </w:rPr>
        <w:t>339</w:t>
      </w:r>
      <w:r w:rsidRPr="00712E5B">
        <w:rPr>
          <w:b w:val="0"/>
          <w:noProof/>
          <w:sz w:val="18"/>
        </w:rPr>
        <w:fldChar w:fldCharType="end"/>
      </w:r>
    </w:p>
    <w:p w:rsidR="00712E5B" w:rsidRDefault="00712E5B">
      <w:pPr>
        <w:pStyle w:val="TOC5"/>
        <w:rPr>
          <w:rFonts w:asciiTheme="minorHAnsi" w:eastAsiaTheme="minorEastAsia" w:hAnsiTheme="minorHAnsi" w:cstheme="minorBidi"/>
          <w:noProof/>
          <w:kern w:val="0"/>
          <w:sz w:val="22"/>
          <w:szCs w:val="22"/>
        </w:rPr>
      </w:pPr>
      <w:r>
        <w:rPr>
          <w:noProof/>
        </w:rPr>
        <w:t>1182</w:t>
      </w:r>
      <w:r>
        <w:rPr>
          <w:noProof/>
        </w:rPr>
        <w:tab/>
        <w:t>Secretary may send preliminary notice to potential compensation payer or insurer</w:t>
      </w:r>
      <w:r w:rsidRPr="00712E5B">
        <w:rPr>
          <w:noProof/>
        </w:rPr>
        <w:tab/>
      </w:r>
      <w:r w:rsidRPr="00712E5B">
        <w:rPr>
          <w:noProof/>
        </w:rPr>
        <w:fldChar w:fldCharType="begin"/>
      </w:r>
      <w:r w:rsidRPr="00712E5B">
        <w:rPr>
          <w:noProof/>
        </w:rPr>
        <w:instrText xml:space="preserve"> PAGEREF _Toc124514924 \h </w:instrText>
      </w:r>
      <w:r w:rsidRPr="00712E5B">
        <w:rPr>
          <w:noProof/>
        </w:rPr>
      </w:r>
      <w:r w:rsidRPr="00712E5B">
        <w:rPr>
          <w:noProof/>
        </w:rPr>
        <w:fldChar w:fldCharType="separate"/>
      </w:r>
      <w:r w:rsidR="00E6090B">
        <w:rPr>
          <w:noProof/>
        </w:rPr>
        <w:t>339</w:t>
      </w:r>
      <w:r w:rsidRPr="00712E5B">
        <w:rPr>
          <w:noProof/>
        </w:rPr>
        <w:fldChar w:fldCharType="end"/>
      </w:r>
    </w:p>
    <w:p w:rsidR="00712E5B" w:rsidRDefault="00712E5B">
      <w:pPr>
        <w:pStyle w:val="TOC5"/>
        <w:rPr>
          <w:rFonts w:asciiTheme="minorHAnsi" w:eastAsiaTheme="minorEastAsia" w:hAnsiTheme="minorHAnsi" w:cstheme="minorBidi"/>
          <w:noProof/>
          <w:kern w:val="0"/>
          <w:sz w:val="22"/>
          <w:szCs w:val="22"/>
        </w:rPr>
      </w:pPr>
      <w:r>
        <w:rPr>
          <w:noProof/>
        </w:rPr>
        <w:t>1183</w:t>
      </w:r>
      <w:r>
        <w:rPr>
          <w:noProof/>
        </w:rPr>
        <w:tab/>
        <w:t>Potential compensation payer or insurer must notify Secretary of liability</w:t>
      </w:r>
      <w:r w:rsidRPr="00712E5B">
        <w:rPr>
          <w:noProof/>
        </w:rPr>
        <w:tab/>
      </w:r>
      <w:r w:rsidRPr="00712E5B">
        <w:rPr>
          <w:noProof/>
        </w:rPr>
        <w:fldChar w:fldCharType="begin"/>
      </w:r>
      <w:r w:rsidRPr="00712E5B">
        <w:rPr>
          <w:noProof/>
        </w:rPr>
        <w:instrText xml:space="preserve"> PAGEREF _Toc124514925 \h </w:instrText>
      </w:r>
      <w:r w:rsidRPr="00712E5B">
        <w:rPr>
          <w:noProof/>
        </w:rPr>
      </w:r>
      <w:r w:rsidRPr="00712E5B">
        <w:rPr>
          <w:noProof/>
        </w:rPr>
        <w:fldChar w:fldCharType="separate"/>
      </w:r>
      <w:r w:rsidR="00E6090B">
        <w:rPr>
          <w:noProof/>
        </w:rPr>
        <w:t>340</w:t>
      </w:r>
      <w:r w:rsidRPr="00712E5B">
        <w:rPr>
          <w:noProof/>
        </w:rPr>
        <w:fldChar w:fldCharType="end"/>
      </w:r>
    </w:p>
    <w:p w:rsidR="00712E5B" w:rsidRDefault="00712E5B">
      <w:pPr>
        <w:pStyle w:val="TOC5"/>
        <w:rPr>
          <w:rFonts w:asciiTheme="minorHAnsi" w:eastAsiaTheme="minorEastAsia" w:hAnsiTheme="minorHAnsi" w:cstheme="minorBidi"/>
          <w:noProof/>
          <w:kern w:val="0"/>
          <w:sz w:val="22"/>
          <w:szCs w:val="22"/>
        </w:rPr>
      </w:pPr>
      <w:r>
        <w:rPr>
          <w:noProof/>
        </w:rPr>
        <w:lastRenderedPageBreak/>
        <w:t>1184</w:t>
      </w:r>
      <w:r>
        <w:rPr>
          <w:noProof/>
        </w:rPr>
        <w:tab/>
        <w:t>Secretary may send recovery notice to compensation payer or insurer</w:t>
      </w:r>
      <w:r w:rsidRPr="00712E5B">
        <w:rPr>
          <w:noProof/>
        </w:rPr>
        <w:tab/>
      </w:r>
      <w:r w:rsidRPr="00712E5B">
        <w:rPr>
          <w:noProof/>
        </w:rPr>
        <w:fldChar w:fldCharType="begin"/>
      </w:r>
      <w:r w:rsidRPr="00712E5B">
        <w:rPr>
          <w:noProof/>
        </w:rPr>
        <w:instrText xml:space="preserve"> PAGEREF _Toc124514926 \h </w:instrText>
      </w:r>
      <w:r w:rsidRPr="00712E5B">
        <w:rPr>
          <w:noProof/>
        </w:rPr>
      </w:r>
      <w:r w:rsidRPr="00712E5B">
        <w:rPr>
          <w:noProof/>
        </w:rPr>
        <w:fldChar w:fldCharType="separate"/>
      </w:r>
      <w:r w:rsidR="00E6090B">
        <w:rPr>
          <w:noProof/>
        </w:rPr>
        <w:t>341</w:t>
      </w:r>
      <w:r w:rsidRPr="00712E5B">
        <w:rPr>
          <w:noProof/>
        </w:rPr>
        <w:fldChar w:fldCharType="end"/>
      </w:r>
    </w:p>
    <w:p w:rsidR="00712E5B" w:rsidRDefault="00712E5B">
      <w:pPr>
        <w:pStyle w:val="TOC5"/>
        <w:rPr>
          <w:rFonts w:asciiTheme="minorHAnsi" w:eastAsiaTheme="minorEastAsia" w:hAnsiTheme="minorHAnsi" w:cstheme="minorBidi"/>
          <w:noProof/>
          <w:kern w:val="0"/>
          <w:sz w:val="22"/>
          <w:szCs w:val="22"/>
        </w:rPr>
      </w:pPr>
      <w:r>
        <w:rPr>
          <w:noProof/>
        </w:rPr>
        <w:t>1184A</w:t>
      </w:r>
      <w:r>
        <w:rPr>
          <w:noProof/>
        </w:rPr>
        <w:tab/>
        <w:t>The section 1184 recoverable amount</w:t>
      </w:r>
      <w:r w:rsidRPr="00712E5B">
        <w:rPr>
          <w:noProof/>
        </w:rPr>
        <w:tab/>
      </w:r>
      <w:r w:rsidRPr="00712E5B">
        <w:rPr>
          <w:noProof/>
        </w:rPr>
        <w:fldChar w:fldCharType="begin"/>
      </w:r>
      <w:r w:rsidRPr="00712E5B">
        <w:rPr>
          <w:noProof/>
        </w:rPr>
        <w:instrText xml:space="preserve"> PAGEREF _Toc124514927 \h </w:instrText>
      </w:r>
      <w:r w:rsidRPr="00712E5B">
        <w:rPr>
          <w:noProof/>
        </w:rPr>
      </w:r>
      <w:r w:rsidRPr="00712E5B">
        <w:rPr>
          <w:noProof/>
        </w:rPr>
        <w:fldChar w:fldCharType="separate"/>
      </w:r>
      <w:r w:rsidR="00E6090B">
        <w:rPr>
          <w:noProof/>
        </w:rPr>
        <w:t>342</w:t>
      </w:r>
      <w:r w:rsidRPr="00712E5B">
        <w:rPr>
          <w:noProof/>
        </w:rPr>
        <w:fldChar w:fldCharType="end"/>
      </w:r>
    </w:p>
    <w:p w:rsidR="00712E5B" w:rsidRDefault="00712E5B">
      <w:pPr>
        <w:pStyle w:val="TOC5"/>
        <w:rPr>
          <w:rFonts w:asciiTheme="minorHAnsi" w:eastAsiaTheme="minorEastAsia" w:hAnsiTheme="minorHAnsi" w:cstheme="minorBidi"/>
          <w:noProof/>
          <w:kern w:val="0"/>
          <w:sz w:val="22"/>
          <w:szCs w:val="22"/>
        </w:rPr>
      </w:pPr>
      <w:r>
        <w:rPr>
          <w:noProof/>
        </w:rPr>
        <w:t>1184B</w:t>
      </w:r>
      <w:r>
        <w:rPr>
          <w:noProof/>
        </w:rPr>
        <w:tab/>
        <w:t>Preliminary notice or recovery notice suspends liability to pay compensation</w:t>
      </w:r>
      <w:r w:rsidRPr="00712E5B">
        <w:rPr>
          <w:noProof/>
        </w:rPr>
        <w:tab/>
      </w:r>
      <w:r w:rsidRPr="00712E5B">
        <w:rPr>
          <w:noProof/>
        </w:rPr>
        <w:fldChar w:fldCharType="begin"/>
      </w:r>
      <w:r w:rsidRPr="00712E5B">
        <w:rPr>
          <w:noProof/>
        </w:rPr>
        <w:instrText xml:space="preserve"> PAGEREF _Toc124514928 \h </w:instrText>
      </w:r>
      <w:r w:rsidRPr="00712E5B">
        <w:rPr>
          <w:noProof/>
        </w:rPr>
      </w:r>
      <w:r w:rsidRPr="00712E5B">
        <w:rPr>
          <w:noProof/>
        </w:rPr>
        <w:fldChar w:fldCharType="separate"/>
      </w:r>
      <w:r w:rsidR="00E6090B">
        <w:rPr>
          <w:noProof/>
        </w:rPr>
        <w:t>345</w:t>
      </w:r>
      <w:r w:rsidRPr="00712E5B">
        <w:rPr>
          <w:noProof/>
        </w:rPr>
        <w:fldChar w:fldCharType="end"/>
      </w:r>
    </w:p>
    <w:p w:rsidR="00712E5B" w:rsidRDefault="00712E5B">
      <w:pPr>
        <w:pStyle w:val="TOC5"/>
        <w:rPr>
          <w:rFonts w:asciiTheme="minorHAnsi" w:eastAsiaTheme="minorEastAsia" w:hAnsiTheme="minorHAnsi" w:cstheme="minorBidi"/>
          <w:noProof/>
          <w:kern w:val="0"/>
          <w:sz w:val="22"/>
          <w:szCs w:val="22"/>
        </w:rPr>
      </w:pPr>
      <w:r>
        <w:rPr>
          <w:noProof/>
        </w:rPr>
        <w:t>1184C</w:t>
      </w:r>
      <w:r>
        <w:rPr>
          <w:noProof/>
        </w:rPr>
        <w:tab/>
        <w:t>Compensation payer’s or insurer’s payment to Commonwealth discharges liability to compensation claimant</w:t>
      </w:r>
      <w:r w:rsidRPr="00712E5B">
        <w:rPr>
          <w:noProof/>
        </w:rPr>
        <w:tab/>
      </w:r>
      <w:r w:rsidRPr="00712E5B">
        <w:rPr>
          <w:noProof/>
        </w:rPr>
        <w:fldChar w:fldCharType="begin"/>
      </w:r>
      <w:r w:rsidRPr="00712E5B">
        <w:rPr>
          <w:noProof/>
        </w:rPr>
        <w:instrText xml:space="preserve"> PAGEREF _Toc124514929 \h </w:instrText>
      </w:r>
      <w:r w:rsidRPr="00712E5B">
        <w:rPr>
          <w:noProof/>
        </w:rPr>
      </w:r>
      <w:r w:rsidRPr="00712E5B">
        <w:rPr>
          <w:noProof/>
        </w:rPr>
        <w:fldChar w:fldCharType="separate"/>
      </w:r>
      <w:r w:rsidR="00E6090B">
        <w:rPr>
          <w:noProof/>
        </w:rPr>
        <w:t>345</w:t>
      </w:r>
      <w:r w:rsidRPr="00712E5B">
        <w:rPr>
          <w:noProof/>
        </w:rPr>
        <w:fldChar w:fldCharType="end"/>
      </w:r>
    </w:p>
    <w:p w:rsidR="00712E5B" w:rsidRDefault="00712E5B">
      <w:pPr>
        <w:pStyle w:val="TOC5"/>
        <w:rPr>
          <w:rFonts w:asciiTheme="minorHAnsi" w:eastAsiaTheme="minorEastAsia" w:hAnsiTheme="minorHAnsi" w:cstheme="minorBidi"/>
          <w:noProof/>
          <w:kern w:val="0"/>
          <w:sz w:val="22"/>
          <w:szCs w:val="22"/>
        </w:rPr>
      </w:pPr>
      <w:r>
        <w:rPr>
          <w:noProof/>
        </w:rPr>
        <w:t>1184D</w:t>
      </w:r>
      <w:r>
        <w:rPr>
          <w:noProof/>
        </w:rPr>
        <w:tab/>
        <w:t>Offence to make compensation payment after receiving preliminary notice or recovery notice</w:t>
      </w:r>
      <w:r w:rsidRPr="00712E5B">
        <w:rPr>
          <w:noProof/>
        </w:rPr>
        <w:tab/>
      </w:r>
      <w:r w:rsidRPr="00712E5B">
        <w:rPr>
          <w:noProof/>
        </w:rPr>
        <w:fldChar w:fldCharType="begin"/>
      </w:r>
      <w:r w:rsidRPr="00712E5B">
        <w:rPr>
          <w:noProof/>
        </w:rPr>
        <w:instrText xml:space="preserve"> PAGEREF _Toc124514930 \h </w:instrText>
      </w:r>
      <w:r w:rsidRPr="00712E5B">
        <w:rPr>
          <w:noProof/>
        </w:rPr>
      </w:r>
      <w:r w:rsidRPr="00712E5B">
        <w:rPr>
          <w:noProof/>
        </w:rPr>
        <w:fldChar w:fldCharType="separate"/>
      </w:r>
      <w:r w:rsidR="00E6090B">
        <w:rPr>
          <w:noProof/>
        </w:rPr>
        <w:t>346</w:t>
      </w:r>
      <w:r w:rsidRPr="00712E5B">
        <w:rPr>
          <w:noProof/>
        </w:rPr>
        <w:fldChar w:fldCharType="end"/>
      </w:r>
    </w:p>
    <w:p w:rsidR="00712E5B" w:rsidRDefault="00712E5B">
      <w:pPr>
        <w:pStyle w:val="TOC5"/>
        <w:rPr>
          <w:rFonts w:asciiTheme="minorHAnsi" w:eastAsiaTheme="minorEastAsia" w:hAnsiTheme="minorHAnsi" w:cstheme="minorBidi"/>
          <w:noProof/>
          <w:kern w:val="0"/>
          <w:sz w:val="22"/>
          <w:szCs w:val="22"/>
        </w:rPr>
      </w:pPr>
      <w:r>
        <w:rPr>
          <w:noProof/>
        </w:rPr>
        <w:t>1184E</w:t>
      </w:r>
      <w:r>
        <w:rPr>
          <w:noProof/>
        </w:rPr>
        <w:tab/>
        <w:t>Liability of compensation payer or insurer to pay the Commonwealth if there is a contravention of section 1184D</w:t>
      </w:r>
      <w:r w:rsidRPr="00712E5B">
        <w:rPr>
          <w:noProof/>
        </w:rPr>
        <w:tab/>
      </w:r>
      <w:r w:rsidRPr="00712E5B">
        <w:rPr>
          <w:noProof/>
        </w:rPr>
        <w:fldChar w:fldCharType="begin"/>
      </w:r>
      <w:r w:rsidRPr="00712E5B">
        <w:rPr>
          <w:noProof/>
        </w:rPr>
        <w:instrText xml:space="preserve"> PAGEREF _Toc124514931 \h </w:instrText>
      </w:r>
      <w:r w:rsidRPr="00712E5B">
        <w:rPr>
          <w:noProof/>
        </w:rPr>
      </w:r>
      <w:r w:rsidRPr="00712E5B">
        <w:rPr>
          <w:noProof/>
        </w:rPr>
        <w:fldChar w:fldCharType="separate"/>
      </w:r>
      <w:r w:rsidR="00E6090B">
        <w:rPr>
          <w:noProof/>
        </w:rPr>
        <w:t>347</w:t>
      </w:r>
      <w:r w:rsidRPr="00712E5B">
        <w:rPr>
          <w:noProof/>
        </w:rPr>
        <w:fldChar w:fldCharType="end"/>
      </w:r>
    </w:p>
    <w:p w:rsidR="00712E5B" w:rsidRDefault="00712E5B">
      <w:pPr>
        <w:pStyle w:val="TOC3"/>
        <w:rPr>
          <w:rFonts w:asciiTheme="minorHAnsi" w:eastAsiaTheme="minorEastAsia" w:hAnsiTheme="minorHAnsi" w:cstheme="minorBidi"/>
          <w:b w:val="0"/>
          <w:noProof/>
          <w:kern w:val="0"/>
          <w:szCs w:val="22"/>
        </w:rPr>
      </w:pPr>
      <w:r>
        <w:rPr>
          <w:noProof/>
        </w:rPr>
        <w:t>Division 5—Recoverable debts</w:t>
      </w:r>
      <w:r w:rsidRPr="00712E5B">
        <w:rPr>
          <w:b w:val="0"/>
          <w:noProof/>
          <w:sz w:val="18"/>
        </w:rPr>
        <w:tab/>
      </w:r>
      <w:r w:rsidRPr="00712E5B">
        <w:rPr>
          <w:b w:val="0"/>
          <w:noProof/>
          <w:sz w:val="18"/>
        </w:rPr>
        <w:fldChar w:fldCharType="begin"/>
      </w:r>
      <w:r w:rsidRPr="00712E5B">
        <w:rPr>
          <w:b w:val="0"/>
          <w:noProof/>
          <w:sz w:val="18"/>
        </w:rPr>
        <w:instrText xml:space="preserve"> PAGEREF _Toc124514932 \h </w:instrText>
      </w:r>
      <w:r w:rsidRPr="00712E5B">
        <w:rPr>
          <w:b w:val="0"/>
          <w:noProof/>
          <w:sz w:val="18"/>
        </w:rPr>
      </w:r>
      <w:r w:rsidRPr="00712E5B">
        <w:rPr>
          <w:b w:val="0"/>
          <w:noProof/>
          <w:sz w:val="18"/>
        </w:rPr>
        <w:fldChar w:fldCharType="separate"/>
      </w:r>
      <w:r w:rsidR="00E6090B">
        <w:rPr>
          <w:b w:val="0"/>
          <w:noProof/>
          <w:sz w:val="18"/>
        </w:rPr>
        <w:t>348</w:t>
      </w:r>
      <w:r w:rsidRPr="00712E5B">
        <w:rPr>
          <w:b w:val="0"/>
          <w:noProof/>
          <w:sz w:val="18"/>
        </w:rPr>
        <w:fldChar w:fldCharType="end"/>
      </w:r>
    </w:p>
    <w:p w:rsidR="00712E5B" w:rsidRDefault="00712E5B">
      <w:pPr>
        <w:pStyle w:val="TOC5"/>
        <w:rPr>
          <w:rFonts w:asciiTheme="minorHAnsi" w:eastAsiaTheme="minorEastAsia" w:hAnsiTheme="minorHAnsi" w:cstheme="minorBidi"/>
          <w:noProof/>
          <w:kern w:val="0"/>
          <w:sz w:val="22"/>
          <w:szCs w:val="22"/>
        </w:rPr>
      </w:pPr>
      <w:r>
        <w:rPr>
          <w:noProof/>
        </w:rPr>
        <w:t>1184F</w:t>
      </w:r>
      <w:r>
        <w:rPr>
          <w:noProof/>
        </w:rPr>
        <w:tab/>
        <w:t>Debts resulting from notices under section 1178 or 1180</w:t>
      </w:r>
      <w:r w:rsidRPr="00712E5B">
        <w:rPr>
          <w:noProof/>
        </w:rPr>
        <w:tab/>
      </w:r>
      <w:r w:rsidRPr="00712E5B">
        <w:rPr>
          <w:noProof/>
        </w:rPr>
        <w:fldChar w:fldCharType="begin"/>
      </w:r>
      <w:r w:rsidRPr="00712E5B">
        <w:rPr>
          <w:noProof/>
        </w:rPr>
        <w:instrText xml:space="preserve"> PAGEREF _Toc124514933 \h </w:instrText>
      </w:r>
      <w:r w:rsidRPr="00712E5B">
        <w:rPr>
          <w:noProof/>
        </w:rPr>
      </w:r>
      <w:r w:rsidRPr="00712E5B">
        <w:rPr>
          <w:noProof/>
        </w:rPr>
        <w:fldChar w:fldCharType="separate"/>
      </w:r>
      <w:r w:rsidR="00E6090B">
        <w:rPr>
          <w:noProof/>
        </w:rPr>
        <w:t>348</w:t>
      </w:r>
      <w:r w:rsidRPr="00712E5B">
        <w:rPr>
          <w:noProof/>
        </w:rPr>
        <w:fldChar w:fldCharType="end"/>
      </w:r>
    </w:p>
    <w:p w:rsidR="00712E5B" w:rsidRDefault="00712E5B">
      <w:pPr>
        <w:pStyle w:val="TOC5"/>
        <w:rPr>
          <w:rFonts w:asciiTheme="minorHAnsi" w:eastAsiaTheme="minorEastAsia" w:hAnsiTheme="minorHAnsi" w:cstheme="minorBidi"/>
          <w:noProof/>
          <w:kern w:val="0"/>
          <w:sz w:val="22"/>
          <w:szCs w:val="22"/>
        </w:rPr>
      </w:pPr>
      <w:r>
        <w:rPr>
          <w:noProof/>
        </w:rPr>
        <w:t>1184G</w:t>
      </w:r>
      <w:r>
        <w:rPr>
          <w:noProof/>
        </w:rPr>
        <w:tab/>
        <w:t>Debts resulting from notices under section 1184</w:t>
      </w:r>
      <w:r w:rsidRPr="00712E5B">
        <w:rPr>
          <w:noProof/>
        </w:rPr>
        <w:tab/>
      </w:r>
      <w:r w:rsidRPr="00712E5B">
        <w:rPr>
          <w:noProof/>
        </w:rPr>
        <w:fldChar w:fldCharType="begin"/>
      </w:r>
      <w:r w:rsidRPr="00712E5B">
        <w:rPr>
          <w:noProof/>
        </w:rPr>
        <w:instrText xml:space="preserve"> PAGEREF _Toc124514934 \h </w:instrText>
      </w:r>
      <w:r w:rsidRPr="00712E5B">
        <w:rPr>
          <w:noProof/>
        </w:rPr>
      </w:r>
      <w:r w:rsidRPr="00712E5B">
        <w:rPr>
          <w:noProof/>
        </w:rPr>
        <w:fldChar w:fldCharType="separate"/>
      </w:r>
      <w:r w:rsidR="00E6090B">
        <w:rPr>
          <w:noProof/>
        </w:rPr>
        <w:t>348</w:t>
      </w:r>
      <w:r w:rsidRPr="00712E5B">
        <w:rPr>
          <w:noProof/>
        </w:rPr>
        <w:fldChar w:fldCharType="end"/>
      </w:r>
    </w:p>
    <w:p w:rsidR="00712E5B" w:rsidRDefault="00712E5B">
      <w:pPr>
        <w:pStyle w:val="TOC5"/>
        <w:rPr>
          <w:rFonts w:asciiTheme="minorHAnsi" w:eastAsiaTheme="minorEastAsia" w:hAnsiTheme="minorHAnsi" w:cstheme="minorBidi"/>
          <w:noProof/>
          <w:kern w:val="0"/>
          <w:sz w:val="22"/>
          <w:szCs w:val="22"/>
        </w:rPr>
      </w:pPr>
      <w:r>
        <w:rPr>
          <w:noProof/>
        </w:rPr>
        <w:t>1184H</w:t>
      </w:r>
      <w:r>
        <w:rPr>
          <w:noProof/>
        </w:rPr>
        <w:tab/>
        <w:t>Debts resulting from contravention of section 1184D</w:t>
      </w:r>
      <w:r w:rsidRPr="00712E5B">
        <w:rPr>
          <w:noProof/>
        </w:rPr>
        <w:tab/>
      </w:r>
      <w:r w:rsidRPr="00712E5B">
        <w:rPr>
          <w:noProof/>
        </w:rPr>
        <w:fldChar w:fldCharType="begin"/>
      </w:r>
      <w:r w:rsidRPr="00712E5B">
        <w:rPr>
          <w:noProof/>
        </w:rPr>
        <w:instrText xml:space="preserve"> PAGEREF _Toc124514935 \h </w:instrText>
      </w:r>
      <w:r w:rsidRPr="00712E5B">
        <w:rPr>
          <w:noProof/>
        </w:rPr>
      </w:r>
      <w:r w:rsidRPr="00712E5B">
        <w:rPr>
          <w:noProof/>
        </w:rPr>
        <w:fldChar w:fldCharType="separate"/>
      </w:r>
      <w:r w:rsidR="00E6090B">
        <w:rPr>
          <w:noProof/>
        </w:rPr>
        <w:t>348</w:t>
      </w:r>
      <w:r w:rsidRPr="00712E5B">
        <w:rPr>
          <w:noProof/>
        </w:rPr>
        <w:fldChar w:fldCharType="end"/>
      </w:r>
    </w:p>
    <w:p w:rsidR="00712E5B" w:rsidRDefault="00712E5B">
      <w:pPr>
        <w:pStyle w:val="TOC5"/>
        <w:rPr>
          <w:rFonts w:asciiTheme="minorHAnsi" w:eastAsiaTheme="minorEastAsia" w:hAnsiTheme="minorHAnsi" w:cstheme="minorBidi"/>
          <w:noProof/>
          <w:kern w:val="0"/>
          <w:sz w:val="22"/>
          <w:szCs w:val="22"/>
        </w:rPr>
      </w:pPr>
      <w:r>
        <w:rPr>
          <w:noProof/>
        </w:rPr>
        <w:t>1184I</w:t>
      </w:r>
      <w:r>
        <w:rPr>
          <w:noProof/>
        </w:rPr>
        <w:tab/>
        <w:t>Compensation arrears debts</w:t>
      </w:r>
      <w:r w:rsidRPr="00712E5B">
        <w:rPr>
          <w:noProof/>
        </w:rPr>
        <w:tab/>
      </w:r>
      <w:r w:rsidRPr="00712E5B">
        <w:rPr>
          <w:noProof/>
        </w:rPr>
        <w:fldChar w:fldCharType="begin"/>
      </w:r>
      <w:r w:rsidRPr="00712E5B">
        <w:rPr>
          <w:noProof/>
        </w:rPr>
        <w:instrText xml:space="preserve"> PAGEREF _Toc124514936 \h </w:instrText>
      </w:r>
      <w:r w:rsidRPr="00712E5B">
        <w:rPr>
          <w:noProof/>
        </w:rPr>
      </w:r>
      <w:r w:rsidRPr="00712E5B">
        <w:rPr>
          <w:noProof/>
        </w:rPr>
        <w:fldChar w:fldCharType="separate"/>
      </w:r>
      <w:r w:rsidR="00E6090B">
        <w:rPr>
          <w:noProof/>
        </w:rPr>
        <w:t>348</w:t>
      </w:r>
      <w:r w:rsidRPr="00712E5B">
        <w:rPr>
          <w:noProof/>
        </w:rPr>
        <w:fldChar w:fldCharType="end"/>
      </w:r>
    </w:p>
    <w:p w:rsidR="00712E5B" w:rsidRDefault="00712E5B">
      <w:pPr>
        <w:pStyle w:val="TOC3"/>
        <w:rPr>
          <w:rFonts w:asciiTheme="minorHAnsi" w:eastAsiaTheme="minorEastAsia" w:hAnsiTheme="minorHAnsi" w:cstheme="minorBidi"/>
          <w:b w:val="0"/>
          <w:noProof/>
          <w:kern w:val="0"/>
          <w:szCs w:val="22"/>
        </w:rPr>
      </w:pPr>
      <w:r>
        <w:rPr>
          <w:noProof/>
        </w:rPr>
        <w:t>Division 6—Miscellaneous</w:t>
      </w:r>
      <w:r w:rsidRPr="00712E5B">
        <w:rPr>
          <w:b w:val="0"/>
          <w:noProof/>
          <w:sz w:val="18"/>
        </w:rPr>
        <w:tab/>
      </w:r>
      <w:r w:rsidRPr="00712E5B">
        <w:rPr>
          <w:b w:val="0"/>
          <w:noProof/>
          <w:sz w:val="18"/>
        </w:rPr>
        <w:fldChar w:fldCharType="begin"/>
      </w:r>
      <w:r w:rsidRPr="00712E5B">
        <w:rPr>
          <w:b w:val="0"/>
          <w:noProof/>
          <w:sz w:val="18"/>
        </w:rPr>
        <w:instrText xml:space="preserve"> PAGEREF _Toc124514937 \h </w:instrText>
      </w:r>
      <w:r w:rsidRPr="00712E5B">
        <w:rPr>
          <w:b w:val="0"/>
          <w:noProof/>
          <w:sz w:val="18"/>
        </w:rPr>
      </w:r>
      <w:r w:rsidRPr="00712E5B">
        <w:rPr>
          <w:b w:val="0"/>
          <w:noProof/>
          <w:sz w:val="18"/>
        </w:rPr>
        <w:fldChar w:fldCharType="separate"/>
      </w:r>
      <w:r w:rsidR="00E6090B">
        <w:rPr>
          <w:b w:val="0"/>
          <w:noProof/>
          <w:sz w:val="18"/>
        </w:rPr>
        <w:t>349</w:t>
      </w:r>
      <w:r w:rsidRPr="00712E5B">
        <w:rPr>
          <w:b w:val="0"/>
          <w:noProof/>
          <w:sz w:val="18"/>
        </w:rPr>
        <w:fldChar w:fldCharType="end"/>
      </w:r>
    </w:p>
    <w:p w:rsidR="00712E5B" w:rsidRDefault="00712E5B">
      <w:pPr>
        <w:pStyle w:val="TOC5"/>
        <w:rPr>
          <w:rFonts w:asciiTheme="minorHAnsi" w:eastAsiaTheme="minorEastAsia" w:hAnsiTheme="minorHAnsi" w:cstheme="minorBidi"/>
          <w:noProof/>
          <w:kern w:val="0"/>
          <w:sz w:val="22"/>
          <w:szCs w:val="22"/>
        </w:rPr>
      </w:pPr>
      <w:r>
        <w:rPr>
          <w:noProof/>
        </w:rPr>
        <w:t>1184J</w:t>
      </w:r>
      <w:r>
        <w:rPr>
          <w:noProof/>
        </w:rPr>
        <w:tab/>
        <w:t>Secretary may give recovery notice either to compensation payer or to insurer but not to both</w:t>
      </w:r>
      <w:r w:rsidRPr="00712E5B">
        <w:rPr>
          <w:noProof/>
        </w:rPr>
        <w:tab/>
      </w:r>
      <w:r w:rsidRPr="00712E5B">
        <w:rPr>
          <w:noProof/>
        </w:rPr>
        <w:fldChar w:fldCharType="begin"/>
      </w:r>
      <w:r w:rsidRPr="00712E5B">
        <w:rPr>
          <w:noProof/>
        </w:rPr>
        <w:instrText xml:space="preserve"> PAGEREF _Toc124514938 \h </w:instrText>
      </w:r>
      <w:r w:rsidRPr="00712E5B">
        <w:rPr>
          <w:noProof/>
        </w:rPr>
      </w:r>
      <w:r w:rsidRPr="00712E5B">
        <w:rPr>
          <w:noProof/>
        </w:rPr>
        <w:fldChar w:fldCharType="separate"/>
      </w:r>
      <w:r w:rsidR="00E6090B">
        <w:rPr>
          <w:noProof/>
        </w:rPr>
        <w:t>349</w:t>
      </w:r>
      <w:r w:rsidRPr="00712E5B">
        <w:rPr>
          <w:noProof/>
        </w:rPr>
        <w:fldChar w:fldCharType="end"/>
      </w:r>
    </w:p>
    <w:p w:rsidR="00712E5B" w:rsidRDefault="00712E5B">
      <w:pPr>
        <w:pStyle w:val="TOC5"/>
        <w:rPr>
          <w:rFonts w:asciiTheme="minorHAnsi" w:eastAsiaTheme="minorEastAsia" w:hAnsiTheme="minorHAnsi" w:cstheme="minorBidi"/>
          <w:noProof/>
          <w:kern w:val="0"/>
          <w:sz w:val="22"/>
          <w:szCs w:val="22"/>
        </w:rPr>
      </w:pPr>
      <w:r>
        <w:rPr>
          <w:noProof/>
        </w:rPr>
        <w:t>1184K</w:t>
      </w:r>
      <w:r>
        <w:rPr>
          <w:noProof/>
        </w:rPr>
        <w:tab/>
        <w:t>Secretary may disregard some payments</w:t>
      </w:r>
      <w:r w:rsidRPr="00712E5B">
        <w:rPr>
          <w:noProof/>
        </w:rPr>
        <w:tab/>
      </w:r>
      <w:r w:rsidRPr="00712E5B">
        <w:rPr>
          <w:noProof/>
        </w:rPr>
        <w:fldChar w:fldCharType="begin"/>
      </w:r>
      <w:r w:rsidRPr="00712E5B">
        <w:rPr>
          <w:noProof/>
        </w:rPr>
        <w:instrText xml:space="preserve"> PAGEREF _Toc124514939 \h </w:instrText>
      </w:r>
      <w:r w:rsidRPr="00712E5B">
        <w:rPr>
          <w:noProof/>
        </w:rPr>
      </w:r>
      <w:r w:rsidRPr="00712E5B">
        <w:rPr>
          <w:noProof/>
        </w:rPr>
        <w:fldChar w:fldCharType="separate"/>
      </w:r>
      <w:r w:rsidR="00E6090B">
        <w:rPr>
          <w:noProof/>
        </w:rPr>
        <w:t>349</w:t>
      </w:r>
      <w:r w:rsidRPr="00712E5B">
        <w:rPr>
          <w:noProof/>
        </w:rPr>
        <w:fldChar w:fldCharType="end"/>
      </w:r>
    </w:p>
    <w:p w:rsidR="00712E5B" w:rsidRDefault="00712E5B">
      <w:pPr>
        <w:pStyle w:val="TOC5"/>
        <w:rPr>
          <w:rFonts w:asciiTheme="minorHAnsi" w:eastAsiaTheme="minorEastAsia" w:hAnsiTheme="minorHAnsi" w:cstheme="minorBidi"/>
          <w:noProof/>
          <w:kern w:val="0"/>
          <w:sz w:val="22"/>
          <w:szCs w:val="22"/>
        </w:rPr>
      </w:pPr>
      <w:r>
        <w:rPr>
          <w:noProof/>
        </w:rPr>
        <w:t>1184L</w:t>
      </w:r>
      <w:r>
        <w:rPr>
          <w:noProof/>
        </w:rPr>
        <w:tab/>
        <w:t>Application to review compensation decision—disability support pension</w:t>
      </w:r>
      <w:r w:rsidRPr="00712E5B">
        <w:rPr>
          <w:noProof/>
        </w:rPr>
        <w:tab/>
      </w:r>
      <w:r w:rsidRPr="00712E5B">
        <w:rPr>
          <w:noProof/>
        </w:rPr>
        <w:fldChar w:fldCharType="begin"/>
      </w:r>
      <w:r w:rsidRPr="00712E5B">
        <w:rPr>
          <w:noProof/>
        </w:rPr>
        <w:instrText xml:space="preserve"> PAGEREF _Toc124514940 \h </w:instrText>
      </w:r>
      <w:r w:rsidRPr="00712E5B">
        <w:rPr>
          <w:noProof/>
        </w:rPr>
      </w:r>
      <w:r w:rsidRPr="00712E5B">
        <w:rPr>
          <w:noProof/>
        </w:rPr>
        <w:fldChar w:fldCharType="separate"/>
      </w:r>
      <w:r w:rsidR="00E6090B">
        <w:rPr>
          <w:noProof/>
        </w:rPr>
        <w:t>350</w:t>
      </w:r>
      <w:r w:rsidRPr="00712E5B">
        <w:rPr>
          <w:noProof/>
        </w:rPr>
        <w:fldChar w:fldCharType="end"/>
      </w:r>
    </w:p>
    <w:p w:rsidR="00712E5B" w:rsidRDefault="00712E5B">
      <w:pPr>
        <w:pStyle w:val="TOC2"/>
        <w:rPr>
          <w:rFonts w:asciiTheme="minorHAnsi" w:eastAsiaTheme="minorEastAsia" w:hAnsiTheme="minorHAnsi" w:cstheme="minorBidi"/>
          <w:b w:val="0"/>
          <w:noProof/>
          <w:kern w:val="0"/>
          <w:sz w:val="22"/>
          <w:szCs w:val="22"/>
        </w:rPr>
      </w:pPr>
      <w:r>
        <w:rPr>
          <w:noProof/>
        </w:rPr>
        <w:t>Part 3.15—Self</w:t>
      </w:r>
      <w:r>
        <w:rPr>
          <w:noProof/>
        </w:rPr>
        <w:noBreakHyphen/>
        <w:t>employment programs</w:t>
      </w:r>
      <w:r w:rsidRPr="00712E5B">
        <w:rPr>
          <w:b w:val="0"/>
          <w:noProof/>
          <w:sz w:val="18"/>
        </w:rPr>
        <w:tab/>
      </w:r>
      <w:r w:rsidRPr="00712E5B">
        <w:rPr>
          <w:b w:val="0"/>
          <w:noProof/>
          <w:sz w:val="18"/>
        </w:rPr>
        <w:fldChar w:fldCharType="begin"/>
      </w:r>
      <w:r w:rsidRPr="00712E5B">
        <w:rPr>
          <w:b w:val="0"/>
          <w:noProof/>
          <w:sz w:val="18"/>
        </w:rPr>
        <w:instrText xml:space="preserve"> PAGEREF _Toc124514941 \h </w:instrText>
      </w:r>
      <w:r w:rsidRPr="00712E5B">
        <w:rPr>
          <w:b w:val="0"/>
          <w:noProof/>
          <w:sz w:val="18"/>
        </w:rPr>
      </w:r>
      <w:r w:rsidRPr="00712E5B">
        <w:rPr>
          <w:b w:val="0"/>
          <w:noProof/>
          <w:sz w:val="18"/>
        </w:rPr>
        <w:fldChar w:fldCharType="separate"/>
      </w:r>
      <w:r w:rsidR="00E6090B">
        <w:rPr>
          <w:b w:val="0"/>
          <w:noProof/>
          <w:sz w:val="18"/>
        </w:rPr>
        <w:t>351</w:t>
      </w:r>
      <w:r w:rsidRPr="00712E5B">
        <w:rPr>
          <w:b w:val="0"/>
          <w:noProof/>
          <w:sz w:val="18"/>
        </w:rPr>
        <w:fldChar w:fldCharType="end"/>
      </w:r>
    </w:p>
    <w:p w:rsidR="00712E5B" w:rsidRDefault="00712E5B">
      <w:pPr>
        <w:pStyle w:val="TOC5"/>
        <w:rPr>
          <w:rFonts w:asciiTheme="minorHAnsi" w:eastAsiaTheme="minorEastAsia" w:hAnsiTheme="minorHAnsi" w:cstheme="minorBidi"/>
          <w:noProof/>
          <w:kern w:val="0"/>
          <w:sz w:val="22"/>
          <w:szCs w:val="22"/>
        </w:rPr>
      </w:pPr>
      <w:r>
        <w:rPr>
          <w:noProof/>
        </w:rPr>
        <w:t>1186</w:t>
      </w:r>
      <w:r>
        <w:rPr>
          <w:noProof/>
        </w:rPr>
        <w:tab/>
        <w:t>General effect of Part</w:t>
      </w:r>
      <w:r w:rsidRPr="00712E5B">
        <w:rPr>
          <w:noProof/>
        </w:rPr>
        <w:tab/>
      </w:r>
      <w:r w:rsidRPr="00712E5B">
        <w:rPr>
          <w:noProof/>
        </w:rPr>
        <w:fldChar w:fldCharType="begin"/>
      </w:r>
      <w:r w:rsidRPr="00712E5B">
        <w:rPr>
          <w:noProof/>
        </w:rPr>
        <w:instrText xml:space="preserve"> PAGEREF _Toc124514942 \h </w:instrText>
      </w:r>
      <w:r w:rsidRPr="00712E5B">
        <w:rPr>
          <w:noProof/>
        </w:rPr>
      </w:r>
      <w:r w:rsidRPr="00712E5B">
        <w:rPr>
          <w:noProof/>
        </w:rPr>
        <w:fldChar w:fldCharType="separate"/>
      </w:r>
      <w:r w:rsidR="00E6090B">
        <w:rPr>
          <w:noProof/>
        </w:rPr>
        <w:t>351</w:t>
      </w:r>
      <w:r w:rsidRPr="00712E5B">
        <w:rPr>
          <w:noProof/>
        </w:rPr>
        <w:fldChar w:fldCharType="end"/>
      </w:r>
    </w:p>
    <w:p w:rsidR="00712E5B" w:rsidRDefault="00712E5B">
      <w:pPr>
        <w:pStyle w:val="TOC5"/>
        <w:rPr>
          <w:rFonts w:asciiTheme="minorHAnsi" w:eastAsiaTheme="minorEastAsia" w:hAnsiTheme="minorHAnsi" w:cstheme="minorBidi"/>
          <w:noProof/>
          <w:kern w:val="0"/>
          <w:sz w:val="22"/>
          <w:szCs w:val="22"/>
        </w:rPr>
      </w:pPr>
      <w:r>
        <w:rPr>
          <w:noProof/>
        </w:rPr>
        <w:t>1187</w:t>
      </w:r>
      <w:r>
        <w:rPr>
          <w:noProof/>
        </w:rPr>
        <w:tab/>
        <w:t>Reduction in rate of payments under this Act if recipient or partner also receiving payments under a self</w:t>
      </w:r>
      <w:r>
        <w:rPr>
          <w:noProof/>
        </w:rPr>
        <w:noBreakHyphen/>
        <w:t>employment program</w:t>
      </w:r>
      <w:r w:rsidRPr="00712E5B">
        <w:rPr>
          <w:noProof/>
        </w:rPr>
        <w:tab/>
      </w:r>
      <w:r w:rsidRPr="00712E5B">
        <w:rPr>
          <w:noProof/>
        </w:rPr>
        <w:fldChar w:fldCharType="begin"/>
      </w:r>
      <w:r w:rsidRPr="00712E5B">
        <w:rPr>
          <w:noProof/>
        </w:rPr>
        <w:instrText xml:space="preserve"> PAGEREF _Toc124514943 \h </w:instrText>
      </w:r>
      <w:r w:rsidRPr="00712E5B">
        <w:rPr>
          <w:noProof/>
        </w:rPr>
      </w:r>
      <w:r w:rsidRPr="00712E5B">
        <w:rPr>
          <w:noProof/>
        </w:rPr>
        <w:fldChar w:fldCharType="separate"/>
      </w:r>
      <w:r w:rsidR="00E6090B">
        <w:rPr>
          <w:noProof/>
        </w:rPr>
        <w:t>351</w:t>
      </w:r>
      <w:r w:rsidRPr="00712E5B">
        <w:rPr>
          <w:noProof/>
        </w:rPr>
        <w:fldChar w:fldCharType="end"/>
      </w:r>
    </w:p>
    <w:p w:rsidR="00712E5B" w:rsidRDefault="00712E5B">
      <w:pPr>
        <w:pStyle w:val="TOC5"/>
        <w:rPr>
          <w:rFonts w:asciiTheme="minorHAnsi" w:eastAsiaTheme="minorEastAsia" w:hAnsiTheme="minorHAnsi" w:cstheme="minorBidi"/>
          <w:noProof/>
          <w:kern w:val="0"/>
          <w:sz w:val="22"/>
          <w:szCs w:val="22"/>
        </w:rPr>
      </w:pPr>
      <w:r>
        <w:rPr>
          <w:noProof/>
        </w:rPr>
        <w:t>1188</w:t>
      </w:r>
      <w:r>
        <w:rPr>
          <w:noProof/>
        </w:rPr>
        <w:tab/>
        <w:t>Rate reduction under this Part</w:t>
      </w:r>
      <w:r w:rsidRPr="00712E5B">
        <w:rPr>
          <w:noProof/>
        </w:rPr>
        <w:tab/>
      </w:r>
      <w:r w:rsidRPr="00712E5B">
        <w:rPr>
          <w:noProof/>
        </w:rPr>
        <w:fldChar w:fldCharType="begin"/>
      </w:r>
      <w:r w:rsidRPr="00712E5B">
        <w:rPr>
          <w:noProof/>
        </w:rPr>
        <w:instrText xml:space="preserve"> PAGEREF _Toc124514944 \h </w:instrText>
      </w:r>
      <w:r w:rsidRPr="00712E5B">
        <w:rPr>
          <w:noProof/>
        </w:rPr>
      </w:r>
      <w:r w:rsidRPr="00712E5B">
        <w:rPr>
          <w:noProof/>
        </w:rPr>
        <w:fldChar w:fldCharType="separate"/>
      </w:r>
      <w:r w:rsidR="00E6090B">
        <w:rPr>
          <w:noProof/>
        </w:rPr>
        <w:t>352</w:t>
      </w:r>
      <w:r w:rsidRPr="00712E5B">
        <w:rPr>
          <w:noProof/>
        </w:rPr>
        <w:fldChar w:fldCharType="end"/>
      </w:r>
    </w:p>
    <w:p w:rsidR="00712E5B" w:rsidRDefault="00712E5B">
      <w:pPr>
        <w:pStyle w:val="TOC2"/>
        <w:rPr>
          <w:rFonts w:asciiTheme="minorHAnsi" w:eastAsiaTheme="minorEastAsia" w:hAnsiTheme="minorHAnsi" w:cstheme="minorBidi"/>
          <w:b w:val="0"/>
          <w:noProof/>
          <w:kern w:val="0"/>
          <w:sz w:val="22"/>
          <w:szCs w:val="22"/>
        </w:rPr>
      </w:pPr>
      <w:r>
        <w:rPr>
          <w:noProof/>
        </w:rPr>
        <w:t>Part 3.16—Indexation and adjustment of amounts</w:t>
      </w:r>
      <w:r w:rsidRPr="00712E5B">
        <w:rPr>
          <w:b w:val="0"/>
          <w:noProof/>
          <w:sz w:val="18"/>
        </w:rPr>
        <w:tab/>
      </w:r>
      <w:r w:rsidRPr="00712E5B">
        <w:rPr>
          <w:b w:val="0"/>
          <w:noProof/>
          <w:sz w:val="18"/>
        </w:rPr>
        <w:fldChar w:fldCharType="begin"/>
      </w:r>
      <w:r w:rsidRPr="00712E5B">
        <w:rPr>
          <w:b w:val="0"/>
          <w:noProof/>
          <w:sz w:val="18"/>
        </w:rPr>
        <w:instrText xml:space="preserve"> PAGEREF _Toc124514945 \h </w:instrText>
      </w:r>
      <w:r w:rsidRPr="00712E5B">
        <w:rPr>
          <w:b w:val="0"/>
          <w:noProof/>
          <w:sz w:val="18"/>
        </w:rPr>
      </w:r>
      <w:r w:rsidRPr="00712E5B">
        <w:rPr>
          <w:b w:val="0"/>
          <w:noProof/>
          <w:sz w:val="18"/>
        </w:rPr>
        <w:fldChar w:fldCharType="separate"/>
      </w:r>
      <w:r w:rsidR="00E6090B">
        <w:rPr>
          <w:b w:val="0"/>
          <w:noProof/>
          <w:sz w:val="18"/>
        </w:rPr>
        <w:t>353</w:t>
      </w:r>
      <w:r w:rsidRPr="00712E5B">
        <w:rPr>
          <w:b w:val="0"/>
          <w:noProof/>
          <w:sz w:val="18"/>
        </w:rPr>
        <w:fldChar w:fldCharType="end"/>
      </w:r>
    </w:p>
    <w:p w:rsidR="00712E5B" w:rsidRDefault="00712E5B">
      <w:pPr>
        <w:pStyle w:val="TOC3"/>
        <w:rPr>
          <w:rFonts w:asciiTheme="minorHAnsi" w:eastAsiaTheme="minorEastAsia" w:hAnsiTheme="minorHAnsi" w:cstheme="minorBidi"/>
          <w:b w:val="0"/>
          <w:noProof/>
          <w:kern w:val="0"/>
          <w:szCs w:val="22"/>
        </w:rPr>
      </w:pPr>
      <w:r>
        <w:rPr>
          <w:noProof/>
        </w:rPr>
        <w:t>Division 1—Preliminary</w:t>
      </w:r>
      <w:r w:rsidRPr="00712E5B">
        <w:rPr>
          <w:b w:val="0"/>
          <w:noProof/>
          <w:sz w:val="18"/>
        </w:rPr>
        <w:tab/>
      </w:r>
      <w:r w:rsidRPr="00712E5B">
        <w:rPr>
          <w:b w:val="0"/>
          <w:noProof/>
          <w:sz w:val="18"/>
        </w:rPr>
        <w:fldChar w:fldCharType="begin"/>
      </w:r>
      <w:r w:rsidRPr="00712E5B">
        <w:rPr>
          <w:b w:val="0"/>
          <w:noProof/>
          <w:sz w:val="18"/>
        </w:rPr>
        <w:instrText xml:space="preserve"> PAGEREF _Toc124514946 \h </w:instrText>
      </w:r>
      <w:r w:rsidRPr="00712E5B">
        <w:rPr>
          <w:b w:val="0"/>
          <w:noProof/>
          <w:sz w:val="18"/>
        </w:rPr>
      </w:r>
      <w:r w:rsidRPr="00712E5B">
        <w:rPr>
          <w:b w:val="0"/>
          <w:noProof/>
          <w:sz w:val="18"/>
        </w:rPr>
        <w:fldChar w:fldCharType="separate"/>
      </w:r>
      <w:r w:rsidR="00E6090B">
        <w:rPr>
          <w:b w:val="0"/>
          <w:noProof/>
          <w:sz w:val="18"/>
        </w:rPr>
        <w:t>353</w:t>
      </w:r>
      <w:r w:rsidRPr="00712E5B">
        <w:rPr>
          <w:b w:val="0"/>
          <w:noProof/>
          <w:sz w:val="18"/>
        </w:rPr>
        <w:fldChar w:fldCharType="end"/>
      </w:r>
    </w:p>
    <w:p w:rsidR="00712E5B" w:rsidRDefault="00712E5B">
      <w:pPr>
        <w:pStyle w:val="TOC5"/>
        <w:rPr>
          <w:rFonts w:asciiTheme="minorHAnsi" w:eastAsiaTheme="minorEastAsia" w:hAnsiTheme="minorHAnsi" w:cstheme="minorBidi"/>
          <w:noProof/>
          <w:kern w:val="0"/>
          <w:sz w:val="22"/>
          <w:szCs w:val="22"/>
        </w:rPr>
      </w:pPr>
      <w:r>
        <w:rPr>
          <w:noProof/>
        </w:rPr>
        <w:t>1189</w:t>
      </w:r>
      <w:r>
        <w:rPr>
          <w:noProof/>
        </w:rPr>
        <w:tab/>
        <w:t>Analysis of Part</w:t>
      </w:r>
      <w:r w:rsidRPr="00712E5B">
        <w:rPr>
          <w:noProof/>
        </w:rPr>
        <w:tab/>
      </w:r>
      <w:r w:rsidRPr="00712E5B">
        <w:rPr>
          <w:noProof/>
        </w:rPr>
        <w:fldChar w:fldCharType="begin"/>
      </w:r>
      <w:r w:rsidRPr="00712E5B">
        <w:rPr>
          <w:noProof/>
        </w:rPr>
        <w:instrText xml:space="preserve"> PAGEREF _Toc124514947 \h </w:instrText>
      </w:r>
      <w:r w:rsidRPr="00712E5B">
        <w:rPr>
          <w:noProof/>
        </w:rPr>
      </w:r>
      <w:r w:rsidRPr="00712E5B">
        <w:rPr>
          <w:noProof/>
        </w:rPr>
        <w:fldChar w:fldCharType="separate"/>
      </w:r>
      <w:r w:rsidR="00E6090B">
        <w:rPr>
          <w:noProof/>
        </w:rPr>
        <w:t>353</w:t>
      </w:r>
      <w:r w:rsidRPr="00712E5B">
        <w:rPr>
          <w:noProof/>
        </w:rPr>
        <w:fldChar w:fldCharType="end"/>
      </w:r>
    </w:p>
    <w:p w:rsidR="00712E5B" w:rsidRDefault="00712E5B">
      <w:pPr>
        <w:pStyle w:val="TOC5"/>
        <w:rPr>
          <w:rFonts w:asciiTheme="minorHAnsi" w:eastAsiaTheme="minorEastAsia" w:hAnsiTheme="minorHAnsi" w:cstheme="minorBidi"/>
          <w:noProof/>
          <w:kern w:val="0"/>
          <w:sz w:val="22"/>
          <w:szCs w:val="22"/>
        </w:rPr>
      </w:pPr>
      <w:r>
        <w:rPr>
          <w:noProof/>
        </w:rPr>
        <w:t>1190</w:t>
      </w:r>
      <w:r>
        <w:rPr>
          <w:noProof/>
        </w:rPr>
        <w:tab/>
        <w:t>Indexed and adjusted amounts</w:t>
      </w:r>
      <w:r w:rsidRPr="00712E5B">
        <w:rPr>
          <w:noProof/>
        </w:rPr>
        <w:tab/>
      </w:r>
      <w:r w:rsidRPr="00712E5B">
        <w:rPr>
          <w:noProof/>
        </w:rPr>
        <w:fldChar w:fldCharType="begin"/>
      </w:r>
      <w:r w:rsidRPr="00712E5B">
        <w:rPr>
          <w:noProof/>
        </w:rPr>
        <w:instrText xml:space="preserve"> PAGEREF _Toc124514948 \h </w:instrText>
      </w:r>
      <w:r w:rsidRPr="00712E5B">
        <w:rPr>
          <w:noProof/>
        </w:rPr>
      </w:r>
      <w:r w:rsidRPr="00712E5B">
        <w:rPr>
          <w:noProof/>
        </w:rPr>
        <w:fldChar w:fldCharType="separate"/>
      </w:r>
      <w:r w:rsidR="00E6090B">
        <w:rPr>
          <w:noProof/>
        </w:rPr>
        <w:t>353</w:t>
      </w:r>
      <w:r w:rsidRPr="00712E5B">
        <w:rPr>
          <w:noProof/>
        </w:rPr>
        <w:fldChar w:fldCharType="end"/>
      </w:r>
    </w:p>
    <w:p w:rsidR="00712E5B" w:rsidRDefault="00712E5B">
      <w:pPr>
        <w:pStyle w:val="TOC3"/>
        <w:rPr>
          <w:rFonts w:asciiTheme="minorHAnsi" w:eastAsiaTheme="minorEastAsia" w:hAnsiTheme="minorHAnsi" w:cstheme="minorBidi"/>
          <w:b w:val="0"/>
          <w:noProof/>
          <w:kern w:val="0"/>
          <w:szCs w:val="22"/>
        </w:rPr>
      </w:pPr>
      <w:r>
        <w:rPr>
          <w:noProof/>
        </w:rPr>
        <w:t>Division 2—CPI indexation</w:t>
      </w:r>
      <w:r w:rsidRPr="00712E5B">
        <w:rPr>
          <w:b w:val="0"/>
          <w:noProof/>
          <w:sz w:val="18"/>
        </w:rPr>
        <w:tab/>
      </w:r>
      <w:r w:rsidRPr="00712E5B">
        <w:rPr>
          <w:b w:val="0"/>
          <w:noProof/>
          <w:sz w:val="18"/>
        </w:rPr>
        <w:fldChar w:fldCharType="begin"/>
      </w:r>
      <w:r w:rsidRPr="00712E5B">
        <w:rPr>
          <w:b w:val="0"/>
          <w:noProof/>
          <w:sz w:val="18"/>
        </w:rPr>
        <w:instrText xml:space="preserve"> PAGEREF _Toc124514949 \h </w:instrText>
      </w:r>
      <w:r w:rsidRPr="00712E5B">
        <w:rPr>
          <w:b w:val="0"/>
          <w:noProof/>
          <w:sz w:val="18"/>
        </w:rPr>
      </w:r>
      <w:r w:rsidRPr="00712E5B">
        <w:rPr>
          <w:b w:val="0"/>
          <w:noProof/>
          <w:sz w:val="18"/>
        </w:rPr>
        <w:fldChar w:fldCharType="separate"/>
      </w:r>
      <w:r w:rsidR="00E6090B">
        <w:rPr>
          <w:b w:val="0"/>
          <w:noProof/>
          <w:sz w:val="18"/>
        </w:rPr>
        <w:t>376</w:t>
      </w:r>
      <w:r w:rsidRPr="00712E5B">
        <w:rPr>
          <w:b w:val="0"/>
          <w:noProof/>
          <w:sz w:val="18"/>
        </w:rPr>
        <w:fldChar w:fldCharType="end"/>
      </w:r>
    </w:p>
    <w:p w:rsidR="00712E5B" w:rsidRDefault="00712E5B">
      <w:pPr>
        <w:pStyle w:val="TOC5"/>
        <w:rPr>
          <w:rFonts w:asciiTheme="minorHAnsi" w:eastAsiaTheme="minorEastAsia" w:hAnsiTheme="minorHAnsi" w:cstheme="minorBidi"/>
          <w:noProof/>
          <w:kern w:val="0"/>
          <w:sz w:val="22"/>
          <w:szCs w:val="22"/>
        </w:rPr>
      </w:pPr>
      <w:r>
        <w:rPr>
          <w:noProof/>
        </w:rPr>
        <w:t>1191</w:t>
      </w:r>
      <w:r>
        <w:rPr>
          <w:noProof/>
        </w:rPr>
        <w:tab/>
        <w:t>CPI Indexation Table</w:t>
      </w:r>
      <w:r w:rsidRPr="00712E5B">
        <w:rPr>
          <w:noProof/>
        </w:rPr>
        <w:tab/>
      </w:r>
      <w:r w:rsidRPr="00712E5B">
        <w:rPr>
          <w:noProof/>
        </w:rPr>
        <w:fldChar w:fldCharType="begin"/>
      </w:r>
      <w:r w:rsidRPr="00712E5B">
        <w:rPr>
          <w:noProof/>
        </w:rPr>
        <w:instrText xml:space="preserve"> PAGEREF _Toc124514950 \h </w:instrText>
      </w:r>
      <w:r w:rsidRPr="00712E5B">
        <w:rPr>
          <w:noProof/>
        </w:rPr>
      </w:r>
      <w:r w:rsidRPr="00712E5B">
        <w:rPr>
          <w:noProof/>
        </w:rPr>
        <w:fldChar w:fldCharType="separate"/>
      </w:r>
      <w:r w:rsidR="00E6090B">
        <w:rPr>
          <w:noProof/>
        </w:rPr>
        <w:t>376</w:t>
      </w:r>
      <w:r w:rsidRPr="00712E5B">
        <w:rPr>
          <w:noProof/>
        </w:rPr>
        <w:fldChar w:fldCharType="end"/>
      </w:r>
    </w:p>
    <w:p w:rsidR="00712E5B" w:rsidRDefault="00712E5B">
      <w:pPr>
        <w:pStyle w:val="TOC5"/>
        <w:rPr>
          <w:rFonts w:asciiTheme="minorHAnsi" w:eastAsiaTheme="minorEastAsia" w:hAnsiTheme="minorHAnsi" w:cstheme="minorBidi"/>
          <w:noProof/>
          <w:kern w:val="0"/>
          <w:sz w:val="22"/>
          <w:szCs w:val="22"/>
        </w:rPr>
      </w:pPr>
      <w:r>
        <w:rPr>
          <w:noProof/>
        </w:rPr>
        <w:t>1192</w:t>
      </w:r>
      <w:r>
        <w:rPr>
          <w:noProof/>
        </w:rPr>
        <w:tab/>
        <w:t>Indexation of amounts</w:t>
      </w:r>
      <w:r w:rsidRPr="00712E5B">
        <w:rPr>
          <w:noProof/>
        </w:rPr>
        <w:tab/>
      </w:r>
      <w:r w:rsidRPr="00712E5B">
        <w:rPr>
          <w:noProof/>
        </w:rPr>
        <w:fldChar w:fldCharType="begin"/>
      </w:r>
      <w:r w:rsidRPr="00712E5B">
        <w:rPr>
          <w:noProof/>
        </w:rPr>
        <w:instrText xml:space="preserve"> PAGEREF _Toc124514951 \h </w:instrText>
      </w:r>
      <w:r w:rsidRPr="00712E5B">
        <w:rPr>
          <w:noProof/>
        </w:rPr>
      </w:r>
      <w:r w:rsidRPr="00712E5B">
        <w:rPr>
          <w:noProof/>
        </w:rPr>
        <w:fldChar w:fldCharType="separate"/>
      </w:r>
      <w:r w:rsidR="00E6090B">
        <w:rPr>
          <w:noProof/>
        </w:rPr>
        <w:t>392</w:t>
      </w:r>
      <w:r w:rsidRPr="00712E5B">
        <w:rPr>
          <w:noProof/>
        </w:rPr>
        <w:fldChar w:fldCharType="end"/>
      </w:r>
    </w:p>
    <w:p w:rsidR="00712E5B" w:rsidRDefault="00712E5B">
      <w:pPr>
        <w:pStyle w:val="TOC5"/>
        <w:rPr>
          <w:rFonts w:asciiTheme="minorHAnsi" w:eastAsiaTheme="minorEastAsia" w:hAnsiTheme="minorHAnsi" w:cstheme="minorBidi"/>
          <w:noProof/>
          <w:kern w:val="0"/>
          <w:sz w:val="22"/>
          <w:szCs w:val="22"/>
        </w:rPr>
      </w:pPr>
      <w:r>
        <w:rPr>
          <w:noProof/>
        </w:rPr>
        <w:lastRenderedPageBreak/>
        <w:t>1193</w:t>
      </w:r>
      <w:r>
        <w:rPr>
          <w:noProof/>
        </w:rPr>
        <w:tab/>
        <w:t>Indexation factor</w:t>
      </w:r>
      <w:r w:rsidRPr="00712E5B">
        <w:rPr>
          <w:noProof/>
        </w:rPr>
        <w:tab/>
      </w:r>
      <w:r w:rsidRPr="00712E5B">
        <w:rPr>
          <w:noProof/>
        </w:rPr>
        <w:fldChar w:fldCharType="begin"/>
      </w:r>
      <w:r w:rsidRPr="00712E5B">
        <w:rPr>
          <w:noProof/>
        </w:rPr>
        <w:instrText xml:space="preserve"> PAGEREF _Toc124514952 \h </w:instrText>
      </w:r>
      <w:r w:rsidRPr="00712E5B">
        <w:rPr>
          <w:noProof/>
        </w:rPr>
      </w:r>
      <w:r w:rsidRPr="00712E5B">
        <w:rPr>
          <w:noProof/>
        </w:rPr>
        <w:fldChar w:fldCharType="separate"/>
      </w:r>
      <w:r w:rsidR="00E6090B">
        <w:rPr>
          <w:noProof/>
        </w:rPr>
        <w:t>395</w:t>
      </w:r>
      <w:r w:rsidRPr="00712E5B">
        <w:rPr>
          <w:noProof/>
        </w:rPr>
        <w:fldChar w:fldCharType="end"/>
      </w:r>
    </w:p>
    <w:p w:rsidR="00712E5B" w:rsidRDefault="00712E5B">
      <w:pPr>
        <w:pStyle w:val="TOC5"/>
        <w:rPr>
          <w:rFonts w:asciiTheme="minorHAnsi" w:eastAsiaTheme="minorEastAsia" w:hAnsiTheme="minorHAnsi" w:cstheme="minorBidi"/>
          <w:noProof/>
          <w:kern w:val="0"/>
          <w:sz w:val="22"/>
          <w:szCs w:val="22"/>
        </w:rPr>
      </w:pPr>
      <w:r>
        <w:rPr>
          <w:noProof/>
        </w:rPr>
        <w:t>1194</w:t>
      </w:r>
      <w:r>
        <w:rPr>
          <w:noProof/>
        </w:rPr>
        <w:tab/>
        <w:t>Rounding off indexed amounts</w:t>
      </w:r>
      <w:r w:rsidRPr="00712E5B">
        <w:rPr>
          <w:noProof/>
        </w:rPr>
        <w:tab/>
      </w:r>
      <w:r w:rsidRPr="00712E5B">
        <w:rPr>
          <w:noProof/>
        </w:rPr>
        <w:fldChar w:fldCharType="begin"/>
      </w:r>
      <w:r w:rsidRPr="00712E5B">
        <w:rPr>
          <w:noProof/>
        </w:rPr>
        <w:instrText xml:space="preserve"> PAGEREF _Toc124514953 \h </w:instrText>
      </w:r>
      <w:r w:rsidRPr="00712E5B">
        <w:rPr>
          <w:noProof/>
        </w:rPr>
      </w:r>
      <w:r w:rsidRPr="00712E5B">
        <w:rPr>
          <w:noProof/>
        </w:rPr>
        <w:fldChar w:fldCharType="separate"/>
      </w:r>
      <w:r w:rsidR="00E6090B">
        <w:rPr>
          <w:noProof/>
        </w:rPr>
        <w:t>396</w:t>
      </w:r>
      <w:r w:rsidRPr="00712E5B">
        <w:rPr>
          <w:noProof/>
        </w:rPr>
        <w:fldChar w:fldCharType="end"/>
      </w:r>
    </w:p>
    <w:p w:rsidR="00712E5B" w:rsidRDefault="00712E5B">
      <w:pPr>
        <w:pStyle w:val="TOC5"/>
        <w:rPr>
          <w:rFonts w:asciiTheme="minorHAnsi" w:eastAsiaTheme="minorEastAsia" w:hAnsiTheme="minorHAnsi" w:cstheme="minorBidi"/>
          <w:noProof/>
          <w:kern w:val="0"/>
          <w:sz w:val="22"/>
          <w:szCs w:val="22"/>
        </w:rPr>
      </w:pPr>
      <w:r>
        <w:rPr>
          <w:noProof/>
        </w:rPr>
        <w:t>1195</w:t>
      </w:r>
      <w:r>
        <w:rPr>
          <w:noProof/>
        </w:rPr>
        <w:tab/>
        <w:t>Certain indexed amounts to be increased in line with increases in Male Total Average Weekly Earnings</w:t>
      </w:r>
      <w:r w:rsidRPr="00712E5B">
        <w:rPr>
          <w:noProof/>
        </w:rPr>
        <w:tab/>
      </w:r>
      <w:r w:rsidRPr="00712E5B">
        <w:rPr>
          <w:noProof/>
        </w:rPr>
        <w:fldChar w:fldCharType="begin"/>
      </w:r>
      <w:r w:rsidRPr="00712E5B">
        <w:rPr>
          <w:noProof/>
        </w:rPr>
        <w:instrText xml:space="preserve"> PAGEREF _Toc124514954 \h </w:instrText>
      </w:r>
      <w:r w:rsidRPr="00712E5B">
        <w:rPr>
          <w:noProof/>
        </w:rPr>
      </w:r>
      <w:r w:rsidRPr="00712E5B">
        <w:rPr>
          <w:noProof/>
        </w:rPr>
        <w:fldChar w:fldCharType="separate"/>
      </w:r>
      <w:r w:rsidR="00E6090B">
        <w:rPr>
          <w:noProof/>
        </w:rPr>
        <w:t>397</w:t>
      </w:r>
      <w:r w:rsidRPr="00712E5B">
        <w:rPr>
          <w:noProof/>
        </w:rPr>
        <w:fldChar w:fldCharType="end"/>
      </w:r>
    </w:p>
    <w:p w:rsidR="00712E5B" w:rsidRDefault="00712E5B">
      <w:pPr>
        <w:pStyle w:val="TOC3"/>
        <w:rPr>
          <w:rFonts w:asciiTheme="minorHAnsi" w:eastAsiaTheme="minorEastAsia" w:hAnsiTheme="minorHAnsi" w:cstheme="minorBidi"/>
          <w:b w:val="0"/>
          <w:noProof/>
          <w:kern w:val="0"/>
          <w:szCs w:val="22"/>
        </w:rPr>
      </w:pPr>
      <w:r>
        <w:rPr>
          <w:noProof/>
        </w:rPr>
        <w:t>Division 3—Social security pension indexation using Pensioner and Beneficiary Living Cost Index</w:t>
      </w:r>
      <w:r w:rsidRPr="00712E5B">
        <w:rPr>
          <w:b w:val="0"/>
          <w:noProof/>
          <w:sz w:val="18"/>
        </w:rPr>
        <w:tab/>
      </w:r>
      <w:r w:rsidRPr="00712E5B">
        <w:rPr>
          <w:b w:val="0"/>
          <w:noProof/>
          <w:sz w:val="18"/>
        </w:rPr>
        <w:fldChar w:fldCharType="begin"/>
      </w:r>
      <w:r w:rsidRPr="00712E5B">
        <w:rPr>
          <w:b w:val="0"/>
          <w:noProof/>
          <w:sz w:val="18"/>
        </w:rPr>
        <w:instrText xml:space="preserve"> PAGEREF _Toc124514955 \h </w:instrText>
      </w:r>
      <w:r w:rsidRPr="00712E5B">
        <w:rPr>
          <w:b w:val="0"/>
          <w:noProof/>
          <w:sz w:val="18"/>
        </w:rPr>
      </w:r>
      <w:r w:rsidRPr="00712E5B">
        <w:rPr>
          <w:b w:val="0"/>
          <w:noProof/>
          <w:sz w:val="18"/>
        </w:rPr>
        <w:fldChar w:fldCharType="separate"/>
      </w:r>
      <w:r w:rsidR="00E6090B">
        <w:rPr>
          <w:b w:val="0"/>
          <w:noProof/>
          <w:sz w:val="18"/>
        </w:rPr>
        <w:t>400</w:t>
      </w:r>
      <w:r w:rsidRPr="00712E5B">
        <w:rPr>
          <w:b w:val="0"/>
          <w:noProof/>
          <w:sz w:val="18"/>
        </w:rPr>
        <w:fldChar w:fldCharType="end"/>
      </w:r>
    </w:p>
    <w:p w:rsidR="00712E5B" w:rsidRDefault="00712E5B">
      <w:pPr>
        <w:pStyle w:val="TOC5"/>
        <w:rPr>
          <w:rFonts w:asciiTheme="minorHAnsi" w:eastAsiaTheme="minorEastAsia" w:hAnsiTheme="minorHAnsi" w:cstheme="minorBidi"/>
          <w:noProof/>
          <w:kern w:val="0"/>
          <w:sz w:val="22"/>
          <w:szCs w:val="22"/>
        </w:rPr>
      </w:pPr>
      <w:r>
        <w:rPr>
          <w:noProof/>
        </w:rPr>
        <w:t>1196</w:t>
      </w:r>
      <w:r>
        <w:rPr>
          <w:noProof/>
        </w:rPr>
        <w:tab/>
        <w:t>Social security pension indexation using Pensioner and Beneficiary Living Cost Index</w:t>
      </w:r>
      <w:r w:rsidRPr="00712E5B">
        <w:rPr>
          <w:noProof/>
        </w:rPr>
        <w:tab/>
      </w:r>
      <w:r w:rsidRPr="00712E5B">
        <w:rPr>
          <w:noProof/>
        </w:rPr>
        <w:fldChar w:fldCharType="begin"/>
      </w:r>
      <w:r w:rsidRPr="00712E5B">
        <w:rPr>
          <w:noProof/>
        </w:rPr>
        <w:instrText xml:space="preserve"> PAGEREF _Toc124514956 \h </w:instrText>
      </w:r>
      <w:r w:rsidRPr="00712E5B">
        <w:rPr>
          <w:noProof/>
        </w:rPr>
      </w:r>
      <w:r w:rsidRPr="00712E5B">
        <w:rPr>
          <w:noProof/>
        </w:rPr>
        <w:fldChar w:fldCharType="separate"/>
      </w:r>
      <w:r w:rsidR="00E6090B">
        <w:rPr>
          <w:noProof/>
        </w:rPr>
        <w:t>400</w:t>
      </w:r>
      <w:r w:rsidRPr="00712E5B">
        <w:rPr>
          <w:noProof/>
        </w:rPr>
        <w:fldChar w:fldCharType="end"/>
      </w:r>
    </w:p>
    <w:p w:rsidR="00712E5B" w:rsidRDefault="00712E5B">
      <w:pPr>
        <w:pStyle w:val="TOC5"/>
        <w:rPr>
          <w:rFonts w:asciiTheme="minorHAnsi" w:eastAsiaTheme="minorEastAsia" w:hAnsiTheme="minorHAnsi" w:cstheme="minorBidi"/>
          <w:noProof/>
          <w:kern w:val="0"/>
          <w:sz w:val="22"/>
          <w:szCs w:val="22"/>
        </w:rPr>
      </w:pPr>
      <w:r>
        <w:rPr>
          <w:noProof/>
        </w:rPr>
        <w:t>1197</w:t>
      </w:r>
      <w:r>
        <w:rPr>
          <w:noProof/>
        </w:rPr>
        <w:tab/>
        <w:t>Living cost indexation factor</w:t>
      </w:r>
      <w:r w:rsidRPr="00712E5B">
        <w:rPr>
          <w:noProof/>
        </w:rPr>
        <w:tab/>
      </w:r>
      <w:r w:rsidRPr="00712E5B">
        <w:rPr>
          <w:noProof/>
        </w:rPr>
        <w:fldChar w:fldCharType="begin"/>
      </w:r>
      <w:r w:rsidRPr="00712E5B">
        <w:rPr>
          <w:noProof/>
        </w:rPr>
        <w:instrText xml:space="preserve"> PAGEREF _Toc124514957 \h </w:instrText>
      </w:r>
      <w:r w:rsidRPr="00712E5B">
        <w:rPr>
          <w:noProof/>
        </w:rPr>
      </w:r>
      <w:r w:rsidRPr="00712E5B">
        <w:rPr>
          <w:noProof/>
        </w:rPr>
        <w:fldChar w:fldCharType="separate"/>
      </w:r>
      <w:r w:rsidR="00E6090B">
        <w:rPr>
          <w:noProof/>
        </w:rPr>
        <w:t>401</w:t>
      </w:r>
      <w:r w:rsidRPr="00712E5B">
        <w:rPr>
          <w:noProof/>
        </w:rPr>
        <w:fldChar w:fldCharType="end"/>
      </w:r>
    </w:p>
    <w:p w:rsidR="00712E5B" w:rsidRDefault="00712E5B">
      <w:pPr>
        <w:pStyle w:val="TOC5"/>
        <w:rPr>
          <w:rFonts w:asciiTheme="minorHAnsi" w:eastAsiaTheme="minorEastAsia" w:hAnsiTheme="minorHAnsi" w:cstheme="minorBidi"/>
          <w:noProof/>
          <w:kern w:val="0"/>
          <w:sz w:val="22"/>
          <w:szCs w:val="22"/>
        </w:rPr>
      </w:pPr>
      <w:r>
        <w:rPr>
          <w:noProof/>
        </w:rPr>
        <w:t>1198</w:t>
      </w:r>
      <w:r>
        <w:rPr>
          <w:noProof/>
        </w:rPr>
        <w:tab/>
        <w:t>Rounding off amounts</w:t>
      </w:r>
      <w:r w:rsidRPr="00712E5B">
        <w:rPr>
          <w:noProof/>
        </w:rPr>
        <w:tab/>
      </w:r>
      <w:r w:rsidRPr="00712E5B">
        <w:rPr>
          <w:noProof/>
        </w:rPr>
        <w:fldChar w:fldCharType="begin"/>
      </w:r>
      <w:r w:rsidRPr="00712E5B">
        <w:rPr>
          <w:noProof/>
        </w:rPr>
        <w:instrText xml:space="preserve"> PAGEREF _Toc124514958 \h </w:instrText>
      </w:r>
      <w:r w:rsidRPr="00712E5B">
        <w:rPr>
          <w:noProof/>
        </w:rPr>
      </w:r>
      <w:r w:rsidRPr="00712E5B">
        <w:rPr>
          <w:noProof/>
        </w:rPr>
        <w:fldChar w:fldCharType="separate"/>
      </w:r>
      <w:r w:rsidR="00E6090B">
        <w:rPr>
          <w:noProof/>
        </w:rPr>
        <w:t>402</w:t>
      </w:r>
      <w:r w:rsidRPr="00712E5B">
        <w:rPr>
          <w:noProof/>
        </w:rPr>
        <w:fldChar w:fldCharType="end"/>
      </w:r>
    </w:p>
    <w:p w:rsidR="00712E5B" w:rsidRDefault="00712E5B">
      <w:pPr>
        <w:pStyle w:val="TOC3"/>
        <w:rPr>
          <w:rFonts w:asciiTheme="minorHAnsi" w:eastAsiaTheme="minorEastAsia" w:hAnsiTheme="minorHAnsi" w:cstheme="minorBidi"/>
          <w:b w:val="0"/>
          <w:noProof/>
          <w:kern w:val="0"/>
          <w:szCs w:val="22"/>
        </w:rPr>
      </w:pPr>
      <w:r>
        <w:rPr>
          <w:noProof/>
        </w:rPr>
        <w:t>Division 4—Adjustment of other rates</w:t>
      </w:r>
      <w:r w:rsidRPr="00712E5B">
        <w:rPr>
          <w:b w:val="0"/>
          <w:noProof/>
          <w:sz w:val="18"/>
        </w:rPr>
        <w:tab/>
      </w:r>
      <w:r w:rsidRPr="00712E5B">
        <w:rPr>
          <w:b w:val="0"/>
          <w:noProof/>
          <w:sz w:val="18"/>
        </w:rPr>
        <w:fldChar w:fldCharType="begin"/>
      </w:r>
      <w:r w:rsidRPr="00712E5B">
        <w:rPr>
          <w:b w:val="0"/>
          <w:noProof/>
          <w:sz w:val="18"/>
        </w:rPr>
        <w:instrText xml:space="preserve"> PAGEREF _Toc124514959 \h </w:instrText>
      </w:r>
      <w:r w:rsidRPr="00712E5B">
        <w:rPr>
          <w:b w:val="0"/>
          <w:noProof/>
          <w:sz w:val="18"/>
        </w:rPr>
      </w:r>
      <w:r w:rsidRPr="00712E5B">
        <w:rPr>
          <w:b w:val="0"/>
          <w:noProof/>
          <w:sz w:val="18"/>
        </w:rPr>
        <w:fldChar w:fldCharType="separate"/>
      </w:r>
      <w:r w:rsidR="00E6090B">
        <w:rPr>
          <w:b w:val="0"/>
          <w:noProof/>
          <w:sz w:val="18"/>
        </w:rPr>
        <w:t>403</w:t>
      </w:r>
      <w:r w:rsidRPr="00712E5B">
        <w:rPr>
          <w:b w:val="0"/>
          <w:noProof/>
          <w:sz w:val="18"/>
        </w:rPr>
        <w:fldChar w:fldCharType="end"/>
      </w:r>
    </w:p>
    <w:p w:rsidR="00712E5B" w:rsidRDefault="00712E5B">
      <w:pPr>
        <w:pStyle w:val="TOC5"/>
        <w:rPr>
          <w:rFonts w:asciiTheme="minorHAnsi" w:eastAsiaTheme="minorEastAsia" w:hAnsiTheme="minorHAnsi" w:cstheme="minorBidi"/>
          <w:noProof/>
          <w:kern w:val="0"/>
          <w:sz w:val="22"/>
          <w:szCs w:val="22"/>
        </w:rPr>
      </w:pPr>
      <w:r>
        <w:rPr>
          <w:noProof/>
        </w:rPr>
        <w:t>1198A</w:t>
      </w:r>
      <w:r>
        <w:rPr>
          <w:noProof/>
        </w:rPr>
        <w:tab/>
        <w:t>Adjustment of single pension rate MBR amounts</w:t>
      </w:r>
      <w:r w:rsidRPr="00712E5B">
        <w:rPr>
          <w:noProof/>
        </w:rPr>
        <w:tab/>
      </w:r>
      <w:r w:rsidRPr="00712E5B">
        <w:rPr>
          <w:noProof/>
        </w:rPr>
        <w:fldChar w:fldCharType="begin"/>
      </w:r>
      <w:r w:rsidRPr="00712E5B">
        <w:rPr>
          <w:noProof/>
        </w:rPr>
        <w:instrText xml:space="preserve"> PAGEREF _Toc124514960 \h </w:instrText>
      </w:r>
      <w:r w:rsidRPr="00712E5B">
        <w:rPr>
          <w:noProof/>
        </w:rPr>
      </w:r>
      <w:r w:rsidRPr="00712E5B">
        <w:rPr>
          <w:noProof/>
        </w:rPr>
        <w:fldChar w:fldCharType="separate"/>
      </w:r>
      <w:r w:rsidR="00E6090B">
        <w:rPr>
          <w:noProof/>
        </w:rPr>
        <w:t>403</w:t>
      </w:r>
      <w:r w:rsidRPr="00712E5B">
        <w:rPr>
          <w:noProof/>
        </w:rPr>
        <w:fldChar w:fldCharType="end"/>
      </w:r>
    </w:p>
    <w:p w:rsidR="00712E5B" w:rsidRDefault="00712E5B">
      <w:pPr>
        <w:pStyle w:val="TOC5"/>
        <w:rPr>
          <w:rFonts w:asciiTheme="minorHAnsi" w:eastAsiaTheme="minorEastAsia" w:hAnsiTheme="minorHAnsi" w:cstheme="minorBidi"/>
          <w:noProof/>
          <w:kern w:val="0"/>
          <w:sz w:val="22"/>
          <w:szCs w:val="22"/>
        </w:rPr>
      </w:pPr>
      <w:r>
        <w:rPr>
          <w:noProof/>
        </w:rPr>
        <w:t>1198B</w:t>
      </w:r>
      <w:r>
        <w:rPr>
          <w:noProof/>
        </w:rPr>
        <w:tab/>
        <w:t>Adjustment of disability support pension (under 21) MBRs</w:t>
      </w:r>
      <w:r w:rsidRPr="00712E5B">
        <w:rPr>
          <w:noProof/>
        </w:rPr>
        <w:tab/>
      </w:r>
      <w:r w:rsidRPr="00712E5B">
        <w:rPr>
          <w:noProof/>
        </w:rPr>
        <w:fldChar w:fldCharType="begin"/>
      </w:r>
      <w:r w:rsidRPr="00712E5B">
        <w:rPr>
          <w:noProof/>
        </w:rPr>
        <w:instrText xml:space="preserve"> PAGEREF _Toc124514961 \h </w:instrText>
      </w:r>
      <w:r w:rsidRPr="00712E5B">
        <w:rPr>
          <w:noProof/>
        </w:rPr>
      </w:r>
      <w:r w:rsidRPr="00712E5B">
        <w:rPr>
          <w:noProof/>
        </w:rPr>
        <w:fldChar w:fldCharType="separate"/>
      </w:r>
      <w:r w:rsidR="00E6090B">
        <w:rPr>
          <w:noProof/>
        </w:rPr>
        <w:t>403</w:t>
      </w:r>
      <w:r w:rsidRPr="00712E5B">
        <w:rPr>
          <w:noProof/>
        </w:rPr>
        <w:fldChar w:fldCharType="end"/>
      </w:r>
    </w:p>
    <w:p w:rsidR="00712E5B" w:rsidRDefault="00712E5B">
      <w:pPr>
        <w:pStyle w:val="TOC5"/>
        <w:rPr>
          <w:rFonts w:asciiTheme="minorHAnsi" w:eastAsiaTheme="minorEastAsia" w:hAnsiTheme="minorHAnsi" w:cstheme="minorBidi"/>
          <w:noProof/>
          <w:kern w:val="0"/>
          <w:sz w:val="22"/>
          <w:szCs w:val="22"/>
        </w:rPr>
      </w:pPr>
      <w:r>
        <w:rPr>
          <w:noProof/>
        </w:rPr>
        <w:t>1198C</w:t>
      </w:r>
      <w:r>
        <w:rPr>
          <w:noProof/>
        </w:rPr>
        <w:tab/>
        <w:t>Adjustment of youth disability supplement</w:t>
      </w:r>
      <w:r w:rsidRPr="00712E5B">
        <w:rPr>
          <w:noProof/>
        </w:rPr>
        <w:tab/>
      </w:r>
      <w:r w:rsidRPr="00712E5B">
        <w:rPr>
          <w:noProof/>
        </w:rPr>
        <w:fldChar w:fldCharType="begin"/>
      </w:r>
      <w:r w:rsidRPr="00712E5B">
        <w:rPr>
          <w:noProof/>
        </w:rPr>
        <w:instrText xml:space="preserve"> PAGEREF _Toc124514962 \h </w:instrText>
      </w:r>
      <w:r w:rsidRPr="00712E5B">
        <w:rPr>
          <w:noProof/>
        </w:rPr>
      </w:r>
      <w:r w:rsidRPr="00712E5B">
        <w:rPr>
          <w:noProof/>
        </w:rPr>
        <w:fldChar w:fldCharType="separate"/>
      </w:r>
      <w:r w:rsidR="00E6090B">
        <w:rPr>
          <w:noProof/>
        </w:rPr>
        <w:t>404</w:t>
      </w:r>
      <w:r w:rsidRPr="00712E5B">
        <w:rPr>
          <w:noProof/>
        </w:rPr>
        <w:fldChar w:fldCharType="end"/>
      </w:r>
    </w:p>
    <w:p w:rsidR="00712E5B" w:rsidRDefault="00712E5B">
      <w:pPr>
        <w:pStyle w:val="TOC5"/>
        <w:rPr>
          <w:rFonts w:asciiTheme="minorHAnsi" w:eastAsiaTheme="minorEastAsia" w:hAnsiTheme="minorHAnsi" w:cstheme="minorBidi"/>
          <w:noProof/>
          <w:kern w:val="0"/>
          <w:sz w:val="22"/>
          <w:szCs w:val="22"/>
        </w:rPr>
      </w:pPr>
      <w:r>
        <w:rPr>
          <w:noProof/>
        </w:rPr>
        <w:t>1203</w:t>
      </w:r>
      <w:r>
        <w:rPr>
          <w:noProof/>
        </w:rPr>
        <w:tab/>
        <w:t>Adjustment of pension “single non</w:t>
      </w:r>
      <w:r>
        <w:rPr>
          <w:noProof/>
        </w:rPr>
        <w:noBreakHyphen/>
        <w:t>homeowner” AVL</w:t>
      </w:r>
      <w:r w:rsidRPr="00712E5B">
        <w:rPr>
          <w:noProof/>
        </w:rPr>
        <w:tab/>
      </w:r>
      <w:r w:rsidRPr="00712E5B">
        <w:rPr>
          <w:noProof/>
        </w:rPr>
        <w:fldChar w:fldCharType="begin"/>
      </w:r>
      <w:r w:rsidRPr="00712E5B">
        <w:rPr>
          <w:noProof/>
        </w:rPr>
        <w:instrText xml:space="preserve"> PAGEREF _Toc124514963 \h </w:instrText>
      </w:r>
      <w:r w:rsidRPr="00712E5B">
        <w:rPr>
          <w:noProof/>
        </w:rPr>
      </w:r>
      <w:r w:rsidRPr="00712E5B">
        <w:rPr>
          <w:noProof/>
        </w:rPr>
        <w:fldChar w:fldCharType="separate"/>
      </w:r>
      <w:r w:rsidR="00E6090B">
        <w:rPr>
          <w:noProof/>
        </w:rPr>
        <w:t>405</w:t>
      </w:r>
      <w:r w:rsidRPr="00712E5B">
        <w:rPr>
          <w:noProof/>
        </w:rPr>
        <w:fldChar w:fldCharType="end"/>
      </w:r>
    </w:p>
    <w:p w:rsidR="00712E5B" w:rsidRDefault="00712E5B">
      <w:pPr>
        <w:pStyle w:val="TOC5"/>
        <w:rPr>
          <w:rFonts w:asciiTheme="minorHAnsi" w:eastAsiaTheme="minorEastAsia" w:hAnsiTheme="minorHAnsi" w:cstheme="minorBidi"/>
          <w:noProof/>
          <w:kern w:val="0"/>
          <w:sz w:val="22"/>
          <w:szCs w:val="22"/>
        </w:rPr>
      </w:pPr>
      <w:r>
        <w:rPr>
          <w:noProof/>
        </w:rPr>
        <w:t>1204</w:t>
      </w:r>
      <w:r>
        <w:rPr>
          <w:noProof/>
        </w:rPr>
        <w:tab/>
        <w:t>Adjustment of benefit AVLs</w:t>
      </w:r>
      <w:r w:rsidRPr="00712E5B">
        <w:rPr>
          <w:noProof/>
        </w:rPr>
        <w:tab/>
      </w:r>
      <w:r w:rsidRPr="00712E5B">
        <w:rPr>
          <w:noProof/>
        </w:rPr>
        <w:fldChar w:fldCharType="begin"/>
      </w:r>
      <w:r w:rsidRPr="00712E5B">
        <w:rPr>
          <w:noProof/>
        </w:rPr>
        <w:instrText xml:space="preserve"> PAGEREF _Toc124514964 \h </w:instrText>
      </w:r>
      <w:r w:rsidRPr="00712E5B">
        <w:rPr>
          <w:noProof/>
        </w:rPr>
      </w:r>
      <w:r w:rsidRPr="00712E5B">
        <w:rPr>
          <w:noProof/>
        </w:rPr>
        <w:fldChar w:fldCharType="separate"/>
      </w:r>
      <w:r w:rsidR="00E6090B">
        <w:rPr>
          <w:noProof/>
        </w:rPr>
        <w:t>405</w:t>
      </w:r>
      <w:r w:rsidRPr="00712E5B">
        <w:rPr>
          <w:noProof/>
        </w:rPr>
        <w:fldChar w:fldCharType="end"/>
      </w:r>
    </w:p>
    <w:p w:rsidR="00712E5B" w:rsidRDefault="00712E5B">
      <w:pPr>
        <w:pStyle w:val="TOC5"/>
        <w:rPr>
          <w:rFonts w:asciiTheme="minorHAnsi" w:eastAsiaTheme="minorEastAsia" w:hAnsiTheme="minorHAnsi" w:cstheme="minorBidi"/>
          <w:noProof/>
          <w:kern w:val="0"/>
          <w:sz w:val="22"/>
          <w:szCs w:val="22"/>
        </w:rPr>
      </w:pPr>
      <w:r>
        <w:rPr>
          <w:noProof/>
        </w:rPr>
        <w:t>1205</w:t>
      </w:r>
      <w:r>
        <w:rPr>
          <w:noProof/>
        </w:rPr>
        <w:tab/>
        <w:t>Adjustment of special illness separated special resident AVL</w:t>
      </w:r>
      <w:r w:rsidRPr="00712E5B">
        <w:rPr>
          <w:noProof/>
        </w:rPr>
        <w:tab/>
      </w:r>
      <w:r w:rsidRPr="00712E5B">
        <w:rPr>
          <w:noProof/>
        </w:rPr>
        <w:fldChar w:fldCharType="begin"/>
      </w:r>
      <w:r w:rsidRPr="00712E5B">
        <w:rPr>
          <w:noProof/>
        </w:rPr>
        <w:instrText xml:space="preserve"> PAGEREF _Toc124514965 \h </w:instrText>
      </w:r>
      <w:r w:rsidRPr="00712E5B">
        <w:rPr>
          <w:noProof/>
        </w:rPr>
      </w:r>
      <w:r w:rsidRPr="00712E5B">
        <w:rPr>
          <w:noProof/>
        </w:rPr>
        <w:fldChar w:fldCharType="separate"/>
      </w:r>
      <w:r w:rsidR="00E6090B">
        <w:rPr>
          <w:noProof/>
        </w:rPr>
        <w:t>406</w:t>
      </w:r>
      <w:r w:rsidRPr="00712E5B">
        <w:rPr>
          <w:noProof/>
        </w:rPr>
        <w:fldChar w:fldCharType="end"/>
      </w:r>
    </w:p>
    <w:p w:rsidR="00712E5B" w:rsidRDefault="00712E5B">
      <w:pPr>
        <w:pStyle w:val="TOC5"/>
        <w:rPr>
          <w:rFonts w:asciiTheme="minorHAnsi" w:eastAsiaTheme="minorEastAsia" w:hAnsiTheme="minorHAnsi" w:cstheme="minorBidi"/>
          <w:noProof/>
          <w:kern w:val="0"/>
          <w:sz w:val="22"/>
          <w:szCs w:val="22"/>
        </w:rPr>
      </w:pPr>
      <w:r>
        <w:rPr>
          <w:noProof/>
        </w:rPr>
        <w:t>1206A</w:t>
      </w:r>
      <w:r>
        <w:rPr>
          <w:noProof/>
        </w:rPr>
        <w:tab/>
        <w:t>Adjustment of certain pharmaceutical allowance rates</w:t>
      </w:r>
      <w:r w:rsidRPr="00712E5B">
        <w:rPr>
          <w:noProof/>
        </w:rPr>
        <w:tab/>
      </w:r>
      <w:r w:rsidRPr="00712E5B">
        <w:rPr>
          <w:noProof/>
        </w:rPr>
        <w:fldChar w:fldCharType="begin"/>
      </w:r>
      <w:r w:rsidRPr="00712E5B">
        <w:rPr>
          <w:noProof/>
        </w:rPr>
        <w:instrText xml:space="preserve"> PAGEREF _Toc124514966 \h </w:instrText>
      </w:r>
      <w:r w:rsidRPr="00712E5B">
        <w:rPr>
          <w:noProof/>
        </w:rPr>
      </w:r>
      <w:r w:rsidRPr="00712E5B">
        <w:rPr>
          <w:noProof/>
        </w:rPr>
        <w:fldChar w:fldCharType="separate"/>
      </w:r>
      <w:r w:rsidR="00E6090B">
        <w:rPr>
          <w:noProof/>
        </w:rPr>
        <w:t>407</w:t>
      </w:r>
      <w:r w:rsidRPr="00712E5B">
        <w:rPr>
          <w:noProof/>
        </w:rPr>
        <w:fldChar w:fldCharType="end"/>
      </w:r>
    </w:p>
    <w:p w:rsidR="00712E5B" w:rsidRDefault="00712E5B">
      <w:pPr>
        <w:pStyle w:val="TOC5"/>
        <w:rPr>
          <w:rFonts w:asciiTheme="minorHAnsi" w:eastAsiaTheme="minorEastAsia" w:hAnsiTheme="minorHAnsi" w:cstheme="minorBidi"/>
          <w:noProof/>
          <w:kern w:val="0"/>
          <w:sz w:val="22"/>
          <w:szCs w:val="22"/>
        </w:rPr>
      </w:pPr>
      <w:r>
        <w:rPr>
          <w:noProof/>
        </w:rPr>
        <w:t>1206B</w:t>
      </w:r>
      <w:r>
        <w:rPr>
          <w:noProof/>
        </w:rPr>
        <w:tab/>
        <w:t>Adjustment of certain telephone allowance rates</w:t>
      </w:r>
      <w:r w:rsidRPr="00712E5B">
        <w:rPr>
          <w:noProof/>
        </w:rPr>
        <w:tab/>
      </w:r>
      <w:r w:rsidRPr="00712E5B">
        <w:rPr>
          <w:noProof/>
        </w:rPr>
        <w:fldChar w:fldCharType="begin"/>
      </w:r>
      <w:r w:rsidRPr="00712E5B">
        <w:rPr>
          <w:noProof/>
        </w:rPr>
        <w:instrText xml:space="preserve"> PAGEREF _Toc124514967 \h </w:instrText>
      </w:r>
      <w:r w:rsidRPr="00712E5B">
        <w:rPr>
          <w:noProof/>
        </w:rPr>
      </w:r>
      <w:r w:rsidRPr="00712E5B">
        <w:rPr>
          <w:noProof/>
        </w:rPr>
        <w:fldChar w:fldCharType="separate"/>
      </w:r>
      <w:r w:rsidR="00E6090B">
        <w:rPr>
          <w:noProof/>
        </w:rPr>
        <w:t>409</w:t>
      </w:r>
      <w:r w:rsidRPr="00712E5B">
        <w:rPr>
          <w:noProof/>
        </w:rPr>
        <w:fldChar w:fldCharType="end"/>
      </w:r>
    </w:p>
    <w:p w:rsidR="00712E5B" w:rsidRDefault="00712E5B">
      <w:pPr>
        <w:pStyle w:val="TOC2"/>
        <w:rPr>
          <w:rFonts w:asciiTheme="minorHAnsi" w:eastAsiaTheme="minorEastAsia" w:hAnsiTheme="minorHAnsi" w:cstheme="minorBidi"/>
          <w:b w:val="0"/>
          <w:noProof/>
          <w:kern w:val="0"/>
          <w:sz w:val="22"/>
          <w:szCs w:val="22"/>
        </w:rPr>
      </w:pPr>
      <w:r>
        <w:rPr>
          <w:noProof/>
        </w:rPr>
        <w:t>Part 3.16A—Advance payment deductions</w:t>
      </w:r>
      <w:r w:rsidRPr="00712E5B">
        <w:rPr>
          <w:b w:val="0"/>
          <w:noProof/>
          <w:sz w:val="18"/>
        </w:rPr>
        <w:tab/>
      </w:r>
      <w:r w:rsidRPr="00712E5B">
        <w:rPr>
          <w:b w:val="0"/>
          <w:noProof/>
          <w:sz w:val="18"/>
        </w:rPr>
        <w:fldChar w:fldCharType="begin"/>
      </w:r>
      <w:r w:rsidRPr="00712E5B">
        <w:rPr>
          <w:b w:val="0"/>
          <w:noProof/>
          <w:sz w:val="18"/>
        </w:rPr>
        <w:instrText xml:space="preserve"> PAGEREF _Toc124514968 \h </w:instrText>
      </w:r>
      <w:r w:rsidRPr="00712E5B">
        <w:rPr>
          <w:b w:val="0"/>
          <w:noProof/>
          <w:sz w:val="18"/>
        </w:rPr>
      </w:r>
      <w:r w:rsidRPr="00712E5B">
        <w:rPr>
          <w:b w:val="0"/>
          <w:noProof/>
          <w:sz w:val="18"/>
        </w:rPr>
        <w:fldChar w:fldCharType="separate"/>
      </w:r>
      <w:r w:rsidR="00E6090B">
        <w:rPr>
          <w:b w:val="0"/>
          <w:noProof/>
          <w:sz w:val="18"/>
        </w:rPr>
        <w:t>412</w:t>
      </w:r>
      <w:r w:rsidRPr="00712E5B">
        <w:rPr>
          <w:b w:val="0"/>
          <w:noProof/>
          <w:sz w:val="18"/>
        </w:rPr>
        <w:fldChar w:fldCharType="end"/>
      </w:r>
    </w:p>
    <w:p w:rsidR="00712E5B" w:rsidRDefault="00712E5B">
      <w:pPr>
        <w:pStyle w:val="TOC5"/>
        <w:rPr>
          <w:rFonts w:asciiTheme="minorHAnsi" w:eastAsiaTheme="minorEastAsia" w:hAnsiTheme="minorHAnsi" w:cstheme="minorBidi"/>
          <w:noProof/>
          <w:kern w:val="0"/>
          <w:sz w:val="22"/>
          <w:szCs w:val="22"/>
        </w:rPr>
      </w:pPr>
      <w:r>
        <w:rPr>
          <w:noProof/>
        </w:rPr>
        <w:t>1206H</w:t>
      </w:r>
      <w:r>
        <w:rPr>
          <w:noProof/>
        </w:rPr>
        <w:tab/>
        <w:t>Advance payment deduction</w:t>
      </w:r>
      <w:r w:rsidRPr="00712E5B">
        <w:rPr>
          <w:noProof/>
        </w:rPr>
        <w:tab/>
      </w:r>
      <w:r w:rsidRPr="00712E5B">
        <w:rPr>
          <w:noProof/>
        </w:rPr>
        <w:fldChar w:fldCharType="begin"/>
      </w:r>
      <w:r w:rsidRPr="00712E5B">
        <w:rPr>
          <w:noProof/>
        </w:rPr>
        <w:instrText xml:space="preserve"> PAGEREF _Toc124514969 \h </w:instrText>
      </w:r>
      <w:r w:rsidRPr="00712E5B">
        <w:rPr>
          <w:noProof/>
        </w:rPr>
      </w:r>
      <w:r w:rsidRPr="00712E5B">
        <w:rPr>
          <w:noProof/>
        </w:rPr>
        <w:fldChar w:fldCharType="separate"/>
      </w:r>
      <w:r w:rsidR="00E6090B">
        <w:rPr>
          <w:noProof/>
        </w:rPr>
        <w:t>412</w:t>
      </w:r>
      <w:r w:rsidRPr="00712E5B">
        <w:rPr>
          <w:noProof/>
        </w:rPr>
        <w:fldChar w:fldCharType="end"/>
      </w:r>
    </w:p>
    <w:p w:rsidR="00712E5B" w:rsidRDefault="00712E5B">
      <w:pPr>
        <w:pStyle w:val="TOC5"/>
        <w:rPr>
          <w:rFonts w:asciiTheme="minorHAnsi" w:eastAsiaTheme="minorEastAsia" w:hAnsiTheme="minorHAnsi" w:cstheme="minorBidi"/>
          <w:noProof/>
          <w:kern w:val="0"/>
          <w:sz w:val="22"/>
          <w:szCs w:val="22"/>
        </w:rPr>
      </w:pPr>
      <w:r>
        <w:rPr>
          <w:noProof/>
        </w:rPr>
        <w:t>1206J</w:t>
      </w:r>
      <w:r>
        <w:rPr>
          <w:noProof/>
        </w:rPr>
        <w:tab/>
        <w:t>Amount of advance payment deduction—basic calculation</w:t>
      </w:r>
      <w:r w:rsidRPr="00712E5B">
        <w:rPr>
          <w:noProof/>
        </w:rPr>
        <w:tab/>
      </w:r>
      <w:r w:rsidRPr="00712E5B">
        <w:rPr>
          <w:noProof/>
        </w:rPr>
        <w:fldChar w:fldCharType="begin"/>
      </w:r>
      <w:r w:rsidRPr="00712E5B">
        <w:rPr>
          <w:noProof/>
        </w:rPr>
        <w:instrText xml:space="preserve"> PAGEREF _Toc124514970 \h </w:instrText>
      </w:r>
      <w:r w:rsidRPr="00712E5B">
        <w:rPr>
          <w:noProof/>
        </w:rPr>
      </w:r>
      <w:r w:rsidRPr="00712E5B">
        <w:rPr>
          <w:noProof/>
        </w:rPr>
        <w:fldChar w:fldCharType="separate"/>
      </w:r>
      <w:r w:rsidR="00E6090B">
        <w:rPr>
          <w:noProof/>
        </w:rPr>
        <w:t>412</w:t>
      </w:r>
      <w:r w:rsidRPr="00712E5B">
        <w:rPr>
          <w:noProof/>
        </w:rPr>
        <w:fldChar w:fldCharType="end"/>
      </w:r>
    </w:p>
    <w:p w:rsidR="00712E5B" w:rsidRDefault="00712E5B">
      <w:pPr>
        <w:pStyle w:val="TOC5"/>
        <w:rPr>
          <w:rFonts w:asciiTheme="minorHAnsi" w:eastAsiaTheme="minorEastAsia" w:hAnsiTheme="minorHAnsi" w:cstheme="minorBidi"/>
          <w:noProof/>
          <w:kern w:val="0"/>
          <w:sz w:val="22"/>
          <w:szCs w:val="22"/>
        </w:rPr>
      </w:pPr>
      <w:r>
        <w:rPr>
          <w:noProof/>
        </w:rPr>
        <w:t>1206K</w:t>
      </w:r>
      <w:r>
        <w:rPr>
          <w:noProof/>
        </w:rPr>
        <w:tab/>
        <w:t>Person may request larger advance payment deduction</w:t>
      </w:r>
      <w:r w:rsidRPr="00712E5B">
        <w:rPr>
          <w:noProof/>
        </w:rPr>
        <w:tab/>
      </w:r>
      <w:r w:rsidRPr="00712E5B">
        <w:rPr>
          <w:noProof/>
        </w:rPr>
        <w:fldChar w:fldCharType="begin"/>
      </w:r>
      <w:r w:rsidRPr="00712E5B">
        <w:rPr>
          <w:noProof/>
        </w:rPr>
        <w:instrText xml:space="preserve"> PAGEREF _Toc124514971 \h </w:instrText>
      </w:r>
      <w:r w:rsidRPr="00712E5B">
        <w:rPr>
          <w:noProof/>
        </w:rPr>
      </w:r>
      <w:r w:rsidRPr="00712E5B">
        <w:rPr>
          <w:noProof/>
        </w:rPr>
        <w:fldChar w:fldCharType="separate"/>
      </w:r>
      <w:r w:rsidR="00E6090B">
        <w:rPr>
          <w:noProof/>
        </w:rPr>
        <w:t>413</w:t>
      </w:r>
      <w:r w:rsidRPr="00712E5B">
        <w:rPr>
          <w:noProof/>
        </w:rPr>
        <w:fldChar w:fldCharType="end"/>
      </w:r>
    </w:p>
    <w:p w:rsidR="00712E5B" w:rsidRDefault="00712E5B">
      <w:pPr>
        <w:pStyle w:val="TOC5"/>
        <w:rPr>
          <w:rFonts w:asciiTheme="minorHAnsi" w:eastAsiaTheme="minorEastAsia" w:hAnsiTheme="minorHAnsi" w:cstheme="minorBidi"/>
          <w:noProof/>
          <w:kern w:val="0"/>
          <w:sz w:val="22"/>
          <w:szCs w:val="22"/>
        </w:rPr>
      </w:pPr>
      <w:r>
        <w:rPr>
          <w:noProof/>
        </w:rPr>
        <w:t>1206L</w:t>
      </w:r>
      <w:r>
        <w:rPr>
          <w:noProof/>
        </w:rPr>
        <w:tab/>
        <w:t>Reduction of advance payment deduction in cases of severe financial hardship</w:t>
      </w:r>
      <w:r w:rsidRPr="00712E5B">
        <w:rPr>
          <w:noProof/>
        </w:rPr>
        <w:tab/>
      </w:r>
      <w:r w:rsidRPr="00712E5B">
        <w:rPr>
          <w:noProof/>
        </w:rPr>
        <w:fldChar w:fldCharType="begin"/>
      </w:r>
      <w:r w:rsidRPr="00712E5B">
        <w:rPr>
          <w:noProof/>
        </w:rPr>
        <w:instrText xml:space="preserve"> PAGEREF _Toc124514972 \h </w:instrText>
      </w:r>
      <w:r w:rsidRPr="00712E5B">
        <w:rPr>
          <w:noProof/>
        </w:rPr>
      </w:r>
      <w:r w:rsidRPr="00712E5B">
        <w:rPr>
          <w:noProof/>
        </w:rPr>
        <w:fldChar w:fldCharType="separate"/>
      </w:r>
      <w:r w:rsidR="00E6090B">
        <w:rPr>
          <w:noProof/>
        </w:rPr>
        <w:t>413</w:t>
      </w:r>
      <w:r w:rsidRPr="00712E5B">
        <w:rPr>
          <w:noProof/>
        </w:rPr>
        <w:fldChar w:fldCharType="end"/>
      </w:r>
    </w:p>
    <w:p w:rsidR="00712E5B" w:rsidRDefault="00712E5B">
      <w:pPr>
        <w:pStyle w:val="TOC5"/>
        <w:rPr>
          <w:rFonts w:asciiTheme="minorHAnsi" w:eastAsiaTheme="minorEastAsia" w:hAnsiTheme="minorHAnsi" w:cstheme="minorBidi"/>
          <w:noProof/>
          <w:kern w:val="0"/>
          <w:sz w:val="22"/>
          <w:szCs w:val="22"/>
        </w:rPr>
      </w:pPr>
      <w:r>
        <w:rPr>
          <w:noProof/>
        </w:rPr>
        <w:t>1206M</w:t>
      </w:r>
      <w:r>
        <w:rPr>
          <w:noProof/>
        </w:rPr>
        <w:tab/>
        <w:t>The final advance payment deduction</w:t>
      </w:r>
      <w:r w:rsidRPr="00712E5B">
        <w:rPr>
          <w:noProof/>
        </w:rPr>
        <w:tab/>
      </w:r>
      <w:r w:rsidRPr="00712E5B">
        <w:rPr>
          <w:noProof/>
        </w:rPr>
        <w:fldChar w:fldCharType="begin"/>
      </w:r>
      <w:r w:rsidRPr="00712E5B">
        <w:rPr>
          <w:noProof/>
        </w:rPr>
        <w:instrText xml:space="preserve"> PAGEREF _Toc124514973 \h </w:instrText>
      </w:r>
      <w:r w:rsidRPr="00712E5B">
        <w:rPr>
          <w:noProof/>
        </w:rPr>
      </w:r>
      <w:r w:rsidRPr="00712E5B">
        <w:rPr>
          <w:noProof/>
        </w:rPr>
        <w:fldChar w:fldCharType="separate"/>
      </w:r>
      <w:r w:rsidR="00E6090B">
        <w:rPr>
          <w:noProof/>
        </w:rPr>
        <w:t>414</w:t>
      </w:r>
      <w:r w:rsidRPr="00712E5B">
        <w:rPr>
          <w:noProof/>
        </w:rPr>
        <w:fldChar w:fldCharType="end"/>
      </w:r>
    </w:p>
    <w:p w:rsidR="00712E5B" w:rsidRDefault="00712E5B">
      <w:pPr>
        <w:pStyle w:val="TOC5"/>
        <w:rPr>
          <w:rFonts w:asciiTheme="minorHAnsi" w:eastAsiaTheme="minorEastAsia" w:hAnsiTheme="minorHAnsi" w:cstheme="minorBidi"/>
          <w:noProof/>
          <w:kern w:val="0"/>
          <w:sz w:val="22"/>
          <w:szCs w:val="22"/>
        </w:rPr>
      </w:pPr>
      <w:r>
        <w:rPr>
          <w:noProof/>
        </w:rPr>
        <w:t>1206N</w:t>
      </w:r>
      <w:r>
        <w:rPr>
          <w:noProof/>
        </w:rPr>
        <w:tab/>
        <w:t>Provisional payment rate insufficient to cover advance payment deduction</w:t>
      </w:r>
      <w:r w:rsidRPr="00712E5B">
        <w:rPr>
          <w:noProof/>
        </w:rPr>
        <w:tab/>
      </w:r>
      <w:r w:rsidRPr="00712E5B">
        <w:rPr>
          <w:noProof/>
        </w:rPr>
        <w:fldChar w:fldCharType="begin"/>
      </w:r>
      <w:r w:rsidRPr="00712E5B">
        <w:rPr>
          <w:noProof/>
        </w:rPr>
        <w:instrText xml:space="preserve"> PAGEREF _Toc124514974 \h </w:instrText>
      </w:r>
      <w:r w:rsidRPr="00712E5B">
        <w:rPr>
          <w:noProof/>
        </w:rPr>
      </w:r>
      <w:r w:rsidRPr="00712E5B">
        <w:rPr>
          <w:noProof/>
        </w:rPr>
        <w:fldChar w:fldCharType="separate"/>
      </w:r>
      <w:r w:rsidR="00E6090B">
        <w:rPr>
          <w:noProof/>
        </w:rPr>
        <w:t>414</w:t>
      </w:r>
      <w:r w:rsidRPr="00712E5B">
        <w:rPr>
          <w:noProof/>
        </w:rPr>
        <w:fldChar w:fldCharType="end"/>
      </w:r>
    </w:p>
    <w:p w:rsidR="00712E5B" w:rsidRDefault="00712E5B">
      <w:pPr>
        <w:pStyle w:val="TOC5"/>
        <w:rPr>
          <w:rFonts w:asciiTheme="minorHAnsi" w:eastAsiaTheme="minorEastAsia" w:hAnsiTheme="minorHAnsi" w:cstheme="minorBidi"/>
          <w:noProof/>
          <w:kern w:val="0"/>
          <w:sz w:val="22"/>
          <w:szCs w:val="22"/>
        </w:rPr>
      </w:pPr>
      <w:r>
        <w:rPr>
          <w:noProof/>
        </w:rPr>
        <w:t>1206P</w:t>
      </w:r>
      <w:r>
        <w:rPr>
          <w:noProof/>
        </w:rPr>
        <w:tab/>
        <w:t>Rounding of amounts</w:t>
      </w:r>
      <w:r w:rsidRPr="00712E5B">
        <w:rPr>
          <w:noProof/>
        </w:rPr>
        <w:tab/>
      </w:r>
      <w:r w:rsidRPr="00712E5B">
        <w:rPr>
          <w:noProof/>
        </w:rPr>
        <w:fldChar w:fldCharType="begin"/>
      </w:r>
      <w:r w:rsidRPr="00712E5B">
        <w:rPr>
          <w:noProof/>
        </w:rPr>
        <w:instrText xml:space="preserve"> PAGEREF _Toc124514975 \h </w:instrText>
      </w:r>
      <w:r w:rsidRPr="00712E5B">
        <w:rPr>
          <w:noProof/>
        </w:rPr>
      </w:r>
      <w:r w:rsidRPr="00712E5B">
        <w:rPr>
          <w:noProof/>
        </w:rPr>
        <w:fldChar w:fldCharType="separate"/>
      </w:r>
      <w:r w:rsidR="00E6090B">
        <w:rPr>
          <w:noProof/>
        </w:rPr>
        <w:t>416</w:t>
      </w:r>
      <w:r w:rsidRPr="00712E5B">
        <w:rPr>
          <w:noProof/>
        </w:rPr>
        <w:fldChar w:fldCharType="end"/>
      </w:r>
    </w:p>
    <w:p w:rsidR="00712E5B" w:rsidRDefault="00712E5B">
      <w:pPr>
        <w:pStyle w:val="TOC2"/>
        <w:rPr>
          <w:rFonts w:asciiTheme="minorHAnsi" w:eastAsiaTheme="minorEastAsia" w:hAnsiTheme="minorHAnsi" w:cstheme="minorBidi"/>
          <w:b w:val="0"/>
          <w:noProof/>
          <w:kern w:val="0"/>
          <w:sz w:val="22"/>
          <w:szCs w:val="22"/>
        </w:rPr>
      </w:pPr>
      <w:r>
        <w:rPr>
          <w:noProof/>
        </w:rPr>
        <w:t>Part 3.16B—Special employment advance deductions</w:t>
      </w:r>
      <w:r w:rsidRPr="00712E5B">
        <w:rPr>
          <w:b w:val="0"/>
          <w:noProof/>
          <w:sz w:val="18"/>
        </w:rPr>
        <w:tab/>
      </w:r>
      <w:r w:rsidRPr="00712E5B">
        <w:rPr>
          <w:b w:val="0"/>
          <w:noProof/>
          <w:sz w:val="18"/>
        </w:rPr>
        <w:fldChar w:fldCharType="begin"/>
      </w:r>
      <w:r w:rsidRPr="00712E5B">
        <w:rPr>
          <w:b w:val="0"/>
          <w:noProof/>
          <w:sz w:val="18"/>
        </w:rPr>
        <w:instrText xml:space="preserve"> PAGEREF _Toc124514976 \h </w:instrText>
      </w:r>
      <w:r w:rsidRPr="00712E5B">
        <w:rPr>
          <w:b w:val="0"/>
          <w:noProof/>
          <w:sz w:val="18"/>
        </w:rPr>
      </w:r>
      <w:r w:rsidRPr="00712E5B">
        <w:rPr>
          <w:b w:val="0"/>
          <w:noProof/>
          <w:sz w:val="18"/>
        </w:rPr>
        <w:fldChar w:fldCharType="separate"/>
      </w:r>
      <w:r w:rsidR="00E6090B">
        <w:rPr>
          <w:b w:val="0"/>
          <w:noProof/>
          <w:sz w:val="18"/>
        </w:rPr>
        <w:t>417</w:t>
      </w:r>
      <w:r w:rsidRPr="00712E5B">
        <w:rPr>
          <w:b w:val="0"/>
          <w:noProof/>
          <w:sz w:val="18"/>
        </w:rPr>
        <w:fldChar w:fldCharType="end"/>
      </w:r>
    </w:p>
    <w:p w:rsidR="00712E5B" w:rsidRDefault="00712E5B">
      <w:pPr>
        <w:pStyle w:val="TOC5"/>
        <w:rPr>
          <w:rFonts w:asciiTheme="minorHAnsi" w:eastAsiaTheme="minorEastAsia" w:hAnsiTheme="minorHAnsi" w:cstheme="minorBidi"/>
          <w:noProof/>
          <w:kern w:val="0"/>
          <w:sz w:val="22"/>
          <w:szCs w:val="22"/>
        </w:rPr>
      </w:pPr>
      <w:r>
        <w:rPr>
          <w:noProof/>
        </w:rPr>
        <w:t>1206Q</w:t>
      </w:r>
      <w:r>
        <w:rPr>
          <w:noProof/>
        </w:rPr>
        <w:tab/>
        <w:t>Special employment advance deduction</w:t>
      </w:r>
      <w:r w:rsidRPr="00712E5B">
        <w:rPr>
          <w:noProof/>
        </w:rPr>
        <w:tab/>
      </w:r>
      <w:r w:rsidRPr="00712E5B">
        <w:rPr>
          <w:noProof/>
        </w:rPr>
        <w:fldChar w:fldCharType="begin"/>
      </w:r>
      <w:r w:rsidRPr="00712E5B">
        <w:rPr>
          <w:noProof/>
        </w:rPr>
        <w:instrText xml:space="preserve"> PAGEREF _Toc124514977 \h </w:instrText>
      </w:r>
      <w:r w:rsidRPr="00712E5B">
        <w:rPr>
          <w:noProof/>
        </w:rPr>
      </w:r>
      <w:r w:rsidRPr="00712E5B">
        <w:rPr>
          <w:noProof/>
        </w:rPr>
        <w:fldChar w:fldCharType="separate"/>
      </w:r>
      <w:r w:rsidR="00E6090B">
        <w:rPr>
          <w:noProof/>
        </w:rPr>
        <w:t>417</w:t>
      </w:r>
      <w:r w:rsidRPr="00712E5B">
        <w:rPr>
          <w:noProof/>
        </w:rPr>
        <w:fldChar w:fldCharType="end"/>
      </w:r>
    </w:p>
    <w:p w:rsidR="00712E5B" w:rsidRDefault="00712E5B">
      <w:pPr>
        <w:pStyle w:val="TOC5"/>
        <w:rPr>
          <w:rFonts w:asciiTheme="minorHAnsi" w:eastAsiaTheme="minorEastAsia" w:hAnsiTheme="minorHAnsi" w:cstheme="minorBidi"/>
          <w:noProof/>
          <w:kern w:val="0"/>
          <w:sz w:val="22"/>
          <w:szCs w:val="22"/>
        </w:rPr>
      </w:pPr>
      <w:r>
        <w:rPr>
          <w:noProof/>
        </w:rPr>
        <w:lastRenderedPageBreak/>
        <w:t>1206R</w:t>
      </w:r>
      <w:r>
        <w:rPr>
          <w:noProof/>
        </w:rPr>
        <w:tab/>
        <w:t>Amount of special employment advance deduction—basic calculation</w:t>
      </w:r>
      <w:r w:rsidRPr="00712E5B">
        <w:rPr>
          <w:noProof/>
        </w:rPr>
        <w:tab/>
      </w:r>
      <w:r w:rsidRPr="00712E5B">
        <w:rPr>
          <w:noProof/>
        </w:rPr>
        <w:fldChar w:fldCharType="begin"/>
      </w:r>
      <w:r w:rsidRPr="00712E5B">
        <w:rPr>
          <w:noProof/>
        </w:rPr>
        <w:instrText xml:space="preserve"> PAGEREF _Toc124514978 \h </w:instrText>
      </w:r>
      <w:r w:rsidRPr="00712E5B">
        <w:rPr>
          <w:noProof/>
        </w:rPr>
      </w:r>
      <w:r w:rsidRPr="00712E5B">
        <w:rPr>
          <w:noProof/>
        </w:rPr>
        <w:fldChar w:fldCharType="separate"/>
      </w:r>
      <w:r w:rsidR="00E6090B">
        <w:rPr>
          <w:noProof/>
        </w:rPr>
        <w:t>417</w:t>
      </w:r>
      <w:r w:rsidRPr="00712E5B">
        <w:rPr>
          <w:noProof/>
        </w:rPr>
        <w:fldChar w:fldCharType="end"/>
      </w:r>
    </w:p>
    <w:p w:rsidR="00712E5B" w:rsidRDefault="00712E5B">
      <w:pPr>
        <w:pStyle w:val="TOC5"/>
        <w:rPr>
          <w:rFonts w:asciiTheme="minorHAnsi" w:eastAsiaTheme="minorEastAsia" w:hAnsiTheme="minorHAnsi" w:cstheme="minorBidi"/>
          <w:noProof/>
          <w:kern w:val="0"/>
          <w:sz w:val="22"/>
          <w:szCs w:val="22"/>
        </w:rPr>
      </w:pPr>
      <w:r>
        <w:rPr>
          <w:noProof/>
        </w:rPr>
        <w:t>1206S</w:t>
      </w:r>
      <w:r>
        <w:rPr>
          <w:noProof/>
        </w:rPr>
        <w:tab/>
        <w:t>Person may request larger special employment advance deduction</w:t>
      </w:r>
      <w:r w:rsidRPr="00712E5B">
        <w:rPr>
          <w:noProof/>
        </w:rPr>
        <w:tab/>
      </w:r>
      <w:r w:rsidRPr="00712E5B">
        <w:rPr>
          <w:noProof/>
        </w:rPr>
        <w:fldChar w:fldCharType="begin"/>
      </w:r>
      <w:r w:rsidRPr="00712E5B">
        <w:rPr>
          <w:noProof/>
        </w:rPr>
        <w:instrText xml:space="preserve"> PAGEREF _Toc124514979 \h </w:instrText>
      </w:r>
      <w:r w:rsidRPr="00712E5B">
        <w:rPr>
          <w:noProof/>
        </w:rPr>
      </w:r>
      <w:r w:rsidRPr="00712E5B">
        <w:rPr>
          <w:noProof/>
        </w:rPr>
        <w:fldChar w:fldCharType="separate"/>
      </w:r>
      <w:r w:rsidR="00E6090B">
        <w:rPr>
          <w:noProof/>
        </w:rPr>
        <w:t>418</w:t>
      </w:r>
      <w:r w:rsidRPr="00712E5B">
        <w:rPr>
          <w:noProof/>
        </w:rPr>
        <w:fldChar w:fldCharType="end"/>
      </w:r>
    </w:p>
    <w:p w:rsidR="00712E5B" w:rsidRDefault="00712E5B">
      <w:pPr>
        <w:pStyle w:val="TOC5"/>
        <w:rPr>
          <w:rFonts w:asciiTheme="minorHAnsi" w:eastAsiaTheme="minorEastAsia" w:hAnsiTheme="minorHAnsi" w:cstheme="minorBidi"/>
          <w:noProof/>
          <w:kern w:val="0"/>
          <w:sz w:val="22"/>
          <w:szCs w:val="22"/>
        </w:rPr>
      </w:pPr>
      <w:r>
        <w:rPr>
          <w:noProof/>
        </w:rPr>
        <w:t>1206T</w:t>
      </w:r>
      <w:r>
        <w:rPr>
          <w:noProof/>
        </w:rPr>
        <w:tab/>
        <w:t>Reduction of special employment advance deduction in cases of severe financial hardship</w:t>
      </w:r>
      <w:r w:rsidRPr="00712E5B">
        <w:rPr>
          <w:noProof/>
        </w:rPr>
        <w:tab/>
      </w:r>
      <w:r w:rsidRPr="00712E5B">
        <w:rPr>
          <w:noProof/>
        </w:rPr>
        <w:fldChar w:fldCharType="begin"/>
      </w:r>
      <w:r w:rsidRPr="00712E5B">
        <w:rPr>
          <w:noProof/>
        </w:rPr>
        <w:instrText xml:space="preserve"> PAGEREF _Toc124514980 \h </w:instrText>
      </w:r>
      <w:r w:rsidRPr="00712E5B">
        <w:rPr>
          <w:noProof/>
        </w:rPr>
      </w:r>
      <w:r w:rsidRPr="00712E5B">
        <w:rPr>
          <w:noProof/>
        </w:rPr>
        <w:fldChar w:fldCharType="separate"/>
      </w:r>
      <w:r w:rsidR="00E6090B">
        <w:rPr>
          <w:noProof/>
        </w:rPr>
        <w:t>418</w:t>
      </w:r>
      <w:r w:rsidRPr="00712E5B">
        <w:rPr>
          <w:noProof/>
        </w:rPr>
        <w:fldChar w:fldCharType="end"/>
      </w:r>
    </w:p>
    <w:p w:rsidR="00712E5B" w:rsidRDefault="00712E5B">
      <w:pPr>
        <w:pStyle w:val="TOC5"/>
        <w:rPr>
          <w:rFonts w:asciiTheme="minorHAnsi" w:eastAsiaTheme="minorEastAsia" w:hAnsiTheme="minorHAnsi" w:cstheme="minorBidi"/>
          <w:noProof/>
          <w:kern w:val="0"/>
          <w:sz w:val="22"/>
          <w:szCs w:val="22"/>
        </w:rPr>
      </w:pPr>
      <w:r>
        <w:rPr>
          <w:noProof/>
        </w:rPr>
        <w:t>1206U</w:t>
      </w:r>
      <w:r>
        <w:rPr>
          <w:noProof/>
        </w:rPr>
        <w:tab/>
        <w:t>The final special employment advance deduction</w:t>
      </w:r>
      <w:r w:rsidRPr="00712E5B">
        <w:rPr>
          <w:noProof/>
        </w:rPr>
        <w:tab/>
      </w:r>
      <w:r w:rsidRPr="00712E5B">
        <w:rPr>
          <w:noProof/>
        </w:rPr>
        <w:fldChar w:fldCharType="begin"/>
      </w:r>
      <w:r w:rsidRPr="00712E5B">
        <w:rPr>
          <w:noProof/>
        </w:rPr>
        <w:instrText xml:space="preserve"> PAGEREF _Toc124514981 \h </w:instrText>
      </w:r>
      <w:r w:rsidRPr="00712E5B">
        <w:rPr>
          <w:noProof/>
        </w:rPr>
      </w:r>
      <w:r w:rsidRPr="00712E5B">
        <w:rPr>
          <w:noProof/>
        </w:rPr>
        <w:fldChar w:fldCharType="separate"/>
      </w:r>
      <w:r w:rsidR="00E6090B">
        <w:rPr>
          <w:noProof/>
        </w:rPr>
        <w:t>419</w:t>
      </w:r>
      <w:r w:rsidRPr="00712E5B">
        <w:rPr>
          <w:noProof/>
        </w:rPr>
        <w:fldChar w:fldCharType="end"/>
      </w:r>
    </w:p>
    <w:p w:rsidR="00712E5B" w:rsidRDefault="00712E5B">
      <w:pPr>
        <w:pStyle w:val="TOC5"/>
        <w:rPr>
          <w:rFonts w:asciiTheme="minorHAnsi" w:eastAsiaTheme="minorEastAsia" w:hAnsiTheme="minorHAnsi" w:cstheme="minorBidi"/>
          <w:noProof/>
          <w:kern w:val="0"/>
          <w:sz w:val="22"/>
          <w:szCs w:val="22"/>
        </w:rPr>
      </w:pPr>
      <w:r>
        <w:rPr>
          <w:noProof/>
        </w:rPr>
        <w:t>1206V</w:t>
      </w:r>
      <w:r>
        <w:rPr>
          <w:noProof/>
        </w:rPr>
        <w:tab/>
        <w:t>Provisional payment rate insufficient to cover special employment advance deduction</w:t>
      </w:r>
      <w:r w:rsidRPr="00712E5B">
        <w:rPr>
          <w:noProof/>
        </w:rPr>
        <w:tab/>
      </w:r>
      <w:r w:rsidRPr="00712E5B">
        <w:rPr>
          <w:noProof/>
        </w:rPr>
        <w:fldChar w:fldCharType="begin"/>
      </w:r>
      <w:r w:rsidRPr="00712E5B">
        <w:rPr>
          <w:noProof/>
        </w:rPr>
        <w:instrText xml:space="preserve"> PAGEREF _Toc124514982 \h </w:instrText>
      </w:r>
      <w:r w:rsidRPr="00712E5B">
        <w:rPr>
          <w:noProof/>
        </w:rPr>
      </w:r>
      <w:r w:rsidRPr="00712E5B">
        <w:rPr>
          <w:noProof/>
        </w:rPr>
        <w:fldChar w:fldCharType="separate"/>
      </w:r>
      <w:r w:rsidR="00E6090B">
        <w:rPr>
          <w:noProof/>
        </w:rPr>
        <w:t>419</w:t>
      </w:r>
      <w:r w:rsidRPr="00712E5B">
        <w:rPr>
          <w:noProof/>
        </w:rPr>
        <w:fldChar w:fldCharType="end"/>
      </w:r>
    </w:p>
    <w:p w:rsidR="00712E5B" w:rsidRDefault="00712E5B">
      <w:pPr>
        <w:pStyle w:val="TOC5"/>
        <w:rPr>
          <w:rFonts w:asciiTheme="minorHAnsi" w:eastAsiaTheme="minorEastAsia" w:hAnsiTheme="minorHAnsi" w:cstheme="minorBidi"/>
          <w:noProof/>
          <w:kern w:val="0"/>
          <w:sz w:val="22"/>
          <w:szCs w:val="22"/>
        </w:rPr>
      </w:pPr>
      <w:r>
        <w:rPr>
          <w:noProof/>
        </w:rPr>
        <w:t>1206W</w:t>
      </w:r>
      <w:r>
        <w:rPr>
          <w:noProof/>
        </w:rPr>
        <w:tab/>
        <w:t>Rounding of amounts</w:t>
      </w:r>
      <w:r w:rsidRPr="00712E5B">
        <w:rPr>
          <w:noProof/>
        </w:rPr>
        <w:tab/>
      </w:r>
      <w:r w:rsidRPr="00712E5B">
        <w:rPr>
          <w:noProof/>
        </w:rPr>
        <w:fldChar w:fldCharType="begin"/>
      </w:r>
      <w:r w:rsidRPr="00712E5B">
        <w:rPr>
          <w:noProof/>
        </w:rPr>
        <w:instrText xml:space="preserve"> PAGEREF _Toc124514983 \h </w:instrText>
      </w:r>
      <w:r w:rsidRPr="00712E5B">
        <w:rPr>
          <w:noProof/>
        </w:rPr>
      </w:r>
      <w:r w:rsidRPr="00712E5B">
        <w:rPr>
          <w:noProof/>
        </w:rPr>
        <w:fldChar w:fldCharType="separate"/>
      </w:r>
      <w:r w:rsidR="00E6090B">
        <w:rPr>
          <w:noProof/>
        </w:rPr>
        <w:t>420</w:t>
      </w:r>
      <w:r w:rsidRPr="00712E5B">
        <w:rPr>
          <w:noProof/>
        </w:rPr>
        <w:fldChar w:fldCharType="end"/>
      </w:r>
    </w:p>
    <w:p w:rsidR="00712E5B" w:rsidRDefault="00712E5B">
      <w:pPr>
        <w:pStyle w:val="TOC2"/>
        <w:rPr>
          <w:rFonts w:asciiTheme="minorHAnsi" w:eastAsiaTheme="minorEastAsia" w:hAnsiTheme="minorHAnsi" w:cstheme="minorBidi"/>
          <w:b w:val="0"/>
          <w:noProof/>
          <w:kern w:val="0"/>
          <w:sz w:val="22"/>
          <w:szCs w:val="22"/>
        </w:rPr>
      </w:pPr>
      <w:r>
        <w:rPr>
          <w:noProof/>
        </w:rPr>
        <w:t>Part 3.18—Means test treatment of private companies and private trusts</w:t>
      </w:r>
      <w:r w:rsidRPr="00712E5B">
        <w:rPr>
          <w:b w:val="0"/>
          <w:noProof/>
          <w:sz w:val="18"/>
        </w:rPr>
        <w:tab/>
      </w:r>
      <w:r w:rsidRPr="00712E5B">
        <w:rPr>
          <w:b w:val="0"/>
          <w:noProof/>
          <w:sz w:val="18"/>
        </w:rPr>
        <w:fldChar w:fldCharType="begin"/>
      </w:r>
      <w:r w:rsidRPr="00712E5B">
        <w:rPr>
          <w:b w:val="0"/>
          <w:noProof/>
          <w:sz w:val="18"/>
        </w:rPr>
        <w:instrText xml:space="preserve"> PAGEREF _Toc124514984 \h </w:instrText>
      </w:r>
      <w:r w:rsidRPr="00712E5B">
        <w:rPr>
          <w:b w:val="0"/>
          <w:noProof/>
          <w:sz w:val="18"/>
        </w:rPr>
      </w:r>
      <w:r w:rsidRPr="00712E5B">
        <w:rPr>
          <w:b w:val="0"/>
          <w:noProof/>
          <w:sz w:val="18"/>
        </w:rPr>
        <w:fldChar w:fldCharType="separate"/>
      </w:r>
      <w:r w:rsidR="00E6090B">
        <w:rPr>
          <w:b w:val="0"/>
          <w:noProof/>
          <w:sz w:val="18"/>
        </w:rPr>
        <w:t>421</w:t>
      </w:r>
      <w:r w:rsidRPr="00712E5B">
        <w:rPr>
          <w:b w:val="0"/>
          <w:noProof/>
          <w:sz w:val="18"/>
        </w:rPr>
        <w:fldChar w:fldCharType="end"/>
      </w:r>
    </w:p>
    <w:p w:rsidR="00712E5B" w:rsidRDefault="00712E5B">
      <w:pPr>
        <w:pStyle w:val="TOC3"/>
        <w:rPr>
          <w:rFonts w:asciiTheme="minorHAnsi" w:eastAsiaTheme="minorEastAsia" w:hAnsiTheme="minorHAnsi" w:cstheme="minorBidi"/>
          <w:b w:val="0"/>
          <w:noProof/>
          <w:kern w:val="0"/>
          <w:szCs w:val="22"/>
        </w:rPr>
      </w:pPr>
      <w:r>
        <w:rPr>
          <w:noProof/>
        </w:rPr>
        <w:t>Division 1—Introduction</w:t>
      </w:r>
      <w:r w:rsidRPr="00712E5B">
        <w:rPr>
          <w:b w:val="0"/>
          <w:noProof/>
          <w:sz w:val="18"/>
        </w:rPr>
        <w:tab/>
      </w:r>
      <w:r w:rsidRPr="00712E5B">
        <w:rPr>
          <w:b w:val="0"/>
          <w:noProof/>
          <w:sz w:val="18"/>
        </w:rPr>
        <w:fldChar w:fldCharType="begin"/>
      </w:r>
      <w:r w:rsidRPr="00712E5B">
        <w:rPr>
          <w:b w:val="0"/>
          <w:noProof/>
          <w:sz w:val="18"/>
        </w:rPr>
        <w:instrText xml:space="preserve"> PAGEREF _Toc124514985 \h </w:instrText>
      </w:r>
      <w:r w:rsidRPr="00712E5B">
        <w:rPr>
          <w:b w:val="0"/>
          <w:noProof/>
          <w:sz w:val="18"/>
        </w:rPr>
      </w:r>
      <w:r w:rsidRPr="00712E5B">
        <w:rPr>
          <w:b w:val="0"/>
          <w:noProof/>
          <w:sz w:val="18"/>
        </w:rPr>
        <w:fldChar w:fldCharType="separate"/>
      </w:r>
      <w:r w:rsidR="00E6090B">
        <w:rPr>
          <w:b w:val="0"/>
          <w:noProof/>
          <w:sz w:val="18"/>
        </w:rPr>
        <w:t>421</w:t>
      </w:r>
      <w:r w:rsidRPr="00712E5B">
        <w:rPr>
          <w:b w:val="0"/>
          <w:noProof/>
          <w:sz w:val="18"/>
        </w:rPr>
        <w:fldChar w:fldCharType="end"/>
      </w:r>
    </w:p>
    <w:p w:rsidR="00712E5B" w:rsidRDefault="00712E5B">
      <w:pPr>
        <w:pStyle w:val="TOC5"/>
        <w:rPr>
          <w:rFonts w:asciiTheme="minorHAnsi" w:eastAsiaTheme="minorEastAsia" w:hAnsiTheme="minorHAnsi" w:cstheme="minorBidi"/>
          <w:noProof/>
          <w:kern w:val="0"/>
          <w:sz w:val="22"/>
          <w:szCs w:val="22"/>
        </w:rPr>
      </w:pPr>
      <w:r>
        <w:rPr>
          <w:noProof/>
        </w:rPr>
        <w:t>1207</w:t>
      </w:r>
      <w:r>
        <w:rPr>
          <w:noProof/>
        </w:rPr>
        <w:tab/>
        <w:t>Simplified outline</w:t>
      </w:r>
      <w:r w:rsidRPr="00712E5B">
        <w:rPr>
          <w:noProof/>
        </w:rPr>
        <w:tab/>
      </w:r>
      <w:r w:rsidRPr="00712E5B">
        <w:rPr>
          <w:noProof/>
        </w:rPr>
        <w:fldChar w:fldCharType="begin"/>
      </w:r>
      <w:r w:rsidRPr="00712E5B">
        <w:rPr>
          <w:noProof/>
        </w:rPr>
        <w:instrText xml:space="preserve"> PAGEREF _Toc124514986 \h </w:instrText>
      </w:r>
      <w:r w:rsidRPr="00712E5B">
        <w:rPr>
          <w:noProof/>
        </w:rPr>
      </w:r>
      <w:r w:rsidRPr="00712E5B">
        <w:rPr>
          <w:noProof/>
        </w:rPr>
        <w:fldChar w:fldCharType="separate"/>
      </w:r>
      <w:r w:rsidR="00E6090B">
        <w:rPr>
          <w:noProof/>
        </w:rPr>
        <w:t>421</w:t>
      </w:r>
      <w:r w:rsidRPr="00712E5B">
        <w:rPr>
          <w:noProof/>
        </w:rPr>
        <w:fldChar w:fldCharType="end"/>
      </w:r>
    </w:p>
    <w:p w:rsidR="00712E5B" w:rsidRDefault="00712E5B">
      <w:pPr>
        <w:pStyle w:val="TOC5"/>
        <w:rPr>
          <w:rFonts w:asciiTheme="minorHAnsi" w:eastAsiaTheme="minorEastAsia" w:hAnsiTheme="minorHAnsi" w:cstheme="minorBidi"/>
          <w:noProof/>
          <w:kern w:val="0"/>
          <w:sz w:val="22"/>
          <w:szCs w:val="22"/>
        </w:rPr>
      </w:pPr>
      <w:r>
        <w:rPr>
          <w:noProof/>
        </w:rPr>
        <w:t>1207A</w:t>
      </w:r>
      <w:r>
        <w:rPr>
          <w:noProof/>
        </w:rPr>
        <w:tab/>
        <w:t>Definitions</w:t>
      </w:r>
      <w:r w:rsidRPr="00712E5B">
        <w:rPr>
          <w:noProof/>
        </w:rPr>
        <w:tab/>
      </w:r>
      <w:r w:rsidRPr="00712E5B">
        <w:rPr>
          <w:noProof/>
        </w:rPr>
        <w:fldChar w:fldCharType="begin"/>
      </w:r>
      <w:r w:rsidRPr="00712E5B">
        <w:rPr>
          <w:noProof/>
        </w:rPr>
        <w:instrText xml:space="preserve"> PAGEREF _Toc124514987 \h </w:instrText>
      </w:r>
      <w:r w:rsidRPr="00712E5B">
        <w:rPr>
          <w:noProof/>
        </w:rPr>
      </w:r>
      <w:r w:rsidRPr="00712E5B">
        <w:rPr>
          <w:noProof/>
        </w:rPr>
        <w:fldChar w:fldCharType="separate"/>
      </w:r>
      <w:r w:rsidR="00E6090B">
        <w:rPr>
          <w:noProof/>
        </w:rPr>
        <w:t>422</w:t>
      </w:r>
      <w:r w:rsidRPr="00712E5B">
        <w:rPr>
          <w:noProof/>
        </w:rPr>
        <w:fldChar w:fldCharType="end"/>
      </w:r>
    </w:p>
    <w:p w:rsidR="00712E5B" w:rsidRDefault="00712E5B">
      <w:pPr>
        <w:pStyle w:val="TOC5"/>
        <w:rPr>
          <w:rFonts w:asciiTheme="minorHAnsi" w:eastAsiaTheme="minorEastAsia" w:hAnsiTheme="minorHAnsi" w:cstheme="minorBidi"/>
          <w:noProof/>
          <w:kern w:val="0"/>
          <w:sz w:val="22"/>
          <w:szCs w:val="22"/>
        </w:rPr>
      </w:pPr>
      <w:r>
        <w:rPr>
          <w:noProof/>
        </w:rPr>
        <w:t>1207B</w:t>
      </w:r>
      <w:r>
        <w:rPr>
          <w:noProof/>
        </w:rPr>
        <w:tab/>
        <w:t>Relatives</w:t>
      </w:r>
      <w:r w:rsidRPr="00712E5B">
        <w:rPr>
          <w:noProof/>
        </w:rPr>
        <w:tab/>
      </w:r>
      <w:r w:rsidRPr="00712E5B">
        <w:rPr>
          <w:noProof/>
        </w:rPr>
        <w:fldChar w:fldCharType="begin"/>
      </w:r>
      <w:r w:rsidRPr="00712E5B">
        <w:rPr>
          <w:noProof/>
        </w:rPr>
        <w:instrText xml:space="preserve"> PAGEREF _Toc124514988 \h </w:instrText>
      </w:r>
      <w:r w:rsidRPr="00712E5B">
        <w:rPr>
          <w:noProof/>
        </w:rPr>
      </w:r>
      <w:r w:rsidRPr="00712E5B">
        <w:rPr>
          <w:noProof/>
        </w:rPr>
        <w:fldChar w:fldCharType="separate"/>
      </w:r>
      <w:r w:rsidR="00E6090B">
        <w:rPr>
          <w:noProof/>
        </w:rPr>
        <w:t>426</w:t>
      </w:r>
      <w:r w:rsidRPr="00712E5B">
        <w:rPr>
          <w:noProof/>
        </w:rPr>
        <w:fldChar w:fldCharType="end"/>
      </w:r>
    </w:p>
    <w:p w:rsidR="00712E5B" w:rsidRDefault="00712E5B">
      <w:pPr>
        <w:pStyle w:val="TOC5"/>
        <w:rPr>
          <w:rFonts w:asciiTheme="minorHAnsi" w:eastAsiaTheme="minorEastAsia" w:hAnsiTheme="minorHAnsi" w:cstheme="minorBidi"/>
          <w:noProof/>
          <w:kern w:val="0"/>
          <w:sz w:val="22"/>
          <w:szCs w:val="22"/>
        </w:rPr>
      </w:pPr>
      <w:r>
        <w:rPr>
          <w:noProof/>
        </w:rPr>
        <w:t>1207C</w:t>
      </w:r>
      <w:r>
        <w:rPr>
          <w:noProof/>
        </w:rPr>
        <w:tab/>
        <w:t>Associates</w:t>
      </w:r>
      <w:r w:rsidRPr="00712E5B">
        <w:rPr>
          <w:noProof/>
        </w:rPr>
        <w:tab/>
      </w:r>
      <w:r w:rsidRPr="00712E5B">
        <w:rPr>
          <w:noProof/>
        </w:rPr>
        <w:fldChar w:fldCharType="begin"/>
      </w:r>
      <w:r w:rsidRPr="00712E5B">
        <w:rPr>
          <w:noProof/>
        </w:rPr>
        <w:instrText xml:space="preserve"> PAGEREF _Toc124514989 \h </w:instrText>
      </w:r>
      <w:r w:rsidRPr="00712E5B">
        <w:rPr>
          <w:noProof/>
        </w:rPr>
      </w:r>
      <w:r w:rsidRPr="00712E5B">
        <w:rPr>
          <w:noProof/>
        </w:rPr>
        <w:fldChar w:fldCharType="separate"/>
      </w:r>
      <w:r w:rsidR="00E6090B">
        <w:rPr>
          <w:noProof/>
        </w:rPr>
        <w:t>427</w:t>
      </w:r>
      <w:r w:rsidRPr="00712E5B">
        <w:rPr>
          <w:noProof/>
        </w:rPr>
        <w:fldChar w:fldCharType="end"/>
      </w:r>
    </w:p>
    <w:p w:rsidR="00712E5B" w:rsidRDefault="00712E5B">
      <w:pPr>
        <w:pStyle w:val="TOC5"/>
        <w:rPr>
          <w:rFonts w:asciiTheme="minorHAnsi" w:eastAsiaTheme="minorEastAsia" w:hAnsiTheme="minorHAnsi" w:cstheme="minorBidi"/>
          <w:noProof/>
          <w:kern w:val="0"/>
          <w:sz w:val="22"/>
          <w:szCs w:val="22"/>
        </w:rPr>
      </w:pPr>
      <w:r>
        <w:rPr>
          <w:noProof/>
        </w:rPr>
        <w:t>1207D</w:t>
      </w:r>
      <w:r>
        <w:rPr>
          <w:noProof/>
        </w:rPr>
        <w:tab/>
        <w:t>When a company is sufficiently influenced by an entity</w:t>
      </w:r>
      <w:r w:rsidRPr="00712E5B">
        <w:rPr>
          <w:noProof/>
        </w:rPr>
        <w:tab/>
      </w:r>
      <w:r w:rsidRPr="00712E5B">
        <w:rPr>
          <w:noProof/>
        </w:rPr>
        <w:fldChar w:fldCharType="begin"/>
      </w:r>
      <w:r w:rsidRPr="00712E5B">
        <w:rPr>
          <w:noProof/>
        </w:rPr>
        <w:instrText xml:space="preserve"> PAGEREF _Toc124514990 \h </w:instrText>
      </w:r>
      <w:r w:rsidRPr="00712E5B">
        <w:rPr>
          <w:noProof/>
        </w:rPr>
      </w:r>
      <w:r w:rsidRPr="00712E5B">
        <w:rPr>
          <w:noProof/>
        </w:rPr>
        <w:fldChar w:fldCharType="separate"/>
      </w:r>
      <w:r w:rsidR="00E6090B">
        <w:rPr>
          <w:noProof/>
        </w:rPr>
        <w:t>428</w:t>
      </w:r>
      <w:r w:rsidRPr="00712E5B">
        <w:rPr>
          <w:noProof/>
        </w:rPr>
        <w:fldChar w:fldCharType="end"/>
      </w:r>
    </w:p>
    <w:p w:rsidR="00712E5B" w:rsidRDefault="00712E5B">
      <w:pPr>
        <w:pStyle w:val="TOC5"/>
        <w:rPr>
          <w:rFonts w:asciiTheme="minorHAnsi" w:eastAsiaTheme="minorEastAsia" w:hAnsiTheme="minorHAnsi" w:cstheme="minorBidi"/>
          <w:noProof/>
          <w:kern w:val="0"/>
          <w:sz w:val="22"/>
          <w:szCs w:val="22"/>
        </w:rPr>
      </w:pPr>
      <w:r>
        <w:rPr>
          <w:noProof/>
        </w:rPr>
        <w:t>1207E</w:t>
      </w:r>
      <w:r>
        <w:rPr>
          <w:noProof/>
        </w:rPr>
        <w:tab/>
        <w:t>Majority voting interest in a company</w:t>
      </w:r>
      <w:r w:rsidRPr="00712E5B">
        <w:rPr>
          <w:noProof/>
        </w:rPr>
        <w:tab/>
      </w:r>
      <w:r w:rsidRPr="00712E5B">
        <w:rPr>
          <w:noProof/>
        </w:rPr>
        <w:fldChar w:fldCharType="begin"/>
      </w:r>
      <w:r w:rsidRPr="00712E5B">
        <w:rPr>
          <w:noProof/>
        </w:rPr>
        <w:instrText xml:space="preserve"> PAGEREF _Toc124514991 \h </w:instrText>
      </w:r>
      <w:r w:rsidRPr="00712E5B">
        <w:rPr>
          <w:noProof/>
        </w:rPr>
      </w:r>
      <w:r w:rsidRPr="00712E5B">
        <w:rPr>
          <w:noProof/>
        </w:rPr>
        <w:fldChar w:fldCharType="separate"/>
      </w:r>
      <w:r w:rsidR="00E6090B">
        <w:rPr>
          <w:noProof/>
        </w:rPr>
        <w:t>429</w:t>
      </w:r>
      <w:r w:rsidRPr="00712E5B">
        <w:rPr>
          <w:noProof/>
        </w:rPr>
        <w:fldChar w:fldCharType="end"/>
      </w:r>
    </w:p>
    <w:p w:rsidR="00712E5B" w:rsidRDefault="00712E5B">
      <w:pPr>
        <w:pStyle w:val="TOC5"/>
        <w:rPr>
          <w:rFonts w:asciiTheme="minorHAnsi" w:eastAsiaTheme="minorEastAsia" w:hAnsiTheme="minorHAnsi" w:cstheme="minorBidi"/>
          <w:noProof/>
          <w:kern w:val="0"/>
          <w:sz w:val="22"/>
          <w:szCs w:val="22"/>
        </w:rPr>
      </w:pPr>
      <w:r>
        <w:rPr>
          <w:noProof/>
        </w:rPr>
        <w:t>1207F</w:t>
      </w:r>
      <w:r>
        <w:rPr>
          <w:noProof/>
        </w:rPr>
        <w:tab/>
        <w:t>Entitled to acquire</w:t>
      </w:r>
      <w:r w:rsidRPr="00712E5B">
        <w:rPr>
          <w:noProof/>
        </w:rPr>
        <w:tab/>
      </w:r>
      <w:r w:rsidRPr="00712E5B">
        <w:rPr>
          <w:noProof/>
        </w:rPr>
        <w:fldChar w:fldCharType="begin"/>
      </w:r>
      <w:r w:rsidRPr="00712E5B">
        <w:rPr>
          <w:noProof/>
        </w:rPr>
        <w:instrText xml:space="preserve"> PAGEREF _Toc124514992 \h </w:instrText>
      </w:r>
      <w:r w:rsidRPr="00712E5B">
        <w:rPr>
          <w:noProof/>
        </w:rPr>
      </w:r>
      <w:r w:rsidRPr="00712E5B">
        <w:rPr>
          <w:noProof/>
        </w:rPr>
        <w:fldChar w:fldCharType="separate"/>
      </w:r>
      <w:r w:rsidR="00E6090B">
        <w:rPr>
          <w:noProof/>
        </w:rPr>
        <w:t>429</w:t>
      </w:r>
      <w:r w:rsidRPr="00712E5B">
        <w:rPr>
          <w:noProof/>
        </w:rPr>
        <w:fldChar w:fldCharType="end"/>
      </w:r>
    </w:p>
    <w:p w:rsidR="00712E5B" w:rsidRDefault="00712E5B">
      <w:pPr>
        <w:pStyle w:val="TOC5"/>
        <w:rPr>
          <w:rFonts w:asciiTheme="minorHAnsi" w:eastAsiaTheme="minorEastAsia" w:hAnsiTheme="minorHAnsi" w:cstheme="minorBidi"/>
          <w:noProof/>
          <w:kern w:val="0"/>
          <w:sz w:val="22"/>
          <w:szCs w:val="22"/>
        </w:rPr>
      </w:pPr>
      <w:r>
        <w:rPr>
          <w:noProof/>
        </w:rPr>
        <w:t>1207G</w:t>
      </w:r>
      <w:r>
        <w:rPr>
          <w:noProof/>
        </w:rPr>
        <w:tab/>
        <w:t>Transfer of property or services</w:t>
      </w:r>
      <w:r w:rsidRPr="00712E5B">
        <w:rPr>
          <w:noProof/>
        </w:rPr>
        <w:tab/>
      </w:r>
      <w:r w:rsidRPr="00712E5B">
        <w:rPr>
          <w:noProof/>
        </w:rPr>
        <w:fldChar w:fldCharType="begin"/>
      </w:r>
      <w:r w:rsidRPr="00712E5B">
        <w:rPr>
          <w:noProof/>
        </w:rPr>
        <w:instrText xml:space="preserve"> PAGEREF _Toc124514993 \h </w:instrText>
      </w:r>
      <w:r w:rsidRPr="00712E5B">
        <w:rPr>
          <w:noProof/>
        </w:rPr>
      </w:r>
      <w:r w:rsidRPr="00712E5B">
        <w:rPr>
          <w:noProof/>
        </w:rPr>
        <w:fldChar w:fldCharType="separate"/>
      </w:r>
      <w:r w:rsidR="00E6090B">
        <w:rPr>
          <w:noProof/>
        </w:rPr>
        <w:t>429</w:t>
      </w:r>
      <w:r w:rsidRPr="00712E5B">
        <w:rPr>
          <w:noProof/>
        </w:rPr>
        <w:fldChar w:fldCharType="end"/>
      </w:r>
    </w:p>
    <w:p w:rsidR="00712E5B" w:rsidRDefault="00712E5B">
      <w:pPr>
        <w:pStyle w:val="TOC5"/>
        <w:rPr>
          <w:rFonts w:asciiTheme="minorHAnsi" w:eastAsiaTheme="minorEastAsia" w:hAnsiTheme="minorHAnsi" w:cstheme="minorBidi"/>
          <w:noProof/>
          <w:kern w:val="0"/>
          <w:sz w:val="22"/>
          <w:szCs w:val="22"/>
        </w:rPr>
      </w:pPr>
      <w:r>
        <w:rPr>
          <w:noProof/>
        </w:rPr>
        <w:t>1207H</w:t>
      </w:r>
      <w:r>
        <w:rPr>
          <w:noProof/>
        </w:rPr>
        <w:tab/>
        <w:t>Constructive transfers of property or services to an entity</w:t>
      </w:r>
      <w:r w:rsidRPr="00712E5B">
        <w:rPr>
          <w:noProof/>
        </w:rPr>
        <w:tab/>
      </w:r>
      <w:r w:rsidRPr="00712E5B">
        <w:rPr>
          <w:noProof/>
        </w:rPr>
        <w:fldChar w:fldCharType="begin"/>
      </w:r>
      <w:r w:rsidRPr="00712E5B">
        <w:rPr>
          <w:noProof/>
        </w:rPr>
        <w:instrText xml:space="preserve"> PAGEREF _Toc124514994 \h </w:instrText>
      </w:r>
      <w:r w:rsidRPr="00712E5B">
        <w:rPr>
          <w:noProof/>
        </w:rPr>
      </w:r>
      <w:r w:rsidRPr="00712E5B">
        <w:rPr>
          <w:noProof/>
        </w:rPr>
        <w:fldChar w:fldCharType="separate"/>
      </w:r>
      <w:r w:rsidR="00E6090B">
        <w:rPr>
          <w:noProof/>
        </w:rPr>
        <w:t>430</w:t>
      </w:r>
      <w:r w:rsidRPr="00712E5B">
        <w:rPr>
          <w:noProof/>
        </w:rPr>
        <w:fldChar w:fldCharType="end"/>
      </w:r>
    </w:p>
    <w:p w:rsidR="00712E5B" w:rsidRDefault="00712E5B">
      <w:pPr>
        <w:pStyle w:val="TOC5"/>
        <w:rPr>
          <w:rFonts w:asciiTheme="minorHAnsi" w:eastAsiaTheme="minorEastAsia" w:hAnsiTheme="minorHAnsi" w:cstheme="minorBidi"/>
          <w:noProof/>
          <w:kern w:val="0"/>
          <w:sz w:val="22"/>
          <w:szCs w:val="22"/>
        </w:rPr>
      </w:pPr>
      <w:r>
        <w:rPr>
          <w:noProof/>
        </w:rPr>
        <w:t>1207J</w:t>
      </w:r>
      <w:r>
        <w:rPr>
          <w:noProof/>
        </w:rPr>
        <w:tab/>
        <w:t>Active involvement with a primary production enterprise</w:t>
      </w:r>
      <w:r w:rsidRPr="00712E5B">
        <w:rPr>
          <w:noProof/>
        </w:rPr>
        <w:tab/>
      </w:r>
      <w:r w:rsidRPr="00712E5B">
        <w:rPr>
          <w:noProof/>
        </w:rPr>
        <w:fldChar w:fldCharType="begin"/>
      </w:r>
      <w:r w:rsidRPr="00712E5B">
        <w:rPr>
          <w:noProof/>
        </w:rPr>
        <w:instrText xml:space="preserve"> PAGEREF _Toc124514995 \h </w:instrText>
      </w:r>
      <w:r w:rsidRPr="00712E5B">
        <w:rPr>
          <w:noProof/>
        </w:rPr>
      </w:r>
      <w:r w:rsidRPr="00712E5B">
        <w:rPr>
          <w:noProof/>
        </w:rPr>
        <w:fldChar w:fldCharType="separate"/>
      </w:r>
      <w:r w:rsidR="00E6090B">
        <w:rPr>
          <w:noProof/>
        </w:rPr>
        <w:t>431</w:t>
      </w:r>
      <w:r w:rsidRPr="00712E5B">
        <w:rPr>
          <w:noProof/>
        </w:rPr>
        <w:fldChar w:fldCharType="end"/>
      </w:r>
    </w:p>
    <w:p w:rsidR="00712E5B" w:rsidRDefault="00712E5B">
      <w:pPr>
        <w:pStyle w:val="TOC5"/>
        <w:rPr>
          <w:rFonts w:asciiTheme="minorHAnsi" w:eastAsiaTheme="minorEastAsia" w:hAnsiTheme="minorHAnsi" w:cstheme="minorBidi"/>
          <w:noProof/>
          <w:kern w:val="0"/>
          <w:sz w:val="22"/>
          <w:szCs w:val="22"/>
        </w:rPr>
      </w:pPr>
      <w:r>
        <w:rPr>
          <w:noProof/>
        </w:rPr>
        <w:t>1207K</w:t>
      </w:r>
      <w:r>
        <w:rPr>
          <w:noProof/>
        </w:rPr>
        <w:tab/>
        <w:t>Power to veto decisions of a trustee</w:t>
      </w:r>
      <w:r w:rsidRPr="00712E5B">
        <w:rPr>
          <w:noProof/>
        </w:rPr>
        <w:tab/>
      </w:r>
      <w:r w:rsidRPr="00712E5B">
        <w:rPr>
          <w:noProof/>
        </w:rPr>
        <w:fldChar w:fldCharType="begin"/>
      </w:r>
      <w:r w:rsidRPr="00712E5B">
        <w:rPr>
          <w:noProof/>
        </w:rPr>
        <w:instrText xml:space="preserve"> PAGEREF _Toc124514996 \h </w:instrText>
      </w:r>
      <w:r w:rsidRPr="00712E5B">
        <w:rPr>
          <w:noProof/>
        </w:rPr>
      </w:r>
      <w:r w:rsidRPr="00712E5B">
        <w:rPr>
          <w:noProof/>
        </w:rPr>
        <w:fldChar w:fldCharType="separate"/>
      </w:r>
      <w:r w:rsidR="00E6090B">
        <w:rPr>
          <w:noProof/>
        </w:rPr>
        <w:t>431</w:t>
      </w:r>
      <w:r w:rsidRPr="00712E5B">
        <w:rPr>
          <w:noProof/>
        </w:rPr>
        <w:fldChar w:fldCharType="end"/>
      </w:r>
    </w:p>
    <w:p w:rsidR="00712E5B" w:rsidRDefault="00712E5B">
      <w:pPr>
        <w:pStyle w:val="TOC5"/>
        <w:rPr>
          <w:rFonts w:asciiTheme="minorHAnsi" w:eastAsiaTheme="minorEastAsia" w:hAnsiTheme="minorHAnsi" w:cstheme="minorBidi"/>
          <w:noProof/>
          <w:kern w:val="0"/>
          <w:sz w:val="22"/>
          <w:szCs w:val="22"/>
        </w:rPr>
      </w:pPr>
      <w:r>
        <w:rPr>
          <w:noProof/>
        </w:rPr>
        <w:t>1207L</w:t>
      </w:r>
      <w:r>
        <w:rPr>
          <w:noProof/>
        </w:rPr>
        <w:tab/>
        <w:t>Extra</w:t>
      </w:r>
      <w:r>
        <w:rPr>
          <w:noProof/>
        </w:rPr>
        <w:noBreakHyphen/>
        <w:t>territorial operation</w:t>
      </w:r>
      <w:r w:rsidRPr="00712E5B">
        <w:rPr>
          <w:noProof/>
        </w:rPr>
        <w:tab/>
      </w:r>
      <w:r w:rsidRPr="00712E5B">
        <w:rPr>
          <w:noProof/>
        </w:rPr>
        <w:fldChar w:fldCharType="begin"/>
      </w:r>
      <w:r w:rsidRPr="00712E5B">
        <w:rPr>
          <w:noProof/>
        </w:rPr>
        <w:instrText xml:space="preserve"> PAGEREF _Toc124514997 \h </w:instrText>
      </w:r>
      <w:r w:rsidRPr="00712E5B">
        <w:rPr>
          <w:noProof/>
        </w:rPr>
      </w:r>
      <w:r w:rsidRPr="00712E5B">
        <w:rPr>
          <w:noProof/>
        </w:rPr>
        <w:fldChar w:fldCharType="separate"/>
      </w:r>
      <w:r w:rsidR="00E6090B">
        <w:rPr>
          <w:noProof/>
        </w:rPr>
        <w:t>431</w:t>
      </w:r>
      <w:r w:rsidRPr="00712E5B">
        <w:rPr>
          <w:noProof/>
        </w:rPr>
        <w:fldChar w:fldCharType="end"/>
      </w:r>
    </w:p>
    <w:p w:rsidR="00712E5B" w:rsidRDefault="00712E5B">
      <w:pPr>
        <w:pStyle w:val="TOC5"/>
        <w:rPr>
          <w:rFonts w:asciiTheme="minorHAnsi" w:eastAsiaTheme="minorEastAsia" w:hAnsiTheme="minorHAnsi" w:cstheme="minorBidi"/>
          <w:noProof/>
          <w:kern w:val="0"/>
          <w:sz w:val="22"/>
          <w:szCs w:val="22"/>
        </w:rPr>
      </w:pPr>
      <w:r>
        <w:rPr>
          <w:noProof/>
        </w:rPr>
        <w:t>1207M</w:t>
      </w:r>
      <w:r>
        <w:rPr>
          <w:noProof/>
        </w:rPr>
        <w:tab/>
        <w:t>Application to things happening before commencement</w:t>
      </w:r>
      <w:r w:rsidRPr="00712E5B">
        <w:rPr>
          <w:noProof/>
        </w:rPr>
        <w:tab/>
      </w:r>
      <w:r w:rsidRPr="00712E5B">
        <w:rPr>
          <w:noProof/>
        </w:rPr>
        <w:fldChar w:fldCharType="begin"/>
      </w:r>
      <w:r w:rsidRPr="00712E5B">
        <w:rPr>
          <w:noProof/>
        </w:rPr>
        <w:instrText xml:space="preserve"> PAGEREF _Toc124514998 \h </w:instrText>
      </w:r>
      <w:r w:rsidRPr="00712E5B">
        <w:rPr>
          <w:noProof/>
        </w:rPr>
      </w:r>
      <w:r w:rsidRPr="00712E5B">
        <w:rPr>
          <w:noProof/>
        </w:rPr>
        <w:fldChar w:fldCharType="separate"/>
      </w:r>
      <w:r w:rsidR="00E6090B">
        <w:rPr>
          <w:noProof/>
        </w:rPr>
        <w:t>432</w:t>
      </w:r>
      <w:r w:rsidRPr="00712E5B">
        <w:rPr>
          <w:noProof/>
        </w:rPr>
        <w:fldChar w:fldCharType="end"/>
      </w:r>
    </w:p>
    <w:p w:rsidR="00712E5B" w:rsidRDefault="00712E5B">
      <w:pPr>
        <w:pStyle w:val="TOC3"/>
        <w:rPr>
          <w:rFonts w:asciiTheme="minorHAnsi" w:eastAsiaTheme="minorEastAsia" w:hAnsiTheme="minorHAnsi" w:cstheme="minorBidi"/>
          <w:b w:val="0"/>
          <w:noProof/>
          <w:kern w:val="0"/>
          <w:szCs w:val="22"/>
        </w:rPr>
      </w:pPr>
      <w:r>
        <w:rPr>
          <w:noProof/>
        </w:rPr>
        <w:t>Division 2—Designated private companies</w:t>
      </w:r>
      <w:r w:rsidRPr="00712E5B">
        <w:rPr>
          <w:b w:val="0"/>
          <w:noProof/>
          <w:sz w:val="18"/>
        </w:rPr>
        <w:tab/>
      </w:r>
      <w:r w:rsidRPr="00712E5B">
        <w:rPr>
          <w:b w:val="0"/>
          <w:noProof/>
          <w:sz w:val="18"/>
        </w:rPr>
        <w:fldChar w:fldCharType="begin"/>
      </w:r>
      <w:r w:rsidRPr="00712E5B">
        <w:rPr>
          <w:b w:val="0"/>
          <w:noProof/>
          <w:sz w:val="18"/>
        </w:rPr>
        <w:instrText xml:space="preserve"> PAGEREF _Toc124514999 \h </w:instrText>
      </w:r>
      <w:r w:rsidRPr="00712E5B">
        <w:rPr>
          <w:b w:val="0"/>
          <w:noProof/>
          <w:sz w:val="18"/>
        </w:rPr>
      </w:r>
      <w:r w:rsidRPr="00712E5B">
        <w:rPr>
          <w:b w:val="0"/>
          <w:noProof/>
          <w:sz w:val="18"/>
        </w:rPr>
        <w:fldChar w:fldCharType="separate"/>
      </w:r>
      <w:r w:rsidR="00E6090B">
        <w:rPr>
          <w:b w:val="0"/>
          <w:noProof/>
          <w:sz w:val="18"/>
        </w:rPr>
        <w:t>433</w:t>
      </w:r>
      <w:r w:rsidRPr="00712E5B">
        <w:rPr>
          <w:b w:val="0"/>
          <w:noProof/>
          <w:sz w:val="18"/>
        </w:rPr>
        <w:fldChar w:fldCharType="end"/>
      </w:r>
    </w:p>
    <w:p w:rsidR="00712E5B" w:rsidRDefault="00712E5B">
      <w:pPr>
        <w:pStyle w:val="TOC5"/>
        <w:rPr>
          <w:rFonts w:asciiTheme="minorHAnsi" w:eastAsiaTheme="minorEastAsia" w:hAnsiTheme="minorHAnsi" w:cstheme="minorBidi"/>
          <w:noProof/>
          <w:kern w:val="0"/>
          <w:sz w:val="22"/>
          <w:szCs w:val="22"/>
        </w:rPr>
      </w:pPr>
      <w:r>
        <w:rPr>
          <w:noProof/>
        </w:rPr>
        <w:t>1207N</w:t>
      </w:r>
      <w:r>
        <w:rPr>
          <w:noProof/>
        </w:rPr>
        <w:tab/>
        <w:t>Designated private companies</w:t>
      </w:r>
      <w:r w:rsidRPr="00712E5B">
        <w:rPr>
          <w:noProof/>
        </w:rPr>
        <w:tab/>
      </w:r>
      <w:r w:rsidRPr="00712E5B">
        <w:rPr>
          <w:noProof/>
        </w:rPr>
        <w:fldChar w:fldCharType="begin"/>
      </w:r>
      <w:r w:rsidRPr="00712E5B">
        <w:rPr>
          <w:noProof/>
        </w:rPr>
        <w:instrText xml:space="preserve"> PAGEREF _Toc124515000 \h </w:instrText>
      </w:r>
      <w:r w:rsidRPr="00712E5B">
        <w:rPr>
          <w:noProof/>
        </w:rPr>
      </w:r>
      <w:r w:rsidRPr="00712E5B">
        <w:rPr>
          <w:noProof/>
        </w:rPr>
        <w:fldChar w:fldCharType="separate"/>
      </w:r>
      <w:r w:rsidR="00E6090B">
        <w:rPr>
          <w:noProof/>
        </w:rPr>
        <w:t>433</w:t>
      </w:r>
      <w:r w:rsidRPr="00712E5B">
        <w:rPr>
          <w:noProof/>
        </w:rPr>
        <w:fldChar w:fldCharType="end"/>
      </w:r>
    </w:p>
    <w:p w:rsidR="00712E5B" w:rsidRDefault="00712E5B">
      <w:pPr>
        <w:pStyle w:val="TOC3"/>
        <w:rPr>
          <w:rFonts w:asciiTheme="minorHAnsi" w:eastAsiaTheme="minorEastAsia" w:hAnsiTheme="minorHAnsi" w:cstheme="minorBidi"/>
          <w:b w:val="0"/>
          <w:noProof/>
          <w:kern w:val="0"/>
          <w:szCs w:val="22"/>
        </w:rPr>
      </w:pPr>
      <w:r>
        <w:rPr>
          <w:noProof/>
        </w:rPr>
        <w:t>Division 3—Designated private trusts</w:t>
      </w:r>
      <w:r w:rsidRPr="00712E5B">
        <w:rPr>
          <w:b w:val="0"/>
          <w:noProof/>
          <w:sz w:val="18"/>
        </w:rPr>
        <w:tab/>
      </w:r>
      <w:r w:rsidRPr="00712E5B">
        <w:rPr>
          <w:b w:val="0"/>
          <w:noProof/>
          <w:sz w:val="18"/>
        </w:rPr>
        <w:fldChar w:fldCharType="begin"/>
      </w:r>
      <w:r w:rsidRPr="00712E5B">
        <w:rPr>
          <w:b w:val="0"/>
          <w:noProof/>
          <w:sz w:val="18"/>
        </w:rPr>
        <w:instrText xml:space="preserve"> PAGEREF _Toc124515001 \h </w:instrText>
      </w:r>
      <w:r w:rsidRPr="00712E5B">
        <w:rPr>
          <w:b w:val="0"/>
          <w:noProof/>
          <w:sz w:val="18"/>
        </w:rPr>
      </w:r>
      <w:r w:rsidRPr="00712E5B">
        <w:rPr>
          <w:b w:val="0"/>
          <w:noProof/>
          <w:sz w:val="18"/>
        </w:rPr>
        <w:fldChar w:fldCharType="separate"/>
      </w:r>
      <w:r w:rsidR="00E6090B">
        <w:rPr>
          <w:b w:val="0"/>
          <w:noProof/>
          <w:sz w:val="18"/>
        </w:rPr>
        <w:t>435</w:t>
      </w:r>
      <w:r w:rsidRPr="00712E5B">
        <w:rPr>
          <w:b w:val="0"/>
          <w:noProof/>
          <w:sz w:val="18"/>
        </w:rPr>
        <w:fldChar w:fldCharType="end"/>
      </w:r>
    </w:p>
    <w:p w:rsidR="00712E5B" w:rsidRDefault="00712E5B">
      <w:pPr>
        <w:pStyle w:val="TOC5"/>
        <w:rPr>
          <w:rFonts w:asciiTheme="minorHAnsi" w:eastAsiaTheme="minorEastAsia" w:hAnsiTheme="minorHAnsi" w:cstheme="minorBidi"/>
          <w:noProof/>
          <w:kern w:val="0"/>
          <w:sz w:val="22"/>
          <w:szCs w:val="22"/>
        </w:rPr>
      </w:pPr>
      <w:r>
        <w:rPr>
          <w:noProof/>
        </w:rPr>
        <w:t>1207P</w:t>
      </w:r>
      <w:r>
        <w:rPr>
          <w:noProof/>
        </w:rPr>
        <w:tab/>
        <w:t>Designated private trusts</w:t>
      </w:r>
      <w:r w:rsidRPr="00712E5B">
        <w:rPr>
          <w:noProof/>
        </w:rPr>
        <w:tab/>
      </w:r>
      <w:r w:rsidRPr="00712E5B">
        <w:rPr>
          <w:noProof/>
        </w:rPr>
        <w:fldChar w:fldCharType="begin"/>
      </w:r>
      <w:r w:rsidRPr="00712E5B">
        <w:rPr>
          <w:noProof/>
        </w:rPr>
        <w:instrText xml:space="preserve"> PAGEREF _Toc124515002 \h </w:instrText>
      </w:r>
      <w:r w:rsidRPr="00712E5B">
        <w:rPr>
          <w:noProof/>
        </w:rPr>
      </w:r>
      <w:r w:rsidRPr="00712E5B">
        <w:rPr>
          <w:noProof/>
        </w:rPr>
        <w:fldChar w:fldCharType="separate"/>
      </w:r>
      <w:r w:rsidR="00E6090B">
        <w:rPr>
          <w:noProof/>
        </w:rPr>
        <w:t>435</w:t>
      </w:r>
      <w:r w:rsidRPr="00712E5B">
        <w:rPr>
          <w:noProof/>
        </w:rPr>
        <w:fldChar w:fldCharType="end"/>
      </w:r>
    </w:p>
    <w:p w:rsidR="00712E5B" w:rsidRDefault="00712E5B">
      <w:pPr>
        <w:pStyle w:val="TOC3"/>
        <w:rPr>
          <w:rFonts w:asciiTheme="minorHAnsi" w:eastAsiaTheme="minorEastAsia" w:hAnsiTheme="minorHAnsi" w:cstheme="minorBidi"/>
          <w:b w:val="0"/>
          <w:noProof/>
          <w:kern w:val="0"/>
          <w:szCs w:val="22"/>
        </w:rPr>
      </w:pPr>
      <w:r>
        <w:rPr>
          <w:noProof/>
        </w:rPr>
        <w:t>Division 4—Controlled private companies</w:t>
      </w:r>
      <w:r w:rsidRPr="00712E5B">
        <w:rPr>
          <w:b w:val="0"/>
          <w:noProof/>
          <w:sz w:val="18"/>
        </w:rPr>
        <w:tab/>
      </w:r>
      <w:r w:rsidRPr="00712E5B">
        <w:rPr>
          <w:b w:val="0"/>
          <w:noProof/>
          <w:sz w:val="18"/>
        </w:rPr>
        <w:fldChar w:fldCharType="begin"/>
      </w:r>
      <w:r w:rsidRPr="00712E5B">
        <w:rPr>
          <w:b w:val="0"/>
          <w:noProof/>
          <w:sz w:val="18"/>
        </w:rPr>
        <w:instrText xml:space="preserve"> PAGEREF _Toc124515003 \h </w:instrText>
      </w:r>
      <w:r w:rsidRPr="00712E5B">
        <w:rPr>
          <w:b w:val="0"/>
          <w:noProof/>
          <w:sz w:val="18"/>
        </w:rPr>
      </w:r>
      <w:r w:rsidRPr="00712E5B">
        <w:rPr>
          <w:b w:val="0"/>
          <w:noProof/>
          <w:sz w:val="18"/>
        </w:rPr>
        <w:fldChar w:fldCharType="separate"/>
      </w:r>
      <w:r w:rsidR="00E6090B">
        <w:rPr>
          <w:b w:val="0"/>
          <w:noProof/>
          <w:sz w:val="18"/>
        </w:rPr>
        <w:t>437</w:t>
      </w:r>
      <w:r w:rsidRPr="00712E5B">
        <w:rPr>
          <w:b w:val="0"/>
          <w:noProof/>
          <w:sz w:val="18"/>
        </w:rPr>
        <w:fldChar w:fldCharType="end"/>
      </w:r>
    </w:p>
    <w:p w:rsidR="00712E5B" w:rsidRDefault="00712E5B">
      <w:pPr>
        <w:pStyle w:val="TOC5"/>
        <w:rPr>
          <w:rFonts w:asciiTheme="minorHAnsi" w:eastAsiaTheme="minorEastAsia" w:hAnsiTheme="minorHAnsi" w:cstheme="minorBidi"/>
          <w:noProof/>
          <w:kern w:val="0"/>
          <w:sz w:val="22"/>
          <w:szCs w:val="22"/>
        </w:rPr>
      </w:pPr>
      <w:r>
        <w:rPr>
          <w:noProof/>
        </w:rPr>
        <w:t>1207Q</w:t>
      </w:r>
      <w:r>
        <w:rPr>
          <w:noProof/>
        </w:rPr>
        <w:tab/>
        <w:t>Controlled private companies</w:t>
      </w:r>
      <w:r w:rsidRPr="00712E5B">
        <w:rPr>
          <w:noProof/>
        </w:rPr>
        <w:tab/>
      </w:r>
      <w:r w:rsidRPr="00712E5B">
        <w:rPr>
          <w:noProof/>
        </w:rPr>
        <w:fldChar w:fldCharType="begin"/>
      </w:r>
      <w:r w:rsidRPr="00712E5B">
        <w:rPr>
          <w:noProof/>
        </w:rPr>
        <w:instrText xml:space="preserve"> PAGEREF _Toc124515004 \h </w:instrText>
      </w:r>
      <w:r w:rsidRPr="00712E5B">
        <w:rPr>
          <w:noProof/>
        </w:rPr>
      </w:r>
      <w:r w:rsidRPr="00712E5B">
        <w:rPr>
          <w:noProof/>
        </w:rPr>
        <w:fldChar w:fldCharType="separate"/>
      </w:r>
      <w:r w:rsidR="00E6090B">
        <w:rPr>
          <w:noProof/>
        </w:rPr>
        <w:t>437</w:t>
      </w:r>
      <w:r w:rsidRPr="00712E5B">
        <w:rPr>
          <w:noProof/>
        </w:rPr>
        <w:fldChar w:fldCharType="end"/>
      </w:r>
    </w:p>
    <w:p w:rsidR="00712E5B" w:rsidRDefault="00712E5B">
      <w:pPr>
        <w:pStyle w:val="TOC5"/>
        <w:rPr>
          <w:rFonts w:asciiTheme="minorHAnsi" w:eastAsiaTheme="minorEastAsia" w:hAnsiTheme="minorHAnsi" w:cstheme="minorBidi"/>
          <w:noProof/>
          <w:kern w:val="0"/>
          <w:sz w:val="22"/>
          <w:szCs w:val="22"/>
        </w:rPr>
      </w:pPr>
      <w:r>
        <w:rPr>
          <w:noProof/>
        </w:rPr>
        <w:t>1207R</w:t>
      </w:r>
      <w:r>
        <w:rPr>
          <w:noProof/>
        </w:rPr>
        <w:tab/>
        <w:t>Direct voting interest in a company</w:t>
      </w:r>
      <w:r w:rsidRPr="00712E5B">
        <w:rPr>
          <w:noProof/>
        </w:rPr>
        <w:tab/>
      </w:r>
      <w:r w:rsidRPr="00712E5B">
        <w:rPr>
          <w:noProof/>
        </w:rPr>
        <w:fldChar w:fldCharType="begin"/>
      </w:r>
      <w:r w:rsidRPr="00712E5B">
        <w:rPr>
          <w:noProof/>
        </w:rPr>
        <w:instrText xml:space="preserve"> PAGEREF _Toc124515005 \h </w:instrText>
      </w:r>
      <w:r w:rsidRPr="00712E5B">
        <w:rPr>
          <w:noProof/>
        </w:rPr>
      </w:r>
      <w:r w:rsidRPr="00712E5B">
        <w:rPr>
          <w:noProof/>
        </w:rPr>
        <w:fldChar w:fldCharType="separate"/>
      </w:r>
      <w:r w:rsidR="00E6090B">
        <w:rPr>
          <w:noProof/>
        </w:rPr>
        <w:t>438</w:t>
      </w:r>
      <w:r w:rsidRPr="00712E5B">
        <w:rPr>
          <w:noProof/>
        </w:rPr>
        <w:fldChar w:fldCharType="end"/>
      </w:r>
    </w:p>
    <w:p w:rsidR="00712E5B" w:rsidRDefault="00712E5B">
      <w:pPr>
        <w:pStyle w:val="TOC5"/>
        <w:rPr>
          <w:rFonts w:asciiTheme="minorHAnsi" w:eastAsiaTheme="minorEastAsia" w:hAnsiTheme="minorHAnsi" w:cstheme="minorBidi"/>
          <w:noProof/>
          <w:kern w:val="0"/>
          <w:sz w:val="22"/>
          <w:szCs w:val="22"/>
        </w:rPr>
      </w:pPr>
      <w:r>
        <w:rPr>
          <w:noProof/>
        </w:rPr>
        <w:t>1207S</w:t>
      </w:r>
      <w:r>
        <w:rPr>
          <w:noProof/>
        </w:rPr>
        <w:tab/>
        <w:t>Voting power</w:t>
      </w:r>
      <w:r w:rsidRPr="00712E5B">
        <w:rPr>
          <w:noProof/>
        </w:rPr>
        <w:tab/>
      </w:r>
      <w:r w:rsidRPr="00712E5B">
        <w:rPr>
          <w:noProof/>
        </w:rPr>
        <w:fldChar w:fldCharType="begin"/>
      </w:r>
      <w:r w:rsidRPr="00712E5B">
        <w:rPr>
          <w:noProof/>
        </w:rPr>
        <w:instrText xml:space="preserve"> PAGEREF _Toc124515006 \h </w:instrText>
      </w:r>
      <w:r w:rsidRPr="00712E5B">
        <w:rPr>
          <w:noProof/>
        </w:rPr>
      </w:r>
      <w:r w:rsidRPr="00712E5B">
        <w:rPr>
          <w:noProof/>
        </w:rPr>
        <w:fldChar w:fldCharType="separate"/>
      </w:r>
      <w:r w:rsidR="00E6090B">
        <w:rPr>
          <w:noProof/>
        </w:rPr>
        <w:t>439</w:t>
      </w:r>
      <w:r w:rsidRPr="00712E5B">
        <w:rPr>
          <w:noProof/>
        </w:rPr>
        <w:fldChar w:fldCharType="end"/>
      </w:r>
    </w:p>
    <w:p w:rsidR="00712E5B" w:rsidRDefault="00712E5B">
      <w:pPr>
        <w:pStyle w:val="TOC5"/>
        <w:rPr>
          <w:rFonts w:asciiTheme="minorHAnsi" w:eastAsiaTheme="minorEastAsia" w:hAnsiTheme="minorHAnsi" w:cstheme="minorBidi"/>
          <w:noProof/>
          <w:kern w:val="0"/>
          <w:sz w:val="22"/>
          <w:szCs w:val="22"/>
        </w:rPr>
      </w:pPr>
      <w:r>
        <w:rPr>
          <w:noProof/>
        </w:rPr>
        <w:lastRenderedPageBreak/>
        <w:t>1207T</w:t>
      </w:r>
      <w:r>
        <w:rPr>
          <w:noProof/>
        </w:rPr>
        <w:tab/>
        <w:t>Direct control interest in a company</w:t>
      </w:r>
      <w:r w:rsidRPr="00712E5B">
        <w:rPr>
          <w:noProof/>
        </w:rPr>
        <w:tab/>
      </w:r>
      <w:r w:rsidRPr="00712E5B">
        <w:rPr>
          <w:noProof/>
        </w:rPr>
        <w:fldChar w:fldCharType="begin"/>
      </w:r>
      <w:r w:rsidRPr="00712E5B">
        <w:rPr>
          <w:noProof/>
        </w:rPr>
        <w:instrText xml:space="preserve"> PAGEREF _Toc124515007 \h </w:instrText>
      </w:r>
      <w:r w:rsidRPr="00712E5B">
        <w:rPr>
          <w:noProof/>
        </w:rPr>
      </w:r>
      <w:r w:rsidRPr="00712E5B">
        <w:rPr>
          <w:noProof/>
        </w:rPr>
        <w:fldChar w:fldCharType="separate"/>
      </w:r>
      <w:r w:rsidR="00E6090B">
        <w:rPr>
          <w:noProof/>
        </w:rPr>
        <w:t>440</w:t>
      </w:r>
      <w:r w:rsidRPr="00712E5B">
        <w:rPr>
          <w:noProof/>
        </w:rPr>
        <w:fldChar w:fldCharType="end"/>
      </w:r>
    </w:p>
    <w:p w:rsidR="00712E5B" w:rsidRDefault="00712E5B">
      <w:pPr>
        <w:pStyle w:val="TOC5"/>
        <w:rPr>
          <w:rFonts w:asciiTheme="minorHAnsi" w:eastAsiaTheme="minorEastAsia" w:hAnsiTheme="minorHAnsi" w:cstheme="minorBidi"/>
          <w:noProof/>
          <w:kern w:val="0"/>
          <w:sz w:val="22"/>
          <w:szCs w:val="22"/>
        </w:rPr>
      </w:pPr>
      <w:r>
        <w:rPr>
          <w:noProof/>
        </w:rPr>
        <w:t>1207U</w:t>
      </w:r>
      <w:r>
        <w:rPr>
          <w:noProof/>
        </w:rPr>
        <w:tab/>
        <w:t>Interest in a share</w:t>
      </w:r>
      <w:r w:rsidRPr="00712E5B">
        <w:rPr>
          <w:noProof/>
        </w:rPr>
        <w:tab/>
      </w:r>
      <w:r w:rsidRPr="00712E5B">
        <w:rPr>
          <w:noProof/>
        </w:rPr>
        <w:fldChar w:fldCharType="begin"/>
      </w:r>
      <w:r w:rsidRPr="00712E5B">
        <w:rPr>
          <w:noProof/>
        </w:rPr>
        <w:instrText xml:space="preserve"> PAGEREF _Toc124515008 \h </w:instrText>
      </w:r>
      <w:r w:rsidRPr="00712E5B">
        <w:rPr>
          <w:noProof/>
        </w:rPr>
      </w:r>
      <w:r w:rsidRPr="00712E5B">
        <w:rPr>
          <w:noProof/>
        </w:rPr>
        <w:fldChar w:fldCharType="separate"/>
      </w:r>
      <w:r w:rsidR="00E6090B">
        <w:rPr>
          <w:noProof/>
        </w:rPr>
        <w:t>441</w:t>
      </w:r>
      <w:r w:rsidRPr="00712E5B">
        <w:rPr>
          <w:noProof/>
        </w:rPr>
        <w:fldChar w:fldCharType="end"/>
      </w:r>
    </w:p>
    <w:p w:rsidR="00712E5B" w:rsidRDefault="00712E5B">
      <w:pPr>
        <w:pStyle w:val="TOC3"/>
        <w:rPr>
          <w:rFonts w:asciiTheme="minorHAnsi" w:eastAsiaTheme="minorEastAsia" w:hAnsiTheme="minorHAnsi" w:cstheme="minorBidi"/>
          <w:b w:val="0"/>
          <w:noProof/>
          <w:kern w:val="0"/>
          <w:szCs w:val="22"/>
        </w:rPr>
      </w:pPr>
      <w:r>
        <w:rPr>
          <w:noProof/>
        </w:rPr>
        <w:t>Division 5—Controlled private trusts</w:t>
      </w:r>
      <w:r w:rsidRPr="00712E5B">
        <w:rPr>
          <w:b w:val="0"/>
          <w:noProof/>
          <w:sz w:val="18"/>
        </w:rPr>
        <w:tab/>
      </w:r>
      <w:r w:rsidRPr="00712E5B">
        <w:rPr>
          <w:b w:val="0"/>
          <w:noProof/>
          <w:sz w:val="18"/>
        </w:rPr>
        <w:fldChar w:fldCharType="begin"/>
      </w:r>
      <w:r w:rsidRPr="00712E5B">
        <w:rPr>
          <w:b w:val="0"/>
          <w:noProof/>
          <w:sz w:val="18"/>
        </w:rPr>
        <w:instrText xml:space="preserve"> PAGEREF _Toc124515009 \h </w:instrText>
      </w:r>
      <w:r w:rsidRPr="00712E5B">
        <w:rPr>
          <w:b w:val="0"/>
          <w:noProof/>
          <w:sz w:val="18"/>
        </w:rPr>
      </w:r>
      <w:r w:rsidRPr="00712E5B">
        <w:rPr>
          <w:b w:val="0"/>
          <w:noProof/>
          <w:sz w:val="18"/>
        </w:rPr>
        <w:fldChar w:fldCharType="separate"/>
      </w:r>
      <w:r w:rsidR="00E6090B">
        <w:rPr>
          <w:b w:val="0"/>
          <w:noProof/>
          <w:sz w:val="18"/>
        </w:rPr>
        <w:t>443</w:t>
      </w:r>
      <w:r w:rsidRPr="00712E5B">
        <w:rPr>
          <w:b w:val="0"/>
          <w:noProof/>
          <w:sz w:val="18"/>
        </w:rPr>
        <w:fldChar w:fldCharType="end"/>
      </w:r>
    </w:p>
    <w:p w:rsidR="00712E5B" w:rsidRDefault="00712E5B">
      <w:pPr>
        <w:pStyle w:val="TOC5"/>
        <w:rPr>
          <w:rFonts w:asciiTheme="minorHAnsi" w:eastAsiaTheme="minorEastAsia" w:hAnsiTheme="minorHAnsi" w:cstheme="minorBidi"/>
          <w:noProof/>
          <w:kern w:val="0"/>
          <w:sz w:val="22"/>
          <w:szCs w:val="22"/>
        </w:rPr>
      </w:pPr>
      <w:r>
        <w:rPr>
          <w:noProof/>
        </w:rPr>
        <w:t>1207V</w:t>
      </w:r>
      <w:r>
        <w:rPr>
          <w:noProof/>
        </w:rPr>
        <w:tab/>
        <w:t>Controlled private trusts</w:t>
      </w:r>
      <w:r w:rsidRPr="00712E5B">
        <w:rPr>
          <w:noProof/>
        </w:rPr>
        <w:tab/>
      </w:r>
      <w:r w:rsidRPr="00712E5B">
        <w:rPr>
          <w:noProof/>
        </w:rPr>
        <w:fldChar w:fldCharType="begin"/>
      </w:r>
      <w:r w:rsidRPr="00712E5B">
        <w:rPr>
          <w:noProof/>
        </w:rPr>
        <w:instrText xml:space="preserve"> PAGEREF _Toc124515010 \h </w:instrText>
      </w:r>
      <w:r w:rsidRPr="00712E5B">
        <w:rPr>
          <w:noProof/>
        </w:rPr>
      </w:r>
      <w:r w:rsidRPr="00712E5B">
        <w:rPr>
          <w:noProof/>
        </w:rPr>
        <w:fldChar w:fldCharType="separate"/>
      </w:r>
      <w:r w:rsidR="00E6090B">
        <w:rPr>
          <w:noProof/>
        </w:rPr>
        <w:t>443</w:t>
      </w:r>
      <w:r w:rsidRPr="00712E5B">
        <w:rPr>
          <w:noProof/>
        </w:rPr>
        <w:fldChar w:fldCharType="end"/>
      </w:r>
    </w:p>
    <w:p w:rsidR="00712E5B" w:rsidRDefault="00712E5B">
      <w:pPr>
        <w:pStyle w:val="TOC5"/>
        <w:rPr>
          <w:rFonts w:asciiTheme="minorHAnsi" w:eastAsiaTheme="minorEastAsia" w:hAnsiTheme="minorHAnsi" w:cstheme="minorBidi"/>
          <w:noProof/>
          <w:kern w:val="0"/>
          <w:sz w:val="22"/>
          <w:szCs w:val="22"/>
        </w:rPr>
      </w:pPr>
      <w:r>
        <w:rPr>
          <w:noProof/>
        </w:rPr>
        <w:t>1207W</w:t>
      </w:r>
      <w:r>
        <w:rPr>
          <w:noProof/>
        </w:rPr>
        <w:tab/>
        <w:t>Interest in a trust</w:t>
      </w:r>
      <w:r w:rsidRPr="00712E5B">
        <w:rPr>
          <w:noProof/>
        </w:rPr>
        <w:tab/>
      </w:r>
      <w:r w:rsidRPr="00712E5B">
        <w:rPr>
          <w:noProof/>
        </w:rPr>
        <w:fldChar w:fldCharType="begin"/>
      </w:r>
      <w:r w:rsidRPr="00712E5B">
        <w:rPr>
          <w:noProof/>
        </w:rPr>
        <w:instrText xml:space="preserve"> PAGEREF _Toc124515011 \h </w:instrText>
      </w:r>
      <w:r w:rsidRPr="00712E5B">
        <w:rPr>
          <w:noProof/>
        </w:rPr>
      </w:r>
      <w:r w:rsidRPr="00712E5B">
        <w:rPr>
          <w:noProof/>
        </w:rPr>
        <w:fldChar w:fldCharType="separate"/>
      </w:r>
      <w:r w:rsidR="00E6090B">
        <w:rPr>
          <w:noProof/>
        </w:rPr>
        <w:t>446</w:t>
      </w:r>
      <w:r w:rsidRPr="00712E5B">
        <w:rPr>
          <w:noProof/>
        </w:rPr>
        <w:fldChar w:fldCharType="end"/>
      </w:r>
    </w:p>
    <w:p w:rsidR="00712E5B" w:rsidRDefault="00712E5B">
      <w:pPr>
        <w:pStyle w:val="TOC3"/>
        <w:rPr>
          <w:rFonts w:asciiTheme="minorHAnsi" w:eastAsiaTheme="minorEastAsia" w:hAnsiTheme="minorHAnsi" w:cstheme="minorBidi"/>
          <w:b w:val="0"/>
          <w:noProof/>
          <w:kern w:val="0"/>
          <w:szCs w:val="22"/>
        </w:rPr>
      </w:pPr>
      <w:r>
        <w:rPr>
          <w:noProof/>
        </w:rPr>
        <w:t>Division 6—Attributable stakeholders and attribution percentages</w:t>
      </w:r>
      <w:r w:rsidRPr="00712E5B">
        <w:rPr>
          <w:b w:val="0"/>
          <w:noProof/>
          <w:sz w:val="18"/>
        </w:rPr>
        <w:tab/>
      </w:r>
      <w:r w:rsidRPr="00712E5B">
        <w:rPr>
          <w:b w:val="0"/>
          <w:noProof/>
          <w:sz w:val="18"/>
        </w:rPr>
        <w:fldChar w:fldCharType="begin"/>
      </w:r>
      <w:r w:rsidRPr="00712E5B">
        <w:rPr>
          <w:b w:val="0"/>
          <w:noProof/>
          <w:sz w:val="18"/>
        </w:rPr>
        <w:instrText xml:space="preserve"> PAGEREF _Toc124515012 \h </w:instrText>
      </w:r>
      <w:r w:rsidRPr="00712E5B">
        <w:rPr>
          <w:b w:val="0"/>
          <w:noProof/>
          <w:sz w:val="18"/>
        </w:rPr>
      </w:r>
      <w:r w:rsidRPr="00712E5B">
        <w:rPr>
          <w:b w:val="0"/>
          <w:noProof/>
          <w:sz w:val="18"/>
        </w:rPr>
        <w:fldChar w:fldCharType="separate"/>
      </w:r>
      <w:r w:rsidR="00E6090B">
        <w:rPr>
          <w:b w:val="0"/>
          <w:noProof/>
          <w:sz w:val="18"/>
        </w:rPr>
        <w:t>448</w:t>
      </w:r>
      <w:r w:rsidRPr="00712E5B">
        <w:rPr>
          <w:b w:val="0"/>
          <w:noProof/>
          <w:sz w:val="18"/>
        </w:rPr>
        <w:fldChar w:fldCharType="end"/>
      </w:r>
    </w:p>
    <w:p w:rsidR="00712E5B" w:rsidRDefault="00712E5B">
      <w:pPr>
        <w:pStyle w:val="TOC5"/>
        <w:rPr>
          <w:rFonts w:asciiTheme="minorHAnsi" w:eastAsiaTheme="minorEastAsia" w:hAnsiTheme="minorHAnsi" w:cstheme="minorBidi"/>
          <w:noProof/>
          <w:kern w:val="0"/>
          <w:sz w:val="22"/>
          <w:szCs w:val="22"/>
        </w:rPr>
      </w:pPr>
      <w:r>
        <w:rPr>
          <w:noProof/>
        </w:rPr>
        <w:t>1207X</w:t>
      </w:r>
      <w:r>
        <w:rPr>
          <w:noProof/>
        </w:rPr>
        <w:tab/>
        <w:t>Attributable stakeholder, asset attribution percentage and income attribution percentage</w:t>
      </w:r>
      <w:r w:rsidRPr="00712E5B">
        <w:rPr>
          <w:noProof/>
        </w:rPr>
        <w:tab/>
      </w:r>
      <w:r w:rsidRPr="00712E5B">
        <w:rPr>
          <w:noProof/>
        </w:rPr>
        <w:fldChar w:fldCharType="begin"/>
      </w:r>
      <w:r w:rsidRPr="00712E5B">
        <w:rPr>
          <w:noProof/>
        </w:rPr>
        <w:instrText xml:space="preserve"> PAGEREF _Toc124515013 \h </w:instrText>
      </w:r>
      <w:r w:rsidRPr="00712E5B">
        <w:rPr>
          <w:noProof/>
        </w:rPr>
      </w:r>
      <w:r w:rsidRPr="00712E5B">
        <w:rPr>
          <w:noProof/>
        </w:rPr>
        <w:fldChar w:fldCharType="separate"/>
      </w:r>
      <w:r w:rsidR="00E6090B">
        <w:rPr>
          <w:noProof/>
        </w:rPr>
        <w:t>448</w:t>
      </w:r>
      <w:r w:rsidRPr="00712E5B">
        <w:rPr>
          <w:noProof/>
        </w:rPr>
        <w:fldChar w:fldCharType="end"/>
      </w:r>
    </w:p>
    <w:p w:rsidR="00712E5B" w:rsidRDefault="00712E5B">
      <w:pPr>
        <w:pStyle w:val="TOC3"/>
        <w:rPr>
          <w:rFonts w:asciiTheme="minorHAnsi" w:eastAsiaTheme="minorEastAsia" w:hAnsiTheme="minorHAnsi" w:cstheme="minorBidi"/>
          <w:b w:val="0"/>
          <w:noProof/>
          <w:kern w:val="0"/>
          <w:szCs w:val="22"/>
        </w:rPr>
      </w:pPr>
      <w:r>
        <w:rPr>
          <w:noProof/>
        </w:rPr>
        <w:t>Division 7—Attribution of income of controlled private companies and controlled private trusts</w:t>
      </w:r>
      <w:r w:rsidRPr="00712E5B">
        <w:rPr>
          <w:b w:val="0"/>
          <w:noProof/>
          <w:sz w:val="18"/>
        </w:rPr>
        <w:tab/>
      </w:r>
      <w:r w:rsidRPr="00712E5B">
        <w:rPr>
          <w:b w:val="0"/>
          <w:noProof/>
          <w:sz w:val="18"/>
        </w:rPr>
        <w:fldChar w:fldCharType="begin"/>
      </w:r>
      <w:r w:rsidRPr="00712E5B">
        <w:rPr>
          <w:b w:val="0"/>
          <w:noProof/>
          <w:sz w:val="18"/>
        </w:rPr>
        <w:instrText xml:space="preserve"> PAGEREF _Toc124515014 \h </w:instrText>
      </w:r>
      <w:r w:rsidRPr="00712E5B">
        <w:rPr>
          <w:b w:val="0"/>
          <w:noProof/>
          <w:sz w:val="18"/>
        </w:rPr>
      </w:r>
      <w:r w:rsidRPr="00712E5B">
        <w:rPr>
          <w:b w:val="0"/>
          <w:noProof/>
          <w:sz w:val="18"/>
        </w:rPr>
        <w:fldChar w:fldCharType="separate"/>
      </w:r>
      <w:r w:rsidR="00E6090B">
        <w:rPr>
          <w:b w:val="0"/>
          <w:noProof/>
          <w:sz w:val="18"/>
        </w:rPr>
        <w:t>450</w:t>
      </w:r>
      <w:r w:rsidRPr="00712E5B">
        <w:rPr>
          <w:b w:val="0"/>
          <w:noProof/>
          <w:sz w:val="18"/>
        </w:rPr>
        <w:fldChar w:fldCharType="end"/>
      </w:r>
    </w:p>
    <w:p w:rsidR="00712E5B" w:rsidRDefault="00712E5B">
      <w:pPr>
        <w:pStyle w:val="TOC5"/>
        <w:rPr>
          <w:rFonts w:asciiTheme="minorHAnsi" w:eastAsiaTheme="minorEastAsia" w:hAnsiTheme="minorHAnsi" w:cstheme="minorBidi"/>
          <w:noProof/>
          <w:kern w:val="0"/>
          <w:sz w:val="22"/>
          <w:szCs w:val="22"/>
        </w:rPr>
      </w:pPr>
      <w:r>
        <w:rPr>
          <w:noProof/>
        </w:rPr>
        <w:t>1207Y</w:t>
      </w:r>
      <w:r>
        <w:rPr>
          <w:noProof/>
        </w:rPr>
        <w:tab/>
        <w:t>Attribution of income</w:t>
      </w:r>
      <w:r w:rsidRPr="00712E5B">
        <w:rPr>
          <w:noProof/>
        </w:rPr>
        <w:tab/>
      </w:r>
      <w:r w:rsidRPr="00712E5B">
        <w:rPr>
          <w:noProof/>
        </w:rPr>
        <w:fldChar w:fldCharType="begin"/>
      </w:r>
      <w:r w:rsidRPr="00712E5B">
        <w:rPr>
          <w:noProof/>
        </w:rPr>
        <w:instrText xml:space="preserve"> PAGEREF _Toc124515015 \h </w:instrText>
      </w:r>
      <w:r w:rsidRPr="00712E5B">
        <w:rPr>
          <w:noProof/>
        </w:rPr>
      </w:r>
      <w:r w:rsidRPr="00712E5B">
        <w:rPr>
          <w:noProof/>
        </w:rPr>
        <w:fldChar w:fldCharType="separate"/>
      </w:r>
      <w:r w:rsidR="00E6090B">
        <w:rPr>
          <w:noProof/>
        </w:rPr>
        <w:t>450</w:t>
      </w:r>
      <w:r w:rsidRPr="00712E5B">
        <w:rPr>
          <w:noProof/>
        </w:rPr>
        <w:fldChar w:fldCharType="end"/>
      </w:r>
    </w:p>
    <w:p w:rsidR="00712E5B" w:rsidRDefault="00712E5B">
      <w:pPr>
        <w:pStyle w:val="TOC5"/>
        <w:rPr>
          <w:rFonts w:asciiTheme="minorHAnsi" w:eastAsiaTheme="minorEastAsia" w:hAnsiTheme="minorHAnsi" w:cstheme="minorBidi"/>
          <w:noProof/>
          <w:kern w:val="0"/>
          <w:sz w:val="22"/>
          <w:szCs w:val="22"/>
        </w:rPr>
      </w:pPr>
      <w:r>
        <w:rPr>
          <w:noProof/>
        </w:rPr>
        <w:t>1207Z</w:t>
      </w:r>
      <w:r>
        <w:rPr>
          <w:noProof/>
        </w:rPr>
        <w:tab/>
        <w:t>No double counting of attributed income</w:t>
      </w:r>
      <w:r w:rsidRPr="00712E5B">
        <w:rPr>
          <w:noProof/>
        </w:rPr>
        <w:tab/>
      </w:r>
      <w:r w:rsidRPr="00712E5B">
        <w:rPr>
          <w:noProof/>
        </w:rPr>
        <w:fldChar w:fldCharType="begin"/>
      </w:r>
      <w:r w:rsidRPr="00712E5B">
        <w:rPr>
          <w:noProof/>
        </w:rPr>
        <w:instrText xml:space="preserve"> PAGEREF _Toc124515016 \h </w:instrText>
      </w:r>
      <w:r w:rsidRPr="00712E5B">
        <w:rPr>
          <w:noProof/>
        </w:rPr>
      </w:r>
      <w:r w:rsidRPr="00712E5B">
        <w:rPr>
          <w:noProof/>
        </w:rPr>
        <w:fldChar w:fldCharType="separate"/>
      </w:r>
      <w:r w:rsidR="00E6090B">
        <w:rPr>
          <w:noProof/>
        </w:rPr>
        <w:t>451</w:t>
      </w:r>
      <w:r w:rsidRPr="00712E5B">
        <w:rPr>
          <w:noProof/>
        </w:rPr>
        <w:fldChar w:fldCharType="end"/>
      </w:r>
    </w:p>
    <w:p w:rsidR="00712E5B" w:rsidRDefault="00712E5B">
      <w:pPr>
        <w:pStyle w:val="TOC5"/>
        <w:rPr>
          <w:rFonts w:asciiTheme="minorHAnsi" w:eastAsiaTheme="minorEastAsia" w:hAnsiTheme="minorHAnsi" w:cstheme="minorBidi"/>
          <w:noProof/>
          <w:kern w:val="0"/>
          <w:sz w:val="22"/>
          <w:szCs w:val="22"/>
        </w:rPr>
      </w:pPr>
      <w:r>
        <w:rPr>
          <w:noProof/>
        </w:rPr>
        <w:t>1208</w:t>
      </w:r>
      <w:r>
        <w:rPr>
          <w:noProof/>
        </w:rPr>
        <w:tab/>
        <w:t>Ordinary income of a company or trust</w:t>
      </w:r>
      <w:r w:rsidRPr="00712E5B">
        <w:rPr>
          <w:noProof/>
        </w:rPr>
        <w:tab/>
      </w:r>
      <w:r w:rsidRPr="00712E5B">
        <w:rPr>
          <w:noProof/>
        </w:rPr>
        <w:fldChar w:fldCharType="begin"/>
      </w:r>
      <w:r w:rsidRPr="00712E5B">
        <w:rPr>
          <w:noProof/>
        </w:rPr>
        <w:instrText xml:space="preserve"> PAGEREF _Toc124515017 \h </w:instrText>
      </w:r>
      <w:r w:rsidRPr="00712E5B">
        <w:rPr>
          <w:noProof/>
        </w:rPr>
      </w:r>
      <w:r w:rsidRPr="00712E5B">
        <w:rPr>
          <w:noProof/>
        </w:rPr>
        <w:fldChar w:fldCharType="separate"/>
      </w:r>
      <w:r w:rsidR="00E6090B">
        <w:rPr>
          <w:noProof/>
        </w:rPr>
        <w:t>452</w:t>
      </w:r>
      <w:r w:rsidRPr="00712E5B">
        <w:rPr>
          <w:noProof/>
        </w:rPr>
        <w:fldChar w:fldCharType="end"/>
      </w:r>
    </w:p>
    <w:p w:rsidR="00712E5B" w:rsidRDefault="00712E5B">
      <w:pPr>
        <w:pStyle w:val="TOC5"/>
        <w:rPr>
          <w:rFonts w:asciiTheme="minorHAnsi" w:eastAsiaTheme="minorEastAsia" w:hAnsiTheme="minorHAnsi" w:cstheme="minorBidi"/>
          <w:noProof/>
          <w:kern w:val="0"/>
          <w:sz w:val="22"/>
          <w:szCs w:val="22"/>
        </w:rPr>
      </w:pPr>
      <w:r>
        <w:rPr>
          <w:noProof/>
        </w:rPr>
        <w:t>1208A</w:t>
      </w:r>
      <w:r>
        <w:rPr>
          <w:noProof/>
        </w:rPr>
        <w:tab/>
        <w:t>Ordinary income from a business—treatment of trading stock</w:t>
      </w:r>
      <w:r w:rsidRPr="00712E5B">
        <w:rPr>
          <w:noProof/>
        </w:rPr>
        <w:tab/>
      </w:r>
      <w:r w:rsidRPr="00712E5B">
        <w:rPr>
          <w:noProof/>
        </w:rPr>
        <w:fldChar w:fldCharType="begin"/>
      </w:r>
      <w:r w:rsidRPr="00712E5B">
        <w:rPr>
          <w:noProof/>
        </w:rPr>
        <w:instrText xml:space="preserve"> PAGEREF _Toc124515018 \h </w:instrText>
      </w:r>
      <w:r w:rsidRPr="00712E5B">
        <w:rPr>
          <w:noProof/>
        </w:rPr>
      </w:r>
      <w:r w:rsidRPr="00712E5B">
        <w:rPr>
          <w:noProof/>
        </w:rPr>
        <w:fldChar w:fldCharType="separate"/>
      </w:r>
      <w:r w:rsidR="00E6090B">
        <w:rPr>
          <w:noProof/>
        </w:rPr>
        <w:t>453</w:t>
      </w:r>
      <w:r w:rsidRPr="00712E5B">
        <w:rPr>
          <w:noProof/>
        </w:rPr>
        <w:fldChar w:fldCharType="end"/>
      </w:r>
    </w:p>
    <w:p w:rsidR="00712E5B" w:rsidRDefault="00712E5B">
      <w:pPr>
        <w:pStyle w:val="TOC5"/>
        <w:rPr>
          <w:rFonts w:asciiTheme="minorHAnsi" w:eastAsiaTheme="minorEastAsia" w:hAnsiTheme="minorHAnsi" w:cstheme="minorBidi"/>
          <w:noProof/>
          <w:kern w:val="0"/>
          <w:sz w:val="22"/>
          <w:szCs w:val="22"/>
        </w:rPr>
      </w:pPr>
      <w:r>
        <w:rPr>
          <w:noProof/>
        </w:rPr>
        <w:t>1208B</w:t>
      </w:r>
      <w:r>
        <w:rPr>
          <w:noProof/>
        </w:rPr>
        <w:tab/>
        <w:t>Permissible reductions of business and investment income</w:t>
      </w:r>
      <w:r w:rsidRPr="00712E5B">
        <w:rPr>
          <w:noProof/>
        </w:rPr>
        <w:tab/>
      </w:r>
      <w:r w:rsidRPr="00712E5B">
        <w:rPr>
          <w:noProof/>
        </w:rPr>
        <w:fldChar w:fldCharType="begin"/>
      </w:r>
      <w:r w:rsidRPr="00712E5B">
        <w:rPr>
          <w:noProof/>
        </w:rPr>
        <w:instrText xml:space="preserve"> PAGEREF _Toc124515019 \h </w:instrText>
      </w:r>
      <w:r w:rsidRPr="00712E5B">
        <w:rPr>
          <w:noProof/>
        </w:rPr>
      </w:r>
      <w:r w:rsidRPr="00712E5B">
        <w:rPr>
          <w:noProof/>
        </w:rPr>
        <w:fldChar w:fldCharType="separate"/>
      </w:r>
      <w:r w:rsidR="00E6090B">
        <w:rPr>
          <w:noProof/>
        </w:rPr>
        <w:t>453</w:t>
      </w:r>
      <w:r w:rsidRPr="00712E5B">
        <w:rPr>
          <w:noProof/>
        </w:rPr>
        <w:fldChar w:fldCharType="end"/>
      </w:r>
    </w:p>
    <w:p w:rsidR="00712E5B" w:rsidRDefault="00712E5B">
      <w:pPr>
        <w:pStyle w:val="TOC5"/>
        <w:rPr>
          <w:rFonts w:asciiTheme="minorHAnsi" w:eastAsiaTheme="minorEastAsia" w:hAnsiTheme="minorHAnsi" w:cstheme="minorBidi"/>
          <w:noProof/>
          <w:kern w:val="0"/>
          <w:sz w:val="22"/>
          <w:szCs w:val="22"/>
        </w:rPr>
      </w:pPr>
      <w:r>
        <w:rPr>
          <w:noProof/>
        </w:rPr>
        <w:t>1208C</w:t>
      </w:r>
      <w:r>
        <w:rPr>
          <w:noProof/>
        </w:rPr>
        <w:tab/>
        <w:t>Derivation periods</w:t>
      </w:r>
      <w:r w:rsidRPr="00712E5B">
        <w:rPr>
          <w:noProof/>
        </w:rPr>
        <w:tab/>
      </w:r>
      <w:r w:rsidRPr="00712E5B">
        <w:rPr>
          <w:noProof/>
        </w:rPr>
        <w:fldChar w:fldCharType="begin"/>
      </w:r>
      <w:r w:rsidRPr="00712E5B">
        <w:rPr>
          <w:noProof/>
        </w:rPr>
        <w:instrText xml:space="preserve"> PAGEREF _Toc124515020 \h </w:instrText>
      </w:r>
      <w:r w:rsidRPr="00712E5B">
        <w:rPr>
          <w:noProof/>
        </w:rPr>
      </w:r>
      <w:r w:rsidRPr="00712E5B">
        <w:rPr>
          <w:noProof/>
        </w:rPr>
        <w:fldChar w:fldCharType="separate"/>
      </w:r>
      <w:r w:rsidR="00E6090B">
        <w:rPr>
          <w:noProof/>
        </w:rPr>
        <w:t>454</w:t>
      </w:r>
      <w:r w:rsidRPr="00712E5B">
        <w:rPr>
          <w:noProof/>
        </w:rPr>
        <w:fldChar w:fldCharType="end"/>
      </w:r>
    </w:p>
    <w:p w:rsidR="00712E5B" w:rsidRDefault="00712E5B">
      <w:pPr>
        <w:pStyle w:val="TOC5"/>
        <w:rPr>
          <w:rFonts w:asciiTheme="minorHAnsi" w:eastAsiaTheme="minorEastAsia" w:hAnsiTheme="minorHAnsi" w:cstheme="minorBidi"/>
          <w:noProof/>
          <w:kern w:val="0"/>
          <w:sz w:val="22"/>
          <w:szCs w:val="22"/>
        </w:rPr>
      </w:pPr>
      <w:r>
        <w:rPr>
          <w:noProof/>
        </w:rPr>
        <w:t>1208D</w:t>
      </w:r>
      <w:r>
        <w:rPr>
          <w:noProof/>
        </w:rPr>
        <w:tab/>
        <w:t>Attribution periods</w:t>
      </w:r>
      <w:r w:rsidRPr="00712E5B">
        <w:rPr>
          <w:noProof/>
        </w:rPr>
        <w:tab/>
      </w:r>
      <w:r w:rsidRPr="00712E5B">
        <w:rPr>
          <w:noProof/>
        </w:rPr>
        <w:fldChar w:fldCharType="begin"/>
      </w:r>
      <w:r w:rsidRPr="00712E5B">
        <w:rPr>
          <w:noProof/>
        </w:rPr>
        <w:instrText xml:space="preserve"> PAGEREF _Toc124515021 \h </w:instrText>
      </w:r>
      <w:r w:rsidRPr="00712E5B">
        <w:rPr>
          <w:noProof/>
        </w:rPr>
      </w:r>
      <w:r w:rsidRPr="00712E5B">
        <w:rPr>
          <w:noProof/>
        </w:rPr>
        <w:fldChar w:fldCharType="separate"/>
      </w:r>
      <w:r w:rsidR="00E6090B">
        <w:rPr>
          <w:noProof/>
        </w:rPr>
        <w:t>455</w:t>
      </w:r>
      <w:r w:rsidRPr="00712E5B">
        <w:rPr>
          <w:noProof/>
        </w:rPr>
        <w:fldChar w:fldCharType="end"/>
      </w:r>
    </w:p>
    <w:p w:rsidR="00712E5B" w:rsidRDefault="00712E5B">
      <w:pPr>
        <w:pStyle w:val="TOC3"/>
        <w:rPr>
          <w:rFonts w:asciiTheme="minorHAnsi" w:eastAsiaTheme="minorEastAsia" w:hAnsiTheme="minorHAnsi" w:cstheme="minorBidi"/>
          <w:b w:val="0"/>
          <w:noProof/>
          <w:kern w:val="0"/>
          <w:szCs w:val="22"/>
        </w:rPr>
      </w:pPr>
      <w:r>
        <w:rPr>
          <w:noProof/>
        </w:rPr>
        <w:t>Division 8—Attribution of assets of controlled private companies and controlled private trusts</w:t>
      </w:r>
      <w:r w:rsidRPr="00712E5B">
        <w:rPr>
          <w:b w:val="0"/>
          <w:noProof/>
          <w:sz w:val="18"/>
        </w:rPr>
        <w:tab/>
      </w:r>
      <w:r w:rsidRPr="00712E5B">
        <w:rPr>
          <w:b w:val="0"/>
          <w:noProof/>
          <w:sz w:val="18"/>
        </w:rPr>
        <w:fldChar w:fldCharType="begin"/>
      </w:r>
      <w:r w:rsidRPr="00712E5B">
        <w:rPr>
          <w:b w:val="0"/>
          <w:noProof/>
          <w:sz w:val="18"/>
        </w:rPr>
        <w:instrText xml:space="preserve"> PAGEREF _Toc124515022 \h </w:instrText>
      </w:r>
      <w:r w:rsidRPr="00712E5B">
        <w:rPr>
          <w:b w:val="0"/>
          <w:noProof/>
          <w:sz w:val="18"/>
        </w:rPr>
      </w:r>
      <w:r w:rsidRPr="00712E5B">
        <w:rPr>
          <w:b w:val="0"/>
          <w:noProof/>
          <w:sz w:val="18"/>
        </w:rPr>
        <w:fldChar w:fldCharType="separate"/>
      </w:r>
      <w:r w:rsidR="00E6090B">
        <w:rPr>
          <w:b w:val="0"/>
          <w:noProof/>
          <w:sz w:val="18"/>
        </w:rPr>
        <w:t>457</w:t>
      </w:r>
      <w:r w:rsidRPr="00712E5B">
        <w:rPr>
          <w:b w:val="0"/>
          <w:noProof/>
          <w:sz w:val="18"/>
        </w:rPr>
        <w:fldChar w:fldCharType="end"/>
      </w:r>
    </w:p>
    <w:p w:rsidR="00712E5B" w:rsidRDefault="00712E5B">
      <w:pPr>
        <w:pStyle w:val="TOC5"/>
        <w:rPr>
          <w:rFonts w:asciiTheme="minorHAnsi" w:eastAsiaTheme="minorEastAsia" w:hAnsiTheme="minorHAnsi" w:cstheme="minorBidi"/>
          <w:noProof/>
          <w:kern w:val="0"/>
          <w:sz w:val="22"/>
          <w:szCs w:val="22"/>
        </w:rPr>
      </w:pPr>
      <w:r>
        <w:rPr>
          <w:noProof/>
        </w:rPr>
        <w:t>1208E</w:t>
      </w:r>
      <w:r>
        <w:rPr>
          <w:noProof/>
        </w:rPr>
        <w:tab/>
        <w:t>Attribution of assets</w:t>
      </w:r>
      <w:r w:rsidRPr="00712E5B">
        <w:rPr>
          <w:noProof/>
        </w:rPr>
        <w:tab/>
      </w:r>
      <w:r w:rsidRPr="00712E5B">
        <w:rPr>
          <w:noProof/>
        </w:rPr>
        <w:fldChar w:fldCharType="begin"/>
      </w:r>
      <w:r w:rsidRPr="00712E5B">
        <w:rPr>
          <w:noProof/>
        </w:rPr>
        <w:instrText xml:space="preserve"> PAGEREF _Toc124515023 \h </w:instrText>
      </w:r>
      <w:r w:rsidRPr="00712E5B">
        <w:rPr>
          <w:noProof/>
        </w:rPr>
      </w:r>
      <w:r w:rsidRPr="00712E5B">
        <w:rPr>
          <w:noProof/>
        </w:rPr>
        <w:fldChar w:fldCharType="separate"/>
      </w:r>
      <w:r w:rsidR="00E6090B">
        <w:rPr>
          <w:noProof/>
        </w:rPr>
        <w:t>457</w:t>
      </w:r>
      <w:r w:rsidRPr="00712E5B">
        <w:rPr>
          <w:noProof/>
        </w:rPr>
        <w:fldChar w:fldCharType="end"/>
      </w:r>
    </w:p>
    <w:p w:rsidR="00712E5B" w:rsidRDefault="00712E5B">
      <w:pPr>
        <w:pStyle w:val="TOC5"/>
        <w:rPr>
          <w:rFonts w:asciiTheme="minorHAnsi" w:eastAsiaTheme="minorEastAsia" w:hAnsiTheme="minorHAnsi" w:cstheme="minorBidi"/>
          <w:noProof/>
          <w:kern w:val="0"/>
          <w:sz w:val="22"/>
          <w:szCs w:val="22"/>
        </w:rPr>
      </w:pPr>
      <w:r>
        <w:rPr>
          <w:noProof/>
        </w:rPr>
        <w:t>1208F</w:t>
      </w:r>
      <w:r>
        <w:rPr>
          <w:noProof/>
        </w:rPr>
        <w:tab/>
        <w:t>When attributed asset is unrealisable</w:t>
      </w:r>
      <w:r w:rsidRPr="00712E5B">
        <w:rPr>
          <w:noProof/>
        </w:rPr>
        <w:tab/>
      </w:r>
      <w:r w:rsidRPr="00712E5B">
        <w:rPr>
          <w:noProof/>
        </w:rPr>
        <w:fldChar w:fldCharType="begin"/>
      </w:r>
      <w:r w:rsidRPr="00712E5B">
        <w:rPr>
          <w:noProof/>
        </w:rPr>
        <w:instrText xml:space="preserve"> PAGEREF _Toc124515024 \h </w:instrText>
      </w:r>
      <w:r w:rsidRPr="00712E5B">
        <w:rPr>
          <w:noProof/>
        </w:rPr>
      </w:r>
      <w:r w:rsidRPr="00712E5B">
        <w:rPr>
          <w:noProof/>
        </w:rPr>
        <w:fldChar w:fldCharType="separate"/>
      </w:r>
      <w:r w:rsidR="00E6090B">
        <w:rPr>
          <w:noProof/>
        </w:rPr>
        <w:t>458</w:t>
      </w:r>
      <w:r w:rsidRPr="00712E5B">
        <w:rPr>
          <w:noProof/>
        </w:rPr>
        <w:fldChar w:fldCharType="end"/>
      </w:r>
    </w:p>
    <w:p w:rsidR="00712E5B" w:rsidRDefault="00712E5B">
      <w:pPr>
        <w:pStyle w:val="TOC5"/>
        <w:rPr>
          <w:rFonts w:asciiTheme="minorHAnsi" w:eastAsiaTheme="minorEastAsia" w:hAnsiTheme="minorHAnsi" w:cstheme="minorBidi"/>
          <w:noProof/>
          <w:kern w:val="0"/>
          <w:sz w:val="22"/>
          <w:szCs w:val="22"/>
        </w:rPr>
      </w:pPr>
      <w:r>
        <w:rPr>
          <w:noProof/>
        </w:rPr>
        <w:t>1208G</w:t>
      </w:r>
      <w:r>
        <w:rPr>
          <w:noProof/>
        </w:rPr>
        <w:tab/>
        <w:t>Effect of charge or encumbrance on value of assets</w:t>
      </w:r>
      <w:r w:rsidRPr="00712E5B">
        <w:rPr>
          <w:noProof/>
        </w:rPr>
        <w:tab/>
      </w:r>
      <w:r w:rsidRPr="00712E5B">
        <w:rPr>
          <w:noProof/>
        </w:rPr>
        <w:fldChar w:fldCharType="begin"/>
      </w:r>
      <w:r w:rsidRPr="00712E5B">
        <w:rPr>
          <w:noProof/>
        </w:rPr>
        <w:instrText xml:space="preserve"> PAGEREF _Toc124515025 \h </w:instrText>
      </w:r>
      <w:r w:rsidRPr="00712E5B">
        <w:rPr>
          <w:noProof/>
        </w:rPr>
      </w:r>
      <w:r w:rsidRPr="00712E5B">
        <w:rPr>
          <w:noProof/>
        </w:rPr>
        <w:fldChar w:fldCharType="separate"/>
      </w:r>
      <w:r w:rsidR="00E6090B">
        <w:rPr>
          <w:noProof/>
        </w:rPr>
        <w:t>458</w:t>
      </w:r>
      <w:r w:rsidRPr="00712E5B">
        <w:rPr>
          <w:noProof/>
        </w:rPr>
        <w:fldChar w:fldCharType="end"/>
      </w:r>
    </w:p>
    <w:p w:rsidR="00712E5B" w:rsidRDefault="00712E5B">
      <w:pPr>
        <w:pStyle w:val="TOC5"/>
        <w:rPr>
          <w:rFonts w:asciiTheme="minorHAnsi" w:eastAsiaTheme="minorEastAsia" w:hAnsiTheme="minorHAnsi" w:cstheme="minorBidi"/>
          <w:noProof/>
          <w:kern w:val="0"/>
          <w:sz w:val="22"/>
          <w:szCs w:val="22"/>
        </w:rPr>
      </w:pPr>
      <w:r>
        <w:rPr>
          <w:noProof/>
        </w:rPr>
        <w:t>1208H</w:t>
      </w:r>
      <w:r>
        <w:rPr>
          <w:noProof/>
        </w:rPr>
        <w:tab/>
        <w:t>Effect of unsecured loan on value of assets</w:t>
      </w:r>
      <w:r w:rsidRPr="00712E5B">
        <w:rPr>
          <w:noProof/>
        </w:rPr>
        <w:tab/>
      </w:r>
      <w:r w:rsidRPr="00712E5B">
        <w:rPr>
          <w:noProof/>
        </w:rPr>
        <w:fldChar w:fldCharType="begin"/>
      </w:r>
      <w:r w:rsidRPr="00712E5B">
        <w:rPr>
          <w:noProof/>
        </w:rPr>
        <w:instrText xml:space="preserve"> PAGEREF _Toc124515026 \h </w:instrText>
      </w:r>
      <w:r w:rsidRPr="00712E5B">
        <w:rPr>
          <w:noProof/>
        </w:rPr>
      </w:r>
      <w:r w:rsidRPr="00712E5B">
        <w:rPr>
          <w:noProof/>
        </w:rPr>
        <w:fldChar w:fldCharType="separate"/>
      </w:r>
      <w:r w:rsidR="00E6090B">
        <w:rPr>
          <w:noProof/>
        </w:rPr>
        <w:t>460</w:t>
      </w:r>
      <w:r w:rsidRPr="00712E5B">
        <w:rPr>
          <w:noProof/>
        </w:rPr>
        <w:fldChar w:fldCharType="end"/>
      </w:r>
    </w:p>
    <w:p w:rsidR="00712E5B" w:rsidRDefault="00712E5B">
      <w:pPr>
        <w:pStyle w:val="TOC5"/>
        <w:rPr>
          <w:rFonts w:asciiTheme="minorHAnsi" w:eastAsiaTheme="minorEastAsia" w:hAnsiTheme="minorHAnsi" w:cstheme="minorBidi"/>
          <w:noProof/>
          <w:kern w:val="0"/>
          <w:sz w:val="22"/>
          <w:szCs w:val="22"/>
        </w:rPr>
      </w:pPr>
      <w:r>
        <w:rPr>
          <w:noProof/>
        </w:rPr>
        <w:t>1208J</w:t>
      </w:r>
      <w:r>
        <w:rPr>
          <w:noProof/>
        </w:rPr>
        <w:tab/>
        <w:t>Value of company’s or trust’s assets etc.</w:t>
      </w:r>
      <w:r w:rsidRPr="00712E5B">
        <w:rPr>
          <w:noProof/>
        </w:rPr>
        <w:tab/>
      </w:r>
      <w:r w:rsidRPr="00712E5B">
        <w:rPr>
          <w:noProof/>
        </w:rPr>
        <w:fldChar w:fldCharType="begin"/>
      </w:r>
      <w:r w:rsidRPr="00712E5B">
        <w:rPr>
          <w:noProof/>
        </w:rPr>
        <w:instrText xml:space="preserve"> PAGEREF _Toc124515027 \h </w:instrText>
      </w:r>
      <w:r w:rsidRPr="00712E5B">
        <w:rPr>
          <w:noProof/>
        </w:rPr>
      </w:r>
      <w:r w:rsidRPr="00712E5B">
        <w:rPr>
          <w:noProof/>
        </w:rPr>
        <w:fldChar w:fldCharType="separate"/>
      </w:r>
      <w:r w:rsidR="00E6090B">
        <w:rPr>
          <w:noProof/>
        </w:rPr>
        <w:t>461</w:t>
      </w:r>
      <w:r w:rsidRPr="00712E5B">
        <w:rPr>
          <w:noProof/>
        </w:rPr>
        <w:fldChar w:fldCharType="end"/>
      </w:r>
    </w:p>
    <w:p w:rsidR="00712E5B" w:rsidRDefault="00712E5B">
      <w:pPr>
        <w:pStyle w:val="TOC3"/>
        <w:rPr>
          <w:rFonts w:asciiTheme="minorHAnsi" w:eastAsiaTheme="minorEastAsia" w:hAnsiTheme="minorHAnsi" w:cstheme="minorBidi"/>
          <w:b w:val="0"/>
          <w:noProof/>
          <w:kern w:val="0"/>
          <w:szCs w:val="22"/>
        </w:rPr>
      </w:pPr>
      <w:r>
        <w:rPr>
          <w:noProof/>
        </w:rPr>
        <w:t>Division 9—Modification of asset deprivation rules</w:t>
      </w:r>
      <w:r w:rsidRPr="00712E5B">
        <w:rPr>
          <w:b w:val="0"/>
          <w:noProof/>
          <w:sz w:val="18"/>
        </w:rPr>
        <w:tab/>
      </w:r>
      <w:r w:rsidRPr="00712E5B">
        <w:rPr>
          <w:b w:val="0"/>
          <w:noProof/>
          <w:sz w:val="18"/>
        </w:rPr>
        <w:fldChar w:fldCharType="begin"/>
      </w:r>
      <w:r w:rsidRPr="00712E5B">
        <w:rPr>
          <w:b w:val="0"/>
          <w:noProof/>
          <w:sz w:val="18"/>
        </w:rPr>
        <w:instrText xml:space="preserve"> PAGEREF _Toc124515028 \h </w:instrText>
      </w:r>
      <w:r w:rsidRPr="00712E5B">
        <w:rPr>
          <w:b w:val="0"/>
          <w:noProof/>
          <w:sz w:val="18"/>
        </w:rPr>
      </w:r>
      <w:r w:rsidRPr="00712E5B">
        <w:rPr>
          <w:b w:val="0"/>
          <w:noProof/>
          <w:sz w:val="18"/>
        </w:rPr>
        <w:fldChar w:fldCharType="separate"/>
      </w:r>
      <w:r w:rsidR="00E6090B">
        <w:rPr>
          <w:b w:val="0"/>
          <w:noProof/>
          <w:sz w:val="18"/>
        </w:rPr>
        <w:t>462</w:t>
      </w:r>
      <w:r w:rsidRPr="00712E5B">
        <w:rPr>
          <w:b w:val="0"/>
          <w:noProof/>
          <w:sz w:val="18"/>
        </w:rPr>
        <w:fldChar w:fldCharType="end"/>
      </w:r>
    </w:p>
    <w:p w:rsidR="00712E5B" w:rsidRDefault="00712E5B">
      <w:pPr>
        <w:pStyle w:val="TOC5"/>
        <w:rPr>
          <w:rFonts w:asciiTheme="minorHAnsi" w:eastAsiaTheme="minorEastAsia" w:hAnsiTheme="minorHAnsi" w:cstheme="minorBidi"/>
          <w:noProof/>
          <w:kern w:val="0"/>
          <w:sz w:val="22"/>
          <w:szCs w:val="22"/>
        </w:rPr>
      </w:pPr>
      <w:r>
        <w:rPr>
          <w:noProof/>
        </w:rPr>
        <w:t>1208K</w:t>
      </w:r>
      <w:r>
        <w:rPr>
          <w:noProof/>
        </w:rPr>
        <w:tab/>
        <w:t>Individual disposes of asset to company or trust</w:t>
      </w:r>
      <w:r w:rsidRPr="00712E5B">
        <w:rPr>
          <w:noProof/>
        </w:rPr>
        <w:tab/>
      </w:r>
      <w:r w:rsidRPr="00712E5B">
        <w:rPr>
          <w:noProof/>
        </w:rPr>
        <w:fldChar w:fldCharType="begin"/>
      </w:r>
      <w:r w:rsidRPr="00712E5B">
        <w:rPr>
          <w:noProof/>
        </w:rPr>
        <w:instrText xml:space="preserve"> PAGEREF _Toc124515029 \h </w:instrText>
      </w:r>
      <w:r w:rsidRPr="00712E5B">
        <w:rPr>
          <w:noProof/>
        </w:rPr>
      </w:r>
      <w:r w:rsidRPr="00712E5B">
        <w:rPr>
          <w:noProof/>
        </w:rPr>
        <w:fldChar w:fldCharType="separate"/>
      </w:r>
      <w:r w:rsidR="00E6090B">
        <w:rPr>
          <w:noProof/>
        </w:rPr>
        <w:t>462</w:t>
      </w:r>
      <w:r w:rsidRPr="00712E5B">
        <w:rPr>
          <w:noProof/>
        </w:rPr>
        <w:fldChar w:fldCharType="end"/>
      </w:r>
    </w:p>
    <w:p w:rsidR="00712E5B" w:rsidRDefault="00712E5B">
      <w:pPr>
        <w:pStyle w:val="TOC5"/>
        <w:rPr>
          <w:rFonts w:asciiTheme="minorHAnsi" w:eastAsiaTheme="minorEastAsia" w:hAnsiTheme="minorHAnsi" w:cstheme="minorBidi"/>
          <w:noProof/>
          <w:kern w:val="0"/>
          <w:sz w:val="22"/>
          <w:szCs w:val="22"/>
        </w:rPr>
      </w:pPr>
      <w:r>
        <w:rPr>
          <w:noProof/>
        </w:rPr>
        <w:t>1208L</w:t>
      </w:r>
      <w:r>
        <w:rPr>
          <w:noProof/>
        </w:rPr>
        <w:tab/>
        <w:t>Disposal of asset by company or trust</w:t>
      </w:r>
      <w:r w:rsidRPr="00712E5B">
        <w:rPr>
          <w:noProof/>
        </w:rPr>
        <w:tab/>
      </w:r>
      <w:r w:rsidRPr="00712E5B">
        <w:rPr>
          <w:noProof/>
        </w:rPr>
        <w:fldChar w:fldCharType="begin"/>
      </w:r>
      <w:r w:rsidRPr="00712E5B">
        <w:rPr>
          <w:noProof/>
        </w:rPr>
        <w:instrText xml:space="preserve"> PAGEREF _Toc124515030 \h </w:instrText>
      </w:r>
      <w:r w:rsidRPr="00712E5B">
        <w:rPr>
          <w:noProof/>
        </w:rPr>
      </w:r>
      <w:r w:rsidRPr="00712E5B">
        <w:rPr>
          <w:noProof/>
        </w:rPr>
        <w:fldChar w:fldCharType="separate"/>
      </w:r>
      <w:r w:rsidR="00E6090B">
        <w:rPr>
          <w:noProof/>
        </w:rPr>
        <w:t>462</w:t>
      </w:r>
      <w:r w:rsidRPr="00712E5B">
        <w:rPr>
          <w:noProof/>
        </w:rPr>
        <w:fldChar w:fldCharType="end"/>
      </w:r>
    </w:p>
    <w:p w:rsidR="00712E5B" w:rsidRDefault="00712E5B">
      <w:pPr>
        <w:pStyle w:val="TOC5"/>
        <w:rPr>
          <w:rFonts w:asciiTheme="minorHAnsi" w:eastAsiaTheme="minorEastAsia" w:hAnsiTheme="minorHAnsi" w:cstheme="minorBidi"/>
          <w:noProof/>
          <w:kern w:val="0"/>
          <w:sz w:val="22"/>
          <w:szCs w:val="22"/>
        </w:rPr>
      </w:pPr>
      <w:r>
        <w:rPr>
          <w:noProof/>
        </w:rPr>
        <w:t>1208M</w:t>
      </w:r>
      <w:r>
        <w:rPr>
          <w:noProof/>
        </w:rPr>
        <w:tab/>
        <w:t>Individual ceases to be an attributable stakeholder of a company or trust</w:t>
      </w:r>
      <w:r w:rsidRPr="00712E5B">
        <w:rPr>
          <w:noProof/>
        </w:rPr>
        <w:tab/>
      </w:r>
      <w:r w:rsidRPr="00712E5B">
        <w:rPr>
          <w:noProof/>
        </w:rPr>
        <w:fldChar w:fldCharType="begin"/>
      </w:r>
      <w:r w:rsidRPr="00712E5B">
        <w:rPr>
          <w:noProof/>
        </w:rPr>
        <w:instrText xml:space="preserve"> PAGEREF _Toc124515031 \h </w:instrText>
      </w:r>
      <w:r w:rsidRPr="00712E5B">
        <w:rPr>
          <w:noProof/>
        </w:rPr>
      </w:r>
      <w:r w:rsidRPr="00712E5B">
        <w:rPr>
          <w:noProof/>
        </w:rPr>
        <w:fldChar w:fldCharType="separate"/>
      </w:r>
      <w:r w:rsidR="00E6090B">
        <w:rPr>
          <w:noProof/>
        </w:rPr>
        <w:t>466</w:t>
      </w:r>
      <w:r w:rsidRPr="00712E5B">
        <w:rPr>
          <w:noProof/>
        </w:rPr>
        <w:fldChar w:fldCharType="end"/>
      </w:r>
    </w:p>
    <w:p w:rsidR="00712E5B" w:rsidRDefault="00712E5B">
      <w:pPr>
        <w:pStyle w:val="TOC5"/>
        <w:rPr>
          <w:rFonts w:asciiTheme="minorHAnsi" w:eastAsiaTheme="minorEastAsia" w:hAnsiTheme="minorHAnsi" w:cstheme="minorBidi"/>
          <w:noProof/>
          <w:kern w:val="0"/>
          <w:sz w:val="22"/>
          <w:szCs w:val="22"/>
        </w:rPr>
      </w:pPr>
      <w:r>
        <w:rPr>
          <w:noProof/>
        </w:rPr>
        <w:t>1208N</w:t>
      </w:r>
      <w:r>
        <w:rPr>
          <w:noProof/>
        </w:rPr>
        <w:tab/>
        <w:t>Individual disposes of asset to company or trust before 1 January 2002—individual is attributable stakeholder</w:t>
      </w:r>
      <w:r w:rsidRPr="00712E5B">
        <w:rPr>
          <w:noProof/>
        </w:rPr>
        <w:tab/>
      </w:r>
      <w:r w:rsidRPr="00712E5B">
        <w:rPr>
          <w:noProof/>
        </w:rPr>
        <w:fldChar w:fldCharType="begin"/>
      </w:r>
      <w:r w:rsidRPr="00712E5B">
        <w:rPr>
          <w:noProof/>
        </w:rPr>
        <w:instrText xml:space="preserve"> PAGEREF _Toc124515032 \h </w:instrText>
      </w:r>
      <w:r w:rsidRPr="00712E5B">
        <w:rPr>
          <w:noProof/>
        </w:rPr>
      </w:r>
      <w:r w:rsidRPr="00712E5B">
        <w:rPr>
          <w:noProof/>
        </w:rPr>
        <w:fldChar w:fldCharType="separate"/>
      </w:r>
      <w:r w:rsidR="00E6090B">
        <w:rPr>
          <w:noProof/>
        </w:rPr>
        <w:t>466</w:t>
      </w:r>
      <w:r w:rsidRPr="00712E5B">
        <w:rPr>
          <w:noProof/>
        </w:rPr>
        <w:fldChar w:fldCharType="end"/>
      </w:r>
    </w:p>
    <w:p w:rsidR="00712E5B" w:rsidRDefault="00712E5B">
      <w:pPr>
        <w:pStyle w:val="TOC5"/>
        <w:rPr>
          <w:rFonts w:asciiTheme="minorHAnsi" w:eastAsiaTheme="minorEastAsia" w:hAnsiTheme="minorHAnsi" w:cstheme="minorBidi"/>
          <w:noProof/>
          <w:kern w:val="0"/>
          <w:sz w:val="22"/>
          <w:szCs w:val="22"/>
        </w:rPr>
      </w:pPr>
      <w:r>
        <w:rPr>
          <w:noProof/>
        </w:rPr>
        <w:t>1208P</w:t>
      </w:r>
      <w:r>
        <w:rPr>
          <w:noProof/>
        </w:rPr>
        <w:tab/>
        <w:t>Individual disposes of asset to company or trust before 1 January 2002—individual’s spouse is attributable stakeholder</w:t>
      </w:r>
      <w:r w:rsidRPr="00712E5B">
        <w:rPr>
          <w:noProof/>
        </w:rPr>
        <w:tab/>
      </w:r>
      <w:r w:rsidRPr="00712E5B">
        <w:rPr>
          <w:noProof/>
        </w:rPr>
        <w:fldChar w:fldCharType="begin"/>
      </w:r>
      <w:r w:rsidRPr="00712E5B">
        <w:rPr>
          <w:noProof/>
        </w:rPr>
        <w:instrText xml:space="preserve"> PAGEREF _Toc124515033 \h </w:instrText>
      </w:r>
      <w:r w:rsidRPr="00712E5B">
        <w:rPr>
          <w:noProof/>
        </w:rPr>
      </w:r>
      <w:r w:rsidRPr="00712E5B">
        <w:rPr>
          <w:noProof/>
        </w:rPr>
        <w:fldChar w:fldCharType="separate"/>
      </w:r>
      <w:r w:rsidR="00E6090B">
        <w:rPr>
          <w:noProof/>
        </w:rPr>
        <w:t>468</w:t>
      </w:r>
      <w:r w:rsidRPr="00712E5B">
        <w:rPr>
          <w:noProof/>
        </w:rPr>
        <w:fldChar w:fldCharType="end"/>
      </w:r>
    </w:p>
    <w:p w:rsidR="00712E5B" w:rsidRDefault="00712E5B">
      <w:pPr>
        <w:pStyle w:val="TOC3"/>
        <w:rPr>
          <w:rFonts w:asciiTheme="minorHAnsi" w:eastAsiaTheme="minorEastAsia" w:hAnsiTheme="minorHAnsi" w:cstheme="minorBidi"/>
          <w:b w:val="0"/>
          <w:noProof/>
          <w:kern w:val="0"/>
          <w:szCs w:val="22"/>
        </w:rPr>
      </w:pPr>
      <w:r>
        <w:rPr>
          <w:noProof/>
        </w:rPr>
        <w:lastRenderedPageBreak/>
        <w:t>Division 10—Modification of income deprivation rules</w:t>
      </w:r>
      <w:r w:rsidRPr="00712E5B">
        <w:rPr>
          <w:b w:val="0"/>
          <w:noProof/>
          <w:sz w:val="18"/>
        </w:rPr>
        <w:tab/>
      </w:r>
      <w:r w:rsidRPr="00712E5B">
        <w:rPr>
          <w:b w:val="0"/>
          <w:noProof/>
          <w:sz w:val="18"/>
        </w:rPr>
        <w:fldChar w:fldCharType="begin"/>
      </w:r>
      <w:r w:rsidRPr="00712E5B">
        <w:rPr>
          <w:b w:val="0"/>
          <w:noProof/>
          <w:sz w:val="18"/>
        </w:rPr>
        <w:instrText xml:space="preserve"> PAGEREF _Toc124515034 \h </w:instrText>
      </w:r>
      <w:r w:rsidRPr="00712E5B">
        <w:rPr>
          <w:b w:val="0"/>
          <w:noProof/>
          <w:sz w:val="18"/>
        </w:rPr>
      </w:r>
      <w:r w:rsidRPr="00712E5B">
        <w:rPr>
          <w:b w:val="0"/>
          <w:noProof/>
          <w:sz w:val="18"/>
        </w:rPr>
        <w:fldChar w:fldCharType="separate"/>
      </w:r>
      <w:r w:rsidR="00E6090B">
        <w:rPr>
          <w:b w:val="0"/>
          <w:noProof/>
          <w:sz w:val="18"/>
        </w:rPr>
        <w:t>470</w:t>
      </w:r>
      <w:r w:rsidRPr="00712E5B">
        <w:rPr>
          <w:b w:val="0"/>
          <w:noProof/>
          <w:sz w:val="18"/>
        </w:rPr>
        <w:fldChar w:fldCharType="end"/>
      </w:r>
    </w:p>
    <w:p w:rsidR="00712E5B" w:rsidRDefault="00712E5B">
      <w:pPr>
        <w:pStyle w:val="TOC5"/>
        <w:rPr>
          <w:rFonts w:asciiTheme="minorHAnsi" w:eastAsiaTheme="minorEastAsia" w:hAnsiTheme="minorHAnsi" w:cstheme="minorBidi"/>
          <w:noProof/>
          <w:kern w:val="0"/>
          <w:sz w:val="22"/>
          <w:szCs w:val="22"/>
        </w:rPr>
      </w:pPr>
      <w:r>
        <w:rPr>
          <w:noProof/>
        </w:rPr>
        <w:t>1208Q</w:t>
      </w:r>
      <w:r>
        <w:rPr>
          <w:noProof/>
        </w:rPr>
        <w:tab/>
        <w:t>Individual disposes of ordinary income to company or trust</w:t>
      </w:r>
      <w:r w:rsidRPr="00712E5B">
        <w:rPr>
          <w:noProof/>
        </w:rPr>
        <w:tab/>
      </w:r>
      <w:r w:rsidRPr="00712E5B">
        <w:rPr>
          <w:noProof/>
        </w:rPr>
        <w:fldChar w:fldCharType="begin"/>
      </w:r>
      <w:r w:rsidRPr="00712E5B">
        <w:rPr>
          <w:noProof/>
        </w:rPr>
        <w:instrText xml:space="preserve"> PAGEREF _Toc124515035 \h </w:instrText>
      </w:r>
      <w:r w:rsidRPr="00712E5B">
        <w:rPr>
          <w:noProof/>
        </w:rPr>
      </w:r>
      <w:r w:rsidRPr="00712E5B">
        <w:rPr>
          <w:noProof/>
        </w:rPr>
        <w:fldChar w:fldCharType="separate"/>
      </w:r>
      <w:r w:rsidR="00E6090B">
        <w:rPr>
          <w:noProof/>
        </w:rPr>
        <w:t>470</w:t>
      </w:r>
      <w:r w:rsidRPr="00712E5B">
        <w:rPr>
          <w:noProof/>
        </w:rPr>
        <w:fldChar w:fldCharType="end"/>
      </w:r>
    </w:p>
    <w:p w:rsidR="00712E5B" w:rsidRDefault="00712E5B">
      <w:pPr>
        <w:pStyle w:val="TOC5"/>
        <w:rPr>
          <w:rFonts w:asciiTheme="minorHAnsi" w:eastAsiaTheme="minorEastAsia" w:hAnsiTheme="minorHAnsi" w:cstheme="minorBidi"/>
          <w:noProof/>
          <w:kern w:val="0"/>
          <w:sz w:val="22"/>
          <w:szCs w:val="22"/>
        </w:rPr>
      </w:pPr>
      <w:r>
        <w:rPr>
          <w:noProof/>
        </w:rPr>
        <w:t>1208R</w:t>
      </w:r>
      <w:r>
        <w:rPr>
          <w:noProof/>
        </w:rPr>
        <w:tab/>
        <w:t>Disposal of income by company or trust</w:t>
      </w:r>
      <w:r w:rsidRPr="00712E5B">
        <w:rPr>
          <w:noProof/>
        </w:rPr>
        <w:tab/>
      </w:r>
      <w:r w:rsidRPr="00712E5B">
        <w:rPr>
          <w:noProof/>
        </w:rPr>
        <w:fldChar w:fldCharType="begin"/>
      </w:r>
      <w:r w:rsidRPr="00712E5B">
        <w:rPr>
          <w:noProof/>
        </w:rPr>
        <w:instrText xml:space="preserve"> PAGEREF _Toc124515036 \h </w:instrText>
      </w:r>
      <w:r w:rsidRPr="00712E5B">
        <w:rPr>
          <w:noProof/>
        </w:rPr>
      </w:r>
      <w:r w:rsidRPr="00712E5B">
        <w:rPr>
          <w:noProof/>
        </w:rPr>
        <w:fldChar w:fldCharType="separate"/>
      </w:r>
      <w:r w:rsidR="00E6090B">
        <w:rPr>
          <w:noProof/>
        </w:rPr>
        <w:t>470</w:t>
      </w:r>
      <w:r w:rsidRPr="00712E5B">
        <w:rPr>
          <w:noProof/>
        </w:rPr>
        <w:fldChar w:fldCharType="end"/>
      </w:r>
    </w:p>
    <w:p w:rsidR="00712E5B" w:rsidRDefault="00712E5B">
      <w:pPr>
        <w:pStyle w:val="TOC5"/>
        <w:rPr>
          <w:rFonts w:asciiTheme="minorHAnsi" w:eastAsiaTheme="minorEastAsia" w:hAnsiTheme="minorHAnsi" w:cstheme="minorBidi"/>
          <w:noProof/>
          <w:kern w:val="0"/>
          <w:sz w:val="22"/>
          <w:szCs w:val="22"/>
        </w:rPr>
      </w:pPr>
      <w:r>
        <w:rPr>
          <w:noProof/>
        </w:rPr>
        <w:t>1208S</w:t>
      </w:r>
      <w:r>
        <w:rPr>
          <w:noProof/>
        </w:rPr>
        <w:tab/>
        <w:t>Individual disposes of income to company or trust before 1 January 2002—individual is attributable stakeholder</w:t>
      </w:r>
      <w:r w:rsidRPr="00712E5B">
        <w:rPr>
          <w:noProof/>
        </w:rPr>
        <w:tab/>
      </w:r>
      <w:r w:rsidRPr="00712E5B">
        <w:rPr>
          <w:noProof/>
        </w:rPr>
        <w:fldChar w:fldCharType="begin"/>
      </w:r>
      <w:r w:rsidRPr="00712E5B">
        <w:rPr>
          <w:noProof/>
        </w:rPr>
        <w:instrText xml:space="preserve"> PAGEREF _Toc124515037 \h </w:instrText>
      </w:r>
      <w:r w:rsidRPr="00712E5B">
        <w:rPr>
          <w:noProof/>
        </w:rPr>
      </w:r>
      <w:r w:rsidRPr="00712E5B">
        <w:rPr>
          <w:noProof/>
        </w:rPr>
        <w:fldChar w:fldCharType="separate"/>
      </w:r>
      <w:r w:rsidR="00E6090B">
        <w:rPr>
          <w:noProof/>
        </w:rPr>
        <w:t>473</w:t>
      </w:r>
      <w:r w:rsidRPr="00712E5B">
        <w:rPr>
          <w:noProof/>
        </w:rPr>
        <w:fldChar w:fldCharType="end"/>
      </w:r>
    </w:p>
    <w:p w:rsidR="00712E5B" w:rsidRDefault="00712E5B">
      <w:pPr>
        <w:pStyle w:val="TOC5"/>
        <w:rPr>
          <w:rFonts w:asciiTheme="minorHAnsi" w:eastAsiaTheme="minorEastAsia" w:hAnsiTheme="minorHAnsi" w:cstheme="minorBidi"/>
          <w:noProof/>
          <w:kern w:val="0"/>
          <w:sz w:val="22"/>
          <w:szCs w:val="22"/>
        </w:rPr>
      </w:pPr>
      <w:r>
        <w:rPr>
          <w:noProof/>
        </w:rPr>
        <w:t>1208T</w:t>
      </w:r>
      <w:r>
        <w:rPr>
          <w:noProof/>
        </w:rPr>
        <w:tab/>
        <w:t>Individual disposes of income to company or trust before 1 January 2002—individual’s spouse is attributable stakeholder</w:t>
      </w:r>
      <w:r w:rsidRPr="00712E5B">
        <w:rPr>
          <w:noProof/>
        </w:rPr>
        <w:tab/>
      </w:r>
      <w:r w:rsidRPr="00712E5B">
        <w:rPr>
          <w:noProof/>
        </w:rPr>
        <w:fldChar w:fldCharType="begin"/>
      </w:r>
      <w:r w:rsidRPr="00712E5B">
        <w:rPr>
          <w:noProof/>
        </w:rPr>
        <w:instrText xml:space="preserve"> PAGEREF _Toc124515038 \h </w:instrText>
      </w:r>
      <w:r w:rsidRPr="00712E5B">
        <w:rPr>
          <w:noProof/>
        </w:rPr>
      </w:r>
      <w:r w:rsidRPr="00712E5B">
        <w:rPr>
          <w:noProof/>
        </w:rPr>
        <w:fldChar w:fldCharType="separate"/>
      </w:r>
      <w:r w:rsidR="00E6090B">
        <w:rPr>
          <w:noProof/>
        </w:rPr>
        <w:t>474</w:t>
      </w:r>
      <w:r w:rsidRPr="00712E5B">
        <w:rPr>
          <w:noProof/>
        </w:rPr>
        <w:fldChar w:fldCharType="end"/>
      </w:r>
    </w:p>
    <w:p w:rsidR="00712E5B" w:rsidRDefault="00712E5B">
      <w:pPr>
        <w:pStyle w:val="TOC3"/>
        <w:rPr>
          <w:rFonts w:asciiTheme="minorHAnsi" w:eastAsiaTheme="minorEastAsia" w:hAnsiTheme="minorHAnsi" w:cstheme="minorBidi"/>
          <w:b w:val="0"/>
          <w:noProof/>
          <w:kern w:val="0"/>
          <w:szCs w:val="22"/>
        </w:rPr>
      </w:pPr>
      <w:r>
        <w:rPr>
          <w:noProof/>
        </w:rPr>
        <w:t>Division 11—Concessional primary production trusts</w:t>
      </w:r>
      <w:r w:rsidRPr="00712E5B">
        <w:rPr>
          <w:b w:val="0"/>
          <w:noProof/>
          <w:sz w:val="18"/>
        </w:rPr>
        <w:tab/>
      </w:r>
      <w:r w:rsidRPr="00712E5B">
        <w:rPr>
          <w:b w:val="0"/>
          <w:noProof/>
          <w:sz w:val="18"/>
        </w:rPr>
        <w:fldChar w:fldCharType="begin"/>
      </w:r>
      <w:r w:rsidRPr="00712E5B">
        <w:rPr>
          <w:b w:val="0"/>
          <w:noProof/>
          <w:sz w:val="18"/>
        </w:rPr>
        <w:instrText xml:space="preserve"> PAGEREF _Toc124515039 \h </w:instrText>
      </w:r>
      <w:r w:rsidRPr="00712E5B">
        <w:rPr>
          <w:b w:val="0"/>
          <w:noProof/>
          <w:sz w:val="18"/>
        </w:rPr>
      </w:r>
      <w:r w:rsidRPr="00712E5B">
        <w:rPr>
          <w:b w:val="0"/>
          <w:noProof/>
          <w:sz w:val="18"/>
        </w:rPr>
        <w:fldChar w:fldCharType="separate"/>
      </w:r>
      <w:r w:rsidR="00E6090B">
        <w:rPr>
          <w:b w:val="0"/>
          <w:noProof/>
          <w:sz w:val="18"/>
        </w:rPr>
        <w:t>476</w:t>
      </w:r>
      <w:r w:rsidRPr="00712E5B">
        <w:rPr>
          <w:b w:val="0"/>
          <w:noProof/>
          <w:sz w:val="18"/>
        </w:rPr>
        <w:fldChar w:fldCharType="end"/>
      </w:r>
    </w:p>
    <w:p w:rsidR="00712E5B" w:rsidRDefault="00712E5B">
      <w:pPr>
        <w:pStyle w:val="TOC5"/>
        <w:rPr>
          <w:rFonts w:asciiTheme="minorHAnsi" w:eastAsiaTheme="minorEastAsia" w:hAnsiTheme="minorHAnsi" w:cstheme="minorBidi"/>
          <w:noProof/>
          <w:kern w:val="0"/>
          <w:sz w:val="22"/>
          <w:szCs w:val="22"/>
        </w:rPr>
      </w:pPr>
      <w:r>
        <w:rPr>
          <w:noProof/>
        </w:rPr>
        <w:t>1208U</w:t>
      </w:r>
      <w:r>
        <w:rPr>
          <w:noProof/>
        </w:rPr>
        <w:tab/>
        <w:t>Concessional primary production trusts</w:t>
      </w:r>
      <w:r w:rsidRPr="00712E5B">
        <w:rPr>
          <w:noProof/>
        </w:rPr>
        <w:tab/>
      </w:r>
      <w:r w:rsidRPr="00712E5B">
        <w:rPr>
          <w:noProof/>
        </w:rPr>
        <w:fldChar w:fldCharType="begin"/>
      </w:r>
      <w:r w:rsidRPr="00712E5B">
        <w:rPr>
          <w:noProof/>
        </w:rPr>
        <w:instrText xml:space="preserve"> PAGEREF _Toc124515040 \h </w:instrText>
      </w:r>
      <w:r w:rsidRPr="00712E5B">
        <w:rPr>
          <w:noProof/>
        </w:rPr>
      </w:r>
      <w:r w:rsidRPr="00712E5B">
        <w:rPr>
          <w:noProof/>
        </w:rPr>
        <w:fldChar w:fldCharType="separate"/>
      </w:r>
      <w:r w:rsidR="00E6090B">
        <w:rPr>
          <w:noProof/>
        </w:rPr>
        <w:t>476</w:t>
      </w:r>
      <w:r w:rsidRPr="00712E5B">
        <w:rPr>
          <w:noProof/>
        </w:rPr>
        <w:fldChar w:fldCharType="end"/>
      </w:r>
    </w:p>
    <w:p w:rsidR="00712E5B" w:rsidRDefault="00712E5B">
      <w:pPr>
        <w:pStyle w:val="TOC5"/>
        <w:rPr>
          <w:rFonts w:asciiTheme="minorHAnsi" w:eastAsiaTheme="minorEastAsia" w:hAnsiTheme="minorHAnsi" w:cstheme="minorBidi"/>
          <w:noProof/>
          <w:kern w:val="0"/>
          <w:sz w:val="22"/>
          <w:szCs w:val="22"/>
        </w:rPr>
      </w:pPr>
      <w:r>
        <w:rPr>
          <w:noProof/>
        </w:rPr>
        <w:t>1208V</w:t>
      </w:r>
      <w:r>
        <w:rPr>
          <w:noProof/>
        </w:rPr>
        <w:tab/>
        <w:t>Individual ceases to be an attributable stakeholder of trust—receipt of remuneration or other benefits from trust during asset deprivation period</w:t>
      </w:r>
      <w:r w:rsidRPr="00712E5B">
        <w:rPr>
          <w:noProof/>
        </w:rPr>
        <w:tab/>
      </w:r>
      <w:r w:rsidRPr="00712E5B">
        <w:rPr>
          <w:noProof/>
        </w:rPr>
        <w:fldChar w:fldCharType="begin"/>
      </w:r>
      <w:r w:rsidRPr="00712E5B">
        <w:rPr>
          <w:noProof/>
        </w:rPr>
        <w:instrText xml:space="preserve"> PAGEREF _Toc124515041 \h </w:instrText>
      </w:r>
      <w:r w:rsidRPr="00712E5B">
        <w:rPr>
          <w:noProof/>
        </w:rPr>
      </w:r>
      <w:r w:rsidRPr="00712E5B">
        <w:rPr>
          <w:noProof/>
        </w:rPr>
        <w:fldChar w:fldCharType="separate"/>
      </w:r>
      <w:r w:rsidR="00E6090B">
        <w:rPr>
          <w:noProof/>
        </w:rPr>
        <w:t>480</w:t>
      </w:r>
      <w:r w:rsidRPr="00712E5B">
        <w:rPr>
          <w:noProof/>
        </w:rPr>
        <w:fldChar w:fldCharType="end"/>
      </w:r>
    </w:p>
    <w:p w:rsidR="00712E5B" w:rsidRDefault="00712E5B">
      <w:pPr>
        <w:pStyle w:val="TOC5"/>
        <w:rPr>
          <w:rFonts w:asciiTheme="minorHAnsi" w:eastAsiaTheme="minorEastAsia" w:hAnsiTheme="minorHAnsi" w:cstheme="minorBidi"/>
          <w:noProof/>
          <w:kern w:val="0"/>
          <w:sz w:val="22"/>
          <w:szCs w:val="22"/>
        </w:rPr>
      </w:pPr>
      <w:r>
        <w:rPr>
          <w:noProof/>
        </w:rPr>
        <w:t>1208W</w:t>
      </w:r>
      <w:r>
        <w:rPr>
          <w:noProof/>
        </w:rPr>
        <w:tab/>
        <w:t>Net value of asset</w:t>
      </w:r>
      <w:r w:rsidRPr="00712E5B">
        <w:rPr>
          <w:noProof/>
        </w:rPr>
        <w:tab/>
      </w:r>
      <w:r w:rsidRPr="00712E5B">
        <w:rPr>
          <w:noProof/>
        </w:rPr>
        <w:fldChar w:fldCharType="begin"/>
      </w:r>
      <w:r w:rsidRPr="00712E5B">
        <w:rPr>
          <w:noProof/>
        </w:rPr>
        <w:instrText xml:space="preserve"> PAGEREF _Toc124515042 \h </w:instrText>
      </w:r>
      <w:r w:rsidRPr="00712E5B">
        <w:rPr>
          <w:noProof/>
        </w:rPr>
      </w:r>
      <w:r w:rsidRPr="00712E5B">
        <w:rPr>
          <w:noProof/>
        </w:rPr>
        <w:fldChar w:fldCharType="separate"/>
      </w:r>
      <w:r w:rsidR="00E6090B">
        <w:rPr>
          <w:noProof/>
        </w:rPr>
        <w:t>482</w:t>
      </w:r>
      <w:r w:rsidRPr="00712E5B">
        <w:rPr>
          <w:noProof/>
        </w:rPr>
        <w:fldChar w:fldCharType="end"/>
      </w:r>
    </w:p>
    <w:p w:rsidR="00712E5B" w:rsidRDefault="00712E5B">
      <w:pPr>
        <w:pStyle w:val="TOC5"/>
        <w:rPr>
          <w:rFonts w:asciiTheme="minorHAnsi" w:eastAsiaTheme="minorEastAsia" w:hAnsiTheme="minorHAnsi" w:cstheme="minorBidi"/>
          <w:noProof/>
          <w:kern w:val="0"/>
          <w:sz w:val="22"/>
          <w:szCs w:val="22"/>
        </w:rPr>
      </w:pPr>
      <w:r>
        <w:rPr>
          <w:noProof/>
        </w:rPr>
        <w:t>1208X</w:t>
      </w:r>
      <w:r>
        <w:rPr>
          <w:noProof/>
        </w:rPr>
        <w:tab/>
        <w:t>Value of entity’s assets</w:t>
      </w:r>
      <w:r w:rsidRPr="00712E5B">
        <w:rPr>
          <w:noProof/>
        </w:rPr>
        <w:tab/>
      </w:r>
      <w:r w:rsidRPr="00712E5B">
        <w:rPr>
          <w:noProof/>
        </w:rPr>
        <w:fldChar w:fldCharType="begin"/>
      </w:r>
      <w:r w:rsidRPr="00712E5B">
        <w:rPr>
          <w:noProof/>
        </w:rPr>
        <w:instrText xml:space="preserve"> PAGEREF _Toc124515043 \h </w:instrText>
      </w:r>
      <w:r w:rsidRPr="00712E5B">
        <w:rPr>
          <w:noProof/>
        </w:rPr>
      </w:r>
      <w:r w:rsidRPr="00712E5B">
        <w:rPr>
          <w:noProof/>
        </w:rPr>
        <w:fldChar w:fldCharType="separate"/>
      </w:r>
      <w:r w:rsidR="00E6090B">
        <w:rPr>
          <w:noProof/>
        </w:rPr>
        <w:t>483</w:t>
      </w:r>
      <w:r w:rsidRPr="00712E5B">
        <w:rPr>
          <w:noProof/>
        </w:rPr>
        <w:fldChar w:fldCharType="end"/>
      </w:r>
    </w:p>
    <w:p w:rsidR="00712E5B" w:rsidRDefault="00712E5B">
      <w:pPr>
        <w:pStyle w:val="TOC5"/>
        <w:rPr>
          <w:rFonts w:asciiTheme="minorHAnsi" w:eastAsiaTheme="minorEastAsia" w:hAnsiTheme="minorHAnsi" w:cstheme="minorBidi"/>
          <w:noProof/>
          <w:kern w:val="0"/>
          <w:sz w:val="22"/>
          <w:szCs w:val="22"/>
        </w:rPr>
      </w:pPr>
      <w:r>
        <w:rPr>
          <w:noProof/>
        </w:rPr>
        <w:t>1208Y</w:t>
      </w:r>
      <w:r>
        <w:rPr>
          <w:noProof/>
        </w:rPr>
        <w:tab/>
        <w:t>When asset is controlled by an individual</w:t>
      </w:r>
      <w:r w:rsidRPr="00712E5B">
        <w:rPr>
          <w:noProof/>
        </w:rPr>
        <w:tab/>
      </w:r>
      <w:r w:rsidRPr="00712E5B">
        <w:rPr>
          <w:noProof/>
        </w:rPr>
        <w:fldChar w:fldCharType="begin"/>
      </w:r>
      <w:r w:rsidRPr="00712E5B">
        <w:rPr>
          <w:noProof/>
        </w:rPr>
        <w:instrText xml:space="preserve"> PAGEREF _Toc124515044 \h </w:instrText>
      </w:r>
      <w:r w:rsidRPr="00712E5B">
        <w:rPr>
          <w:noProof/>
        </w:rPr>
      </w:r>
      <w:r w:rsidRPr="00712E5B">
        <w:rPr>
          <w:noProof/>
        </w:rPr>
        <w:fldChar w:fldCharType="separate"/>
      </w:r>
      <w:r w:rsidR="00E6090B">
        <w:rPr>
          <w:noProof/>
        </w:rPr>
        <w:t>483</w:t>
      </w:r>
      <w:r w:rsidRPr="00712E5B">
        <w:rPr>
          <w:noProof/>
        </w:rPr>
        <w:fldChar w:fldCharType="end"/>
      </w:r>
    </w:p>
    <w:p w:rsidR="00712E5B" w:rsidRDefault="00712E5B">
      <w:pPr>
        <w:pStyle w:val="TOC5"/>
        <w:rPr>
          <w:rFonts w:asciiTheme="minorHAnsi" w:eastAsiaTheme="minorEastAsia" w:hAnsiTheme="minorHAnsi" w:cstheme="minorBidi"/>
          <w:noProof/>
          <w:kern w:val="0"/>
          <w:sz w:val="22"/>
          <w:szCs w:val="22"/>
        </w:rPr>
      </w:pPr>
      <w:r>
        <w:rPr>
          <w:noProof/>
        </w:rPr>
        <w:t>1208Z</w:t>
      </w:r>
      <w:r>
        <w:rPr>
          <w:noProof/>
        </w:rPr>
        <w:tab/>
        <w:t>Adjusted net value of asset</w:t>
      </w:r>
      <w:r w:rsidRPr="00712E5B">
        <w:rPr>
          <w:noProof/>
        </w:rPr>
        <w:tab/>
      </w:r>
      <w:r w:rsidRPr="00712E5B">
        <w:rPr>
          <w:noProof/>
        </w:rPr>
        <w:fldChar w:fldCharType="begin"/>
      </w:r>
      <w:r w:rsidRPr="00712E5B">
        <w:rPr>
          <w:noProof/>
        </w:rPr>
        <w:instrText xml:space="preserve"> PAGEREF _Toc124515045 \h </w:instrText>
      </w:r>
      <w:r w:rsidRPr="00712E5B">
        <w:rPr>
          <w:noProof/>
        </w:rPr>
      </w:r>
      <w:r w:rsidRPr="00712E5B">
        <w:rPr>
          <w:noProof/>
        </w:rPr>
        <w:fldChar w:fldCharType="separate"/>
      </w:r>
      <w:r w:rsidR="00E6090B">
        <w:rPr>
          <w:noProof/>
        </w:rPr>
        <w:t>484</w:t>
      </w:r>
      <w:r w:rsidRPr="00712E5B">
        <w:rPr>
          <w:noProof/>
        </w:rPr>
        <w:fldChar w:fldCharType="end"/>
      </w:r>
    </w:p>
    <w:p w:rsidR="00712E5B" w:rsidRDefault="00712E5B">
      <w:pPr>
        <w:pStyle w:val="TOC5"/>
        <w:rPr>
          <w:rFonts w:asciiTheme="minorHAnsi" w:eastAsiaTheme="minorEastAsia" w:hAnsiTheme="minorHAnsi" w:cstheme="minorBidi"/>
          <w:noProof/>
          <w:kern w:val="0"/>
          <w:sz w:val="22"/>
          <w:szCs w:val="22"/>
        </w:rPr>
      </w:pPr>
      <w:r>
        <w:rPr>
          <w:noProof/>
        </w:rPr>
        <w:t>1209</w:t>
      </w:r>
      <w:r>
        <w:rPr>
          <w:noProof/>
        </w:rPr>
        <w:tab/>
        <w:t>Adjusted net primary production income</w:t>
      </w:r>
      <w:r w:rsidRPr="00712E5B">
        <w:rPr>
          <w:noProof/>
        </w:rPr>
        <w:tab/>
      </w:r>
      <w:r w:rsidRPr="00712E5B">
        <w:rPr>
          <w:noProof/>
        </w:rPr>
        <w:fldChar w:fldCharType="begin"/>
      </w:r>
      <w:r w:rsidRPr="00712E5B">
        <w:rPr>
          <w:noProof/>
        </w:rPr>
        <w:instrText xml:space="preserve"> PAGEREF _Toc124515046 \h </w:instrText>
      </w:r>
      <w:r w:rsidRPr="00712E5B">
        <w:rPr>
          <w:noProof/>
        </w:rPr>
      </w:r>
      <w:r w:rsidRPr="00712E5B">
        <w:rPr>
          <w:noProof/>
        </w:rPr>
        <w:fldChar w:fldCharType="separate"/>
      </w:r>
      <w:r w:rsidR="00E6090B">
        <w:rPr>
          <w:noProof/>
        </w:rPr>
        <w:t>484</w:t>
      </w:r>
      <w:r w:rsidRPr="00712E5B">
        <w:rPr>
          <w:noProof/>
        </w:rPr>
        <w:fldChar w:fldCharType="end"/>
      </w:r>
    </w:p>
    <w:p w:rsidR="00712E5B" w:rsidRDefault="00712E5B">
      <w:pPr>
        <w:pStyle w:val="TOC5"/>
        <w:rPr>
          <w:rFonts w:asciiTheme="minorHAnsi" w:eastAsiaTheme="minorEastAsia" w:hAnsiTheme="minorHAnsi" w:cstheme="minorBidi"/>
          <w:noProof/>
          <w:kern w:val="0"/>
          <w:sz w:val="22"/>
          <w:szCs w:val="22"/>
        </w:rPr>
      </w:pPr>
      <w:r>
        <w:rPr>
          <w:noProof/>
        </w:rPr>
        <w:t>1209A</w:t>
      </w:r>
      <w:r>
        <w:rPr>
          <w:noProof/>
        </w:rPr>
        <w:tab/>
        <w:t>Net income of a primary production enterprise</w:t>
      </w:r>
      <w:r w:rsidRPr="00712E5B">
        <w:rPr>
          <w:noProof/>
        </w:rPr>
        <w:tab/>
      </w:r>
      <w:r w:rsidRPr="00712E5B">
        <w:rPr>
          <w:noProof/>
        </w:rPr>
        <w:fldChar w:fldCharType="begin"/>
      </w:r>
      <w:r w:rsidRPr="00712E5B">
        <w:rPr>
          <w:noProof/>
        </w:rPr>
        <w:instrText xml:space="preserve"> PAGEREF _Toc124515047 \h </w:instrText>
      </w:r>
      <w:r w:rsidRPr="00712E5B">
        <w:rPr>
          <w:noProof/>
        </w:rPr>
      </w:r>
      <w:r w:rsidRPr="00712E5B">
        <w:rPr>
          <w:noProof/>
        </w:rPr>
        <w:fldChar w:fldCharType="separate"/>
      </w:r>
      <w:r w:rsidR="00E6090B">
        <w:rPr>
          <w:noProof/>
        </w:rPr>
        <w:t>485</w:t>
      </w:r>
      <w:r w:rsidRPr="00712E5B">
        <w:rPr>
          <w:noProof/>
        </w:rPr>
        <w:fldChar w:fldCharType="end"/>
      </w:r>
    </w:p>
    <w:p w:rsidR="00712E5B" w:rsidRDefault="00712E5B">
      <w:pPr>
        <w:pStyle w:val="TOC5"/>
        <w:rPr>
          <w:rFonts w:asciiTheme="minorHAnsi" w:eastAsiaTheme="minorEastAsia" w:hAnsiTheme="minorHAnsi" w:cstheme="minorBidi"/>
          <w:noProof/>
          <w:kern w:val="0"/>
          <w:sz w:val="22"/>
          <w:szCs w:val="22"/>
        </w:rPr>
      </w:pPr>
      <w:r>
        <w:rPr>
          <w:noProof/>
        </w:rPr>
        <w:t>1209B</w:t>
      </w:r>
      <w:r>
        <w:rPr>
          <w:noProof/>
        </w:rPr>
        <w:tab/>
        <w:t>Net income from a primary production enterprise—treatment of trading stock</w:t>
      </w:r>
      <w:r w:rsidRPr="00712E5B">
        <w:rPr>
          <w:noProof/>
        </w:rPr>
        <w:tab/>
      </w:r>
      <w:r w:rsidRPr="00712E5B">
        <w:rPr>
          <w:noProof/>
        </w:rPr>
        <w:fldChar w:fldCharType="begin"/>
      </w:r>
      <w:r w:rsidRPr="00712E5B">
        <w:rPr>
          <w:noProof/>
        </w:rPr>
        <w:instrText xml:space="preserve"> PAGEREF _Toc124515048 \h </w:instrText>
      </w:r>
      <w:r w:rsidRPr="00712E5B">
        <w:rPr>
          <w:noProof/>
        </w:rPr>
      </w:r>
      <w:r w:rsidRPr="00712E5B">
        <w:rPr>
          <w:noProof/>
        </w:rPr>
        <w:fldChar w:fldCharType="separate"/>
      </w:r>
      <w:r w:rsidR="00E6090B">
        <w:rPr>
          <w:noProof/>
        </w:rPr>
        <w:t>486</w:t>
      </w:r>
      <w:r w:rsidRPr="00712E5B">
        <w:rPr>
          <w:noProof/>
        </w:rPr>
        <w:fldChar w:fldCharType="end"/>
      </w:r>
    </w:p>
    <w:p w:rsidR="00712E5B" w:rsidRDefault="00712E5B">
      <w:pPr>
        <w:pStyle w:val="TOC5"/>
        <w:rPr>
          <w:rFonts w:asciiTheme="minorHAnsi" w:eastAsiaTheme="minorEastAsia" w:hAnsiTheme="minorHAnsi" w:cstheme="minorBidi"/>
          <w:noProof/>
          <w:kern w:val="0"/>
          <w:sz w:val="22"/>
          <w:szCs w:val="22"/>
        </w:rPr>
      </w:pPr>
      <w:r>
        <w:rPr>
          <w:noProof/>
        </w:rPr>
        <w:t>1209C</w:t>
      </w:r>
      <w:r>
        <w:rPr>
          <w:noProof/>
        </w:rPr>
        <w:tab/>
        <w:t>Permissible reductions of income from carrying on a primary production enterprise</w:t>
      </w:r>
      <w:r w:rsidRPr="00712E5B">
        <w:rPr>
          <w:noProof/>
        </w:rPr>
        <w:tab/>
      </w:r>
      <w:r w:rsidRPr="00712E5B">
        <w:rPr>
          <w:noProof/>
        </w:rPr>
        <w:fldChar w:fldCharType="begin"/>
      </w:r>
      <w:r w:rsidRPr="00712E5B">
        <w:rPr>
          <w:noProof/>
        </w:rPr>
        <w:instrText xml:space="preserve"> PAGEREF _Toc124515049 \h </w:instrText>
      </w:r>
      <w:r w:rsidRPr="00712E5B">
        <w:rPr>
          <w:noProof/>
        </w:rPr>
      </w:r>
      <w:r w:rsidRPr="00712E5B">
        <w:rPr>
          <w:noProof/>
        </w:rPr>
        <w:fldChar w:fldCharType="separate"/>
      </w:r>
      <w:r w:rsidR="00E6090B">
        <w:rPr>
          <w:noProof/>
        </w:rPr>
        <w:t>487</w:t>
      </w:r>
      <w:r w:rsidRPr="00712E5B">
        <w:rPr>
          <w:noProof/>
        </w:rPr>
        <w:fldChar w:fldCharType="end"/>
      </w:r>
    </w:p>
    <w:p w:rsidR="00712E5B" w:rsidRDefault="00712E5B">
      <w:pPr>
        <w:pStyle w:val="TOC3"/>
        <w:rPr>
          <w:rFonts w:asciiTheme="minorHAnsi" w:eastAsiaTheme="minorEastAsia" w:hAnsiTheme="minorHAnsi" w:cstheme="minorBidi"/>
          <w:b w:val="0"/>
          <w:noProof/>
          <w:kern w:val="0"/>
          <w:szCs w:val="22"/>
        </w:rPr>
      </w:pPr>
      <w:r>
        <w:rPr>
          <w:noProof/>
        </w:rPr>
        <w:t>Division 12—Anti</w:t>
      </w:r>
      <w:r>
        <w:rPr>
          <w:noProof/>
        </w:rPr>
        <w:noBreakHyphen/>
        <w:t>avoidance</w:t>
      </w:r>
      <w:r w:rsidRPr="00712E5B">
        <w:rPr>
          <w:b w:val="0"/>
          <w:noProof/>
          <w:sz w:val="18"/>
        </w:rPr>
        <w:tab/>
      </w:r>
      <w:r w:rsidRPr="00712E5B">
        <w:rPr>
          <w:b w:val="0"/>
          <w:noProof/>
          <w:sz w:val="18"/>
        </w:rPr>
        <w:fldChar w:fldCharType="begin"/>
      </w:r>
      <w:r w:rsidRPr="00712E5B">
        <w:rPr>
          <w:b w:val="0"/>
          <w:noProof/>
          <w:sz w:val="18"/>
        </w:rPr>
        <w:instrText xml:space="preserve"> PAGEREF _Toc124515050 \h </w:instrText>
      </w:r>
      <w:r w:rsidRPr="00712E5B">
        <w:rPr>
          <w:b w:val="0"/>
          <w:noProof/>
          <w:sz w:val="18"/>
        </w:rPr>
      </w:r>
      <w:r w:rsidRPr="00712E5B">
        <w:rPr>
          <w:b w:val="0"/>
          <w:noProof/>
          <w:sz w:val="18"/>
        </w:rPr>
        <w:fldChar w:fldCharType="separate"/>
      </w:r>
      <w:r w:rsidR="00E6090B">
        <w:rPr>
          <w:b w:val="0"/>
          <w:noProof/>
          <w:sz w:val="18"/>
        </w:rPr>
        <w:t>488</w:t>
      </w:r>
      <w:r w:rsidRPr="00712E5B">
        <w:rPr>
          <w:b w:val="0"/>
          <w:noProof/>
          <w:sz w:val="18"/>
        </w:rPr>
        <w:fldChar w:fldCharType="end"/>
      </w:r>
    </w:p>
    <w:p w:rsidR="00712E5B" w:rsidRDefault="00712E5B">
      <w:pPr>
        <w:pStyle w:val="TOC5"/>
        <w:rPr>
          <w:rFonts w:asciiTheme="minorHAnsi" w:eastAsiaTheme="minorEastAsia" w:hAnsiTheme="minorHAnsi" w:cstheme="minorBidi"/>
          <w:noProof/>
          <w:kern w:val="0"/>
          <w:sz w:val="22"/>
          <w:szCs w:val="22"/>
        </w:rPr>
      </w:pPr>
      <w:r>
        <w:rPr>
          <w:noProof/>
        </w:rPr>
        <w:t>1209D</w:t>
      </w:r>
      <w:r>
        <w:rPr>
          <w:noProof/>
        </w:rPr>
        <w:tab/>
        <w:t>Anti</w:t>
      </w:r>
      <w:r>
        <w:rPr>
          <w:noProof/>
        </w:rPr>
        <w:noBreakHyphen/>
        <w:t>avoidance</w:t>
      </w:r>
      <w:r w:rsidRPr="00712E5B">
        <w:rPr>
          <w:noProof/>
        </w:rPr>
        <w:tab/>
      </w:r>
      <w:r w:rsidRPr="00712E5B">
        <w:rPr>
          <w:noProof/>
        </w:rPr>
        <w:fldChar w:fldCharType="begin"/>
      </w:r>
      <w:r w:rsidRPr="00712E5B">
        <w:rPr>
          <w:noProof/>
        </w:rPr>
        <w:instrText xml:space="preserve"> PAGEREF _Toc124515051 \h </w:instrText>
      </w:r>
      <w:r w:rsidRPr="00712E5B">
        <w:rPr>
          <w:noProof/>
        </w:rPr>
      </w:r>
      <w:r w:rsidRPr="00712E5B">
        <w:rPr>
          <w:noProof/>
        </w:rPr>
        <w:fldChar w:fldCharType="separate"/>
      </w:r>
      <w:r w:rsidR="00E6090B">
        <w:rPr>
          <w:noProof/>
        </w:rPr>
        <w:t>488</w:t>
      </w:r>
      <w:r w:rsidRPr="00712E5B">
        <w:rPr>
          <w:noProof/>
        </w:rPr>
        <w:fldChar w:fldCharType="end"/>
      </w:r>
    </w:p>
    <w:p w:rsidR="00712E5B" w:rsidRDefault="00712E5B">
      <w:pPr>
        <w:pStyle w:val="TOC3"/>
        <w:rPr>
          <w:rFonts w:asciiTheme="minorHAnsi" w:eastAsiaTheme="minorEastAsia" w:hAnsiTheme="minorHAnsi" w:cstheme="minorBidi"/>
          <w:b w:val="0"/>
          <w:noProof/>
          <w:kern w:val="0"/>
          <w:szCs w:val="22"/>
        </w:rPr>
      </w:pPr>
      <w:r>
        <w:rPr>
          <w:noProof/>
        </w:rPr>
        <w:t>Division 13—Decision</w:t>
      </w:r>
      <w:r>
        <w:rPr>
          <w:noProof/>
        </w:rPr>
        <w:noBreakHyphen/>
        <w:t>making principles</w:t>
      </w:r>
      <w:r w:rsidRPr="00712E5B">
        <w:rPr>
          <w:b w:val="0"/>
          <w:noProof/>
          <w:sz w:val="18"/>
        </w:rPr>
        <w:tab/>
      </w:r>
      <w:r w:rsidRPr="00712E5B">
        <w:rPr>
          <w:b w:val="0"/>
          <w:noProof/>
          <w:sz w:val="18"/>
        </w:rPr>
        <w:fldChar w:fldCharType="begin"/>
      </w:r>
      <w:r w:rsidRPr="00712E5B">
        <w:rPr>
          <w:b w:val="0"/>
          <w:noProof/>
          <w:sz w:val="18"/>
        </w:rPr>
        <w:instrText xml:space="preserve"> PAGEREF _Toc124515052 \h </w:instrText>
      </w:r>
      <w:r w:rsidRPr="00712E5B">
        <w:rPr>
          <w:b w:val="0"/>
          <w:noProof/>
          <w:sz w:val="18"/>
        </w:rPr>
      </w:r>
      <w:r w:rsidRPr="00712E5B">
        <w:rPr>
          <w:b w:val="0"/>
          <w:noProof/>
          <w:sz w:val="18"/>
        </w:rPr>
        <w:fldChar w:fldCharType="separate"/>
      </w:r>
      <w:r w:rsidR="00E6090B">
        <w:rPr>
          <w:b w:val="0"/>
          <w:noProof/>
          <w:sz w:val="18"/>
        </w:rPr>
        <w:t>490</w:t>
      </w:r>
      <w:r w:rsidRPr="00712E5B">
        <w:rPr>
          <w:b w:val="0"/>
          <w:noProof/>
          <w:sz w:val="18"/>
        </w:rPr>
        <w:fldChar w:fldCharType="end"/>
      </w:r>
    </w:p>
    <w:p w:rsidR="00712E5B" w:rsidRDefault="00712E5B">
      <w:pPr>
        <w:pStyle w:val="TOC5"/>
        <w:rPr>
          <w:rFonts w:asciiTheme="minorHAnsi" w:eastAsiaTheme="minorEastAsia" w:hAnsiTheme="minorHAnsi" w:cstheme="minorBidi"/>
          <w:noProof/>
          <w:kern w:val="0"/>
          <w:sz w:val="22"/>
          <w:szCs w:val="22"/>
        </w:rPr>
      </w:pPr>
      <w:r>
        <w:rPr>
          <w:noProof/>
        </w:rPr>
        <w:t>1209E</w:t>
      </w:r>
      <w:r>
        <w:rPr>
          <w:noProof/>
        </w:rPr>
        <w:tab/>
        <w:t>Decision</w:t>
      </w:r>
      <w:r>
        <w:rPr>
          <w:noProof/>
        </w:rPr>
        <w:noBreakHyphen/>
        <w:t>making principles</w:t>
      </w:r>
      <w:r w:rsidRPr="00712E5B">
        <w:rPr>
          <w:noProof/>
        </w:rPr>
        <w:tab/>
      </w:r>
      <w:r w:rsidRPr="00712E5B">
        <w:rPr>
          <w:noProof/>
        </w:rPr>
        <w:fldChar w:fldCharType="begin"/>
      </w:r>
      <w:r w:rsidRPr="00712E5B">
        <w:rPr>
          <w:noProof/>
        </w:rPr>
        <w:instrText xml:space="preserve"> PAGEREF _Toc124515053 \h </w:instrText>
      </w:r>
      <w:r w:rsidRPr="00712E5B">
        <w:rPr>
          <w:noProof/>
        </w:rPr>
      </w:r>
      <w:r w:rsidRPr="00712E5B">
        <w:rPr>
          <w:noProof/>
        </w:rPr>
        <w:fldChar w:fldCharType="separate"/>
      </w:r>
      <w:r w:rsidR="00E6090B">
        <w:rPr>
          <w:noProof/>
        </w:rPr>
        <w:t>490</w:t>
      </w:r>
      <w:r w:rsidRPr="00712E5B">
        <w:rPr>
          <w:noProof/>
        </w:rPr>
        <w:fldChar w:fldCharType="end"/>
      </w:r>
    </w:p>
    <w:p w:rsidR="00712E5B" w:rsidRDefault="00712E5B">
      <w:pPr>
        <w:pStyle w:val="TOC3"/>
        <w:rPr>
          <w:rFonts w:asciiTheme="minorHAnsi" w:eastAsiaTheme="minorEastAsia" w:hAnsiTheme="minorHAnsi" w:cstheme="minorBidi"/>
          <w:b w:val="0"/>
          <w:noProof/>
          <w:kern w:val="0"/>
          <w:szCs w:val="22"/>
        </w:rPr>
      </w:pPr>
      <w:r>
        <w:rPr>
          <w:noProof/>
        </w:rPr>
        <w:t>Division 14—Information management</w:t>
      </w:r>
      <w:r w:rsidRPr="00712E5B">
        <w:rPr>
          <w:b w:val="0"/>
          <w:noProof/>
          <w:sz w:val="18"/>
        </w:rPr>
        <w:tab/>
      </w:r>
      <w:r w:rsidRPr="00712E5B">
        <w:rPr>
          <w:b w:val="0"/>
          <w:noProof/>
          <w:sz w:val="18"/>
        </w:rPr>
        <w:fldChar w:fldCharType="begin"/>
      </w:r>
      <w:r w:rsidRPr="00712E5B">
        <w:rPr>
          <w:b w:val="0"/>
          <w:noProof/>
          <w:sz w:val="18"/>
        </w:rPr>
        <w:instrText xml:space="preserve"> PAGEREF _Toc124515054 \h </w:instrText>
      </w:r>
      <w:r w:rsidRPr="00712E5B">
        <w:rPr>
          <w:b w:val="0"/>
          <w:noProof/>
          <w:sz w:val="18"/>
        </w:rPr>
      </w:r>
      <w:r w:rsidRPr="00712E5B">
        <w:rPr>
          <w:b w:val="0"/>
          <w:noProof/>
          <w:sz w:val="18"/>
        </w:rPr>
        <w:fldChar w:fldCharType="separate"/>
      </w:r>
      <w:r w:rsidR="00E6090B">
        <w:rPr>
          <w:b w:val="0"/>
          <w:noProof/>
          <w:sz w:val="18"/>
        </w:rPr>
        <w:t>491</w:t>
      </w:r>
      <w:r w:rsidRPr="00712E5B">
        <w:rPr>
          <w:b w:val="0"/>
          <w:noProof/>
          <w:sz w:val="18"/>
        </w:rPr>
        <w:fldChar w:fldCharType="end"/>
      </w:r>
    </w:p>
    <w:p w:rsidR="00712E5B" w:rsidRDefault="00712E5B">
      <w:pPr>
        <w:pStyle w:val="TOC5"/>
        <w:rPr>
          <w:rFonts w:asciiTheme="minorHAnsi" w:eastAsiaTheme="minorEastAsia" w:hAnsiTheme="minorHAnsi" w:cstheme="minorBidi"/>
          <w:noProof/>
          <w:kern w:val="0"/>
          <w:sz w:val="22"/>
          <w:szCs w:val="22"/>
        </w:rPr>
      </w:pPr>
      <w:r>
        <w:rPr>
          <w:noProof/>
        </w:rPr>
        <w:t>1209F</w:t>
      </w:r>
      <w:r>
        <w:rPr>
          <w:noProof/>
        </w:rPr>
        <w:tab/>
        <w:t>Transitional period</w:t>
      </w:r>
      <w:r w:rsidRPr="00712E5B">
        <w:rPr>
          <w:noProof/>
        </w:rPr>
        <w:tab/>
      </w:r>
      <w:r w:rsidRPr="00712E5B">
        <w:rPr>
          <w:noProof/>
        </w:rPr>
        <w:fldChar w:fldCharType="begin"/>
      </w:r>
      <w:r w:rsidRPr="00712E5B">
        <w:rPr>
          <w:noProof/>
        </w:rPr>
        <w:instrText xml:space="preserve"> PAGEREF _Toc124515055 \h </w:instrText>
      </w:r>
      <w:r w:rsidRPr="00712E5B">
        <w:rPr>
          <w:noProof/>
        </w:rPr>
      </w:r>
      <w:r w:rsidRPr="00712E5B">
        <w:rPr>
          <w:noProof/>
        </w:rPr>
        <w:fldChar w:fldCharType="separate"/>
      </w:r>
      <w:r w:rsidR="00E6090B">
        <w:rPr>
          <w:noProof/>
        </w:rPr>
        <w:t>491</w:t>
      </w:r>
      <w:r w:rsidRPr="00712E5B">
        <w:rPr>
          <w:noProof/>
        </w:rPr>
        <w:fldChar w:fldCharType="end"/>
      </w:r>
    </w:p>
    <w:p w:rsidR="00712E5B" w:rsidRDefault="00712E5B">
      <w:pPr>
        <w:pStyle w:val="TOC5"/>
        <w:rPr>
          <w:rFonts w:asciiTheme="minorHAnsi" w:eastAsiaTheme="minorEastAsia" w:hAnsiTheme="minorHAnsi" w:cstheme="minorBidi"/>
          <w:noProof/>
          <w:kern w:val="0"/>
          <w:sz w:val="22"/>
          <w:szCs w:val="22"/>
        </w:rPr>
      </w:pPr>
      <w:r>
        <w:rPr>
          <w:noProof/>
        </w:rPr>
        <w:t>1209G</w:t>
      </w:r>
      <w:r>
        <w:rPr>
          <w:noProof/>
        </w:rPr>
        <w:tab/>
        <w:t>Information</w:t>
      </w:r>
      <w:r>
        <w:rPr>
          <w:noProof/>
        </w:rPr>
        <w:noBreakHyphen/>
        <w:t>gathering powers</w:t>
      </w:r>
      <w:r w:rsidRPr="00712E5B">
        <w:rPr>
          <w:noProof/>
        </w:rPr>
        <w:tab/>
      </w:r>
      <w:r w:rsidRPr="00712E5B">
        <w:rPr>
          <w:noProof/>
        </w:rPr>
        <w:fldChar w:fldCharType="begin"/>
      </w:r>
      <w:r w:rsidRPr="00712E5B">
        <w:rPr>
          <w:noProof/>
        </w:rPr>
        <w:instrText xml:space="preserve"> PAGEREF _Toc124515056 \h </w:instrText>
      </w:r>
      <w:r w:rsidRPr="00712E5B">
        <w:rPr>
          <w:noProof/>
        </w:rPr>
      </w:r>
      <w:r w:rsidRPr="00712E5B">
        <w:rPr>
          <w:noProof/>
        </w:rPr>
        <w:fldChar w:fldCharType="separate"/>
      </w:r>
      <w:r w:rsidR="00E6090B">
        <w:rPr>
          <w:noProof/>
        </w:rPr>
        <w:t>491</w:t>
      </w:r>
      <w:r w:rsidRPr="00712E5B">
        <w:rPr>
          <w:noProof/>
        </w:rPr>
        <w:fldChar w:fldCharType="end"/>
      </w:r>
    </w:p>
    <w:p w:rsidR="00712E5B" w:rsidRDefault="00712E5B">
      <w:pPr>
        <w:pStyle w:val="TOC5"/>
        <w:rPr>
          <w:rFonts w:asciiTheme="minorHAnsi" w:eastAsiaTheme="minorEastAsia" w:hAnsiTheme="minorHAnsi" w:cstheme="minorBidi"/>
          <w:noProof/>
          <w:kern w:val="0"/>
          <w:sz w:val="22"/>
          <w:szCs w:val="22"/>
        </w:rPr>
      </w:pPr>
      <w:r>
        <w:rPr>
          <w:noProof/>
        </w:rPr>
        <w:t>1209H</w:t>
      </w:r>
      <w:r>
        <w:rPr>
          <w:noProof/>
        </w:rPr>
        <w:tab/>
        <w:t>Secretary may obtain tax information</w:t>
      </w:r>
      <w:r w:rsidRPr="00712E5B">
        <w:rPr>
          <w:noProof/>
        </w:rPr>
        <w:tab/>
      </w:r>
      <w:r w:rsidRPr="00712E5B">
        <w:rPr>
          <w:noProof/>
        </w:rPr>
        <w:fldChar w:fldCharType="begin"/>
      </w:r>
      <w:r w:rsidRPr="00712E5B">
        <w:rPr>
          <w:noProof/>
        </w:rPr>
        <w:instrText xml:space="preserve"> PAGEREF _Toc124515057 \h </w:instrText>
      </w:r>
      <w:r w:rsidRPr="00712E5B">
        <w:rPr>
          <w:noProof/>
        </w:rPr>
      </w:r>
      <w:r w:rsidRPr="00712E5B">
        <w:rPr>
          <w:noProof/>
        </w:rPr>
        <w:fldChar w:fldCharType="separate"/>
      </w:r>
      <w:r w:rsidR="00E6090B">
        <w:rPr>
          <w:noProof/>
        </w:rPr>
        <w:t>492</w:t>
      </w:r>
      <w:r w:rsidRPr="00712E5B">
        <w:rPr>
          <w:noProof/>
        </w:rPr>
        <w:fldChar w:fldCharType="end"/>
      </w:r>
    </w:p>
    <w:p w:rsidR="00712E5B" w:rsidRDefault="00712E5B">
      <w:pPr>
        <w:pStyle w:val="TOC5"/>
        <w:rPr>
          <w:rFonts w:asciiTheme="minorHAnsi" w:eastAsiaTheme="minorEastAsia" w:hAnsiTheme="minorHAnsi" w:cstheme="minorBidi"/>
          <w:noProof/>
          <w:kern w:val="0"/>
          <w:sz w:val="22"/>
          <w:szCs w:val="22"/>
        </w:rPr>
      </w:pPr>
      <w:r>
        <w:rPr>
          <w:noProof/>
        </w:rPr>
        <w:t>1209J</w:t>
      </w:r>
      <w:r>
        <w:rPr>
          <w:noProof/>
        </w:rPr>
        <w:tab/>
        <w:t>Disclosure of tax information</w:t>
      </w:r>
      <w:r w:rsidRPr="00712E5B">
        <w:rPr>
          <w:noProof/>
        </w:rPr>
        <w:tab/>
      </w:r>
      <w:r w:rsidRPr="00712E5B">
        <w:rPr>
          <w:noProof/>
        </w:rPr>
        <w:fldChar w:fldCharType="begin"/>
      </w:r>
      <w:r w:rsidRPr="00712E5B">
        <w:rPr>
          <w:noProof/>
        </w:rPr>
        <w:instrText xml:space="preserve"> PAGEREF _Toc124515058 \h </w:instrText>
      </w:r>
      <w:r w:rsidRPr="00712E5B">
        <w:rPr>
          <w:noProof/>
        </w:rPr>
      </w:r>
      <w:r w:rsidRPr="00712E5B">
        <w:rPr>
          <w:noProof/>
        </w:rPr>
        <w:fldChar w:fldCharType="separate"/>
      </w:r>
      <w:r w:rsidR="00E6090B">
        <w:rPr>
          <w:noProof/>
        </w:rPr>
        <w:t>493</w:t>
      </w:r>
      <w:r w:rsidRPr="00712E5B">
        <w:rPr>
          <w:noProof/>
        </w:rPr>
        <w:fldChar w:fldCharType="end"/>
      </w:r>
    </w:p>
    <w:p w:rsidR="00712E5B" w:rsidRDefault="00712E5B">
      <w:pPr>
        <w:pStyle w:val="TOC5"/>
        <w:rPr>
          <w:rFonts w:asciiTheme="minorHAnsi" w:eastAsiaTheme="minorEastAsia" w:hAnsiTheme="minorHAnsi" w:cstheme="minorBidi"/>
          <w:noProof/>
          <w:kern w:val="0"/>
          <w:sz w:val="22"/>
          <w:szCs w:val="22"/>
        </w:rPr>
      </w:pPr>
      <w:r>
        <w:rPr>
          <w:noProof/>
        </w:rPr>
        <w:t>1209K</w:t>
      </w:r>
      <w:r>
        <w:rPr>
          <w:noProof/>
        </w:rPr>
        <w:tab/>
        <w:t>Disclosure of tax file number information</w:t>
      </w:r>
      <w:r w:rsidRPr="00712E5B">
        <w:rPr>
          <w:noProof/>
        </w:rPr>
        <w:tab/>
      </w:r>
      <w:r w:rsidRPr="00712E5B">
        <w:rPr>
          <w:noProof/>
        </w:rPr>
        <w:fldChar w:fldCharType="begin"/>
      </w:r>
      <w:r w:rsidRPr="00712E5B">
        <w:rPr>
          <w:noProof/>
        </w:rPr>
        <w:instrText xml:space="preserve"> PAGEREF _Toc124515059 \h </w:instrText>
      </w:r>
      <w:r w:rsidRPr="00712E5B">
        <w:rPr>
          <w:noProof/>
        </w:rPr>
      </w:r>
      <w:r w:rsidRPr="00712E5B">
        <w:rPr>
          <w:noProof/>
        </w:rPr>
        <w:fldChar w:fldCharType="separate"/>
      </w:r>
      <w:r w:rsidR="00E6090B">
        <w:rPr>
          <w:noProof/>
        </w:rPr>
        <w:t>494</w:t>
      </w:r>
      <w:r w:rsidRPr="00712E5B">
        <w:rPr>
          <w:noProof/>
        </w:rPr>
        <w:fldChar w:fldCharType="end"/>
      </w:r>
    </w:p>
    <w:p w:rsidR="00712E5B" w:rsidRDefault="00712E5B">
      <w:pPr>
        <w:pStyle w:val="TOC2"/>
        <w:rPr>
          <w:rFonts w:asciiTheme="minorHAnsi" w:eastAsiaTheme="minorEastAsia" w:hAnsiTheme="minorHAnsi" w:cstheme="minorBidi"/>
          <w:b w:val="0"/>
          <w:noProof/>
          <w:kern w:val="0"/>
          <w:sz w:val="22"/>
          <w:szCs w:val="22"/>
        </w:rPr>
      </w:pPr>
      <w:r>
        <w:rPr>
          <w:noProof/>
        </w:rPr>
        <w:lastRenderedPageBreak/>
        <w:t>Part 3.18A—Private financial provision for certain people with disabilities</w:t>
      </w:r>
      <w:r w:rsidRPr="00712E5B">
        <w:rPr>
          <w:b w:val="0"/>
          <w:noProof/>
          <w:sz w:val="18"/>
        </w:rPr>
        <w:tab/>
      </w:r>
      <w:r w:rsidRPr="00712E5B">
        <w:rPr>
          <w:b w:val="0"/>
          <w:noProof/>
          <w:sz w:val="18"/>
        </w:rPr>
        <w:fldChar w:fldCharType="begin"/>
      </w:r>
      <w:r w:rsidRPr="00712E5B">
        <w:rPr>
          <w:b w:val="0"/>
          <w:noProof/>
          <w:sz w:val="18"/>
        </w:rPr>
        <w:instrText xml:space="preserve"> PAGEREF _Toc124515060 \h </w:instrText>
      </w:r>
      <w:r w:rsidRPr="00712E5B">
        <w:rPr>
          <w:b w:val="0"/>
          <w:noProof/>
          <w:sz w:val="18"/>
        </w:rPr>
      </w:r>
      <w:r w:rsidRPr="00712E5B">
        <w:rPr>
          <w:b w:val="0"/>
          <w:noProof/>
          <w:sz w:val="18"/>
        </w:rPr>
        <w:fldChar w:fldCharType="separate"/>
      </w:r>
      <w:r w:rsidR="00E6090B">
        <w:rPr>
          <w:b w:val="0"/>
          <w:noProof/>
          <w:sz w:val="18"/>
        </w:rPr>
        <w:t>496</w:t>
      </w:r>
      <w:r w:rsidRPr="00712E5B">
        <w:rPr>
          <w:b w:val="0"/>
          <w:noProof/>
          <w:sz w:val="18"/>
        </w:rPr>
        <w:fldChar w:fldCharType="end"/>
      </w:r>
    </w:p>
    <w:p w:rsidR="00712E5B" w:rsidRDefault="00712E5B">
      <w:pPr>
        <w:pStyle w:val="TOC3"/>
        <w:rPr>
          <w:rFonts w:asciiTheme="minorHAnsi" w:eastAsiaTheme="minorEastAsia" w:hAnsiTheme="minorHAnsi" w:cstheme="minorBidi"/>
          <w:b w:val="0"/>
          <w:noProof/>
          <w:kern w:val="0"/>
          <w:szCs w:val="22"/>
        </w:rPr>
      </w:pPr>
      <w:r>
        <w:rPr>
          <w:noProof/>
        </w:rPr>
        <w:t>Division 1—Special disability trusts</w:t>
      </w:r>
      <w:r w:rsidRPr="00712E5B">
        <w:rPr>
          <w:b w:val="0"/>
          <w:noProof/>
          <w:sz w:val="18"/>
        </w:rPr>
        <w:tab/>
      </w:r>
      <w:r w:rsidRPr="00712E5B">
        <w:rPr>
          <w:b w:val="0"/>
          <w:noProof/>
          <w:sz w:val="18"/>
        </w:rPr>
        <w:fldChar w:fldCharType="begin"/>
      </w:r>
      <w:r w:rsidRPr="00712E5B">
        <w:rPr>
          <w:b w:val="0"/>
          <w:noProof/>
          <w:sz w:val="18"/>
        </w:rPr>
        <w:instrText xml:space="preserve"> PAGEREF _Toc124515061 \h </w:instrText>
      </w:r>
      <w:r w:rsidRPr="00712E5B">
        <w:rPr>
          <w:b w:val="0"/>
          <w:noProof/>
          <w:sz w:val="18"/>
        </w:rPr>
      </w:r>
      <w:r w:rsidRPr="00712E5B">
        <w:rPr>
          <w:b w:val="0"/>
          <w:noProof/>
          <w:sz w:val="18"/>
        </w:rPr>
        <w:fldChar w:fldCharType="separate"/>
      </w:r>
      <w:r w:rsidR="00E6090B">
        <w:rPr>
          <w:b w:val="0"/>
          <w:noProof/>
          <w:sz w:val="18"/>
        </w:rPr>
        <w:t>496</w:t>
      </w:r>
      <w:r w:rsidRPr="00712E5B">
        <w:rPr>
          <w:b w:val="0"/>
          <w:noProof/>
          <w:sz w:val="18"/>
        </w:rPr>
        <w:fldChar w:fldCharType="end"/>
      </w:r>
    </w:p>
    <w:p w:rsidR="00712E5B" w:rsidRDefault="00712E5B">
      <w:pPr>
        <w:pStyle w:val="TOC5"/>
        <w:rPr>
          <w:rFonts w:asciiTheme="minorHAnsi" w:eastAsiaTheme="minorEastAsia" w:hAnsiTheme="minorHAnsi" w:cstheme="minorBidi"/>
          <w:noProof/>
          <w:kern w:val="0"/>
          <w:sz w:val="22"/>
          <w:szCs w:val="22"/>
        </w:rPr>
      </w:pPr>
      <w:r>
        <w:rPr>
          <w:noProof/>
        </w:rPr>
        <w:t>1209L</w:t>
      </w:r>
      <w:r>
        <w:rPr>
          <w:noProof/>
        </w:rPr>
        <w:tab/>
        <w:t xml:space="preserve">What is a </w:t>
      </w:r>
      <w:r w:rsidRPr="00F668CC">
        <w:rPr>
          <w:i/>
          <w:noProof/>
        </w:rPr>
        <w:t>special disability trust</w:t>
      </w:r>
      <w:r>
        <w:rPr>
          <w:noProof/>
        </w:rPr>
        <w:t>?</w:t>
      </w:r>
      <w:r w:rsidRPr="00712E5B">
        <w:rPr>
          <w:noProof/>
        </w:rPr>
        <w:tab/>
      </w:r>
      <w:r w:rsidRPr="00712E5B">
        <w:rPr>
          <w:noProof/>
        </w:rPr>
        <w:fldChar w:fldCharType="begin"/>
      </w:r>
      <w:r w:rsidRPr="00712E5B">
        <w:rPr>
          <w:noProof/>
        </w:rPr>
        <w:instrText xml:space="preserve"> PAGEREF _Toc124515062 \h </w:instrText>
      </w:r>
      <w:r w:rsidRPr="00712E5B">
        <w:rPr>
          <w:noProof/>
        </w:rPr>
      </w:r>
      <w:r w:rsidRPr="00712E5B">
        <w:rPr>
          <w:noProof/>
        </w:rPr>
        <w:fldChar w:fldCharType="separate"/>
      </w:r>
      <w:r w:rsidR="00E6090B">
        <w:rPr>
          <w:noProof/>
        </w:rPr>
        <w:t>496</w:t>
      </w:r>
      <w:r w:rsidRPr="00712E5B">
        <w:rPr>
          <w:noProof/>
        </w:rPr>
        <w:fldChar w:fldCharType="end"/>
      </w:r>
    </w:p>
    <w:p w:rsidR="00712E5B" w:rsidRDefault="00712E5B">
      <w:pPr>
        <w:pStyle w:val="TOC5"/>
        <w:rPr>
          <w:rFonts w:asciiTheme="minorHAnsi" w:eastAsiaTheme="minorEastAsia" w:hAnsiTheme="minorHAnsi" w:cstheme="minorBidi"/>
          <w:noProof/>
          <w:kern w:val="0"/>
          <w:sz w:val="22"/>
          <w:szCs w:val="22"/>
        </w:rPr>
      </w:pPr>
      <w:r>
        <w:rPr>
          <w:noProof/>
        </w:rPr>
        <w:t>1209M</w:t>
      </w:r>
      <w:r>
        <w:rPr>
          <w:noProof/>
        </w:rPr>
        <w:tab/>
        <w:t>Beneficiary requirements</w:t>
      </w:r>
      <w:r w:rsidRPr="00712E5B">
        <w:rPr>
          <w:noProof/>
        </w:rPr>
        <w:tab/>
      </w:r>
      <w:r w:rsidRPr="00712E5B">
        <w:rPr>
          <w:noProof/>
        </w:rPr>
        <w:fldChar w:fldCharType="begin"/>
      </w:r>
      <w:r w:rsidRPr="00712E5B">
        <w:rPr>
          <w:noProof/>
        </w:rPr>
        <w:instrText xml:space="preserve"> PAGEREF _Toc124515063 \h </w:instrText>
      </w:r>
      <w:r w:rsidRPr="00712E5B">
        <w:rPr>
          <w:noProof/>
        </w:rPr>
      </w:r>
      <w:r w:rsidRPr="00712E5B">
        <w:rPr>
          <w:noProof/>
        </w:rPr>
        <w:fldChar w:fldCharType="separate"/>
      </w:r>
      <w:r w:rsidR="00E6090B">
        <w:rPr>
          <w:noProof/>
        </w:rPr>
        <w:t>496</w:t>
      </w:r>
      <w:r w:rsidRPr="00712E5B">
        <w:rPr>
          <w:noProof/>
        </w:rPr>
        <w:fldChar w:fldCharType="end"/>
      </w:r>
    </w:p>
    <w:p w:rsidR="00712E5B" w:rsidRDefault="00712E5B">
      <w:pPr>
        <w:pStyle w:val="TOC5"/>
        <w:rPr>
          <w:rFonts w:asciiTheme="minorHAnsi" w:eastAsiaTheme="minorEastAsia" w:hAnsiTheme="minorHAnsi" w:cstheme="minorBidi"/>
          <w:noProof/>
          <w:kern w:val="0"/>
          <w:sz w:val="22"/>
          <w:szCs w:val="22"/>
        </w:rPr>
      </w:pPr>
      <w:r>
        <w:rPr>
          <w:noProof/>
        </w:rPr>
        <w:t>1209N</w:t>
      </w:r>
      <w:r>
        <w:rPr>
          <w:noProof/>
        </w:rPr>
        <w:tab/>
        <w:t>Trust purpose requirements</w:t>
      </w:r>
      <w:r w:rsidRPr="00712E5B">
        <w:rPr>
          <w:noProof/>
        </w:rPr>
        <w:tab/>
      </w:r>
      <w:r w:rsidRPr="00712E5B">
        <w:rPr>
          <w:noProof/>
        </w:rPr>
        <w:fldChar w:fldCharType="begin"/>
      </w:r>
      <w:r w:rsidRPr="00712E5B">
        <w:rPr>
          <w:noProof/>
        </w:rPr>
        <w:instrText xml:space="preserve"> PAGEREF _Toc124515064 \h </w:instrText>
      </w:r>
      <w:r w:rsidRPr="00712E5B">
        <w:rPr>
          <w:noProof/>
        </w:rPr>
      </w:r>
      <w:r w:rsidRPr="00712E5B">
        <w:rPr>
          <w:noProof/>
        </w:rPr>
        <w:fldChar w:fldCharType="separate"/>
      </w:r>
      <w:r w:rsidR="00E6090B">
        <w:rPr>
          <w:noProof/>
        </w:rPr>
        <w:t>498</w:t>
      </w:r>
      <w:r w:rsidRPr="00712E5B">
        <w:rPr>
          <w:noProof/>
        </w:rPr>
        <w:fldChar w:fldCharType="end"/>
      </w:r>
    </w:p>
    <w:p w:rsidR="00712E5B" w:rsidRDefault="00712E5B">
      <w:pPr>
        <w:pStyle w:val="TOC5"/>
        <w:rPr>
          <w:rFonts w:asciiTheme="minorHAnsi" w:eastAsiaTheme="minorEastAsia" w:hAnsiTheme="minorHAnsi" w:cstheme="minorBidi"/>
          <w:noProof/>
          <w:kern w:val="0"/>
          <w:sz w:val="22"/>
          <w:szCs w:val="22"/>
        </w:rPr>
      </w:pPr>
      <w:r>
        <w:rPr>
          <w:noProof/>
        </w:rPr>
        <w:t>1209P</w:t>
      </w:r>
      <w:r>
        <w:rPr>
          <w:noProof/>
        </w:rPr>
        <w:tab/>
        <w:t>Trust deed requirements</w:t>
      </w:r>
      <w:r w:rsidRPr="00712E5B">
        <w:rPr>
          <w:noProof/>
        </w:rPr>
        <w:tab/>
      </w:r>
      <w:r w:rsidRPr="00712E5B">
        <w:rPr>
          <w:noProof/>
        </w:rPr>
        <w:fldChar w:fldCharType="begin"/>
      </w:r>
      <w:r w:rsidRPr="00712E5B">
        <w:rPr>
          <w:noProof/>
        </w:rPr>
        <w:instrText xml:space="preserve"> PAGEREF _Toc124515065 \h </w:instrText>
      </w:r>
      <w:r w:rsidRPr="00712E5B">
        <w:rPr>
          <w:noProof/>
        </w:rPr>
      </w:r>
      <w:r w:rsidRPr="00712E5B">
        <w:rPr>
          <w:noProof/>
        </w:rPr>
        <w:fldChar w:fldCharType="separate"/>
      </w:r>
      <w:r w:rsidR="00E6090B">
        <w:rPr>
          <w:noProof/>
        </w:rPr>
        <w:t>500</w:t>
      </w:r>
      <w:r w:rsidRPr="00712E5B">
        <w:rPr>
          <w:noProof/>
        </w:rPr>
        <w:fldChar w:fldCharType="end"/>
      </w:r>
    </w:p>
    <w:p w:rsidR="00712E5B" w:rsidRDefault="00712E5B">
      <w:pPr>
        <w:pStyle w:val="TOC5"/>
        <w:rPr>
          <w:rFonts w:asciiTheme="minorHAnsi" w:eastAsiaTheme="minorEastAsia" w:hAnsiTheme="minorHAnsi" w:cstheme="minorBidi"/>
          <w:noProof/>
          <w:kern w:val="0"/>
          <w:sz w:val="22"/>
          <w:szCs w:val="22"/>
        </w:rPr>
      </w:pPr>
      <w:r>
        <w:rPr>
          <w:noProof/>
        </w:rPr>
        <w:t>1209Q</w:t>
      </w:r>
      <w:r>
        <w:rPr>
          <w:noProof/>
        </w:rPr>
        <w:tab/>
        <w:t>Trustee requirements</w:t>
      </w:r>
      <w:r w:rsidRPr="00712E5B">
        <w:rPr>
          <w:noProof/>
        </w:rPr>
        <w:tab/>
      </w:r>
      <w:r w:rsidRPr="00712E5B">
        <w:rPr>
          <w:noProof/>
        </w:rPr>
        <w:fldChar w:fldCharType="begin"/>
      </w:r>
      <w:r w:rsidRPr="00712E5B">
        <w:rPr>
          <w:noProof/>
        </w:rPr>
        <w:instrText xml:space="preserve"> PAGEREF _Toc124515066 \h </w:instrText>
      </w:r>
      <w:r w:rsidRPr="00712E5B">
        <w:rPr>
          <w:noProof/>
        </w:rPr>
      </w:r>
      <w:r w:rsidRPr="00712E5B">
        <w:rPr>
          <w:noProof/>
        </w:rPr>
        <w:fldChar w:fldCharType="separate"/>
      </w:r>
      <w:r w:rsidR="00E6090B">
        <w:rPr>
          <w:noProof/>
        </w:rPr>
        <w:t>500</w:t>
      </w:r>
      <w:r w:rsidRPr="00712E5B">
        <w:rPr>
          <w:noProof/>
        </w:rPr>
        <w:fldChar w:fldCharType="end"/>
      </w:r>
    </w:p>
    <w:p w:rsidR="00712E5B" w:rsidRDefault="00712E5B">
      <w:pPr>
        <w:pStyle w:val="TOC5"/>
        <w:rPr>
          <w:rFonts w:asciiTheme="minorHAnsi" w:eastAsiaTheme="minorEastAsia" w:hAnsiTheme="minorHAnsi" w:cstheme="minorBidi"/>
          <w:noProof/>
          <w:kern w:val="0"/>
          <w:sz w:val="22"/>
          <w:szCs w:val="22"/>
        </w:rPr>
      </w:pPr>
      <w:r>
        <w:rPr>
          <w:noProof/>
        </w:rPr>
        <w:t>1209R</w:t>
      </w:r>
      <w:r>
        <w:rPr>
          <w:noProof/>
        </w:rPr>
        <w:tab/>
        <w:t>Trust property requirements</w:t>
      </w:r>
      <w:r w:rsidRPr="00712E5B">
        <w:rPr>
          <w:noProof/>
        </w:rPr>
        <w:tab/>
      </w:r>
      <w:r w:rsidRPr="00712E5B">
        <w:rPr>
          <w:noProof/>
        </w:rPr>
        <w:fldChar w:fldCharType="begin"/>
      </w:r>
      <w:r w:rsidRPr="00712E5B">
        <w:rPr>
          <w:noProof/>
        </w:rPr>
        <w:instrText xml:space="preserve"> PAGEREF _Toc124515067 \h </w:instrText>
      </w:r>
      <w:r w:rsidRPr="00712E5B">
        <w:rPr>
          <w:noProof/>
        </w:rPr>
      </w:r>
      <w:r w:rsidRPr="00712E5B">
        <w:rPr>
          <w:noProof/>
        </w:rPr>
        <w:fldChar w:fldCharType="separate"/>
      </w:r>
      <w:r w:rsidR="00E6090B">
        <w:rPr>
          <w:noProof/>
        </w:rPr>
        <w:t>501</w:t>
      </w:r>
      <w:r w:rsidRPr="00712E5B">
        <w:rPr>
          <w:noProof/>
        </w:rPr>
        <w:fldChar w:fldCharType="end"/>
      </w:r>
    </w:p>
    <w:p w:rsidR="00712E5B" w:rsidRDefault="00712E5B">
      <w:pPr>
        <w:pStyle w:val="TOC5"/>
        <w:rPr>
          <w:rFonts w:asciiTheme="minorHAnsi" w:eastAsiaTheme="minorEastAsia" w:hAnsiTheme="minorHAnsi" w:cstheme="minorBidi"/>
          <w:noProof/>
          <w:kern w:val="0"/>
          <w:sz w:val="22"/>
          <w:szCs w:val="22"/>
        </w:rPr>
      </w:pPr>
      <w:r>
        <w:rPr>
          <w:noProof/>
        </w:rPr>
        <w:t>1209RA</w:t>
      </w:r>
      <w:r>
        <w:rPr>
          <w:noProof/>
        </w:rPr>
        <w:tab/>
        <w:t>Trust expenditure requirements</w:t>
      </w:r>
      <w:r w:rsidRPr="00712E5B">
        <w:rPr>
          <w:noProof/>
        </w:rPr>
        <w:tab/>
      </w:r>
      <w:r w:rsidRPr="00712E5B">
        <w:rPr>
          <w:noProof/>
        </w:rPr>
        <w:fldChar w:fldCharType="begin"/>
      </w:r>
      <w:r w:rsidRPr="00712E5B">
        <w:rPr>
          <w:noProof/>
        </w:rPr>
        <w:instrText xml:space="preserve"> PAGEREF _Toc124515068 \h </w:instrText>
      </w:r>
      <w:r w:rsidRPr="00712E5B">
        <w:rPr>
          <w:noProof/>
        </w:rPr>
      </w:r>
      <w:r w:rsidRPr="00712E5B">
        <w:rPr>
          <w:noProof/>
        </w:rPr>
        <w:fldChar w:fldCharType="separate"/>
      </w:r>
      <w:r w:rsidR="00E6090B">
        <w:rPr>
          <w:noProof/>
        </w:rPr>
        <w:t>502</w:t>
      </w:r>
      <w:r w:rsidRPr="00712E5B">
        <w:rPr>
          <w:noProof/>
        </w:rPr>
        <w:fldChar w:fldCharType="end"/>
      </w:r>
    </w:p>
    <w:p w:rsidR="00712E5B" w:rsidRDefault="00712E5B">
      <w:pPr>
        <w:pStyle w:val="TOC5"/>
        <w:rPr>
          <w:rFonts w:asciiTheme="minorHAnsi" w:eastAsiaTheme="minorEastAsia" w:hAnsiTheme="minorHAnsi" w:cstheme="minorBidi"/>
          <w:noProof/>
          <w:kern w:val="0"/>
          <w:sz w:val="22"/>
          <w:szCs w:val="22"/>
        </w:rPr>
      </w:pPr>
      <w:r>
        <w:rPr>
          <w:noProof/>
        </w:rPr>
        <w:t>1209S</w:t>
      </w:r>
      <w:r>
        <w:rPr>
          <w:noProof/>
        </w:rPr>
        <w:tab/>
        <w:t>Reporting requirements</w:t>
      </w:r>
      <w:r w:rsidRPr="00712E5B">
        <w:rPr>
          <w:noProof/>
        </w:rPr>
        <w:tab/>
      </w:r>
      <w:r w:rsidRPr="00712E5B">
        <w:rPr>
          <w:noProof/>
        </w:rPr>
        <w:fldChar w:fldCharType="begin"/>
      </w:r>
      <w:r w:rsidRPr="00712E5B">
        <w:rPr>
          <w:noProof/>
        </w:rPr>
        <w:instrText xml:space="preserve"> PAGEREF _Toc124515069 \h </w:instrText>
      </w:r>
      <w:r w:rsidRPr="00712E5B">
        <w:rPr>
          <w:noProof/>
        </w:rPr>
      </w:r>
      <w:r w:rsidRPr="00712E5B">
        <w:rPr>
          <w:noProof/>
        </w:rPr>
        <w:fldChar w:fldCharType="separate"/>
      </w:r>
      <w:r w:rsidR="00E6090B">
        <w:rPr>
          <w:noProof/>
        </w:rPr>
        <w:t>502</w:t>
      </w:r>
      <w:r w:rsidRPr="00712E5B">
        <w:rPr>
          <w:noProof/>
        </w:rPr>
        <w:fldChar w:fldCharType="end"/>
      </w:r>
    </w:p>
    <w:p w:rsidR="00712E5B" w:rsidRDefault="00712E5B">
      <w:pPr>
        <w:pStyle w:val="TOC5"/>
        <w:rPr>
          <w:rFonts w:asciiTheme="minorHAnsi" w:eastAsiaTheme="minorEastAsia" w:hAnsiTheme="minorHAnsi" w:cstheme="minorBidi"/>
          <w:noProof/>
          <w:kern w:val="0"/>
          <w:sz w:val="22"/>
          <w:szCs w:val="22"/>
        </w:rPr>
      </w:pPr>
      <w:r>
        <w:rPr>
          <w:noProof/>
        </w:rPr>
        <w:t>1209T</w:t>
      </w:r>
      <w:r>
        <w:rPr>
          <w:noProof/>
        </w:rPr>
        <w:tab/>
        <w:t>Audit requirements</w:t>
      </w:r>
      <w:r w:rsidRPr="00712E5B">
        <w:rPr>
          <w:noProof/>
        </w:rPr>
        <w:tab/>
      </w:r>
      <w:r w:rsidRPr="00712E5B">
        <w:rPr>
          <w:noProof/>
        </w:rPr>
        <w:fldChar w:fldCharType="begin"/>
      </w:r>
      <w:r w:rsidRPr="00712E5B">
        <w:rPr>
          <w:noProof/>
        </w:rPr>
        <w:instrText xml:space="preserve"> PAGEREF _Toc124515070 \h </w:instrText>
      </w:r>
      <w:r w:rsidRPr="00712E5B">
        <w:rPr>
          <w:noProof/>
        </w:rPr>
      </w:r>
      <w:r w:rsidRPr="00712E5B">
        <w:rPr>
          <w:noProof/>
        </w:rPr>
        <w:fldChar w:fldCharType="separate"/>
      </w:r>
      <w:r w:rsidR="00E6090B">
        <w:rPr>
          <w:noProof/>
        </w:rPr>
        <w:t>503</w:t>
      </w:r>
      <w:r w:rsidRPr="00712E5B">
        <w:rPr>
          <w:noProof/>
        </w:rPr>
        <w:fldChar w:fldCharType="end"/>
      </w:r>
    </w:p>
    <w:p w:rsidR="00712E5B" w:rsidRDefault="00712E5B">
      <w:pPr>
        <w:pStyle w:val="TOC5"/>
        <w:rPr>
          <w:rFonts w:asciiTheme="minorHAnsi" w:eastAsiaTheme="minorEastAsia" w:hAnsiTheme="minorHAnsi" w:cstheme="minorBidi"/>
          <w:noProof/>
          <w:kern w:val="0"/>
          <w:sz w:val="22"/>
          <w:szCs w:val="22"/>
        </w:rPr>
      </w:pPr>
      <w:r>
        <w:rPr>
          <w:noProof/>
        </w:rPr>
        <w:t>1209U</w:t>
      </w:r>
      <w:r>
        <w:rPr>
          <w:noProof/>
        </w:rPr>
        <w:tab/>
        <w:t>Waiver of contravention of this Division</w:t>
      </w:r>
      <w:r w:rsidRPr="00712E5B">
        <w:rPr>
          <w:noProof/>
        </w:rPr>
        <w:tab/>
      </w:r>
      <w:r w:rsidRPr="00712E5B">
        <w:rPr>
          <w:noProof/>
        </w:rPr>
        <w:fldChar w:fldCharType="begin"/>
      </w:r>
      <w:r w:rsidRPr="00712E5B">
        <w:rPr>
          <w:noProof/>
        </w:rPr>
        <w:instrText xml:space="preserve"> PAGEREF _Toc124515071 \h </w:instrText>
      </w:r>
      <w:r w:rsidRPr="00712E5B">
        <w:rPr>
          <w:noProof/>
        </w:rPr>
      </w:r>
      <w:r w:rsidRPr="00712E5B">
        <w:rPr>
          <w:noProof/>
        </w:rPr>
        <w:fldChar w:fldCharType="separate"/>
      </w:r>
      <w:r w:rsidR="00E6090B">
        <w:rPr>
          <w:noProof/>
        </w:rPr>
        <w:t>505</w:t>
      </w:r>
      <w:r w:rsidRPr="00712E5B">
        <w:rPr>
          <w:noProof/>
        </w:rPr>
        <w:fldChar w:fldCharType="end"/>
      </w:r>
    </w:p>
    <w:p w:rsidR="00712E5B" w:rsidRDefault="00712E5B">
      <w:pPr>
        <w:pStyle w:val="TOC3"/>
        <w:rPr>
          <w:rFonts w:asciiTheme="minorHAnsi" w:eastAsiaTheme="minorEastAsia" w:hAnsiTheme="minorHAnsi" w:cstheme="minorBidi"/>
          <w:b w:val="0"/>
          <w:noProof/>
          <w:kern w:val="0"/>
          <w:szCs w:val="22"/>
        </w:rPr>
      </w:pPr>
      <w:r>
        <w:rPr>
          <w:noProof/>
        </w:rPr>
        <w:t>Division 2—Income of special disability trusts</w:t>
      </w:r>
      <w:r w:rsidRPr="00712E5B">
        <w:rPr>
          <w:b w:val="0"/>
          <w:noProof/>
          <w:sz w:val="18"/>
        </w:rPr>
        <w:tab/>
      </w:r>
      <w:r w:rsidRPr="00712E5B">
        <w:rPr>
          <w:b w:val="0"/>
          <w:noProof/>
          <w:sz w:val="18"/>
        </w:rPr>
        <w:fldChar w:fldCharType="begin"/>
      </w:r>
      <w:r w:rsidRPr="00712E5B">
        <w:rPr>
          <w:b w:val="0"/>
          <w:noProof/>
          <w:sz w:val="18"/>
        </w:rPr>
        <w:instrText xml:space="preserve"> PAGEREF _Toc124515072 \h </w:instrText>
      </w:r>
      <w:r w:rsidRPr="00712E5B">
        <w:rPr>
          <w:b w:val="0"/>
          <w:noProof/>
          <w:sz w:val="18"/>
        </w:rPr>
      </w:r>
      <w:r w:rsidRPr="00712E5B">
        <w:rPr>
          <w:b w:val="0"/>
          <w:noProof/>
          <w:sz w:val="18"/>
        </w:rPr>
        <w:fldChar w:fldCharType="separate"/>
      </w:r>
      <w:r w:rsidR="00E6090B">
        <w:rPr>
          <w:b w:val="0"/>
          <w:noProof/>
          <w:sz w:val="18"/>
        </w:rPr>
        <w:t>506</w:t>
      </w:r>
      <w:r w:rsidRPr="00712E5B">
        <w:rPr>
          <w:b w:val="0"/>
          <w:noProof/>
          <w:sz w:val="18"/>
        </w:rPr>
        <w:fldChar w:fldCharType="end"/>
      </w:r>
    </w:p>
    <w:p w:rsidR="00712E5B" w:rsidRDefault="00712E5B">
      <w:pPr>
        <w:pStyle w:val="TOC5"/>
        <w:rPr>
          <w:rFonts w:asciiTheme="minorHAnsi" w:eastAsiaTheme="minorEastAsia" w:hAnsiTheme="minorHAnsi" w:cstheme="minorBidi"/>
          <w:noProof/>
          <w:kern w:val="0"/>
          <w:sz w:val="22"/>
          <w:szCs w:val="22"/>
        </w:rPr>
      </w:pPr>
      <w:r>
        <w:rPr>
          <w:noProof/>
        </w:rPr>
        <w:t>1209V</w:t>
      </w:r>
      <w:r>
        <w:rPr>
          <w:noProof/>
        </w:rPr>
        <w:tab/>
        <w:t>Attribution of income</w:t>
      </w:r>
      <w:r w:rsidRPr="00712E5B">
        <w:rPr>
          <w:noProof/>
        </w:rPr>
        <w:tab/>
      </w:r>
      <w:r w:rsidRPr="00712E5B">
        <w:rPr>
          <w:noProof/>
        </w:rPr>
        <w:fldChar w:fldCharType="begin"/>
      </w:r>
      <w:r w:rsidRPr="00712E5B">
        <w:rPr>
          <w:noProof/>
        </w:rPr>
        <w:instrText xml:space="preserve"> PAGEREF _Toc124515073 \h </w:instrText>
      </w:r>
      <w:r w:rsidRPr="00712E5B">
        <w:rPr>
          <w:noProof/>
        </w:rPr>
      </w:r>
      <w:r w:rsidRPr="00712E5B">
        <w:rPr>
          <w:noProof/>
        </w:rPr>
        <w:fldChar w:fldCharType="separate"/>
      </w:r>
      <w:r w:rsidR="00E6090B">
        <w:rPr>
          <w:noProof/>
        </w:rPr>
        <w:t>506</w:t>
      </w:r>
      <w:r w:rsidRPr="00712E5B">
        <w:rPr>
          <w:noProof/>
        </w:rPr>
        <w:fldChar w:fldCharType="end"/>
      </w:r>
    </w:p>
    <w:p w:rsidR="00712E5B" w:rsidRDefault="00712E5B">
      <w:pPr>
        <w:pStyle w:val="TOC5"/>
        <w:rPr>
          <w:rFonts w:asciiTheme="minorHAnsi" w:eastAsiaTheme="minorEastAsia" w:hAnsiTheme="minorHAnsi" w:cstheme="minorBidi"/>
          <w:noProof/>
          <w:kern w:val="0"/>
          <w:sz w:val="22"/>
          <w:szCs w:val="22"/>
        </w:rPr>
      </w:pPr>
      <w:r>
        <w:rPr>
          <w:noProof/>
        </w:rPr>
        <w:t>1209X</w:t>
      </w:r>
      <w:r>
        <w:rPr>
          <w:noProof/>
        </w:rPr>
        <w:tab/>
        <w:t>Income amounts from special disability trusts</w:t>
      </w:r>
      <w:r w:rsidRPr="00712E5B">
        <w:rPr>
          <w:noProof/>
        </w:rPr>
        <w:tab/>
      </w:r>
      <w:r w:rsidRPr="00712E5B">
        <w:rPr>
          <w:noProof/>
        </w:rPr>
        <w:fldChar w:fldCharType="begin"/>
      </w:r>
      <w:r w:rsidRPr="00712E5B">
        <w:rPr>
          <w:noProof/>
        </w:rPr>
        <w:instrText xml:space="preserve"> PAGEREF _Toc124515074 \h </w:instrText>
      </w:r>
      <w:r w:rsidRPr="00712E5B">
        <w:rPr>
          <w:noProof/>
        </w:rPr>
      </w:r>
      <w:r w:rsidRPr="00712E5B">
        <w:rPr>
          <w:noProof/>
        </w:rPr>
        <w:fldChar w:fldCharType="separate"/>
      </w:r>
      <w:r w:rsidR="00E6090B">
        <w:rPr>
          <w:noProof/>
        </w:rPr>
        <w:t>506</w:t>
      </w:r>
      <w:r w:rsidRPr="00712E5B">
        <w:rPr>
          <w:noProof/>
        </w:rPr>
        <w:fldChar w:fldCharType="end"/>
      </w:r>
    </w:p>
    <w:p w:rsidR="00712E5B" w:rsidRDefault="00712E5B">
      <w:pPr>
        <w:pStyle w:val="TOC3"/>
        <w:rPr>
          <w:rFonts w:asciiTheme="minorHAnsi" w:eastAsiaTheme="minorEastAsia" w:hAnsiTheme="minorHAnsi" w:cstheme="minorBidi"/>
          <w:b w:val="0"/>
          <w:noProof/>
          <w:kern w:val="0"/>
          <w:szCs w:val="22"/>
        </w:rPr>
      </w:pPr>
      <w:r>
        <w:rPr>
          <w:noProof/>
        </w:rPr>
        <w:t>Division 3—Assets of special disability trusts</w:t>
      </w:r>
      <w:r w:rsidRPr="00712E5B">
        <w:rPr>
          <w:b w:val="0"/>
          <w:noProof/>
          <w:sz w:val="18"/>
        </w:rPr>
        <w:tab/>
      </w:r>
      <w:r w:rsidRPr="00712E5B">
        <w:rPr>
          <w:b w:val="0"/>
          <w:noProof/>
          <w:sz w:val="18"/>
        </w:rPr>
        <w:fldChar w:fldCharType="begin"/>
      </w:r>
      <w:r w:rsidRPr="00712E5B">
        <w:rPr>
          <w:b w:val="0"/>
          <w:noProof/>
          <w:sz w:val="18"/>
        </w:rPr>
        <w:instrText xml:space="preserve"> PAGEREF _Toc124515075 \h </w:instrText>
      </w:r>
      <w:r w:rsidRPr="00712E5B">
        <w:rPr>
          <w:b w:val="0"/>
          <w:noProof/>
          <w:sz w:val="18"/>
        </w:rPr>
      </w:r>
      <w:r w:rsidRPr="00712E5B">
        <w:rPr>
          <w:b w:val="0"/>
          <w:noProof/>
          <w:sz w:val="18"/>
        </w:rPr>
        <w:fldChar w:fldCharType="separate"/>
      </w:r>
      <w:r w:rsidR="00E6090B">
        <w:rPr>
          <w:b w:val="0"/>
          <w:noProof/>
          <w:sz w:val="18"/>
        </w:rPr>
        <w:t>507</w:t>
      </w:r>
      <w:r w:rsidRPr="00712E5B">
        <w:rPr>
          <w:b w:val="0"/>
          <w:noProof/>
          <w:sz w:val="18"/>
        </w:rPr>
        <w:fldChar w:fldCharType="end"/>
      </w:r>
    </w:p>
    <w:p w:rsidR="00712E5B" w:rsidRDefault="00712E5B">
      <w:pPr>
        <w:pStyle w:val="TOC5"/>
        <w:rPr>
          <w:rFonts w:asciiTheme="minorHAnsi" w:eastAsiaTheme="minorEastAsia" w:hAnsiTheme="minorHAnsi" w:cstheme="minorBidi"/>
          <w:noProof/>
          <w:kern w:val="0"/>
          <w:sz w:val="22"/>
          <w:szCs w:val="22"/>
        </w:rPr>
      </w:pPr>
      <w:r>
        <w:rPr>
          <w:noProof/>
        </w:rPr>
        <w:t>1209Y</w:t>
      </w:r>
      <w:r>
        <w:rPr>
          <w:noProof/>
        </w:rPr>
        <w:tab/>
        <w:t>Attribution of assets</w:t>
      </w:r>
      <w:r w:rsidRPr="00712E5B">
        <w:rPr>
          <w:noProof/>
        </w:rPr>
        <w:tab/>
      </w:r>
      <w:r w:rsidRPr="00712E5B">
        <w:rPr>
          <w:noProof/>
        </w:rPr>
        <w:fldChar w:fldCharType="begin"/>
      </w:r>
      <w:r w:rsidRPr="00712E5B">
        <w:rPr>
          <w:noProof/>
        </w:rPr>
        <w:instrText xml:space="preserve"> PAGEREF _Toc124515076 \h </w:instrText>
      </w:r>
      <w:r w:rsidRPr="00712E5B">
        <w:rPr>
          <w:noProof/>
        </w:rPr>
      </w:r>
      <w:r w:rsidRPr="00712E5B">
        <w:rPr>
          <w:noProof/>
        </w:rPr>
        <w:fldChar w:fldCharType="separate"/>
      </w:r>
      <w:r w:rsidR="00E6090B">
        <w:rPr>
          <w:noProof/>
        </w:rPr>
        <w:t>507</w:t>
      </w:r>
      <w:r w:rsidRPr="00712E5B">
        <w:rPr>
          <w:noProof/>
        </w:rPr>
        <w:fldChar w:fldCharType="end"/>
      </w:r>
    </w:p>
    <w:p w:rsidR="00712E5B" w:rsidRDefault="00712E5B">
      <w:pPr>
        <w:pStyle w:val="TOC3"/>
        <w:rPr>
          <w:rFonts w:asciiTheme="minorHAnsi" w:eastAsiaTheme="minorEastAsia" w:hAnsiTheme="minorHAnsi" w:cstheme="minorBidi"/>
          <w:b w:val="0"/>
          <w:noProof/>
          <w:kern w:val="0"/>
          <w:szCs w:val="22"/>
        </w:rPr>
      </w:pPr>
      <w:r>
        <w:rPr>
          <w:noProof/>
        </w:rPr>
        <w:t>Division 4—Transfers to special disability trusts</w:t>
      </w:r>
      <w:r w:rsidRPr="00712E5B">
        <w:rPr>
          <w:b w:val="0"/>
          <w:noProof/>
          <w:sz w:val="18"/>
        </w:rPr>
        <w:tab/>
      </w:r>
      <w:r w:rsidRPr="00712E5B">
        <w:rPr>
          <w:b w:val="0"/>
          <w:noProof/>
          <w:sz w:val="18"/>
        </w:rPr>
        <w:fldChar w:fldCharType="begin"/>
      </w:r>
      <w:r w:rsidRPr="00712E5B">
        <w:rPr>
          <w:b w:val="0"/>
          <w:noProof/>
          <w:sz w:val="18"/>
        </w:rPr>
        <w:instrText xml:space="preserve"> PAGEREF _Toc124515077 \h </w:instrText>
      </w:r>
      <w:r w:rsidRPr="00712E5B">
        <w:rPr>
          <w:b w:val="0"/>
          <w:noProof/>
          <w:sz w:val="18"/>
        </w:rPr>
      </w:r>
      <w:r w:rsidRPr="00712E5B">
        <w:rPr>
          <w:b w:val="0"/>
          <w:noProof/>
          <w:sz w:val="18"/>
        </w:rPr>
        <w:fldChar w:fldCharType="separate"/>
      </w:r>
      <w:r w:rsidR="00E6090B">
        <w:rPr>
          <w:b w:val="0"/>
          <w:noProof/>
          <w:sz w:val="18"/>
        </w:rPr>
        <w:t>508</w:t>
      </w:r>
      <w:r w:rsidRPr="00712E5B">
        <w:rPr>
          <w:b w:val="0"/>
          <w:noProof/>
          <w:sz w:val="18"/>
        </w:rPr>
        <w:fldChar w:fldCharType="end"/>
      </w:r>
    </w:p>
    <w:p w:rsidR="00712E5B" w:rsidRDefault="00712E5B">
      <w:pPr>
        <w:pStyle w:val="TOC5"/>
        <w:rPr>
          <w:rFonts w:asciiTheme="minorHAnsi" w:eastAsiaTheme="minorEastAsia" w:hAnsiTheme="minorHAnsi" w:cstheme="minorBidi"/>
          <w:noProof/>
          <w:kern w:val="0"/>
          <w:sz w:val="22"/>
          <w:szCs w:val="22"/>
        </w:rPr>
      </w:pPr>
      <w:r>
        <w:rPr>
          <w:noProof/>
        </w:rPr>
        <w:t>1209Z</w:t>
      </w:r>
      <w:r>
        <w:rPr>
          <w:noProof/>
        </w:rPr>
        <w:tab/>
        <w:t>Effect of certain transfers to special disability trusts</w:t>
      </w:r>
      <w:r w:rsidRPr="00712E5B">
        <w:rPr>
          <w:noProof/>
        </w:rPr>
        <w:tab/>
      </w:r>
      <w:r w:rsidRPr="00712E5B">
        <w:rPr>
          <w:noProof/>
        </w:rPr>
        <w:fldChar w:fldCharType="begin"/>
      </w:r>
      <w:r w:rsidRPr="00712E5B">
        <w:rPr>
          <w:noProof/>
        </w:rPr>
        <w:instrText xml:space="preserve"> PAGEREF _Toc124515078 \h </w:instrText>
      </w:r>
      <w:r w:rsidRPr="00712E5B">
        <w:rPr>
          <w:noProof/>
        </w:rPr>
      </w:r>
      <w:r w:rsidRPr="00712E5B">
        <w:rPr>
          <w:noProof/>
        </w:rPr>
        <w:fldChar w:fldCharType="separate"/>
      </w:r>
      <w:r w:rsidR="00E6090B">
        <w:rPr>
          <w:noProof/>
        </w:rPr>
        <w:t>508</w:t>
      </w:r>
      <w:r w:rsidRPr="00712E5B">
        <w:rPr>
          <w:noProof/>
        </w:rPr>
        <w:fldChar w:fldCharType="end"/>
      </w:r>
    </w:p>
    <w:p w:rsidR="00712E5B" w:rsidRDefault="00712E5B">
      <w:pPr>
        <w:pStyle w:val="TOC5"/>
        <w:rPr>
          <w:rFonts w:asciiTheme="minorHAnsi" w:eastAsiaTheme="minorEastAsia" w:hAnsiTheme="minorHAnsi" w:cstheme="minorBidi"/>
          <w:noProof/>
          <w:kern w:val="0"/>
          <w:sz w:val="22"/>
          <w:szCs w:val="22"/>
        </w:rPr>
      </w:pPr>
      <w:r>
        <w:rPr>
          <w:noProof/>
        </w:rPr>
        <w:t>1209ZA</w:t>
      </w:r>
      <w:r>
        <w:rPr>
          <w:noProof/>
        </w:rPr>
        <w:tab/>
        <w:t>The effect of exceeding the $500,000 limit</w:t>
      </w:r>
      <w:r w:rsidRPr="00712E5B">
        <w:rPr>
          <w:noProof/>
        </w:rPr>
        <w:tab/>
      </w:r>
      <w:r w:rsidRPr="00712E5B">
        <w:rPr>
          <w:noProof/>
        </w:rPr>
        <w:fldChar w:fldCharType="begin"/>
      </w:r>
      <w:r w:rsidRPr="00712E5B">
        <w:rPr>
          <w:noProof/>
        </w:rPr>
        <w:instrText xml:space="preserve"> PAGEREF _Toc124515079 \h </w:instrText>
      </w:r>
      <w:r w:rsidRPr="00712E5B">
        <w:rPr>
          <w:noProof/>
        </w:rPr>
      </w:r>
      <w:r w:rsidRPr="00712E5B">
        <w:rPr>
          <w:noProof/>
        </w:rPr>
        <w:fldChar w:fldCharType="separate"/>
      </w:r>
      <w:r w:rsidR="00E6090B">
        <w:rPr>
          <w:noProof/>
        </w:rPr>
        <w:t>509</w:t>
      </w:r>
      <w:r w:rsidRPr="00712E5B">
        <w:rPr>
          <w:noProof/>
        </w:rPr>
        <w:fldChar w:fldCharType="end"/>
      </w:r>
    </w:p>
    <w:p w:rsidR="00712E5B" w:rsidRDefault="00712E5B">
      <w:pPr>
        <w:pStyle w:val="TOC5"/>
        <w:rPr>
          <w:rFonts w:asciiTheme="minorHAnsi" w:eastAsiaTheme="minorEastAsia" w:hAnsiTheme="minorHAnsi" w:cstheme="minorBidi"/>
          <w:noProof/>
          <w:kern w:val="0"/>
          <w:sz w:val="22"/>
          <w:szCs w:val="22"/>
        </w:rPr>
      </w:pPr>
      <w:r>
        <w:rPr>
          <w:noProof/>
        </w:rPr>
        <w:t>1209ZB</w:t>
      </w:r>
      <w:r>
        <w:rPr>
          <w:noProof/>
        </w:rPr>
        <w:tab/>
        <w:t>Transfers by the immediate family members prior to reaching pension age etc.</w:t>
      </w:r>
      <w:r w:rsidRPr="00712E5B">
        <w:rPr>
          <w:noProof/>
        </w:rPr>
        <w:tab/>
      </w:r>
      <w:r w:rsidRPr="00712E5B">
        <w:rPr>
          <w:noProof/>
        </w:rPr>
        <w:fldChar w:fldCharType="begin"/>
      </w:r>
      <w:r w:rsidRPr="00712E5B">
        <w:rPr>
          <w:noProof/>
        </w:rPr>
        <w:instrText xml:space="preserve"> PAGEREF _Toc124515080 \h </w:instrText>
      </w:r>
      <w:r w:rsidRPr="00712E5B">
        <w:rPr>
          <w:noProof/>
        </w:rPr>
      </w:r>
      <w:r w:rsidRPr="00712E5B">
        <w:rPr>
          <w:noProof/>
        </w:rPr>
        <w:fldChar w:fldCharType="separate"/>
      </w:r>
      <w:r w:rsidR="00E6090B">
        <w:rPr>
          <w:noProof/>
        </w:rPr>
        <w:t>510</w:t>
      </w:r>
      <w:r w:rsidRPr="00712E5B">
        <w:rPr>
          <w:noProof/>
        </w:rPr>
        <w:fldChar w:fldCharType="end"/>
      </w:r>
    </w:p>
    <w:p w:rsidR="00712E5B" w:rsidRDefault="00712E5B">
      <w:pPr>
        <w:pStyle w:val="TOC5"/>
        <w:rPr>
          <w:rFonts w:asciiTheme="minorHAnsi" w:eastAsiaTheme="minorEastAsia" w:hAnsiTheme="minorHAnsi" w:cstheme="minorBidi"/>
          <w:noProof/>
          <w:kern w:val="0"/>
          <w:sz w:val="22"/>
          <w:szCs w:val="22"/>
        </w:rPr>
      </w:pPr>
      <w:r>
        <w:rPr>
          <w:noProof/>
        </w:rPr>
        <w:t>1209ZC</w:t>
      </w:r>
      <w:r>
        <w:rPr>
          <w:noProof/>
        </w:rPr>
        <w:tab/>
        <w:t>Transfers by principal beneficiaries or partners</w:t>
      </w:r>
      <w:r w:rsidRPr="00712E5B">
        <w:rPr>
          <w:noProof/>
        </w:rPr>
        <w:tab/>
      </w:r>
      <w:r w:rsidRPr="00712E5B">
        <w:rPr>
          <w:noProof/>
        </w:rPr>
        <w:fldChar w:fldCharType="begin"/>
      </w:r>
      <w:r w:rsidRPr="00712E5B">
        <w:rPr>
          <w:noProof/>
        </w:rPr>
        <w:instrText xml:space="preserve"> PAGEREF _Toc124515081 \h </w:instrText>
      </w:r>
      <w:r w:rsidRPr="00712E5B">
        <w:rPr>
          <w:noProof/>
        </w:rPr>
      </w:r>
      <w:r w:rsidRPr="00712E5B">
        <w:rPr>
          <w:noProof/>
        </w:rPr>
        <w:fldChar w:fldCharType="separate"/>
      </w:r>
      <w:r w:rsidR="00E6090B">
        <w:rPr>
          <w:noProof/>
        </w:rPr>
        <w:t>511</w:t>
      </w:r>
      <w:r w:rsidRPr="00712E5B">
        <w:rPr>
          <w:noProof/>
        </w:rPr>
        <w:fldChar w:fldCharType="end"/>
      </w:r>
    </w:p>
    <w:p w:rsidR="00712E5B" w:rsidRDefault="00712E5B">
      <w:pPr>
        <w:pStyle w:val="TOC5"/>
        <w:rPr>
          <w:rFonts w:asciiTheme="minorHAnsi" w:eastAsiaTheme="minorEastAsia" w:hAnsiTheme="minorHAnsi" w:cstheme="minorBidi"/>
          <w:noProof/>
          <w:kern w:val="0"/>
          <w:sz w:val="22"/>
          <w:szCs w:val="22"/>
        </w:rPr>
      </w:pPr>
      <w:r>
        <w:rPr>
          <w:noProof/>
        </w:rPr>
        <w:t>1209ZD</w:t>
      </w:r>
      <w:r>
        <w:rPr>
          <w:noProof/>
        </w:rPr>
        <w:tab/>
        <w:t>Cessation of special disability trusts</w:t>
      </w:r>
      <w:r w:rsidRPr="00712E5B">
        <w:rPr>
          <w:noProof/>
        </w:rPr>
        <w:tab/>
      </w:r>
      <w:r w:rsidRPr="00712E5B">
        <w:rPr>
          <w:noProof/>
        </w:rPr>
        <w:fldChar w:fldCharType="begin"/>
      </w:r>
      <w:r w:rsidRPr="00712E5B">
        <w:rPr>
          <w:noProof/>
        </w:rPr>
        <w:instrText xml:space="preserve"> PAGEREF _Toc124515082 \h </w:instrText>
      </w:r>
      <w:r w:rsidRPr="00712E5B">
        <w:rPr>
          <w:noProof/>
        </w:rPr>
      </w:r>
      <w:r w:rsidRPr="00712E5B">
        <w:rPr>
          <w:noProof/>
        </w:rPr>
        <w:fldChar w:fldCharType="separate"/>
      </w:r>
      <w:r w:rsidR="00E6090B">
        <w:rPr>
          <w:noProof/>
        </w:rPr>
        <w:t>511</w:t>
      </w:r>
      <w:r w:rsidRPr="00712E5B">
        <w:rPr>
          <w:noProof/>
        </w:rPr>
        <w:fldChar w:fldCharType="end"/>
      </w:r>
    </w:p>
    <w:p w:rsidR="00712E5B" w:rsidRDefault="00712E5B">
      <w:pPr>
        <w:pStyle w:val="TOC5"/>
        <w:rPr>
          <w:rFonts w:asciiTheme="minorHAnsi" w:eastAsiaTheme="minorEastAsia" w:hAnsiTheme="minorHAnsi" w:cstheme="minorBidi"/>
          <w:noProof/>
          <w:kern w:val="0"/>
          <w:sz w:val="22"/>
          <w:szCs w:val="22"/>
        </w:rPr>
      </w:pPr>
      <w:r>
        <w:rPr>
          <w:noProof/>
        </w:rPr>
        <w:t>1209ZE</w:t>
      </w:r>
      <w:r>
        <w:rPr>
          <w:noProof/>
        </w:rPr>
        <w:tab/>
        <w:t>Effect of this Division</w:t>
      </w:r>
      <w:r w:rsidRPr="00712E5B">
        <w:rPr>
          <w:noProof/>
        </w:rPr>
        <w:tab/>
      </w:r>
      <w:r w:rsidRPr="00712E5B">
        <w:rPr>
          <w:noProof/>
        </w:rPr>
        <w:fldChar w:fldCharType="begin"/>
      </w:r>
      <w:r w:rsidRPr="00712E5B">
        <w:rPr>
          <w:noProof/>
        </w:rPr>
        <w:instrText xml:space="preserve"> PAGEREF _Toc124515083 \h </w:instrText>
      </w:r>
      <w:r w:rsidRPr="00712E5B">
        <w:rPr>
          <w:noProof/>
        </w:rPr>
      </w:r>
      <w:r w:rsidRPr="00712E5B">
        <w:rPr>
          <w:noProof/>
        </w:rPr>
        <w:fldChar w:fldCharType="separate"/>
      </w:r>
      <w:r w:rsidR="00E6090B">
        <w:rPr>
          <w:noProof/>
        </w:rPr>
        <w:t>513</w:t>
      </w:r>
      <w:r w:rsidRPr="00712E5B">
        <w:rPr>
          <w:noProof/>
        </w:rPr>
        <w:fldChar w:fldCharType="end"/>
      </w:r>
    </w:p>
    <w:p w:rsidR="00712E5B" w:rsidRDefault="00712E5B">
      <w:pPr>
        <w:pStyle w:val="TOC2"/>
        <w:rPr>
          <w:rFonts w:asciiTheme="minorHAnsi" w:eastAsiaTheme="minorEastAsia" w:hAnsiTheme="minorHAnsi" w:cstheme="minorBidi"/>
          <w:b w:val="0"/>
          <w:noProof/>
          <w:kern w:val="0"/>
          <w:sz w:val="22"/>
          <w:szCs w:val="22"/>
        </w:rPr>
      </w:pPr>
      <w:r>
        <w:rPr>
          <w:noProof/>
        </w:rPr>
        <w:t>Part 3.19—Miscellaneous</w:t>
      </w:r>
      <w:r w:rsidRPr="00712E5B">
        <w:rPr>
          <w:b w:val="0"/>
          <w:noProof/>
          <w:sz w:val="18"/>
        </w:rPr>
        <w:tab/>
      </w:r>
      <w:r w:rsidRPr="00712E5B">
        <w:rPr>
          <w:b w:val="0"/>
          <w:noProof/>
          <w:sz w:val="18"/>
        </w:rPr>
        <w:fldChar w:fldCharType="begin"/>
      </w:r>
      <w:r w:rsidRPr="00712E5B">
        <w:rPr>
          <w:b w:val="0"/>
          <w:noProof/>
          <w:sz w:val="18"/>
        </w:rPr>
        <w:instrText xml:space="preserve"> PAGEREF _Toc124515084 \h </w:instrText>
      </w:r>
      <w:r w:rsidRPr="00712E5B">
        <w:rPr>
          <w:b w:val="0"/>
          <w:noProof/>
          <w:sz w:val="18"/>
        </w:rPr>
      </w:r>
      <w:r w:rsidRPr="00712E5B">
        <w:rPr>
          <w:b w:val="0"/>
          <w:noProof/>
          <w:sz w:val="18"/>
        </w:rPr>
        <w:fldChar w:fldCharType="separate"/>
      </w:r>
      <w:r w:rsidR="00E6090B">
        <w:rPr>
          <w:b w:val="0"/>
          <w:noProof/>
          <w:sz w:val="18"/>
        </w:rPr>
        <w:t>514</w:t>
      </w:r>
      <w:r w:rsidRPr="00712E5B">
        <w:rPr>
          <w:b w:val="0"/>
          <w:noProof/>
          <w:sz w:val="18"/>
        </w:rPr>
        <w:fldChar w:fldCharType="end"/>
      </w:r>
    </w:p>
    <w:p w:rsidR="00712E5B" w:rsidRDefault="00712E5B">
      <w:pPr>
        <w:pStyle w:val="TOC5"/>
        <w:rPr>
          <w:rFonts w:asciiTheme="minorHAnsi" w:eastAsiaTheme="minorEastAsia" w:hAnsiTheme="minorHAnsi" w:cstheme="minorBidi"/>
          <w:noProof/>
          <w:kern w:val="0"/>
          <w:sz w:val="22"/>
          <w:szCs w:val="22"/>
        </w:rPr>
      </w:pPr>
      <w:r>
        <w:rPr>
          <w:noProof/>
        </w:rPr>
        <w:t>1210</w:t>
      </w:r>
      <w:r>
        <w:rPr>
          <w:noProof/>
        </w:rPr>
        <w:tab/>
        <w:t>Application of income and assets test reductions and of compensation reductions for income tax purposes</w:t>
      </w:r>
      <w:r w:rsidRPr="00712E5B">
        <w:rPr>
          <w:noProof/>
        </w:rPr>
        <w:tab/>
      </w:r>
      <w:r w:rsidRPr="00712E5B">
        <w:rPr>
          <w:noProof/>
        </w:rPr>
        <w:fldChar w:fldCharType="begin"/>
      </w:r>
      <w:r w:rsidRPr="00712E5B">
        <w:rPr>
          <w:noProof/>
        </w:rPr>
        <w:instrText xml:space="preserve"> PAGEREF _Toc124515085 \h </w:instrText>
      </w:r>
      <w:r w:rsidRPr="00712E5B">
        <w:rPr>
          <w:noProof/>
        </w:rPr>
      </w:r>
      <w:r w:rsidRPr="00712E5B">
        <w:rPr>
          <w:noProof/>
        </w:rPr>
        <w:fldChar w:fldCharType="separate"/>
      </w:r>
      <w:r w:rsidR="00E6090B">
        <w:rPr>
          <w:noProof/>
        </w:rPr>
        <w:t>514</w:t>
      </w:r>
      <w:r w:rsidRPr="00712E5B">
        <w:rPr>
          <w:noProof/>
        </w:rPr>
        <w:fldChar w:fldCharType="end"/>
      </w:r>
    </w:p>
    <w:p w:rsidR="00712E5B" w:rsidRDefault="00712E5B">
      <w:pPr>
        <w:pStyle w:val="TOC5"/>
        <w:rPr>
          <w:rFonts w:asciiTheme="minorHAnsi" w:eastAsiaTheme="minorEastAsia" w:hAnsiTheme="minorHAnsi" w:cstheme="minorBidi"/>
          <w:noProof/>
          <w:kern w:val="0"/>
          <w:sz w:val="22"/>
          <w:szCs w:val="22"/>
        </w:rPr>
      </w:pPr>
      <w:r>
        <w:rPr>
          <w:noProof/>
        </w:rPr>
        <w:t>1210A</w:t>
      </w:r>
      <w:r>
        <w:rPr>
          <w:noProof/>
        </w:rPr>
        <w:tab/>
        <w:t>Effect of nil rate of pension etc.</w:t>
      </w:r>
      <w:r w:rsidRPr="00712E5B">
        <w:rPr>
          <w:noProof/>
        </w:rPr>
        <w:tab/>
      </w:r>
      <w:r w:rsidRPr="00712E5B">
        <w:rPr>
          <w:noProof/>
        </w:rPr>
        <w:fldChar w:fldCharType="begin"/>
      </w:r>
      <w:r w:rsidRPr="00712E5B">
        <w:rPr>
          <w:noProof/>
        </w:rPr>
        <w:instrText xml:space="preserve"> PAGEREF _Toc124515086 \h </w:instrText>
      </w:r>
      <w:r w:rsidRPr="00712E5B">
        <w:rPr>
          <w:noProof/>
        </w:rPr>
      </w:r>
      <w:r w:rsidRPr="00712E5B">
        <w:rPr>
          <w:noProof/>
        </w:rPr>
        <w:fldChar w:fldCharType="separate"/>
      </w:r>
      <w:r w:rsidR="00E6090B">
        <w:rPr>
          <w:noProof/>
        </w:rPr>
        <w:t>517</w:t>
      </w:r>
      <w:r w:rsidRPr="00712E5B">
        <w:rPr>
          <w:noProof/>
        </w:rPr>
        <w:fldChar w:fldCharType="end"/>
      </w:r>
    </w:p>
    <w:p w:rsidR="00712E5B" w:rsidRDefault="00712E5B">
      <w:pPr>
        <w:pStyle w:val="TOC1"/>
        <w:rPr>
          <w:rFonts w:asciiTheme="minorHAnsi" w:eastAsiaTheme="minorEastAsia" w:hAnsiTheme="minorHAnsi" w:cstheme="minorBidi"/>
          <w:b w:val="0"/>
          <w:noProof/>
          <w:kern w:val="0"/>
          <w:sz w:val="22"/>
          <w:szCs w:val="22"/>
        </w:rPr>
      </w:pPr>
      <w:r>
        <w:rPr>
          <w:noProof/>
        </w:rPr>
        <w:lastRenderedPageBreak/>
        <w:t>Chapter 4—International agreements and portability</w:t>
      </w:r>
      <w:r w:rsidRPr="00712E5B">
        <w:rPr>
          <w:b w:val="0"/>
          <w:noProof/>
          <w:sz w:val="18"/>
        </w:rPr>
        <w:tab/>
      </w:r>
      <w:r w:rsidRPr="00712E5B">
        <w:rPr>
          <w:b w:val="0"/>
          <w:noProof/>
          <w:sz w:val="18"/>
        </w:rPr>
        <w:fldChar w:fldCharType="begin"/>
      </w:r>
      <w:r w:rsidRPr="00712E5B">
        <w:rPr>
          <w:b w:val="0"/>
          <w:noProof/>
          <w:sz w:val="18"/>
        </w:rPr>
        <w:instrText xml:space="preserve"> PAGEREF _Toc124515087 \h </w:instrText>
      </w:r>
      <w:r w:rsidRPr="00712E5B">
        <w:rPr>
          <w:b w:val="0"/>
          <w:noProof/>
          <w:sz w:val="18"/>
        </w:rPr>
      </w:r>
      <w:r w:rsidRPr="00712E5B">
        <w:rPr>
          <w:b w:val="0"/>
          <w:noProof/>
          <w:sz w:val="18"/>
        </w:rPr>
        <w:fldChar w:fldCharType="separate"/>
      </w:r>
      <w:r w:rsidR="00E6090B">
        <w:rPr>
          <w:b w:val="0"/>
          <w:noProof/>
          <w:sz w:val="18"/>
        </w:rPr>
        <w:t>519</w:t>
      </w:r>
      <w:r w:rsidRPr="00712E5B">
        <w:rPr>
          <w:b w:val="0"/>
          <w:noProof/>
          <w:sz w:val="18"/>
        </w:rPr>
        <w:fldChar w:fldCharType="end"/>
      </w:r>
    </w:p>
    <w:p w:rsidR="00712E5B" w:rsidRDefault="00712E5B">
      <w:pPr>
        <w:pStyle w:val="TOC2"/>
        <w:rPr>
          <w:rFonts w:asciiTheme="minorHAnsi" w:eastAsiaTheme="minorEastAsia" w:hAnsiTheme="minorHAnsi" w:cstheme="minorBidi"/>
          <w:b w:val="0"/>
          <w:noProof/>
          <w:kern w:val="0"/>
          <w:sz w:val="22"/>
          <w:szCs w:val="22"/>
        </w:rPr>
      </w:pPr>
      <w:r>
        <w:rPr>
          <w:noProof/>
        </w:rPr>
        <w:t>Part 4.2—Overseas portability</w:t>
      </w:r>
      <w:r w:rsidRPr="00712E5B">
        <w:rPr>
          <w:b w:val="0"/>
          <w:noProof/>
          <w:sz w:val="18"/>
        </w:rPr>
        <w:tab/>
      </w:r>
      <w:r w:rsidRPr="00712E5B">
        <w:rPr>
          <w:b w:val="0"/>
          <w:noProof/>
          <w:sz w:val="18"/>
        </w:rPr>
        <w:fldChar w:fldCharType="begin"/>
      </w:r>
      <w:r w:rsidRPr="00712E5B">
        <w:rPr>
          <w:b w:val="0"/>
          <w:noProof/>
          <w:sz w:val="18"/>
        </w:rPr>
        <w:instrText xml:space="preserve"> PAGEREF _Toc124515088 \h </w:instrText>
      </w:r>
      <w:r w:rsidRPr="00712E5B">
        <w:rPr>
          <w:b w:val="0"/>
          <w:noProof/>
          <w:sz w:val="18"/>
        </w:rPr>
      </w:r>
      <w:r w:rsidRPr="00712E5B">
        <w:rPr>
          <w:b w:val="0"/>
          <w:noProof/>
          <w:sz w:val="18"/>
        </w:rPr>
        <w:fldChar w:fldCharType="separate"/>
      </w:r>
      <w:r w:rsidR="00E6090B">
        <w:rPr>
          <w:b w:val="0"/>
          <w:noProof/>
          <w:sz w:val="18"/>
        </w:rPr>
        <w:t>519</w:t>
      </w:r>
      <w:r w:rsidRPr="00712E5B">
        <w:rPr>
          <w:b w:val="0"/>
          <w:noProof/>
          <w:sz w:val="18"/>
        </w:rPr>
        <w:fldChar w:fldCharType="end"/>
      </w:r>
    </w:p>
    <w:p w:rsidR="00712E5B" w:rsidRDefault="00712E5B">
      <w:pPr>
        <w:pStyle w:val="TOC3"/>
        <w:rPr>
          <w:rFonts w:asciiTheme="minorHAnsi" w:eastAsiaTheme="minorEastAsia" w:hAnsiTheme="minorHAnsi" w:cstheme="minorBidi"/>
          <w:b w:val="0"/>
          <w:noProof/>
          <w:kern w:val="0"/>
          <w:szCs w:val="22"/>
        </w:rPr>
      </w:pPr>
      <w:r>
        <w:rPr>
          <w:noProof/>
        </w:rPr>
        <w:t>Division 1—Preliminary</w:t>
      </w:r>
      <w:r w:rsidRPr="00712E5B">
        <w:rPr>
          <w:b w:val="0"/>
          <w:noProof/>
          <w:sz w:val="18"/>
        </w:rPr>
        <w:tab/>
      </w:r>
      <w:r w:rsidRPr="00712E5B">
        <w:rPr>
          <w:b w:val="0"/>
          <w:noProof/>
          <w:sz w:val="18"/>
        </w:rPr>
        <w:fldChar w:fldCharType="begin"/>
      </w:r>
      <w:r w:rsidRPr="00712E5B">
        <w:rPr>
          <w:b w:val="0"/>
          <w:noProof/>
          <w:sz w:val="18"/>
        </w:rPr>
        <w:instrText xml:space="preserve"> PAGEREF _Toc124515089 \h </w:instrText>
      </w:r>
      <w:r w:rsidRPr="00712E5B">
        <w:rPr>
          <w:b w:val="0"/>
          <w:noProof/>
          <w:sz w:val="18"/>
        </w:rPr>
      </w:r>
      <w:r w:rsidRPr="00712E5B">
        <w:rPr>
          <w:b w:val="0"/>
          <w:noProof/>
          <w:sz w:val="18"/>
        </w:rPr>
        <w:fldChar w:fldCharType="separate"/>
      </w:r>
      <w:r w:rsidR="00E6090B">
        <w:rPr>
          <w:b w:val="0"/>
          <w:noProof/>
          <w:sz w:val="18"/>
        </w:rPr>
        <w:t>519</w:t>
      </w:r>
      <w:r w:rsidRPr="00712E5B">
        <w:rPr>
          <w:b w:val="0"/>
          <w:noProof/>
          <w:sz w:val="18"/>
        </w:rPr>
        <w:fldChar w:fldCharType="end"/>
      </w:r>
    </w:p>
    <w:p w:rsidR="00712E5B" w:rsidRDefault="00712E5B">
      <w:pPr>
        <w:pStyle w:val="TOC5"/>
        <w:rPr>
          <w:rFonts w:asciiTheme="minorHAnsi" w:eastAsiaTheme="minorEastAsia" w:hAnsiTheme="minorHAnsi" w:cstheme="minorBidi"/>
          <w:noProof/>
          <w:kern w:val="0"/>
          <w:sz w:val="22"/>
          <w:szCs w:val="22"/>
        </w:rPr>
      </w:pPr>
      <w:r>
        <w:rPr>
          <w:noProof/>
        </w:rPr>
        <w:t>1211</w:t>
      </w:r>
      <w:r>
        <w:rPr>
          <w:noProof/>
        </w:rPr>
        <w:tab/>
        <w:t>Social Security (International Agreements) Act overrides Part</w:t>
      </w:r>
      <w:r w:rsidRPr="00712E5B">
        <w:rPr>
          <w:noProof/>
        </w:rPr>
        <w:tab/>
      </w:r>
      <w:r w:rsidRPr="00712E5B">
        <w:rPr>
          <w:noProof/>
        </w:rPr>
        <w:fldChar w:fldCharType="begin"/>
      </w:r>
      <w:r w:rsidRPr="00712E5B">
        <w:rPr>
          <w:noProof/>
        </w:rPr>
        <w:instrText xml:space="preserve"> PAGEREF _Toc124515090 \h </w:instrText>
      </w:r>
      <w:r w:rsidRPr="00712E5B">
        <w:rPr>
          <w:noProof/>
        </w:rPr>
      </w:r>
      <w:r w:rsidRPr="00712E5B">
        <w:rPr>
          <w:noProof/>
        </w:rPr>
        <w:fldChar w:fldCharType="separate"/>
      </w:r>
      <w:r w:rsidR="00E6090B">
        <w:rPr>
          <w:noProof/>
        </w:rPr>
        <w:t>519</w:t>
      </w:r>
      <w:r w:rsidRPr="00712E5B">
        <w:rPr>
          <w:noProof/>
        </w:rPr>
        <w:fldChar w:fldCharType="end"/>
      </w:r>
    </w:p>
    <w:p w:rsidR="00712E5B" w:rsidRDefault="00712E5B">
      <w:pPr>
        <w:pStyle w:val="TOC5"/>
        <w:rPr>
          <w:rFonts w:asciiTheme="minorHAnsi" w:eastAsiaTheme="minorEastAsia" w:hAnsiTheme="minorHAnsi" w:cstheme="minorBidi"/>
          <w:noProof/>
          <w:kern w:val="0"/>
          <w:sz w:val="22"/>
          <w:szCs w:val="22"/>
        </w:rPr>
      </w:pPr>
      <w:r>
        <w:rPr>
          <w:noProof/>
        </w:rPr>
        <w:t>1212</w:t>
      </w:r>
      <w:r>
        <w:rPr>
          <w:noProof/>
        </w:rPr>
        <w:tab/>
        <w:t>Meaning of terms used in this Part</w:t>
      </w:r>
      <w:r w:rsidRPr="00712E5B">
        <w:rPr>
          <w:noProof/>
        </w:rPr>
        <w:tab/>
      </w:r>
      <w:r w:rsidRPr="00712E5B">
        <w:rPr>
          <w:noProof/>
        </w:rPr>
        <w:fldChar w:fldCharType="begin"/>
      </w:r>
      <w:r w:rsidRPr="00712E5B">
        <w:rPr>
          <w:noProof/>
        </w:rPr>
        <w:instrText xml:space="preserve"> PAGEREF _Toc124515091 \h </w:instrText>
      </w:r>
      <w:r w:rsidRPr="00712E5B">
        <w:rPr>
          <w:noProof/>
        </w:rPr>
      </w:r>
      <w:r w:rsidRPr="00712E5B">
        <w:rPr>
          <w:noProof/>
        </w:rPr>
        <w:fldChar w:fldCharType="separate"/>
      </w:r>
      <w:r w:rsidR="00E6090B">
        <w:rPr>
          <w:noProof/>
        </w:rPr>
        <w:t>519</w:t>
      </w:r>
      <w:r w:rsidRPr="00712E5B">
        <w:rPr>
          <w:noProof/>
        </w:rPr>
        <w:fldChar w:fldCharType="end"/>
      </w:r>
    </w:p>
    <w:p w:rsidR="00712E5B" w:rsidRDefault="00712E5B">
      <w:pPr>
        <w:pStyle w:val="TOC5"/>
        <w:rPr>
          <w:rFonts w:asciiTheme="minorHAnsi" w:eastAsiaTheme="minorEastAsia" w:hAnsiTheme="minorHAnsi" w:cstheme="minorBidi"/>
          <w:noProof/>
          <w:kern w:val="0"/>
          <w:sz w:val="22"/>
          <w:szCs w:val="22"/>
        </w:rPr>
      </w:pPr>
      <w:r>
        <w:rPr>
          <w:noProof/>
        </w:rPr>
        <w:t>1212A</w:t>
      </w:r>
      <w:r>
        <w:rPr>
          <w:noProof/>
        </w:rPr>
        <w:tab/>
        <w:t>Meaning of</w:t>
      </w:r>
      <w:r w:rsidRPr="00F668CC">
        <w:rPr>
          <w:i/>
          <w:noProof/>
        </w:rPr>
        <w:t xml:space="preserve"> acute family crisis</w:t>
      </w:r>
      <w:r w:rsidRPr="00712E5B">
        <w:rPr>
          <w:noProof/>
        </w:rPr>
        <w:tab/>
      </w:r>
      <w:r w:rsidRPr="00712E5B">
        <w:rPr>
          <w:noProof/>
        </w:rPr>
        <w:fldChar w:fldCharType="begin"/>
      </w:r>
      <w:r w:rsidRPr="00712E5B">
        <w:rPr>
          <w:noProof/>
        </w:rPr>
        <w:instrText xml:space="preserve"> PAGEREF _Toc124515092 \h </w:instrText>
      </w:r>
      <w:r w:rsidRPr="00712E5B">
        <w:rPr>
          <w:noProof/>
        </w:rPr>
      </w:r>
      <w:r w:rsidRPr="00712E5B">
        <w:rPr>
          <w:noProof/>
        </w:rPr>
        <w:fldChar w:fldCharType="separate"/>
      </w:r>
      <w:r w:rsidR="00E6090B">
        <w:rPr>
          <w:noProof/>
        </w:rPr>
        <w:t>520</w:t>
      </w:r>
      <w:r w:rsidRPr="00712E5B">
        <w:rPr>
          <w:noProof/>
        </w:rPr>
        <w:fldChar w:fldCharType="end"/>
      </w:r>
    </w:p>
    <w:p w:rsidR="00712E5B" w:rsidRDefault="00712E5B">
      <w:pPr>
        <w:pStyle w:val="TOC5"/>
        <w:rPr>
          <w:rFonts w:asciiTheme="minorHAnsi" w:eastAsiaTheme="minorEastAsia" w:hAnsiTheme="minorHAnsi" w:cstheme="minorBidi"/>
          <w:noProof/>
          <w:kern w:val="0"/>
          <w:sz w:val="22"/>
          <w:szCs w:val="22"/>
        </w:rPr>
      </w:pPr>
      <w:r>
        <w:rPr>
          <w:noProof/>
        </w:rPr>
        <w:t>1212B</w:t>
      </w:r>
      <w:r>
        <w:rPr>
          <w:noProof/>
        </w:rPr>
        <w:tab/>
        <w:t>Meaning of</w:t>
      </w:r>
      <w:r w:rsidRPr="00F668CC">
        <w:rPr>
          <w:i/>
          <w:noProof/>
        </w:rPr>
        <w:t xml:space="preserve"> humanitarian purpose</w:t>
      </w:r>
      <w:r w:rsidRPr="00712E5B">
        <w:rPr>
          <w:noProof/>
        </w:rPr>
        <w:tab/>
      </w:r>
      <w:r w:rsidRPr="00712E5B">
        <w:rPr>
          <w:noProof/>
        </w:rPr>
        <w:fldChar w:fldCharType="begin"/>
      </w:r>
      <w:r w:rsidRPr="00712E5B">
        <w:rPr>
          <w:noProof/>
        </w:rPr>
        <w:instrText xml:space="preserve"> PAGEREF _Toc124515093 \h </w:instrText>
      </w:r>
      <w:r w:rsidRPr="00712E5B">
        <w:rPr>
          <w:noProof/>
        </w:rPr>
      </w:r>
      <w:r w:rsidRPr="00712E5B">
        <w:rPr>
          <w:noProof/>
        </w:rPr>
        <w:fldChar w:fldCharType="separate"/>
      </w:r>
      <w:r w:rsidR="00E6090B">
        <w:rPr>
          <w:noProof/>
        </w:rPr>
        <w:t>520</w:t>
      </w:r>
      <w:r w:rsidRPr="00712E5B">
        <w:rPr>
          <w:noProof/>
        </w:rPr>
        <w:fldChar w:fldCharType="end"/>
      </w:r>
    </w:p>
    <w:p w:rsidR="00712E5B" w:rsidRDefault="00712E5B">
      <w:pPr>
        <w:pStyle w:val="TOC5"/>
        <w:rPr>
          <w:rFonts w:asciiTheme="minorHAnsi" w:eastAsiaTheme="minorEastAsia" w:hAnsiTheme="minorHAnsi" w:cstheme="minorBidi"/>
          <w:noProof/>
          <w:kern w:val="0"/>
          <w:sz w:val="22"/>
          <w:szCs w:val="22"/>
        </w:rPr>
      </w:pPr>
      <w:r>
        <w:rPr>
          <w:noProof/>
        </w:rPr>
        <w:t>1212C</w:t>
      </w:r>
      <w:r>
        <w:rPr>
          <w:noProof/>
        </w:rPr>
        <w:tab/>
        <w:t xml:space="preserve">Meaning of </w:t>
      </w:r>
      <w:r w:rsidRPr="00F668CC">
        <w:rPr>
          <w:i/>
          <w:noProof/>
        </w:rPr>
        <w:t>temporary absence</w:t>
      </w:r>
      <w:r w:rsidRPr="00712E5B">
        <w:rPr>
          <w:noProof/>
        </w:rPr>
        <w:tab/>
      </w:r>
      <w:r w:rsidRPr="00712E5B">
        <w:rPr>
          <w:noProof/>
        </w:rPr>
        <w:fldChar w:fldCharType="begin"/>
      </w:r>
      <w:r w:rsidRPr="00712E5B">
        <w:rPr>
          <w:noProof/>
        </w:rPr>
        <w:instrText xml:space="preserve"> PAGEREF _Toc124515094 \h </w:instrText>
      </w:r>
      <w:r w:rsidRPr="00712E5B">
        <w:rPr>
          <w:noProof/>
        </w:rPr>
      </w:r>
      <w:r w:rsidRPr="00712E5B">
        <w:rPr>
          <w:noProof/>
        </w:rPr>
        <w:fldChar w:fldCharType="separate"/>
      </w:r>
      <w:r w:rsidR="00E6090B">
        <w:rPr>
          <w:noProof/>
        </w:rPr>
        <w:t>521</w:t>
      </w:r>
      <w:r w:rsidRPr="00712E5B">
        <w:rPr>
          <w:noProof/>
        </w:rPr>
        <w:fldChar w:fldCharType="end"/>
      </w:r>
    </w:p>
    <w:p w:rsidR="00712E5B" w:rsidRDefault="00712E5B">
      <w:pPr>
        <w:pStyle w:val="TOC5"/>
        <w:rPr>
          <w:rFonts w:asciiTheme="minorHAnsi" w:eastAsiaTheme="minorEastAsia" w:hAnsiTheme="minorHAnsi" w:cstheme="minorBidi"/>
          <w:noProof/>
          <w:kern w:val="0"/>
          <w:sz w:val="22"/>
          <w:szCs w:val="22"/>
        </w:rPr>
      </w:pPr>
      <w:r>
        <w:rPr>
          <w:noProof/>
        </w:rPr>
        <w:t>1212D</w:t>
      </w:r>
      <w:r>
        <w:rPr>
          <w:noProof/>
        </w:rPr>
        <w:tab/>
        <w:t>Part does not affect need for qualification</w:t>
      </w:r>
      <w:r w:rsidRPr="00712E5B">
        <w:rPr>
          <w:noProof/>
        </w:rPr>
        <w:tab/>
      </w:r>
      <w:r w:rsidRPr="00712E5B">
        <w:rPr>
          <w:noProof/>
        </w:rPr>
        <w:fldChar w:fldCharType="begin"/>
      </w:r>
      <w:r w:rsidRPr="00712E5B">
        <w:rPr>
          <w:noProof/>
        </w:rPr>
        <w:instrText xml:space="preserve"> PAGEREF _Toc124515095 \h </w:instrText>
      </w:r>
      <w:r w:rsidRPr="00712E5B">
        <w:rPr>
          <w:noProof/>
        </w:rPr>
      </w:r>
      <w:r w:rsidRPr="00712E5B">
        <w:rPr>
          <w:noProof/>
        </w:rPr>
        <w:fldChar w:fldCharType="separate"/>
      </w:r>
      <w:r w:rsidR="00E6090B">
        <w:rPr>
          <w:noProof/>
        </w:rPr>
        <w:t>521</w:t>
      </w:r>
      <w:r w:rsidRPr="00712E5B">
        <w:rPr>
          <w:noProof/>
        </w:rPr>
        <w:fldChar w:fldCharType="end"/>
      </w:r>
    </w:p>
    <w:p w:rsidR="00712E5B" w:rsidRDefault="00712E5B">
      <w:pPr>
        <w:pStyle w:val="TOC3"/>
        <w:rPr>
          <w:rFonts w:asciiTheme="minorHAnsi" w:eastAsiaTheme="minorEastAsia" w:hAnsiTheme="minorHAnsi" w:cstheme="minorBidi"/>
          <w:b w:val="0"/>
          <w:noProof/>
          <w:kern w:val="0"/>
          <w:szCs w:val="22"/>
        </w:rPr>
      </w:pPr>
      <w:r>
        <w:rPr>
          <w:noProof/>
        </w:rPr>
        <w:t>Division 2—Portability of social security payments</w:t>
      </w:r>
      <w:r w:rsidRPr="00712E5B">
        <w:rPr>
          <w:b w:val="0"/>
          <w:noProof/>
          <w:sz w:val="18"/>
        </w:rPr>
        <w:tab/>
      </w:r>
      <w:r w:rsidRPr="00712E5B">
        <w:rPr>
          <w:b w:val="0"/>
          <w:noProof/>
          <w:sz w:val="18"/>
        </w:rPr>
        <w:fldChar w:fldCharType="begin"/>
      </w:r>
      <w:r w:rsidRPr="00712E5B">
        <w:rPr>
          <w:b w:val="0"/>
          <w:noProof/>
          <w:sz w:val="18"/>
        </w:rPr>
        <w:instrText xml:space="preserve"> PAGEREF _Toc124515096 \h </w:instrText>
      </w:r>
      <w:r w:rsidRPr="00712E5B">
        <w:rPr>
          <w:b w:val="0"/>
          <w:noProof/>
          <w:sz w:val="18"/>
        </w:rPr>
      </w:r>
      <w:r w:rsidRPr="00712E5B">
        <w:rPr>
          <w:b w:val="0"/>
          <w:noProof/>
          <w:sz w:val="18"/>
        </w:rPr>
        <w:fldChar w:fldCharType="separate"/>
      </w:r>
      <w:r w:rsidR="00E6090B">
        <w:rPr>
          <w:b w:val="0"/>
          <w:noProof/>
          <w:sz w:val="18"/>
        </w:rPr>
        <w:t>522</w:t>
      </w:r>
      <w:r w:rsidRPr="00712E5B">
        <w:rPr>
          <w:b w:val="0"/>
          <w:noProof/>
          <w:sz w:val="18"/>
        </w:rPr>
        <w:fldChar w:fldCharType="end"/>
      </w:r>
    </w:p>
    <w:p w:rsidR="00712E5B" w:rsidRDefault="00712E5B">
      <w:pPr>
        <w:pStyle w:val="TOC4"/>
        <w:rPr>
          <w:rFonts w:asciiTheme="minorHAnsi" w:eastAsiaTheme="minorEastAsia" w:hAnsiTheme="minorHAnsi" w:cstheme="minorBidi"/>
          <w:b w:val="0"/>
          <w:noProof/>
          <w:kern w:val="0"/>
          <w:sz w:val="22"/>
          <w:szCs w:val="22"/>
        </w:rPr>
      </w:pPr>
      <w:r>
        <w:rPr>
          <w:noProof/>
        </w:rPr>
        <w:t>Subdivision A—Basic portability provisions</w:t>
      </w:r>
      <w:r w:rsidRPr="00712E5B">
        <w:rPr>
          <w:b w:val="0"/>
          <w:noProof/>
          <w:sz w:val="18"/>
        </w:rPr>
        <w:tab/>
      </w:r>
      <w:r w:rsidRPr="00712E5B">
        <w:rPr>
          <w:b w:val="0"/>
          <w:noProof/>
          <w:sz w:val="18"/>
        </w:rPr>
        <w:fldChar w:fldCharType="begin"/>
      </w:r>
      <w:r w:rsidRPr="00712E5B">
        <w:rPr>
          <w:b w:val="0"/>
          <w:noProof/>
          <w:sz w:val="18"/>
        </w:rPr>
        <w:instrText xml:space="preserve"> PAGEREF _Toc124515097 \h </w:instrText>
      </w:r>
      <w:r w:rsidRPr="00712E5B">
        <w:rPr>
          <w:b w:val="0"/>
          <w:noProof/>
          <w:sz w:val="18"/>
        </w:rPr>
      </w:r>
      <w:r w:rsidRPr="00712E5B">
        <w:rPr>
          <w:b w:val="0"/>
          <w:noProof/>
          <w:sz w:val="18"/>
        </w:rPr>
        <w:fldChar w:fldCharType="separate"/>
      </w:r>
      <w:r w:rsidR="00E6090B">
        <w:rPr>
          <w:b w:val="0"/>
          <w:noProof/>
          <w:sz w:val="18"/>
        </w:rPr>
        <w:t>522</w:t>
      </w:r>
      <w:r w:rsidRPr="00712E5B">
        <w:rPr>
          <w:b w:val="0"/>
          <w:noProof/>
          <w:sz w:val="18"/>
        </w:rPr>
        <w:fldChar w:fldCharType="end"/>
      </w:r>
    </w:p>
    <w:p w:rsidR="00712E5B" w:rsidRDefault="00712E5B">
      <w:pPr>
        <w:pStyle w:val="TOC5"/>
        <w:rPr>
          <w:rFonts w:asciiTheme="minorHAnsi" w:eastAsiaTheme="minorEastAsia" w:hAnsiTheme="minorHAnsi" w:cstheme="minorBidi"/>
          <w:noProof/>
          <w:kern w:val="0"/>
          <w:sz w:val="22"/>
          <w:szCs w:val="22"/>
        </w:rPr>
      </w:pPr>
      <w:r>
        <w:rPr>
          <w:noProof/>
        </w:rPr>
        <w:t>1213</w:t>
      </w:r>
      <w:r>
        <w:rPr>
          <w:noProof/>
        </w:rPr>
        <w:tab/>
        <w:t>Persons to whom Division applies</w:t>
      </w:r>
      <w:r w:rsidRPr="00712E5B">
        <w:rPr>
          <w:noProof/>
        </w:rPr>
        <w:tab/>
      </w:r>
      <w:r w:rsidRPr="00712E5B">
        <w:rPr>
          <w:noProof/>
        </w:rPr>
        <w:fldChar w:fldCharType="begin"/>
      </w:r>
      <w:r w:rsidRPr="00712E5B">
        <w:rPr>
          <w:noProof/>
        </w:rPr>
        <w:instrText xml:space="preserve"> PAGEREF _Toc124515098 \h </w:instrText>
      </w:r>
      <w:r w:rsidRPr="00712E5B">
        <w:rPr>
          <w:noProof/>
        </w:rPr>
      </w:r>
      <w:r w:rsidRPr="00712E5B">
        <w:rPr>
          <w:noProof/>
        </w:rPr>
        <w:fldChar w:fldCharType="separate"/>
      </w:r>
      <w:r w:rsidR="00E6090B">
        <w:rPr>
          <w:noProof/>
        </w:rPr>
        <w:t>522</w:t>
      </w:r>
      <w:r w:rsidRPr="00712E5B">
        <w:rPr>
          <w:noProof/>
        </w:rPr>
        <w:fldChar w:fldCharType="end"/>
      </w:r>
    </w:p>
    <w:p w:rsidR="00712E5B" w:rsidRDefault="00712E5B">
      <w:pPr>
        <w:pStyle w:val="TOC5"/>
        <w:rPr>
          <w:rFonts w:asciiTheme="minorHAnsi" w:eastAsiaTheme="minorEastAsia" w:hAnsiTheme="minorHAnsi" w:cstheme="minorBidi"/>
          <w:noProof/>
          <w:kern w:val="0"/>
          <w:sz w:val="22"/>
          <w:szCs w:val="22"/>
        </w:rPr>
      </w:pPr>
      <w:r>
        <w:rPr>
          <w:noProof/>
        </w:rPr>
        <w:t>1214</w:t>
      </w:r>
      <w:r>
        <w:rPr>
          <w:noProof/>
        </w:rPr>
        <w:tab/>
        <w:t>Some payments generally portable with no time limit</w:t>
      </w:r>
      <w:r w:rsidRPr="00712E5B">
        <w:rPr>
          <w:noProof/>
        </w:rPr>
        <w:tab/>
      </w:r>
      <w:r w:rsidRPr="00712E5B">
        <w:rPr>
          <w:noProof/>
        </w:rPr>
        <w:fldChar w:fldCharType="begin"/>
      </w:r>
      <w:r w:rsidRPr="00712E5B">
        <w:rPr>
          <w:noProof/>
        </w:rPr>
        <w:instrText xml:space="preserve"> PAGEREF _Toc124515099 \h </w:instrText>
      </w:r>
      <w:r w:rsidRPr="00712E5B">
        <w:rPr>
          <w:noProof/>
        </w:rPr>
      </w:r>
      <w:r w:rsidRPr="00712E5B">
        <w:rPr>
          <w:noProof/>
        </w:rPr>
        <w:fldChar w:fldCharType="separate"/>
      </w:r>
      <w:r w:rsidR="00E6090B">
        <w:rPr>
          <w:noProof/>
        </w:rPr>
        <w:t>522</w:t>
      </w:r>
      <w:r w:rsidRPr="00712E5B">
        <w:rPr>
          <w:noProof/>
        </w:rPr>
        <w:fldChar w:fldCharType="end"/>
      </w:r>
    </w:p>
    <w:p w:rsidR="00712E5B" w:rsidRDefault="00712E5B">
      <w:pPr>
        <w:pStyle w:val="TOC5"/>
        <w:rPr>
          <w:rFonts w:asciiTheme="minorHAnsi" w:eastAsiaTheme="minorEastAsia" w:hAnsiTheme="minorHAnsi" w:cstheme="minorBidi"/>
          <w:noProof/>
          <w:kern w:val="0"/>
          <w:sz w:val="22"/>
          <w:szCs w:val="22"/>
        </w:rPr>
      </w:pPr>
      <w:r>
        <w:rPr>
          <w:noProof/>
        </w:rPr>
        <w:t>1215</w:t>
      </w:r>
      <w:r>
        <w:rPr>
          <w:noProof/>
        </w:rPr>
        <w:tab/>
        <w:t>Some payments generally portable with time limit</w:t>
      </w:r>
      <w:r w:rsidRPr="00712E5B">
        <w:rPr>
          <w:noProof/>
        </w:rPr>
        <w:tab/>
      </w:r>
      <w:r w:rsidRPr="00712E5B">
        <w:rPr>
          <w:noProof/>
        </w:rPr>
        <w:fldChar w:fldCharType="begin"/>
      </w:r>
      <w:r w:rsidRPr="00712E5B">
        <w:rPr>
          <w:noProof/>
        </w:rPr>
        <w:instrText xml:space="preserve"> PAGEREF _Toc124515100 \h </w:instrText>
      </w:r>
      <w:r w:rsidRPr="00712E5B">
        <w:rPr>
          <w:noProof/>
        </w:rPr>
      </w:r>
      <w:r w:rsidRPr="00712E5B">
        <w:rPr>
          <w:noProof/>
        </w:rPr>
        <w:fldChar w:fldCharType="separate"/>
      </w:r>
      <w:r w:rsidR="00E6090B">
        <w:rPr>
          <w:noProof/>
        </w:rPr>
        <w:t>522</w:t>
      </w:r>
      <w:r w:rsidRPr="00712E5B">
        <w:rPr>
          <w:noProof/>
        </w:rPr>
        <w:fldChar w:fldCharType="end"/>
      </w:r>
    </w:p>
    <w:p w:rsidR="00712E5B" w:rsidRDefault="00712E5B">
      <w:pPr>
        <w:pStyle w:val="TOC5"/>
        <w:rPr>
          <w:rFonts w:asciiTheme="minorHAnsi" w:eastAsiaTheme="minorEastAsia" w:hAnsiTheme="minorHAnsi" w:cstheme="minorBidi"/>
          <w:noProof/>
          <w:kern w:val="0"/>
          <w:sz w:val="22"/>
          <w:szCs w:val="22"/>
        </w:rPr>
      </w:pPr>
      <w:r>
        <w:rPr>
          <w:noProof/>
        </w:rPr>
        <w:t>1216</w:t>
      </w:r>
      <w:r>
        <w:rPr>
          <w:noProof/>
        </w:rPr>
        <w:tab/>
        <w:t>Amounts added to rate</w:t>
      </w:r>
      <w:r w:rsidRPr="00712E5B">
        <w:rPr>
          <w:noProof/>
        </w:rPr>
        <w:tab/>
      </w:r>
      <w:r w:rsidRPr="00712E5B">
        <w:rPr>
          <w:noProof/>
        </w:rPr>
        <w:fldChar w:fldCharType="begin"/>
      </w:r>
      <w:r w:rsidRPr="00712E5B">
        <w:rPr>
          <w:noProof/>
        </w:rPr>
        <w:instrText xml:space="preserve"> PAGEREF _Toc124515101 \h </w:instrText>
      </w:r>
      <w:r w:rsidRPr="00712E5B">
        <w:rPr>
          <w:noProof/>
        </w:rPr>
      </w:r>
      <w:r w:rsidRPr="00712E5B">
        <w:rPr>
          <w:noProof/>
        </w:rPr>
        <w:fldChar w:fldCharType="separate"/>
      </w:r>
      <w:r w:rsidR="00E6090B">
        <w:rPr>
          <w:noProof/>
        </w:rPr>
        <w:t>523</w:t>
      </w:r>
      <w:r w:rsidRPr="00712E5B">
        <w:rPr>
          <w:noProof/>
        </w:rPr>
        <w:fldChar w:fldCharType="end"/>
      </w:r>
    </w:p>
    <w:p w:rsidR="00712E5B" w:rsidRDefault="00712E5B">
      <w:pPr>
        <w:pStyle w:val="TOC5"/>
        <w:rPr>
          <w:rFonts w:asciiTheme="minorHAnsi" w:eastAsiaTheme="minorEastAsia" w:hAnsiTheme="minorHAnsi" w:cstheme="minorBidi"/>
          <w:noProof/>
          <w:kern w:val="0"/>
          <w:sz w:val="22"/>
          <w:szCs w:val="22"/>
        </w:rPr>
      </w:pPr>
      <w:r>
        <w:rPr>
          <w:noProof/>
        </w:rPr>
        <w:t>1217</w:t>
      </w:r>
      <w:r>
        <w:rPr>
          <w:noProof/>
        </w:rPr>
        <w:tab/>
        <w:t xml:space="preserve">Meaning of </w:t>
      </w:r>
      <w:r w:rsidRPr="00F668CC">
        <w:rPr>
          <w:i/>
          <w:noProof/>
        </w:rPr>
        <w:t>maximum portability period</w:t>
      </w:r>
      <w:r>
        <w:rPr>
          <w:noProof/>
        </w:rPr>
        <w:t xml:space="preserve">, </w:t>
      </w:r>
      <w:r w:rsidRPr="00F668CC">
        <w:rPr>
          <w:i/>
          <w:noProof/>
        </w:rPr>
        <w:t>allowable absence</w:t>
      </w:r>
      <w:r>
        <w:rPr>
          <w:noProof/>
        </w:rPr>
        <w:t xml:space="preserve"> and </w:t>
      </w:r>
      <w:r w:rsidRPr="00F668CC">
        <w:rPr>
          <w:i/>
          <w:noProof/>
        </w:rPr>
        <w:t>portability period</w:t>
      </w:r>
      <w:r w:rsidRPr="00712E5B">
        <w:rPr>
          <w:noProof/>
        </w:rPr>
        <w:tab/>
      </w:r>
      <w:r w:rsidRPr="00712E5B">
        <w:rPr>
          <w:noProof/>
        </w:rPr>
        <w:fldChar w:fldCharType="begin"/>
      </w:r>
      <w:r w:rsidRPr="00712E5B">
        <w:rPr>
          <w:noProof/>
        </w:rPr>
        <w:instrText xml:space="preserve"> PAGEREF _Toc124515102 \h </w:instrText>
      </w:r>
      <w:r w:rsidRPr="00712E5B">
        <w:rPr>
          <w:noProof/>
        </w:rPr>
      </w:r>
      <w:r w:rsidRPr="00712E5B">
        <w:rPr>
          <w:noProof/>
        </w:rPr>
        <w:fldChar w:fldCharType="separate"/>
      </w:r>
      <w:r w:rsidR="00E6090B">
        <w:rPr>
          <w:noProof/>
        </w:rPr>
        <w:t>525</w:t>
      </w:r>
      <w:r w:rsidRPr="00712E5B">
        <w:rPr>
          <w:noProof/>
        </w:rPr>
        <w:fldChar w:fldCharType="end"/>
      </w:r>
    </w:p>
    <w:p w:rsidR="00712E5B" w:rsidRDefault="00712E5B">
      <w:pPr>
        <w:pStyle w:val="TOC4"/>
        <w:rPr>
          <w:rFonts w:asciiTheme="minorHAnsi" w:eastAsiaTheme="minorEastAsia" w:hAnsiTheme="minorHAnsi" w:cstheme="minorBidi"/>
          <w:b w:val="0"/>
          <w:noProof/>
          <w:kern w:val="0"/>
          <w:sz w:val="22"/>
          <w:szCs w:val="22"/>
        </w:rPr>
      </w:pPr>
      <w:r>
        <w:rPr>
          <w:noProof/>
        </w:rPr>
        <w:t>Subdivision B—Exceptions to Subdivision A rules</w:t>
      </w:r>
      <w:r w:rsidRPr="00712E5B">
        <w:rPr>
          <w:b w:val="0"/>
          <w:noProof/>
          <w:sz w:val="18"/>
        </w:rPr>
        <w:tab/>
      </w:r>
      <w:r w:rsidRPr="00712E5B">
        <w:rPr>
          <w:b w:val="0"/>
          <w:noProof/>
          <w:sz w:val="18"/>
        </w:rPr>
        <w:fldChar w:fldCharType="begin"/>
      </w:r>
      <w:r w:rsidRPr="00712E5B">
        <w:rPr>
          <w:b w:val="0"/>
          <w:noProof/>
          <w:sz w:val="18"/>
        </w:rPr>
        <w:instrText xml:space="preserve"> PAGEREF _Toc124515103 \h </w:instrText>
      </w:r>
      <w:r w:rsidRPr="00712E5B">
        <w:rPr>
          <w:b w:val="0"/>
          <w:noProof/>
          <w:sz w:val="18"/>
        </w:rPr>
      </w:r>
      <w:r w:rsidRPr="00712E5B">
        <w:rPr>
          <w:b w:val="0"/>
          <w:noProof/>
          <w:sz w:val="18"/>
        </w:rPr>
        <w:fldChar w:fldCharType="separate"/>
      </w:r>
      <w:r w:rsidR="00E6090B">
        <w:rPr>
          <w:b w:val="0"/>
          <w:noProof/>
          <w:sz w:val="18"/>
        </w:rPr>
        <w:t>530</w:t>
      </w:r>
      <w:r w:rsidRPr="00712E5B">
        <w:rPr>
          <w:b w:val="0"/>
          <w:noProof/>
          <w:sz w:val="18"/>
        </w:rPr>
        <w:fldChar w:fldCharType="end"/>
      </w:r>
    </w:p>
    <w:p w:rsidR="00712E5B" w:rsidRDefault="00712E5B">
      <w:pPr>
        <w:pStyle w:val="TOC5"/>
        <w:rPr>
          <w:rFonts w:asciiTheme="minorHAnsi" w:eastAsiaTheme="minorEastAsia" w:hAnsiTheme="minorHAnsi" w:cstheme="minorBidi"/>
          <w:noProof/>
          <w:kern w:val="0"/>
          <w:sz w:val="22"/>
          <w:szCs w:val="22"/>
        </w:rPr>
      </w:pPr>
      <w:r>
        <w:rPr>
          <w:noProof/>
        </w:rPr>
        <w:t>1218AAA</w:t>
      </w:r>
      <w:r>
        <w:rPr>
          <w:noProof/>
        </w:rPr>
        <w:tab/>
        <w:t>Unlimited portability period for disability support pension—severely impaired disability support pensioner</w:t>
      </w:r>
      <w:r w:rsidRPr="00712E5B">
        <w:rPr>
          <w:noProof/>
        </w:rPr>
        <w:tab/>
      </w:r>
      <w:r w:rsidRPr="00712E5B">
        <w:rPr>
          <w:noProof/>
        </w:rPr>
        <w:fldChar w:fldCharType="begin"/>
      </w:r>
      <w:r w:rsidRPr="00712E5B">
        <w:rPr>
          <w:noProof/>
        </w:rPr>
        <w:instrText xml:space="preserve"> PAGEREF _Toc124515104 \h </w:instrText>
      </w:r>
      <w:r w:rsidRPr="00712E5B">
        <w:rPr>
          <w:noProof/>
        </w:rPr>
      </w:r>
      <w:r w:rsidRPr="00712E5B">
        <w:rPr>
          <w:noProof/>
        </w:rPr>
        <w:fldChar w:fldCharType="separate"/>
      </w:r>
      <w:r w:rsidR="00E6090B">
        <w:rPr>
          <w:noProof/>
        </w:rPr>
        <w:t>530</w:t>
      </w:r>
      <w:r w:rsidRPr="00712E5B">
        <w:rPr>
          <w:noProof/>
        </w:rPr>
        <w:fldChar w:fldCharType="end"/>
      </w:r>
    </w:p>
    <w:p w:rsidR="00712E5B" w:rsidRDefault="00712E5B">
      <w:pPr>
        <w:pStyle w:val="TOC5"/>
        <w:rPr>
          <w:rFonts w:asciiTheme="minorHAnsi" w:eastAsiaTheme="minorEastAsia" w:hAnsiTheme="minorHAnsi" w:cstheme="minorBidi"/>
          <w:noProof/>
          <w:kern w:val="0"/>
          <w:sz w:val="22"/>
          <w:szCs w:val="22"/>
        </w:rPr>
      </w:pPr>
      <w:r>
        <w:rPr>
          <w:noProof/>
        </w:rPr>
        <w:t>1218AA</w:t>
      </w:r>
      <w:r>
        <w:rPr>
          <w:noProof/>
        </w:rPr>
        <w:tab/>
        <w:t>Unlimited portability period for disability support pension—terminally ill overseas disability support pensioner</w:t>
      </w:r>
      <w:r w:rsidRPr="00712E5B">
        <w:rPr>
          <w:noProof/>
        </w:rPr>
        <w:tab/>
      </w:r>
      <w:r w:rsidRPr="00712E5B">
        <w:rPr>
          <w:noProof/>
        </w:rPr>
        <w:fldChar w:fldCharType="begin"/>
      </w:r>
      <w:r w:rsidRPr="00712E5B">
        <w:rPr>
          <w:noProof/>
        </w:rPr>
        <w:instrText xml:space="preserve"> PAGEREF _Toc124515105 \h </w:instrText>
      </w:r>
      <w:r w:rsidRPr="00712E5B">
        <w:rPr>
          <w:noProof/>
        </w:rPr>
      </w:r>
      <w:r w:rsidRPr="00712E5B">
        <w:rPr>
          <w:noProof/>
        </w:rPr>
        <w:fldChar w:fldCharType="separate"/>
      </w:r>
      <w:r w:rsidR="00E6090B">
        <w:rPr>
          <w:noProof/>
        </w:rPr>
        <w:t>531</w:t>
      </w:r>
      <w:r w:rsidRPr="00712E5B">
        <w:rPr>
          <w:noProof/>
        </w:rPr>
        <w:fldChar w:fldCharType="end"/>
      </w:r>
    </w:p>
    <w:p w:rsidR="00712E5B" w:rsidRDefault="00712E5B">
      <w:pPr>
        <w:pStyle w:val="TOC5"/>
        <w:rPr>
          <w:rFonts w:asciiTheme="minorHAnsi" w:eastAsiaTheme="minorEastAsia" w:hAnsiTheme="minorHAnsi" w:cstheme="minorBidi"/>
          <w:noProof/>
          <w:kern w:val="0"/>
          <w:sz w:val="22"/>
          <w:szCs w:val="22"/>
        </w:rPr>
      </w:pPr>
      <w:r>
        <w:rPr>
          <w:noProof/>
        </w:rPr>
        <w:t>1218AB</w:t>
      </w:r>
      <w:r>
        <w:rPr>
          <w:noProof/>
        </w:rPr>
        <w:tab/>
        <w:t>Extended portability period for disability support pension</w:t>
      </w:r>
      <w:r w:rsidRPr="00712E5B">
        <w:rPr>
          <w:noProof/>
        </w:rPr>
        <w:tab/>
      </w:r>
      <w:r w:rsidRPr="00712E5B">
        <w:rPr>
          <w:noProof/>
        </w:rPr>
        <w:fldChar w:fldCharType="begin"/>
      </w:r>
      <w:r w:rsidRPr="00712E5B">
        <w:rPr>
          <w:noProof/>
        </w:rPr>
        <w:instrText xml:space="preserve"> PAGEREF _Toc124515106 \h </w:instrText>
      </w:r>
      <w:r w:rsidRPr="00712E5B">
        <w:rPr>
          <w:noProof/>
        </w:rPr>
      </w:r>
      <w:r w:rsidRPr="00712E5B">
        <w:rPr>
          <w:noProof/>
        </w:rPr>
        <w:fldChar w:fldCharType="separate"/>
      </w:r>
      <w:r w:rsidR="00E6090B">
        <w:rPr>
          <w:noProof/>
        </w:rPr>
        <w:t>532</w:t>
      </w:r>
      <w:r w:rsidRPr="00712E5B">
        <w:rPr>
          <w:noProof/>
        </w:rPr>
        <w:fldChar w:fldCharType="end"/>
      </w:r>
    </w:p>
    <w:p w:rsidR="00712E5B" w:rsidRDefault="00712E5B">
      <w:pPr>
        <w:pStyle w:val="TOC5"/>
        <w:rPr>
          <w:rFonts w:asciiTheme="minorHAnsi" w:eastAsiaTheme="minorEastAsia" w:hAnsiTheme="minorHAnsi" w:cstheme="minorBidi"/>
          <w:noProof/>
          <w:kern w:val="0"/>
          <w:sz w:val="22"/>
          <w:szCs w:val="22"/>
        </w:rPr>
      </w:pPr>
      <w:r>
        <w:rPr>
          <w:noProof/>
        </w:rPr>
        <w:t>1218</w:t>
      </w:r>
      <w:r>
        <w:rPr>
          <w:noProof/>
        </w:rPr>
        <w:tab/>
        <w:t>Exception—full</w:t>
      </w:r>
      <w:r>
        <w:rPr>
          <w:noProof/>
        </w:rPr>
        <w:noBreakHyphen/>
        <w:t>time students outside Australia for purposes of Australian course</w:t>
      </w:r>
      <w:r w:rsidRPr="00712E5B">
        <w:rPr>
          <w:noProof/>
        </w:rPr>
        <w:tab/>
      </w:r>
      <w:r w:rsidRPr="00712E5B">
        <w:rPr>
          <w:noProof/>
        </w:rPr>
        <w:fldChar w:fldCharType="begin"/>
      </w:r>
      <w:r w:rsidRPr="00712E5B">
        <w:rPr>
          <w:noProof/>
        </w:rPr>
        <w:instrText xml:space="preserve"> PAGEREF _Toc124515107 \h </w:instrText>
      </w:r>
      <w:r w:rsidRPr="00712E5B">
        <w:rPr>
          <w:noProof/>
        </w:rPr>
      </w:r>
      <w:r w:rsidRPr="00712E5B">
        <w:rPr>
          <w:noProof/>
        </w:rPr>
        <w:fldChar w:fldCharType="separate"/>
      </w:r>
      <w:r w:rsidR="00E6090B">
        <w:rPr>
          <w:noProof/>
        </w:rPr>
        <w:t>533</w:t>
      </w:r>
      <w:r w:rsidRPr="00712E5B">
        <w:rPr>
          <w:noProof/>
        </w:rPr>
        <w:fldChar w:fldCharType="end"/>
      </w:r>
    </w:p>
    <w:p w:rsidR="00712E5B" w:rsidRDefault="00712E5B">
      <w:pPr>
        <w:pStyle w:val="TOC5"/>
        <w:rPr>
          <w:rFonts w:asciiTheme="minorHAnsi" w:eastAsiaTheme="minorEastAsia" w:hAnsiTheme="minorHAnsi" w:cstheme="minorBidi"/>
          <w:noProof/>
          <w:kern w:val="0"/>
          <w:sz w:val="22"/>
          <w:szCs w:val="22"/>
        </w:rPr>
      </w:pPr>
      <w:r>
        <w:rPr>
          <w:noProof/>
        </w:rPr>
        <w:t>1218A</w:t>
      </w:r>
      <w:r>
        <w:rPr>
          <w:noProof/>
        </w:rPr>
        <w:tab/>
        <w:t>Exception—Reserve service</w:t>
      </w:r>
      <w:r w:rsidRPr="00712E5B">
        <w:rPr>
          <w:noProof/>
        </w:rPr>
        <w:tab/>
      </w:r>
      <w:r w:rsidRPr="00712E5B">
        <w:rPr>
          <w:noProof/>
        </w:rPr>
        <w:fldChar w:fldCharType="begin"/>
      </w:r>
      <w:r w:rsidRPr="00712E5B">
        <w:rPr>
          <w:noProof/>
        </w:rPr>
        <w:instrText xml:space="preserve"> PAGEREF _Toc124515108 \h </w:instrText>
      </w:r>
      <w:r w:rsidRPr="00712E5B">
        <w:rPr>
          <w:noProof/>
        </w:rPr>
      </w:r>
      <w:r w:rsidRPr="00712E5B">
        <w:rPr>
          <w:noProof/>
        </w:rPr>
        <w:fldChar w:fldCharType="separate"/>
      </w:r>
      <w:r w:rsidR="00E6090B">
        <w:rPr>
          <w:noProof/>
        </w:rPr>
        <w:t>534</w:t>
      </w:r>
      <w:r w:rsidRPr="00712E5B">
        <w:rPr>
          <w:noProof/>
        </w:rPr>
        <w:fldChar w:fldCharType="end"/>
      </w:r>
    </w:p>
    <w:p w:rsidR="00712E5B" w:rsidRDefault="00712E5B">
      <w:pPr>
        <w:pStyle w:val="TOC5"/>
        <w:rPr>
          <w:rFonts w:asciiTheme="minorHAnsi" w:eastAsiaTheme="minorEastAsia" w:hAnsiTheme="minorHAnsi" w:cstheme="minorBidi"/>
          <w:noProof/>
          <w:kern w:val="0"/>
          <w:sz w:val="22"/>
          <w:szCs w:val="22"/>
        </w:rPr>
      </w:pPr>
      <w:r>
        <w:rPr>
          <w:noProof/>
        </w:rPr>
        <w:t>1218B</w:t>
      </w:r>
      <w:r>
        <w:rPr>
          <w:noProof/>
        </w:rPr>
        <w:tab/>
        <w:t>Exception—waiting period in Australia before parenting payment is portable</w:t>
      </w:r>
      <w:r w:rsidRPr="00712E5B">
        <w:rPr>
          <w:noProof/>
        </w:rPr>
        <w:tab/>
      </w:r>
      <w:r w:rsidRPr="00712E5B">
        <w:rPr>
          <w:noProof/>
        </w:rPr>
        <w:fldChar w:fldCharType="begin"/>
      </w:r>
      <w:r w:rsidRPr="00712E5B">
        <w:rPr>
          <w:noProof/>
        </w:rPr>
        <w:instrText xml:space="preserve"> PAGEREF _Toc124515109 \h </w:instrText>
      </w:r>
      <w:r w:rsidRPr="00712E5B">
        <w:rPr>
          <w:noProof/>
        </w:rPr>
      </w:r>
      <w:r w:rsidRPr="00712E5B">
        <w:rPr>
          <w:noProof/>
        </w:rPr>
        <w:fldChar w:fldCharType="separate"/>
      </w:r>
      <w:r w:rsidR="00E6090B">
        <w:rPr>
          <w:noProof/>
        </w:rPr>
        <w:t>534</w:t>
      </w:r>
      <w:r w:rsidRPr="00712E5B">
        <w:rPr>
          <w:noProof/>
        </w:rPr>
        <w:fldChar w:fldCharType="end"/>
      </w:r>
    </w:p>
    <w:p w:rsidR="00712E5B" w:rsidRDefault="00712E5B">
      <w:pPr>
        <w:pStyle w:val="TOC5"/>
        <w:rPr>
          <w:rFonts w:asciiTheme="minorHAnsi" w:eastAsiaTheme="minorEastAsia" w:hAnsiTheme="minorHAnsi" w:cstheme="minorBidi"/>
          <w:noProof/>
          <w:kern w:val="0"/>
          <w:sz w:val="22"/>
          <w:szCs w:val="22"/>
        </w:rPr>
      </w:pPr>
      <w:r>
        <w:rPr>
          <w:noProof/>
        </w:rPr>
        <w:t>1218BA</w:t>
      </w:r>
      <w:r>
        <w:rPr>
          <w:noProof/>
        </w:rPr>
        <w:tab/>
        <w:t>Exception—new apprentices</w:t>
      </w:r>
      <w:r w:rsidRPr="00712E5B">
        <w:rPr>
          <w:noProof/>
        </w:rPr>
        <w:tab/>
      </w:r>
      <w:r w:rsidRPr="00712E5B">
        <w:rPr>
          <w:noProof/>
        </w:rPr>
        <w:fldChar w:fldCharType="begin"/>
      </w:r>
      <w:r w:rsidRPr="00712E5B">
        <w:rPr>
          <w:noProof/>
        </w:rPr>
        <w:instrText xml:space="preserve"> PAGEREF _Toc124515110 \h </w:instrText>
      </w:r>
      <w:r w:rsidRPr="00712E5B">
        <w:rPr>
          <w:noProof/>
        </w:rPr>
      </w:r>
      <w:r w:rsidRPr="00712E5B">
        <w:rPr>
          <w:noProof/>
        </w:rPr>
        <w:fldChar w:fldCharType="separate"/>
      </w:r>
      <w:r w:rsidR="00E6090B">
        <w:rPr>
          <w:noProof/>
        </w:rPr>
        <w:t>535</w:t>
      </w:r>
      <w:r w:rsidRPr="00712E5B">
        <w:rPr>
          <w:noProof/>
        </w:rPr>
        <w:fldChar w:fldCharType="end"/>
      </w:r>
    </w:p>
    <w:p w:rsidR="00712E5B" w:rsidRDefault="00712E5B">
      <w:pPr>
        <w:pStyle w:val="TOC5"/>
        <w:rPr>
          <w:rFonts w:asciiTheme="minorHAnsi" w:eastAsiaTheme="minorEastAsia" w:hAnsiTheme="minorHAnsi" w:cstheme="minorBidi"/>
          <w:noProof/>
          <w:kern w:val="0"/>
          <w:sz w:val="22"/>
          <w:szCs w:val="22"/>
        </w:rPr>
      </w:pPr>
      <w:r>
        <w:rPr>
          <w:noProof/>
        </w:rPr>
        <w:t>1218C</w:t>
      </w:r>
      <w:r>
        <w:rPr>
          <w:noProof/>
        </w:rPr>
        <w:tab/>
        <w:t>Extension of person’s portability period—general</w:t>
      </w:r>
      <w:r w:rsidRPr="00712E5B">
        <w:rPr>
          <w:noProof/>
        </w:rPr>
        <w:tab/>
      </w:r>
      <w:r w:rsidRPr="00712E5B">
        <w:rPr>
          <w:noProof/>
        </w:rPr>
        <w:fldChar w:fldCharType="begin"/>
      </w:r>
      <w:r w:rsidRPr="00712E5B">
        <w:rPr>
          <w:noProof/>
        </w:rPr>
        <w:instrText xml:space="preserve"> PAGEREF _Toc124515111 \h </w:instrText>
      </w:r>
      <w:r w:rsidRPr="00712E5B">
        <w:rPr>
          <w:noProof/>
        </w:rPr>
      </w:r>
      <w:r w:rsidRPr="00712E5B">
        <w:rPr>
          <w:noProof/>
        </w:rPr>
        <w:fldChar w:fldCharType="separate"/>
      </w:r>
      <w:r w:rsidR="00E6090B">
        <w:rPr>
          <w:noProof/>
        </w:rPr>
        <w:t>535</w:t>
      </w:r>
      <w:r w:rsidRPr="00712E5B">
        <w:rPr>
          <w:noProof/>
        </w:rPr>
        <w:fldChar w:fldCharType="end"/>
      </w:r>
    </w:p>
    <w:p w:rsidR="00712E5B" w:rsidRDefault="00712E5B">
      <w:pPr>
        <w:pStyle w:val="TOC5"/>
        <w:rPr>
          <w:rFonts w:asciiTheme="minorHAnsi" w:eastAsiaTheme="minorEastAsia" w:hAnsiTheme="minorHAnsi" w:cstheme="minorBidi"/>
          <w:noProof/>
          <w:kern w:val="0"/>
          <w:sz w:val="22"/>
          <w:szCs w:val="22"/>
        </w:rPr>
      </w:pPr>
      <w:r>
        <w:rPr>
          <w:noProof/>
        </w:rPr>
        <w:t>1218D</w:t>
      </w:r>
      <w:r>
        <w:rPr>
          <w:noProof/>
        </w:rPr>
        <w:tab/>
        <w:t>Extension of person’s portability period—life</w:t>
      </w:r>
      <w:r>
        <w:rPr>
          <w:noProof/>
        </w:rPr>
        <w:noBreakHyphen/>
        <w:t>saving medical treatment overseas</w:t>
      </w:r>
      <w:r w:rsidRPr="00712E5B">
        <w:rPr>
          <w:noProof/>
        </w:rPr>
        <w:tab/>
      </w:r>
      <w:r w:rsidRPr="00712E5B">
        <w:rPr>
          <w:noProof/>
        </w:rPr>
        <w:fldChar w:fldCharType="begin"/>
      </w:r>
      <w:r w:rsidRPr="00712E5B">
        <w:rPr>
          <w:noProof/>
        </w:rPr>
        <w:instrText xml:space="preserve"> PAGEREF _Toc124515112 \h </w:instrText>
      </w:r>
      <w:r w:rsidRPr="00712E5B">
        <w:rPr>
          <w:noProof/>
        </w:rPr>
      </w:r>
      <w:r w:rsidRPr="00712E5B">
        <w:rPr>
          <w:noProof/>
        </w:rPr>
        <w:fldChar w:fldCharType="separate"/>
      </w:r>
      <w:r w:rsidR="00E6090B">
        <w:rPr>
          <w:noProof/>
        </w:rPr>
        <w:t>536</w:t>
      </w:r>
      <w:r w:rsidRPr="00712E5B">
        <w:rPr>
          <w:noProof/>
        </w:rPr>
        <w:fldChar w:fldCharType="end"/>
      </w:r>
    </w:p>
    <w:p w:rsidR="00712E5B" w:rsidRDefault="00712E5B">
      <w:pPr>
        <w:pStyle w:val="TOC5"/>
        <w:rPr>
          <w:rFonts w:asciiTheme="minorHAnsi" w:eastAsiaTheme="minorEastAsia" w:hAnsiTheme="minorHAnsi" w:cstheme="minorBidi"/>
          <w:noProof/>
          <w:kern w:val="0"/>
          <w:sz w:val="22"/>
          <w:szCs w:val="22"/>
        </w:rPr>
      </w:pPr>
      <w:r>
        <w:rPr>
          <w:noProof/>
        </w:rPr>
        <w:t>1220</w:t>
      </w:r>
      <w:r>
        <w:rPr>
          <w:noProof/>
        </w:rPr>
        <w:tab/>
        <w:t>No portability where claim based on short residence</w:t>
      </w:r>
      <w:r w:rsidRPr="00712E5B">
        <w:rPr>
          <w:noProof/>
        </w:rPr>
        <w:tab/>
      </w:r>
      <w:r w:rsidRPr="00712E5B">
        <w:rPr>
          <w:noProof/>
        </w:rPr>
        <w:fldChar w:fldCharType="begin"/>
      </w:r>
      <w:r w:rsidRPr="00712E5B">
        <w:rPr>
          <w:noProof/>
        </w:rPr>
        <w:instrText xml:space="preserve"> PAGEREF _Toc124515113 \h </w:instrText>
      </w:r>
      <w:r w:rsidRPr="00712E5B">
        <w:rPr>
          <w:noProof/>
        </w:rPr>
      </w:r>
      <w:r w:rsidRPr="00712E5B">
        <w:rPr>
          <w:noProof/>
        </w:rPr>
        <w:fldChar w:fldCharType="separate"/>
      </w:r>
      <w:r w:rsidR="00E6090B">
        <w:rPr>
          <w:noProof/>
        </w:rPr>
        <w:t>536</w:t>
      </w:r>
      <w:r w:rsidRPr="00712E5B">
        <w:rPr>
          <w:noProof/>
        </w:rPr>
        <w:fldChar w:fldCharType="end"/>
      </w:r>
    </w:p>
    <w:p w:rsidR="00712E5B" w:rsidRDefault="00712E5B">
      <w:pPr>
        <w:pStyle w:val="TOC3"/>
        <w:rPr>
          <w:rFonts w:asciiTheme="minorHAnsi" w:eastAsiaTheme="minorEastAsia" w:hAnsiTheme="minorHAnsi" w:cstheme="minorBidi"/>
          <w:b w:val="0"/>
          <w:noProof/>
          <w:kern w:val="0"/>
          <w:szCs w:val="22"/>
        </w:rPr>
      </w:pPr>
      <w:r>
        <w:rPr>
          <w:noProof/>
        </w:rPr>
        <w:lastRenderedPageBreak/>
        <w:t>Division 3—Rate of portable pensions</w:t>
      </w:r>
      <w:r w:rsidRPr="00712E5B">
        <w:rPr>
          <w:b w:val="0"/>
          <w:noProof/>
          <w:sz w:val="18"/>
        </w:rPr>
        <w:tab/>
      </w:r>
      <w:r w:rsidRPr="00712E5B">
        <w:rPr>
          <w:b w:val="0"/>
          <w:noProof/>
          <w:sz w:val="18"/>
        </w:rPr>
        <w:fldChar w:fldCharType="begin"/>
      </w:r>
      <w:r w:rsidRPr="00712E5B">
        <w:rPr>
          <w:b w:val="0"/>
          <w:noProof/>
          <w:sz w:val="18"/>
        </w:rPr>
        <w:instrText xml:space="preserve"> PAGEREF _Toc124515114 \h </w:instrText>
      </w:r>
      <w:r w:rsidRPr="00712E5B">
        <w:rPr>
          <w:b w:val="0"/>
          <w:noProof/>
          <w:sz w:val="18"/>
        </w:rPr>
      </w:r>
      <w:r w:rsidRPr="00712E5B">
        <w:rPr>
          <w:b w:val="0"/>
          <w:noProof/>
          <w:sz w:val="18"/>
        </w:rPr>
        <w:fldChar w:fldCharType="separate"/>
      </w:r>
      <w:r w:rsidR="00E6090B">
        <w:rPr>
          <w:b w:val="0"/>
          <w:noProof/>
          <w:sz w:val="18"/>
        </w:rPr>
        <w:t>539</w:t>
      </w:r>
      <w:r w:rsidRPr="00712E5B">
        <w:rPr>
          <w:b w:val="0"/>
          <w:noProof/>
          <w:sz w:val="18"/>
        </w:rPr>
        <w:fldChar w:fldCharType="end"/>
      </w:r>
    </w:p>
    <w:p w:rsidR="00712E5B" w:rsidRDefault="00712E5B">
      <w:pPr>
        <w:pStyle w:val="TOC5"/>
        <w:rPr>
          <w:rFonts w:asciiTheme="minorHAnsi" w:eastAsiaTheme="minorEastAsia" w:hAnsiTheme="minorHAnsi" w:cstheme="minorBidi"/>
          <w:noProof/>
          <w:kern w:val="0"/>
          <w:sz w:val="22"/>
          <w:szCs w:val="22"/>
        </w:rPr>
      </w:pPr>
      <w:r>
        <w:rPr>
          <w:noProof/>
        </w:rPr>
        <w:t>1220A</w:t>
      </w:r>
      <w:r>
        <w:rPr>
          <w:noProof/>
        </w:rPr>
        <w:tab/>
        <w:t>Proportionality—age pension rate</w:t>
      </w:r>
      <w:r w:rsidRPr="00712E5B">
        <w:rPr>
          <w:noProof/>
        </w:rPr>
        <w:tab/>
      </w:r>
      <w:r w:rsidRPr="00712E5B">
        <w:rPr>
          <w:noProof/>
        </w:rPr>
        <w:fldChar w:fldCharType="begin"/>
      </w:r>
      <w:r w:rsidRPr="00712E5B">
        <w:rPr>
          <w:noProof/>
        </w:rPr>
        <w:instrText xml:space="preserve"> PAGEREF _Toc124515115 \h </w:instrText>
      </w:r>
      <w:r w:rsidRPr="00712E5B">
        <w:rPr>
          <w:noProof/>
        </w:rPr>
      </w:r>
      <w:r w:rsidRPr="00712E5B">
        <w:rPr>
          <w:noProof/>
        </w:rPr>
        <w:fldChar w:fldCharType="separate"/>
      </w:r>
      <w:r w:rsidR="00E6090B">
        <w:rPr>
          <w:noProof/>
        </w:rPr>
        <w:t>539</w:t>
      </w:r>
      <w:r w:rsidRPr="00712E5B">
        <w:rPr>
          <w:noProof/>
        </w:rPr>
        <w:fldChar w:fldCharType="end"/>
      </w:r>
    </w:p>
    <w:p w:rsidR="00712E5B" w:rsidRDefault="00712E5B">
      <w:pPr>
        <w:pStyle w:val="TOC5"/>
        <w:rPr>
          <w:rFonts w:asciiTheme="minorHAnsi" w:eastAsiaTheme="minorEastAsia" w:hAnsiTheme="minorHAnsi" w:cstheme="minorBidi"/>
          <w:noProof/>
          <w:kern w:val="0"/>
          <w:sz w:val="22"/>
          <w:szCs w:val="22"/>
        </w:rPr>
      </w:pPr>
      <w:r>
        <w:rPr>
          <w:noProof/>
        </w:rPr>
        <w:t>1220B</w:t>
      </w:r>
      <w:r>
        <w:rPr>
          <w:noProof/>
        </w:rPr>
        <w:tab/>
        <w:t>Proportionality—disability support pension rate for a severely disabled person</w:t>
      </w:r>
      <w:r w:rsidRPr="00712E5B">
        <w:rPr>
          <w:noProof/>
        </w:rPr>
        <w:tab/>
      </w:r>
      <w:r w:rsidRPr="00712E5B">
        <w:rPr>
          <w:noProof/>
        </w:rPr>
        <w:fldChar w:fldCharType="begin"/>
      </w:r>
      <w:r w:rsidRPr="00712E5B">
        <w:rPr>
          <w:noProof/>
        </w:rPr>
        <w:instrText xml:space="preserve"> PAGEREF _Toc124515116 \h </w:instrText>
      </w:r>
      <w:r w:rsidRPr="00712E5B">
        <w:rPr>
          <w:noProof/>
        </w:rPr>
      </w:r>
      <w:r w:rsidRPr="00712E5B">
        <w:rPr>
          <w:noProof/>
        </w:rPr>
        <w:fldChar w:fldCharType="separate"/>
      </w:r>
      <w:r w:rsidR="00E6090B">
        <w:rPr>
          <w:noProof/>
        </w:rPr>
        <w:t>541</w:t>
      </w:r>
      <w:r w:rsidRPr="00712E5B">
        <w:rPr>
          <w:noProof/>
        </w:rPr>
        <w:fldChar w:fldCharType="end"/>
      </w:r>
    </w:p>
    <w:p w:rsidR="00712E5B" w:rsidRDefault="00712E5B">
      <w:pPr>
        <w:pStyle w:val="TOC5"/>
        <w:rPr>
          <w:rFonts w:asciiTheme="minorHAnsi" w:eastAsiaTheme="minorEastAsia" w:hAnsiTheme="minorHAnsi" w:cstheme="minorBidi"/>
          <w:noProof/>
          <w:kern w:val="0"/>
          <w:sz w:val="22"/>
          <w:szCs w:val="22"/>
        </w:rPr>
      </w:pPr>
      <w:r>
        <w:rPr>
          <w:noProof/>
        </w:rPr>
        <w:t>1221</w:t>
      </w:r>
      <w:r>
        <w:rPr>
          <w:noProof/>
        </w:rPr>
        <w:tab/>
        <w:t>Pension Portability Rate Calculator</w:t>
      </w:r>
      <w:r w:rsidRPr="00712E5B">
        <w:rPr>
          <w:noProof/>
        </w:rPr>
        <w:tab/>
      </w:r>
      <w:r w:rsidRPr="00712E5B">
        <w:rPr>
          <w:noProof/>
        </w:rPr>
        <w:fldChar w:fldCharType="begin"/>
      </w:r>
      <w:r w:rsidRPr="00712E5B">
        <w:rPr>
          <w:noProof/>
        </w:rPr>
        <w:instrText xml:space="preserve"> PAGEREF _Toc124515117 \h </w:instrText>
      </w:r>
      <w:r w:rsidRPr="00712E5B">
        <w:rPr>
          <w:noProof/>
        </w:rPr>
      </w:r>
      <w:r w:rsidRPr="00712E5B">
        <w:rPr>
          <w:noProof/>
        </w:rPr>
        <w:fldChar w:fldCharType="separate"/>
      </w:r>
      <w:r w:rsidR="00E6090B">
        <w:rPr>
          <w:noProof/>
        </w:rPr>
        <w:t>543</w:t>
      </w:r>
      <w:r w:rsidRPr="00712E5B">
        <w:rPr>
          <w:noProof/>
        </w:rPr>
        <w:fldChar w:fldCharType="end"/>
      </w:r>
    </w:p>
    <w:p w:rsidR="00712E5B" w:rsidRDefault="00712E5B">
      <w:pPr>
        <w:pStyle w:val="TOC3"/>
        <w:rPr>
          <w:rFonts w:asciiTheme="minorHAnsi" w:eastAsiaTheme="minorEastAsia" w:hAnsiTheme="minorHAnsi" w:cstheme="minorBidi"/>
          <w:b w:val="0"/>
          <w:noProof/>
          <w:kern w:val="0"/>
          <w:szCs w:val="22"/>
        </w:rPr>
      </w:pPr>
      <w:r>
        <w:rPr>
          <w:noProof/>
        </w:rPr>
        <w:t>Pension Portability Rate Calculator</w:t>
      </w:r>
      <w:r w:rsidRPr="00712E5B">
        <w:rPr>
          <w:b w:val="0"/>
          <w:noProof/>
          <w:sz w:val="18"/>
        </w:rPr>
        <w:tab/>
      </w:r>
      <w:r w:rsidRPr="00712E5B">
        <w:rPr>
          <w:b w:val="0"/>
          <w:noProof/>
          <w:sz w:val="18"/>
        </w:rPr>
        <w:fldChar w:fldCharType="begin"/>
      </w:r>
      <w:r w:rsidRPr="00712E5B">
        <w:rPr>
          <w:b w:val="0"/>
          <w:noProof/>
          <w:sz w:val="18"/>
        </w:rPr>
        <w:instrText xml:space="preserve"> PAGEREF _Toc124515118 \h </w:instrText>
      </w:r>
      <w:r w:rsidRPr="00712E5B">
        <w:rPr>
          <w:b w:val="0"/>
          <w:noProof/>
          <w:sz w:val="18"/>
        </w:rPr>
      </w:r>
      <w:r w:rsidRPr="00712E5B">
        <w:rPr>
          <w:b w:val="0"/>
          <w:noProof/>
          <w:sz w:val="18"/>
        </w:rPr>
        <w:fldChar w:fldCharType="separate"/>
      </w:r>
      <w:r w:rsidR="00E6090B">
        <w:rPr>
          <w:b w:val="0"/>
          <w:noProof/>
          <w:sz w:val="18"/>
        </w:rPr>
        <w:t>543</w:t>
      </w:r>
      <w:r w:rsidRPr="00712E5B">
        <w:rPr>
          <w:b w:val="0"/>
          <w:noProof/>
          <w:sz w:val="18"/>
        </w:rPr>
        <w:fldChar w:fldCharType="end"/>
      </w:r>
    </w:p>
    <w:p w:rsidR="00712E5B" w:rsidRDefault="00712E5B">
      <w:pPr>
        <w:pStyle w:val="TOC4"/>
        <w:rPr>
          <w:rFonts w:asciiTheme="minorHAnsi" w:eastAsiaTheme="minorEastAsia" w:hAnsiTheme="minorHAnsi" w:cstheme="minorBidi"/>
          <w:b w:val="0"/>
          <w:noProof/>
          <w:kern w:val="0"/>
          <w:sz w:val="22"/>
          <w:szCs w:val="22"/>
        </w:rPr>
      </w:pPr>
      <w:r>
        <w:rPr>
          <w:noProof/>
        </w:rPr>
        <w:t>Module A—Overall rate calculation process</w:t>
      </w:r>
      <w:r w:rsidRPr="00712E5B">
        <w:rPr>
          <w:b w:val="0"/>
          <w:noProof/>
          <w:sz w:val="18"/>
        </w:rPr>
        <w:tab/>
      </w:r>
      <w:r w:rsidRPr="00712E5B">
        <w:rPr>
          <w:b w:val="0"/>
          <w:noProof/>
          <w:sz w:val="18"/>
        </w:rPr>
        <w:fldChar w:fldCharType="begin"/>
      </w:r>
      <w:r w:rsidRPr="00712E5B">
        <w:rPr>
          <w:b w:val="0"/>
          <w:noProof/>
          <w:sz w:val="18"/>
        </w:rPr>
        <w:instrText xml:space="preserve"> PAGEREF _Toc124515119 \h </w:instrText>
      </w:r>
      <w:r w:rsidRPr="00712E5B">
        <w:rPr>
          <w:b w:val="0"/>
          <w:noProof/>
          <w:sz w:val="18"/>
        </w:rPr>
      </w:r>
      <w:r w:rsidRPr="00712E5B">
        <w:rPr>
          <w:b w:val="0"/>
          <w:noProof/>
          <w:sz w:val="18"/>
        </w:rPr>
        <w:fldChar w:fldCharType="separate"/>
      </w:r>
      <w:r w:rsidR="00E6090B">
        <w:rPr>
          <w:b w:val="0"/>
          <w:noProof/>
          <w:sz w:val="18"/>
        </w:rPr>
        <w:t>543</w:t>
      </w:r>
      <w:r w:rsidRPr="00712E5B">
        <w:rPr>
          <w:b w:val="0"/>
          <w:noProof/>
          <w:sz w:val="18"/>
        </w:rPr>
        <w:fldChar w:fldCharType="end"/>
      </w:r>
    </w:p>
    <w:p w:rsidR="00712E5B" w:rsidRDefault="00712E5B">
      <w:pPr>
        <w:pStyle w:val="TOC4"/>
        <w:rPr>
          <w:rFonts w:asciiTheme="minorHAnsi" w:eastAsiaTheme="minorEastAsia" w:hAnsiTheme="minorHAnsi" w:cstheme="minorBidi"/>
          <w:b w:val="0"/>
          <w:noProof/>
          <w:kern w:val="0"/>
          <w:sz w:val="22"/>
          <w:szCs w:val="22"/>
        </w:rPr>
      </w:pPr>
      <w:r>
        <w:rPr>
          <w:noProof/>
        </w:rPr>
        <w:t>Module B—Australian working life residence</w:t>
      </w:r>
      <w:r w:rsidRPr="00712E5B">
        <w:rPr>
          <w:b w:val="0"/>
          <w:noProof/>
          <w:sz w:val="18"/>
        </w:rPr>
        <w:tab/>
      </w:r>
      <w:r w:rsidRPr="00712E5B">
        <w:rPr>
          <w:b w:val="0"/>
          <w:noProof/>
          <w:sz w:val="18"/>
        </w:rPr>
        <w:fldChar w:fldCharType="begin"/>
      </w:r>
      <w:r w:rsidRPr="00712E5B">
        <w:rPr>
          <w:b w:val="0"/>
          <w:noProof/>
          <w:sz w:val="18"/>
        </w:rPr>
        <w:instrText xml:space="preserve"> PAGEREF _Toc124515120 \h </w:instrText>
      </w:r>
      <w:r w:rsidRPr="00712E5B">
        <w:rPr>
          <w:b w:val="0"/>
          <w:noProof/>
          <w:sz w:val="18"/>
        </w:rPr>
      </w:r>
      <w:r w:rsidRPr="00712E5B">
        <w:rPr>
          <w:b w:val="0"/>
          <w:noProof/>
          <w:sz w:val="18"/>
        </w:rPr>
        <w:fldChar w:fldCharType="separate"/>
      </w:r>
      <w:r w:rsidR="00E6090B">
        <w:rPr>
          <w:b w:val="0"/>
          <w:noProof/>
          <w:sz w:val="18"/>
        </w:rPr>
        <w:t>545</w:t>
      </w:r>
      <w:r w:rsidRPr="00712E5B">
        <w:rPr>
          <w:b w:val="0"/>
          <w:noProof/>
          <w:sz w:val="18"/>
        </w:rPr>
        <w:fldChar w:fldCharType="end"/>
      </w:r>
    </w:p>
    <w:p w:rsidR="00712E5B" w:rsidRDefault="00712E5B">
      <w:pPr>
        <w:pStyle w:val="TOC4"/>
        <w:rPr>
          <w:rFonts w:asciiTheme="minorHAnsi" w:eastAsiaTheme="minorEastAsia" w:hAnsiTheme="minorHAnsi" w:cstheme="minorBidi"/>
          <w:b w:val="0"/>
          <w:noProof/>
          <w:kern w:val="0"/>
          <w:sz w:val="22"/>
          <w:szCs w:val="22"/>
        </w:rPr>
      </w:pPr>
      <w:r>
        <w:rPr>
          <w:noProof/>
        </w:rPr>
        <w:t>Module C—Residence factor</w:t>
      </w:r>
      <w:r w:rsidRPr="00712E5B">
        <w:rPr>
          <w:b w:val="0"/>
          <w:noProof/>
          <w:sz w:val="18"/>
        </w:rPr>
        <w:tab/>
      </w:r>
      <w:r w:rsidRPr="00712E5B">
        <w:rPr>
          <w:b w:val="0"/>
          <w:noProof/>
          <w:sz w:val="18"/>
        </w:rPr>
        <w:fldChar w:fldCharType="begin"/>
      </w:r>
      <w:r w:rsidRPr="00712E5B">
        <w:rPr>
          <w:b w:val="0"/>
          <w:noProof/>
          <w:sz w:val="18"/>
        </w:rPr>
        <w:instrText xml:space="preserve"> PAGEREF _Toc124515121 \h </w:instrText>
      </w:r>
      <w:r w:rsidRPr="00712E5B">
        <w:rPr>
          <w:b w:val="0"/>
          <w:noProof/>
          <w:sz w:val="18"/>
        </w:rPr>
      </w:r>
      <w:r w:rsidRPr="00712E5B">
        <w:rPr>
          <w:b w:val="0"/>
          <w:noProof/>
          <w:sz w:val="18"/>
        </w:rPr>
        <w:fldChar w:fldCharType="separate"/>
      </w:r>
      <w:r w:rsidR="00E6090B">
        <w:rPr>
          <w:b w:val="0"/>
          <w:noProof/>
          <w:sz w:val="18"/>
        </w:rPr>
        <w:t>546</w:t>
      </w:r>
      <w:r w:rsidRPr="00712E5B">
        <w:rPr>
          <w:b w:val="0"/>
          <w:noProof/>
          <w:sz w:val="18"/>
        </w:rPr>
        <w:fldChar w:fldCharType="end"/>
      </w:r>
    </w:p>
    <w:p w:rsidR="00712E5B" w:rsidRDefault="00712E5B">
      <w:pPr>
        <w:pStyle w:val="TOC1"/>
        <w:rPr>
          <w:rFonts w:asciiTheme="minorHAnsi" w:eastAsiaTheme="minorEastAsia" w:hAnsiTheme="minorHAnsi" w:cstheme="minorBidi"/>
          <w:b w:val="0"/>
          <w:noProof/>
          <w:kern w:val="0"/>
          <w:sz w:val="22"/>
          <w:szCs w:val="22"/>
        </w:rPr>
      </w:pPr>
      <w:r>
        <w:rPr>
          <w:noProof/>
        </w:rPr>
        <w:t>Chapter 5—Overpayments and debt recovery</w:t>
      </w:r>
      <w:r w:rsidRPr="00712E5B">
        <w:rPr>
          <w:b w:val="0"/>
          <w:noProof/>
          <w:sz w:val="18"/>
        </w:rPr>
        <w:tab/>
      </w:r>
      <w:r w:rsidRPr="00712E5B">
        <w:rPr>
          <w:b w:val="0"/>
          <w:noProof/>
          <w:sz w:val="18"/>
        </w:rPr>
        <w:fldChar w:fldCharType="begin"/>
      </w:r>
      <w:r w:rsidRPr="00712E5B">
        <w:rPr>
          <w:b w:val="0"/>
          <w:noProof/>
          <w:sz w:val="18"/>
        </w:rPr>
        <w:instrText xml:space="preserve"> PAGEREF _Toc124515122 \h </w:instrText>
      </w:r>
      <w:r w:rsidRPr="00712E5B">
        <w:rPr>
          <w:b w:val="0"/>
          <w:noProof/>
          <w:sz w:val="18"/>
        </w:rPr>
      </w:r>
      <w:r w:rsidRPr="00712E5B">
        <w:rPr>
          <w:b w:val="0"/>
          <w:noProof/>
          <w:sz w:val="18"/>
        </w:rPr>
        <w:fldChar w:fldCharType="separate"/>
      </w:r>
      <w:r w:rsidR="00E6090B">
        <w:rPr>
          <w:b w:val="0"/>
          <w:noProof/>
          <w:sz w:val="18"/>
        </w:rPr>
        <w:t>547</w:t>
      </w:r>
      <w:r w:rsidRPr="00712E5B">
        <w:rPr>
          <w:b w:val="0"/>
          <w:noProof/>
          <w:sz w:val="18"/>
        </w:rPr>
        <w:fldChar w:fldCharType="end"/>
      </w:r>
    </w:p>
    <w:p w:rsidR="00712E5B" w:rsidRDefault="00712E5B">
      <w:pPr>
        <w:pStyle w:val="TOC2"/>
        <w:rPr>
          <w:rFonts w:asciiTheme="minorHAnsi" w:eastAsiaTheme="minorEastAsia" w:hAnsiTheme="minorHAnsi" w:cstheme="minorBidi"/>
          <w:b w:val="0"/>
          <w:noProof/>
          <w:kern w:val="0"/>
          <w:sz w:val="22"/>
          <w:szCs w:val="22"/>
        </w:rPr>
      </w:pPr>
      <w:r>
        <w:rPr>
          <w:noProof/>
        </w:rPr>
        <w:t>Part 5.1—Effect of Chapter</w:t>
      </w:r>
      <w:r w:rsidRPr="00712E5B">
        <w:rPr>
          <w:b w:val="0"/>
          <w:noProof/>
          <w:sz w:val="18"/>
        </w:rPr>
        <w:tab/>
      </w:r>
      <w:r w:rsidRPr="00712E5B">
        <w:rPr>
          <w:b w:val="0"/>
          <w:noProof/>
          <w:sz w:val="18"/>
        </w:rPr>
        <w:fldChar w:fldCharType="begin"/>
      </w:r>
      <w:r w:rsidRPr="00712E5B">
        <w:rPr>
          <w:b w:val="0"/>
          <w:noProof/>
          <w:sz w:val="18"/>
        </w:rPr>
        <w:instrText xml:space="preserve"> PAGEREF _Toc124515123 \h </w:instrText>
      </w:r>
      <w:r w:rsidRPr="00712E5B">
        <w:rPr>
          <w:b w:val="0"/>
          <w:noProof/>
          <w:sz w:val="18"/>
        </w:rPr>
      </w:r>
      <w:r w:rsidRPr="00712E5B">
        <w:rPr>
          <w:b w:val="0"/>
          <w:noProof/>
          <w:sz w:val="18"/>
        </w:rPr>
        <w:fldChar w:fldCharType="separate"/>
      </w:r>
      <w:r w:rsidR="00E6090B">
        <w:rPr>
          <w:b w:val="0"/>
          <w:noProof/>
          <w:sz w:val="18"/>
        </w:rPr>
        <w:t>547</w:t>
      </w:r>
      <w:r w:rsidRPr="00712E5B">
        <w:rPr>
          <w:b w:val="0"/>
          <w:noProof/>
          <w:sz w:val="18"/>
        </w:rPr>
        <w:fldChar w:fldCharType="end"/>
      </w:r>
    </w:p>
    <w:p w:rsidR="00712E5B" w:rsidRDefault="00712E5B">
      <w:pPr>
        <w:pStyle w:val="TOC5"/>
        <w:rPr>
          <w:rFonts w:asciiTheme="minorHAnsi" w:eastAsiaTheme="minorEastAsia" w:hAnsiTheme="minorHAnsi" w:cstheme="minorBidi"/>
          <w:noProof/>
          <w:kern w:val="0"/>
          <w:sz w:val="22"/>
          <w:szCs w:val="22"/>
        </w:rPr>
      </w:pPr>
      <w:r>
        <w:rPr>
          <w:noProof/>
        </w:rPr>
        <w:t>1222</w:t>
      </w:r>
      <w:r>
        <w:rPr>
          <w:noProof/>
        </w:rPr>
        <w:tab/>
        <w:t>General effect of Chapter</w:t>
      </w:r>
      <w:r w:rsidRPr="00712E5B">
        <w:rPr>
          <w:noProof/>
        </w:rPr>
        <w:tab/>
      </w:r>
      <w:r w:rsidRPr="00712E5B">
        <w:rPr>
          <w:noProof/>
        </w:rPr>
        <w:fldChar w:fldCharType="begin"/>
      </w:r>
      <w:r w:rsidRPr="00712E5B">
        <w:rPr>
          <w:noProof/>
        </w:rPr>
        <w:instrText xml:space="preserve"> PAGEREF _Toc124515124 \h </w:instrText>
      </w:r>
      <w:r w:rsidRPr="00712E5B">
        <w:rPr>
          <w:noProof/>
        </w:rPr>
      </w:r>
      <w:r w:rsidRPr="00712E5B">
        <w:rPr>
          <w:noProof/>
        </w:rPr>
        <w:fldChar w:fldCharType="separate"/>
      </w:r>
      <w:r w:rsidR="00E6090B">
        <w:rPr>
          <w:noProof/>
        </w:rPr>
        <w:t>547</w:t>
      </w:r>
      <w:r w:rsidRPr="00712E5B">
        <w:rPr>
          <w:noProof/>
        </w:rPr>
        <w:fldChar w:fldCharType="end"/>
      </w:r>
    </w:p>
    <w:p w:rsidR="00712E5B" w:rsidRDefault="00712E5B">
      <w:pPr>
        <w:pStyle w:val="TOC2"/>
        <w:rPr>
          <w:rFonts w:asciiTheme="minorHAnsi" w:eastAsiaTheme="minorEastAsia" w:hAnsiTheme="minorHAnsi" w:cstheme="minorBidi"/>
          <w:b w:val="0"/>
          <w:noProof/>
          <w:kern w:val="0"/>
          <w:sz w:val="22"/>
          <w:szCs w:val="22"/>
        </w:rPr>
      </w:pPr>
      <w:r>
        <w:rPr>
          <w:noProof/>
        </w:rPr>
        <w:t>Part 5.2—Amounts recoverable under this Act</w:t>
      </w:r>
      <w:r w:rsidRPr="00712E5B">
        <w:rPr>
          <w:b w:val="0"/>
          <w:noProof/>
          <w:sz w:val="18"/>
        </w:rPr>
        <w:tab/>
      </w:r>
      <w:r w:rsidRPr="00712E5B">
        <w:rPr>
          <w:b w:val="0"/>
          <w:noProof/>
          <w:sz w:val="18"/>
        </w:rPr>
        <w:fldChar w:fldCharType="begin"/>
      </w:r>
      <w:r w:rsidRPr="00712E5B">
        <w:rPr>
          <w:b w:val="0"/>
          <w:noProof/>
          <w:sz w:val="18"/>
        </w:rPr>
        <w:instrText xml:space="preserve"> PAGEREF _Toc124515125 \h </w:instrText>
      </w:r>
      <w:r w:rsidRPr="00712E5B">
        <w:rPr>
          <w:b w:val="0"/>
          <w:noProof/>
          <w:sz w:val="18"/>
        </w:rPr>
      </w:r>
      <w:r w:rsidRPr="00712E5B">
        <w:rPr>
          <w:b w:val="0"/>
          <w:noProof/>
          <w:sz w:val="18"/>
        </w:rPr>
        <w:fldChar w:fldCharType="separate"/>
      </w:r>
      <w:r w:rsidR="00E6090B">
        <w:rPr>
          <w:b w:val="0"/>
          <w:noProof/>
          <w:sz w:val="18"/>
        </w:rPr>
        <w:t>552</w:t>
      </w:r>
      <w:r w:rsidRPr="00712E5B">
        <w:rPr>
          <w:b w:val="0"/>
          <w:noProof/>
          <w:sz w:val="18"/>
        </w:rPr>
        <w:fldChar w:fldCharType="end"/>
      </w:r>
    </w:p>
    <w:p w:rsidR="00712E5B" w:rsidRDefault="00712E5B">
      <w:pPr>
        <w:pStyle w:val="TOC5"/>
        <w:rPr>
          <w:rFonts w:asciiTheme="minorHAnsi" w:eastAsiaTheme="minorEastAsia" w:hAnsiTheme="minorHAnsi" w:cstheme="minorBidi"/>
          <w:noProof/>
          <w:kern w:val="0"/>
          <w:sz w:val="22"/>
          <w:szCs w:val="22"/>
        </w:rPr>
      </w:pPr>
      <w:r>
        <w:rPr>
          <w:noProof/>
        </w:rPr>
        <w:t>1222A</w:t>
      </w:r>
      <w:r>
        <w:rPr>
          <w:noProof/>
        </w:rPr>
        <w:tab/>
        <w:t>Debts due to the Commonwealth</w:t>
      </w:r>
      <w:r w:rsidRPr="00712E5B">
        <w:rPr>
          <w:noProof/>
        </w:rPr>
        <w:tab/>
      </w:r>
      <w:r w:rsidRPr="00712E5B">
        <w:rPr>
          <w:noProof/>
        </w:rPr>
        <w:fldChar w:fldCharType="begin"/>
      </w:r>
      <w:r w:rsidRPr="00712E5B">
        <w:rPr>
          <w:noProof/>
        </w:rPr>
        <w:instrText xml:space="preserve"> PAGEREF _Toc124515126 \h </w:instrText>
      </w:r>
      <w:r w:rsidRPr="00712E5B">
        <w:rPr>
          <w:noProof/>
        </w:rPr>
      </w:r>
      <w:r w:rsidRPr="00712E5B">
        <w:rPr>
          <w:noProof/>
        </w:rPr>
        <w:fldChar w:fldCharType="separate"/>
      </w:r>
      <w:r w:rsidR="00E6090B">
        <w:rPr>
          <w:noProof/>
        </w:rPr>
        <w:t>552</w:t>
      </w:r>
      <w:r w:rsidRPr="00712E5B">
        <w:rPr>
          <w:noProof/>
        </w:rPr>
        <w:fldChar w:fldCharType="end"/>
      </w:r>
    </w:p>
    <w:p w:rsidR="00712E5B" w:rsidRDefault="00712E5B">
      <w:pPr>
        <w:pStyle w:val="TOC5"/>
        <w:rPr>
          <w:rFonts w:asciiTheme="minorHAnsi" w:eastAsiaTheme="minorEastAsia" w:hAnsiTheme="minorHAnsi" w:cstheme="minorBidi"/>
          <w:noProof/>
          <w:kern w:val="0"/>
          <w:sz w:val="22"/>
          <w:szCs w:val="22"/>
        </w:rPr>
      </w:pPr>
      <w:r>
        <w:rPr>
          <w:noProof/>
        </w:rPr>
        <w:t>1223</w:t>
      </w:r>
      <w:r>
        <w:rPr>
          <w:noProof/>
        </w:rPr>
        <w:tab/>
        <w:t>Debts arising from lack of qualification, overpayment etc.</w:t>
      </w:r>
      <w:r w:rsidRPr="00712E5B">
        <w:rPr>
          <w:noProof/>
        </w:rPr>
        <w:tab/>
      </w:r>
      <w:r w:rsidRPr="00712E5B">
        <w:rPr>
          <w:noProof/>
        </w:rPr>
        <w:fldChar w:fldCharType="begin"/>
      </w:r>
      <w:r w:rsidRPr="00712E5B">
        <w:rPr>
          <w:noProof/>
        </w:rPr>
        <w:instrText xml:space="preserve"> PAGEREF _Toc124515127 \h </w:instrText>
      </w:r>
      <w:r w:rsidRPr="00712E5B">
        <w:rPr>
          <w:noProof/>
        </w:rPr>
      </w:r>
      <w:r w:rsidRPr="00712E5B">
        <w:rPr>
          <w:noProof/>
        </w:rPr>
        <w:fldChar w:fldCharType="separate"/>
      </w:r>
      <w:r w:rsidR="00E6090B">
        <w:rPr>
          <w:noProof/>
        </w:rPr>
        <w:t>552</w:t>
      </w:r>
      <w:r w:rsidRPr="00712E5B">
        <w:rPr>
          <w:noProof/>
        </w:rPr>
        <w:fldChar w:fldCharType="end"/>
      </w:r>
    </w:p>
    <w:p w:rsidR="00712E5B" w:rsidRDefault="00712E5B">
      <w:pPr>
        <w:pStyle w:val="TOC5"/>
        <w:rPr>
          <w:rFonts w:asciiTheme="minorHAnsi" w:eastAsiaTheme="minorEastAsia" w:hAnsiTheme="minorHAnsi" w:cstheme="minorBidi"/>
          <w:noProof/>
          <w:kern w:val="0"/>
          <w:sz w:val="22"/>
          <w:szCs w:val="22"/>
        </w:rPr>
      </w:pPr>
      <w:r>
        <w:rPr>
          <w:noProof/>
        </w:rPr>
        <w:t>1223A</w:t>
      </w:r>
      <w:r>
        <w:rPr>
          <w:noProof/>
        </w:rPr>
        <w:tab/>
        <w:t>Debt resulting from commutation of asset</w:t>
      </w:r>
      <w:r>
        <w:rPr>
          <w:noProof/>
        </w:rPr>
        <w:noBreakHyphen/>
        <w:t>test exempt income stream contrary to subsection 9A(2), 9B(2) or 9BA(2)</w:t>
      </w:r>
      <w:r w:rsidRPr="00712E5B">
        <w:rPr>
          <w:noProof/>
        </w:rPr>
        <w:tab/>
      </w:r>
      <w:r w:rsidRPr="00712E5B">
        <w:rPr>
          <w:noProof/>
        </w:rPr>
        <w:fldChar w:fldCharType="begin"/>
      </w:r>
      <w:r w:rsidRPr="00712E5B">
        <w:rPr>
          <w:noProof/>
        </w:rPr>
        <w:instrText xml:space="preserve"> PAGEREF _Toc124515128 \h </w:instrText>
      </w:r>
      <w:r w:rsidRPr="00712E5B">
        <w:rPr>
          <w:noProof/>
        </w:rPr>
      </w:r>
      <w:r w:rsidRPr="00712E5B">
        <w:rPr>
          <w:noProof/>
        </w:rPr>
        <w:fldChar w:fldCharType="separate"/>
      </w:r>
      <w:r w:rsidR="00E6090B">
        <w:rPr>
          <w:noProof/>
        </w:rPr>
        <w:t>558</w:t>
      </w:r>
      <w:r w:rsidRPr="00712E5B">
        <w:rPr>
          <w:noProof/>
        </w:rPr>
        <w:fldChar w:fldCharType="end"/>
      </w:r>
    </w:p>
    <w:p w:rsidR="00712E5B" w:rsidRDefault="00712E5B">
      <w:pPr>
        <w:pStyle w:val="TOC5"/>
        <w:rPr>
          <w:rFonts w:asciiTheme="minorHAnsi" w:eastAsiaTheme="minorEastAsia" w:hAnsiTheme="minorHAnsi" w:cstheme="minorBidi"/>
          <w:noProof/>
          <w:kern w:val="0"/>
          <w:sz w:val="22"/>
          <w:szCs w:val="22"/>
        </w:rPr>
      </w:pPr>
      <w:r>
        <w:rPr>
          <w:noProof/>
        </w:rPr>
        <w:t>1223AA</w:t>
      </w:r>
      <w:r>
        <w:rPr>
          <w:noProof/>
        </w:rPr>
        <w:tab/>
        <w:t>Debts arising from prepayments and certain other payments</w:t>
      </w:r>
      <w:r w:rsidRPr="00712E5B">
        <w:rPr>
          <w:noProof/>
        </w:rPr>
        <w:tab/>
      </w:r>
      <w:r w:rsidRPr="00712E5B">
        <w:rPr>
          <w:noProof/>
        </w:rPr>
        <w:fldChar w:fldCharType="begin"/>
      </w:r>
      <w:r w:rsidRPr="00712E5B">
        <w:rPr>
          <w:noProof/>
        </w:rPr>
        <w:instrText xml:space="preserve"> PAGEREF _Toc124515129 \h </w:instrText>
      </w:r>
      <w:r w:rsidRPr="00712E5B">
        <w:rPr>
          <w:noProof/>
        </w:rPr>
      </w:r>
      <w:r w:rsidRPr="00712E5B">
        <w:rPr>
          <w:noProof/>
        </w:rPr>
        <w:fldChar w:fldCharType="separate"/>
      </w:r>
      <w:r w:rsidR="00E6090B">
        <w:rPr>
          <w:noProof/>
        </w:rPr>
        <w:t>561</w:t>
      </w:r>
      <w:r w:rsidRPr="00712E5B">
        <w:rPr>
          <w:noProof/>
        </w:rPr>
        <w:fldChar w:fldCharType="end"/>
      </w:r>
    </w:p>
    <w:p w:rsidR="00712E5B" w:rsidRDefault="00712E5B">
      <w:pPr>
        <w:pStyle w:val="TOC5"/>
        <w:rPr>
          <w:rFonts w:asciiTheme="minorHAnsi" w:eastAsiaTheme="minorEastAsia" w:hAnsiTheme="minorHAnsi" w:cstheme="minorBidi"/>
          <w:noProof/>
          <w:kern w:val="0"/>
          <w:sz w:val="22"/>
          <w:szCs w:val="22"/>
        </w:rPr>
      </w:pPr>
      <w:r>
        <w:rPr>
          <w:noProof/>
        </w:rPr>
        <w:t>1223AB</w:t>
      </w:r>
      <w:r>
        <w:rPr>
          <w:noProof/>
        </w:rPr>
        <w:tab/>
        <w:t>Debts arising from AAT stay orders</w:t>
      </w:r>
      <w:r w:rsidRPr="00712E5B">
        <w:rPr>
          <w:noProof/>
        </w:rPr>
        <w:tab/>
      </w:r>
      <w:r w:rsidRPr="00712E5B">
        <w:rPr>
          <w:noProof/>
        </w:rPr>
        <w:fldChar w:fldCharType="begin"/>
      </w:r>
      <w:r w:rsidRPr="00712E5B">
        <w:rPr>
          <w:noProof/>
        </w:rPr>
        <w:instrText xml:space="preserve"> PAGEREF _Toc124515130 \h </w:instrText>
      </w:r>
      <w:r w:rsidRPr="00712E5B">
        <w:rPr>
          <w:noProof/>
        </w:rPr>
      </w:r>
      <w:r w:rsidRPr="00712E5B">
        <w:rPr>
          <w:noProof/>
        </w:rPr>
        <w:fldChar w:fldCharType="separate"/>
      </w:r>
      <w:r w:rsidR="00E6090B">
        <w:rPr>
          <w:noProof/>
        </w:rPr>
        <w:t>563</w:t>
      </w:r>
      <w:r w:rsidRPr="00712E5B">
        <w:rPr>
          <w:noProof/>
        </w:rPr>
        <w:fldChar w:fldCharType="end"/>
      </w:r>
    </w:p>
    <w:p w:rsidR="00712E5B" w:rsidRDefault="00712E5B">
      <w:pPr>
        <w:pStyle w:val="TOC5"/>
        <w:rPr>
          <w:rFonts w:asciiTheme="minorHAnsi" w:eastAsiaTheme="minorEastAsia" w:hAnsiTheme="minorHAnsi" w:cstheme="minorBidi"/>
          <w:noProof/>
          <w:kern w:val="0"/>
          <w:sz w:val="22"/>
          <w:szCs w:val="22"/>
        </w:rPr>
      </w:pPr>
      <w:r>
        <w:rPr>
          <w:noProof/>
        </w:rPr>
        <w:t>1223ABAA</w:t>
      </w:r>
      <w:r>
        <w:rPr>
          <w:noProof/>
        </w:rPr>
        <w:tab/>
        <w:t>Debts arising in respect of one</w:t>
      </w:r>
      <w:r>
        <w:rPr>
          <w:noProof/>
        </w:rPr>
        <w:noBreakHyphen/>
        <w:t>off payments to older Australians</w:t>
      </w:r>
      <w:r w:rsidRPr="00712E5B">
        <w:rPr>
          <w:noProof/>
        </w:rPr>
        <w:tab/>
      </w:r>
      <w:r w:rsidRPr="00712E5B">
        <w:rPr>
          <w:noProof/>
        </w:rPr>
        <w:fldChar w:fldCharType="begin"/>
      </w:r>
      <w:r w:rsidRPr="00712E5B">
        <w:rPr>
          <w:noProof/>
        </w:rPr>
        <w:instrText xml:space="preserve"> PAGEREF _Toc124515131 \h </w:instrText>
      </w:r>
      <w:r w:rsidRPr="00712E5B">
        <w:rPr>
          <w:noProof/>
        </w:rPr>
      </w:r>
      <w:r w:rsidRPr="00712E5B">
        <w:rPr>
          <w:noProof/>
        </w:rPr>
        <w:fldChar w:fldCharType="separate"/>
      </w:r>
      <w:r w:rsidR="00E6090B">
        <w:rPr>
          <w:noProof/>
        </w:rPr>
        <w:t>564</w:t>
      </w:r>
      <w:r w:rsidRPr="00712E5B">
        <w:rPr>
          <w:noProof/>
        </w:rPr>
        <w:fldChar w:fldCharType="end"/>
      </w:r>
    </w:p>
    <w:p w:rsidR="00712E5B" w:rsidRDefault="00712E5B">
      <w:pPr>
        <w:pStyle w:val="TOC5"/>
        <w:rPr>
          <w:rFonts w:asciiTheme="minorHAnsi" w:eastAsiaTheme="minorEastAsia" w:hAnsiTheme="minorHAnsi" w:cstheme="minorBidi"/>
          <w:noProof/>
          <w:kern w:val="0"/>
          <w:sz w:val="22"/>
          <w:szCs w:val="22"/>
        </w:rPr>
      </w:pPr>
      <w:r>
        <w:rPr>
          <w:noProof/>
        </w:rPr>
        <w:t>1223ABA</w:t>
      </w:r>
      <w:r>
        <w:rPr>
          <w:noProof/>
        </w:rPr>
        <w:tab/>
        <w:t>Debts arising in respect of one</w:t>
      </w:r>
      <w:r>
        <w:rPr>
          <w:noProof/>
        </w:rPr>
        <w:noBreakHyphen/>
        <w:t>off payments to carers</w:t>
      </w:r>
      <w:r w:rsidRPr="00712E5B">
        <w:rPr>
          <w:noProof/>
        </w:rPr>
        <w:tab/>
      </w:r>
      <w:r w:rsidRPr="00712E5B">
        <w:rPr>
          <w:noProof/>
        </w:rPr>
        <w:fldChar w:fldCharType="begin"/>
      </w:r>
      <w:r w:rsidRPr="00712E5B">
        <w:rPr>
          <w:noProof/>
        </w:rPr>
        <w:instrText xml:space="preserve"> PAGEREF _Toc124515132 \h </w:instrText>
      </w:r>
      <w:r w:rsidRPr="00712E5B">
        <w:rPr>
          <w:noProof/>
        </w:rPr>
      </w:r>
      <w:r w:rsidRPr="00712E5B">
        <w:rPr>
          <w:noProof/>
        </w:rPr>
        <w:fldChar w:fldCharType="separate"/>
      </w:r>
      <w:r w:rsidR="00E6090B">
        <w:rPr>
          <w:noProof/>
        </w:rPr>
        <w:t>566</w:t>
      </w:r>
      <w:r w:rsidRPr="00712E5B">
        <w:rPr>
          <w:noProof/>
        </w:rPr>
        <w:fldChar w:fldCharType="end"/>
      </w:r>
    </w:p>
    <w:p w:rsidR="00712E5B" w:rsidRDefault="00712E5B">
      <w:pPr>
        <w:pStyle w:val="TOC5"/>
        <w:rPr>
          <w:rFonts w:asciiTheme="minorHAnsi" w:eastAsiaTheme="minorEastAsia" w:hAnsiTheme="minorHAnsi" w:cstheme="minorBidi"/>
          <w:noProof/>
          <w:kern w:val="0"/>
          <w:sz w:val="22"/>
          <w:szCs w:val="22"/>
        </w:rPr>
      </w:pPr>
      <w:r>
        <w:rPr>
          <w:noProof/>
        </w:rPr>
        <w:t>1223ABAAA</w:t>
      </w:r>
      <w:r>
        <w:rPr>
          <w:noProof/>
        </w:rPr>
        <w:tab/>
        <w:t>Debts arising in respect of economic security strategy payments</w:t>
      </w:r>
      <w:r w:rsidRPr="00712E5B">
        <w:rPr>
          <w:noProof/>
        </w:rPr>
        <w:tab/>
      </w:r>
      <w:r w:rsidRPr="00712E5B">
        <w:rPr>
          <w:noProof/>
        </w:rPr>
        <w:fldChar w:fldCharType="begin"/>
      </w:r>
      <w:r w:rsidRPr="00712E5B">
        <w:rPr>
          <w:noProof/>
        </w:rPr>
        <w:instrText xml:space="preserve"> PAGEREF _Toc124515133 \h </w:instrText>
      </w:r>
      <w:r w:rsidRPr="00712E5B">
        <w:rPr>
          <w:noProof/>
        </w:rPr>
      </w:r>
      <w:r w:rsidRPr="00712E5B">
        <w:rPr>
          <w:noProof/>
        </w:rPr>
        <w:fldChar w:fldCharType="separate"/>
      </w:r>
      <w:r w:rsidR="00E6090B">
        <w:rPr>
          <w:noProof/>
        </w:rPr>
        <w:t>573</w:t>
      </w:r>
      <w:r w:rsidRPr="00712E5B">
        <w:rPr>
          <w:noProof/>
        </w:rPr>
        <w:fldChar w:fldCharType="end"/>
      </w:r>
    </w:p>
    <w:p w:rsidR="00712E5B" w:rsidRDefault="00712E5B">
      <w:pPr>
        <w:pStyle w:val="TOC5"/>
        <w:rPr>
          <w:rFonts w:asciiTheme="minorHAnsi" w:eastAsiaTheme="minorEastAsia" w:hAnsiTheme="minorHAnsi" w:cstheme="minorBidi"/>
          <w:noProof/>
          <w:kern w:val="0"/>
          <w:sz w:val="22"/>
          <w:szCs w:val="22"/>
        </w:rPr>
      </w:pPr>
      <w:r>
        <w:rPr>
          <w:noProof/>
        </w:rPr>
        <w:t>1223ABAAB</w:t>
      </w:r>
      <w:r>
        <w:rPr>
          <w:noProof/>
        </w:rPr>
        <w:tab/>
        <w:t>Debts arising in respect of training and learning bonuses etc.</w:t>
      </w:r>
      <w:r w:rsidRPr="00712E5B">
        <w:rPr>
          <w:noProof/>
        </w:rPr>
        <w:tab/>
      </w:r>
      <w:r w:rsidRPr="00712E5B">
        <w:rPr>
          <w:noProof/>
        </w:rPr>
        <w:fldChar w:fldCharType="begin"/>
      </w:r>
      <w:r w:rsidRPr="00712E5B">
        <w:rPr>
          <w:noProof/>
        </w:rPr>
        <w:instrText xml:space="preserve"> PAGEREF _Toc124515134 \h </w:instrText>
      </w:r>
      <w:r w:rsidRPr="00712E5B">
        <w:rPr>
          <w:noProof/>
        </w:rPr>
      </w:r>
      <w:r w:rsidRPr="00712E5B">
        <w:rPr>
          <w:noProof/>
        </w:rPr>
        <w:fldChar w:fldCharType="separate"/>
      </w:r>
      <w:r w:rsidR="00E6090B">
        <w:rPr>
          <w:noProof/>
        </w:rPr>
        <w:t>575</w:t>
      </w:r>
      <w:r w:rsidRPr="00712E5B">
        <w:rPr>
          <w:noProof/>
        </w:rPr>
        <w:fldChar w:fldCharType="end"/>
      </w:r>
    </w:p>
    <w:p w:rsidR="00712E5B" w:rsidRDefault="00712E5B">
      <w:pPr>
        <w:pStyle w:val="TOC5"/>
        <w:rPr>
          <w:rFonts w:asciiTheme="minorHAnsi" w:eastAsiaTheme="minorEastAsia" w:hAnsiTheme="minorHAnsi" w:cstheme="minorBidi"/>
          <w:noProof/>
          <w:kern w:val="0"/>
          <w:sz w:val="22"/>
          <w:szCs w:val="22"/>
        </w:rPr>
      </w:pPr>
      <w:r>
        <w:rPr>
          <w:noProof/>
        </w:rPr>
        <w:t>1223ABB</w:t>
      </w:r>
      <w:r>
        <w:rPr>
          <w:noProof/>
        </w:rPr>
        <w:tab/>
        <w:t>Debts in respect of child disability assistance</w:t>
      </w:r>
      <w:r w:rsidRPr="00712E5B">
        <w:rPr>
          <w:noProof/>
        </w:rPr>
        <w:tab/>
      </w:r>
      <w:r w:rsidRPr="00712E5B">
        <w:rPr>
          <w:noProof/>
        </w:rPr>
        <w:fldChar w:fldCharType="begin"/>
      </w:r>
      <w:r w:rsidRPr="00712E5B">
        <w:rPr>
          <w:noProof/>
        </w:rPr>
        <w:instrText xml:space="preserve"> PAGEREF _Toc124515135 \h </w:instrText>
      </w:r>
      <w:r w:rsidRPr="00712E5B">
        <w:rPr>
          <w:noProof/>
        </w:rPr>
      </w:r>
      <w:r w:rsidRPr="00712E5B">
        <w:rPr>
          <w:noProof/>
        </w:rPr>
        <w:fldChar w:fldCharType="separate"/>
      </w:r>
      <w:r w:rsidR="00E6090B">
        <w:rPr>
          <w:noProof/>
        </w:rPr>
        <w:t>577</w:t>
      </w:r>
      <w:r w:rsidRPr="00712E5B">
        <w:rPr>
          <w:noProof/>
        </w:rPr>
        <w:fldChar w:fldCharType="end"/>
      </w:r>
    </w:p>
    <w:p w:rsidR="00712E5B" w:rsidRDefault="00712E5B">
      <w:pPr>
        <w:pStyle w:val="TOC5"/>
        <w:rPr>
          <w:rFonts w:asciiTheme="minorHAnsi" w:eastAsiaTheme="minorEastAsia" w:hAnsiTheme="minorHAnsi" w:cstheme="minorBidi"/>
          <w:noProof/>
          <w:kern w:val="0"/>
          <w:sz w:val="22"/>
          <w:szCs w:val="22"/>
        </w:rPr>
      </w:pPr>
      <w:r>
        <w:rPr>
          <w:noProof/>
        </w:rPr>
        <w:t>1223ABC</w:t>
      </w:r>
      <w:r>
        <w:rPr>
          <w:noProof/>
        </w:rPr>
        <w:tab/>
        <w:t>Debts in respect of carer supplement for 2009</w:t>
      </w:r>
      <w:r w:rsidRPr="00712E5B">
        <w:rPr>
          <w:noProof/>
        </w:rPr>
        <w:tab/>
      </w:r>
      <w:r w:rsidRPr="00712E5B">
        <w:rPr>
          <w:noProof/>
        </w:rPr>
        <w:fldChar w:fldCharType="begin"/>
      </w:r>
      <w:r w:rsidRPr="00712E5B">
        <w:rPr>
          <w:noProof/>
        </w:rPr>
        <w:instrText xml:space="preserve"> PAGEREF _Toc124515136 \h </w:instrText>
      </w:r>
      <w:r w:rsidRPr="00712E5B">
        <w:rPr>
          <w:noProof/>
        </w:rPr>
      </w:r>
      <w:r w:rsidRPr="00712E5B">
        <w:rPr>
          <w:noProof/>
        </w:rPr>
        <w:fldChar w:fldCharType="separate"/>
      </w:r>
      <w:r w:rsidR="00E6090B">
        <w:rPr>
          <w:noProof/>
        </w:rPr>
        <w:t>578</w:t>
      </w:r>
      <w:r w:rsidRPr="00712E5B">
        <w:rPr>
          <w:noProof/>
        </w:rPr>
        <w:fldChar w:fldCharType="end"/>
      </w:r>
    </w:p>
    <w:p w:rsidR="00712E5B" w:rsidRDefault="00712E5B">
      <w:pPr>
        <w:pStyle w:val="TOC5"/>
        <w:rPr>
          <w:rFonts w:asciiTheme="minorHAnsi" w:eastAsiaTheme="minorEastAsia" w:hAnsiTheme="minorHAnsi" w:cstheme="minorBidi"/>
          <w:noProof/>
          <w:kern w:val="0"/>
          <w:sz w:val="22"/>
          <w:szCs w:val="22"/>
        </w:rPr>
      </w:pPr>
      <w:r>
        <w:rPr>
          <w:noProof/>
        </w:rPr>
        <w:t>1223ABD</w:t>
      </w:r>
      <w:r>
        <w:rPr>
          <w:noProof/>
        </w:rPr>
        <w:tab/>
        <w:t>Debts in respect of carer supplement for 2010 and later years</w:t>
      </w:r>
      <w:r w:rsidRPr="00712E5B">
        <w:rPr>
          <w:noProof/>
        </w:rPr>
        <w:tab/>
      </w:r>
      <w:r w:rsidRPr="00712E5B">
        <w:rPr>
          <w:noProof/>
        </w:rPr>
        <w:fldChar w:fldCharType="begin"/>
      </w:r>
      <w:r w:rsidRPr="00712E5B">
        <w:rPr>
          <w:noProof/>
        </w:rPr>
        <w:instrText xml:space="preserve"> PAGEREF _Toc124515137 \h </w:instrText>
      </w:r>
      <w:r w:rsidRPr="00712E5B">
        <w:rPr>
          <w:noProof/>
        </w:rPr>
      </w:r>
      <w:r w:rsidRPr="00712E5B">
        <w:rPr>
          <w:noProof/>
        </w:rPr>
        <w:fldChar w:fldCharType="separate"/>
      </w:r>
      <w:r w:rsidR="00E6090B">
        <w:rPr>
          <w:noProof/>
        </w:rPr>
        <w:t>579</w:t>
      </w:r>
      <w:r w:rsidRPr="00712E5B">
        <w:rPr>
          <w:noProof/>
        </w:rPr>
        <w:fldChar w:fldCharType="end"/>
      </w:r>
    </w:p>
    <w:p w:rsidR="00712E5B" w:rsidRDefault="00712E5B">
      <w:pPr>
        <w:pStyle w:val="TOC5"/>
        <w:rPr>
          <w:rFonts w:asciiTheme="minorHAnsi" w:eastAsiaTheme="minorEastAsia" w:hAnsiTheme="minorHAnsi" w:cstheme="minorBidi"/>
          <w:noProof/>
          <w:kern w:val="0"/>
          <w:sz w:val="22"/>
          <w:szCs w:val="22"/>
        </w:rPr>
      </w:pPr>
      <w:r>
        <w:rPr>
          <w:noProof/>
        </w:rPr>
        <w:t>1223ABE</w:t>
      </w:r>
      <w:r>
        <w:rPr>
          <w:noProof/>
        </w:rPr>
        <w:tab/>
        <w:t>Debts in respect of relocation scholarship payments</w:t>
      </w:r>
      <w:r w:rsidRPr="00712E5B">
        <w:rPr>
          <w:noProof/>
        </w:rPr>
        <w:tab/>
      </w:r>
      <w:r w:rsidRPr="00712E5B">
        <w:rPr>
          <w:noProof/>
        </w:rPr>
        <w:fldChar w:fldCharType="begin"/>
      </w:r>
      <w:r w:rsidRPr="00712E5B">
        <w:rPr>
          <w:noProof/>
        </w:rPr>
        <w:instrText xml:space="preserve"> PAGEREF _Toc124515138 \h </w:instrText>
      </w:r>
      <w:r w:rsidRPr="00712E5B">
        <w:rPr>
          <w:noProof/>
        </w:rPr>
      </w:r>
      <w:r w:rsidRPr="00712E5B">
        <w:rPr>
          <w:noProof/>
        </w:rPr>
        <w:fldChar w:fldCharType="separate"/>
      </w:r>
      <w:r w:rsidR="00E6090B">
        <w:rPr>
          <w:noProof/>
        </w:rPr>
        <w:t>581</w:t>
      </w:r>
      <w:r w:rsidRPr="00712E5B">
        <w:rPr>
          <w:noProof/>
        </w:rPr>
        <w:fldChar w:fldCharType="end"/>
      </w:r>
    </w:p>
    <w:p w:rsidR="00712E5B" w:rsidRDefault="00712E5B">
      <w:pPr>
        <w:pStyle w:val="TOC5"/>
        <w:rPr>
          <w:rFonts w:asciiTheme="minorHAnsi" w:eastAsiaTheme="minorEastAsia" w:hAnsiTheme="minorHAnsi" w:cstheme="minorBidi"/>
          <w:noProof/>
          <w:kern w:val="0"/>
          <w:sz w:val="22"/>
          <w:szCs w:val="22"/>
        </w:rPr>
      </w:pPr>
      <w:r>
        <w:rPr>
          <w:noProof/>
        </w:rPr>
        <w:t>1223ABF</w:t>
      </w:r>
      <w:r>
        <w:rPr>
          <w:noProof/>
        </w:rPr>
        <w:tab/>
        <w:t>Debts in respect of student start</w:t>
      </w:r>
      <w:r>
        <w:rPr>
          <w:noProof/>
        </w:rPr>
        <w:noBreakHyphen/>
        <w:t>up loans</w:t>
      </w:r>
      <w:r w:rsidRPr="00712E5B">
        <w:rPr>
          <w:noProof/>
        </w:rPr>
        <w:tab/>
      </w:r>
      <w:r w:rsidRPr="00712E5B">
        <w:rPr>
          <w:noProof/>
        </w:rPr>
        <w:fldChar w:fldCharType="begin"/>
      </w:r>
      <w:r w:rsidRPr="00712E5B">
        <w:rPr>
          <w:noProof/>
        </w:rPr>
        <w:instrText xml:space="preserve"> PAGEREF _Toc124515139 \h </w:instrText>
      </w:r>
      <w:r w:rsidRPr="00712E5B">
        <w:rPr>
          <w:noProof/>
        </w:rPr>
      </w:r>
      <w:r w:rsidRPr="00712E5B">
        <w:rPr>
          <w:noProof/>
        </w:rPr>
        <w:fldChar w:fldCharType="separate"/>
      </w:r>
      <w:r w:rsidR="00E6090B">
        <w:rPr>
          <w:noProof/>
        </w:rPr>
        <w:t>582</w:t>
      </w:r>
      <w:r w:rsidRPr="00712E5B">
        <w:rPr>
          <w:noProof/>
        </w:rPr>
        <w:fldChar w:fldCharType="end"/>
      </w:r>
    </w:p>
    <w:p w:rsidR="00712E5B" w:rsidRDefault="00712E5B">
      <w:pPr>
        <w:pStyle w:val="TOC5"/>
        <w:rPr>
          <w:rFonts w:asciiTheme="minorHAnsi" w:eastAsiaTheme="minorEastAsia" w:hAnsiTheme="minorHAnsi" w:cstheme="minorBidi"/>
          <w:noProof/>
          <w:kern w:val="0"/>
          <w:sz w:val="22"/>
          <w:szCs w:val="22"/>
        </w:rPr>
      </w:pPr>
      <w:r>
        <w:rPr>
          <w:noProof/>
        </w:rPr>
        <w:lastRenderedPageBreak/>
        <w:t>1223ABG</w:t>
      </w:r>
      <w:r>
        <w:rPr>
          <w:noProof/>
        </w:rPr>
        <w:tab/>
        <w:t>Debts in respect of one</w:t>
      </w:r>
      <w:r>
        <w:rPr>
          <w:noProof/>
        </w:rPr>
        <w:noBreakHyphen/>
        <w:t>off energy assistance payments</w:t>
      </w:r>
      <w:r w:rsidRPr="00712E5B">
        <w:rPr>
          <w:noProof/>
        </w:rPr>
        <w:tab/>
      </w:r>
      <w:r w:rsidRPr="00712E5B">
        <w:rPr>
          <w:noProof/>
        </w:rPr>
        <w:fldChar w:fldCharType="begin"/>
      </w:r>
      <w:r w:rsidRPr="00712E5B">
        <w:rPr>
          <w:noProof/>
        </w:rPr>
        <w:instrText xml:space="preserve"> PAGEREF _Toc124515140 \h </w:instrText>
      </w:r>
      <w:r w:rsidRPr="00712E5B">
        <w:rPr>
          <w:noProof/>
        </w:rPr>
      </w:r>
      <w:r w:rsidRPr="00712E5B">
        <w:rPr>
          <w:noProof/>
        </w:rPr>
        <w:fldChar w:fldCharType="separate"/>
      </w:r>
      <w:r w:rsidR="00E6090B">
        <w:rPr>
          <w:noProof/>
        </w:rPr>
        <w:t>583</w:t>
      </w:r>
      <w:r w:rsidRPr="00712E5B">
        <w:rPr>
          <w:noProof/>
        </w:rPr>
        <w:fldChar w:fldCharType="end"/>
      </w:r>
    </w:p>
    <w:p w:rsidR="00712E5B" w:rsidRDefault="00712E5B">
      <w:pPr>
        <w:pStyle w:val="TOC5"/>
        <w:rPr>
          <w:rFonts w:asciiTheme="minorHAnsi" w:eastAsiaTheme="minorEastAsia" w:hAnsiTheme="minorHAnsi" w:cstheme="minorBidi"/>
          <w:noProof/>
          <w:kern w:val="0"/>
          <w:sz w:val="22"/>
          <w:szCs w:val="22"/>
        </w:rPr>
      </w:pPr>
      <w:r>
        <w:rPr>
          <w:noProof/>
        </w:rPr>
        <w:t>1223ABH</w:t>
      </w:r>
      <w:r>
        <w:rPr>
          <w:noProof/>
        </w:rPr>
        <w:tab/>
        <w:t>Debts in respect of 2019 one</w:t>
      </w:r>
      <w:r>
        <w:rPr>
          <w:noProof/>
        </w:rPr>
        <w:noBreakHyphen/>
        <w:t>off energy assistance payments</w:t>
      </w:r>
      <w:r w:rsidRPr="00712E5B">
        <w:rPr>
          <w:noProof/>
        </w:rPr>
        <w:tab/>
      </w:r>
      <w:r w:rsidRPr="00712E5B">
        <w:rPr>
          <w:noProof/>
        </w:rPr>
        <w:fldChar w:fldCharType="begin"/>
      </w:r>
      <w:r w:rsidRPr="00712E5B">
        <w:rPr>
          <w:noProof/>
        </w:rPr>
        <w:instrText xml:space="preserve"> PAGEREF _Toc124515141 \h </w:instrText>
      </w:r>
      <w:r w:rsidRPr="00712E5B">
        <w:rPr>
          <w:noProof/>
        </w:rPr>
      </w:r>
      <w:r w:rsidRPr="00712E5B">
        <w:rPr>
          <w:noProof/>
        </w:rPr>
        <w:fldChar w:fldCharType="separate"/>
      </w:r>
      <w:r w:rsidR="00E6090B">
        <w:rPr>
          <w:noProof/>
        </w:rPr>
        <w:t>584</w:t>
      </w:r>
      <w:r w:rsidRPr="00712E5B">
        <w:rPr>
          <w:noProof/>
        </w:rPr>
        <w:fldChar w:fldCharType="end"/>
      </w:r>
    </w:p>
    <w:p w:rsidR="00712E5B" w:rsidRDefault="00712E5B">
      <w:pPr>
        <w:pStyle w:val="TOC5"/>
        <w:rPr>
          <w:rFonts w:asciiTheme="minorHAnsi" w:eastAsiaTheme="minorEastAsia" w:hAnsiTheme="minorHAnsi" w:cstheme="minorBidi"/>
          <w:noProof/>
          <w:kern w:val="0"/>
          <w:sz w:val="22"/>
          <w:szCs w:val="22"/>
        </w:rPr>
      </w:pPr>
      <w:r>
        <w:rPr>
          <w:noProof/>
        </w:rPr>
        <w:t>1223ABI</w:t>
      </w:r>
      <w:r>
        <w:rPr>
          <w:noProof/>
        </w:rPr>
        <w:tab/>
        <w:t>Debts in respect of first 2020 economic support payments</w:t>
      </w:r>
      <w:r w:rsidRPr="00712E5B">
        <w:rPr>
          <w:noProof/>
        </w:rPr>
        <w:tab/>
      </w:r>
      <w:r w:rsidRPr="00712E5B">
        <w:rPr>
          <w:noProof/>
        </w:rPr>
        <w:fldChar w:fldCharType="begin"/>
      </w:r>
      <w:r w:rsidRPr="00712E5B">
        <w:rPr>
          <w:noProof/>
        </w:rPr>
        <w:instrText xml:space="preserve"> PAGEREF _Toc124515142 \h </w:instrText>
      </w:r>
      <w:r w:rsidRPr="00712E5B">
        <w:rPr>
          <w:noProof/>
        </w:rPr>
      </w:r>
      <w:r w:rsidRPr="00712E5B">
        <w:rPr>
          <w:noProof/>
        </w:rPr>
        <w:fldChar w:fldCharType="separate"/>
      </w:r>
      <w:r w:rsidR="00E6090B">
        <w:rPr>
          <w:noProof/>
        </w:rPr>
        <w:t>585</w:t>
      </w:r>
      <w:r w:rsidRPr="00712E5B">
        <w:rPr>
          <w:noProof/>
        </w:rPr>
        <w:fldChar w:fldCharType="end"/>
      </w:r>
    </w:p>
    <w:p w:rsidR="00712E5B" w:rsidRDefault="00712E5B">
      <w:pPr>
        <w:pStyle w:val="TOC5"/>
        <w:rPr>
          <w:rFonts w:asciiTheme="minorHAnsi" w:eastAsiaTheme="minorEastAsia" w:hAnsiTheme="minorHAnsi" w:cstheme="minorBidi"/>
          <w:noProof/>
          <w:kern w:val="0"/>
          <w:sz w:val="22"/>
          <w:szCs w:val="22"/>
        </w:rPr>
      </w:pPr>
      <w:r>
        <w:rPr>
          <w:noProof/>
        </w:rPr>
        <w:t>1223ABJ</w:t>
      </w:r>
      <w:r>
        <w:rPr>
          <w:noProof/>
        </w:rPr>
        <w:tab/>
        <w:t>Debts in respect of second 2020 economic support payments</w:t>
      </w:r>
      <w:r w:rsidRPr="00712E5B">
        <w:rPr>
          <w:noProof/>
        </w:rPr>
        <w:tab/>
      </w:r>
      <w:r w:rsidRPr="00712E5B">
        <w:rPr>
          <w:noProof/>
        </w:rPr>
        <w:fldChar w:fldCharType="begin"/>
      </w:r>
      <w:r w:rsidRPr="00712E5B">
        <w:rPr>
          <w:noProof/>
        </w:rPr>
        <w:instrText xml:space="preserve"> PAGEREF _Toc124515143 \h </w:instrText>
      </w:r>
      <w:r w:rsidRPr="00712E5B">
        <w:rPr>
          <w:noProof/>
        </w:rPr>
      </w:r>
      <w:r w:rsidRPr="00712E5B">
        <w:rPr>
          <w:noProof/>
        </w:rPr>
        <w:fldChar w:fldCharType="separate"/>
      </w:r>
      <w:r w:rsidR="00E6090B">
        <w:rPr>
          <w:noProof/>
        </w:rPr>
        <w:t>586</w:t>
      </w:r>
      <w:r w:rsidRPr="00712E5B">
        <w:rPr>
          <w:noProof/>
        </w:rPr>
        <w:fldChar w:fldCharType="end"/>
      </w:r>
    </w:p>
    <w:p w:rsidR="00712E5B" w:rsidRDefault="00712E5B">
      <w:pPr>
        <w:pStyle w:val="TOC5"/>
        <w:rPr>
          <w:rFonts w:asciiTheme="minorHAnsi" w:eastAsiaTheme="minorEastAsia" w:hAnsiTheme="minorHAnsi" w:cstheme="minorBidi"/>
          <w:noProof/>
          <w:kern w:val="0"/>
          <w:sz w:val="22"/>
          <w:szCs w:val="22"/>
        </w:rPr>
      </w:pPr>
      <w:r>
        <w:rPr>
          <w:noProof/>
        </w:rPr>
        <w:t>1223ABK</w:t>
      </w:r>
      <w:r>
        <w:rPr>
          <w:noProof/>
        </w:rPr>
        <w:tab/>
        <w:t>Debts in respect of additional economic support payment 2020</w:t>
      </w:r>
      <w:r w:rsidRPr="00712E5B">
        <w:rPr>
          <w:noProof/>
        </w:rPr>
        <w:tab/>
      </w:r>
      <w:r w:rsidRPr="00712E5B">
        <w:rPr>
          <w:noProof/>
        </w:rPr>
        <w:fldChar w:fldCharType="begin"/>
      </w:r>
      <w:r w:rsidRPr="00712E5B">
        <w:rPr>
          <w:noProof/>
        </w:rPr>
        <w:instrText xml:space="preserve"> PAGEREF _Toc124515144 \h </w:instrText>
      </w:r>
      <w:r w:rsidRPr="00712E5B">
        <w:rPr>
          <w:noProof/>
        </w:rPr>
      </w:r>
      <w:r w:rsidRPr="00712E5B">
        <w:rPr>
          <w:noProof/>
        </w:rPr>
        <w:fldChar w:fldCharType="separate"/>
      </w:r>
      <w:r w:rsidR="00E6090B">
        <w:rPr>
          <w:noProof/>
        </w:rPr>
        <w:t>587</w:t>
      </w:r>
      <w:r w:rsidRPr="00712E5B">
        <w:rPr>
          <w:noProof/>
        </w:rPr>
        <w:fldChar w:fldCharType="end"/>
      </w:r>
    </w:p>
    <w:p w:rsidR="00712E5B" w:rsidRDefault="00712E5B">
      <w:pPr>
        <w:pStyle w:val="TOC5"/>
        <w:rPr>
          <w:rFonts w:asciiTheme="minorHAnsi" w:eastAsiaTheme="minorEastAsia" w:hAnsiTheme="minorHAnsi" w:cstheme="minorBidi"/>
          <w:noProof/>
          <w:kern w:val="0"/>
          <w:sz w:val="22"/>
          <w:szCs w:val="22"/>
        </w:rPr>
      </w:pPr>
      <w:r>
        <w:rPr>
          <w:noProof/>
        </w:rPr>
        <w:t>1223ABL</w:t>
      </w:r>
      <w:r>
        <w:rPr>
          <w:noProof/>
        </w:rPr>
        <w:tab/>
        <w:t>Debts in respect of additional economic support payment 2021</w:t>
      </w:r>
      <w:r w:rsidRPr="00712E5B">
        <w:rPr>
          <w:noProof/>
        </w:rPr>
        <w:tab/>
      </w:r>
      <w:r w:rsidRPr="00712E5B">
        <w:rPr>
          <w:noProof/>
        </w:rPr>
        <w:fldChar w:fldCharType="begin"/>
      </w:r>
      <w:r w:rsidRPr="00712E5B">
        <w:rPr>
          <w:noProof/>
        </w:rPr>
        <w:instrText xml:space="preserve"> PAGEREF _Toc124515145 \h </w:instrText>
      </w:r>
      <w:r w:rsidRPr="00712E5B">
        <w:rPr>
          <w:noProof/>
        </w:rPr>
      </w:r>
      <w:r w:rsidRPr="00712E5B">
        <w:rPr>
          <w:noProof/>
        </w:rPr>
        <w:fldChar w:fldCharType="separate"/>
      </w:r>
      <w:r w:rsidR="00E6090B">
        <w:rPr>
          <w:noProof/>
        </w:rPr>
        <w:t>589</w:t>
      </w:r>
      <w:r w:rsidRPr="00712E5B">
        <w:rPr>
          <w:noProof/>
        </w:rPr>
        <w:fldChar w:fldCharType="end"/>
      </w:r>
    </w:p>
    <w:p w:rsidR="00712E5B" w:rsidRDefault="00712E5B">
      <w:pPr>
        <w:pStyle w:val="TOC5"/>
        <w:rPr>
          <w:rFonts w:asciiTheme="minorHAnsi" w:eastAsiaTheme="minorEastAsia" w:hAnsiTheme="minorHAnsi" w:cstheme="minorBidi"/>
          <w:noProof/>
          <w:kern w:val="0"/>
          <w:sz w:val="22"/>
          <w:szCs w:val="22"/>
        </w:rPr>
      </w:pPr>
      <w:r>
        <w:rPr>
          <w:noProof/>
        </w:rPr>
        <w:t>1223ABM</w:t>
      </w:r>
      <w:r>
        <w:rPr>
          <w:noProof/>
        </w:rPr>
        <w:tab/>
        <w:t>Debts in respect of 2022 cost of living payment</w:t>
      </w:r>
      <w:r w:rsidRPr="00712E5B">
        <w:rPr>
          <w:noProof/>
        </w:rPr>
        <w:tab/>
      </w:r>
      <w:r w:rsidRPr="00712E5B">
        <w:rPr>
          <w:noProof/>
        </w:rPr>
        <w:fldChar w:fldCharType="begin"/>
      </w:r>
      <w:r w:rsidRPr="00712E5B">
        <w:rPr>
          <w:noProof/>
        </w:rPr>
        <w:instrText xml:space="preserve"> PAGEREF _Toc124515146 \h </w:instrText>
      </w:r>
      <w:r w:rsidRPr="00712E5B">
        <w:rPr>
          <w:noProof/>
        </w:rPr>
      </w:r>
      <w:r w:rsidRPr="00712E5B">
        <w:rPr>
          <w:noProof/>
        </w:rPr>
        <w:fldChar w:fldCharType="separate"/>
      </w:r>
      <w:r w:rsidR="00E6090B">
        <w:rPr>
          <w:noProof/>
        </w:rPr>
        <w:t>590</w:t>
      </w:r>
      <w:r w:rsidRPr="00712E5B">
        <w:rPr>
          <w:noProof/>
        </w:rPr>
        <w:fldChar w:fldCharType="end"/>
      </w:r>
    </w:p>
    <w:p w:rsidR="00712E5B" w:rsidRDefault="00712E5B">
      <w:pPr>
        <w:pStyle w:val="TOC5"/>
        <w:rPr>
          <w:rFonts w:asciiTheme="minorHAnsi" w:eastAsiaTheme="minorEastAsia" w:hAnsiTheme="minorHAnsi" w:cstheme="minorBidi"/>
          <w:noProof/>
          <w:kern w:val="0"/>
          <w:sz w:val="22"/>
          <w:szCs w:val="22"/>
        </w:rPr>
      </w:pPr>
      <w:r>
        <w:rPr>
          <w:noProof/>
        </w:rPr>
        <w:t>1224</w:t>
      </w:r>
      <w:r>
        <w:rPr>
          <w:noProof/>
        </w:rPr>
        <w:tab/>
        <w:t>Debts relating to clean energy advances</w:t>
      </w:r>
      <w:r w:rsidRPr="00712E5B">
        <w:rPr>
          <w:noProof/>
        </w:rPr>
        <w:tab/>
      </w:r>
      <w:r w:rsidRPr="00712E5B">
        <w:rPr>
          <w:noProof/>
        </w:rPr>
        <w:fldChar w:fldCharType="begin"/>
      </w:r>
      <w:r w:rsidRPr="00712E5B">
        <w:rPr>
          <w:noProof/>
        </w:rPr>
        <w:instrText xml:space="preserve"> PAGEREF _Toc124515147 \h </w:instrText>
      </w:r>
      <w:r w:rsidRPr="00712E5B">
        <w:rPr>
          <w:noProof/>
        </w:rPr>
      </w:r>
      <w:r w:rsidRPr="00712E5B">
        <w:rPr>
          <w:noProof/>
        </w:rPr>
        <w:fldChar w:fldCharType="separate"/>
      </w:r>
      <w:r w:rsidR="00E6090B">
        <w:rPr>
          <w:noProof/>
        </w:rPr>
        <w:t>591</w:t>
      </w:r>
      <w:r w:rsidRPr="00712E5B">
        <w:rPr>
          <w:noProof/>
        </w:rPr>
        <w:fldChar w:fldCharType="end"/>
      </w:r>
    </w:p>
    <w:p w:rsidR="00712E5B" w:rsidRDefault="00712E5B">
      <w:pPr>
        <w:pStyle w:val="TOC5"/>
        <w:rPr>
          <w:rFonts w:asciiTheme="minorHAnsi" w:eastAsiaTheme="minorEastAsia" w:hAnsiTheme="minorHAnsi" w:cstheme="minorBidi"/>
          <w:noProof/>
          <w:kern w:val="0"/>
          <w:sz w:val="22"/>
          <w:szCs w:val="22"/>
        </w:rPr>
      </w:pPr>
      <w:r>
        <w:rPr>
          <w:noProof/>
        </w:rPr>
        <w:t>1224A</w:t>
      </w:r>
      <w:r>
        <w:rPr>
          <w:noProof/>
        </w:rPr>
        <w:tab/>
        <w:t>Debts relating to essential medical equipment payments</w:t>
      </w:r>
      <w:r w:rsidRPr="00712E5B">
        <w:rPr>
          <w:noProof/>
        </w:rPr>
        <w:tab/>
      </w:r>
      <w:r w:rsidRPr="00712E5B">
        <w:rPr>
          <w:noProof/>
        </w:rPr>
        <w:fldChar w:fldCharType="begin"/>
      </w:r>
      <w:r w:rsidRPr="00712E5B">
        <w:rPr>
          <w:noProof/>
        </w:rPr>
        <w:instrText xml:space="preserve"> PAGEREF _Toc124515148 \h </w:instrText>
      </w:r>
      <w:r w:rsidRPr="00712E5B">
        <w:rPr>
          <w:noProof/>
        </w:rPr>
      </w:r>
      <w:r w:rsidRPr="00712E5B">
        <w:rPr>
          <w:noProof/>
        </w:rPr>
        <w:fldChar w:fldCharType="separate"/>
      </w:r>
      <w:r w:rsidR="00E6090B">
        <w:rPr>
          <w:noProof/>
        </w:rPr>
        <w:t>592</w:t>
      </w:r>
      <w:r w:rsidRPr="00712E5B">
        <w:rPr>
          <w:noProof/>
        </w:rPr>
        <w:fldChar w:fldCharType="end"/>
      </w:r>
    </w:p>
    <w:p w:rsidR="00712E5B" w:rsidRDefault="00712E5B">
      <w:pPr>
        <w:pStyle w:val="TOC5"/>
        <w:rPr>
          <w:rFonts w:asciiTheme="minorHAnsi" w:eastAsiaTheme="minorEastAsia" w:hAnsiTheme="minorHAnsi" w:cstheme="minorBidi"/>
          <w:noProof/>
          <w:kern w:val="0"/>
          <w:sz w:val="22"/>
          <w:szCs w:val="22"/>
        </w:rPr>
      </w:pPr>
      <w:r>
        <w:rPr>
          <w:noProof/>
        </w:rPr>
        <w:t>1224AA</w:t>
      </w:r>
      <w:r>
        <w:rPr>
          <w:noProof/>
        </w:rPr>
        <w:tab/>
        <w:t>Person other than payee obtaining payment of a cheque</w:t>
      </w:r>
      <w:r w:rsidRPr="00712E5B">
        <w:rPr>
          <w:noProof/>
        </w:rPr>
        <w:tab/>
      </w:r>
      <w:r w:rsidRPr="00712E5B">
        <w:rPr>
          <w:noProof/>
        </w:rPr>
        <w:fldChar w:fldCharType="begin"/>
      </w:r>
      <w:r w:rsidRPr="00712E5B">
        <w:rPr>
          <w:noProof/>
        </w:rPr>
        <w:instrText xml:space="preserve"> PAGEREF _Toc124515149 \h </w:instrText>
      </w:r>
      <w:r w:rsidRPr="00712E5B">
        <w:rPr>
          <w:noProof/>
        </w:rPr>
      </w:r>
      <w:r w:rsidRPr="00712E5B">
        <w:rPr>
          <w:noProof/>
        </w:rPr>
        <w:fldChar w:fldCharType="separate"/>
      </w:r>
      <w:r w:rsidR="00E6090B">
        <w:rPr>
          <w:noProof/>
        </w:rPr>
        <w:t>593</w:t>
      </w:r>
      <w:r w:rsidRPr="00712E5B">
        <w:rPr>
          <w:noProof/>
        </w:rPr>
        <w:fldChar w:fldCharType="end"/>
      </w:r>
    </w:p>
    <w:p w:rsidR="00712E5B" w:rsidRDefault="00712E5B">
      <w:pPr>
        <w:pStyle w:val="TOC5"/>
        <w:rPr>
          <w:rFonts w:asciiTheme="minorHAnsi" w:eastAsiaTheme="minorEastAsia" w:hAnsiTheme="minorHAnsi" w:cstheme="minorBidi"/>
          <w:noProof/>
          <w:kern w:val="0"/>
          <w:sz w:val="22"/>
          <w:szCs w:val="22"/>
        </w:rPr>
      </w:pPr>
      <w:r>
        <w:rPr>
          <w:noProof/>
        </w:rPr>
        <w:t>1224AB</w:t>
      </w:r>
      <w:r>
        <w:rPr>
          <w:noProof/>
        </w:rPr>
        <w:tab/>
        <w:t>Joint and several liability for persons involved in contravention of Act</w:t>
      </w:r>
      <w:r w:rsidRPr="00712E5B">
        <w:rPr>
          <w:noProof/>
        </w:rPr>
        <w:tab/>
      </w:r>
      <w:r w:rsidRPr="00712E5B">
        <w:rPr>
          <w:noProof/>
        </w:rPr>
        <w:fldChar w:fldCharType="begin"/>
      </w:r>
      <w:r w:rsidRPr="00712E5B">
        <w:rPr>
          <w:noProof/>
        </w:rPr>
        <w:instrText xml:space="preserve"> PAGEREF _Toc124515150 \h </w:instrText>
      </w:r>
      <w:r w:rsidRPr="00712E5B">
        <w:rPr>
          <w:noProof/>
        </w:rPr>
      </w:r>
      <w:r w:rsidRPr="00712E5B">
        <w:rPr>
          <w:noProof/>
        </w:rPr>
        <w:fldChar w:fldCharType="separate"/>
      </w:r>
      <w:r w:rsidR="00E6090B">
        <w:rPr>
          <w:noProof/>
        </w:rPr>
        <w:t>593</w:t>
      </w:r>
      <w:r w:rsidRPr="00712E5B">
        <w:rPr>
          <w:noProof/>
        </w:rPr>
        <w:fldChar w:fldCharType="end"/>
      </w:r>
    </w:p>
    <w:p w:rsidR="00712E5B" w:rsidRDefault="00712E5B">
      <w:pPr>
        <w:pStyle w:val="TOC5"/>
        <w:rPr>
          <w:rFonts w:asciiTheme="minorHAnsi" w:eastAsiaTheme="minorEastAsia" w:hAnsiTheme="minorHAnsi" w:cstheme="minorBidi"/>
          <w:noProof/>
          <w:kern w:val="0"/>
          <w:sz w:val="22"/>
          <w:szCs w:val="22"/>
        </w:rPr>
      </w:pPr>
      <w:r>
        <w:rPr>
          <w:noProof/>
        </w:rPr>
        <w:t>1224B</w:t>
      </w:r>
      <w:r>
        <w:rPr>
          <w:noProof/>
        </w:rPr>
        <w:tab/>
        <w:t>Education entry payment debt</w:t>
      </w:r>
      <w:r w:rsidRPr="00712E5B">
        <w:rPr>
          <w:noProof/>
        </w:rPr>
        <w:tab/>
      </w:r>
      <w:r w:rsidRPr="00712E5B">
        <w:rPr>
          <w:noProof/>
        </w:rPr>
        <w:fldChar w:fldCharType="begin"/>
      </w:r>
      <w:r w:rsidRPr="00712E5B">
        <w:rPr>
          <w:noProof/>
        </w:rPr>
        <w:instrText xml:space="preserve"> PAGEREF _Toc124515151 \h </w:instrText>
      </w:r>
      <w:r w:rsidRPr="00712E5B">
        <w:rPr>
          <w:noProof/>
        </w:rPr>
      </w:r>
      <w:r w:rsidRPr="00712E5B">
        <w:rPr>
          <w:noProof/>
        </w:rPr>
        <w:fldChar w:fldCharType="separate"/>
      </w:r>
      <w:r w:rsidR="00E6090B">
        <w:rPr>
          <w:noProof/>
        </w:rPr>
        <w:t>594</w:t>
      </w:r>
      <w:r w:rsidRPr="00712E5B">
        <w:rPr>
          <w:noProof/>
        </w:rPr>
        <w:fldChar w:fldCharType="end"/>
      </w:r>
    </w:p>
    <w:p w:rsidR="00712E5B" w:rsidRDefault="00712E5B">
      <w:pPr>
        <w:pStyle w:val="TOC5"/>
        <w:rPr>
          <w:rFonts w:asciiTheme="minorHAnsi" w:eastAsiaTheme="minorEastAsia" w:hAnsiTheme="minorHAnsi" w:cstheme="minorBidi"/>
          <w:noProof/>
          <w:kern w:val="0"/>
          <w:sz w:val="22"/>
          <w:szCs w:val="22"/>
        </w:rPr>
      </w:pPr>
      <w:r>
        <w:rPr>
          <w:noProof/>
        </w:rPr>
        <w:t>1224C</w:t>
      </w:r>
      <w:r>
        <w:rPr>
          <w:noProof/>
        </w:rPr>
        <w:tab/>
        <w:t>Data</w:t>
      </w:r>
      <w:r>
        <w:rPr>
          <w:noProof/>
        </w:rPr>
        <w:noBreakHyphen/>
        <w:t>matching Program (Assistance and Tax) Acts debts</w:t>
      </w:r>
      <w:r w:rsidRPr="00712E5B">
        <w:rPr>
          <w:noProof/>
        </w:rPr>
        <w:tab/>
      </w:r>
      <w:r w:rsidRPr="00712E5B">
        <w:rPr>
          <w:noProof/>
        </w:rPr>
        <w:fldChar w:fldCharType="begin"/>
      </w:r>
      <w:r w:rsidRPr="00712E5B">
        <w:rPr>
          <w:noProof/>
        </w:rPr>
        <w:instrText xml:space="preserve"> PAGEREF _Toc124515152 \h </w:instrText>
      </w:r>
      <w:r w:rsidRPr="00712E5B">
        <w:rPr>
          <w:noProof/>
        </w:rPr>
      </w:r>
      <w:r w:rsidRPr="00712E5B">
        <w:rPr>
          <w:noProof/>
        </w:rPr>
        <w:fldChar w:fldCharType="separate"/>
      </w:r>
      <w:r w:rsidR="00E6090B">
        <w:rPr>
          <w:noProof/>
        </w:rPr>
        <w:t>594</w:t>
      </w:r>
      <w:r w:rsidRPr="00712E5B">
        <w:rPr>
          <w:noProof/>
        </w:rPr>
        <w:fldChar w:fldCharType="end"/>
      </w:r>
    </w:p>
    <w:p w:rsidR="00712E5B" w:rsidRDefault="00712E5B">
      <w:pPr>
        <w:pStyle w:val="TOC5"/>
        <w:rPr>
          <w:rFonts w:asciiTheme="minorHAnsi" w:eastAsiaTheme="minorEastAsia" w:hAnsiTheme="minorHAnsi" w:cstheme="minorBidi"/>
          <w:noProof/>
          <w:kern w:val="0"/>
          <w:sz w:val="22"/>
          <w:szCs w:val="22"/>
        </w:rPr>
      </w:pPr>
      <w:r>
        <w:rPr>
          <w:noProof/>
        </w:rPr>
        <w:t>1224D</w:t>
      </w:r>
      <w:r>
        <w:rPr>
          <w:noProof/>
        </w:rPr>
        <w:tab/>
        <w:t>Mobility allowance advance debts</w:t>
      </w:r>
      <w:r w:rsidRPr="00712E5B">
        <w:rPr>
          <w:noProof/>
        </w:rPr>
        <w:tab/>
      </w:r>
      <w:r w:rsidRPr="00712E5B">
        <w:rPr>
          <w:noProof/>
        </w:rPr>
        <w:fldChar w:fldCharType="begin"/>
      </w:r>
      <w:r w:rsidRPr="00712E5B">
        <w:rPr>
          <w:noProof/>
        </w:rPr>
        <w:instrText xml:space="preserve"> PAGEREF _Toc124515153 \h </w:instrText>
      </w:r>
      <w:r w:rsidRPr="00712E5B">
        <w:rPr>
          <w:noProof/>
        </w:rPr>
      </w:r>
      <w:r w:rsidRPr="00712E5B">
        <w:rPr>
          <w:noProof/>
        </w:rPr>
        <w:fldChar w:fldCharType="separate"/>
      </w:r>
      <w:r w:rsidR="00E6090B">
        <w:rPr>
          <w:noProof/>
        </w:rPr>
        <w:t>594</w:t>
      </w:r>
      <w:r w:rsidRPr="00712E5B">
        <w:rPr>
          <w:noProof/>
        </w:rPr>
        <w:fldChar w:fldCharType="end"/>
      </w:r>
    </w:p>
    <w:p w:rsidR="00712E5B" w:rsidRDefault="00712E5B">
      <w:pPr>
        <w:pStyle w:val="TOC5"/>
        <w:rPr>
          <w:rFonts w:asciiTheme="minorHAnsi" w:eastAsiaTheme="minorEastAsia" w:hAnsiTheme="minorHAnsi" w:cstheme="minorBidi"/>
          <w:noProof/>
          <w:kern w:val="0"/>
          <w:sz w:val="22"/>
          <w:szCs w:val="22"/>
        </w:rPr>
      </w:pPr>
      <w:r>
        <w:rPr>
          <w:noProof/>
        </w:rPr>
        <w:t>1224E</w:t>
      </w:r>
      <w:r>
        <w:rPr>
          <w:noProof/>
        </w:rPr>
        <w:tab/>
        <w:t>Debts arising from advance payments of social security entitlements</w:t>
      </w:r>
      <w:r w:rsidRPr="00712E5B">
        <w:rPr>
          <w:noProof/>
        </w:rPr>
        <w:tab/>
      </w:r>
      <w:r w:rsidRPr="00712E5B">
        <w:rPr>
          <w:noProof/>
        </w:rPr>
        <w:fldChar w:fldCharType="begin"/>
      </w:r>
      <w:r w:rsidRPr="00712E5B">
        <w:rPr>
          <w:noProof/>
        </w:rPr>
        <w:instrText xml:space="preserve"> PAGEREF _Toc124515154 \h </w:instrText>
      </w:r>
      <w:r w:rsidRPr="00712E5B">
        <w:rPr>
          <w:noProof/>
        </w:rPr>
      </w:r>
      <w:r w:rsidRPr="00712E5B">
        <w:rPr>
          <w:noProof/>
        </w:rPr>
        <w:fldChar w:fldCharType="separate"/>
      </w:r>
      <w:r w:rsidR="00E6090B">
        <w:rPr>
          <w:noProof/>
        </w:rPr>
        <w:t>595</w:t>
      </w:r>
      <w:r w:rsidRPr="00712E5B">
        <w:rPr>
          <w:noProof/>
        </w:rPr>
        <w:fldChar w:fldCharType="end"/>
      </w:r>
    </w:p>
    <w:p w:rsidR="00712E5B" w:rsidRDefault="00712E5B">
      <w:pPr>
        <w:pStyle w:val="TOC5"/>
        <w:rPr>
          <w:rFonts w:asciiTheme="minorHAnsi" w:eastAsiaTheme="minorEastAsia" w:hAnsiTheme="minorHAnsi" w:cstheme="minorBidi"/>
          <w:noProof/>
          <w:kern w:val="0"/>
          <w:sz w:val="22"/>
          <w:szCs w:val="22"/>
        </w:rPr>
      </w:pPr>
      <w:r>
        <w:rPr>
          <w:noProof/>
        </w:rPr>
        <w:t>1224EA</w:t>
      </w:r>
      <w:r>
        <w:rPr>
          <w:noProof/>
        </w:rPr>
        <w:tab/>
        <w:t>Debts arising from special employment advances of special employment advance qualifying entitlements</w:t>
      </w:r>
      <w:r w:rsidRPr="00712E5B">
        <w:rPr>
          <w:noProof/>
        </w:rPr>
        <w:tab/>
      </w:r>
      <w:r w:rsidRPr="00712E5B">
        <w:rPr>
          <w:noProof/>
        </w:rPr>
        <w:fldChar w:fldCharType="begin"/>
      </w:r>
      <w:r w:rsidRPr="00712E5B">
        <w:rPr>
          <w:noProof/>
        </w:rPr>
        <w:instrText xml:space="preserve"> PAGEREF _Toc124515155 \h </w:instrText>
      </w:r>
      <w:r w:rsidRPr="00712E5B">
        <w:rPr>
          <w:noProof/>
        </w:rPr>
      </w:r>
      <w:r w:rsidRPr="00712E5B">
        <w:rPr>
          <w:noProof/>
        </w:rPr>
        <w:fldChar w:fldCharType="separate"/>
      </w:r>
      <w:r w:rsidR="00E6090B">
        <w:rPr>
          <w:noProof/>
        </w:rPr>
        <w:t>596</w:t>
      </w:r>
      <w:r w:rsidRPr="00712E5B">
        <w:rPr>
          <w:noProof/>
        </w:rPr>
        <w:fldChar w:fldCharType="end"/>
      </w:r>
    </w:p>
    <w:p w:rsidR="00712E5B" w:rsidRDefault="00712E5B">
      <w:pPr>
        <w:pStyle w:val="TOC5"/>
        <w:rPr>
          <w:rFonts w:asciiTheme="minorHAnsi" w:eastAsiaTheme="minorEastAsia" w:hAnsiTheme="minorHAnsi" w:cstheme="minorBidi"/>
          <w:noProof/>
          <w:kern w:val="0"/>
          <w:sz w:val="22"/>
          <w:szCs w:val="22"/>
        </w:rPr>
      </w:pPr>
      <w:r>
        <w:rPr>
          <w:noProof/>
        </w:rPr>
        <w:t>1227</w:t>
      </w:r>
      <w:r>
        <w:rPr>
          <w:noProof/>
        </w:rPr>
        <w:tab/>
        <w:t>Assurance of support debt</w:t>
      </w:r>
      <w:r w:rsidRPr="00712E5B">
        <w:rPr>
          <w:noProof/>
        </w:rPr>
        <w:tab/>
      </w:r>
      <w:r w:rsidRPr="00712E5B">
        <w:rPr>
          <w:noProof/>
        </w:rPr>
        <w:fldChar w:fldCharType="begin"/>
      </w:r>
      <w:r w:rsidRPr="00712E5B">
        <w:rPr>
          <w:noProof/>
        </w:rPr>
        <w:instrText xml:space="preserve"> PAGEREF _Toc124515156 \h </w:instrText>
      </w:r>
      <w:r w:rsidRPr="00712E5B">
        <w:rPr>
          <w:noProof/>
        </w:rPr>
      </w:r>
      <w:r w:rsidRPr="00712E5B">
        <w:rPr>
          <w:noProof/>
        </w:rPr>
        <w:fldChar w:fldCharType="separate"/>
      </w:r>
      <w:r w:rsidR="00E6090B">
        <w:rPr>
          <w:noProof/>
        </w:rPr>
        <w:t>596</w:t>
      </w:r>
      <w:r w:rsidRPr="00712E5B">
        <w:rPr>
          <w:noProof/>
        </w:rPr>
        <w:fldChar w:fldCharType="end"/>
      </w:r>
    </w:p>
    <w:p w:rsidR="00712E5B" w:rsidRDefault="00712E5B">
      <w:pPr>
        <w:pStyle w:val="TOC5"/>
        <w:rPr>
          <w:rFonts w:asciiTheme="minorHAnsi" w:eastAsiaTheme="minorEastAsia" w:hAnsiTheme="minorHAnsi" w:cstheme="minorBidi"/>
          <w:noProof/>
          <w:kern w:val="0"/>
          <w:sz w:val="22"/>
          <w:szCs w:val="22"/>
        </w:rPr>
      </w:pPr>
      <w:r>
        <w:rPr>
          <w:noProof/>
        </w:rPr>
        <w:t>1227B</w:t>
      </w:r>
      <w:r>
        <w:rPr>
          <w:noProof/>
        </w:rPr>
        <w:tab/>
        <w:t xml:space="preserve">Debts arising under Part 8 of the </w:t>
      </w:r>
      <w:r w:rsidRPr="00F668CC">
        <w:rPr>
          <w:i/>
          <w:noProof/>
        </w:rPr>
        <w:t>Student Assistance Act 1973</w:t>
      </w:r>
      <w:r>
        <w:rPr>
          <w:noProof/>
        </w:rPr>
        <w:t xml:space="preserve"> as in force before 1 July 1998</w:t>
      </w:r>
      <w:r w:rsidRPr="00712E5B">
        <w:rPr>
          <w:noProof/>
        </w:rPr>
        <w:tab/>
      </w:r>
      <w:r w:rsidRPr="00712E5B">
        <w:rPr>
          <w:noProof/>
        </w:rPr>
        <w:fldChar w:fldCharType="begin"/>
      </w:r>
      <w:r w:rsidRPr="00712E5B">
        <w:rPr>
          <w:noProof/>
        </w:rPr>
        <w:instrText xml:space="preserve"> PAGEREF _Toc124515157 \h </w:instrText>
      </w:r>
      <w:r w:rsidRPr="00712E5B">
        <w:rPr>
          <w:noProof/>
        </w:rPr>
      </w:r>
      <w:r w:rsidRPr="00712E5B">
        <w:rPr>
          <w:noProof/>
        </w:rPr>
        <w:fldChar w:fldCharType="separate"/>
      </w:r>
      <w:r w:rsidR="00E6090B">
        <w:rPr>
          <w:noProof/>
        </w:rPr>
        <w:t>597</w:t>
      </w:r>
      <w:r w:rsidRPr="00712E5B">
        <w:rPr>
          <w:noProof/>
        </w:rPr>
        <w:fldChar w:fldCharType="end"/>
      </w:r>
    </w:p>
    <w:p w:rsidR="00712E5B" w:rsidRDefault="00712E5B">
      <w:pPr>
        <w:pStyle w:val="TOC5"/>
        <w:rPr>
          <w:rFonts w:asciiTheme="minorHAnsi" w:eastAsiaTheme="minorEastAsia" w:hAnsiTheme="minorHAnsi" w:cstheme="minorBidi"/>
          <w:noProof/>
          <w:kern w:val="0"/>
          <w:sz w:val="22"/>
          <w:szCs w:val="22"/>
        </w:rPr>
      </w:pPr>
      <w:r>
        <w:rPr>
          <w:noProof/>
        </w:rPr>
        <w:t>1228</w:t>
      </w:r>
      <w:r>
        <w:rPr>
          <w:noProof/>
        </w:rPr>
        <w:tab/>
        <w:t>Overpayments arising under other Acts and schemes</w:t>
      </w:r>
      <w:r w:rsidRPr="00712E5B">
        <w:rPr>
          <w:noProof/>
        </w:rPr>
        <w:tab/>
      </w:r>
      <w:r w:rsidRPr="00712E5B">
        <w:rPr>
          <w:noProof/>
        </w:rPr>
        <w:fldChar w:fldCharType="begin"/>
      </w:r>
      <w:r w:rsidRPr="00712E5B">
        <w:rPr>
          <w:noProof/>
        </w:rPr>
        <w:instrText xml:space="preserve"> PAGEREF _Toc124515158 \h </w:instrText>
      </w:r>
      <w:r w:rsidRPr="00712E5B">
        <w:rPr>
          <w:noProof/>
        </w:rPr>
      </w:r>
      <w:r w:rsidRPr="00712E5B">
        <w:rPr>
          <w:noProof/>
        </w:rPr>
        <w:fldChar w:fldCharType="separate"/>
      </w:r>
      <w:r w:rsidR="00E6090B">
        <w:rPr>
          <w:noProof/>
        </w:rPr>
        <w:t>597</w:t>
      </w:r>
      <w:r w:rsidRPr="00712E5B">
        <w:rPr>
          <w:noProof/>
        </w:rPr>
        <w:fldChar w:fldCharType="end"/>
      </w:r>
    </w:p>
    <w:p w:rsidR="00712E5B" w:rsidRDefault="00712E5B">
      <w:pPr>
        <w:pStyle w:val="TOC5"/>
        <w:rPr>
          <w:rFonts w:asciiTheme="minorHAnsi" w:eastAsiaTheme="minorEastAsia" w:hAnsiTheme="minorHAnsi" w:cstheme="minorBidi"/>
          <w:noProof/>
          <w:kern w:val="0"/>
          <w:sz w:val="22"/>
          <w:szCs w:val="22"/>
        </w:rPr>
      </w:pPr>
      <w:r>
        <w:rPr>
          <w:noProof/>
        </w:rPr>
        <w:t>1228A</w:t>
      </w:r>
      <w:r>
        <w:rPr>
          <w:noProof/>
        </w:rPr>
        <w:tab/>
        <w:t>Comparable foreign payment debt recovery</w:t>
      </w:r>
      <w:r w:rsidRPr="00712E5B">
        <w:rPr>
          <w:noProof/>
        </w:rPr>
        <w:tab/>
      </w:r>
      <w:r w:rsidRPr="00712E5B">
        <w:rPr>
          <w:noProof/>
        </w:rPr>
        <w:fldChar w:fldCharType="begin"/>
      </w:r>
      <w:r w:rsidRPr="00712E5B">
        <w:rPr>
          <w:noProof/>
        </w:rPr>
        <w:instrText xml:space="preserve"> PAGEREF _Toc124515159 \h </w:instrText>
      </w:r>
      <w:r w:rsidRPr="00712E5B">
        <w:rPr>
          <w:noProof/>
        </w:rPr>
      </w:r>
      <w:r w:rsidRPr="00712E5B">
        <w:rPr>
          <w:noProof/>
        </w:rPr>
        <w:fldChar w:fldCharType="separate"/>
      </w:r>
      <w:r w:rsidR="00E6090B">
        <w:rPr>
          <w:noProof/>
        </w:rPr>
        <w:t>599</w:t>
      </w:r>
      <w:r w:rsidRPr="00712E5B">
        <w:rPr>
          <w:noProof/>
        </w:rPr>
        <w:fldChar w:fldCharType="end"/>
      </w:r>
    </w:p>
    <w:p w:rsidR="00712E5B" w:rsidRDefault="00712E5B">
      <w:pPr>
        <w:pStyle w:val="TOC5"/>
        <w:rPr>
          <w:rFonts w:asciiTheme="minorHAnsi" w:eastAsiaTheme="minorEastAsia" w:hAnsiTheme="minorHAnsi" w:cstheme="minorBidi"/>
          <w:noProof/>
          <w:kern w:val="0"/>
          <w:sz w:val="22"/>
          <w:szCs w:val="22"/>
        </w:rPr>
      </w:pPr>
      <w:r>
        <w:rPr>
          <w:noProof/>
        </w:rPr>
        <w:t>1228B</w:t>
      </w:r>
      <w:r>
        <w:rPr>
          <w:noProof/>
        </w:rPr>
        <w:tab/>
        <w:t>Additional 10% penalty for understatement etc. of income</w:t>
      </w:r>
      <w:r w:rsidRPr="00712E5B">
        <w:rPr>
          <w:noProof/>
        </w:rPr>
        <w:tab/>
      </w:r>
      <w:r w:rsidRPr="00712E5B">
        <w:rPr>
          <w:noProof/>
        </w:rPr>
        <w:fldChar w:fldCharType="begin"/>
      </w:r>
      <w:r w:rsidRPr="00712E5B">
        <w:rPr>
          <w:noProof/>
        </w:rPr>
        <w:instrText xml:space="preserve"> PAGEREF _Toc124515160 \h </w:instrText>
      </w:r>
      <w:r w:rsidRPr="00712E5B">
        <w:rPr>
          <w:noProof/>
        </w:rPr>
      </w:r>
      <w:r w:rsidRPr="00712E5B">
        <w:rPr>
          <w:noProof/>
        </w:rPr>
        <w:fldChar w:fldCharType="separate"/>
      </w:r>
      <w:r w:rsidR="00E6090B">
        <w:rPr>
          <w:noProof/>
        </w:rPr>
        <w:t>600</w:t>
      </w:r>
      <w:r w:rsidRPr="00712E5B">
        <w:rPr>
          <w:noProof/>
        </w:rPr>
        <w:fldChar w:fldCharType="end"/>
      </w:r>
    </w:p>
    <w:p w:rsidR="00712E5B" w:rsidRDefault="00712E5B">
      <w:pPr>
        <w:pStyle w:val="TOC5"/>
        <w:rPr>
          <w:rFonts w:asciiTheme="minorHAnsi" w:eastAsiaTheme="minorEastAsia" w:hAnsiTheme="minorHAnsi" w:cstheme="minorBidi"/>
          <w:noProof/>
          <w:kern w:val="0"/>
          <w:sz w:val="22"/>
          <w:szCs w:val="22"/>
        </w:rPr>
      </w:pPr>
      <w:r>
        <w:rPr>
          <w:noProof/>
        </w:rPr>
        <w:t>1229</w:t>
      </w:r>
      <w:r>
        <w:rPr>
          <w:noProof/>
        </w:rPr>
        <w:tab/>
        <w:t>Notices in respect of debt</w:t>
      </w:r>
      <w:r w:rsidRPr="00712E5B">
        <w:rPr>
          <w:noProof/>
        </w:rPr>
        <w:tab/>
      </w:r>
      <w:r w:rsidRPr="00712E5B">
        <w:rPr>
          <w:noProof/>
        </w:rPr>
        <w:fldChar w:fldCharType="begin"/>
      </w:r>
      <w:r w:rsidRPr="00712E5B">
        <w:rPr>
          <w:noProof/>
        </w:rPr>
        <w:instrText xml:space="preserve"> PAGEREF _Toc124515161 \h </w:instrText>
      </w:r>
      <w:r w:rsidRPr="00712E5B">
        <w:rPr>
          <w:noProof/>
        </w:rPr>
      </w:r>
      <w:r w:rsidRPr="00712E5B">
        <w:rPr>
          <w:noProof/>
        </w:rPr>
        <w:fldChar w:fldCharType="separate"/>
      </w:r>
      <w:r w:rsidR="00E6090B">
        <w:rPr>
          <w:noProof/>
        </w:rPr>
        <w:t>601</w:t>
      </w:r>
      <w:r w:rsidRPr="00712E5B">
        <w:rPr>
          <w:noProof/>
        </w:rPr>
        <w:fldChar w:fldCharType="end"/>
      </w:r>
    </w:p>
    <w:p w:rsidR="00712E5B" w:rsidRDefault="00712E5B">
      <w:pPr>
        <w:pStyle w:val="TOC5"/>
        <w:rPr>
          <w:rFonts w:asciiTheme="minorHAnsi" w:eastAsiaTheme="minorEastAsia" w:hAnsiTheme="minorHAnsi" w:cstheme="minorBidi"/>
          <w:noProof/>
          <w:kern w:val="0"/>
          <w:sz w:val="22"/>
          <w:szCs w:val="22"/>
        </w:rPr>
      </w:pPr>
      <w:r>
        <w:rPr>
          <w:noProof/>
        </w:rPr>
        <w:t>1229A</w:t>
      </w:r>
      <w:r>
        <w:rPr>
          <w:noProof/>
        </w:rPr>
        <w:tab/>
        <w:t>Interest charge—no repayment arrangement in effect</w:t>
      </w:r>
      <w:r w:rsidRPr="00712E5B">
        <w:rPr>
          <w:noProof/>
        </w:rPr>
        <w:tab/>
      </w:r>
      <w:r w:rsidRPr="00712E5B">
        <w:rPr>
          <w:noProof/>
        </w:rPr>
        <w:fldChar w:fldCharType="begin"/>
      </w:r>
      <w:r w:rsidRPr="00712E5B">
        <w:rPr>
          <w:noProof/>
        </w:rPr>
        <w:instrText xml:space="preserve"> PAGEREF _Toc124515162 \h </w:instrText>
      </w:r>
      <w:r w:rsidRPr="00712E5B">
        <w:rPr>
          <w:noProof/>
        </w:rPr>
      </w:r>
      <w:r w:rsidRPr="00712E5B">
        <w:rPr>
          <w:noProof/>
        </w:rPr>
        <w:fldChar w:fldCharType="separate"/>
      </w:r>
      <w:r w:rsidR="00E6090B">
        <w:rPr>
          <w:noProof/>
        </w:rPr>
        <w:t>602</w:t>
      </w:r>
      <w:r w:rsidRPr="00712E5B">
        <w:rPr>
          <w:noProof/>
        </w:rPr>
        <w:fldChar w:fldCharType="end"/>
      </w:r>
    </w:p>
    <w:p w:rsidR="00712E5B" w:rsidRDefault="00712E5B">
      <w:pPr>
        <w:pStyle w:val="TOC5"/>
        <w:rPr>
          <w:rFonts w:asciiTheme="minorHAnsi" w:eastAsiaTheme="minorEastAsia" w:hAnsiTheme="minorHAnsi" w:cstheme="minorBidi"/>
          <w:noProof/>
          <w:kern w:val="0"/>
          <w:sz w:val="22"/>
          <w:szCs w:val="22"/>
        </w:rPr>
      </w:pPr>
      <w:r>
        <w:rPr>
          <w:noProof/>
        </w:rPr>
        <w:t>1229B</w:t>
      </w:r>
      <w:r>
        <w:rPr>
          <w:noProof/>
        </w:rPr>
        <w:tab/>
        <w:t>Interest charge—failure to comply with or termination of repayment arrangement</w:t>
      </w:r>
      <w:r w:rsidRPr="00712E5B">
        <w:rPr>
          <w:noProof/>
        </w:rPr>
        <w:tab/>
      </w:r>
      <w:r w:rsidRPr="00712E5B">
        <w:rPr>
          <w:noProof/>
        </w:rPr>
        <w:fldChar w:fldCharType="begin"/>
      </w:r>
      <w:r w:rsidRPr="00712E5B">
        <w:rPr>
          <w:noProof/>
        </w:rPr>
        <w:instrText xml:space="preserve"> PAGEREF _Toc124515163 \h </w:instrText>
      </w:r>
      <w:r w:rsidRPr="00712E5B">
        <w:rPr>
          <w:noProof/>
        </w:rPr>
      </w:r>
      <w:r w:rsidRPr="00712E5B">
        <w:rPr>
          <w:noProof/>
        </w:rPr>
        <w:fldChar w:fldCharType="separate"/>
      </w:r>
      <w:r w:rsidR="00E6090B">
        <w:rPr>
          <w:noProof/>
        </w:rPr>
        <w:t>603</w:t>
      </w:r>
      <w:r w:rsidRPr="00712E5B">
        <w:rPr>
          <w:noProof/>
        </w:rPr>
        <w:fldChar w:fldCharType="end"/>
      </w:r>
    </w:p>
    <w:p w:rsidR="00712E5B" w:rsidRDefault="00712E5B">
      <w:pPr>
        <w:pStyle w:val="TOC5"/>
        <w:rPr>
          <w:rFonts w:asciiTheme="minorHAnsi" w:eastAsiaTheme="minorEastAsia" w:hAnsiTheme="minorHAnsi" w:cstheme="minorBidi"/>
          <w:noProof/>
          <w:kern w:val="0"/>
          <w:sz w:val="22"/>
          <w:szCs w:val="22"/>
        </w:rPr>
      </w:pPr>
      <w:r>
        <w:rPr>
          <w:noProof/>
        </w:rPr>
        <w:lastRenderedPageBreak/>
        <w:t>1229C</w:t>
      </w:r>
      <w:r>
        <w:rPr>
          <w:noProof/>
        </w:rPr>
        <w:tab/>
        <w:t>Other rules for interest charge</w:t>
      </w:r>
      <w:r w:rsidRPr="00712E5B">
        <w:rPr>
          <w:noProof/>
        </w:rPr>
        <w:tab/>
      </w:r>
      <w:r w:rsidRPr="00712E5B">
        <w:rPr>
          <w:noProof/>
        </w:rPr>
        <w:fldChar w:fldCharType="begin"/>
      </w:r>
      <w:r w:rsidRPr="00712E5B">
        <w:rPr>
          <w:noProof/>
        </w:rPr>
        <w:instrText xml:space="preserve"> PAGEREF _Toc124515164 \h </w:instrText>
      </w:r>
      <w:r w:rsidRPr="00712E5B">
        <w:rPr>
          <w:noProof/>
        </w:rPr>
      </w:r>
      <w:r w:rsidRPr="00712E5B">
        <w:rPr>
          <w:noProof/>
        </w:rPr>
        <w:fldChar w:fldCharType="separate"/>
      </w:r>
      <w:r w:rsidR="00E6090B">
        <w:rPr>
          <w:noProof/>
        </w:rPr>
        <w:t>605</w:t>
      </w:r>
      <w:r w:rsidRPr="00712E5B">
        <w:rPr>
          <w:noProof/>
        </w:rPr>
        <w:fldChar w:fldCharType="end"/>
      </w:r>
    </w:p>
    <w:p w:rsidR="00712E5B" w:rsidRDefault="00712E5B">
      <w:pPr>
        <w:pStyle w:val="TOC5"/>
        <w:rPr>
          <w:rFonts w:asciiTheme="minorHAnsi" w:eastAsiaTheme="minorEastAsia" w:hAnsiTheme="minorHAnsi" w:cstheme="minorBidi"/>
          <w:noProof/>
          <w:kern w:val="0"/>
          <w:sz w:val="22"/>
          <w:szCs w:val="22"/>
        </w:rPr>
      </w:pPr>
      <w:r>
        <w:rPr>
          <w:noProof/>
        </w:rPr>
        <w:t>1229D</w:t>
      </w:r>
      <w:r>
        <w:rPr>
          <w:noProof/>
        </w:rPr>
        <w:tab/>
        <w:t xml:space="preserve">What is the </w:t>
      </w:r>
      <w:r w:rsidRPr="00F668CC">
        <w:rPr>
          <w:i/>
          <w:iCs/>
          <w:noProof/>
        </w:rPr>
        <w:t>interest charge rate</w:t>
      </w:r>
      <w:r w:rsidRPr="00F668CC">
        <w:rPr>
          <w:iCs/>
          <w:noProof/>
        </w:rPr>
        <w:t>?</w:t>
      </w:r>
      <w:r w:rsidRPr="00712E5B">
        <w:rPr>
          <w:noProof/>
        </w:rPr>
        <w:tab/>
      </w:r>
      <w:r w:rsidRPr="00712E5B">
        <w:rPr>
          <w:noProof/>
        </w:rPr>
        <w:fldChar w:fldCharType="begin"/>
      </w:r>
      <w:r w:rsidRPr="00712E5B">
        <w:rPr>
          <w:noProof/>
        </w:rPr>
        <w:instrText xml:space="preserve"> PAGEREF _Toc124515165 \h </w:instrText>
      </w:r>
      <w:r w:rsidRPr="00712E5B">
        <w:rPr>
          <w:noProof/>
        </w:rPr>
      </w:r>
      <w:r w:rsidRPr="00712E5B">
        <w:rPr>
          <w:noProof/>
        </w:rPr>
        <w:fldChar w:fldCharType="separate"/>
      </w:r>
      <w:r w:rsidR="00E6090B">
        <w:rPr>
          <w:noProof/>
        </w:rPr>
        <w:t>605</w:t>
      </w:r>
      <w:r w:rsidRPr="00712E5B">
        <w:rPr>
          <w:noProof/>
        </w:rPr>
        <w:fldChar w:fldCharType="end"/>
      </w:r>
    </w:p>
    <w:p w:rsidR="00712E5B" w:rsidRDefault="00712E5B">
      <w:pPr>
        <w:pStyle w:val="TOC5"/>
        <w:rPr>
          <w:rFonts w:asciiTheme="minorHAnsi" w:eastAsiaTheme="minorEastAsia" w:hAnsiTheme="minorHAnsi" w:cstheme="minorBidi"/>
          <w:noProof/>
          <w:kern w:val="0"/>
          <w:sz w:val="22"/>
          <w:szCs w:val="22"/>
        </w:rPr>
      </w:pPr>
      <w:r>
        <w:rPr>
          <w:noProof/>
        </w:rPr>
        <w:t>1229E</w:t>
      </w:r>
      <w:r>
        <w:rPr>
          <w:noProof/>
        </w:rPr>
        <w:tab/>
        <w:t>Exemption from interest charge—general</w:t>
      </w:r>
      <w:r w:rsidRPr="00712E5B">
        <w:rPr>
          <w:noProof/>
        </w:rPr>
        <w:tab/>
      </w:r>
      <w:r w:rsidRPr="00712E5B">
        <w:rPr>
          <w:noProof/>
        </w:rPr>
        <w:fldChar w:fldCharType="begin"/>
      </w:r>
      <w:r w:rsidRPr="00712E5B">
        <w:rPr>
          <w:noProof/>
        </w:rPr>
        <w:instrText xml:space="preserve"> PAGEREF _Toc124515166 \h </w:instrText>
      </w:r>
      <w:r w:rsidRPr="00712E5B">
        <w:rPr>
          <w:noProof/>
        </w:rPr>
      </w:r>
      <w:r w:rsidRPr="00712E5B">
        <w:rPr>
          <w:noProof/>
        </w:rPr>
        <w:fldChar w:fldCharType="separate"/>
      </w:r>
      <w:r w:rsidR="00E6090B">
        <w:rPr>
          <w:noProof/>
        </w:rPr>
        <w:t>606</w:t>
      </w:r>
      <w:r w:rsidRPr="00712E5B">
        <w:rPr>
          <w:noProof/>
        </w:rPr>
        <w:fldChar w:fldCharType="end"/>
      </w:r>
    </w:p>
    <w:p w:rsidR="00712E5B" w:rsidRDefault="00712E5B">
      <w:pPr>
        <w:pStyle w:val="TOC5"/>
        <w:rPr>
          <w:rFonts w:asciiTheme="minorHAnsi" w:eastAsiaTheme="minorEastAsia" w:hAnsiTheme="minorHAnsi" w:cstheme="minorBidi"/>
          <w:noProof/>
          <w:kern w:val="0"/>
          <w:sz w:val="22"/>
          <w:szCs w:val="22"/>
        </w:rPr>
      </w:pPr>
      <w:r>
        <w:rPr>
          <w:noProof/>
        </w:rPr>
        <w:t>1229F</w:t>
      </w:r>
      <w:r>
        <w:rPr>
          <w:noProof/>
        </w:rPr>
        <w:tab/>
        <w:t>Exemption from interest charge—Secretary’s determination</w:t>
      </w:r>
      <w:r w:rsidRPr="00712E5B">
        <w:rPr>
          <w:noProof/>
        </w:rPr>
        <w:tab/>
      </w:r>
      <w:r w:rsidRPr="00712E5B">
        <w:rPr>
          <w:noProof/>
        </w:rPr>
        <w:fldChar w:fldCharType="begin"/>
      </w:r>
      <w:r w:rsidRPr="00712E5B">
        <w:rPr>
          <w:noProof/>
        </w:rPr>
        <w:instrText xml:space="preserve"> PAGEREF _Toc124515167 \h </w:instrText>
      </w:r>
      <w:r w:rsidRPr="00712E5B">
        <w:rPr>
          <w:noProof/>
        </w:rPr>
      </w:r>
      <w:r w:rsidRPr="00712E5B">
        <w:rPr>
          <w:noProof/>
        </w:rPr>
        <w:fldChar w:fldCharType="separate"/>
      </w:r>
      <w:r w:rsidR="00E6090B">
        <w:rPr>
          <w:noProof/>
        </w:rPr>
        <w:t>607</w:t>
      </w:r>
      <w:r w:rsidRPr="00712E5B">
        <w:rPr>
          <w:noProof/>
        </w:rPr>
        <w:fldChar w:fldCharType="end"/>
      </w:r>
    </w:p>
    <w:p w:rsidR="00712E5B" w:rsidRDefault="00712E5B">
      <w:pPr>
        <w:pStyle w:val="TOC5"/>
        <w:rPr>
          <w:rFonts w:asciiTheme="minorHAnsi" w:eastAsiaTheme="minorEastAsia" w:hAnsiTheme="minorHAnsi" w:cstheme="minorBidi"/>
          <w:noProof/>
          <w:kern w:val="0"/>
          <w:sz w:val="22"/>
          <w:szCs w:val="22"/>
        </w:rPr>
      </w:pPr>
      <w:r>
        <w:rPr>
          <w:noProof/>
        </w:rPr>
        <w:t>1229G</w:t>
      </w:r>
      <w:r>
        <w:rPr>
          <w:noProof/>
        </w:rPr>
        <w:tab/>
        <w:t>Guidelines on interest charge provisions</w:t>
      </w:r>
      <w:r w:rsidRPr="00712E5B">
        <w:rPr>
          <w:noProof/>
        </w:rPr>
        <w:tab/>
      </w:r>
      <w:r w:rsidRPr="00712E5B">
        <w:rPr>
          <w:noProof/>
        </w:rPr>
        <w:fldChar w:fldCharType="begin"/>
      </w:r>
      <w:r w:rsidRPr="00712E5B">
        <w:rPr>
          <w:noProof/>
        </w:rPr>
        <w:instrText xml:space="preserve"> PAGEREF _Toc124515168 \h </w:instrText>
      </w:r>
      <w:r w:rsidRPr="00712E5B">
        <w:rPr>
          <w:noProof/>
        </w:rPr>
      </w:r>
      <w:r w:rsidRPr="00712E5B">
        <w:rPr>
          <w:noProof/>
        </w:rPr>
        <w:fldChar w:fldCharType="separate"/>
      </w:r>
      <w:r w:rsidR="00E6090B">
        <w:rPr>
          <w:noProof/>
        </w:rPr>
        <w:t>608</w:t>
      </w:r>
      <w:r w:rsidRPr="00712E5B">
        <w:rPr>
          <w:noProof/>
        </w:rPr>
        <w:fldChar w:fldCharType="end"/>
      </w:r>
    </w:p>
    <w:p w:rsidR="00712E5B" w:rsidRDefault="00712E5B">
      <w:pPr>
        <w:pStyle w:val="TOC5"/>
        <w:rPr>
          <w:rFonts w:asciiTheme="minorHAnsi" w:eastAsiaTheme="minorEastAsia" w:hAnsiTheme="minorHAnsi" w:cstheme="minorBidi"/>
          <w:noProof/>
          <w:kern w:val="0"/>
          <w:sz w:val="22"/>
          <w:szCs w:val="22"/>
        </w:rPr>
      </w:pPr>
      <w:r>
        <w:rPr>
          <w:noProof/>
        </w:rPr>
        <w:t>1230</w:t>
      </w:r>
      <w:r>
        <w:rPr>
          <w:noProof/>
        </w:rPr>
        <w:tab/>
        <w:t>Debt from failure to comply with garnishee notice</w:t>
      </w:r>
      <w:r w:rsidRPr="00712E5B">
        <w:rPr>
          <w:noProof/>
        </w:rPr>
        <w:tab/>
      </w:r>
      <w:r w:rsidRPr="00712E5B">
        <w:rPr>
          <w:noProof/>
        </w:rPr>
        <w:fldChar w:fldCharType="begin"/>
      </w:r>
      <w:r w:rsidRPr="00712E5B">
        <w:rPr>
          <w:noProof/>
        </w:rPr>
        <w:instrText xml:space="preserve"> PAGEREF _Toc124515169 \h </w:instrText>
      </w:r>
      <w:r w:rsidRPr="00712E5B">
        <w:rPr>
          <w:noProof/>
        </w:rPr>
      </w:r>
      <w:r w:rsidRPr="00712E5B">
        <w:rPr>
          <w:noProof/>
        </w:rPr>
        <w:fldChar w:fldCharType="separate"/>
      </w:r>
      <w:r w:rsidR="00E6090B">
        <w:rPr>
          <w:noProof/>
        </w:rPr>
        <w:t>608</w:t>
      </w:r>
      <w:r w:rsidRPr="00712E5B">
        <w:rPr>
          <w:noProof/>
        </w:rPr>
        <w:fldChar w:fldCharType="end"/>
      </w:r>
    </w:p>
    <w:p w:rsidR="00712E5B" w:rsidRDefault="00712E5B">
      <w:pPr>
        <w:pStyle w:val="TOC5"/>
        <w:rPr>
          <w:rFonts w:asciiTheme="minorHAnsi" w:eastAsiaTheme="minorEastAsia" w:hAnsiTheme="minorHAnsi" w:cstheme="minorBidi"/>
          <w:noProof/>
          <w:kern w:val="0"/>
          <w:sz w:val="22"/>
          <w:szCs w:val="22"/>
        </w:rPr>
      </w:pPr>
      <w:r>
        <w:rPr>
          <w:noProof/>
        </w:rPr>
        <w:t>1230A</w:t>
      </w:r>
      <w:r>
        <w:rPr>
          <w:noProof/>
        </w:rPr>
        <w:tab/>
        <w:t>Debt from failure before 1 July 1991 to comply with garnishee notice under the 1947 Act</w:t>
      </w:r>
      <w:r w:rsidRPr="00712E5B">
        <w:rPr>
          <w:noProof/>
        </w:rPr>
        <w:tab/>
      </w:r>
      <w:r w:rsidRPr="00712E5B">
        <w:rPr>
          <w:noProof/>
        </w:rPr>
        <w:fldChar w:fldCharType="begin"/>
      </w:r>
      <w:r w:rsidRPr="00712E5B">
        <w:rPr>
          <w:noProof/>
        </w:rPr>
        <w:instrText xml:space="preserve"> PAGEREF _Toc124515170 \h </w:instrText>
      </w:r>
      <w:r w:rsidRPr="00712E5B">
        <w:rPr>
          <w:noProof/>
        </w:rPr>
      </w:r>
      <w:r w:rsidRPr="00712E5B">
        <w:rPr>
          <w:noProof/>
        </w:rPr>
        <w:fldChar w:fldCharType="separate"/>
      </w:r>
      <w:r w:rsidR="00E6090B">
        <w:rPr>
          <w:noProof/>
        </w:rPr>
        <w:t>609</w:t>
      </w:r>
      <w:r w:rsidRPr="00712E5B">
        <w:rPr>
          <w:noProof/>
        </w:rPr>
        <w:fldChar w:fldCharType="end"/>
      </w:r>
    </w:p>
    <w:p w:rsidR="00712E5B" w:rsidRDefault="00712E5B">
      <w:pPr>
        <w:pStyle w:val="TOC5"/>
        <w:rPr>
          <w:rFonts w:asciiTheme="minorHAnsi" w:eastAsiaTheme="minorEastAsia" w:hAnsiTheme="minorHAnsi" w:cstheme="minorBidi"/>
          <w:noProof/>
          <w:kern w:val="0"/>
          <w:sz w:val="22"/>
          <w:szCs w:val="22"/>
        </w:rPr>
      </w:pPr>
      <w:r>
        <w:rPr>
          <w:noProof/>
        </w:rPr>
        <w:t>1230B</w:t>
      </w:r>
      <w:r>
        <w:rPr>
          <w:noProof/>
        </w:rPr>
        <w:tab/>
        <w:t>Overseas application of provisions</w:t>
      </w:r>
      <w:r w:rsidRPr="00712E5B">
        <w:rPr>
          <w:noProof/>
        </w:rPr>
        <w:tab/>
      </w:r>
      <w:r w:rsidRPr="00712E5B">
        <w:rPr>
          <w:noProof/>
        </w:rPr>
        <w:fldChar w:fldCharType="begin"/>
      </w:r>
      <w:r w:rsidRPr="00712E5B">
        <w:rPr>
          <w:noProof/>
        </w:rPr>
        <w:instrText xml:space="preserve"> PAGEREF _Toc124515171 \h </w:instrText>
      </w:r>
      <w:r w:rsidRPr="00712E5B">
        <w:rPr>
          <w:noProof/>
        </w:rPr>
      </w:r>
      <w:r w:rsidRPr="00712E5B">
        <w:rPr>
          <w:noProof/>
        </w:rPr>
        <w:fldChar w:fldCharType="separate"/>
      </w:r>
      <w:r w:rsidR="00E6090B">
        <w:rPr>
          <w:noProof/>
        </w:rPr>
        <w:t>611</w:t>
      </w:r>
      <w:r w:rsidRPr="00712E5B">
        <w:rPr>
          <w:noProof/>
        </w:rPr>
        <w:fldChar w:fldCharType="end"/>
      </w:r>
    </w:p>
    <w:p w:rsidR="00712E5B" w:rsidRDefault="00712E5B">
      <w:pPr>
        <w:pStyle w:val="TOC5"/>
        <w:rPr>
          <w:rFonts w:asciiTheme="minorHAnsi" w:eastAsiaTheme="minorEastAsia" w:hAnsiTheme="minorHAnsi" w:cstheme="minorBidi"/>
          <w:noProof/>
          <w:kern w:val="0"/>
          <w:sz w:val="22"/>
          <w:szCs w:val="22"/>
        </w:rPr>
      </w:pPr>
      <w:r>
        <w:rPr>
          <w:noProof/>
        </w:rPr>
        <w:t>1230C</w:t>
      </w:r>
      <w:r>
        <w:rPr>
          <w:noProof/>
        </w:rPr>
        <w:tab/>
        <w:t>Methods of recovery of debt</w:t>
      </w:r>
      <w:r w:rsidRPr="00712E5B">
        <w:rPr>
          <w:noProof/>
        </w:rPr>
        <w:tab/>
      </w:r>
      <w:r w:rsidRPr="00712E5B">
        <w:rPr>
          <w:noProof/>
        </w:rPr>
        <w:fldChar w:fldCharType="begin"/>
      </w:r>
      <w:r w:rsidRPr="00712E5B">
        <w:rPr>
          <w:noProof/>
        </w:rPr>
        <w:instrText xml:space="preserve"> PAGEREF _Toc124515172 \h </w:instrText>
      </w:r>
      <w:r w:rsidRPr="00712E5B">
        <w:rPr>
          <w:noProof/>
        </w:rPr>
      </w:r>
      <w:r w:rsidRPr="00712E5B">
        <w:rPr>
          <w:noProof/>
        </w:rPr>
        <w:fldChar w:fldCharType="separate"/>
      </w:r>
      <w:r w:rsidR="00E6090B">
        <w:rPr>
          <w:noProof/>
        </w:rPr>
        <w:t>611</w:t>
      </w:r>
      <w:r w:rsidRPr="00712E5B">
        <w:rPr>
          <w:noProof/>
        </w:rPr>
        <w:fldChar w:fldCharType="end"/>
      </w:r>
    </w:p>
    <w:p w:rsidR="00712E5B" w:rsidRDefault="00712E5B">
      <w:pPr>
        <w:pStyle w:val="TOC2"/>
        <w:rPr>
          <w:rFonts w:asciiTheme="minorHAnsi" w:eastAsiaTheme="minorEastAsia" w:hAnsiTheme="minorHAnsi" w:cstheme="minorBidi"/>
          <w:b w:val="0"/>
          <w:noProof/>
          <w:kern w:val="0"/>
          <w:sz w:val="22"/>
          <w:szCs w:val="22"/>
        </w:rPr>
      </w:pPr>
      <w:r>
        <w:rPr>
          <w:noProof/>
        </w:rPr>
        <w:t>Part 5.3—Methods of recovery</w:t>
      </w:r>
      <w:r w:rsidRPr="00712E5B">
        <w:rPr>
          <w:b w:val="0"/>
          <w:noProof/>
          <w:sz w:val="18"/>
        </w:rPr>
        <w:tab/>
      </w:r>
      <w:r w:rsidRPr="00712E5B">
        <w:rPr>
          <w:b w:val="0"/>
          <w:noProof/>
          <w:sz w:val="18"/>
        </w:rPr>
        <w:fldChar w:fldCharType="begin"/>
      </w:r>
      <w:r w:rsidRPr="00712E5B">
        <w:rPr>
          <w:b w:val="0"/>
          <w:noProof/>
          <w:sz w:val="18"/>
        </w:rPr>
        <w:instrText xml:space="preserve"> PAGEREF _Toc124515173 \h </w:instrText>
      </w:r>
      <w:r w:rsidRPr="00712E5B">
        <w:rPr>
          <w:b w:val="0"/>
          <w:noProof/>
          <w:sz w:val="18"/>
        </w:rPr>
      </w:r>
      <w:r w:rsidRPr="00712E5B">
        <w:rPr>
          <w:b w:val="0"/>
          <w:noProof/>
          <w:sz w:val="18"/>
        </w:rPr>
        <w:fldChar w:fldCharType="separate"/>
      </w:r>
      <w:r w:rsidR="00E6090B">
        <w:rPr>
          <w:b w:val="0"/>
          <w:noProof/>
          <w:sz w:val="18"/>
        </w:rPr>
        <w:t>613</w:t>
      </w:r>
      <w:r w:rsidRPr="00712E5B">
        <w:rPr>
          <w:b w:val="0"/>
          <w:noProof/>
          <w:sz w:val="18"/>
        </w:rPr>
        <w:fldChar w:fldCharType="end"/>
      </w:r>
    </w:p>
    <w:p w:rsidR="00712E5B" w:rsidRDefault="00712E5B">
      <w:pPr>
        <w:pStyle w:val="TOC5"/>
        <w:rPr>
          <w:rFonts w:asciiTheme="minorHAnsi" w:eastAsiaTheme="minorEastAsia" w:hAnsiTheme="minorHAnsi" w:cstheme="minorBidi"/>
          <w:noProof/>
          <w:kern w:val="0"/>
          <w:sz w:val="22"/>
          <w:szCs w:val="22"/>
        </w:rPr>
      </w:pPr>
      <w:r>
        <w:rPr>
          <w:noProof/>
        </w:rPr>
        <w:t>1231AA</w:t>
      </w:r>
      <w:r>
        <w:rPr>
          <w:noProof/>
        </w:rPr>
        <w:tab/>
        <w:t>Application of sections dealing with deductions</w:t>
      </w:r>
      <w:r w:rsidRPr="00712E5B">
        <w:rPr>
          <w:noProof/>
        </w:rPr>
        <w:tab/>
      </w:r>
      <w:r w:rsidRPr="00712E5B">
        <w:rPr>
          <w:noProof/>
        </w:rPr>
        <w:fldChar w:fldCharType="begin"/>
      </w:r>
      <w:r w:rsidRPr="00712E5B">
        <w:rPr>
          <w:noProof/>
        </w:rPr>
        <w:instrText xml:space="preserve"> PAGEREF _Toc124515174 \h </w:instrText>
      </w:r>
      <w:r w:rsidRPr="00712E5B">
        <w:rPr>
          <w:noProof/>
        </w:rPr>
      </w:r>
      <w:r w:rsidRPr="00712E5B">
        <w:rPr>
          <w:noProof/>
        </w:rPr>
        <w:fldChar w:fldCharType="separate"/>
      </w:r>
      <w:r w:rsidR="00E6090B">
        <w:rPr>
          <w:noProof/>
        </w:rPr>
        <w:t>613</w:t>
      </w:r>
      <w:r w:rsidRPr="00712E5B">
        <w:rPr>
          <w:noProof/>
        </w:rPr>
        <w:fldChar w:fldCharType="end"/>
      </w:r>
    </w:p>
    <w:p w:rsidR="00712E5B" w:rsidRDefault="00712E5B">
      <w:pPr>
        <w:pStyle w:val="TOC5"/>
        <w:rPr>
          <w:rFonts w:asciiTheme="minorHAnsi" w:eastAsiaTheme="minorEastAsia" w:hAnsiTheme="minorHAnsi" w:cstheme="minorBidi"/>
          <w:noProof/>
          <w:kern w:val="0"/>
          <w:sz w:val="22"/>
          <w:szCs w:val="22"/>
        </w:rPr>
      </w:pPr>
      <w:r>
        <w:rPr>
          <w:noProof/>
        </w:rPr>
        <w:t>1231</w:t>
      </w:r>
      <w:r>
        <w:rPr>
          <w:noProof/>
        </w:rPr>
        <w:tab/>
        <w:t>Deductions from debtor’s pension, benefit or allowance</w:t>
      </w:r>
      <w:r w:rsidRPr="00712E5B">
        <w:rPr>
          <w:noProof/>
        </w:rPr>
        <w:tab/>
      </w:r>
      <w:r w:rsidRPr="00712E5B">
        <w:rPr>
          <w:noProof/>
        </w:rPr>
        <w:fldChar w:fldCharType="begin"/>
      </w:r>
      <w:r w:rsidRPr="00712E5B">
        <w:rPr>
          <w:noProof/>
        </w:rPr>
        <w:instrText xml:space="preserve"> PAGEREF _Toc124515175 \h </w:instrText>
      </w:r>
      <w:r w:rsidRPr="00712E5B">
        <w:rPr>
          <w:noProof/>
        </w:rPr>
      </w:r>
      <w:r w:rsidRPr="00712E5B">
        <w:rPr>
          <w:noProof/>
        </w:rPr>
        <w:fldChar w:fldCharType="separate"/>
      </w:r>
      <w:r w:rsidR="00E6090B">
        <w:rPr>
          <w:noProof/>
        </w:rPr>
        <w:t>613</w:t>
      </w:r>
      <w:r w:rsidRPr="00712E5B">
        <w:rPr>
          <w:noProof/>
        </w:rPr>
        <w:fldChar w:fldCharType="end"/>
      </w:r>
    </w:p>
    <w:p w:rsidR="00712E5B" w:rsidRDefault="00712E5B">
      <w:pPr>
        <w:pStyle w:val="TOC5"/>
        <w:rPr>
          <w:rFonts w:asciiTheme="minorHAnsi" w:eastAsiaTheme="minorEastAsia" w:hAnsiTheme="minorHAnsi" w:cstheme="minorBidi"/>
          <w:noProof/>
          <w:kern w:val="0"/>
          <w:sz w:val="22"/>
          <w:szCs w:val="22"/>
        </w:rPr>
      </w:pPr>
      <w:r>
        <w:rPr>
          <w:noProof/>
        </w:rPr>
        <w:t>1232</w:t>
      </w:r>
      <w:r>
        <w:rPr>
          <w:noProof/>
        </w:rPr>
        <w:tab/>
        <w:t>Legal proceedings</w:t>
      </w:r>
      <w:r w:rsidRPr="00712E5B">
        <w:rPr>
          <w:noProof/>
        </w:rPr>
        <w:tab/>
      </w:r>
      <w:r w:rsidRPr="00712E5B">
        <w:rPr>
          <w:noProof/>
        </w:rPr>
        <w:fldChar w:fldCharType="begin"/>
      </w:r>
      <w:r w:rsidRPr="00712E5B">
        <w:rPr>
          <w:noProof/>
        </w:rPr>
        <w:instrText xml:space="preserve"> PAGEREF _Toc124515176 \h </w:instrText>
      </w:r>
      <w:r w:rsidRPr="00712E5B">
        <w:rPr>
          <w:noProof/>
        </w:rPr>
      </w:r>
      <w:r w:rsidRPr="00712E5B">
        <w:rPr>
          <w:noProof/>
        </w:rPr>
        <w:fldChar w:fldCharType="separate"/>
      </w:r>
      <w:r w:rsidR="00E6090B">
        <w:rPr>
          <w:noProof/>
        </w:rPr>
        <w:t>615</w:t>
      </w:r>
      <w:r w:rsidRPr="00712E5B">
        <w:rPr>
          <w:noProof/>
        </w:rPr>
        <w:fldChar w:fldCharType="end"/>
      </w:r>
    </w:p>
    <w:p w:rsidR="00712E5B" w:rsidRDefault="00712E5B">
      <w:pPr>
        <w:pStyle w:val="TOC5"/>
        <w:rPr>
          <w:rFonts w:asciiTheme="minorHAnsi" w:eastAsiaTheme="minorEastAsia" w:hAnsiTheme="minorHAnsi" w:cstheme="minorBidi"/>
          <w:noProof/>
          <w:kern w:val="0"/>
          <w:sz w:val="22"/>
          <w:szCs w:val="22"/>
        </w:rPr>
      </w:pPr>
      <w:r>
        <w:rPr>
          <w:noProof/>
        </w:rPr>
        <w:t>1233</w:t>
      </w:r>
      <w:r>
        <w:rPr>
          <w:noProof/>
        </w:rPr>
        <w:tab/>
        <w:t>Garnishee notice</w:t>
      </w:r>
      <w:r w:rsidRPr="00712E5B">
        <w:rPr>
          <w:noProof/>
        </w:rPr>
        <w:tab/>
      </w:r>
      <w:r w:rsidRPr="00712E5B">
        <w:rPr>
          <w:noProof/>
        </w:rPr>
        <w:fldChar w:fldCharType="begin"/>
      </w:r>
      <w:r w:rsidRPr="00712E5B">
        <w:rPr>
          <w:noProof/>
        </w:rPr>
        <w:instrText xml:space="preserve"> PAGEREF _Toc124515177 \h </w:instrText>
      </w:r>
      <w:r w:rsidRPr="00712E5B">
        <w:rPr>
          <w:noProof/>
        </w:rPr>
      </w:r>
      <w:r w:rsidRPr="00712E5B">
        <w:rPr>
          <w:noProof/>
        </w:rPr>
        <w:fldChar w:fldCharType="separate"/>
      </w:r>
      <w:r w:rsidR="00E6090B">
        <w:rPr>
          <w:noProof/>
        </w:rPr>
        <w:t>615</w:t>
      </w:r>
      <w:r w:rsidRPr="00712E5B">
        <w:rPr>
          <w:noProof/>
        </w:rPr>
        <w:fldChar w:fldCharType="end"/>
      </w:r>
    </w:p>
    <w:p w:rsidR="00712E5B" w:rsidRDefault="00712E5B">
      <w:pPr>
        <w:pStyle w:val="TOC5"/>
        <w:rPr>
          <w:rFonts w:asciiTheme="minorHAnsi" w:eastAsiaTheme="minorEastAsia" w:hAnsiTheme="minorHAnsi" w:cstheme="minorBidi"/>
          <w:noProof/>
          <w:kern w:val="0"/>
          <w:sz w:val="22"/>
          <w:szCs w:val="22"/>
        </w:rPr>
      </w:pPr>
      <w:r>
        <w:rPr>
          <w:noProof/>
        </w:rPr>
        <w:t>1234</w:t>
      </w:r>
      <w:r>
        <w:rPr>
          <w:noProof/>
        </w:rPr>
        <w:tab/>
        <w:t>Arrangement for payment of debt</w:t>
      </w:r>
      <w:r w:rsidRPr="00712E5B">
        <w:rPr>
          <w:noProof/>
        </w:rPr>
        <w:tab/>
      </w:r>
      <w:r w:rsidRPr="00712E5B">
        <w:rPr>
          <w:noProof/>
        </w:rPr>
        <w:fldChar w:fldCharType="begin"/>
      </w:r>
      <w:r w:rsidRPr="00712E5B">
        <w:rPr>
          <w:noProof/>
        </w:rPr>
        <w:instrText xml:space="preserve"> PAGEREF _Toc124515178 \h </w:instrText>
      </w:r>
      <w:r w:rsidRPr="00712E5B">
        <w:rPr>
          <w:noProof/>
        </w:rPr>
      </w:r>
      <w:r w:rsidRPr="00712E5B">
        <w:rPr>
          <w:noProof/>
        </w:rPr>
        <w:fldChar w:fldCharType="separate"/>
      </w:r>
      <w:r w:rsidR="00E6090B">
        <w:rPr>
          <w:noProof/>
        </w:rPr>
        <w:t>617</w:t>
      </w:r>
      <w:r w:rsidRPr="00712E5B">
        <w:rPr>
          <w:noProof/>
        </w:rPr>
        <w:fldChar w:fldCharType="end"/>
      </w:r>
    </w:p>
    <w:p w:rsidR="00712E5B" w:rsidRDefault="00712E5B">
      <w:pPr>
        <w:pStyle w:val="TOC5"/>
        <w:rPr>
          <w:rFonts w:asciiTheme="minorHAnsi" w:eastAsiaTheme="minorEastAsia" w:hAnsiTheme="minorHAnsi" w:cstheme="minorBidi"/>
          <w:noProof/>
          <w:kern w:val="0"/>
          <w:sz w:val="22"/>
          <w:szCs w:val="22"/>
        </w:rPr>
      </w:pPr>
      <w:r>
        <w:rPr>
          <w:noProof/>
        </w:rPr>
        <w:t>1234AA</w:t>
      </w:r>
      <w:r>
        <w:rPr>
          <w:noProof/>
        </w:rPr>
        <w:tab/>
        <w:t>Recovery of amounts from financial institutions</w:t>
      </w:r>
      <w:r w:rsidRPr="00712E5B">
        <w:rPr>
          <w:noProof/>
        </w:rPr>
        <w:tab/>
      </w:r>
      <w:r w:rsidRPr="00712E5B">
        <w:rPr>
          <w:noProof/>
        </w:rPr>
        <w:fldChar w:fldCharType="begin"/>
      </w:r>
      <w:r w:rsidRPr="00712E5B">
        <w:rPr>
          <w:noProof/>
        </w:rPr>
        <w:instrText xml:space="preserve"> PAGEREF _Toc124515179 \h </w:instrText>
      </w:r>
      <w:r w:rsidRPr="00712E5B">
        <w:rPr>
          <w:noProof/>
        </w:rPr>
      </w:r>
      <w:r w:rsidRPr="00712E5B">
        <w:rPr>
          <w:noProof/>
        </w:rPr>
        <w:fldChar w:fldCharType="separate"/>
      </w:r>
      <w:r w:rsidR="00E6090B">
        <w:rPr>
          <w:noProof/>
        </w:rPr>
        <w:t>618</w:t>
      </w:r>
      <w:r w:rsidRPr="00712E5B">
        <w:rPr>
          <w:noProof/>
        </w:rPr>
        <w:fldChar w:fldCharType="end"/>
      </w:r>
    </w:p>
    <w:p w:rsidR="00712E5B" w:rsidRDefault="00712E5B">
      <w:pPr>
        <w:pStyle w:val="TOC5"/>
        <w:rPr>
          <w:rFonts w:asciiTheme="minorHAnsi" w:eastAsiaTheme="minorEastAsia" w:hAnsiTheme="minorHAnsi" w:cstheme="minorBidi"/>
          <w:noProof/>
          <w:kern w:val="0"/>
          <w:sz w:val="22"/>
          <w:szCs w:val="22"/>
        </w:rPr>
      </w:pPr>
      <w:r>
        <w:rPr>
          <w:noProof/>
        </w:rPr>
        <w:t>1234A</w:t>
      </w:r>
      <w:r>
        <w:rPr>
          <w:noProof/>
        </w:rPr>
        <w:tab/>
        <w:t>Deductions by consent from social security payment of person who is not a debtor</w:t>
      </w:r>
      <w:r w:rsidRPr="00712E5B">
        <w:rPr>
          <w:noProof/>
        </w:rPr>
        <w:tab/>
      </w:r>
      <w:r w:rsidRPr="00712E5B">
        <w:rPr>
          <w:noProof/>
        </w:rPr>
        <w:fldChar w:fldCharType="begin"/>
      </w:r>
      <w:r w:rsidRPr="00712E5B">
        <w:rPr>
          <w:noProof/>
        </w:rPr>
        <w:instrText xml:space="preserve"> PAGEREF _Toc124515180 \h </w:instrText>
      </w:r>
      <w:r w:rsidRPr="00712E5B">
        <w:rPr>
          <w:noProof/>
        </w:rPr>
      </w:r>
      <w:r w:rsidRPr="00712E5B">
        <w:rPr>
          <w:noProof/>
        </w:rPr>
        <w:fldChar w:fldCharType="separate"/>
      </w:r>
      <w:r w:rsidR="00E6090B">
        <w:rPr>
          <w:noProof/>
        </w:rPr>
        <w:t>620</w:t>
      </w:r>
      <w:r w:rsidRPr="00712E5B">
        <w:rPr>
          <w:noProof/>
        </w:rPr>
        <w:fldChar w:fldCharType="end"/>
      </w:r>
    </w:p>
    <w:p w:rsidR="00712E5B" w:rsidRDefault="00712E5B">
      <w:pPr>
        <w:pStyle w:val="TOC5"/>
        <w:rPr>
          <w:rFonts w:asciiTheme="minorHAnsi" w:eastAsiaTheme="minorEastAsia" w:hAnsiTheme="minorHAnsi" w:cstheme="minorBidi"/>
          <w:noProof/>
          <w:kern w:val="0"/>
          <w:sz w:val="22"/>
          <w:szCs w:val="22"/>
        </w:rPr>
      </w:pPr>
      <w:r>
        <w:rPr>
          <w:noProof/>
        </w:rPr>
        <w:t>1234B</w:t>
      </w:r>
      <w:r>
        <w:rPr>
          <w:noProof/>
        </w:rPr>
        <w:tab/>
        <w:t>No time limit on debt recovery action</w:t>
      </w:r>
      <w:r w:rsidRPr="00712E5B">
        <w:rPr>
          <w:noProof/>
        </w:rPr>
        <w:tab/>
      </w:r>
      <w:r w:rsidRPr="00712E5B">
        <w:rPr>
          <w:noProof/>
        </w:rPr>
        <w:fldChar w:fldCharType="begin"/>
      </w:r>
      <w:r w:rsidRPr="00712E5B">
        <w:rPr>
          <w:noProof/>
        </w:rPr>
        <w:instrText xml:space="preserve"> PAGEREF _Toc124515181 \h </w:instrText>
      </w:r>
      <w:r w:rsidRPr="00712E5B">
        <w:rPr>
          <w:noProof/>
        </w:rPr>
      </w:r>
      <w:r w:rsidRPr="00712E5B">
        <w:rPr>
          <w:noProof/>
        </w:rPr>
        <w:fldChar w:fldCharType="separate"/>
      </w:r>
      <w:r w:rsidR="00E6090B">
        <w:rPr>
          <w:noProof/>
        </w:rPr>
        <w:t>621</w:t>
      </w:r>
      <w:r w:rsidRPr="00712E5B">
        <w:rPr>
          <w:noProof/>
        </w:rPr>
        <w:fldChar w:fldCharType="end"/>
      </w:r>
    </w:p>
    <w:p w:rsidR="00712E5B" w:rsidRDefault="00712E5B">
      <w:pPr>
        <w:pStyle w:val="TOC2"/>
        <w:rPr>
          <w:rFonts w:asciiTheme="minorHAnsi" w:eastAsiaTheme="minorEastAsia" w:hAnsiTheme="minorHAnsi" w:cstheme="minorBidi"/>
          <w:b w:val="0"/>
          <w:noProof/>
          <w:kern w:val="0"/>
          <w:sz w:val="22"/>
          <w:szCs w:val="22"/>
        </w:rPr>
      </w:pPr>
      <w:r>
        <w:rPr>
          <w:noProof/>
        </w:rPr>
        <w:t>Part 5.4—Non</w:t>
      </w:r>
      <w:r>
        <w:rPr>
          <w:noProof/>
        </w:rPr>
        <w:noBreakHyphen/>
        <w:t>recovery of debts</w:t>
      </w:r>
      <w:r w:rsidRPr="00712E5B">
        <w:rPr>
          <w:b w:val="0"/>
          <w:noProof/>
          <w:sz w:val="18"/>
        </w:rPr>
        <w:tab/>
      </w:r>
      <w:r w:rsidRPr="00712E5B">
        <w:rPr>
          <w:b w:val="0"/>
          <w:noProof/>
          <w:sz w:val="18"/>
        </w:rPr>
        <w:fldChar w:fldCharType="begin"/>
      </w:r>
      <w:r w:rsidRPr="00712E5B">
        <w:rPr>
          <w:b w:val="0"/>
          <w:noProof/>
          <w:sz w:val="18"/>
        </w:rPr>
        <w:instrText xml:space="preserve"> PAGEREF _Toc124515182 \h </w:instrText>
      </w:r>
      <w:r w:rsidRPr="00712E5B">
        <w:rPr>
          <w:b w:val="0"/>
          <w:noProof/>
          <w:sz w:val="18"/>
        </w:rPr>
      </w:r>
      <w:r w:rsidRPr="00712E5B">
        <w:rPr>
          <w:b w:val="0"/>
          <w:noProof/>
          <w:sz w:val="18"/>
        </w:rPr>
        <w:fldChar w:fldCharType="separate"/>
      </w:r>
      <w:r w:rsidR="00E6090B">
        <w:rPr>
          <w:b w:val="0"/>
          <w:noProof/>
          <w:sz w:val="18"/>
        </w:rPr>
        <w:t>622</w:t>
      </w:r>
      <w:r w:rsidRPr="00712E5B">
        <w:rPr>
          <w:b w:val="0"/>
          <w:noProof/>
          <w:sz w:val="18"/>
        </w:rPr>
        <w:fldChar w:fldCharType="end"/>
      </w:r>
    </w:p>
    <w:p w:rsidR="00712E5B" w:rsidRDefault="00712E5B">
      <w:pPr>
        <w:pStyle w:val="TOC5"/>
        <w:rPr>
          <w:rFonts w:asciiTheme="minorHAnsi" w:eastAsiaTheme="minorEastAsia" w:hAnsiTheme="minorHAnsi" w:cstheme="minorBidi"/>
          <w:noProof/>
          <w:kern w:val="0"/>
          <w:sz w:val="22"/>
          <w:szCs w:val="22"/>
        </w:rPr>
      </w:pPr>
      <w:r>
        <w:rPr>
          <w:noProof/>
        </w:rPr>
        <w:t>1235</w:t>
      </w:r>
      <w:r>
        <w:rPr>
          <w:noProof/>
        </w:rPr>
        <w:tab/>
        <w:t xml:space="preserve">Meaning of </w:t>
      </w:r>
      <w:r w:rsidRPr="00F668CC">
        <w:rPr>
          <w:i/>
          <w:noProof/>
        </w:rPr>
        <w:t>debt</w:t>
      </w:r>
      <w:r w:rsidRPr="00712E5B">
        <w:rPr>
          <w:noProof/>
        </w:rPr>
        <w:tab/>
      </w:r>
      <w:r w:rsidRPr="00712E5B">
        <w:rPr>
          <w:noProof/>
        </w:rPr>
        <w:fldChar w:fldCharType="begin"/>
      </w:r>
      <w:r w:rsidRPr="00712E5B">
        <w:rPr>
          <w:noProof/>
        </w:rPr>
        <w:instrText xml:space="preserve"> PAGEREF _Toc124515183 \h </w:instrText>
      </w:r>
      <w:r w:rsidRPr="00712E5B">
        <w:rPr>
          <w:noProof/>
        </w:rPr>
      </w:r>
      <w:r w:rsidRPr="00712E5B">
        <w:rPr>
          <w:noProof/>
        </w:rPr>
        <w:fldChar w:fldCharType="separate"/>
      </w:r>
      <w:r w:rsidR="00E6090B">
        <w:rPr>
          <w:noProof/>
        </w:rPr>
        <w:t>622</w:t>
      </w:r>
      <w:r w:rsidRPr="00712E5B">
        <w:rPr>
          <w:noProof/>
        </w:rPr>
        <w:fldChar w:fldCharType="end"/>
      </w:r>
    </w:p>
    <w:p w:rsidR="00712E5B" w:rsidRDefault="00712E5B">
      <w:pPr>
        <w:pStyle w:val="TOC5"/>
        <w:rPr>
          <w:rFonts w:asciiTheme="minorHAnsi" w:eastAsiaTheme="minorEastAsia" w:hAnsiTheme="minorHAnsi" w:cstheme="minorBidi"/>
          <w:noProof/>
          <w:kern w:val="0"/>
          <w:sz w:val="22"/>
          <w:szCs w:val="22"/>
        </w:rPr>
      </w:pPr>
      <w:r>
        <w:rPr>
          <w:noProof/>
        </w:rPr>
        <w:t>1236</w:t>
      </w:r>
      <w:r>
        <w:rPr>
          <w:noProof/>
        </w:rPr>
        <w:tab/>
        <w:t>Secretary may write off debt</w:t>
      </w:r>
      <w:r w:rsidRPr="00712E5B">
        <w:rPr>
          <w:noProof/>
        </w:rPr>
        <w:tab/>
      </w:r>
      <w:r w:rsidRPr="00712E5B">
        <w:rPr>
          <w:noProof/>
        </w:rPr>
        <w:fldChar w:fldCharType="begin"/>
      </w:r>
      <w:r w:rsidRPr="00712E5B">
        <w:rPr>
          <w:noProof/>
        </w:rPr>
        <w:instrText xml:space="preserve"> PAGEREF _Toc124515184 \h </w:instrText>
      </w:r>
      <w:r w:rsidRPr="00712E5B">
        <w:rPr>
          <w:noProof/>
        </w:rPr>
      </w:r>
      <w:r w:rsidRPr="00712E5B">
        <w:rPr>
          <w:noProof/>
        </w:rPr>
        <w:fldChar w:fldCharType="separate"/>
      </w:r>
      <w:r w:rsidR="00E6090B">
        <w:rPr>
          <w:noProof/>
        </w:rPr>
        <w:t>622</w:t>
      </w:r>
      <w:r w:rsidRPr="00712E5B">
        <w:rPr>
          <w:noProof/>
        </w:rPr>
        <w:fldChar w:fldCharType="end"/>
      </w:r>
    </w:p>
    <w:p w:rsidR="00712E5B" w:rsidRDefault="00712E5B">
      <w:pPr>
        <w:pStyle w:val="TOC5"/>
        <w:rPr>
          <w:rFonts w:asciiTheme="minorHAnsi" w:eastAsiaTheme="minorEastAsia" w:hAnsiTheme="minorHAnsi" w:cstheme="minorBidi"/>
          <w:noProof/>
          <w:kern w:val="0"/>
          <w:sz w:val="22"/>
          <w:szCs w:val="22"/>
        </w:rPr>
      </w:pPr>
      <w:r>
        <w:rPr>
          <w:noProof/>
        </w:rPr>
        <w:t>1236A</w:t>
      </w:r>
      <w:r>
        <w:rPr>
          <w:noProof/>
        </w:rPr>
        <w:tab/>
        <w:t>Application</w:t>
      </w:r>
      <w:r w:rsidRPr="00712E5B">
        <w:rPr>
          <w:noProof/>
        </w:rPr>
        <w:tab/>
      </w:r>
      <w:r w:rsidRPr="00712E5B">
        <w:rPr>
          <w:noProof/>
        </w:rPr>
        <w:fldChar w:fldCharType="begin"/>
      </w:r>
      <w:r w:rsidRPr="00712E5B">
        <w:rPr>
          <w:noProof/>
        </w:rPr>
        <w:instrText xml:space="preserve"> PAGEREF _Toc124515185 \h </w:instrText>
      </w:r>
      <w:r w:rsidRPr="00712E5B">
        <w:rPr>
          <w:noProof/>
        </w:rPr>
      </w:r>
      <w:r w:rsidRPr="00712E5B">
        <w:rPr>
          <w:noProof/>
        </w:rPr>
        <w:fldChar w:fldCharType="separate"/>
      </w:r>
      <w:r w:rsidR="00E6090B">
        <w:rPr>
          <w:noProof/>
        </w:rPr>
        <w:t>623</w:t>
      </w:r>
      <w:r w:rsidRPr="00712E5B">
        <w:rPr>
          <w:noProof/>
        </w:rPr>
        <w:fldChar w:fldCharType="end"/>
      </w:r>
    </w:p>
    <w:p w:rsidR="00712E5B" w:rsidRDefault="00712E5B">
      <w:pPr>
        <w:pStyle w:val="TOC5"/>
        <w:rPr>
          <w:rFonts w:asciiTheme="minorHAnsi" w:eastAsiaTheme="minorEastAsia" w:hAnsiTheme="minorHAnsi" w:cstheme="minorBidi"/>
          <w:noProof/>
          <w:kern w:val="0"/>
          <w:sz w:val="22"/>
          <w:szCs w:val="22"/>
        </w:rPr>
      </w:pPr>
      <w:r>
        <w:rPr>
          <w:noProof/>
        </w:rPr>
        <w:t>1237</w:t>
      </w:r>
      <w:r>
        <w:rPr>
          <w:noProof/>
        </w:rPr>
        <w:tab/>
        <w:t>Power to waive Commonwealth’s right to recover debt</w:t>
      </w:r>
      <w:r w:rsidRPr="00712E5B">
        <w:rPr>
          <w:noProof/>
        </w:rPr>
        <w:tab/>
      </w:r>
      <w:r w:rsidRPr="00712E5B">
        <w:rPr>
          <w:noProof/>
        </w:rPr>
        <w:fldChar w:fldCharType="begin"/>
      </w:r>
      <w:r w:rsidRPr="00712E5B">
        <w:rPr>
          <w:noProof/>
        </w:rPr>
        <w:instrText xml:space="preserve"> PAGEREF _Toc124515186 \h </w:instrText>
      </w:r>
      <w:r w:rsidRPr="00712E5B">
        <w:rPr>
          <w:noProof/>
        </w:rPr>
      </w:r>
      <w:r w:rsidRPr="00712E5B">
        <w:rPr>
          <w:noProof/>
        </w:rPr>
        <w:fldChar w:fldCharType="separate"/>
      </w:r>
      <w:r w:rsidR="00E6090B">
        <w:rPr>
          <w:noProof/>
        </w:rPr>
        <w:t>624</w:t>
      </w:r>
      <w:r w:rsidRPr="00712E5B">
        <w:rPr>
          <w:noProof/>
        </w:rPr>
        <w:fldChar w:fldCharType="end"/>
      </w:r>
    </w:p>
    <w:p w:rsidR="00712E5B" w:rsidRDefault="00712E5B">
      <w:pPr>
        <w:pStyle w:val="TOC5"/>
        <w:rPr>
          <w:rFonts w:asciiTheme="minorHAnsi" w:eastAsiaTheme="minorEastAsia" w:hAnsiTheme="minorHAnsi" w:cstheme="minorBidi"/>
          <w:noProof/>
          <w:kern w:val="0"/>
          <w:sz w:val="22"/>
          <w:szCs w:val="22"/>
        </w:rPr>
      </w:pPr>
      <w:r>
        <w:rPr>
          <w:noProof/>
        </w:rPr>
        <w:t>1237A</w:t>
      </w:r>
      <w:r>
        <w:rPr>
          <w:noProof/>
        </w:rPr>
        <w:tab/>
        <w:t>Waiver of debt arising from error</w:t>
      </w:r>
      <w:r w:rsidRPr="00712E5B">
        <w:rPr>
          <w:noProof/>
        </w:rPr>
        <w:tab/>
      </w:r>
      <w:r w:rsidRPr="00712E5B">
        <w:rPr>
          <w:noProof/>
        </w:rPr>
        <w:fldChar w:fldCharType="begin"/>
      </w:r>
      <w:r w:rsidRPr="00712E5B">
        <w:rPr>
          <w:noProof/>
        </w:rPr>
        <w:instrText xml:space="preserve"> PAGEREF _Toc124515187 \h </w:instrText>
      </w:r>
      <w:r w:rsidRPr="00712E5B">
        <w:rPr>
          <w:noProof/>
        </w:rPr>
      </w:r>
      <w:r w:rsidRPr="00712E5B">
        <w:rPr>
          <w:noProof/>
        </w:rPr>
        <w:fldChar w:fldCharType="separate"/>
      </w:r>
      <w:r w:rsidR="00E6090B">
        <w:rPr>
          <w:noProof/>
        </w:rPr>
        <w:t>624</w:t>
      </w:r>
      <w:r w:rsidRPr="00712E5B">
        <w:rPr>
          <w:noProof/>
        </w:rPr>
        <w:fldChar w:fldCharType="end"/>
      </w:r>
    </w:p>
    <w:p w:rsidR="00712E5B" w:rsidRDefault="00712E5B">
      <w:pPr>
        <w:pStyle w:val="TOC5"/>
        <w:rPr>
          <w:rFonts w:asciiTheme="minorHAnsi" w:eastAsiaTheme="minorEastAsia" w:hAnsiTheme="minorHAnsi" w:cstheme="minorBidi"/>
          <w:noProof/>
          <w:kern w:val="0"/>
          <w:sz w:val="22"/>
          <w:szCs w:val="22"/>
        </w:rPr>
      </w:pPr>
      <w:r>
        <w:rPr>
          <w:noProof/>
        </w:rPr>
        <w:t>1237AA</w:t>
      </w:r>
      <w:r>
        <w:rPr>
          <w:noProof/>
        </w:rPr>
        <w:tab/>
        <w:t>Waiver of debt relating to an offence</w:t>
      </w:r>
      <w:r w:rsidRPr="00712E5B">
        <w:rPr>
          <w:noProof/>
        </w:rPr>
        <w:tab/>
      </w:r>
      <w:r w:rsidRPr="00712E5B">
        <w:rPr>
          <w:noProof/>
        </w:rPr>
        <w:fldChar w:fldCharType="begin"/>
      </w:r>
      <w:r w:rsidRPr="00712E5B">
        <w:rPr>
          <w:noProof/>
        </w:rPr>
        <w:instrText xml:space="preserve"> PAGEREF _Toc124515188 \h </w:instrText>
      </w:r>
      <w:r w:rsidRPr="00712E5B">
        <w:rPr>
          <w:noProof/>
        </w:rPr>
      </w:r>
      <w:r w:rsidRPr="00712E5B">
        <w:rPr>
          <w:noProof/>
        </w:rPr>
        <w:fldChar w:fldCharType="separate"/>
      </w:r>
      <w:r w:rsidR="00E6090B">
        <w:rPr>
          <w:noProof/>
        </w:rPr>
        <w:t>625</w:t>
      </w:r>
      <w:r w:rsidRPr="00712E5B">
        <w:rPr>
          <w:noProof/>
        </w:rPr>
        <w:fldChar w:fldCharType="end"/>
      </w:r>
    </w:p>
    <w:p w:rsidR="00712E5B" w:rsidRDefault="00712E5B">
      <w:pPr>
        <w:pStyle w:val="TOC5"/>
        <w:rPr>
          <w:rFonts w:asciiTheme="minorHAnsi" w:eastAsiaTheme="minorEastAsia" w:hAnsiTheme="minorHAnsi" w:cstheme="minorBidi"/>
          <w:noProof/>
          <w:kern w:val="0"/>
          <w:sz w:val="22"/>
          <w:szCs w:val="22"/>
        </w:rPr>
      </w:pPr>
      <w:r>
        <w:rPr>
          <w:noProof/>
        </w:rPr>
        <w:t>1237AAA</w:t>
      </w:r>
      <w:r>
        <w:rPr>
          <w:noProof/>
        </w:rPr>
        <w:tab/>
        <w:t>Waiver of small debt</w:t>
      </w:r>
      <w:r w:rsidRPr="00712E5B">
        <w:rPr>
          <w:noProof/>
        </w:rPr>
        <w:tab/>
      </w:r>
      <w:r w:rsidRPr="00712E5B">
        <w:rPr>
          <w:noProof/>
        </w:rPr>
        <w:fldChar w:fldCharType="begin"/>
      </w:r>
      <w:r w:rsidRPr="00712E5B">
        <w:rPr>
          <w:noProof/>
        </w:rPr>
        <w:instrText xml:space="preserve"> PAGEREF _Toc124515189 \h </w:instrText>
      </w:r>
      <w:r w:rsidRPr="00712E5B">
        <w:rPr>
          <w:noProof/>
        </w:rPr>
      </w:r>
      <w:r w:rsidRPr="00712E5B">
        <w:rPr>
          <w:noProof/>
        </w:rPr>
        <w:fldChar w:fldCharType="separate"/>
      </w:r>
      <w:r w:rsidR="00E6090B">
        <w:rPr>
          <w:noProof/>
        </w:rPr>
        <w:t>626</w:t>
      </w:r>
      <w:r w:rsidRPr="00712E5B">
        <w:rPr>
          <w:noProof/>
        </w:rPr>
        <w:fldChar w:fldCharType="end"/>
      </w:r>
    </w:p>
    <w:p w:rsidR="00712E5B" w:rsidRDefault="00712E5B">
      <w:pPr>
        <w:pStyle w:val="TOC5"/>
        <w:rPr>
          <w:rFonts w:asciiTheme="minorHAnsi" w:eastAsiaTheme="minorEastAsia" w:hAnsiTheme="minorHAnsi" w:cstheme="minorBidi"/>
          <w:noProof/>
          <w:kern w:val="0"/>
          <w:sz w:val="22"/>
          <w:szCs w:val="22"/>
        </w:rPr>
      </w:pPr>
      <w:r>
        <w:rPr>
          <w:noProof/>
        </w:rPr>
        <w:t>1237AAB</w:t>
      </w:r>
      <w:r>
        <w:rPr>
          <w:noProof/>
        </w:rPr>
        <w:tab/>
        <w:t>Waiver in relation to settlements</w:t>
      </w:r>
      <w:r w:rsidRPr="00712E5B">
        <w:rPr>
          <w:noProof/>
        </w:rPr>
        <w:tab/>
      </w:r>
      <w:r w:rsidRPr="00712E5B">
        <w:rPr>
          <w:noProof/>
        </w:rPr>
        <w:fldChar w:fldCharType="begin"/>
      </w:r>
      <w:r w:rsidRPr="00712E5B">
        <w:rPr>
          <w:noProof/>
        </w:rPr>
        <w:instrText xml:space="preserve"> PAGEREF _Toc124515190 \h </w:instrText>
      </w:r>
      <w:r w:rsidRPr="00712E5B">
        <w:rPr>
          <w:noProof/>
        </w:rPr>
      </w:r>
      <w:r w:rsidRPr="00712E5B">
        <w:rPr>
          <w:noProof/>
        </w:rPr>
        <w:fldChar w:fldCharType="separate"/>
      </w:r>
      <w:r w:rsidR="00E6090B">
        <w:rPr>
          <w:noProof/>
        </w:rPr>
        <w:t>626</w:t>
      </w:r>
      <w:r w:rsidRPr="00712E5B">
        <w:rPr>
          <w:noProof/>
        </w:rPr>
        <w:fldChar w:fldCharType="end"/>
      </w:r>
    </w:p>
    <w:p w:rsidR="00712E5B" w:rsidRDefault="00712E5B">
      <w:pPr>
        <w:pStyle w:val="TOC5"/>
        <w:rPr>
          <w:rFonts w:asciiTheme="minorHAnsi" w:eastAsiaTheme="minorEastAsia" w:hAnsiTheme="minorHAnsi" w:cstheme="minorBidi"/>
          <w:noProof/>
          <w:kern w:val="0"/>
          <w:sz w:val="22"/>
          <w:szCs w:val="22"/>
        </w:rPr>
      </w:pPr>
      <w:r>
        <w:rPr>
          <w:noProof/>
        </w:rPr>
        <w:t>1237AAC</w:t>
      </w:r>
      <w:r>
        <w:rPr>
          <w:noProof/>
        </w:rPr>
        <w:tab/>
        <w:t>Waiver where debtor or debtor’s partner would have been entitled to an allowance</w:t>
      </w:r>
      <w:r w:rsidRPr="00712E5B">
        <w:rPr>
          <w:noProof/>
        </w:rPr>
        <w:tab/>
      </w:r>
      <w:r w:rsidRPr="00712E5B">
        <w:rPr>
          <w:noProof/>
        </w:rPr>
        <w:fldChar w:fldCharType="begin"/>
      </w:r>
      <w:r w:rsidRPr="00712E5B">
        <w:rPr>
          <w:noProof/>
        </w:rPr>
        <w:instrText xml:space="preserve"> PAGEREF _Toc124515191 \h </w:instrText>
      </w:r>
      <w:r w:rsidRPr="00712E5B">
        <w:rPr>
          <w:noProof/>
        </w:rPr>
      </w:r>
      <w:r w:rsidRPr="00712E5B">
        <w:rPr>
          <w:noProof/>
        </w:rPr>
        <w:fldChar w:fldCharType="separate"/>
      </w:r>
      <w:r w:rsidR="00E6090B">
        <w:rPr>
          <w:noProof/>
        </w:rPr>
        <w:t>628</w:t>
      </w:r>
      <w:r w:rsidRPr="00712E5B">
        <w:rPr>
          <w:noProof/>
        </w:rPr>
        <w:fldChar w:fldCharType="end"/>
      </w:r>
    </w:p>
    <w:p w:rsidR="00712E5B" w:rsidRDefault="00712E5B">
      <w:pPr>
        <w:pStyle w:val="TOC5"/>
        <w:rPr>
          <w:rFonts w:asciiTheme="minorHAnsi" w:eastAsiaTheme="minorEastAsia" w:hAnsiTheme="minorHAnsi" w:cstheme="minorBidi"/>
          <w:noProof/>
          <w:kern w:val="0"/>
          <w:sz w:val="22"/>
          <w:szCs w:val="22"/>
        </w:rPr>
      </w:pPr>
      <w:r>
        <w:rPr>
          <w:noProof/>
        </w:rPr>
        <w:t>1237AAD</w:t>
      </w:r>
      <w:r>
        <w:rPr>
          <w:noProof/>
        </w:rPr>
        <w:tab/>
        <w:t>Waiver in special circumstances</w:t>
      </w:r>
      <w:r w:rsidRPr="00712E5B">
        <w:rPr>
          <w:noProof/>
        </w:rPr>
        <w:tab/>
      </w:r>
      <w:r w:rsidRPr="00712E5B">
        <w:rPr>
          <w:noProof/>
        </w:rPr>
        <w:fldChar w:fldCharType="begin"/>
      </w:r>
      <w:r w:rsidRPr="00712E5B">
        <w:rPr>
          <w:noProof/>
        </w:rPr>
        <w:instrText xml:space="preserve"> PAGEREF _Toc124515192 \h </w:instrText>
      </w:r>
      <w:r w:rsidRPr="00712E5B">
        <w:rPr>
          <w:noProof/>
        </w:rPr>
      </w:r>
      <w:r w:rsidRPr="00712E5B">
        <w:rPr>
          <w:noProof/>
        </w:rPr>
        <w:fldChar w:fldCharType="separate"/>
      </w:r>
      <w:r w:rsidR="00E6090B">
        <w:rPr>
          <w:noProof/>
        </w:rPr>
        <w:t>631</w:t>
      </w:r>
      <w:r w:rsidRPr="00712E5B">
        <w:rPr>
          <w:noProof/>
        </w:rPr>
        <w:fldChar w:fldCharType="end"/>
      </w:r>
    </w:p>
    <w:p w:rsidR="00712E5B" w:rsidRDefault="00712E5B">
      <w:pPr>
        <w:pStyle w:val="TOC5"/>
        <w:rPr>
          <w:rFonts w:asciiTheme="minorHAnsi" w:eastAsiaTheme="minorEastAsia" w:hAnsiTheme="minorHAnsi" w:cstheme="minorBidi"/>
          <w:noProof/>
          <w:kern w:val="0"/>
          <w:sz w:val="22"/>
          <w:szCs w:val="22"/>
        </w:rPr>
      </w:pPr>
      <w:r>
        <w:rPr>
          <w:noProof/>
        </w:rPr>
        <w:t>1237AAE</w:t>
      </w:r>
      <w:r>
        <w:rPr>
          <w:noProof/>
        </w:rPr>
        <w:tab/>
        <w:t>Extra rules for waiver of assurance of support debts</w:t>
      </w:r>
      <w:r w:rsidRPr="00712E5B">
        <w:rPr>
          <w:noProof/>
        </w:rPr>
        <w:tab/>
      </w:r>
      <w:r w:rsidRPr="00712E5B">
        <w:rPr>
          <w:noProof/>
        </w:rPr>
        <w:fldChar w:fldCharType="begin"/>
      </w:r>
      <w:r w:rsidRPr="00712E5B">
        <w:rPr>
          <w:noProof/>
        </w:rPr>
        <w:instrText xml:space="preserve"> PAGEREF _Toc124515193 \h </w:instrText>
      </w:r>
      <w:r w:rsidRPr="00712E5B">
        <w:rPr>
          <w:noProof/>
        </w:rPr>
      </w:r>
      <w:r w:rsidRPr="00712E5B">
        <w:rPr>
          <w:noProof/>
        </w:rPr>
        <w:fldChar w:fldCharType="separate"/>
      </w:r>
      <w:r w:rsidR="00E6090B">
        <w:rPr>
          <w:noProof/>
        </w:rPr>
        <w:t>632</w:t>
      </w:r>
      <w:r w:rsidRPr="00712E5B">
        <w:rPr>
          <w:noProof/>
        </w:rPr>
        <w:fldChar w:fldCharType="end"/>
      </w:r>
    </w:p>
    <w:p w:rsidR="00712E5B" w:rsidRDefault="00712E5B">
      <w:pPr>
        <w:pStyle w:val="TOC5"/>
        <w:rPr>
          <w:rFonts w:asciiTheme="minorHAnsi" w:eastAsiaTheme="minorEastAsia" w:hAnsiTheme="minorHAnsi" w:cstheme="minorBidi"/>
          <w:noProof/>
          <w:kern w:val="0"/>
          <w:sz w:val="22"/>
          <w:szCs w:val="22"/>
        </w:rPr>
      </w:pPr>
      <w:r>
        <w:rPr>
          <w:noProof/>
        </w:rPr>
        <w:t>1237AB</w:t>
      </w:r>
      <w:r>
        <w:rPr>
          <w:noProof/>
        </w:rPr>
        <w:tab/>
        <w:t>Secretary may waive debts of a particular class</w:t>
      </w:r>
      <w:r w:rsidRPr="00712E5B">
        <w:rPr>
          <w:noProof/>
        </w:rPr>
        <w:tab/>
      </w:r>
      <w:r w:rsidRPr="00712E5B">
        <w:rPr>
          <w:noProof/>
        </w:rPr>
        <w:fldChar w:fldCharType="begin"/>
      </w:r>
      <w:r w:rsidRPr="00712E5B">
        <w:rPr>
          <w:noProof/>
        </w:rPr>
        <w:instrText xml:space="preserve"> PAGEREF _Toc124515194 \h </w:instrText>
      </w:r>
      <w:r w:rsidRPr="00712E5B">
        <w:rPr>
          <w:noProof/>
        </w:rPr>
      </w:r>
      <w:r w:rsidRPr="00712E5B">
        <w:rPr>
          <w:noProof/>
        </w:rPr>
        <w:fldChar w:fldCharType="separate"/>
      </w:r>
      <w:r w:rsidR="00E6090B">
        <w:rPr>
          <w:noProof/>
        </w:rPr>
        <w:t>633</w:t>
      </w:r>
      <w:r w:rsidRPr="00712E5B">
        <w:rPr>
          <w:noProof/>
        </w:rPr>
        <w:fldChar w:fldCharType="end"/>
      </w:r>
    </w:p>
    <w:p w:rsidR="00712E5B" w:rsidRDefault="00712E5B">
      <w:pPr>
        <w:pStyle w:val="TOC2"/>
        <w:rPr>
          <w:rFonts w:asciiTheme="minorHAnsi" w:eastAsiaTheme="minorEastAsia" w:hAnsiTheme="minorHAnsi" w:cstheme="minorBidi"/>
          <w:b w:val="0"/>
          <w:noProof/>
          <w:kern w:val="0"/>
          <w:sz w:val="22"/>
          <w:szCs w:val="22"/>
        </w:rPr>
      </w:pPr>
      <w:r>
        <w:rPr>
          <w:noProof/>
        </w:rPr>
        <w:lastRenderedPageBreak/>
        <w:t>Part 5.5—Departure prohibition orders</w:t>
      </w:r>
      <w:r w:rsidRPr="00712E5B">
        <w:rPr>
          <w:b w:val="0"/>
          <w:noProof/>
          <w:sz w:val="18"/>
        </w:rPr>
        <w:tab/>
      </w:r>
      <w:r w:rsidRPr="00712E5B">
        <w:rPr>
          <w:b w:val="0"/>
          <w:noProof/>
          <w:sz w:val="18"/>
        </w:rPr>
        <w:fldChar w:fldCharType="begin"/>
      </w:r>
      <w:r w:rsidRPr="00712E5B">
        <w:rPr>
          <w:b w:val="0"/>
          <w:noProof/>
          <w:sz w:val="18"/>
        </w:rPr>
        <w:instrText xml:space="preserve"> PAGEREF _Toc124515195 \h </w:instrText>
      </w:r>
      <w:r w:rsidRPr="00712E5B">
        <w:rPr>
          <w:b w:val="0"/>
          <w:noProof/>
          <w:sz w:val="18"/>
        </w:rPr>
      </w:r>
      <w:r w:rsidRPr="00712E5B">
        <w:rPr>
          <w:b w:val="0"/>
          <w:noProof/>
          <w:sz w:val="18"/>
        </w:rPr>
        <w:fldChar w:fldCharType="separate"/>
      </w:r>
      <w:r w:rsidR="00E6090B">
        <w:rPr>
          <w:b w:val="0"/>
          <w:noProof/>
          <w:sz w:val="18"/>
        </w:rPr>
        <w:t>634</w:t>
      </w:r>
      <w:r w:rsidRPr="00712E5B">
        <w:rPr>
          <w:b w:val="0"/>
          <w:noProof/>
          <w:sz w:val="18"/>
        </w:rPr>
        <w:fldChar w:fldCharType="end"/>
      </w:r>
    </w:p>
    <w:p w:rsidR="00712E5B" w:rsidRDefault="00712E5B">
      <w:pPr>
        <w:pStyle w:val="TOC3"/>
        <w:rPr>
          <w:rFonts w:asciiTheme="minorHAnsi" w:eastAsiaTheme="minorEastAsia" w:hAnsiTheme="minorHAnsi" w:cstheme="minorBidi"/>
          <w:b w:val="0"/>
          <w:noProof/>
          <w:kern w:val="0"/>
          <w:szCs w:val="22"/>
        </w:rPr>
      </w:pPr>
      <w:r>
        <w:rPr>
          <w:noProof/>
        </w:rPr>
        <w:t>Division 1—Secretary may make departure prohibition orders</w:t>
      </w:r>
      <w:r w:rsidRPr="00712E5B">
        <w:rPr>
          <w:b w:val="0"/>
          <w:noProof/>
          <w:sz w:val="18"/>
        </w:rPr>
        <w:tab/>
      </w:r>
      <w:r w:rsidRPr="00712E5B">
        <w:rPr>
          <w:b w:val="0"/>
          <w:noProof/>
          <w:sz w:val="18"/>
        </w:rPr>
        <w:fldChar w:fldCharType="begin"/>
      </w:r>
      <w:r w:rsidRPr="00712E5B">
        <w:rPr>
          <w:b w:val="0"/>
          <w:noProof/>
          <w:sz w:val="18"/>
        </w:rPr>
        <w:instrText xml:space="preserve"> PAGEREF _Toc124515196 \h </w:instrText>
      </w:r>
      <w:r w:rsidRPr="00712E5B">
        <w:rPr>
          <w:b w:val="0"/>
          <w:noProof/>
          <w:sz w:val="18"/>
        </w:rPr>
      </w:r>
      <w:r w:rsidRPr="00712E5B">
        <w:rPr>
          <w:b w:val="0"/>
          <w:noProof/>
          <w:sz w:val="18"/>
        </w:rPr>
        <w:fldChar w:fldCharType="separate"/>
      </w:r>
      <w:r w:rsidR="00E6090B">
        <w:rPr>
          <w:b w:val="0"/>
          <w:noProof/>
          <w:sz w:val="18"/>
        </w:rPr>
        <w:t>634</w:t>
      </w:r>
      <w:r w:rsidRPr="00712E5B">
        <w:rPr>
          <w:b w:val="0"/>
          <w:noProof/>
          <w:sz w:val="18"/>
        </w:rPr>
        <w:fldChar w:fldCharType="end"/>
      </w:r>
    </w:p>
    <w:p w:rsidR="00712E5B" w:rsidRDefault="00712E5B">
      <w:pPr>
        <w:pStyle w:val="TOC5"/>
        <w:rPr>
          <w:rFonts w:asciiTheme="minorHAnsi" w:eastAsiaTheme="minorEastAsia" w:hAnsiTheme="minorHAnsi" w:cstheme="minorBidi"/>
          <w:noProof/>
          <w:kern w:val="0"/>
          <w:sz w:val="22"/>
          <w:szCs w:val="22"/>
        </w:rPr>
      </w:pPr>
      <w:r>
        <w:rPr>
          <w:noProof/>
        </w:rPr>
        <w:t>1240</w:t>
      </w:r>
      <w:r>
        <w:rPr>
          <w:noProof/>
        </w:rPr>
        <w:tab/>
        <w:t>Secretary may make departure prohibition orders</w:t>
      </w:r>
      <w:r w:rsidRPr="00712E5B">
        <w:rPr>
          <w:noProof/>
        </w:rPr>
        <w:tab/>
      </w:r>
      <w:r w:rsidRPr="00712E5B">
        <w:rPr>
          <w:noProof/>
        </w:rPr>
        <w:fldChar w:fldCharType="begin"/>
      </w:r>
      <w:r w:rsidRPr="00712E5B">
        <w:rPr>
          <w:noProof/>
        </w:rPr>
        <w:instrText xml:space="preserve"> PAGEREF _Toc124515197 \h </w:instrText>
      </w:r>
      <w:r w:rsidRPr="00712E5B">
        <w:rPr>
          <w:noProof/>
        </w:rPr>
      </w:r>
      <w:r w:rsidRPr="00712E5B">
        <w:rPr>
          <w:noProof/>
        </w:rPr>
        <w:fldChar w:fldCharType="separate"/>
      </w:r>
      <w:r w:rsidR="00E6090B">
        <w:rPr>
          <w:noProof/>
        </w:rPr>
        <w:t>634</w:t>
      </w:r>
      <w:r w:rsidRPr="00712E5B">
        <w:rPr>
          <w:noProof/>
        </w:rPr>
        <w:fldChar w:fldCharType="end"/>
      </w:r>
    </w:p>
    <w:p w:rsidR="00712E5B" w:rsidRDefault="00712E5B">
      <w:pPr>
        <w:pStyle w:val="TOC3"/>
        <w:rPr>
          <w:rFonts w:asciiTheme="minorHAnsi" w:eastAsiaTheme="minorEastAsia" w:hAnsiTheme="minorHAnsi" w:cstheme="minorBidi"/>
          <w:b w:val="0"/>
          <w:noProof/>
          <w:kern w:val="0"/>
          <w:szCs w:val="22"/>
        </w:rPr>
      </w:pPr>
      <w:r>
        <w:rPr>
          <w:noProof/>
        </w:rPr>
        <w:t>Division 2—Departure from Australia of debtors prohibited</w:t>
      </w:r>
      <w:r w:rsidRPr="00712E5B">
        <w:rPr>
          <w:b w:val="0"/>
          <w:noProof/>
          <w:sz w:val="18"/>
        </w:rPr>
        <w:tab/>
      </w:r>
      <w:r w:rsidRPr="00712E5B">
        <w:rPr>
          <w:b w:val="0"/>
          <w:noProof/>
          <w:sz w:val="18"/>
        </w:rPr>
        <w:fldChar w:fldCharType="begin"/>
      </w:r>
      <w:r w:rsidRPr="00712E5B">
        <w:rPr>
          <w:b w:val="0"/>
          <w:noProof/>
          <w:sz w:val="18"/>
        </w:rPr>
        <w:instrText xml:space="preserve"> PAGEREF _Toc124515198 \h </w:instrText>
      </w:r>
      <w:r w:rsidRPr="00712E5B">
        <w:rPr>
          <w:b w:val="0"/>
          <w:noProof/>
          <w:sz w:val="18"/>
        </w:rPr>
      </w:r>
      <w:r w:rsidRPr="00712E5B">
        <w:rPr>
          <w:b w:val="0"/>
          <w:noProof/>
          <w:sz w:val="18"/>
        </w:rPr>
        <w:fldChar w:fldCharType="separate"/>
      </w:r>
      <w:r w:rsidR="00E6090B">
        <w:rPr>
          <w:b w:val="0"/>
          <w:noProof/>
          <w:sz w:val="18"/>
        </w:rPr>
        <w:t>636</w:t>
      </w:r>
      <w:r w:rsidRPr="00712E5B">
        <w:rPr>
          <w:b w:val="0"/>
          <w:noProof/>
          <w:sz w:val="18"/>
        </w:rPr>
        <w:fldChar w:fldCharType="end"/>
      </w:r>
    </w:p>
    <w:p w:rsidR="00712E5B" w:rsidRDefault="00712E5B">
      <w:pPr>
        <w:pStyle w:val="TOC5"/>
        <w:rPr>
          <w:rFonts w:asciiTheme="minorHAnsi" w:eastAsiaTheme="minorEastAsia" w:hAnsiTheme="minorHAnsi" w:cstheme="minorBidi"/>
          <w:noProof/>
          <w:kern w:val="0"/>
          <w:sz w:val="22"/>
          <w:szCs w:val="22"/>
        </w:rPr>
      </w:pPr>
      <w:r>
        <w:rPr>
          <w:noProof/>
        </w:rPr>
        <w:t>1241</w:t>
      </w:r>
      <w:r>
        <w:rPr>
          <w:noProof/>
        </w:rPr>
        <w:tab/>
        <w:t>Departure from Australia of debtors prohibited</w:t>
      </w:r>
      <w:r w:rsidRPr="00712E5B">
        <w:rPr>
          <w:noProof/>
        </w:rPr>
        <w:tab/>
      </w:r>
      <w:r w:rsidRPr="00712E5B">
        <w:rPr>
          <w:noProof/>
        </w:rPr>
        <w:fldChar w:fldCharType="begin"/>
      </w:r>
      <w:r w:rsidRPr="00712E5B">
        <w:rPr>
          <w:noProof/>
        </w:rPr>
        <w:instrText xml:space="preserve"> PAGEREF _Toc124515199 \h </w:instrText>
      </w:r>
      <w:r w:rsidRPr="00712E5B">
        <w:rPr>
          <w:noProof/>
        </w:rPr>
      </w:r>
      <w:r w:rsidRPr="00712E5B">
        <w:rPr>
          <w:noProof/>
        </w:rPr>
        <w:fldChar w:fldCharType="separate"/>
      </w:r>
      <w:r w:rsidR="00E6090B">
        <w:rPr>
          <w:noProof/>
        </w:rPr>
        <w:t>636</w:t>
      </w:r>
      <w:r w:rsidRPr="00712E5B">
        <w:rPr>
          <w:noProof/>
        </w:rPr>
        <w:fldChar w:fldCharType="end"/>
      </w:r>
    </w:p>
    <w:p w:rsidR="00712E5B" w:rsidRDefault="00712E5B">
      <w:pPr>
        <w:pStyle w:val="TOC3"/>
        <w:rPr>
          <w:rFonts w:asciiTheme="minorHAnsi" w:eastAsiaTheme="minorEastAsia" w:hAnsiTheme="minorHAnsi" w:cstheme="minorBidi"/>
          <w:b w:val="0"/>
          <w:noProof/>
          <w:kern w:val="0"/>
          <w:szCs w:val="22"/>
        </w:rPr>
      </w:pPr>
      <w:r>
        <w:rPr>
          <w:noProof/>
        </w:rPr>
        <w:t>Division 3—Other rules for departure prohibition orders</w:t>
      </w:r>
      <w:r w:rsidRPr="00712E5B">
        <w:rPr>
          <w:b w:val="0"/>
          <w:noProof/>
          <w:sz w:val="18"/>
        </w:rPr>
        <w:tab/>
      </w:r>
      <w:r w:rsidRPr="00712E5B">
        <w:rPr>
          <w:b w:val="0"/>
          <w:noProof/>
          <w:sz w:val="18"/>
        </w:rPr>
        <w:fldChar w:fldCharType="begin"/>
      </w:r>
      <w:r w:rsidRPr="00712E5B">
        <w:rPr>
          <w:b w:val="0"/>
          <w:noProof/>
          <w:sz w:val="18"/>
        </w:rPr>
        <w:instrText xml:space="preserve"> PAGEREF _Toc124515200 \h </w:instrText>
      </w:r>
      <w:r w:rsidRPr="00712E5B">
        <w:rPr>
          <w:b w:val="0"/>
          <w:noProof/>
          <w:sz w:val="18"/>
        </w:rPr>
      </w:r>
      <w:r w:rsidRPr="00712E5B">
        <w:rPr>
          <w:b w:val="0"/>
          <w:noProof/>
          <w:sz w:val="18"/>
        </w:rPr>
        <w:fldChar w:fldCharType="separate"/>
      </w:r>
      <w:r w:rsidR="00E6090B">
        <w:rPr>
          <w:b w:val="0"/>
          <w:noProof/>
          <w:sz w:val="18"/>
        </w:rPr>
        <w:t>637</w:t>
      </w:r>
      <w:r w:rsidRPr="00712E5B">
        <w:rPr>
          <w:b w:val="0"/>
          <w:noProof/>
          <w:sz w:val="18"/>
        </w:rPr>
        <w:fldChar w:fldCharType="end"/>
      </w:r>
    </w:p>
    <w:p w:rsidR="00712E5B" w:rsidRDefault="00712E5B">
      <w:pPr>
        <w:pStyle w:val="TOC5"/>
        <w:rPr>
          <w:rFonts w:asciiTheme="minorHAnsi" w:eastAsiaTheme="minorEastAsia" w:hAnsiTheme="minorHAnsi" w:cstheme="minorBidi"/>
          <w:noProof/>
          <w:kern w:val="0"/>
          <w:sz w:val="22"/>
          <w:szCs w:val="22"/>
        </w:rPr>
      </w:pPr>
      <w:r>
        <w:rPr>
          <w:noProof/>
        </w:rPr>
        <w:t>1242</w:t>
      </w:r>
      <w:r>
        <w:rPr>
          <w:noProof/>
        </w:rPr>
        <w:tab/>
        <w:t>Notification requirements for departure prohibition orders</w:t>
      </w:r>
      <w:r w:rsidRPr="00712E5B">
        <w:rPr>
          <w:noProof/>
        </w:rPr>
        <w:tab/>
      </w:r>
      <w:r w:rsidRPr="00712E5B">
        <w:rPr>
          <w:noProof/>
        </w:rPr>
        <w:fldChar w:fldCharType="begin"/>
      </w:r>
      <w:r w:rsidRPr="00712E5B">
        <w:rPr>
          <w:noProof/>
        </w:rPr>
        <w:instrText xml:space="preserve"> PAGEREF _Toc124515201 \h </w:instrText>
      </w:r>
      <w:r w:rsidRPr="00712E5B">
        <w:rPr>
          <w:noProof/>
        </w:rPr>
      </w:r>
      <w:r w:rsidRPr="00712E5B">
        <w:rPr>
          <w:noProof/>
        </w:rPr>
        <w:fldChar w:fldCharType="separate"/>
      </w:r>
      <w:r w:rsidR="00E6090B">
        <w:rPr>
          <w:noProof/>
        </w:rPr>
        <w:t>637</w:t>
      </w:r>
      <w:r w:rsidRPr="00712E5B">
        <w:rPr>
          <w:noProof/>
        </w:rPr>
        <w:fldChar w:fldCharType="end"/>
      </w:r>
    </w:p>
    <w:p w:rsidR="00712E5B" w:rsidRDefault="00712E5B">
      <w:pPr>
        <w:pStyle w:val="TOC5"/>
        <w:rPr>
          <w:rFonts w:asciiTheme="minorHAnsi" w:eastAsiaTheme="minorEastAsia" w:hAnsiTheme="minorHAnsi" w:cstheme="minorBidi"/>
          <w:noProof/>
          <w:kern w:val="0"/>
          <w:sz w:val="22"/>
          <w:szCs w:val="22"/>
        </w:rPr>
      </w:pPr>
      <w:r>
        <w:rPr>
          <w:noProof/>
        </w:rPr>
        <w:t>1243</w:t>
      </w:r>
      <w:r>
        <w:rPr>
          <w:noProof/>
        </w:rPr>
        <w:tab/>
        <w:t>Operation of departure prohibition order</w:t>
      </w:r>
      <w:r w:rsidRPr="00712E5B">
        <w:rPr>
          <w:noProof/>
        </w:rPr>
        <w:tab/>
      </w:r>
      <w:r w:rsidRPr="00712E5B">
        <w:rPr>
          <w:noProof/>
        </w:rPr>
        <w:fldChar w:fldCharType="begin"/>
      </w:r>
      <w:r w:rsidRPr="00712E5B">
        <w:rPr>
          <w:noProof/>
        </w:rPr>
        <w:instrText xml:space="preserve"> PAGEREF _Toc124515202 \h </w:instrText>
      </w:r>
      <w:r w:rsidRPr="00712E5B">
        <w:rPr>
          <w:noProof/>
        </w:rPr>
      </w:r>
      <w:r w:rsidRPr="00712E5B">
        <w:rPr>
          <w:noProof/>
        </w:rPr>
        <w:fldChar w:fldCharType="separate"/>
      </w:r>
      <w:r w:rsidR="00E6090B">
        <w:rPr>
          <w:noProof/>
        </w:rPr>
        <w:t>638</w:t>
      </w:r>
      <w:r w:rsidRPr="00712E5B">
        <w:rPr>
          <w:noProof/>
        </w:rPr>
        <w:fldChar w:fldCharType="end"/>
      </w:r>
    </w:p>
    <w:p w:rsidR="00712E5B" w:rsidRDefault="00712E5B">
      <w:pPr>
        <w:pStyle w:val="TOC5"/>
        <w:rPr>
          <w:rFonts w:asciiTheme="minorHAnsi" w:eastAsiaTheme="minorEastAsia" w:hAnsiTheme="minorHAnsi" w:cstheme="minorBidi"/>
          <w:noProof/>
          <w:kern w:val="0"/>
          <w:sz w:val="22"/>
          <w:szCs w:val="22"/>
        </w:rPr>
      </w:pPr>
      <w:r>
        <w:rPr>
          <w:noProof/>
        </w:rPr>
        <w:t>1244</w:t>
      </w:r>
      <w:r>
        <w:rPr>
          <w:noProof/>
        </w:rPr>
        <w:tab/>
        <w:t>Revocation and variation of departure prohibition orders</w:t>
      </w:r>
      <w:r w:rsidRPr="00712E5B">
        <w:rPr>
          <w:noProof/>
        </w:rPr>
        <w:tab/>
      </w:r>
      <w:r w:rsidRPr="00712E5B">
        <w:rPr>
          <w:noProof/>
        </w:rPr>
        <w:fldChar w:fldCharType="begin"/>
      </w:r>
      <w:r w:rsidRPr="00712E5B">
        <w:rPr>
          <w:noProof/>
        </w:rPr>
        <w:instrText xml:space="preserve"> PAGEREF _Toc124515203 \h </w:instrText>
      </w:r>
      <w:r w:rsidRPr="00712E5B">
        <w:rPr>
          <w:noProof/>
        </w:rPr>
      </w:r>
      <w:r w:rsidRPr="00712E5B">
        <w:rPr>
          <w:noProof/>
        </w:rPr>
        <w:fldChar w:fldCharType="separate"/>
      </w:r>
      <w:r w:rsidR="00E6090B">
        <w:rPr>
          <w:noProof/>
        </w:rPr>
        <w:t>638</w:t>
      </w:r>
      <w:r w:rsidRPr="00712E5B">
        <w:rPr>
          <w:noProof/>
        </w:rPr>
        <w:fldChar w:fldCharType="end"/>
      </w:r>
    </w:p>
    <w:p w:rsidR="00712E5B" w:rsidRDefault="00712E5B">
      <w:pPr>
        <w:pStyle w:val="TOC5"/>
        <w:rPr>
          <w:rFonts w:asciiTheme="minorHAnsi" w:eastAsiaTheme="minorEastAsia" w:hAnsiTheme="minorHAnsi" w:cstheme="minorBidi"/>
          <w:noProof/>
          <w:kern w:val="0"/>
          <w:sz w:val="22"/>
          <w:szCs w:val="22"/>
        </w:rPr>
      </w:pPr>
      <w:r>
        <w:rPr>
          <w:noProof/>
        </w:rPr>
        <w:t>1245</w:t>
      </w:r>
      <w:r>
        <w:rPr>
          <w:noProof/>
        </w:rPr>
        <w:tab/>
        <w:t>Notification requirements for revocations and variations</w:t>
      </w:r>
      <w:r w:rsidRPr="00712E5B">
        <w:rPr>
          <w:noProof/>
        </w:rPr>
        <w:tab/>
      </w:r>
      <w:r w:rsidRPr="00712E5B">
        <w:rPr>
          <w:noProof/>
        </w:rPr>
        <w:fldChar w:fldCharType="begin"/>
      </w:r>
      <w:r w:rsidRPr="00712E5B">
        <w:rPr>
          <w:noProof/>
        </w:rPr>
        <w:instrText xml:space="preserve"> PAGEREF _Toc124515204 \h </w:instrText>
      </w:r>
      <w:r w:rsidRPr="00712E5B">
        <w:rPr>
          <w:noProof/>
        </w:rPr>
      </w:r>
      <w:r w:rsidRPr="00712E5B">
        <w:rPr>
          <w:noProof/>
        </w:rPr>
        <w:fldChar w:fldCharType="separate"/>
      </w:r>
      <w:r w:rsidR="00E6090B">
        <w:rPr>
          <w:noProof/>
        </w:rPr>
        <w:t>639</w:t>
      </w:r>
      <w:r w:rsidRPr="00712E5B">
        <w:rPr>
          <w:noProof/>
        </w:rPr>
        <w:fldChar w:fldCharType="end"/>
      </w:r>
    </w:p>
    <w:p w:rsidR="00712E5B" w:rsidRDefault="00712E5B">
      <w:pPr>
        <w:pStyle w:val="TOC3"/>
        <w:rPr>
          <w:rFonts w:asciiTheme="minorHAnsi" w:eastAsiaTheme="minorEastAsia" w:hAnsiTheme="minorHAnsi" w:cstheme="minorBidi"/>
          <w:b w:val="0"/>
          <w:noProof/>
          <w:kern w:val="0"/>
          <w:szCs w:val="22"/>
        </w:rPr>
      </w:pPr>
      <w:r>
        <w:rPr>
          <w:noProof/>
        </w:rPr>
        <w:t>Division 4—Departure authorisation certificates</w:t>
      </w:r>
      <w:r w:rsidRPr="00712E5B">
        <w:rPr>
          <w:b w:val="0"/>
          <w:noProof/>
          <w:sz w:val="18"/>
        </w:rPr>
        <w:tab/>
      </w:r>
      <w:r w:rsidRPr="00712E5B">
        <w:rPr>
          <w:b w:val="0"/>
          <w:noProof/>
          <w:sz w:val="18"/>
        </w:rPr>
        <w:fldChar w:fldCharType="begin"/>
      </w:r>
      <w:r w:rsidRPr="00712E5B">
        <w:rPr>
          <w:b w:val="0"/>
          <w:noProof/>
          <w:sz w:val="18"/>
        </w:rPr>
        <w:instrText xml:space="preserve"> PAGEREF _Toc124515205 \h </w:instrText>
      </w:r>
      <w:r w:rsidRPr="00712E5B">
        <w:rPr>
          <w:b w:val="0"/>
          <w:noProof/>
          <w:sz w:val="18"/>
        </w:rPr>
      </w:r>
      <w:r w:rsidRPr="00712E5B">
        <w:rPr>
          <w:b w:val="0"/>
          <w:noProof/>
          <w:sz w:val="18"/>
        </w:rPr>
        <w:fldChar w:fldCharType="separate"/>
      </w:r>
      <w:r w:rsidR="00E6090B">
        <w:rPr>
          <w:b w:val="0"/>
          <w:noProof/>
          <w:sz w:val="18"/>
        </w:rPr>
        <w:t>640</w:t>
      </w:r>
      <w:r w:rsidRPr="00712E5B">
        <w:rPr>
          <w:b w:val="0"/>
          <w:noProof/>
          <w:sz w:val="18"/>
        </w:rPr>
        <w:fldChar w:fldCharType="end"/>
      </w:r>
    </w:p>
    <w:p w:rsidR="00712E5B" w:rsidRDefault="00712E5B">
      <w:pPr>
        <w:pStyle w:val="TOC5"/>
        <w:rPr>
          <w:rFonts w:asciiTheme="minorHAnsi" w:eastAsiaTheme="minorEastAsia" w:hAnsiTheme="minorHAnsi" w:cstheme="minorBidi"/>
          <w:noProof/>
          <w:kern w:val="0"/>
          <w:sz w:val="22"/>
          <w:szCs w:val="22"/>
        </w:rPr>
      </w:pPr>
      <w:r>
        <w:rPr>
          <w:noProof/>
        </w:rPr>
        <w:t>1246</w:t>
      </w:r>
      <w:r>
        <w:rPr>
          <w:noProof/>
        </w:rPr>
        <w:tab/>
        <w:t>Application for departure authorisation certificate</w:t>
      </w:r>
      <w:r w:rsidRPr="00712E5B">
        <w:rPr>
          <w:noProof/>
        </w:rPr>
        <w:tab/>
      </w:r>
      <w:r w:rsidRPr="00712E5B">
        <w:rPr>
          <w:noProof/>
        </w:rPr>
        <w:fldChar w:fldCharType="begin"/>
      </w:r>
      <w:r w:rsidRPr="00712E5B">
        <w:rPr>
          <w:noProof/>
        </w:rPr>
        <w:instrText xml:space="preserve"> PAGEREF _Toc124515206 \h </w:instrText>
      </w:r>
      <w:r w:rsidRPr="00712E5B">
        <w:rPr>
          <w:noProof/>
        </w:rPr>
      </w:r>
      <w:r w:rsidRPr="00712E5B">
        <w:rPr>
          <w:noProof/>
        </w:rPr>
        <w:fldChar w:fldCharType="separate"/>
      </w:r>
      <w:r w:rsidR="00E6090B">
        <w:rPr>
          <w:noProof/>
        </w:rPr>
        <w:t>640</w:t>
      </w:r>
      <w:r w:rsidRPr="00712E5B">
        <w:rPr>
          <w:noProof/>
        </w:rPr>
        <w:fldChar w:fldCharType="end"/>
      </w:r>
    </w:p>
    <w:p w:rsidR="00712E5B" w:rsidRDefault="00712E5B">
      <w:pPr>
        <w:pStyle w:val="TOC5"/>
        <w:rPr>
          <w:rFonts w:asciiTheme="minorHAnsi" w:eastAsiaTheme="minorEastAsia" w:hAnsiTheme="minorHAnsi" w:cstheme="minorBidi"/>
          <w:noProof/>
          <w:kern w:val="0"/>
          <w:sz w:val="22"/>
          <w:szCs w:val="22"/>
        </w:rPr>
      </w:pPr>
      <w:r>
        <w:rPr>
          <w:noProof/>
        </w:rPr>
        <w:t>1247</w:t>
      </w:r>
      <w:r>
        <w:rPr>
          <w:noProof/>
        </w:rPr>
        <w:tab/>
        <w:t>When Secretary must issue departure authorisation certificate</w:t>
      </w:r>
      <w:r w:rsidRPr="00712E5B">
        <w:rPr>
          <w:noProof/>
        </w:rPr>
        <w:tab/>
      </w:r>
      <w:r w:rsidRPr="00712E5B">
        <w:rPr>
          <w:noProof/>
        </w:rPr>
        <w:fldChar w:fldCharType="begin"/>
      </w:r>
      <w:r w:rsidRPr="00712E5B">
        <w:rPr>
          <w:noProof/>
        </w:rPr>
        <w:instrText xml:space="preserve"> PAGEREF _Toc124515207 \h </w:instrText>
      </w:r>
      <w:r w:rsidRPr="00712E5B">
        <w:rPr>
          <w:noProof/>
        </w:rPr>
      </w:r>
      <w:r w:rsidRPr="00712E5B">
        <w:rPr>
          <w:noProof/>
        </w:rPr>
        <w:fldChar w:fldCharType="separate"/>
      </w:r>
      <w:r w:rsidR="00E6090B">
        <w:rPr>
          <w:noProof/>
        </w:rPr>
        <w:t>640</w:t>
      </w:r>
      <w:r w:rsidRPr="00712E5B">
        <w:rPr>
          <w:noProof/>
        </w:rPr>
        <w:fldChar w:fldCharType="end"/>
      </w:r>
    </w:p>
    <w:p w:rsidR="00712E5B" w:rsidRDefault="00712E5B">
      <w:pPr>
        <w:pStyle w:val="TOC5"/>
        <w:rPr>
          <w:rFonts w:asciiTheme="minorHAnsi" w:eastAsiaTheme="minorEastAsia" w:hAnsiTheme="minorHAnsi" w:cstheme="minorBidi"/>
          <w:noProof/>
          <w:kern w:val="0"/>
          <w:sz w:val="22"/>
          <w:szCs w:val="22"/>
        </w:rPr>
      </w:pPr>
      <w:r>
        <w:rPr>
          <w:noProof/>
        </w:rPr>
        <w:t>1248</w:t>
      </w:r>
      <w:r>
        <w:rPr>
          <w:noProof/>
        </w:rPr>
        <w:tab/>
        <w:t>Security for person’s return to Australia</w:t>
      </w:r>
      <w:r w:rsidRPr="00712E5B">
        <w:rPr>
          <w:noProof/>
        </w:rPr>
        <w:tab/>
      </w:r>
      <w:r w:rsidRPr="00712E5B">
        <w:rPr>
          <w:noProof/>
        </w:rPr>
        <w:fldChar w:fldCharType="begin"/>
      </w:r>
      <w:r w:rsidRPr="00712E5B">
        <w:rPr>
          <w:noProof/>
        </w:rPr>
        <w:instrText xml:space="preserve"> PAGEREF _Toc124515208 \h </w:instrText>
      </w:r>
      <w:r w:rsidRPr="00712E5B">
        <w:rPr>
          <w:noProof/>
        </w:rPr>
      </w:r>
      <w:r w:rsidRPr="00712E5B">
        <w:rPr>
          <w:noProof/>
        </w:rPr>
        <w:fldChar w:fldCharType="separate"/>
      </w:r>
      <w:r w:rsidR="00E6090B">
        <w:rPr>
          <w:noProof/>
        </w:rPr>
        <w:t>641</w:t>
      </w:r>
      <w:r w:rsidRPr="00712E5B">
        <w:rPr>
          <w:noProof/>
        </w:rPr>
        <w:fldChar w:fldCharType="end"/>
      </w:r>
    </w:p>
    <w:p w:rsidR="00712E5B" w:rsidRDefault="00712E5B">
      <w:pPr>
        <w:pStyle w:val="TOC5"/>
        <w:rPr>
          <w:rFonts w:asciiTheme="minorHAnsi" w:eastAsiaTheme="minorEastAsia" w:hAnsiTheme="minorHAnsi" w:cstheme="minorBidi"/>
          <w:noProof/>
          <w:kern w:val="0"/>
          <w:sz w:val="22"/>
          <w:szCs w:val="22"/>
        </w:rPr>
      </w:pPr>
      <w:r>
        <w:rPr>
          <w:noProof/>
        </w:rPr>
        <w:t>1249</w:t>
      </w:r>
      <w:r>
        <w:rPr>
          <w:noProof/>
        </w:rPr>
        <w:tab/>
        <w:t>What departure authorisation certificate must authorise</w:t>
      </w:r>
      <w:r w:rsidRPr="00712E5B">
        <w:rPr>
          <w:noProof/>
        </w:rPr>
        <w:tab/>
      </w:r>
      <w:r w:rsidRPr="00712E5B">
        <w:rPr>
          <w:noProof/>
        </w:rPr>
        <w:fldChar w:fldCharType="begin"/>
      </w:r>
      <w:r w:rsidRPr="00712E5B">
        <w:rPr>
          <w:noProof/>
        </w:rPr>
        <w:instrText xml:space="preserve"> PAGEREF _Toc124515209 \h </w:instrText>
      </w:r>
      <w:r w:rsidRPr="00712E5B">
        <w:rPr>
          <w:noProof/>
        </w:rPr>
      </w:r>
      <w:r w:rsidRPr="00712E5B">
        <w:rPr>
          <w:noProof/>
        </w:rPr>
        <w:fldChar w:fldCharType="separate"/>
      </w:r>
      <w:r w:rsidR="00E6090B">
        <w:rPr>
          <w:noProof/>
        </w:rPr>
        <w:t>641</w:t>
      </w:r>
      <w:r w:rsidRPr="00712E5B">
        <w:rPr>
          <w:noProof/>
        </w:rPr>
        <w:fldChar w:fldCharType="end"/>
      </w:r>
    </w:p>
    <w:p w:rsidR="00712E5B" w:rsidRDefault="00712E5B">
      <w:pPr>
        <w:pStyle w:val="TOC5"/>
        <w:rPr>
          <w:rFonts w:asciiTheme="minorHAnsi" w:eastAsiaTheme="minorEastAsia" w:hAnsiTheme="minorHAnsi" w:cstheme="minorBidi"/>
          <w:noProof/>
          <w:kern w:val="0"/>
          <w:sz w:val="22"/>
          <w:szCs w:val="22"/>
        </w:rPr>
      </w:pPr>
      <w:r>
        <w:rPr>
          <w:noProof/>
        </w:rPr>
        <w:t>1250</w:t>
      </w:r>
      <w:r>
        <w:rPr>
          <w:noProof/>
        </w:rPr>
        <w:tab/>
        <w:t>Notification requirements for departure authorisation certificates</w:t>
      </w:r>
      <w:r w:rsidRPr="00712E5B">
        <w:rPr>
          <w:noProof/>
        </w:rPr>
        <w:tab/>
      </w:r>
      <w:r w:rsidRPr="00712E5B">
        <w:rPr>
          <w:noProof/>
        </w:rPr>
        <w:fldChar w:fldCharType="begin"/>
      </w:r>
      <w:r w:rsidRPr="00712E5B">
        <w:rPr>
          <w:noProof/>
        </w:rPr>
        <w:instrText xml:space="preserve"> PAGEREF _Toc124515210 \h </w:instrText>
      </w:r>
      <w:r w:rsidRPr="00712E5B">
        <w:rPr>
          <w:noProof/>
        </w:rPr>
      </w:r>
      <w:r w:rsidRPr="00712E5B">
        <w:rPr>
          <w:noProof/>
        </w:rPr>
        <w:fldChar w:fldCharType="separate"/>
      </w:r>
      <w:r w:rsidR="00E6090B">
        <w:rPr>
          <w:noProof/>
        </w:rPr>
        <w:t>642</w:t>
      </w:r>
      <w:r w:rsidRPr="00712E5B">
        <w:rPr>
          <w:noProof/>
        </w:rPr>
        <w:fldChar w:fldCharType="end"/>
      </w:r>
    </w:p>
    <w:p w:rsidR="00712E5B" w:rsidRDefault="00712E5B">
      <w:pPr>
        <w:pStyle w:val="TOC5"/>
        <w:rPr>
          <w:rFonts w:asciiTheme="minorHAnsi" w:eastAsiaTheme="minorEastAsia" w:hAnsiTheme="minorHAnsi" w:cstheme="minorBidi"/>
          <w:noProof/>
          <w:kern w:val="0"/>
          <w:sz w:val="22"/>
          <w:szCs w:val="22"/>
        </w:rPr>
      </w:pPr>
      <w:r>
        <w:rPr>
          <w:noProof/>
        </w:rPr>
        <w:t>1251</w:t>
      </w:r>
      <w:r>
        <w:rPr>
          <w:noProof/>
        </w:rPr>
        <w:tab/>
        <w:t>Notification requirements for substituted days</w:t>
      </w:r>
      <w:r w:rsidRPr="00712E5B">
        <w:rPr>
          <w:noProof/>
        </w:rPr>
        <w:tab/>
      </w:r>
      <w:r w:rsidRPr="00712E5B">
        <w:rPr>
          <w:noProof/>
        </w:rPr>
        <w:fldChar w:fldCharType="begin"/>
      </w:r>
      <w:r w:rsidRPr="00712E5B">
        <w:rPr>
          <w:noProof/>
        </w:rPr>
        <w:instrText xml:space="preserve"> PAGEREF _Toc124515211 \h </w:instrText>
      </w:r>
      <w:r w:rsidRPr="00712E5B">
        <w:rPr>
          <w:noProof/>
        </w:rPr>
      </w:r>
      <w:r w:rsidRPr="00712E5B">
        <w:rPr>
          <w:noProof/>
        </w:rPr>
        <w:fldChar w:fldCharType="separate"/>
      </w:r>
      <w:r w:rsidR="00E6090B">
        <w:rPr>
          <w:noProof/>
        </w:rPr>
        <w:t>642</w:t>
      </w:r>
      <w:r w:rsidRPr="00712E5B">
        <w:rPr>
          <w:noProof/>
        </w:rPr>
        <w:fldChar w:fldCharType="end"/>
      </w:r>
    </w:p>
    <w:p w:rsidR="00712E5B" w:rsidRDefault="00712E5B">
      <w:pPr>
        <w:pStyle w:val="TOC3"/>
        <w:rPr>
          <w:rFonts w:asciiTheme="minorHAnsi" w:eastAsiaTheme="minorEastAsia" w:hAnsiTheme="minorHAnsi" w:cstheme="minorBidi"/>
          <w:b w:val="0"/>
          <w:noProof/>
          <w:kern w:val="0"/>
          <w:szCs w:val="22"/>
        </w:rPr>
      </w:pPr>
      <w:r>
        <w:rPr>
          <w:noProof/>
        </w:rPr>
        <w:t>Division 5—Appeals and review in relation to departure prohibition orders and departure authorisation certificates</w:t>
      </w:r>
      <w:r w:rsidRPr="00712E5B">
        <w:rPr>
          <w:b w:val="0"/>
          <w:noProof/>
          <w:sz w:val="18"/>
        </w:rPr>
        <w:tab/>
      </w:r>
      <w:r w:rsidRPr="00712E5B">
        <w:rPr>
          <w:b w:val="0"/>
          <w:noProof/>
          <w:sz w:val="18"/>
        </w:rPr>
        <w:fldChar w:fldCharType="begin"/>
      </w:r>
      <w:r w:rsidRPr="00712E5B">
        <w:rPr>
          <w:b w:val="0"/>
          <w:noProof/>
          <w:sz w:val="18"/>
        </w:rPr>
        <w:instrText xml:space="preserve"> PAGEREF _Toc124515212 \h </w:instrText>
      </w:r>
      <w:r w:rsidRPr="00712E5B">
        <w:rPr>
          <w:b w:val="0"/>
          <w:noProof/>
          <w:sz w:val="18"/>
        </w:rPr>
      </w:r>
      <w:r w:rsidRPr="00712E5B">
        <w:rPr>
          <w:b w:val="0"/>
          <w:noProof/>
          <w:sz w:val="18"/>
        </w:rPr>
        <w:fldChar w:fldCharType="separate"/>
      </w:r>
      <w:r w:rsidR="00E6090B">
        <w:rPr>
          <w:b w:val="0"/>
          <w:noProof/>
          <w:sz w:val="18"/>
        </w:rPr>
        <w:t>644</w:t>
      </w:r>
      <w:r w:rsidRPr="00712E5B">
        <w:rPr>
          <w:b w:val="0"/>
          <w:noProof/>
          <w:sz w:val="18"/>
        </w:rPr>
        <w:fldChar w:fldCharType="end"/>
      </w:r>
    </w:p>
    <w:p w:rsidR="00712E5B" w:rsidRDefault="00712E5B">
      <w:pPr>
        <w:pStyle w:val="TOC5"/>
        <w:rPr>
          <w:rFonts w:asciiTheme="minorHAnsi" w:eastAsiaTheme="minorEastAsia" w:hAnsiTheme="minorHAnsi" w:cstheme="minorBidi"/>
          <w:noProof/>
          <w:kern w:val="0"/>
          <w:sz w:val="22"/>
          <w:szCs w:val="22"/>
        </w:rPr>
      </w:pPr>
      <w:r>
        <w:rPr>
          <w:noProof/>
        </w:rPr>
        <w:t>1252</w:t>
      </w:r>
      <w:r>
        <w:rPr>
          <w:noProof/>
        </w:rPr>
        <w:tab/>
        <w:t>Appeals to courts against making of departure prohibition orders</w:t>
      </w:r>
      <w:r w:rsidRPr="00712E5B">
        <w:rPr>
          <w:noProof/>
        </w:rPr>
        <w:tab/>
      </w:r>
      <w:r w:rsidRPr="00712E5B">
        <w:rPr>
          <w:noProof/>
        </w:rPr>
        <w:fldChar w:fldCharType="begin"/>
      </w:r>
      <w:r w:rsidRPr="00712E5B">
        <w:rPr>
          <w:noProof/>
        </w:rPr>
        <w:instrText xml:space="preserve"> PAGEREF _Toc124515213 \h </w:instrText>
      </w:r>
      <w:r w:rsidRPr="00712E5B">
        <w:rPr>
          <w:noProof/>
        </w:rPr>
      </w:r>
      <w:r w:rsidRPr="00712E5B">
        <w:rPr>
          <w:noProof/>
        </w:rPr>
        <w:fldChar w:fldCharType="separate"/>
      </w:r>
      <w:r w:rsidR="00E6090B">
        <w:rPr>
          <w:noProof/>
        </w:rPr>
        <w:t>644</w:t>
      </w:r>
      <w:r w:rsidRPr="00712E5B">
        <w:rPr>
          <w:noProof/>
        </w:rPr>
        <w:fldChar w:fldCharType="end"/>
      </w:r>
    </w:p>
    <w:p w:rsidR="00712E5B" w:rsidRDefault="00712E5B">
      <w:pPr>
        <w:pStyle w:val="TOC5"/>
        <w:rPr>
          <w:rFonts w:asciiTheme="minorHAnsi" w:eastAsiaTheme="minorEastAsia" w:hAnsiTheme="minorHAnsi" w:cstheme="minorBidi"/>
          <w:noProof/>
          <w:kern w:val="0"/>
          <w:sz w:val="22"/>
          <w:szCs w:val="22"/>
        </w:rPr>
      </w:pPr>
      <w:r>
        <w:rPr>
          <w:noProof/>
        </w:rPr>
        <w:t>1253</w:t>
      </w:r>
      <w:r>
        <w:rPr>
          <w:noProof/>
        </w:rPr>
        <w:tab/>
        <w:t>Jurisdiction of courts</w:t>
      </w:r>
      <w:r w:rsidRPr="00712E5B">
        <w:rPr>
          <w:noProof/>
        </w:rPr>
        <w:tab/>
      </w:r>
      <w:r w:rsidRPr="00712E5B">
        <w:rPr>
          <w:noProof/>
        </w:rPr>
        <w:fldChar w:fldCharType="begin"/>
      </w:r>
      <w:r w:rsidRPr="00712E5B">
        <w:rPr>
          <w:noProof/>
        </w:rPr>
        <w:instrText xml:space="preserve"> PAGEREF _Toc124515214 \h </w:instrText>
      </w:r>
      <w:r w:rsidRPr="00712E5B">
        <w:rPr>
          <w:noProof/>
        </w:rPr>
      </w:r>
      <w:r w:rsidRPr="00712E5B">
        <w:rPr>
          <w:noProof/>
        </w:rPr>
        <w:fldChar w:fldCharType="separate"/>
      </w:r>
      <w:r w:rsidR="00E6090B">
        <w:rPr>
          <w:noProof/>
        </w:rPr>
        <w:t>644</w:t>
      </w:r>
      <w:r w:rsidRPr="00712E5B">
        <w:rPr>
          <w:noProof/>
        </w:rPr>
        <w:fldChar w:fldCharType="end"/>
      </w:r>
    </w:p>
    <w:p w:rsidR="00712E5B" w:rsidRDefault="00712E5B">
      <w:pPr>
        <w:pStyle w:val="TOC5"/>
        <w:rPr>
          <w:rFonts w:asciiTheme="minorHAnsi" w:eastAsiaTheme="minorEastAsia" w:hAnsiTheme="minorHAnsi" w:cstheme="minorBidi"/>
          <w:noProof/>
          <w:kern w:val="0"/>
          <w:sz w:val="22"/>
          <w:szCs w:val="22"/>
        </w:rPr>
      </w:pPr>
      <w:r>
        <w:rPr>
          <w:noProof/>
        </w:rPr>
        <w:t>1254</w:t>
      </w:r>
      <w:r>
        <w:rPr>
          <w:noProof/>
        </w:rPr>
        <w:tab/>
        <w:t>Orders of court on appeal</w:t>
      </w:r>
      <w:r w:rsidRPr="00712E5B">
        <w:rPr>
          <w:noProof/>
        </w:rPr>
        <w:tab/>
      </w:r>
      <w:r w:rsidRPr="00712E5B">
        <w:rPr>
          <w:noProof/>
        </w:rPr>
        <w:fldChar w:fldCharType="begin"/>
      </w:r>
      <w:r w:rsidRPr="00712E5B">
        <w:rPr>
          <w:noProof/>
        </w:rPr>
        <w:instrText xml:space="preserve"> PAGEREF _Toc124515215 \h </w:instrText>
      </w:r>
      <w:r w:rsidRPr="00712E5B">
        <w:rPr>
          <w:noProof/>
        </w:rPr>
      </w:r>
      <w:r w:rsidRPr="00712E5B">
        <w:rPr>
          <w:noProof/>
        </w:rPr>
        <w:fldChar w:fldCharType="separate"/>
      </w:r>
      <w:r w:rsidR="00E6090B">
        <w:rPr>
          <w:noProof/>
        </w:rPr>
        <w:t>644</w:t>
      </w:r>
      <w:r w:rsidRPr="00712E5B">
        <w:rPr>
          <w:noProof/>
        </w:rPr>
        <w:fldChar w:fldCharType="end"/>
      </w:r>
    </w:p>
    <w:p w:rsidR="00712E5B" w:rsidRDefault="00712E5B">
      <w:pPr>
        <w:pStyle w:val="TOC5"/>
        <w:rPr>
          <w:rFonts w:asciiTheme="minorHAnsi" w:eastAsiaTheme="minorEastAsia" w:hAnsiTheme="minorHAnsi" w:cstheme="minorBidi"/>
          <w:noProof/>
          <w:kern w:val="0"/>
          <w:sz w:val="22"/>
          <w:szCs w:val="22"/>
        </w:rPr>
      </w:pPr>
      <w:r>
        <w:rPr>
          <w:noProof/>
        </w:rPr>
        <w:t>1255</w:t>
      </w:r>
      <w:r>
        <w:rPr>
          <w:noProof/>
        </w:rPr>
        <w:tab/>
        <w:t>Review of decisions</w:t>
      </w:r>
      <w:r w:rsidRPr="00712E5B">
        <w:rPr>
          <w:noProof/>
        </w:rPr>
        <w:tab/>
      </w:r>
      <w:r w:rsidRPr="00712E5B">
        <w:rPr>
          <w:noProof/>
        </w:rPr>
        <w:fldChar w:fldCharType="begin"/>
      </w:r>
      <w:r w:rsidRPr="00712E5B">
        <w:rPr>
          <w:noProof/>
        </w:rPr>
        <w:instrText xml:space="preserve"> PAGEREF _Toc124515216 \h </w:instrText>
      </w:r>
      <w:r w:rsidRPr="00712E5B">
        <w:rPr>
          <w:noProof/>
        </w:rPr>
      </w:r>
      <w:r w:rsidRPr="00712E5B">
        <w:rPr>
          <w:noProof/>
        </w:rPr>
        <w:fldChar w:fldCharType="separate"/>
      </w:r>
      <w:r w:rsidR="00E6090B">
        <w:rPr>
          <w:noProof/>
        </w:rPr>
        <w:t>644</w:t>
      </w:r>
      <w:r w:rsidRPr="00712E5B">
        <w:rPr>
          <w:noProof/>
        </w:rPr>
        <w:fldChar w:fldCharType="end"/>
      </w:r>
    </w:p>
    <w:p w:rsidR="00712E5B" w:rsidRDefault="00712E5B">
      <w:pPr>
        <w:pStyle w:val="TOC3"/>
        <w:rPr>
          <w:rFonts w:asciiTheme="minorHAnsi" w:eastAsiaTheme="minorEastAsia" w:hAnsiTheme="minorHAnsi" w:cstheme="minorBidi"/>
          <w:b w:val="0"/>
          <w:noProof/>
          <w:kern w:val="0"/>
          <w:szCs w:val="22"/>
        </w:rPr>
      </w:pPr>
      <w:r>
        <w:rPr>
          <w:noProof/>
        </w:rPr>
        <w:t>Division 6—Enforcement</w:t>
      </w:r>
      <w:r w:rsidRPr="00712E5B">
        <w:rPr>
          <w:b w:val="0"/>
          <w:noProof/>
          <w:sz w:val="18"/>
        </w:rPr>
        <w:tab/>
      </w:r>
      <w:r w:rsidRPr="00712E5B">
        <w:rPr>
          <w:b w:val="0"/>
          <w:noProof/>
          <w:sz w:val="18"/>
        </w:rPr>
        <w:fldChar w:fldCharType="begin"/>
      </w:r>
      <w:r w:rsidRPr="00712E5B">
        <w:rPr>
          <w:b w:val="0"/>
          <w:noProof/>
          <w:sz w:val="18"/>
        </w:rPr>
        <w:instrText xml:space="preserve"> PAGEREF _Toc124515217 \h </w:instrText>
      </w:r>
      <w:r w:rsidRPr="00712E5B">
        <w:rPr>
          <w:b w:val="0"/>
          <w:noProof/>
          <w:sz w:val="18"/>
        </w:rPr>
      </w:r>
      <w:r w:rsidRPr="00712E5B">
        <w:rPr>
          <w:b w:val="0"/>
          <w:noProof/>
          <w:sz w:val="18"/>
        </w:rPr>
        <w:fldChar w:fldCharType="separate"/>
      </w:r>
      <w:r w:rsidR="00E6090B">
        <w:rPr>
          <w:b w:val="0"/>
          <w:noProof/>
          <w:sz w:val="18"/>
        </w:rPr>
        <w:t>645</w:t>
      </w:r>
      <w:r w:rsidRPr="00712E5B">
        <w:rPr>
          <w:b w:val="0"/>
          <w:noProof/>
          <w:sz w:val="18"/>
        </w:rPr>
        <w:fldChar w:fldCharType="end"/>
      </w:r>
    </w:p>
    <w:p w:rsidR="00712E5B" w:rsidRDefault="00712E5B">
      <w:pPr>
        <w:pStyle w:val="TOC5"/>
        <w:rPr>
          <w:rFonts w:asciiTheme="minorHAnsi" w:eastAsiaTheme="minorEastAsia" w:hAnsiTheme="minorHAnsi" w:cstheme="minorBidi"/>
          <w:noProof/>
          <w:kern w:val="0"/>
          <w:sz w:val="22"/>
          <w:szCs w:val="22"/>
        </w:rPr>
      </w:pPr>
      <w:r>
        <w:rPr>
          <w:noProof/>
        </w:rPr>
        <w:t>1256</w:t>
      </w:r>
      <w:r>
        <w:rPr>
          <w:noProof/>
        </w:rPr>
        <w:tab/>
        <w:t>Powers of officers of Customs and members of the Australian Federal Police</w:t>
      </w:r>
      <w:r w:rsidRPr="00712E5B">
        <w:rPr>
          <w:noProof/>
        </w:rPr>
        <w:tab/>
      </w:r>
      <w:r w:rsidRPr="00712E5B">
        <w:rPr>
          <w:noProof/>
        </w:rPr>
        <w:fldChar w:fldCharType="begin"/>
      </w:r>
      <w:r w:rsidRPr="00712E5B">
        <w:rPr>
          <w:noProof/>
        </w:rPr>
        <w:instrText xml:space="preserve"> PAGEREF _Toc124515218 \h </w:instrText>
      </w:r>
      <w:r w:rsidRPr="00712E5B">
        <w:rPr>
          <w:noProof/>
        </w:rPr>
      </w:r>
      <w:r w:rsidRPr="00712E5B">
        <w:rPr>
          <w:noProof/>
        </w:rPr>
        <w:fldChar w:fldCharType="separate"/>
      </w:r>
      <w:r w:rsidR="00E6090B">
        <w:rPr>
          <w:noProof/>
        </w:rPr>
        <w:t>645</w:t>
      </w:r>
      <w:r w:rsidRPr="00712E5B">
        <w:rPr>
          <w:noProof/>
        </w:rPr>
        <w:fldChar w:fldCharType="end"/>
      </w:r>
    </w:p>
    <w:p w:rsidR="00712E5B" w:rsidRDefault="00712E5B">
      <w:pPr>
        <w:pStyle w:val="TOC5"/>
        <w:rPr>
          <w:rFonts w:asciiTheme="minorHAnsi" w:eastAsiaTheme="minorEastAsia" w:hAnsiTheme="minorHAnsi" w:cstheme="minorBidi"/>
          <w:noProof/>
          <w:kern w:val="0"/>
          <w:sz w:val="22"/>
          <w:szCs w:val="22"/>
        </w:rPr>
      </w:pPr>
      <w:r>
        <w:rPr>
          <w:noProof/>
        </w:rPr>
        <w:t>1257</w:t>
      </w:r>
      <w:r>
        <w:rPr>
          <w:noProof/>
        </w:rPr>
        <w:tab/>
        <w:t>Privilege against self</w:t>
      </w:r>
      <w:r>
        <w:rPr>
          <w:noProof/>
        </w:rPr>
        <w:noBreakHyphen/>
        <w:t>incrimination</w:t>
      </w:r>
      <w:r w:rsidRPr="00712E5B">
        <w:rPr>
          <w:noProof/>
        </w:rPr>
        <w:tab/>
      </w:r>
      <w:r w:rsidRPr="00712E5B">
        <w:rPr>
          <w:noProof/>
        </w:rPr>
        <w:fldChar w:fldCharType="begin"/>
      </w:r>
      <w:r w:rsidRPr="00712E5B">
        <w:rPr>
          <w:noProof/>
        </w:rPr>
        <w:instrText xml:space="preserve"> PAGEREF _Toc124515219 \h </w:instrText>
      </w:r>
      <w:r w:rsidRPr="00712E5B">
        <w:rPr>
          <w:noProof/>
        </w:rPr>
      </w:r>
      <w:r w:rsidRPr="00712E5B">
        <w:rPr>
          <w:noProof/>
        </w:rPr>
        <w:fldChar w:fldCharType="separate"/>
      </w:r>
      <w:r w:rsidR="00E6090B">
        <w:rPr>
          <w:noProof/>
        </w:rPr>
        <w:t>646</w:t>
      </w:r>
      <w:r w:rsidRPr="00712E5B">
        <w:rPr>
          <w:noProof/>
        </w:rPr>
        <w:fldChar w:fldCharType="end"/>
      </w:r>
    </w:p>
    <w:p w:rsidR="00712E5B" w:rsidRDefault="00712E5B">
      <w:pPr>
        <w:pStyle w:val="TOC5"/>
        <w:rPr>
          <w:rFonts w:asciiTheme="minorHAnsi" w:eastAsiaTheme="minorEastAsia" w:hAnsiTheme="minorHAnsi" w:cstheme="minorBidi"/>
          <w:noProof/>
          <w:kern w:val="0"/>
          <w:sz w:val="22"/>
          <w:szCs w:val="22"/>
        </w:rPr>
      </w:pPr>
      <w:r>
        <w:rPr>
          <w:noProof/>
        </w:rPr>
        <w:t>1258</w:t>
      </w:r>
      <w:r>
        <w:rPr>
          <w:noProof/>
        </w:rPr>
        <w:tab/>
        <w:t>Production of authority to depart</w:t>
      </w:r>
      <w:r w:rsidRPr="00712E5B">
        <w:rPr>
          <w:noProof/>
        </w:rPr>
        <w:tab/>
      </w:r>
      <w:r w:rsidRPr="00712E5B">
        <w:rPr>
          <w:noProof/>
        </w:rPr>
        <w:fldChar w:fldCharType="begin"/>
      </w:r>
      <w:r w:rsidRPr="00712E5B">
        <w:rPr>
          <w:noProof/>
        </w:rPr>
        <w:instrText xml:space="preserve"> PAGEREF _Toc124515220 \h </w:instrText>
      </w:r>
      <w:r w:rsidRPr="00712E5B">
        <w:rPr>
          <w:noProof/>
        </w:rPr>
      </w:r>
      <w:r w:rsidRPr="00712E5B">
        <w:rPr>
          <w:noProof/>
        </w:rPr>
        <w:fldChar w:fldCharType="separate"/>
      </w:r>
      <w:r w:rsidR="00E6090B">
        <w:rPr>
          <w:noProof/>
        </w:rPr>
        <w:t>646</w:t>
      </w:r>
      <w:r w:rsidRPr="00712E5B">
        <w:rPr>
          <w:noProof/>
        </w:rPr>
        <w:fldChar w:fldCharType="end"/>
      </w:r>
    </w:p>
    <w:p w:rsidR="00712E5B" w:rsidRDefault="00712E5B">
      <w:pPr>
        <w:pStyle w:val="TOC3"/>
        <w:rPr>
          <w:rFonts w:asciiTheme="minorHAnsi" w:eastAsiaTheme="minorEastAsia" w:hAnsiTheme="minorHAnsi" w:cstheme="minorBidi"/>
          <w:b w:val="0"/>
          <w:noProof/>
          <w:kern w:val="0"/>
          <w:szCs w:val="22"/>
        </w:rPr>
      </w:pPr>
      <w:r>
        <w:rPr>
          <w:noProof/>
        </w:rPr>
        <w:lastRenderedPageBreak/>
        <w:t>Division 7—Interpretation</w:t>
      </w:r>
      <w:r w:rsidRPr="00712E5B">
        <w:rPr>
          <w:b w:val="0"/>
          <w:noProof/>
          <w:sz w:val="18"/>
        </w:rPr>
        <w:tab/>
      </w:r>
      <w:r w:rsidRPr="00712E5B">
        <w:rPr>
          <w:b w:val="0"/>
          <w:noProof/>
          <w:sz w:val="18"/>
        </w:rPr>
        <w:fldChar w:fldCharType="begin"/>
      </w:r>
      <w:r w:rsidRPr="00712E5B">
        <w:rPr>
          <w:b w:val="0"/>
          <w:noProof/>
          <w:sz w:val="18"/>
        </w:rPr>
        <w:instrText xml:space="preserve"> PAGEREF _Toc124515221 \h </w:instrText>
      </w:r>
      <w:r w:rsidRPr="00712E5B">
        <w:rPr>
          <w:b w:val="0"/>
          <w:noProof/>
          <w:sz w:val="18"/>
        </w:rPr>
      </w:r>
      <w:r w:rsidRPr="00712E5B">
        <w:rPr>
          <w:b w:val="0"/>
          <w:noProof/>
          <w:sz w:val="18"/>
        </w:rPr>
        <w:fldChar w:fldCharType="separate"/>
      </w:r>
      <w:r w:rsidR="00E6090B">
        <w:rPr>
          <w:b w:val="0"/>
          <w:noProof/>
          <w:sz w:val="18"/>
        </w:rPr>
        <w:t>648</w:t>
      </w:r>
      <w:r w:rsidRPr="00712E5B">
        <w:rPr>
          <w:b w:val="0"/>
          <w:noProof/>
          <w:sz w:val="18"/>
        </w:rPr>
        <w:fldChar w:fldCharType="end"/>
      </w:r>
    </w:p>
    <w:p w:rsidR="00712E5B" w:rsidRDefault="00712E5B">
      <w:pPr>
        <w:pStyle w:val="TOC5"/>
        <w:rPr>
          <w:rFonts w:asciiTheme="minorHAnsi" w:eastAsiaTheme="minorEastAsia" w:hAnsiTheme="minorHAnsi" w:cstheme="minorBidi"/>
          <w:noProof/>
          <w:kern w:val="0"/>
          <w:sz w:val="22"/>
          <w:szCs w:val="22"/>
        </w:rPr>
      </w:pPr>
      <w:r>
        <w:rPr>
          <w:noProof/>
        </w:rPr>
        <w:t>1259</w:t>
      </w:r>
      <w:r>
        <w:rPr>
          <w:noProof/>
        </w:rPr>
        <w:tab/>
        <w:t>Interpretation—departure from Australia for foreign country</w:t>
      </w:r>
      <w:r w:rsidRPr="00712E5B">
        <w:rPr>
          <w:noProof/>
        </w:rPr>
        <w:tab/>
      </w:r>
      <w:r w:rsidRPr="00712E5B">
        <w:rPr>
          <w:noProof/>
        </w:rPr>
        <w:fldChar w:fldCharType="begin"/>
      </w:r>
      <w:r w:rsidRPr="00712E5B">
        <w:rPr>
          <w:noProof/>
        </w:rPr>
        <w:instrText xml:space="preserve"> PAGEREF _Toc124515222 \h </w:instrText>
      </w:r>
      <w:r w:rsidRPr="00712E5B">
        <w:rPr>
          <w:noProof/>
        </w:rPr>
      </w:r>
      <w:r w:rsidRPr="00712E5B">
        <w:rPr>
          <w:noProof/>
        </w:rPr>
        <w:fldChar w:fldCharType="separate"/>
      </w:r>
      <w:r w:rsidR="00E6090B">
        <w:rPr>
          <w:noProof/>
        </w:rPr>
        <w:t>648</w:t>
      </w:r>
      <w:r w:rsidRPr="00712E5B">
        <w:rPr>
          <w:noProof/>
        </w:rPr>
        <w:fldChar w:fldCharType="end"/>
      </w:r>
    </w:p>
    <w:p w:rsidR="00712E5B" w:rsidRDefault="00712E5B">
      <w:pPr>
        <w:pStyle w:val="TOC5"/>
        <w:rPr>
          <w:rFonts w:asciiTheme="minorHAnsi" w:eastAsiaTheme="minorEastAsia" w:hAnsiTheme="minorHAnsi" w:cstheme="minorBidi"/>
          <w:noProof/>
          <w:kern w:val="0"/>
          <w:sz w:val="22"/>
          <w:szCs w:val="22"/>
        </w:rPr>
      </w:pPr>
      <w:r>
        <w:rPr>
          <w:noProof/>
        </w:rPr>
        <w:t>1260</w:t>
      </w:r>
      <w:r>
        <w:rPr>
          <w:noProof/>
        </w:rPr>
        <w:tab/>
        <w:t xml:space="preserve">Meaning of </w:t>
      </w:r>
      <w:r w:rsidRPr="00F668CC">
        <w:rPr>
          <w:i/>
          <w:noProof/>
        </w:rPr>
        <w:t>Australia</w:t>
      </w:r>
      <w:r w:rsidRPr="00712E5B">
        <w:rPr>
          <w:noProof/>
        </w:rPr>
        <w:tab/>
      </w:r>
      <w:r w:rsidRPr="00712E5B">
        <w:rPr>
          <w:noProof/>
        </w:rPr>
        <w:fldChar w:fldCharType="begin"/>
      </w:r>
      <w:r w:rsidRPr="00712E5B">
        <w:rPr>
          <w:noProof/>
        </w:rPr>
        <w:instrText xml:space="preserve"> PAGEREF _Toc124515223 \h </w:instrText>
      </w:r>
      <w:r w:rsidRPr="00712E5B">
        <w:rPr>
          <w:noProof/>
        </w:rPr>
      </w:r>
      <w:r w:rsidRPr="00712E5B">
        <w:rPr>
          <w:noProof/>
        </w:rPr>
        <w:fldChar w:fldCharType="separate"/>
      </w:r>
      <w:r w:rsidR="00E6090B">
        <w:rPr>
          <w:noProof/>
        </w:rPr>
        <w:t>648</w:t>
      </w:r>
      <w:r w:rsidRPr="00712E5B">
        <w:rPr>
          <w:noProof/>
        </w:rPr>
        <w:fldChar w:fldCharType="end"/>
      </w:r>
    </w:p>
    <w:p w:rsidR="00712E5B" w:rsidRDefault="00712E5B">
      <w:pPr>
        <w:pStyle w:val="TOC1"/>
        <w:rPr>
          <w:rFonts w:asciiTheme="minorHAnsi" w:eastAsiaTheme="minorEastAsia" w:hAnsiTheme="minorHAnsi" w:cstheme="minorBidi"/>
          <w:b w:val="0"/>
          <w:noProof/>
          <w:kern w:val="0"/>
          <w:sz w:val="22"/>
          <w:szCs w:val="22"/>
        </w:rPr>
      </w:pPr>
      <w:r>
        <w:rPr>
          <w:noProof/>
        </w:rPr>
        <w:t>Chapter 6—Modification of social security law</w:t>
      </w:r>
      <w:r w:rsidRPr="00712E5B">
        <w:rPr>
          <w:b w:val="0"/>
          <w:noProof/>
          <w:sz w:val="18"/>
        </w:rPr>
        <w:tab/>
      </w:r>
      <w:r w:rsidRPr="00712E5B">
        <w:rPr>
          <w:b w:val="0"/>
          <w:noProof/>
          <w:sz w:val="18"/>
        </w:rPr>
        <w:fldChar w:fldCharType="begin"/>
      </w:r>
      <w:r w:rsidRPr="00712E5B">
        <w:rPr>
          <w:b w:val="0"/>
          <w:noProof/>
          <w:sz w:val="18"/>
        </w:rPr>
        <w:instrText xml:space="preserve"> PAGEREF _Toc124515224 \h </w:instrText>
      </w:r>
      <w:r w:rsidRPr="00712E5B">
        <w:rPr>
          <w:b w:val="0"/>
          <w:noProof/>
          <w:sz w:val="18"/>
        </w:rPr>
      </w:r>
      <w:r w:rsidRPr="00712E5B">
        <w:rPr>
          <w:b w:val="0"/>
          <w:noProof/>
          <w:sz w:val="18"/>
        </w:rPr>
        <w:fldChar w:fldCharType="separate"/>
      </w:r>
      <w:r w:rsidR="00E6090B">
        <w:rPr>
          <w:b w:val="0"/>
          <w:noProof/>
          <w:sz w:val="18"/>
        </w:rPr>
        <w:t>1</w:t>
      </w:r>
      <w:r w:rsidRPr="00712E5B">
        <w:rPr>
          <w:b w:val="0"/>
          <w:noProof/>
          <w:sz w:val="18"/>
        </w:rPr>
        <w:fldChar w:fldCharType="end"/>
      </w:r>
    </w:p>
    <w:p w:rsidR="00712E5B" w:rsidRDefault="00712E5B">
      <w:pPr>
        <w:pStyle w:val="TOC5"/>
        <w:rPr>
          <w:rFonts w:asciiTheme="minorHAnsi" w:eastAsiaTheme="minorEastAsia" w:hAnsiTheme="minorHAnsi" w:cstheme="minorBidi"/>
          <w:noProof/>
          <w:kern w:val="0"/>
          <w:sz w:val="22"/>
          <w:szCs w:val="22"/>
        </w:rPr>
      </w:pPr>
      <w:r>
        <w:rPr>
          <w:noProof/>
        </w:rPr>
        <w:t>1261</w:t>
      </w:r>
      <w:r>
        <w:rPr>
          <w:noProof/>
        </w:rPr>
        <w:tab/>
        <w:t>Simplified outline of this Chapter</w:t>
      </w:r>
      <w:r w:rsidRPr="00712E5B">
        <w:rPr>
          <w:noProof/>
        </w:rPr>
        <w:tab/>
      </w:r>
      <w:r w:rsidRPr="00712E5B">
        <w:rPr>
          <w:noProof/>
        </w:rPr>
        <w:fldChar w:fldCharType="begin"/>
      </w:r>
      <w:r w:rsidRPr="00712E5B">
        <w:rPr>
          <w:noProof/>
        </w:rPr>
        <w:instrText xml:space="preserve"> PAGEREF _Toc124515225 \h </w:instrText>
      </w:r>
      <w:r w:rsidRPr="00712E5B">
        <w:rPr>
          <w:noProof/>
        </w:rPr>
      </w:r>
      <w:r w:rsidRPr="00712E5B">
        <w:rPr>
          <w:noProof/>
        </w:rPr>
        <w:fldChar w:fldCharType="separate"/>
      </w:r>
      <w:r w:rsidR="00E6090B">
        <w:rPr>
          <w:noProof/>
        </w:rPr>
        <w:t>1</w:t>
      </w:r>
      <w:r w:rsidRPr="00712E5B">
        <w:rPr>
          <w:noProof/>
        </w:rPr>
        <w:fldChar w:fldCharType="end"/>
      </w:r>
    </w:p>
    <w:p w:rsidR="00712E5B" w:rsidRDefault="00712E5B">
      <w:pPr>
        <w:pStyle w:val="TOC5"/>
        <w:rPr>
          <w:rFonts w:asciiTheme="minorHAnsi" w:eastAsiaTheme="minorEastAsia" w:hAnsiTheme="minorHAnsi" w:cstheme="minorBidi"/>
          <w:noProof/>
          <w:kern w:val="0"/>
          <w:sz w:val="22"/>
          <w:szCs w:val="22"/>
        </w:rPr>
      </w:pPr>
      <w:r>
        <w:rPr>
          <w:noProof/>
        </w:rPr>
        <w:t>1262</w:t>
      </w:r>
      <w:r>
        <w:rPr>
          <w:noProof/>
        </w:rPr>
        <w:tab/>
        <w:t>Minister may determine modifications of social security law</w:t>
      </w:r>
      <w:r w:rsidRPr="00712E5B">
        <w:rPr>
          <w:noProof/>
        </w:rPr>
        <w:tab/>
      </w:r>
      <w:r w:rsidRPr="00712E5B">
        <w:rPr>
          <w:noProof/>
        </w:rPr>
        <w:fldChar w:fldCharType="begin"/>
      </w:r>
      <w:r w:rsidRPr="00712E5B">
        <w:rPr>
          <w:noProof/>
        </w:rPr>
        <w:instrText xml:space="preserve"> PAGEREF _Toc124515226 \h </w:instrText>
      </w:r>
      <w:r w:rsidRPr="00712E5B">
        <w:rPr>
          <w:noProof/>
        </w:rPr>
      </w:r>
      <w:r w:rsidRPr="00712E5B">
        <w:rPr>
          <w:noProof/>
        </w:rPr>
        <w:fldChar w:fldCharType="separate"/>
      </w:r>
      <w:r w:rsidR="00E6090B">
        <w:rPr>
          <w:noProof/>
        </w:rPr>
        <w:t>1</w:t>
      </w:r>
      <w:r w:rsidRPr="00712E5B">
        <w:rPr>
          <w:noProof/>
        </w:rPr>
        <w:fldChar w:fldCharType="end"/>
      </w:r>
    </w:p>
    <w:p w:rsidR="00712E5B" w:rsidRDefault="00712E5B">
      <w:pPr>
        <w:pStyle w:val="TOC5"/>
        <w:rPr>
          <w:rFonts w:asciiTheme="minorHAnsi" w:eastAsiaTheme="minorEastAsia" w:hAnsiTheme="minorHAnsi" w:cstheme="minorBidi"/>
          <w:noProof/>
          <w:kern w:val="0"/>
          <w:sz w:val="22"/>
          <w:szCs w:val="22"/>
        </w:rPr>
      </w:pPr>
      <w:r>
        <w:rPr>
          <w:noProof/>
        </w:rPr>
        <w:t>1263</w:t>
      </w:r>
      <w:r>
        <w:rPr>
          <w:noProof/>
        </w:rPr>
        <w:tab/>
        <w:t>Period that determination is in force and variation and revocation</w:t>
      </w:r>
      <w:r w:rsidRPr="00712E5B">
        <w:rPr>
          <w:noProof/>
        </w:rPr>
        <w:tab/>
      </w:r>
      <w:r w:rsidRPr="00712E5B">
        <w:rPr>
          <w:noProof/>
        </w:rPr>
        <w:fldChar w:fldCharType="begin"/>
      </w:r>
      <w:r w:rsidRPr="00712E5B">
        <w:rPr>
          <w:noProof/>
        </w:rPr>
        <w:instrText xml:space="preserve"> PAGEREF _Toc124515227 \h </w:instrText>
      </w:r>
      <w:r w:rsidRPr="00712E5B">
        <w:rPr>
          <w:noProof/>
        </w:rPr>
      </w:r>
      <w:r w:rsidRPr="00712E5B">
        <w:rPr>
          <w:noProof/>
        </w:rPr>
        <w:fldChar w:fldCharType="separate"/>
      </w:r>
      <w:r w:rsidR="00E6090B">
        <w:rPr>
          <w:noProof/>
        </w:rPr>
        <w:t>3</w:t>
      </w:r>
      <w:r w:rsidRPr="00712E5B">
        <w:rPr>
          <w:noProof/>
        </w:rPr>
        <w:fldChar w:fldCharType="end"/>
      </w:r>
    </w:p>
    <w:p w:rsidR="00712E5B" w:rsidRDefault="00712E5B">
      <w:pPr>
        <w:pStyle w:val="TOC1"/>
        <w:rPr>
          <w:rFonts w:asciiTheme="minorHAnsi" w:eastAsiaTheme="minorEastAsia" w:hAnsiTheme="minorHAnsi" w:cstheme="minorBidi"/>
          <w:b w:val="0"/>
          <w:noProof/>
          <w:kern w:val="0"/>
          <w:sz w:val="22"/>
          <w:szCs w:val="22"/>
        </w:rPr>
      </w:pPr>
      <w:r>
        <w:rPr>
          <w:noProof/>
        </w:rPr>
        <w:t>Schedule 1A—Savings and transitional provisions</w:t>
      </w:r>
      <w:r w:rsidRPr="00712E5B">
        <w:rPr>
          <w:b w:val="0"/>
          <w:noProof/>
          <w:sz w:val="18"/>
        </w:rPr>
        <w:tab/>
      </w:r>
      <w:r w:rsidRPr="00712E5B">
        <w:rPr>
          <w:b w:val="0"/>
          <w:noProof/>
          <w:sz w:val="18"/>
        </w:rPr>
        <w:fldChar w:fldCharType="begin"/>
      </w:r>
      <w:r w:rsidRPr="00712E5B">
        <w:rPr>
          <w:b w:val="0"/>
          <w:noProof/>
          <w:sz w:val="18"/>
        </w:rPr>
        <w:instrText xml:space="preserve"> PAGEREF _Toc124515228 \h </w:instrText>
      </w:r>
      <w:r w:rsidRPr="00712E5B">
        <w:rPr>
          <w:b w:val="0"/>
          <w:noProof/>
          <w:sz w:val="18"/>
        </w:rPr>
      </w:r>
      <w:r w:rsidRPr="00712E5B">
        <w:rPr>
          <w:b w:val="0"/>
          <w:noProof/>
          <w:sz w:val="18"/>
        </w:rPr>
        <w:fldChar w:fldCharType="separate"/>
      </w:r>
      <w:r w:rsidR="00E6090B">
        <w:rPr>
          <w:b w:val="0"/>
          <w:noProof/>
          <w:sz w:val="18"/>
        </w:rPr>
        <w:t>5</w:t>
      </w:r>
      <w:r w:rsidRPr="00712E5B">
        <w:rPr>
          <w:b w:val="0"/>
          <w:noProof/>
          <w:sz w:val="18"/>
        </w:rPr>
        <w:fldChar w:fldCharType="end"/>
      </w:r>
    </w:p>
    <w:p w:rsidR="00712E5B" w:rsidRDefault="00712E5B">
      <w:pPr>
        <w:pStyle w:val="TOC2"/>
        <w:rPr>
          <w:rFonts w:asciiTheme="minorHAnsi" w:eastAsiaTheme="minorEastAsia" w:hAnsiTheme="minorHAnsi" w:cstheme="minorBidi"/>
          <w:b w:val="0"/>
          <w:noProof/>
          <w:kern w:val="0"/>
          <w:sz w:val="22"/>
          <w:szCs w:val="22"/>
        </w:rPr>
      </w:pPr>
      <w:r>
        <w:rPr>
          <w:noProof/>
        </w:rPr>
        <w:t>Part 1—General</w:t>
      </w:r>
      <w:r w:rsidRPr="00712E5B">
        <w:rPr>
          <w:b w:val="0"/>
          <w:noProof/>
          <w:sz w:val="18"/>
        </w:rPr>
        <w:tab/>
      </w:r>
      <w:r w:rsidRPr="00712E5B">
        <w:rPr>
          <w:b w:val="0"/>
          <w:noProof/>
          <w:sz w:val="18"/>
        </w:rPr>
        <w:fldChar w:fldCharType="begin"/>
      </w:r>
      <w:r w:rsidRPr="00712E5B">
        <w:rPr>
          <w:b w:val="0"/>
          <w:noProof/>
          <w:sz w:val="18"/>
        </w:rPr>
        <w:instrText xml:space="preserve"> PAGEREF _Toc124515229 \h </w:instrText>
      </w:r>
      <w:r w:rsidRPr="00712E5B">
        <w:rPr>
          <w:b w:val="0"/>
          <w:noProof/>
          <w:sz w:val="18"/>
        </w:rPr>
      </w:r>
      <w:r w:rsidRPr="00712E5B">
        <w:rPr>
          <w:b w:val="0"/>
          <w:noProof/>
          <w:sz w:val="18"/>
        </w:rPr>
        <w:fldChar w:fldCharType="separate"/>
      </w:r>
      <w:r w:rsidR="00E6090B">
        <w:rPr>
          <w:b w:val="0"/>
          <w:noProof/>
          <w:sz w:val="18"/>
        </w:rPr>
        <w:t>5</w:t>
      </w:r>
      <w:r w:rsidRPr="00712E5B">
        <w:rPr>
          <w:b w:val="0"/>
          <w:noProof/>
          <w:sz w:val="18"/>
        </w:rPr>
        <w:fldChar w:fldCharType="end"/>
      </w:r>
    </w:p>
    <w:p w:rsidR="00712E5B" w:rsidRDefault="00712E5B">
      <w:pPr>
        <w:pStyle w:val="TOC5"/>
        <w:rPr>
          <w:rFonts w:asciiTheme="minorHAnsi" w:eastAsiaTheme="minorEastAsia" w:hAnsiTheme="minorHAnsi" w:cstheme="minorBidi"/>
          <w:noProof/>
          <w:kern w:val="0"/>
          <w:sz w:val="22"/>
          <w:szCs w:val="22"/>
        </w:rPr>
      </w:pPr>
      <w:r>
        <w:rPr>
          <w:noProof/>
        </w:rPr>
        <w:t>1</w:t>
      </w:r>
      <w:r>
        <w:rPr>
          <w:noProof/>
        </w:rPr>
        <w:tab/>
        <w:t>Correspondence of pensions, benefits and allowances</w:t>
      </w:r>
      <w:r w:rsidRPr="00712E5B">
        <w:rPr>
          <w:noProof/>
        </w:rPr>
        <w:tab/>
      </w:r>
      <w:r w:rsidRPr="00712E5B">
        <w:rPr>
          <w:noProof/>
        </w:rPr>
        <w:fldChar w:fldCharType="begin"/>
      </w:r>
      <w:r w:rsidRPr="00712E5B">
        <w:rPr>
          <w:noProof/>
        </w:rPr>
        <w:instrText xml:space="preserve"> PAGEREF _Toc124515230 \h </w:instrText>
      </w:r>
      <w:r w:rsidRPr="00712E5B">
        <w:rPr>
          <w:noProof/>
        </w:rPr>
      </w:r>
      <w:r w:rsidRPr="00712E5B">
        <w:rPr>
          <w:noProof/>
        </w:rPr>
        <w:fldChar w:fldCharType="separate"/>
      </w:r>
      <w:r w:rsidR="00E6090B">
        <w:rPr>
          <w:noProof/>
        </w:rPr>
        <w:t>5</w:t>
      </w:r>
      <w:r w:rsidRPr="00712E5B">
        <w:rPr>
          <w:noProof/>
        </w:rPr>
        <w:fldChar w:fldCharType="end"/>
      </w:r>
    </w:p>
    <w:p w:rsidR="00712E5B" w:rsidRDefault="00712E5B">
      <w:pPr>
        <w:pStyle w:val="TOC5"/>
        <w:rPr>
          <w:rFonts w:asciiTheme="minorHAnsi" w:eastAsiaTheme="minorEastAsia" w:hAnsiTheme="minorHAnsi" w:cstheme="minorBidi"/>
          <w:noProof/>
          <w:kern w:val="0"/>
          <w:sz w:val="22"/>
          <w:szCs w:val="22"/>
        </w:rPr>
      </w:pPr>
      <w:r>
        <w:rPr>
          <w:noProof/>
        </w:rPr>
        <w:t>2</w:t>
      </w:r>
      <w:r>
        <w:rPr>
          <w:noProof/>
        </w:rPr>
        <w:tab/>
        <w:t>Correspondence of provisions</w:t>
      </w:r>
      <w:r w:rsidRPr="00712E5B">
        <w:rPr>
          <w:noProof/>
        </w:rPr>
        <w:tab/>
      </w:r>
      <w:r w:rsidRPr="00712E5B">
        <w:rPr>
          <w:noProof/>
        </w:rPr>
        <w:fldChar w:fldCharType="begin"/>
      </w:r>
      <w:r w:rsidRPr="00712E5B">
        <w:rPr>
          <w:noProof/>
        </w:rPr>
        <w:instrText xml:space="preserve"> PAGEREF _Toc124515231 \h </w:instrText>
      </w:r>
      <w:r w:rsidRPr="00712E5B">
        <w:rPr>
          <w:noProof/>
        </w:rPr>
      </w:r>
      <w:r w:rsidRPr="00712E5B">
        <w:rPr>
          <w:noProof/>
        </w:rPr>
        <w:fldChar w:fldCharType="separate"/>
      </w:r>
      <w:r w:rsidR="00E6090B">
        <w:rPr>
          <w:noProof/>
        </w:rPr>
        <w:t>6</w:t>
      </w:r>
      <w:r w:rsidRPr="00712E5B">
        <w:rPr>
          <w:noProof/>
        </w:rPr>
        <w:fldChar w:fldCharType="end"/>
      </w:r>
    </w:p>
    <w:p w:rsidR="00712E5B" w:rsidRDefault="00712E5B">
      <w:pPr>
        <w:pStyle w:val="TOC5"/>
        <w:rPr>
          <w:rFonts w:asciiTheme="minorHAnsi" w:eastAsiaTheme="minorEastAsia" w:hAnsiTheme="minorHAnsi" w:cstheme="minorBidi"/>
          <w:noProof/>
          <w:kern w:val="0"/>
          <w:sz w:val="22"/>
          <w:szCs w:val="22"/>
        </w:rPr>
      </w:pPr>
      <w:r>
        <w:rPr>
          <w:noProof/>
        </w:rPr>
        <w:t>2A</w:t>
      </w:r>
      <w:r>
        <w:rPr>
          <w:noProof/>
        </w:rPr>
        <w:tab/>
        <w:t>References in other Acts and instruments to provisions of the 1947 Act</w:t>
      </w:r>
      <w:r w:rsidRPr="00712E5B">
        <w:rPr>
          <w:noProof/>
        </w:rPr>
        <w:tab/>
      </w:r>
      <w:r w:rsidRPr="00712E5B">
        <w:rPr>
          <w:noProof/>
        </w:rPr>
        <w:fldChar w:fldCharType="begin"/>
      </w:r>
      <w:r w:rsidRPr="00712E5B">
        <w:rPr>
          <w:noProof/>
        </w:rPr>
        <w:instrText xml:space="preserve"> PAGEREF _Toc124515232 \h </w:instrText>
      </w:r>
      <w:r w:rsidRPr="00712E5B">
        <w:rPr>
          <w:noProof/>
        </w:rPr>
      </w:r>
      <w:r w:rsidRPr="00712E5B">
        <w:rPr>
          <w:noProof/>
        </w:rPr>
        <w:fldChar w:fldCharType="separate"/>
      </w:r>
      <w:r w:rsidR="00E6090B">
        <w:rPr>
          <w:noProof/>
        </w:rPr>
        <w:t>7</w:t>
      </w:r>
      <w:r w:rsidRPr="00712E5B">
        <w:rPr>
          <w:noProof/>
        </w:rPr>
        <w:fldChar w:fldCharType="end"/>
      </w:r>
    </w:p>
    <w:p w:rsidR="00712E5B" w:rsidRDefault="00712E5B">
      <w:pPr>
        <w:pStyle w:val="TOC2"/>
        <w:rPr>
          <w:rFonts w:asciiTheme="minorHAnsi" w:eastAsiaTheme="minorEastAsia" w:hAnsiTheme="minorHAnsi" w:cstheme="minorBidi"/>
          <w:b w:val="0"/>
          <w:noProof/>
          <w:kern w:val="0"/>
          <w:sz w:val="22"/>
          <w:szCs w:val="22"/>
        </w:rPr>
      </w:pPr>
      <w:r>
        <w:rPr>
          <w:noProof/>
        </w:rPr>
        <w:t>Part 2—Savings and Transitional Provisions Applicable on the Transition from the 1947 Act to this Act</w:t>
      </w:r>
      <w:r w:rsidRPr="00712E5B">
        <w:rPr>
          <w:b w:val="0"/>
          <w:noProof/>
          <w:sz w:val="18"/>
        </w:rPr>
        <w:tab/>
      </w:r>
      <w:r w:rsidRPr="00712E5B">
        <w:rPr>
          <w:b w:val="0"/>
          <w:noProof/>
          <w:sz w:val="18"/>
        </w:rPr>
        <w:fldChar w:fldCharType="begin"/>
      </w:r>
      <w:r w:rsidRPr="00712E5B">
        <w:rPr>
          <w:b w:val="0"/>
          <w:noProof/>
          <w:sz w:val="18"/>
        </w:rPr>
        <w:instrText xml:space="preserve"> PAGEREF _Toc124515233 \h </w:instrText>
      </w:r>
      <w:r w:rsidRPr="00712E5B">
        <w:rPr>
          <w:b w:val="0"/>
          <w:noProof/>
          <w:sz w:val="18"/>
        </w:rPr>
      </w:r>
      <w:r w:rsidRPr="00712E5B">
        <w:rPr>
          <w:b w:val="0"/>
          <w:noProof/>
          <w:sz w:val="18"/>
        </w:rPr>
        <w:fldChar w:fldCharType="separate"/>
      </w:r>
      <w:r w:rsidR="00E6090B">
        <w:rPr>
          <w:b w:val="0"/>
          <w:noProof/>
          <w:sz w:val="18"/>
        </w:rPr>
        <w:t>8</w:t>
      </w:r>
      <w:r w:rsidRPr="00712E5B">
        <w:rPr>
          <w:b w:val="0"/>
          <w:noProof/>
          <w:sz w:val="18"/>
        </w:rPr>
        <w:fldChar w:fldCharType="end"/>
      </w:r>
    </w:p>
    <w:p w:rsidR="00712E5B" w:rsidRDefault="00712E5B">
      <w:pPr>
        <w:pStyle w:val="TOC3"/>
        <w:rPr>
          <w:rFonts w:asciiTheme="minorHAnsi" w:eastAsiaTheme="minorEastAsia" w:hAnsiTheme="minorHAnsi" w:cstheme="minorBidi"/>
          <w:b w:val="0"/>
          <w:noProof/>
          <w:kern w:val="0"/>
          <w:szCs w:val="22"/>
        </w:rPr>
      </w:pPr>
      <w:r>
        <w:rPr>
          <w:noProof/>
        </w:rPr>
        <w:t>Division 4—Continuation of earlier savings provisions</w:t>
      </w:r>
      <w:r w:rsidRPr="00712E5B">
        <w:rPr>
          <w:b w:val="0"/>
          <w:noProof/>
          <w:sz w:val="18"/>
        </w:rPr>
        <w:tab/>
      </w:r>
      <w:r w:rsidRPr="00712E5B">
        <w:rPr>
          <w:b w:val="0"/>
          <w:noProof/>
          <w:sz w:val="18"/>
        </w:rPr>
        <w:fldChar w:fldCharType="begin"/>
      </w:r>
      <w:r w:rsidRPr="00712E5B">
        <w:rPr>
          <w:b w:val="0"/>
          <w:noProof/>
          <w:sz w:val="18"/>
        </w:rPr>
        <w:instrText xml:space="preserve"> PAGEREF _Toc124515234 \h </w:instrText>
      </w:r>
      <w:r w:rsidRPr="00712E5B">
        <w:rPr>
          <w:b w:val="0"/>
          <w:noProof/>
          <w:sz w:val="18"/>
        </w:rPr>
      </w:r>
      <w:r w:rsidRPr="00712E5B">
        <w:rPr>
          <w:b w:val="0"/>
          <w:noProof/>
          <w:sz w:val="18"/>
        </w:rPr>
        <w:fldChar w:fldCharType="separate"/>
      </w:r>
      <w:r w:rsidR="00E6090B">
        <w:rPr>
          <w:b w:val="0"/>
          <w:noProof/>
          <w:sz w:val="18"/>
        </w:rPr>
        <w:t>8</w:t>
      </w:r>
      <w:r w:rsidRPr="00712E5B">
        <w:rPr>
          <w:b w:val="0"/>
          <w:noProof/>
          <w:sz w:val="18"/>
        </w:rPr>
        <w:fldChar w:fldCharType="end"/>
      </w:r>
    </w:p>
    <w:p w:rsidR="00712E5B" w:rsidRDefault="00712E5B">
      <w:pPr>
        <w:pStyle w:val="TOC5"/>
        <w:rPr>
          <w:rFonts w:asciiTheme="minorHAnsi" w:eastAsiaTheme="minorEastAsia" w:hAnsiTheme="minorHAnsi" w:cstheme="minorBidi"/>
          <w:noProof/>
          <w:kern w:val="0"/>
          <w:sz w:val="22"/>
          <w:szCs w:val="22"/>
        </w:rPr>
      </w:pPr>
      <w:r>
        <w:rPr>
          <w:noProof/>
        </w:rPr>
        <w:t>28</w:t>
      </w:r>
      <w:r>
        <w:rPr>
          <w:noProof/>
        </w:rPr>
        <w:tab/>
        <w:t>Rent assistance—retirement village residents (changes introduced on 13 June 1989)</w:t>
      </w:r>
      <w:r w:rsidRPr="00712E5B">
        <w:rPr>
          <w:noProof/>
        </w:rPr>
        <w:tab/>
      </w:r>
      <w:r w:rsidRPr="00712E5B">
        <w:rPr>
          <w:noProof/>
        </w:rPr>
        <w:fldChar w:fldCharType="begin"/>
      </w:r>
      <w:r w:rsidRPr="00712E5B">
        <w:rPr>
          <w:noProof/>
        </w:rPr>
        <w:instrText xml:space="preserve"> PAGEREF _Toc124515235 \h </w:instrText>
      </w:r>
      <w:r w:rsidRPr="00712E5B">
        <w:rPr>
          <w:noProof/>
        </w:rPr>
      </w:r>
      <w:r w:rsidRPr="00712E5B">
        <w:rPr>
          <w:noProof/>
        </w:rPr>
        <w:fldChar w:fldCharType="separate"/>
      </w:r>
      <w:r w:rsidR="00E6090B">
        <w:rPr>
          <w:noProof/>
        </w:rPr>
        <w:t>8</w:t>
      </w:r>
      <w:r w:rsidRPr="00712E5B">
        <w:rPr>
          <w:noProof/>
        </w:rPr>
        <w:fldChar w:fldCharType="end"/>
      </w:r>
    </w:p>
    <w:p w:rsidR="00712E5B" w:rsidRDefault="00712E5B">
      <w:pPr>
        <w:pStyle w:val="TOC2"/>
        <w:rPr>
          <w:rFonts w:asciiTheme="minorHAnsi" w:eastAsiaTheme="minorEastAsia" w:hAnsiTheme="minorHAnsi" w:cstheme="minorBidi"/>
          <w:b w:val="0"/>
          <w:noProof/>
          <w:kern w:val="0"/>
          <w:sz w:val="22"/>
          <w:szCs w:val="22"/>
        </w:rPr>
      </w:pPr>
      <w:r>
        <w:rPr>
          <w:noProof/>
        </w:rPr>
        <w:t>Part 3—Saving and Transitional Provisions Applicable after the Commencement of this Act</w:t>
      </w:r>
      <w:r w:rsidRPr="00712E5B">
        <w:rPr>
          <w:b w:val="0"/>
          <w:noProof/>
          <w:sz w:val="18"/>
        </w:rPr>
        <w:tab/>
      </w:r>
      <w:r w:rsidRPr="00712E5B">
        <w:rPr>
          <w:b w:val="0"/>
          <w:noProof/>
          <w:sz w:val="18"/>
        </w:rPr>
        <w:fldChar w:fldCharType="begin"/>
      </w:r>
      <w:r w:rsidRPr="00712E5B">
        <w:rPr>
          <w:b w:val="0"/>
          <w:noProof/>
          <w:sz w:val="18"/>
        </w:rPr>
        <w:instrText xml:space="preserve"> PAGEREF _Toc124515236 \h </w:instrText>
      </w:r>
      <w:r w:rsidRPr="00712E5B">
        <w:rPr>
          <w:b w:val="0"/>
          <w:noProof/>
          <w:sz w:val="18"/>
        </w:rPr>
      </w:r>
      <w:r w:rsidRPr="00712E5B">
        <w:rPr>
          <w:b w:val="0"/>
          <w:noProof/>
          <w:sz w:val="18"/>
        </w:rPr>
        <w:fldChar w:fldCharType="separate"/>
      </w:r>
      <w:r w:rsidR="00E6090B">
        <w:rPr>
          <w:b w:val="0"/>
          <w:noProof/>
          <w:sz w:val="18"/>
        </w:rPr>
        <w:t>11</w:t>
      </w:r>
      <w:r w:rsidRPr="00712E5B">
        <w:rPr>
          <w:b w:val="0"/>
          <w:noProof/>
          <w:sz w:val="18"/>
        </w:rPr>
        <w:fldChar w:fldCharType="end"/>
      </w:r>
    </w:p>
    <w:p w:rsidR="00712E5B" w:rsidRDefault="00712E5B">
      <w:pPr>
        <w:pStyle w:val="TOC5"/>
        <w:rPr>
          <w:rFonts w:asciiTheme="minorHAnsi" w:eastAsiaTheme="minorEastAsia" w:hAnsiTheme="minorHAnsi" w:cstheme="minorBidi"/>
          <w:noProof/>
          <w:kern w:val="0"/>
          <w:sz w:val="22"/>
          <w:szCs w:val="22"/>
        </w:rPr>
      </w:pPr>
      <w:r>
        <w:rPr>
          <w:noProof/>
        </w:rPr>
        <w:t>36</w:t>
      </w:r>
      <w:r>
        <w:rPr>
          <w:noProof/>
        </w:rPr>
        <w:tab/>
        <w:t>Incentive allowance (changes introduced on 12 November 1991)</w:t>
      </w:r>
      <w:r w:rsidRPr="00712E5B">
        <w:rPr>
          <w:noProof/>
        </w:rPr>
        <w:tab/>
      </w:r>
      <w:r w:rsidRPr="00712E5B">
        <w:rPr>
          <w:noProof/>
        </w:rPr>
        <w:fldChar w:fldCharType="begin"/>
      </w:r>
      <w:r w:rsidRPr="00712E5B">
        <w:rPr>
          <w:noProof/>
        </w:rPr>
        <w:instrText xml:space="preserve"> PAGEREF _Toc124515237 \h </w:instrText>
      </w:r>
      <w:r w:rsidRPr="00712E5B">
        <w:rPr>
          <w:noProof/>
        </w:rPr>
      </w:r>
      <w:r w:rsidRPr="00712E5B">
        <w:rPr>
          <w:noProof/>
        </w:rPr>
        <w:fldChar w:fldCharType="separate"/>
      </w:r>
      <w:r w:rsidR="00E6090B">
        <w:rPr>
          <w:noProof/>
        </w:rPr>
        <w:t>11</w:t>
      </w:r>
      <w:r w:rsidRPr="00712E5B">
        <w:rPr>
          <w:noProof/>
        </w:rPr>
        <w:fldChar w:fldCharType="end"/>
      </w:r>
    </w:p>
    <w:p w:rsidR="00712E5B" w:rsidRDefault="00712E5B">
      <w:pPr>
        <w:pStyle w:val="TOC5"/>
        <w:rPr>
          <w:rFonts w:asciiTheme="minorHAnsi" w:eastAsiaTheme="minorEastAsia" w:hAnsiTheme="minorHAnsi" w:cstheme="minorBidi"/>
          <w:noProof/>
          <w:kern w:val="0"/>
          <w:sz w:val="22"/>
          <w:szCs w:val="22"/>
        </w:rPr>
      </w:pPr>
      <w:r>
        <w:rPr>
          <w:noProof/>
        </w:rPr>
        <w:t>63</w:t>
      </w:r>
      <w:r>
        <w:rPr>
          <w:noProof/>
        </w:rPr>
        <w:tab/>
        <w:t>Rent assistance (changes introduced on 20 March 1993)</w:t>
      </w:r>
      <w:r w:rsidRPr="00712E5B">
        <w:rPr>
          <w:noProof/>
        </w:rPr>
        <w:tab/>
      </w:r>
      <w:r w:rsidRPr="00712E5B">
        <w:rPr>
          <w:noProof/>
        </w:rPr>
        <w:fldChar w:fldCharType="begin"/>
      </w:r>
      <w:r w:rsidRPr="00712E5B">
        <w:rPr>
          <w:noProof/>
        </w:rPr>
        <w:instrText xml:space="preserve"> PAGEREF _Toc124515238 \h </w:instrText>
      </w:r>
      <w:r w:rsidRPr="00712E5B">
        <w:rPr>
          <w:noProof/>
        </w:rPr>
      </w:r>
      <w:r w:rsidRPr="00712E5B">
        <w:rPr>
          <w:noProof/>
        </w:rPr>
        <w:fldChar w:fldCharType="separate"/>
      </w:r>
      <w:r w:rsidR="00E6090B">
        <w:rPr>
          <w:noProof/>
        </w:rPr>
        <w:t>12</w:t>
      </w:r>
      <w:r w:rsidRPr="00712E5B">
        <w:rPr>
          <w:noProof/>
        </w:rPr>
        <w:fldChar w:fldCharType="end"/>
      </w:r>
    </w:p>
    <w:p w:rsidR="00712E5B" w:rsidRDefault="00712E5B">
      <w:pPr>
        <w:pStyle w:val="TOC5"/>
        <w:rPr>
          <w:rFonts w:asciiTheme="minorHAnsi" w:eastAsiaTheme="minorEastAsia" w:hAnsiTheme="minorHAnsi" w:cstheme="minorBidi"/>
          <w:noProof/>
          <w:kern w:val="0"/>
          <w:sz w:val="22"/>
          <w:szCs w:val="22"/>
        </w:rPr>
      </w:pPr>
      <w:r>
        <w:rPr>
          <w:noProof/>
        </w:rPr>
        <w:t>74</w:t>
      </w:r>
      <w:r>
        <w:rPr>
          <w:noProof/>
        </w:rPr>
        <w:tab/>
        <w:t>Partner allowance for persons born on or before 1 July 1955 (changes made on 1 July 1995)</w:t>
      </w:r>
      <w:r w:rsidRPr="00712E5B">
        <w:rPr>
          <w:noProof/>
        </w:rPr>
        <w:tab/>
      </w:r>
      <w:r w:rsidRPr="00712E5B">
        <w:rPr>
          <w:noProof/>
        </w:rPr>
        <w:fldChar w:fldCharType="begin"/>
      </w:r>
      <w:r w:rsidRPr="00712E5B">
        <w:rPr>
          <w:noProof/>
        </w:rPr>
        <w:instrText xml:space="preserve"> PAGEREF _Toc124515239 \h </w:instrText>
      </w:r>
      <w:r w:rsidRPr="00712E5B">
        <w:rPr>
          <w:noProof/>
        </w:rPr>
      </w:r>
      <w:r w:rsidRPr="00712E5B">
        <w:rPr>
          <w:noProof/>
        </w:rPr>
        <w:fldChar w:fldCharType="separate"/>
      </w:r>
      <w:r w:rsidR="00E6090B">
        <w:rPr>
          <w:noProof/>
        </w:rPr>
        <w:t>16</w:t>
      </w:r>
      <w:r w:rsidRPr="00712E5B">
        <w:rPr>
          <w:noProof/>
        </w:rPr>
        <w:fldChar w:fldCharType="end"/>
      </w:r>
    </w:p>
    <w:p w:rsidR="00712E5B" w:rsidRDefault="00712E5B">
      <w:pPr>
        <w:pStyle w:val="TOC5"/>
        <w:rPr>
          <w:rFonts w:asciiTheme="minorHAnsi" w:eastAsiaTheme="minorEastAsia" w:hAnsiTheme="minorHAnsi" w:cstheme="minorBidi"/>
          <w:noProof/>
          <w:kern w:val="0"/>
          <w:sz w:val="22"/>
          <w:szCs w:val="22"/>
        </w:rPr>
      </w:pPr>
      <w:r>
        <w:rPr>
          <w:noProof/>
        </w:rPr>
        <w:t>86</w:t>
      </w:r>
      <w:r>
        <w:rPr>
          <w:noProof/>
        </w:rPr>
        <w:tab/>
        <w:t>Transitional and saving provisions applicable to the amendments relating to the pension loans scheme</w:t>
      </w:r>
      <w:r w:rsidRPr="00712E5B">
        <w:rPr>
          <w:noProof/>
        </w:rPr>
        <w:tab/>
      </w:r>
      <w:r w:rsidRPr="00712E5B">
        <w:rPr>
          <w:noProof/>
        </w:rPr>
        <w:fldChar w:fldCharType="begin"/>
      </w:r>
      <w:r w:rsidRPr="00712E5B">
        <w:rPr>
          <w:noProof/>
        </w:rPr>
        <w:instrText xml:space="preserve"> PAGEREF _Toc124515240 \h </w:instrText>
      </w:r>
      <w:r w:rsidRPr="00712E5B">
        <w:rPr>
          <w:noProof/>
        </w:rPr>
      </w:r>
      <w:r w:rsidRPr="00712E5B">
        <w:rPr>
          <w:noProof/>
        </w:rPr>
        <w:fldChar w:fldCharType="separate"/>
      </w:r>
      <w:r w:rsidR="00E6090B">
        <w:rPr>
          <w:noProof/>
        </w:rPr>
        <w:t>17</w:t>
      </w:r>
      <w:r w:rsidRPr="00712E5B">
        <w:rPr>
          <w:noProof/>
        </w:rPr>
        <w:fldChar w:fldCharType="end"/>
      </w:r>
    </w:p>
    <w:p w:rsidR="00712E5B" w:rsidRDefault="00712E5B">
      <w:pPr>
        <w:pStyle w:val="TOC5"/>
        <w:rPr>
          <w:rFonts w:asciiTheme="minorHAnsi" w:eastAsiaTheme="minorEastAsia" w:hAnsiTheme="minorHAnsi" w:cstheme="minorBidi"/>
          <w:noProof/>
          <w:kern w:val="0"/>
          <w:sz w:val="22"/>
          <w:szCs w:val="22"/>
        </w:rPr>
      </w:pPr>
      <w:r>
        <w:rPr>
          <w:noProof/>
        </w:rPr>
        <w:t>88</w:t>
      </w:r>
      <w:r>
        <w:rPr>
          <w:noProof/>
        </w:rPr>
        <w:tab/>
        <w:t>Saving: Determinations under repealed sections 1099E and 1099L</w:t>
      </w:r>
      <w:r w:rsidRPr="00712E5B">
        <w:rPr>
          <w:noProof/>
        </w:rPr>
        <w:tab/>
      </w:r>
      <w:r w:rsidRPr="00712E5B">
        <w:rPr>
          <w:noProof/>
        </w:rPr>
        <w:fldChar w:fldCharType="begin"/>
      </w:r>
      <w:r w:rsidRPr="00712E5B">
        <w:rPr>
          <w:noProof/>
        </w:rPr>
        <w:instrText xml:space="preserve"> PAGEREF _Toc124515241 \h </w:instrText>
      </w:r>
      <w:r w:rsidRPr="00712E5B">
        <w:rPr>
          <w:noProof/>
        </w:rPr>
      </w:r>
      <w:r w:rsidRPr="00712E5B">
        <w:rPr>
          <w:noProof/>
        </w:rPr>
        <w:fldChar w:fldCharType="separate"/>
      </w:r>
      <w:r w:rsidR="00E6090B">
        <w:rPr>
          <w:noProof/>
        </w:rPr>
        <w:t>18</w:t>
      </w:r>
      <w:r w:rsidRPr="00712E5B">
        <w:rPr>
          <w:noProof/>
        </w:rPr>
        <w:fldChar w:fldCharType="end"/>
      </w:r>
    </w:p>
    <w:p w:rsidR="00712E5B" w:rsidRDefault="00712E5B">
      <w:pPr>
        <w:pStyle w:val="TOC5"/>
        <w:rPr>
          <w:rFonts w:asciiTheme="minorHAnsi" w:eastAsiaTheme="minorEastAsia" w:hAnsiTheme="minorHAnsi" w:cstheme="minorBidi"/>
          <w:noProof/>
          <w:kern w:val="0"/>
          <w:sz w:val="22"/>
          <w:szCs w:val="22"/>
        </w:rPr>
      </w:pPr>
      <w:r>
        <w:rPr>
          <w:noProof/>
        </w:rPr>
        <w:t>96A</w:t>
      </w:r>
      <w:r>
        <w:rPr>
          <w:noProof/>
        </w:rPr>
        <w:tab/>
        <w:t>Application of revised Schedule 1B</w:t>
      </w:r>
      <w:r w:rsidRPr="00712E5B">
        <w:rPr>
          <w:noProof/>
        </w:rPr>
        <w:tab/>
      </w:r>
      <w:r w:rsidRPr="00712E5B">
        <w:rPr>
          <w:noProof/>
        </w:rPr>
        <w:fldChar w:fldCharType="begin"/>
      </w:r>
      <w:r w:rsidRPr="00712E5B">
        <w:rPr>
          <w:noProof/>
        </w:rPr>
        <w:instrText xml:space="preserve"> PAGEREF _Toc124515242 \h </w:instrText>
      </w:r>
      <w:r w:rsidRPr="00712E5B">
        <w:rPr>
          <w:noProof/>
        </w:rPr>
      </w:r>
      <w:r w:rsidRPr="00712E5B">
        <w:rPr>
          <w:noProof/>
        </w:rPr>
        <w:fldChar w:fldCharType="separate"/>
      </w:r>
      <w:r w:rsidR="00E6090B">
        <w:rPr>
          <w:noProof/>
        </w:rPr>
        <w:t>18</w:t>
      </w:r>
      <w:r w:rsidRPr="00712E5B">
        <w:rPr>
          <w:noProof/>
        </w:rPr>
        <w:fldChar w:fldCharType="end"/>
      </w:r>
    </w:p>
    <w:p w:rsidR="00712E5B" w:rsidRDefault="00712E5B">
      <w:pPr>
        <w:pStyle w:val="TOC5"/>
        <w:rPr>
          <w:rFonts w:asciiTheme="minorHAnsi" w:eastAsiaTheme="minorEastAsia" w:hAnsiTheme="minorHAnsi" w:cstheme="minorBidi"/>
          <w:noProof/>
          <w:kern w:val="0"/>
          <w:sz w:val="22"/>
          <w:szCs w:val="22"/>
        </w:rPr>
      </w:pPr>
      <w:r>
        <w:rPr>
          <w:noProof/>
        </w:rPr>
        <w:lastRenderedPageBreak/>
        <w:t>103</w:t>
      </w:r>
      <w:r>
        <w:rPr>
          <w:noProof/>
        </w:rPr>
        <w:tab/>
        <w:t>Application provision: income maintenance periods</w:t>
      </w:r>
      <w:r w:rsidRPr="00712E5B">
        <w:rPr>
          <w:noProof/>
        </w:rPr>
        <w:tab/>
      </w:r>
      <w:r w:rsidRPr="00712E5B">
        <w:rPr>
          <w:noProof/>
        </w:rPr>
        <w:fldChar w:fldCharType="begin"/>
      </w:r>
      <w:r w:rsidRPr="00712E5B">
        <w:rPr>
          <w:noProof/>
        </w:rPr>
        <w:instrText xml:space="preserve"> PAGEREF _Toc124515243 \h </w:instrText>
      </w:r>
      <w:r w:rsidRPr="00712E5B">
        <w:rPr>
          <w:noProof/>
        </w:rPr>
      </w:r>
      <w:r w:rsidRPr="00712E5B">
        <w:rPr>
          <w:noProof/>
        </w:rPr>
        <w:fldChar w:fldCharType="separate"/>
      </w:r>
      <w:r w:rsidR="00E6090B">
        <w:rPr>
          <w:noProof/>
        </w:rPr>
        <w:t>19</w:t>
      </w:r>
      <w:r w:rsidRPr="00712E5B">
        <w:rPr>
          <w:noProof/>
        </w:rPr>
        <w:fldChar w:fldCharType="end"/>
      </w:r>
    </w:p>
    <w:p w:rsidR="00712E5B" w:rsidRDefault="00712E5B">
      <w:pPr>
        <w:pStyle w:val="TOC5"/>
        <w:rPr>
          <w:rFonts w:asciiTheme="minorHAnsi" w:eastAsiaTheme="minorEastAsia" w:hAnsiTheme="minorHAnsi" w:cstheme="minorBidi"/>
          <w:noProof/>
          <w:kern w:val="0"/>
          <w:sz w:val="22"/>
          <w:szCs w:val="22"/>
        </w:rPr>
      </w:pPr>
      <w:r>
        <w:rPr>
          <w:noProof/>
        </w:rPr>
        <w:t>105</w:t>
      </w:r>
      <w:r>
        <w:rPr>
          <w:noProof/>
        </w:rPr>
        <w:tab/>
        <w:t>Application and saving provisions: debts due to the Commonwealth and their recovery</w:t>
      </w:r>
      <w:r w:rsidRPr="00712E5B">
        <w:rPr>
          <w:noProof/>
        </w:rPr>
        <w:tab/>
      </w:r>
      <w:r w:rsidRPr="00712E5B">
        <w:rPr>
          <w:noProof/>
        </w:rPr>
        <w:fldChar w:fldCharType="begin"/>
      </w:r>
      <w:r w:rsidRPr="00712E5B">
        <w:rPr>
          <w:noProof/>
        </w:rPr>
        <w:instrText xml:space="preserve"> PAGEREF _Toc124515244 \h </w:instrText>
      </w:r>
      <w:r w:rsidRPr="00712E5B">
        <w:rPr>
          <w:noProof/>
        </w:rPr>
      </w:r>
      <w:r w:rsidRPr="00712E5B">
        <w:rPr>
          <w:noProof/>
        </w:rPr>
        <w:fldChar w:fldCharType="separate"/>
      </w:r>
      <w:r w:rsidR="00E6090B">
        <w:rPr>
          <w:noProof/>
        </w:rPr>
        <w:t>20</w:t>
      </w:r>
      <w:r w:rsidRPr="00712E5B">
        <w:rPr>
          <w:noProof/>
        </w:rPr>
        <w:fldChar w:fldCharType="end"/>
      </w:r>
    </w:p>
    <w:p w:rsidR="00712E5B" w:rsidRDefault="00712E5B">
      <w:pPr>
        <w:pStyle w:val="TOC5"/>
        <w:rPr>
          <w:rFonts w:asciiTheme="minorHAnsi" w:eastAsiaTheme="minorEastAsia" w:hAnsiTheme="minorHAnsi" w:cstheme="minorBidi"/>
          <w:noProof/>
          <w:kern w:val="0"/>
          <w:sz w:val="22"/>
          <w:szCs w:val="22"/>
        </w:rPr>
      </w:pPr>
      <w:r>
        <w:rPr>
          <w:noProof/>
        </w:rPr>
        <w:t>105A</w:t>
      </w:r>
      <w:r>
        <w:rPr>
          <w:noProof/>
        </w:rPr>
        <w:tab/>
        <w:t>Parenting payment (changes introduced 20 March 1998)</w:t>
      </w:r>
      <w:r w:rsidRPr="00712E5B">
        <w:rPr>
          <w:noProof/>
        </w:rPr>
        <w:tab/>
      </w:r>
      <w:r w:rsidRPr="00712E5B">
        <w:rPr>
          <w:noProof/>
        </w:rPr>
        <w:fldChar w:fldCharType="begin"/>
      </w:r>
      <w:r w:rsidRPr="00712E5B">
        <w:rPr>
          <w:noProof/>
        </w:rPr>
        <w:instrText xml:space="preserve"> PAGEREF _Toc124515245 \h </w:instrText>
      </w:r>
      <w:r w:rsidRPr="00712E5B">
        <w:rPr>
          <w:noProof/>
        </w:rPr>
      </w:r>
      <w:r w:rsidRPr="00712E5B">
        <w:rPr>
          <w:noProof/>
        </w:rPr>
        <w:fldChar w:fldCharType="separate"/>
      </w:r>
      <w:r w:rsidR="00E6090B">
        <w:rPr>
          <w:noProof/>
        </w:rPr>
        <w:t>21</w:t>
      </w:r>
      <w:r w:rsidRPr="00712E5B">
        <w:rPr>
          <w:noProof/>
        </w:rPr>
        <w:fldChar w:fldCharType="end"/>
      </w:r>
    </w:p>
    <w:p w:rsidR="00712E5B" w:rsidRDefault="00712E5B">
      <w:pPr>
        <w:pStyle w:val="TOC5"/>
        <w:rPr>
          <w:rFonts w:asciiTheme="minorHAnsi" w:eastAsiaTheme="minorEastAsia" w:hAnsiTheme="minorHAnsi" w:cstheme="minorBidi"/>
          <w:noProof/>
          <w:kern w:val="0"/>
          <w:sz w:val="22"/>
          <w:szCs w:val="22"/>
        </w:rPr>
      </w:pPr>
      <w:r>
        <w:rPr>
          <w:noProof/>
        </w:rPr>
        <w:t>115</w:t>
      </w:r>
      <w:r>
        <w:rPr>
          <w:noProof/>
        </w:rPr>
        <w:tab/>
        <w:t>Persons under 21 receiving newstart allowance or sickness allowance on 17 June 1997</w:t>
      </w:r>
      <w:r w:rsidRPr="00712E5B">
        <w:rPr>
          <w:noProof/>
        </w:rPr>
        <w:tab/>
      </w:r>
      <w:r w:rsidRPr="00712E5B">
        <w:rPr>
          <w:noProof/>
        </w:rPr>
        <w:fldChar w:fldCharType="begin"/>
      </w:r>
      <w:r w:rsidRPr="00712E5B">
        <w:rPr>
          <w:noProof/>
        </w:rPr>
        <w:instrText xml:space="preserve"> PAGEREF _Toc124515246 \h </w:instrText>
      </w:r>
      <w:r w:rsidRPr="00712E5B">
        <w:rPr>
          <w:noProof/>
        </w:rPr>
      </w:r>
      <w:r w:rsidRPr="00712E5B">
        <w:rPr>
          <w:noProof/>
        </w:rPr>
        <w:fldChar w:fldCharType="separate"/>
      </w:r>
      <w:r w:rsidR="00E6090B">
        <w:rPr>
          <w:noProof/>
        </w:rPr>
        <w:t>27</w:t>
      </w:r>
      <w:r w:rsidRPr="00712E5B">
        <w:rPr>
          <w:noProof/>
        </w:rPr>
        <w:fldChar w:fldCharType="end"/>
      </w:r>
    </w:p>
    <w:p w:rsidR="00712E5B" w:rsidRDefault="00712E5B">
      <w:pPr>
        <w:pStyle w:val="TOC5"/>
        <w:rPr>
          <w:rFonts w:asciiTheme="minorHAnsi" w:eastAsiaTheme="minorEastAsia" w:hAnsiTheme="minorHAnsi" w:cstheme="minorBidi"/>
          <w:noProof/>
          <w:kern w:val="0"/>
          <w:sz w:val="22"/>
          <w:szCs w:val="22"/>
        </w:rPr>
      </w:pPr>
      <w:r>
        <w:rPr>
          <w:noProof/>
        </w:rPr>
        <w:t>126</w:t>
      </w:r>
      <w:r>
        <w:rPr>
          <w:noProof/>
        </w:rPr>
        <w:tab/>
        <w:t>Application and transitional provisions relating to fares allowance</w:t>
      </w:r>
      <w:r w:rsidRPr="00712E5B">
        <w:rPr>
          <w:noProof/>
        </w:rPr>
        <w:tab/>
      </w:r>
      <w:r w:rsidRPr="00712E5B">
        <w:rPr>
          <w:noProof/>
        </w:rPr>
        <w:fldChar w:fldCharType="begin"/>
      </w:r>
      <w:r w:rsidRPr="00712E5B">
        <w:rPr>
          <w:noProof/>
        </w:rPr>
        <w:instrText xml:space="preserve"> PAGEREF _Toc124515247 \h </w:instrText>
      </w:r>
      <w:r w:rsidRPr="00712E5B">
        <w:rPr>
          <w:noProof/>
        </w:rPr>
      </w:r>
      <w:r w:rsidRPr="00712E5B">
        <w:rPr>
          <w:noProof/>
        </w:rPr>
        <w:fldChar w:fldCharType="separate"/>
      </w:r>
      <w:r w:rsidR="00E6090B">
        <w:rPr>
          <w:noProof/>
        </w:rPr>
        <w:t>28</w:t>
      </w:r>
      <w:r w:rsidRPr="00712E5B">
        <w:rPr>
          <w:noProof/>
        </w:rPr>
        <w:fldChar w:fldCharType="end"/>
      </w:r>
    </w:p>
    <w:p w:rsidR="00712E5B" w:rsidRDefault="00712E5B">
      <w:pPr>
        <w:pStyle w:val="TOC5"/>
        <w:rPr>
          <w:rFonts w:asciiTheme="minorHAnsi" w:eastAsiaTheme="minorEastAsia" w:hAnsiTheme="minorHAnsi" w:cstheme="minorBidi"/>
          <w:noProof/>
          <w:kern w:val="0"/>
          <w:sz w:val="22"/>
          <w:szCs w:val="22"/>
        </w:rPr>
      </w:pPr>
      <w:r>
        <w:rPr>
          <w:noProof/>
        </w:rPr>
        <w:t>128</w:t>
      </w:r>
      <w:r>
        <w:rPr>
          <w:noProof/>
        </w:rPr>
        <w:tab/>
        <w:t>Saving provision—portability rules relating to rates of pension</w:t>
      </w:r>
      <w:r w:rsidRPr="00712E5B">
        <w:rPr>
          <w:noProof/>
        </w:rPr>
        <w:tab/>
      </w:r>
      <w:r w:rsidRPr="00712E5B">
        <w:rPr>
          <w:noProof/>
        </w:rPr>
        <w:fldChar w:fldCharType="begin"/>
      </w:r>
      <w:r w:rsidRPr="00712E5B">
        <w:rPr>
          <w:noProof/>
        </w:rPr>
        <w:instrText xml:space="preserve"> PAGEREF _Toc124515248 \h </w:instrText>
      </w:r>
      <w:r w:rsidRPr="00712E5B">
        <w:rPr>
          <w:noProof/>
        </w:rPr>
      </w:r>
      <w:r w:rsidRPr="00712E5B">
        <w:rPr>
          <w:noProof/>
        </w:rPr>
        <w:fldChar w:fldCharType="separate"/>
      </w:r>
      <w:r w:rsidR="00E6090B">
        <w:rPr>
          <w:noProof/>
        </w:rPr>
        <w:t>29</w:t>
      </w:r>
      <w:r w:rsidRPr="00712E5B">
        <w:rPr>
          <w:noProof/>
        </w:rPr>
        <w:fldChar w:fldCharType="end"/>
      </w:r>
    </w:p>
    <w:p w:rsidR="00712E5B" w:rsidRDefault="00712E5B">
      <w:pPr>
        <w:pStyle w:val="TOC5"/>
        <w:rPr>
          <w:rFonts w:asciiTheme="minorHAnsi" w:eastAsiaTheme="minorEastAsia" w:hAnsiTheme="minorHAnsi" w:cstheme="minorBidi"/>
          <w:noProof/>
          <w:kern w:val="0"/>
          <w:sz w:val="22"/>
          <w:szCs w:val="22"/>
        </w:rPr>
      </w:pPr>
      <w:r>
        <w:rPr>
          <w:noProof/>
        </w:rPr>
        <w:t>128A</w:t>
      </w:r>
      <w:r>
        <w:rPr>
          <w:noProof/>
        </w:rPr>
        <w:tab/>
        <w:t>Saving of certain pensions payable under 1986 Agreement between Australia and Italy</w:t>
      </w:r>
      <w:r w:rsidRPr="00712E5B">
        <w:rPr>
          <w:noProof/>
        </w:rPr>
        <w:tab/>
      </w:r>
      <w:r w:rsidRPr="00712E5B">
        <w:rPr>
          <w:noProof/>
        </w:rPr>
        <w:fldChar w:fldCharType="begin"/>
      </w:r>
      <w:r w:rsidRPr="00712E5B">
        <w:rPr>
          <w:noProof/>
        </w:rPr>
        <w:instrText xml:space="preserve"> PAGEREF _Toc124515249 \h </w:instrText>
      </w:r>
      <w:r w:rsidRPr="00712E5B">
        <w:rPr>
          <w:noProof/>
        </w:rPr>
      </w:r>
      <w:r w:rsidRPr="00712E5B">
        <w:rPr>
          <w:noProof/>
        </w:rPr>
        <w:fldChar w:fldCharType="separate"/>
      </w:r>
      <w:r w:rsidR="00E6090B">
        <w:rPr>
          <w:noProof/>
        </w:rPr>
        <w:t>31</w:t>
      </w:r>
      <w:r w:rsidRPr="00712E5B">
        <w:rPr>
          <w:noProof/>
        </w:rPr>
        <w:fldChar w:fldCharType="end"/>
      </w:r>
    </w:p>
    <w:p w:rsidR="00712E5B" w:rsidRDefault="00712E5B">
      <w:pPr>
        <w:pStyle w:val="TOC5"/>
        <w:rPr>
          <w:rFonts w:asciiTheme="minorHAnsi" w:eastAsiaTheme="minorEastAsia" w:hAnsiTheme="minorHAnsi" w:cstheme="minorBidi"/>
          <w:noProof/>
          <w:kern w:val="0"/>
          <w:sz w:val="22"/>
          <w:szCs w:val="22"/>
        </w:rPr>
      </w:pPr>
      <w:r>
        <w:rPr>
          <w:noProof/>
        </w:rPr>
        <w:t>130</w:t>
      </w:r>
      <w:r>
        <w:rPr>
          <w:noProof/>
        </w:rPr>
        <w:tab/>
        <w:t>Saving provision—other portability rules</w:t>
      </w:r>
      <w:r w:rsidRPr="00712E5B">
        <w:rPr>
          <w:noProof/>
        </w:rPr>
        <w:tab/>
      </w:r>
      <w:r w:rsidRPr="00712E5B">
        <w:rPr>
          <w:noProof/>
        </w:rPr>
        <w:fldChar w:fldCharType="begin"/>
      </w:r>
      <w:r w:rsidRPr="00712E5B">
        <w:rPr>
          <w:noProof/>
        </w:rPr>
        <w:instrText xml:space="preserve"> PAGEREF _Toc124515250 \h </w:instrText>
      </w:r>
      <w:r w:rsidRPr="00712E5B">
        <w:rPr>
          <w:noProof/>
        </w:rPr>
      </w:r>
      <w:r w:rsidRPr="00712E5B">
        <w:rPr>
          <w:noProof/>
        </w:rPr>
        <w:fldChar w:fldCharType="separate"/>
      </w:r>
      <w:r w:rsidR="00E6090B">
        <w:rPr>
          <w:noProof/>
        </w:rPr>
        <w:t>32</w:t>
      </w:r>
      <w:r w:rsidRPr="00712E5B">
        <w:rPr>
          <w:noProof/>
        </w:rPr>
        <w:fldChar w:fldCharType="end"/>
      </w:r>
    </w:p>
    <w:p w:rsidR="00712E5B" w:rsidRDefault="00712E5B">
      <w:pPr>
        <w:pStyle w:val="TOC5"/>
        <w:rPr>
          <w:rFonts w:asciiTheme="minorHAnsi" w:eastAsiaTheme="minorEastAsia" w:hAnsiTheme="minorHAnsi" w:cstheme="minorBidi"/>
          <w:noProof/>
          <w:kern w:val="0"/>
          <w:sz w:val="22"/>
          <w:szCs w:val="22"/>
        </w:rPr>
      </w:pPr>
      <w:r>
        <w:rPr>
          <w:noProof/>
        </w:rPr>
        <w:t>131</w:t>
      </w:r>
      <w:r>
        <w:rPr>
          <w:noProof/>
        </w:rPr>
        <w:tab/>
        <w:t>Certain payments not recoverable</w:t>
      </w:r>
      <w:r w:rsidRPr="00712E5B">
        <w:rPr>
          <w:noProof/>
        </w:rPr>
        <w:tab/>
      </w:r>
      <w:r w:rsidRPr="00712E5B">
        <w:rPr>
          <w:noProof/>
        </w:rPr>
        <w:fldChar w:fldCharType="begin"/>
      </w:r>
      <w:r w:rsidRPr="00712E5B">
        <w:rPr>
          <w:noProof/>
        </w:rPr>
        <w:instrText xml:space="preserve"> PAGEREF _Toc124515251 \h </w:instrText>
      </w:r>
      <w:r w:rsidRPr="00712E5B">
        <w:rPr>
          <w:noProof/>
        </w:rPr>
      </w:r>
      <w:r w:rsidRPr="00712E5B">
        <w:rPr>
          <w:noProof/>
        </w:rPr>
        <w:fldChar w:fldCharType="separate"/>
      </w:r>
      <w:r w:rsidR="00E6090B">
        <w:rPr>
          <w:noProof/>
        </w:rPr>
        <w:t>33</w:t>
      </w:r>
      <w:r w:rsidRPr="00712E5B">
        <w:rPr>
          <w:noProof/>
        </w:rPr>
        <w:fldChar w:fldCharType="end"/>
      </w:r>
    </w:p>
    <w:p w:rsidR="00712E5B" w:rsidRDefault="00712E5B">
      <w:pPr>
        <w:pStyle w:val="TOC5"/>
        <w:rPr>
          <w:rFonts w:asciiTheme="minorHAnsi" w:eastAsiaTheme="minorEastAsia" w:hAnsiTheme="minorHAnsi" w:cstheme="minorBidi"/>
          <w:noProof/>
          <w:kern w:val="0"/>
          <w:sz w:val="22"/>
          <w:szCs w:val="22"/>
        </w:rPr>
      </w:pPr>
      <w:r>
        <w:rPr>
          <w:noProof/>
        </w:rPr>
        <w:t>132</w:t>
      </w:r>
      <w:r>
        <w:rPr>
          <w:noProof/>
        </w:rPr>
        <w:tab/>
        <w:t>Saving—ABSTUDY recipients</w:t>
      </w:r>
      <w:r w:rsidRPr="00712E5B">
        <w:rPr>
          <w:noProof/>
        </w:rPr>
        <w:tab/>
      </w:r>
      <w:r w:rsidRPr="00712E5B">
        <w:rPr>
          <w:noProof/>
        </w:rPr>
        <w:fldChar w:fldCharType="begin"/>
      </w:r>
      <w:r w:rsidRPr="00712E5B">
        <w:rPr>
          <w:noProof/>
        </w:rPr>
        <w:instrText xml:space="preserve"> PAGEREF _Toc124515252 \h </w:instrText>
      </w:r>
      <w:r w:rsidRPr="00712E5B">
        <w:rPr>
          <w:noProof/>
        </w:rPr>
      </w:r>
      <w:r w:rsidRPr="00712E5B">
        <w:rPr>
          <w:noProof/>
        </w:rPr>
        <w:fldChar w:fldCharType="separate"/>
      </w:r>
      <w:r w:rsidR="00E6090B">
        <w:rPr>
          <w:noProof/>
        </w:rPr>
        <w:t>33</w:t>
      </w:r>
      <w:r w:rsidRPr="00712E5B">
        <w:rPr>
          <w:noProof/>
        </w:rPr>
        <w:fldChar w:fldCharType="end"/>
      </w:r>
    </w:p>
    <w:p w:rsidR="00712E5B" w:rsidRDefault="00712E5B">
      <w:pPr>
        <w:pStyle w:val="TOC5"/>
        <w:rPr>
          <w:rFonts w:asciiTheme="minorHAnsi" w:eastAsiaTheme="minorEastAsia" w:hAnsiTheme="minorHAnsi" w:cstheme="minorBidi"/>
          <w:noProof/>
          <w:kern w:val="0"/>
          <w:sz w:val="22"/>
          <w:szCs w:val="22"/>
        </w:rPr>
      </w:pPr>
      <w:r>
        <w:rPr>
          <w:noProof/>
        </w:rPr>
        <w:t>133</w:t>
      </w:r>
      <w:r>
        <w:rPr>
          <w:noProof/>
        </w:rPr>
        <w:tab/>
        <w:t xml:space="preserve">Meaning of </w:t>
      </w:r>
      <w:r w:rsidRPr="00F668CC">
        <w:rPr>
          <w:i/>
          <w:noProof/>
        </w:rPr>
        <w:t>Australian resident</w:t>
      </w:r>
      <w:r w:rsidRPr="00712E5B">
        <w:rPr>
          <w:noProof/>
        </w:rPr>
        <w:tab/>
      </w:r>
      <w:r w:rsidRPr="00712E5B">
        <w:rPr>
          <w:noProof/>
        </w:rPr>
        <w:fldChar w:fldCharType="begin"/>
      </w:r>
      <w:r w:rsidRPr="00712E5B">
        <w:rPr>
          <w:noProof/>
        </w:rPr>
        <w:instrText xml:space="preserve"> PAGEREF _Toc124515253 \h </w:instrText>
      </w:r>
      <w:r w:rsidRPr="00712E5B">
        <w:rPr>
          <w:noProof/>
        </w:rPr>
      </w:r>
      <w:r w:rsidRPr="00712E5B">
        <w:rPr>
          <w:noProof/>
        </w:rPr>
        <w:fldChar w:fldCharType="separate"/>
      </w:r>
      <w:r w:rsidR="00E6090B">
        <w:rPr>
          <w:noProof/>
        </w:rPr>
        <w:t>34</w:t>
      </w:r>
      <w:r w:rsidRPr="00712E5B">
        <w:rPr>
          <w:noProof/>
        </w:rPr>
        <w:fldChar w:fldCharType="end"/>
      </w:r>
    </w:p>
    <w:p w:rsidR="00712E5B" w:rsidRDefault="00712E5B">
      <w:pPr>
        <w:pStyle w:val="TOC5"/>
        <w:rPr>
          <w:rFonts w:asciiTheme="minorHAnsi" w:eastAsiaTheme="minorEastAsia" w:hAnsiTheme="minorHAnsi" w:cstheme="minorBidi"/>
          <w:noProof/>
          <w:kern w:val="0"/>
          <w:sz w:val="22"/>
          <w:szCs w:val="22"/>
        </w:rPr>
      </w:pPr>
      <w:r>
        <w:rPr>
          <w:noProof/>
        </w:rPr>
        <w:t>134</w:t>
      </w:r>
      <w:r>
        <w:rPr>
          <w:noProof/>
        </w:rPr>
        <w:tab/>
        <w:t>Transitional and saving provisions—substitution of Part 3.14</w:t>
      </w:r>
      <w:r w:rsidRPr="00712E5B">
        <w:rPr>
          <w:noProof/>
        </w:rPr>
        <w:tab/>
      </w:r>
      <w:r w:rsidRPr="00712E5B">
        <w:rPr>
          <w:noProof/>
        </w:rPr>
        <w:fldChar w:fldCharType="begin"/>
      </w:r>
      <w:r w:rsidRPr="00712E5B">
        <w:rPr>
          <w:noProof/>
        </w:rPr>
        <w:instrText xml:space="preserve"> PAGEREF _Toc124515254 \h </w:instrText>
      </w:r>
      <w:r w:rsidRPr="00712E5B">
        <w:rPr>
          <w:noProof/>
        </w:rPr>
      </w:r>
      <w:r w:rsidRPr="00712E5B">
        <w:rPr>
          <w:noProof/>
        </w:rPr>
        <w:fldChar w:fldCharType="separate"/>
      </w:r>
      <w:r w:rsidR="00E6090B">
        <w:rPr>
          <w:noProof/>
        </w:rPr>
        <w:t>35</w:t>
      </w:r>
      <w:r w:rsidRPr="00712E5B">
        <w:rPr>
          <w:noProof/>
        </w:rPr>
        <w:fldChar w:fldCharType="end"/>
      </w:r>
    </w:p>
    <w:p w:rsidR="00712E5B" w:rsidRDefault="00712E5B">
      <w:pPr>
        <w:pStyle w:val="TOC5"/>
        <w:rPr>
          <w:rFonts w:asciiTheme="minorHAnsi" w:eastAsiaTheme="minorEastAsia" w:hAnsiTheme="minorHAnsi" w:cstheme="minorBidi"/>
          <w:noProof/>
          <w:kern w:val="0"/>
          <w:sz w:val="22"/>
          <w:szCs w:val="22"/>
        </w:rPr>
      </w:pPr>
      <w:r>
        <w:rPr>
          <w:noProof/>
        </w:rPr>
        <w:t>135</w:t>
      </w:r>
      <w:r>
        <w:rPr>
          <w:noProof/>
        </w:rPr>
        <w:tab/>
        <w:t>Unlimited maximum portability period for disability support pension</w:t>
      </w:r>
      <w:r w:rsidRPr="00712E5B">
        <w:rPr>
          <w:noProof/>
        </w:rPr>
        <w:tab/>
      </w:r>
      <w:r w:rsidRPr="00712E5B">
        <w:rPr>
          <w:noProof/>
        </w:rPr>
        <w:fldChar w:fldCharType="begin"/>
      </w:r>
      <w:r w:rsidRPr="00712E5B">
        <w:rPr>
          <w:noProof/>
        </w:rPr>
        <w:instrText xml:space="preserve"> PAGEREF _Toc124515255 \h </w:instrText>
      </w:r>
      <w:r w:rsidRPr="00712E5B">
        <w:rPr>
          <w:noProof/>
        </w:rPr>
      </w:r>
      <w:r w:rsidRPr="00712E5B">
        <w:rPr>
          <w:noProof/>
        </w:rPr>
        <w:fldChar w:fldCharType="separate"/>
      </w:r>
      <w:r w:rsidR="00E6090B">
        <w:rPr>
          <w:noProof/>
        </w:rPr>
        <w:t>39</w:t>
      </w:r>
      <w:r w:rsidRPr="00712E5B">
        <w:rPr>
          <w:noProof/>
        </w:rPr>
        <w:fldChar w:fldCharType="end"/>
      </w:r>
    </w:p>
    <w:p w:rsidR="00712E5B" w:rsidRDefault="00712E5B">
      <w:pPr>
        <w:pStyle w:val="TOC5"/>
        <w:rPr>
          <w:rFonts w:asciiTheme="minorHAnsi" w:eastAsiaTheme="minorEastAsia" w:hAnsiTheme="minorHAnsi" w:cstheme="minorBidi"/>
          <w:noProof/>
          <w:kern w:val="0"/>
          <w:sz w:val="22"/>
          <w:szCs w:val="22"/>
        </w:rPr>
      </w:pPr>
      <w:r>
        <w:rPr>
          <w:noProof/>
        </w:rPr>
        <w:t>136</w:t>
      </w:r>
      <w:r>
        <w:rPr>
          <w:noProof/>
        </w:rPr>
        <w:tab/>
        <w:t xml:space="preserve">Transitional definition of </w:t>
      </w:r>
      <w:r w:rsidRPr="00F668CC">
        <w:rPr>
          <w:i/>
          <w:noProof/>
        </w:rPr>
        <w:t>deductible amount</w:t>
      </w:r>
      <w:r>
        <w:rPr>
          <w:noProof/>
        </w:rPr>
        <w:t xml:space="preserve"> (commencing 1 July 2007)</w:t>
      </w:r>
      <w:r w:rsidRPr="00712E5B">
        <w:rPr>
          <w:noProof/>
        </w:rPr>
        <w:tab/>
      </w:r>
      <w:r w:rsidRPr="00712E5B">
        <w:rPr>
          <w:noProof/>
        </w:rPr>
        <w:fldChar w:fldCharType="begin"/>
      </w:r>
      <w:r w:rsidRPr="00712E5B">
        <w:rPr>
          <w:noProof/>
        </w:rPr>
        <w:instrText xml:space="preserve"> PAGEREF _Toc124515256 \h </w:instrText>
      </w:r>
      <w:r w:rsidRPr="00712E5B">
        <w:rPr>
          <w:noProof/>
        </w:rPr>
      </w:r>
      <w:r w:rsidRPr="00712E5B">
        <w:rPr>
          <w:noProof/>
        </w:rPr>
        <w:fldChar w:fldCharType="separate"/>
      </w:r>
      <w:r w:rsidR="00E6090B">
        <w:rPr>
          <w:noProof/>
        </w:rPr>
        <w:t>40</w:t>
      </w:r>
      <w:r w:rsidRPr="00712E5B">
        <w:rPr>
          <w:noProof/>
        </w:rPr>
        <w:fldChar w:fldCharType="end"/>
      </w:r>
    </w:p>
    <w:p w:rsidR="00712E5B" w:rsidRDefault="00712E5B">
      <w:pPr>
        <w:pStyle w:val="TOC5"/>
        <w:rPr>
          <w:rFonts w:asciiTheme="minorHAnsi" w:eastAsiaTheme="minorEastAsia" w:hAnsiTheme="minorHAnsi" w:cstheme="minorBidi"/>
          <w:noProof/>
          <w:kern w:val="0"/>
          <w:sz w:val="22"/>
          <w:szCs w:val="22"/>
        </w:rPr>
      </w:pPr>
      <w:r>
        <w:rPr>
          <w:noProof/>
        </w:rPr>
        <w:t>137</w:t>
      </w:r>
      <w:r>
        <w:rPr>
          <w:noProof/>
        </w:rPr>
        <w:tab/>
        <w:t>Application—general</w:t>
      </w:r>
      <w:r w:rsidRPr="00712E5B">
        <w:rPr>
          <w:noProof/>
        </w:rPr>
        <w:tab/>
      </w:r>
      <w:r w:rsidRPr="00712E5B">
        <w:rPr>
          <w:noProof/>
        </w:rPr>
        <w:fldChar w:fldCharType="begin"/>
      </w:r>
      <w:r w:rsidRPr="00712E5B">
        <w:rPr>
          <w:noProof/>
        </w:rPr>
        <w:instrText xml:space="preserve"> PAGEREF _Toc124515257 \h </w:instrText>
      </w:r>
      <w:r w:rsidRPr="00712E5B">
        <w:rPr>
          <w:noProof/>
        </w:rPr>
      </w:r>
      <w:r w:rsidRPr="00712E5B">
        <w:rPr>
          <w:noProof/>
        </w:rPr>
        <w:fldChar w:fldCharType="separate"/>
      </w:r>
      <w:r w:rsidR="00E6090B">
        <w:rPr>
          <w:noProof/>
        </w:rPr>
        <w:t>42</w:t>
      </w:r>
      <w:r w:rsidRPr="00712E5B">
        <w:rPr>
          <w:noProof/>
        </w:rPr>
        <w:fldChar w:fldCharType="end"/>
      </w:r>
    </w:p>
    <w:p w:rsidR="00712E5B" w:rsidRDefault="00712E5B">
      <w:pPr>
        <w:pStyle w:val="TOC5"/>
        <w:rPr>
          <w:rFonts w:asciiTheme="minorHAnsi" w:eastAsiaTheme="minorEastAsia" w:hAnsiTheme="minorHAnsi" w:cstheme="minorBidi"/>
          <w:noProof/>
          <w:kern w:val="0"/>
          <w:sz w:val="22"/>
          <w:szCs w:val="22"/>
        </w:rPr>
      </w:pPr>
      <w:r>
        <w:rPr>
          <w:noProof/>
        </w:rPr>
        <w:t>138</w:t>
      </w:r>
      <w:r>
        <w:rPr>
          <w:noProof/>
        </w:rPr>
        <w:tab/>
        <w:t>Application—subsections 198AA(1) and (3)</w:t>
      </w:r>
      <w:r w:rsidRPr="00712E5B">
        <w:rPr>
          <w:noProof/>
        </w:rPr>
        <w:tab/>
      </w:r>
      <w:r w:rsidRPr="00712E5B">
        <w:rPr>
          <w:noProof/>
        </w:rPr>
        <w:fldChar w:fldCharType="begin"/>
      </w:r>
      <w:r w:rsidRPr="00712E5B">
        <w:rPr>
          <w:noProof/>
        </w:rPr>
        <w:instrText xml:space="preserve"> PAGEREF _Toc124515258 \h </w:instrText>
      </w:r>
      <w:r w:rsidRPr="00712E5B">
        <w:rPr>
          <w:noProof/>
        </w:rPr>
      </w:r>
      <w:r w:rsidRPr="00712E5B">
        <w:rPr>
          <w:noProof/>
        </w:rPr>
        <w:fldChar w:fldCharType="separate"/>
      </w:r>
      <w:r w:rsidR="00E6090B">
        <w:rPr>
          <w:noProof/>
        </w:rPr>
        <w:t>42</w:t>
      </w:r>
      <w:r w:rsidRPr="00712E5B">
        <w:rPr>
          <w:noProof/>
        </w:rPr>
        <w:fldChar w:fldCharType="end"/>
      </w:r>
    </w:p>
    <w:p w:rsidR="00712E5B" w:rsidRDefault="00712E5B">
      <w:pPr>
        <w:pStyle w:val="TOC5"/>
        <w:rPr>
          <w:rFonts w:asciiTheme="minorHAnsi" w:eastAsiaTheme="minorEastAsia" w:hAnsiTheme="minorHAnsi" w:cstheme="minorBidi"/>
          <w:noProof/>
          <w:kern w:val="0"/>
          <w:sz w:val="22"/>
          <w:szCs w:val="22"/>
        </w:rPr>
      </w:pPr>
      <w:r>
        <w:rPr>
          <w:noProof/>
        </w:rPr>
        <w:t>139</w:t>
      </w:r>
      <w:r>
        <w:rPr>
          <w:noProof/>
        </w:rPr>
        <w:tab/>
        <w:t>Application—subsection 955(2)</w:t>
      </w:r>
      <w:r w:rsidRPr="00712E5B">
        <w:rPr>
          <w:noProof/>
        </w:rPr>
        <w:tab/>
      </w:r>
      <w:r w:rsidRPr="00712E5B">
        <w:rPr>
          <w:noProof/>
        </w:rPr>
        <w:fldChar w:fldCharType="begin"/>
      </w:r>
      <w:r w:rsidRPr="00712E5B">
        <w:rPr>
          <w:noProof/>
        </w:rPr>
        <w:instrText xml:space="preserve"> PAGEREF _Toc124515259 \h </w:instrText>
      </w:r>
      <w:r w:rsidRPr="00712E5B">
        <w:rPr>
          <w:noProof/>
        </w:rPr>
      </w:r>
      <w:r w:rsidRPr="00712E5B">
        <w:rPr>
          <w:noProof/>
        </w:rPr>
        <w:fldChar w:fldCharType="separate"/>
      </w:r>
      <w:r w:rsidR="00E6090B">
        <w:rPr>
          <w:noProof/>
        </w:rPr>
        <w:t>42</w:t>
      </w:r>
      <w:r w:rsidRPr="00712E5B">
        <w:rPr>
          <w:noProof/>
        </w:rPr>
        <w:fldChar w:fldCharType="end"/>
      </w:r>
    </w:p>
    <w:p w:rsidR="00712E5B" w:rsidRDefault="00712E5B">
      <w:pPr>
        <w:pStyle w:val="TOC5"/>
        <w:rPr>
          <w:rFonts w:asciiTheme="minorHAnsi" w:eastAsiaTheme="minorEastAsia" w:hAnsiTheme="minorHAnsi" w:cstheme="minorBidi"/>
          <w:noProof/>
          <w:kern w:val="0"/>
          <w:sz w:val="22"/>
          <w:szCs w:val="22"/>
        </w:rPr>
      </w:pPr>
      <w:r>
        <w:rPr>
          <w:noProof/>
        </w:rPr>
        <w:t>139A</w:t>
      </w:r>
      <w:r>
        <w:rPr>
          <w:noProof/>
        </w:rPr>
        <w:tab/>
        <w:t>Application—general</w:t>
      </w:r>
      <w:r w:rsidRPr="00712E5B">
        <w:rPr>
          <w:noProof/>
        </w:rPr>
        <w:tab/>
      </w:r>
      <w:r w:rsidRPr="00712E5B">
        <w:rPr>
          <w:noProof/>
        </w:rPr>
        <w:fldChar w:fldCharType="begin"/>
      </w:r>
      <w:r w:rsidRPr="00712E5B">
        <w:rPr>
          <w:noProof/>
        </w:rPr>
        <w:instrText xml:space="preserve"> PAGEREF _Toc124515260 \h </w:instrText>
      </w:r>
      <w:r w:rsidRPr="00712E5B">
        <w:rPr>
          <w:noProof/>
        </w:rPr>
      </w:r>
      <w:r w:rsidRPr="00712E5B">
        <w:rPr>
          <w:noProof/>
        </w:rPr>
        <w:fldChar w:fldCharType="separate"/>
      </w:r>
      <w:r w:rsidR="00E6090B">
        <w:rPr>
          <w:noProof/>
        </w:rPr>
        <w:t>43</w:t>
      </w:r>
      <w:r w:rsidRPr="00712E5B">
        <w:rPr>
          <w:noProof/>
        </w:rPr>
        <w:fldChar w:fldCharType="end"/>
      </w:r>
    </w:p>
    <w:p w:rsidR="00712E5B" w:rsidRDefault="00712E5B">
      <w:pPr>
        <w:pStyle w:val="TOC5"/>
        <w:rPr>
          <w:rFonts w:asciiTheme="minorHAnsi" w:eastAsiaTheme="minorEastAsia" w:hAnsiTheme="minorHAnsi" w:cstheme="minorBidi"/>
          <w:noProof/>
          <w:kern w:val="0"/>
          <w:sz w:val="22"/>
          <w:szCs w:val="22"/>
        </w:rPr>
      </w:pPr>
      <w:r>
        <w:rPr>
          <w:noProof/>
        </w:rPr>
        <w:t>139B</w:t>
      </w:r>
      <w:r>
        <w:rPr>
          <w:noProof/>
        </w:rPr>
        <w:tab/>
        <w:t>Application—sections 198AAA and 198AB</w:t>
      </w:r>
      <w:r w:rsidRPr="00712E5B">
        <w:rPr>
          <w:noProof/>
        </w:rPr>
        <w:tab/>
      </w:r>
      <w:r w:rsidRPr="00712E5B">
        <w:rPr>
          <w:noProof/>
        </w:rPr>
        <w:fldChar w:fldCharType="begin"/>
      </w:r>
      <w:r w:rsidRPr="00712E5B">
        <w:rPr>
          <w:noProof/>
        </w:rPr>
        <w:instrText xml:space="preserve"> PAGEREF _Toc124515261 \h </w:instrText>
      </w:r>
      <w:r w:rsidRPr="00712E5B">
        <w:rPr>
          <w:noProof/>
        </w:rPr>
      </w:r>
      <w:r w:rsidRPr="00712E5B">
        <w:rPr>
          <w:noProof/>
        </w:rPr>
        <w:fldChar w:fldCharType="separate"/>
      </w:r>
      <w:r w:rsidR="00E6090B">
        <w:rPr>
          <w:noProof/>
        </w:rPr>
        <w:t>43</w:t>
      </w:r>
      <w:r w:rsidRPr="00712E5B">
        <w:rPr>
          <w:noProof/>
        </w:rPr>
        <w:fldChar w:fldCharType="end"/>
      </w:r>
    </w:p>
    <w:p w:rsidR="00712E5B" w:rsidRDefault="00712E5B">
      <w:pPr>
        <w:pStyle w:val="TOC5"/>
        <w:rPr>
          <w:rFonts w:asciiTheme="minorHAnsi" w:eastAsiaTheme="minorEastAsia" w:hAnsiTheme="minorHAnsi" w:cstheme="minorBidi"/>
          <w:noProof/>
          <w:kern w:val="0"/>
          <w:sz w:val="22"/>
          <w:szCs w:val="22"/>
        </w:rPr>
      </w:pPr>
      <w:r>
        <w:rPr>
          <w:noProof/>
        </w:rPr>
        <w:t>139C</w:t>
      </w:r>
      <w:r>
        <w:rPr>
          <w:noProof/>
        </w:rPr>
        <w:tab/>
        <w:t>Application—subsections 731J(2) and (6)</w:t>
      </w:r>
      <w:r w:rsidRPr="00712E5B">
        <w:rPr>
          <w:noProof/>
        </w:rPr>
        <w:tab/>
      </w:r>
      <w:r w:rsidRPr="00712E5B">
        <w:rPr>
          <w:noProof/>
        </w:rPr>
        <w:fldChar w:fldCharType="begin"/>
      </w:r>
      <w:r w:rsidRPr="00712E5B">
        <w:rPr>
          <w:noProof/>
        </w:rPr>
        <w:instrText xml:space="preserve"> PAGEREF _Toc124515262 \h </w:instrText>
      </w:r>
      <w:r w:rsidRPr="00712E5B">
        <w:rPr>
          <w:noProof/>
        </w:rPr>
      </w:r>
      <w:r w:rsidRPr="00712E5B">
        <w:rPr>
          <w:noProof/>
        </w:rPr>
        <w:fldChar w:fldCharType="separate"/>
      </w:r>
      <w:r w:rsidR="00E6090B">
        <w:rPr>
          <w:noProof/>
        </w:rPr>
        <w:t>43</w:t>
      </w:r>
      <w:r w:rsidRPr="00712E5B">
        <w:rPr>
          <w:noProof/>
        </w:rPr>
        <w:fldChar w:fldCharType="end"/>
      </w:r>
    </w:p>
    <w:p w:rsidR="00712E5B" w:rsidRDefault="00712E5B">
      <w:pPr>
        <w:pStyle w:val="TOC5"/>
        <w:rPr>
          <w:rFonts w:asciiTheme="minorHAnsi" w:eastAsiaTheme="minorEastAsia" w:hAnsiTheme="minorHAnsi" w:cstheme="minorBidi"/>
          <w:noProof/>
          <w:kern w:val="0"/>
          <w:sz w:val="22"/>
          <w:szCs w:val="22"/>
        </w:rPr>
      </w:pPr>
      <w:r>
        <w:rPr>
          <w:noProof/>
        </w:rPr>
        <w:t>139D</w:t>
      </w:r>
      <w:r>
        <w:rPr>
          <w:noProof/>
        </w:rPr>
        <w:tab/>
        <w:t>Saving—principal beneficiary of a special disability trust</w:t>
      </w:r>
      <w:r w:rsidRPr="00712E5B">
        <w:rPr>
          <w:noProof/>
        </w:rPr>
        <w:tab/>
      </w:r>
      <w:r w:rsidRPr="00712E5B">
        <w:rPr>
          <w:noProof/>
        </w:rPr>
        <w:fldChar w:fldCharType="begin"/>
      </w:r>
      <w:r w:rsidRPr="00712E5B">
        <w:rPr>
          <w:noProof/>
        </w:rPr>
        <w:instrText xml:space="preserve"> PAGEREF _Toc124515263 \h </w:instrText>
      </w:r>
      <w:r w:rsidRPr="00712E5B">
        <w:rPr>
          <w:noProof/>
        </w:rPr>
      </w:r>
      <w:r w:rsidRPr="00712E5B">
        <w:rPr>
          <w:noProof/>
        </w:rPr>
        <w:fldChar w:fldCharType="separate"/>
      </w:r>
      <w:r w:rsidR="00E6090B">
        <w:rPr>
          <w:noProof/>
        </w:rPr>
        <w:t>44</w:t>
      </w:r>
      <w:r w:rsidRPr="00712E5B">
        <w:rPr>
          <w:noProof/>
        </w:rPr>
        <w:fldChar w:fldCharType="end"/>
      </w:r>
    </w:p>
    <w:p w:rsidR="00712E5B" w:rsidRDefault="00712E5B">
      <w:pPr>
        <w:pStyle w:val="TOC5"/>
        <w:rPr>
          <w:rFonts w:asciiTheme="minorHAnsi" w:eastAsiaTheme="minorEastAsia" w:hAnsiTheme="minorHAnsi" w:cstheme="minorBidi"/>
          <w:noProof/>
          <w:kern w:val="0"/>
          <w:sz w:val="22"/>
          <w:szCs w:val="22"/>
        </w:rPr>
      </w:pPr>
      <w:r>
        <w:rPr>
          <w:noProof/>
        </w:rPr>
        <w:t>140</w:t>
      </w:r>
      <w:r>
        <w:rPr>
          <w:noProof/>
        </w:rPr>
        <w:tab/>
        <w:t>Person whose carer payment was cancelled on or after 1 July 2008 and before 1 July 2010</w:t>
      </w:r>
      <w:r w:rsidRPr="00712E5B">
        <w:rPr>
          <w:noProof/>
        </w:rPr>
        <w:tab/>
      </w:r>
      <w:r w:rsidRPr="00712E5B">
        <w:rPr>
          <w:noProof/>
        </w:rPr>
        <w:fldChar w:fldCharType="begin"/>
      </w:r>
      <w:r w:rsidRPr="00712E5B">
        <w:rPr>
          <w:noProof/>
        </w:rPr>
        <w:instrText xml:space="preserve"> PAGEREF _Toc124515264 \h </w:instrText>
      </w:r>
      <w:r w:rsidRPr="00712E5B">
        <w:rPr>
          <w:noProof/>
        </w:rPr>
      </w:r>
      <w:r w:rsidRPr="00712E5B">
        <w:rPr>
          <w:noProof/>
        </w:rPr>
        <w:fldChar w:fldCharType="separate"/>
      </w:r>
      <w:r w:rsidR="00E6090B">
        <w:rPr>
          <w:noProof/>
        </w:rPr>
        <w:t>44</w:t>
      </w:r>
      <w:r w:rsidRPr="00712E5B">
        <w:rPr>
          <w:noProof/>
        </w:rPr>
        <w:fldChar w:fldCharType="end"/>
      </w:r>
    </w:p>
    <w:p w:rsidR="00712E5B" w:rsidRDefault="00712E5B">
      <w:pPr>
        <w:pStyle w:val="TOC5"/>
        <w:rPr>
          <w:rFonts w:asciiTheme="minorHAnsi" w:eastAsiaTheme="minorEastAsia" w:hAnsiTheme="minorHAnsi" w:cstheme="minorBidi"/>
          <w:noProof/>
          <w:kern w:val="0"/>
          <w:sz w:val="22"/>
          <w:szCs w:val="22"/>
        </w:rPr>
      </w:pPr>
      <w:r>
        <w:rPr>
          <w:noProof/>
        </w:rPr>
        <w:t>141</w:t>
      </w:r>
      <w:r>
        <w:rPr>
          <w:noProof/>
        </w:rPr>
        <w:tab/>
        <w:t>Saving—profoundly disabled child and disabled child</w:t>
      </w:r>
      <w:r w:rsidRPr="00712E5B">
        <w:rPr>
          <w:noProof/>
        </w:rPr>
        <w:tab/>
      </w:r>
      <w:r w:rsidRPr="00712E5B">
        <w:rPr>
          <w:noProof/>
        </w:rPr>
        <w:fldChar w:fldCharType="begin"/>
      </w:r>
      <w:r w:rsidRPr="00712E5B">
        <w:rPr>
          <w:noProof/>
        </w:rPr>
        <w:instrText xml:space="preserve"> PAGEREF _Toc124515265 \h </w:instrText>
      </w:r>
      <w:r w:rsidRPr="00712E5B">
        <w:rPr>
          <w:noProof/>
        </w:rPr>
      </w:r>
      <w:r w:rsidRPr="00712E5B">
        <w:rPr>
          <w:noProof/>
        </w:rPr>
        <w:fldChar w:fldCharType="separate"/>
      </w:r>
      <w:r w:rsidR="00E6090B">
        <w:rPr>
          <w:noProof/>
        </w:rPr>
        <w:t>45</w:t>
      </w:r>
      <w:r w:rsidRPr="00712E5B">
        <w:rPr>
          <w:noProof/>
        </w:rPr>
        <w:fldChar w:fldCharType="end"/>
      </w:r>
    </w:p>
    <w:p w:rsidR="00712E5B" w:rsidRDefault="00712E5B">
      <w:pPr>
        <w:pStyle w:val="TOC5"/>
        <w:rPr>
          <w:rFonts w:asciiTheme="minorHAnsi" w:eastAsiaTheme="minorEastAsia" w:hAnsiTheme="minorHAnsi" w:cstheme="minorBidi"/>
          <w:noProof/>
          <w:kern w:val="0"/>
          <w:sz w:val="22"/>
          <w:szCs w:val="22"/>
        </w:rPr>
      </w:pPr>
      <w:r>
        <w:rPr>
          <w:noProof/>
        </w:rPr>
        <w:t>142</w:t>
      </w:r>
      <w:r>
        <w:rPr>
          <w:noProof/>
        </w:rPr>
        <w:tab/>
        <w:t>Person whose special benefit was cancelled on or after 1 July 2008 and before 1 July 2010</w:t>
      </w:r>
      <w:r w:rsidRPr="00712E5B">
        <w:rPr>
          <w:noProof/>
        </w:rPr>
        <w:tab/>
      </w:r>
      <w:r w:rsidRPr="00712E5B">
        <w:rPr>
          <w:noProof/>
        </w:rPr>
        <w:fldChar w:fldCharType="begin"/>
      </w:r>
      <w:r w:rsidRPr="00712E5B">
        <w:rPr>
          <w:noProof/>
        </w:rPr>
        <w:instrText xml:space="preserve"> PAGEREF _Toc124515266 \h </w:instrText>
      </w:r>
      <w:r w:rsidRPr="00712E5B">
        <w:rPr>
          <w:noProof/>
        </w:rPr>
      </w:r>
      <w:r w:rsidRPr="00712E5B">
        <w:rPr>
          <w:noProof/>
        </w:rPr>
        <w:fldChar w:fldCharType="separate"/>
      </w:r>
      <w:r w:rsidR="00E6090B">
        <w:rPr>
          <w:noProof/>
        </w:rPr>
        <w:t>46</w:t>
      </w:r>
      <w:r w:rsidRPr="00712E5B">
        <w:rPr>
          <w:noProof/>
        </w:rPr>
        <w:fldChar w:fldCharType="end"/>
      </w:r>
    </w:p>
    <w:p w:rsidR="00712E5B" w:rsidRDefault="00712E5B">
      <w:pPr>
        <w:pStyle w:val="TOC5"/>
        <w:rPr>
          <w:rFonts w:asciiTheme="minorHAnsi" w:eastAsiaTheme="minorEastAsia" w:hAnsiTheme="minorHAnsi" w:cstheme="minorBidi"/>
          <w:noProof/>
          <w:kern w:val="0"/>
          <w:sz w:val="22"/>
          <w:szCs w:val="22"/>
        </w:rPr>
      </w:pPr>
      <w:r>
        <w:rPr>
          <w:noProof/>
        </w:rPr>
        <w:t>143</w:t>
      </w:r>
      <w:r>
        <w:rPr>
          <w:noProof/>
        </w:rPr>
        <w:tab/>
        <w:t>Saving—profoundly disabled child and disabled child</w:t>
      </w:r>
      <w:r w:rsidRPr="00712E5B">
        <w:rPr>
          <w:noProof/>
        </w:rPr>
        <w:tab/>
      </w:r>
      <w:r w:rsidRPr="00712E5B">
        <w:rPr>
          <w:noProof/>
        </w:rPr>
        <w:fldChar w:fldCharType="begin"/>
      </w:r>
      <w:r w:rsidRPr="00712E5B">
        <w:rPr>
          <w:noProof/>
        </w:rPr>
        <w:instrText xml:space="preserve"> PAGEREF _Toc124515267 \h </w:instrText>
      </w:r>
      <w:r w:rsidRPr="00712E5B">
        <w:rPr>
          <w:noProof/>
        </w:rPr>
      </w:r>
      <w:r w:rsidRPr="00712E5B">
        <w:rPr>
          <w:noProof/>
        </w:rPr>
        <w:fldChar w:fldCharType="separate"/>
      </w:r>
      <w:r w:rsidR="00E6090B">
        <w:rPr>
          <w:noProof/>
        </w:rPr>
        <w:t>47</w:t>
      </w:r>
      <w:r w:rsidRPr="00712E5B">
        <w:rPr>
          <w:noProof/>
        </w:rPr>
        <w:fldChar w:fldCharType="end"/>
      </w:r>
    </w:p>
    <w:p w:rsidR="00712E5B" w:rsidRDefault="00712E5B">
      <w:pPr>
        <w:pStyle w:val="TOC5"/>
        <w:rPr>
          <w:rFonts w:asciiTheme="minorHAnsi" w:eastAsiaTheme="minorEastAsia" w:hAnsiTheme="minorHAnsi" w:cstheme="minorBidi"/>
          <w:noProof/>
          <w:kern w:val="0"/>
          <w:sz w:val="22"/>
          <w:szCs w:val="22"/>
        </w:rPr>
      </w:pPr>
      <w:r>
        <w:rPr>
          <w:noProof/>
        </w:rPr>
        <w:t>144</w:t>
      </w:r>
      <w:r>
        <w:rPr>
          <w:noProof/>
        </w:rPr>
        <w:tab/>
        <w:t>Saving and transitional provisions for section 93H</w:t>
      </w:r>
      <w:r w:rsidRPr="00712E5B">
        <w:rPr>
          <w:noProof/>
        </w:rPr>
        <w:tab/>
      </w:r>
      <w:r w:rsidRPr="00712E5B">
        <w:rPr>
          <w:noProof/>
        </w:rPr>
        <w:fldChar w:fldCharType="begin"/>
      </w:r>
      <w:r w:rsidRPr="00712E5B">
        <w:rPr>
          <w:noProof/>
        </w:rPr>
        <w:instrText xml:space="preserve"> PAGEREF _Toc124515268 \h </w:instrText>
      </w:r>
      <w:r w:rsidRPr="00712E5B">
        <w:rPr>
          <w:noProof/>
        </w:rPr>
      </w:r>
      <w:r w:rsidRPr="00712E5B">
        <w:rPr>
          <w:noProof/>
        </w:rPr>
        <w:fldChar w:fldCharType="separate"/>
      </w:r>
      <w:r w:rsidR="00E6090B">
        <w:rPr>
          <w:noProof/>
        </w:rPr>
        <w:t>49</w:t>
      </w:r>
      <w:r w:rsidRPr="00712E5B">
        <w:rPr>
          <w:noProof/>
        </w:rPr>
        <w:fldChar w:fldCharType="end"/>
      </w:r>
    </w:p>
    <w:p w:rsidR="00712E5B" w:rsidRDefault="00712E5B">
      <w:pPr>
        <w:pStyle w:val="TOC5"/>
        <w:rPr>
          <w:rFonts w:asciiTheme="minorHAnsi" w:eastAsiaTheme="minorEastAsia" w:hAnsiTheme="minorHAnsi" w:cstheme="minorBidi"/>
          <w:noProof/>
          <w:kern w:val="0"/>
          <w:sz w:val="22"/>
          <w:szCs w:val="22"/>
        </w:rPr>
      </w:pPr>
      <w:r>
        <w:rPr>
          <w:noProof/>
        </w:rPr>
        <w:lastRenderedPageBreak/>
        <w:t>145</w:t>
      </w:r>
      <w:r>
        <w:rPr>
          <w:noProof/>
        </w:rPr>
        <w:tab/>
        <w:t>Saving provision for income test taper rate for disability support pensioners under 21 without dependent children</w:t>
      </w:r>
      <w:r w:rsidRPr="00712E5B">
        <w:rPr>
          <w:noProof/>
        </w:rPr>
        <w:tab/>
      </w:r>
      <w:r w:rsidRPr="00712E5B">
        <w:rPr>
          <w:noProof/>
        </w:rPr>
        <w:fldChar w:fldCharType="begin"/>
      </w:r>
      <w:r w:rsidRPr="00712E5B">
        <w:rPr>
          <w:noProof/>
        </w:rPr>
        <w:instrText xml:space="preserve"> PAGEREF _Toc124515269 \h </w:instrText>
      </w:r>
      <w:r w:rsidRPr="00712E5B">
        <w:rPr>
          <w:noProof/>
        </w:rPr>
      </w:r>
      <w:r w:rsidRPr="00712E5B">
        <w:rPr>
          <w:noProof/>
        </w:rPr>
        <w:fldChar w:fldCharType="separate"/>
      </w:r>
      <w:r w:rsidR="00E6090B">
        <w:rPr>
          <w:noProof/>
        </w:rPr>
        <w:t>49</w:t>
      </w:r>
      <w:r w:rsidRPr="00712E5B">
        <w:rPr>
          <w:noProof/>
        </w:rPr>
        <w:fldChar w:fldCharType="end"/>
      </w:r>
    </w:p>
    <w:p w:rsidR="00712E5B" w:rsidRDefault="00712E5B">
      <w:pPr>
        <w:pStyle w:val="TOC5"/>
        <w:rPr>
          <w:rFonts w:asciiTheme="minorHAnsi" w:eastAsiaTheme="minorEastAsia" w:hAnsiTheme="minorHAnsi" w:cstheme="minorBidi"/>
          <w:noProof/>
          <w:kern w:val="0"/>
          <w:sz w:val="22"/>
          <w:szCs w:val="22"/>
        </w:rPr>
      </w:pPr>
      <w:r>
        <w:rPr>
          <w:noProof/>
        </w:rPr>
        <w:t>146</w:t>
      </w:r>
      <w:r>
        <w:rPr>
          <w:noProof/>
        </w:rPr>
        <w:tab/>
        <w:t>Transitional provision for rates of certain social security pensions on and after 20 September 2009</w:t>
      </w:r>
      <w:r w:rsidRPr="00712E5B">
        <w:rPr>
          <w:noProof/>
        </w:rPr>
        <w:tab/>
      </w:r>
      <w:r w:rsidRPr="00712E5B">
        <w:rPr>
          <w:noProof/>
        </w:rPr>
        <w:fldChar w:fldCharType="begin"/>
      </w:r>
      <w:r w:rsidRPr="00712E5B">
        <w:rPr>
          <w:noProof/>
        </w:rPr>
        <w:instrText xml:space="preserve"> PAGEREF _Toc124515270 \h </w:instrText>
      </w:r>
      <w:r w:rsidRPr="00712E5B">
        <w:rPr>
          <w:noProof/>
        </w:rPr>
      </w:r>
      <w:r w:rsidRPr="00712E5B">
        <w:rPr>
          <w:noProof/>
        </w:rPr>
        <w:fldChar w:fldCharType="separate"/>
      </w:r>
      <w:r w:rsidR="00E6090B">
        <w:rPr>
          <w:noProof/>
        </w:rPr>
        <w:t>50</w:t>
      </w:r>
      <w:r w:rsidRPr="00712E5B">
        <w:rPr>
          <w:noProof/>
        </w:rPr>
        <w:fldChar w:fldCharType="end"/>
      </w:r>
    </w:p>
    <w:p w:rsidR="00712E5B" w:rsidRDefault="00712E5B">
      <w:pPr>
        <w:pStyle w:val="TOC5"/>
        <w:rPr>
          <w:rFonts w:asciiTheme="minorHAnsi" w:eastAsiaTheme="minorEastAsia" w:hAnsiTheme="minorHAnsi" w:cstheme="minorBidi"/>
          <w:noProof/>
          <w:kern w:val="0"/>
          <w:sz w:val="22"/>
          <w:szCs w:val="22"/>
        </w:rPr>
      </w:pPr>
      <w:r>
        <w:rPr>
          <w:noProof/>
        </w:rPr>
        <w:t>147</w:t>
      </w:r>
      <w:r>
        <w:rPr>
          <w:noProof/>
        </w:rPr>
        <w:tab/>
        <w:t>Amounts for subparagraph 146(4)(a)(i)</w:t>
      </w:r>
      <w:r w:rsidRPr="00712E5B">
        <w:rPr>
          <w:noProof/>
        </w:rPr>
        <w:tab/>
      </w:r>
      <w:r w:rsidRPr="00712E5B">
        <w:rPr>
          <w:noProof/>
        </w:rPr>
        <w:fldChar w:fldCharType="begin"/>
      </w:r>
      <w:r w:rsidRPr="00712E5B">
        <w:rPr>
          <w:noProof/>
        </w:rPr>
        <w:instrText xml:space="preserve"> PAGEREF _Toc124515271 \h </w:instrText>
      </w:r>
      <w:r w:rsidRPr="00712E5B">
        <w:rPr>
          <w:noProof/>
        </w:rPr>
      </w:r>
      <w:r w:rsidRPr="00712E5B">
        <w:rPr>
          <w:noProof/>
        </w:rPr>
        <w:fldChar w:fldCharType="separate"/>
      </w:r>
      <w:r w:rsidR="00E6090B">
        <w:rPr>
          <w:noProof/>
        </w:rPr>
        <w:t>54</w:t>
      </w:r>
      <w:r w:rsidRPr="00712E5B">
        <w:rPr>
          <w:noProof/>
        </w:rPr>
        <w:fldChar w:fldCharType="end"/>
      </w:r>
    </w:p>
    <w:p w:rsidR="00712E5B" w:rsidRDefault="00712E5B">
      <w:pPr>
        <w:pStyle w:val="TOC5"/>
        <w:rPr>
          <w:rFonts w:asciiTheme="minorHAnsi" w:eastAsiaTheme="minorEastAsia" w:hAnsiTheme="minorHAnsi" w:cstheme="minorBidi"/>
          <w:noProof/>
          <w:kern w:val="0"/>
          <w:sz w:val="22"/>
          <w:szCs w:val="22"/>
        </w:rPr>
      </w:pPr>
      <w:r>
        <w:rPr>
          <w:noProof/>
        </w:rPr>
        <w:t>148</w:t>
      </w:r>
      <w:r>
        <w:rPr>
          <w:noProof/>
        </w:rPr>
        <w:tab/>
        <w:t>Rate of social security payments to partners of persons affected by clause 146</w:t>
      </w:r>
      <w:r w:rsidRPr="00712E5B">
        <w:rPr>
          <w:noProof/>
        </w:rPr>
        <w:tab/>
      </w:r>
      <w:r w:rsidRPr="00712E5B">
        <w:rPr>
          <w:noProof/>
        </w:rPr>
        <w:fldChar w:fldCharType="begin"/>
      </w:r>
      <w:r w:rsidRPr="00712E5B">
        <w:rPr>
          <w:noProof/>
        </w:rPr>
        <w:instrText xml:space="preserve"> PAGEREF _Toc124515272 \h </w:instrText>
      </w:r>
      <w:r w:rsidRPr="00712E5B">
        <w:rPr>
          <w:noProof/>
        </w:rPr>
      </w:r>
      <w:r w:rsidRPr="00712E5B">
        <w:rPr>
          <w:noProof/>
        </w:rPr>
        <w:fldChar w:fldCharType="separate"/>
      </w:r>
      <w:r w:rsidR="00E6090B">
        <w:rPr>
          <w:noProof/>
        </w:rPr>
        <w:t>59</w:t>
      </w:r>
      <w:r w:rsidRPr="00712E5B">
        <w:rPr>
          <w:noProof/>
        </w:rPr>
        <w:fldChar w:fldCharType="end"/>
      </w:r>
    </w:p>
    <w:p w:rsidR="00712E5B" w:rsidRDefault="00712E5B">
      <w:pPr>
        <w:pStyle w:val="TOC5"/>
        <w:rPr>
          <w:rFonts w:asciiTheme="minorHAnsi" w:eastAsiaTheme="minorEastAsia" w:hAnsiTheme="minorHAnsi" w:cstheme="minorBidi"/>
          <w:noProof/>
          <w:kern w:val="0"/>
          <w:sz w:val="22"/>
          <w:szCs w:val="22"/>
        </w:rPr>
      </w:pPr>
      <w:r>
        <w:rPr>
          <w:noProof/>
        </w:rPr>
        <w:t>149</w:t>
      </w:r>
      <w:r>
        <w:rPr>
          <w:noProof/>
        </w:rPr>
        <w:tab/>
        <w:t>Payment and income tax consequences of receiving social security pension at rate affected by clause 146</w:t>
      </w:r>
      <w:r w:rsidRPr="00712E5B">
        <w:rPr>
          <w:noProof/>
        </w:rPr>
        <w:tab/>
      </w:r>
      <w:r w:rsidRPr="00712E5B">
        <w:rPr>
          <w:noProof/>
        </w:rPr>
        <w:fldChar w:fldCharType="begin"/>
      </w:r>
      <w:r w:rsidRPr="00712E5B">
        <w:rPr>
          <w:noProof/>
        </w:rPr>
        <w:instrText xml:space="preserve"> PAGEREF _Toc124515273 \h </w:instrText>
      </w:r>
      <w:r w:rsidRPr="00712E5B">
        <w:rPr>
          <w:noProof/>
        </w:rPr>
      </w:r>
      <w:r w:rsidRPr="00712E5B">
        <w:rPr>
          <w:noProof/>
        </w:rPr>
        <w:fldChar w:fldCharType="separate"/>
      </w:r>
      <w:r w:rsidR="00E6090B">
        <w:rPr>
          <w:noProof/>
        </w:rPr>
        <w:t>59</w:t>
      </w:r>
      <w:r w:rsidRPr="00712E5B">
        <w:rPr>
          <w:noProof/>
        </w:rPr>
        <w:fldChar w:fldCharType="end"/>
      </w:r>
    </w:p>
    <w:p w:rsidR="00712E5B" w:rsidRDefault="00712E5B">
      <w:pPr>
        <w:pStyle w:val="TOC5"/>
        <w:rPr>
          <w:rFonts w:asciiTheme="minorHAnsi" w:eastAsiaTheme="minorEastAsia" w:hAnsiTheme="minorHAnsi" w:cstheme="minorBidi"/>
          <w:noProof/>
          <w:kern w:val="0"/>
          <w:sz w:val="22"/>
          <w:szCs w:val="22"/>
        </w:rPr>
      </w:pPr>
      <w:r>
        <w:rPr>
          <w:noProof/>
        </w:rPr>
        <w:t>150</w:t>
      </w:r>
      <w:r>
        <w:rPr>
          <w:noProof/>
        </w:rPr>
        <w:tab/>
        <w:t>Persons exempt from requirement to be Australian residents to qualify for disability support pension</w:t>
      </w:r>
      <w:r w:rsidRPr="00712E5B">
        <w:rPr>
          <w:noProof/>
        </w:rPr>
        <w:tab/>
      </w:r>
      <w:r w:rsidRPr="00712E5B">
        <w:rPr>
          <w:noProof/>
        </w:rPr>
        <w:fldChar w:fldCharType="begin"/>
      </w:r>
      <w:r w:rsidRPr="00712E5B">
        <w:rPr>
          <w:noProof/>
        </w:rPr>
        <w:instrText xml:space="preserve"> PAGEREF _Toc124515274 \h </w:instrText>
      </w:r>
      <w:r w:rsidRPr="00712E5B">
        <w:rPr>
          <w:noProof/>
        </w:rPr>
      </w:r>
      <w:r w:rsidRPr="00712E5B">
        <w:rPr>
          <w:noProof/>
        </w:rPr>
        <w:fldChar w:fldCharType="separate"/>
      </w:r>
      <w:r w:rsidR="00E6090B">
        <w:rPr>
          <w:noProof/>
        </w:rPr>
        <w:t>61</w:t>
      </w:r>
      <w:r w:rsidRPr="00712E5B">
        <w:rPr>
          <w:noProof/>
        </w:rPr>
        <w:fldChar w:fldCharType="end"/>
      </w:r>
    </w:p>
    <w:p w:rsidR="00E10E7B" w:rsidRPr="000E51D8" w:rsidRDefault="00D86632" w:rsidP="007A09D3">
      <w:pPr>
        <w:sectPr w:rsidR="00E10E7B" w:rsidRPr="000E51D8" w:rsidSect="00963EE1">
          <w:headerReference w:type="even" r:id="rId16"/>
          <w:headerReference w:type="default" r:id="rId17"/>
          <w:footerReference w:type="even" r:id="rId18"/>
          <w:footerReference w:type="default" r:id="rId19"/>
          <w:headerReference w:type="first" r:id="rId20"/>
          <w:type w:val="oddPage"/>
          <w:pgSz w:w="11907" w:h="16839"/>
          <w:pgMar w:top="2381" w:right="2410" w:bottom="4252" w:left="2410" w:header="720" w:footer="3402" w:gutter="0"/>
          <w:pgNumType w:fmt="lowerRoman" w:start="1"/>
          <w:cols w:space="708"/>
          <w:docGrid w:linePitch="360"/>
        </w:sectPr>
      </w:pPr>
      <w:r w:rsidRPr="000E51D8">
        <w:fldChar w:fldCharType="end"/>
      </w:r>
    </w:p>
    <w:p w:rsidR="00EC5D60" w:rsidRPr="000E51D8" w:rsidRDefault="00EC5D60" w:rsidP="00EC5D60">
      <w:pPr>
        <w:pStyle w:val="ActHead1"/>
      </w:pPr>
      <w:bookmarkStart w:id="2" w:name="_Toc124514617"/>
      <w:r w:rsidRPr="000E51D8">
        <w:rPr>
          <w:rStyle w:val="CharChapNo"/>
        </w:rPr>
        <w:lastRenderedPageBreak/>
        <w:t>Chapter</w:t>
      </w:r>
      <w:r w:rsidR="00D634E3" w:rsidRPr="000E51D8">
        <w:rPr>
          <w:rStyle w:val="CharChapNo"/>
        </w:rPr>
        <w:t> </w:t>
      </w:r>
      <w:r w:rsidRPr="000E51D8">
        <w:rPr>
          <w:rStyle w:val="CharChapNo"/>
        </w:rPr>
        <w:t>3</w:t>
      </w:r>
      <w:r w:rsidRPr="000E51D8">
        <w:t>—</w:t>
      </w:r>
      <w:r w:rsidRPr="000E51D8">
        <w:rPr>
          <w:rStyle w:val="CharChapText"/>
        </w:rPr>
        <w:t>General provisions relating to payability and rates</w:t>
      </w:r>
      <w:bookmarkEnd w:id="2"/>
    </w:p>
    <w:p w:rsidR="005B34B2" w:rsidRPr="000E51D8" w:rsidRDefault="005B34B2" w:rsidP="005B34B2">
      <w:pPr>
        <w:pStyle w:val="ActHead2"/>
      </w:pPr>
      <w:bookmarkStart w:id="3" w:name="_Toc124514618"/>
      <w:r w:rsidRPr="000E51D8">
        <w:rPr>
          <w:rStyle w:val="CharPartNo"/>
        </w:rPr>
        <w:t>Part</w:t>
      </w:r>
      <w:r w:rsidR="00D634E3" w:rsidRPr="000E51D8">
        <w:rPr>
          <w:rStyle w:val="CharPartNo"/>
        </w:rPr>
        <w:t> </w:t>
      </w:r>
      <w:r w:rsidRPr="000E51D8">
        <w:rPr>
          <w:rStyle w:val="CharPartNo"/>
        </w:rPr>
        <w:t>3.6</w:t>
      </w:r>
      <w:r w:rsidRPr="000E51D8">
        <w:t>—</w:t>
      </w:r>
      <w:r w:rsidRPr="000E51D8">
        <w:rPr>
          <w:rStyle w:val="CharPartText"/>
        </w:rPr>
        <w:t>Benefit Rate Calculator B</w:t>
      </w:r>
      <w:bookmarkEnd w:id="3"/>
    </w:p>
    <w:p w:rsidR="005B34B2" w:rsidRPr="000E51D8" w:rsidRDefault="005B34B2" w:rsidP="005B34B2">
      <w:pPr>
        <w:pStyle w:val="Header"/>
      </w:pPr>
      <w:r w:rsidRPr="000E51D8">
        <w:rPr>
          <w:rStyle w:val="CharDivNo"/>
        </w:rPr>
        <w:t xml:space="preserve"> </w:t>
      </w:r>
      <w:r w:rsidRPr="000E51D8">
        <w:rPr>
          <w:rStyle w:val="CharDivText"/>
        </w:rPr>
        <w:t xml:space="preserve"> </w:t>
      </w:r>
    </w:p>
    <w:p w:rsidR="009C486F" w:rsidRPr="000E51D8" w:rsidRDefault="009C486F" w:rsidP="009C486F">
      <w:pPr>
        <w:pStyle w:val="ActHead5"/>
      </w:pPr>
      <w:bookmarkStart w:id="4" w:name="_Toc124514619"/>
      <w:r w:rsidRPr="000E51D8">
        <w:rPr>
          <w:rStyle w:val="CharSectno"/>
        </w:rPr>
        <w:t>1068</w:t>
      </w:r>
      <w:r w:rsidRPr="000E51D8">
        <w:t xml:space="preserve">  Rate of jobseeker payment</w:t>
      </w:r>
      <w:bookmarkEnd w:id="4"/>
    </w:p>
    <w:p w:rsidR="009C486F" w:rsidRPr="000E51D8" w:rsidRDefault="009C486F" w:rsidP="009C486F">
      <w:pPr>
        <w:pStyle w:val="subsection"/>
      </w:pPr>
      <w:r w:rsidRPr="000E51D8">
        <w:tab/>
        <w:t>(1)</w:t>
      </w:r>
      <w:r w:rsidRPr="000E51D8">
        <w:tab/>
        <w:t>The rate of jobseeker payment is to be calculated in accordance with the Rate Calculator at the end of this section.</w:t>
      </w:r>
    </w:p>
    <w:p w:rsidR="009C486F" w:rsidRPr="000E51D8" w:rsidRDefault="009C486F" w:rsidP="009C486F">
      <w:pPr>
        <w:pStyle w:val="notetext"/>
      </w:pPr>
      <w:r w:rsidRPr="000E51D8">
        <w:t>Note:</w:t>
      </w:r>
      <w:r w:rsidRPr="000E51D8">
        <w:tab/>
        <w:t>Module A of the Rate Calculator establishes the overall rate calculation process and the remaining Modules provide for the calculation of the component amounts used in the overall rate calculation.</w:t>
      </w:r>
    </w:p>
    <w:p w:rsidR="005B34B2" w:rsidRPr="000E51D8" w:rsidRDefault="005B34B2" w:rsidP="005B34B2">
      <w:pPr>
        <w:pStyle w:val="subsection"/>
      </w:pPr>
      <w:r w:rsidRPr="000E51D8">
        <w:tab/>
        <w:t>(2)</w:t>
      </w:r>
      <w:r w:rsidRPr="000E51D8">
        <w:tab/>
        <w:t>If:</w:t>
      </w:r>
    </w:p>
    <w:p w:rsidR="005B34B2" w:rsidRPr="000E51D8" w:rsidRDefault="005B34B2" w:rsidP="005B34B2">
      <w:pPr>
        <w:pStyle w:val="paragraph"/>
      </w:pPr>
      <w:r w:rsidRPr="000E51D8">
        <w:tab/>
        <w:t>(a)</w:t>
      </w:r>
      <w:r w:rsidRPr="000E51D8">
        <w:tab/>
        <w:t xml:space="preserve">a person has a relationship with </w:t>
      </w:r>
      <w:r w:rsidR="00390FCA" w:rsidRPr="000E51D8">
        <w:t>another person, whether of the same sex or a different sex</w:t>
      </w:r>
      <w:r w:rsidRPr="000E51D8">
        <w:t xml:space="preserve"> (</w:t>
      </w:r>
      <w:r w:rsidRPr="000E51D8">
        <w:rPr>
          <w:b/>
          <w:i/>
        </w:rPr>
        <w:t>other person</w:t>
      </w:r>
      <w:r w:rsidRPr="000E51D8">
        <w:t>); and</w:t>
      </w:r>
    </w:p>
    <w:p w:rsidR="005B34B2" w:rsidRPr="000E51D8" w:rsidRDefault="005B34B2" w:rsidP="005B34B2">
      <w:pPr>
        <w:pStyle w:val="paragraph"/>
      </w:pPr>
      <w:r w:rsidRPr="000E51D8">
        <w:tab/>
        <w:t>(b)</w:t>
      </w:r>
      <w:r w:rsidRPr="000E51D8">
        <w:tab/>
        <w:t>the relationship between them is a</w:t>
      </w:r>
      <w:r w:rsidR="00F01441" w:rsidRPr="000E51D8">
        <w:t> </w:t>
      </w:r>
      <w:r w:rsidR="003E5556" w:rsidRPr="000E51D8">
        <w:t>de</w:t>
      </w:r>
      <w:r w:rsidR="00F01441" w:rsidRPr="000E51D8">
        <w:t> </w:t>
      </w:r>
      <w:r w:rsidR="003E5556" w:rsidRPr="000E51D8">
        <w:t>facto</w:t>
      </w:r>
      <w:r w:rsidR="00F01441" w:rsidRPr="000E51D8">
        <w:t> </w:t>
      </w:r>
      <w:r w:rsidRPr="000E51D8">
        <w:t>relationship in the Secretary’s opinion (formed after the Secretary has had regard to all the circumstances of the relationship, including, in particular, the matters referred to in paragraphs 4(3)(a) to (e) and subsection</w:t>
      </w:r>
      <w:r w:rsidR="00D634E3" w:rsidRPr="000E51D8">
        <w:t> </w:t>
      </w:r>
      <w:r w:rsidRPr="000E51D8">
        <w:t>4(3A));</w:t>
      </w:r>
    </w:p>
    <w:p w:rsidR="005B34B2" w:rsidRPr="000E51D8" w:rsidRDefault="005B34B2" w:rsidP="00F93370">
      <w:pPr>
        <w:pStyle w:val="paragraph"/>
      </w:pPr>
      <w:r w:rsidRPr="000E51D8">
        <w:tab/>
        <w:t>(c)</w:t>
      </w:r>
      <w:r w:rsidRPr="000E51D8">
        <w:tab/>
        <w:t>the other person is under the age of consent applicable in the State or Territory in which the person is living;</w:t>
      </w:r>
    </w:p>
    <w:p w:rsidR="005B34B2" w:rsidRPr="000E51D8" w:rsidRDefault="005B34B2" w:rsidP="005B34B2">
      <w:pPr>
        <w:pStyle w:val="subsection2"/>
      </w:pPr>
      <w:r w:rsidRPr="000E51D8">
        <w:t>the person’s benefit rate is not to exceed the rate at which it would be payable to the person if the other person were the person’s partner.</w:t>
      </w:r>
    </w:p>
    <w:p w:rsidR="005B34B2" w:rsidRPr="000E51D8" w:rsidRDefault="005B34B2" w:rsidP="005B34B2">
      <w:pPr>
        <w:pStyle w:val="notetext"/>
      </w:pPr>
      <w:r w:rsidRPr="000E51D8">
        <w:t>Note:</w:t>
      </w:r>
      <w:r w:rsidRPr="000E51D8">
        <w:tab/>
      </w:r>
      <w:r w:rsidR="000C2389" w:rsidRPr="000E51D8">
        <w:t>This</w:t>
      </w:r>
      <w:r w:rsidRPr="000E51D8">
        <w:t xml:space="preserve"> provision has the effect of taking into account the ordinary income and assets of the partner in applying the ordinary income test and assets test respectively.</w:t>
      </w:r>
    </w:p>
    <w:p w:rsidR="005B34B2" w:rsidRPr="000E51D8" w:rsidRDefault="005B34B2" w:rsidP="005B34B2">
      <w:pPr>
        <w:pStyle w:val="SubsectionHead"/>
      </w:pPr>
      <w:r w:rsidRPr="000E51D8">
        <w:lastRenderedPageBreak/>
        <w:t>Rate of benefit limited for certain armed services widows</w:t>
      </w:r>
    </w:p>
    <w:p w:rsidR="005B34B2" w:rsidRPr="000E51D8" w:rsidRDefault="005B34B2" w:rsidP="005B34B2">
      <w:pPr>
        <w:pStyle w:val="subsection"/>
        <w:keepNext/>
      </w:pPr>
      <w:r w:rsidRPr="000E51D8">
        <w:tab/>
        <w:t>(3)</w:t>
      </w:r>
      <w:r w:rsidRPr="000E51D8">
        <w:tab/>
        <w:t>If:</w:t>
      </w:r>
    </w:p>
    <w:p w:rsidR="005B34B2" w:rsidRPr="000E51D8" w:rsidRDefault="005B34B2" w:rsidP="005B34B2">
      <w:pPr>
        <w:pStyle w:val="paragraph"/>
      </w:pPr>
      <w:r w:rsidRPr="000E51D8">
        <w:tab/>
        <w:t>(a)</w:t>
      </w:r>
      <w:r w:rsidRPr="000E51D8">
        <w:tab/>
        <w:t>an armed services widow is receiving a pension under Part</w:t>
      </w:r>
      <w:r w:rsidR="00E5726F" w:rsidRPr="000E51D8">
        <w:t> </w:t>
      </w:r>
      <w:r w:rsidRPr="000E51D8">
        <w:t>II or IV of the Veterans’ Entitlements Act at a rate determined under or by reference to subsection</w:t>
      </w:r>
      <w:r w:rsidR="00D634E3" w:rsidRPr="000E51D8">
        <w:t> </w:t>
      </w:r>
      <w:r w:rsidRPr="000E51D8">
        <w:t>30(1) of that Act; and</w:t>
      </w:r>
    </w:p>
    <w:p w:rsidR="005B34B2" w:rsidRPr="000E51D8" w:rsidRDefault="005B34B2" w:rsidP="005B34B2">
      <w:pPr>
        <w:pStyle w:val="paragraph"/>
      </w:pPr>
      <w:r w:rsidRPr="000E51D8">
        <w:tab/>
        <w:t>(b)</w:t>
      </w:r>
      <w:r w:rsidRPr="000E51D8">
        <w:tab/>
        <w:t xml:space="preserve">the widow has been receiving a payment referred to in </w:t>
      </w:r>
      <w:r w:rsidR="00D634E3" w:rsidRPr="000E51D8">
        <w:t>paragraph (</w:t>
      </w:r>
      <w:r w:rsidRPr="000E51D8">
        <w:t>a) continuously since before 1</w:t>
      </w:r>
      <w:r w:rsidR="00D634E3" w:rsidRPr="000E51D8">
        <w:t> </w:t>
      </w:r>
      <w:r w:rsidRPr="000E51D8">
        <w:t>November 1986; and</w:t>
      </w:r>
    </w:p>
    <w:p w:rsidR="005B34B2" w:rsidRPr="000E51D8" w:rsidRDefault="005B34B2" w:rsidP="005B34B2">
      <w:pPr>
        <w:pStyle w:val="paragraph"/>
        <w:keepNext/>
      </w:pPr>
      <w:r w:rsidRPr="000E51D8">
        <w:tab/>
        <w:t>(c)</w:t>
      </w:r>
      <w:r w:rsidRPr="000E51D8">
        <w:tab/>
        <w:t>before 1</w:t>
      </w:r>
      <w:r w:rsidR="00D634E3" w:rsidRPr="000E51D8">
        <w:t> </w:t>
      </w:r>
      <w:r w:rsidRPr="000E51D8">
        <w:t>November 1986 the widow was also receiving a social security benefit;</w:t>
      </w:r>
    </w:p>
    <w:p w:rsidR="005B34B2" w:rsidRPr="000E51D8" w:rsidRDefault="005B34B2" w:rsidP="005B34B2">
      <w:pPr>
        <w:pStyle w:val="subsection2"/>
      </w:pPr>
      <w:r w:rsidRPr="000E51D8">
        <w:t>the rate of benefit payable to the widow is not to be increased:</w:t>
      </w:r>
    </w:p>
    <w:p w:rsidR="005B34B2" w:rsidRPr="000E51D8" w:rsidRDefault="005B34B2" w:rsidP="005B34B2">
      <w:pPr>
        <w:pStyle w:val="paragraph"/>
      </w:pPr>
      <w:r w:rsidRPr="000E51D8">
        <w:tab/>
        <w:t>(d)</w:t>
      </w:r>
      <w:r w:rsidRPr="000E51D8">
        <w:tab/>
        <w:t>if, immediately before 1</w:t>
      </w:r>
      <w:r w:rsidR="00D634E3" w:rsidRPr="000E51D8">
        <w:t> </w:t>
      </w:r>
      <w:r w:rsidRPr="000E51D8">
        <w:t>November 1986, the widow was receiving a social security benefit at a rate less than $124.90 per fortnight—to a rate greater than $124.90 per fortnight; or</w:t>
      </w:r>
    </w:p>
    <w:p w:rsidR="005B34B2" w:rsidRPr="000E51D8" w:rsidRDefault="005B34B2" w:rsidP="005B34B2">
      <w:pPr>
        <w:pStyle w:val="paragraph"/>
      </w:pPr>
      <w:r w:rsidRPr="000E51D8">
        <w:tab/>
        <w:t>(e)</w:t>
      </w:r>
      <w:r w:rsidRPr="000E51D8">
        <w:tab/>
        <w:t>if, immediately before 1</w:t>
      </w:r>
      <w:r w:rsidR="00D634E3" w:rsidRPr="000E51D8">
        <w:t> </w:t>
      </w:r>
      <w:r w:rsidRPr="000E51D8">
        <w:t>November 1986, the widow was receiving a social security benefit at a rate equal to or greater than $124.90 per fortnight—to a rate greater than the rate at which it was payable immediately before 1</w:t>
      </w:r>
      <w:r w:rsidR="00D634E3" w:rsidRPr="000E51D8">
        <w:t> </w:t>
      </w:r>
      <w:r w:rsidRPr="000E51D8">
        <w:t>November 1986.</w:t>
      </w:r>
    </w:p>
    <w:p w:rsidR="005B34B2" w:rsidRPr="000E51D8" w:rsidRDefault="005B34B2" w:rsidP="005B34B2">
      <w:pPr>
        <w:pStyle w:val="notetext"/>
      </w:pPr>
      <w:r w:rsidRPr="000E51D8">
        <w:t>Note 1:</w:t>
      </w:r>
      <w:r w:rsidRPr="000E51D8">
        <w:tab/>
      </w:r>
      <w:r w:rsidR="000C2389" w:rsidRPr="000E51D8">
        <w:t>A benefit</w:t>
      </w:r>
      <w:r w:rsidRPr="000E51D8">
        <w:t xml:space="preserve"> is not payable to a widow who starts to get a payment referred to in </w:t>
      </w:r>
      <w:r w:rsidR="00D634E3" w:rsidRPr="000E51D8">
        <w:t>subsection (</w:t>
      </w:r>
      <w:r w:rsidRPr="000E51D8">
        <w:t>3) after 1</w:t>
      </w:r>
      <w:r w:rsidR="00D634E3" w:rsidRPr="000E51D8">
        <w:t> </w:t>
      </w:r>
      <w:r w:rsidRPr="000E51D8">
        <w:t xml:space="preserve">November 1986—see </w:t>
      </w:r>
      <w:r w:rsidR="009C486F" w:rsidRPr="000E51D8">
        <w:t>section 614</w:t>
      </w:r>
      <w:r w:rsidRPr="000E51D8">
        <w:t>.</w:t>
      </w:r>
    </w:p>
    <w:p w:rsidR="005B34B2" w:rsidRPr="000E51D8" w:rsidRDefault="005B34B2" w:rsidP="005B34B2">
      <w:pPr>
        <w:pStyle w:val="notetext"/>
      </w:pPr>
      <w:r w:rsidRPr="000E51D8">
        <w:t>Note 2:</w:t>
      </w:r>
      <w:r w:rsidRPr="000E51D8">
        <w:tab/>
      </w:r>
      <w:r w:rsidR="000C2389" w:rsidRPr="000E51D8">
        <w:t>For</w:t>
      </w:r>
      <w:r w:rsidRPr="000E51D8">
        <w:t xml:space="preserve"> </w:t>
      </w:r>
      <w:r w:rsidRPr="000E51D8">
        <w:rPr>
          <w:b/>
          <w:i/>
        </w:rPr>
        <w:t>armed services widow</w:t>
      </w:r>
      <w:r w:rsidRPr="000E51D8">
        <w:t xml:space="preserve"> see subsection</w:t>
      </w:r>
      <w:r w:rsidR="00D634E3" w:rsidRPr="000E51D8">
        <w:t> </w:t>
      </w:r>
      <w:r w:rsidRPr="000E51D8">
        <w:t>4(1).</w:t>
      </w:r>
    </w:p>
    <w:p w:rsidR="005B34B2" w:rsidRPr="000E51D8" w:rsidRDefault="005B34B2" w:rsidP="00EB49A7">
      <w:pPr>
        <w:pStyle w:val="ActHead3"/>
        <w:keepLines w:val="0"/>
      </w:pPr>
      <w:bookmarkStart w:id="5" w:name="_Toc124514620"/>
      <w:r w:rsidRPr="000E51D8">
        <w:t>Benefit Rate Calculator B</w:t>
      </w:r>
      <w:bookmarkEnd w:id="5"/>
    </w:p>
    <w:p w:rsidR="005B34B2" w:rsidRPr="000E51D8" w:rsidRDefault="005B34B2" w:rsidP="005B34B2">
      <w:pPr>
        <w:pStyle w:val="ActHead3"/>
      </w:pPr>
      <w:bookmarkStart w:id="6" w:name="_Toc124514621"/>
      <w:r w:rsidRPr="000E51D8">
        <w:rPr>
          <w:rStyle w:val="CharDivNo"/>
        </w:rPr>
        <w:t>Module A</w:t>
      </w:r>
      <w:r w:rsidRPr="000E51D8">
        <w:t>—</w:t>
      </w:r>
      <w:r w:rsidRPr="000E51D8">
        <w:rPr>
          <w:rStyle w:val="CharDivText"/>
        </w:rPr>
        <w:t>Overall rate calculation process</w:t>
      </w:r>
      <w:bookmarkEnd w:id="6"/>
    </w:p>
    <w:p w:rsidR="005B34B2" w:rsidRPr="000E51D8" w:rsidRDefault="005B34B2" w:rsidP="00343516">
      <w:pPr>
        <w:pStyle w:val="SubsectionHead"/>
      </w:pPr>
      <w:r w:rsidRPr="000E51D8">
        <w:t>Method of calculating rate</w:t>
      </w:r>
    </w:p>
    <w:p w:rsidR="005B34B2" w:rsidRPr="000E51D8" w:rsidRDefault="005B34B2" w:rsidP="005B34B2">
      <w:pPr>
        <w:pStyle w:val="subsection"/>
      </w:pPr>
      <w:r w:rsidRPr="000E51D8">
        <w:tab/>
        <w:t>1068</w:t>
      </w:r>
      <w:r w:rsidR="00491F1A">
        <w:noBreakHyphen/>
      </w:r>
      <w:r w:rsidRPr="000E51D8">
        <w:t>A1</w:t>
      </w:r>
      <w:r w:rsidRPr="000E51D8">
        <w:tab/>
        <w:t>The rate of benefit is a daily rate. That rate is worked out by dividing the fortnightly rate calculated according to this Rate Calculator by 14.</w:t>
      </w:r>
    </w:p>
    <w:p w:rsidR="005B34B2" w:rsidRPr="000E51D8" w:rsidRDefault="005B34B2" w:rsidP="00CA78B5">
      <w:pPr>
        <w:pStyle w:val="BoxHeadItalic"/>
        <w:keepNext/>
        <w:pBdr>
          <w:top w:val="single" w:sz="6" w:space="1" w:color="auto"/>
          <w:left w:val="single" w:sz="6" w:space="4" w:color="auto"/>
          <w:bottom w:val="single" w:sz="6" w:space="1" w:color="auto"/>
          <w:right w:val="single" w:sz="6" w:space="4" w:color="auto"/>
        </w:pBdr>
      </w:pPr>
      <w:r w:rsidRPr="000E51D8">
        <w:t>Method statement</w:t>
      </w:r>
    </w:p>
    <w:p w:rsidR="005B34B2" w:rsidRPr="000E51D8" w:rsidRDefault="00C23459" w:rsidP="00CA78B5">
      <w:pPr>
        <w:pStyle w:val="BoxStep"/>
        <w:pBdr>
          <w:top w:val="single" w:sz="6" w:space="1" w:color="auto"/>
          <w:left w:val="single" w:sz="6" w:space="4" w:color="auto"/>
          <w:bottom w:val="single" w:sz="6" w:space="1" w:color="auto"/>
          <w:right w:val="single" w:sz="6" w:space="4" w:color="auto"/>
        </w:pBdr>
      </w:pPr>
      <w:r w:rsidRPr="000E51D8">
        <w:rPr>
          <w:szCs w:val="22"/>
        </w:rPr>
        <w:t>Step 1.</w:t>
      </w:r>
      <w:r w:rsidR="005B34B2" w:rsidRPr="000E51D8">
        <w:tab/>
        <w:t xml:space="preserve">Work out the person’s </w:t>
      </w:r>
      <w:r w:rsidR="005B34B2" w:rsidRPr="000E51D8">
        <w:rPr>
          <w:b/>
          <w:i/>
        </w:rPr>
        <w:t>maximum basic rate</w:t>
      </w:r>
      <w:r w:rsidR="005B34B2" w:rsidRPr="000E51D8">
        <w:t xml:space="preserve"> using MODULE B below.</w:t>
      </w:r>
    </w:p>
    <w:p w:rsidR="004F2B9A" w:rsidRPr="000E51D8" w:rsidRDefault="004F2B9A" w:rsidP="00CA78B5">
      <w:pPr>
        <w:pStyle w:val="BoxStep"/>
        <w:keepNext/>
        <w:pBdr>
          <w:top w:val="single" w:sz="6" w:space="1" w:color="auto"/>
          <w:left w:val="single" w:sz="6" w:space="4" w:color="auto"/>
          <w:bottom w:val="single" w:sz="6" w:space="1" w:color="auto"/>
          <w:right w:val="single" w:sz="6" w:space="4" w:color="auto"/>
        </w:pBdr>
      </w:pPr>
      <w:r w:rsidRPr="000E51D8">
        <w:lastRenderedPageBreak/>
        <w:t>Step 1A.</w:t>
      </w:r>
      <w:r w:rsidRPr="000E51D8">
        <w:tab/>
        <w:t>Work out the pension supplement amount (if any) using Module BA below.</w:t>
      </w:r>
    </w:p>
    <w:p w:rsidR="008E798F" w:rsidRPr="000E51D8" w:rsidRDefault="008E798F" w:rsidP="00CA78B5">
      <w:pPr>
        <w:pStyle w:val="BoxStep"/>
        <w:pBdr>
          <w:top w:val="single" w:sz="6" w:space="1" w:color="auto"/>
          <w:left w:val="single" w:sz="6" w:space="4" w:color="auto"/>
          <w:bottom w:val="single" w:sz="6" w:space="1" w:color="auto"/>
          <w:right w:val="single" w:sz="6" w:space="4" w:color="auto"/>
        </w:pBdr>
      </w:pPr>
      <w:r w:rsidRPr="000E51D8">
        <w:t>Step 1B.</w:t>
      </w:r>
      <w:r w:rsidRPr="000E51D8">
        <w:tab/>
        <w:t xml:space="preserve">Work out the </w:t>
      </w:r>
      <w:r w:rsidR="00847A92" w:rsidRPr="000E51D8">
        <w:t>energy supplement</w:t>
      </w:r>
      <w:r w:rsidRPr="000E51D8">
        <w:t xml:space="preserve"> (if any) using Module C below.</w:t>
      </w:r>
    </w:p>
    <w:p w:rsidR="005B34B2" w:rsidRPr="000E51D8" w:rsidRDefault="00C23459" w:rsidP="00CA78B5">
      <w:pPr>
        <w:pStyle w:val="BoxStep"/>
        <w:keepNext/>
        <w:pBdr>
          <w:top w:val="single" w:sz="6" w:space="1" w:color="auto"/>
          <w:left w:val="single" w:sz="6" w:space="4" w:color="auto"/>
          <w:bottom w:val="single" w:sz="6" w:space="1" w:color="auto"/>
          <w:right w:val="single" w:sz="6" w:space="4" w:color="auto"/>
        </w:pBdr>
      </w:pPr>
      <w:r w:rsidRPr="000E51D8">
        <w:rPr>
          <w:szCs w:val="22"/>
        </w:rPr>
        <w:t>Step 2.</w:t>
      </w:r>
      <w:r w:rsidR="005B34B2" w:rsidRPr="000E51D8">
        <w:tab/>
        <w:t xml:space="preserve">Work out the amount </w:t>
      </w:r>
      <w:r w:rsidR="00847A92" w:rsidRPr="000E51D8">
        <w:t>per fortnight</w:t>
      </w:r>
      <w:r w:rsidR="005B34B2" w:rsidRPr="000E51D8">
        <w:t xml:space="preserve"> (if any) of pharmaceutical allowance using MODULE D below.</w:t>
      </w:r>
    </w:p>
    <w:p w:rsidR="005B34B2" w:rsidRPr="000E51D8" w:rsidRDefault="00C23459" w:rsidP="00CA78B5">
      <w:pPr>
        <w:pStyle w:val="BoxStep"/>
        <w:pBdr>
          <w:top w:val="single" w:sz="6" w:space="1" w:color="auto"/>
          <w:left w:val="single" w:sz="6" w:space="4" w:color="auto"/>
          <w:bottom w:val="single" w:sz="6" w:space="1" w:color="auto"/>
          <w:right w:val="single" w:sz="6" w:space="4" w:color="auto"/>
        </w:pBdr>
      </w:pPr>
      <w:r w:rsidRPr="000E51D8">
        <w:rPr>
          <w:szCs w:val="22"/>
        </w:rPr>
        <w:t>Step 3.</w:t>
      </w:r>
      <w:r w:rsidR="005B34B2" w:rsidRPr="000E51D8">
        <w:tab/>
        <w:t>Work out the applicable amount per fortnight (if any) for rent assistance in accordance with paragraph</w:t>
      </w:r>
      <w:r w:rsidR="00D634E3" w:rsidRPr="000E51D8">
        <w:t> </w:t>
      </w:r>
      <w:r w:rsidR="005B34B2" w:rsidRPr="000E51D8">
        <w:t>1070A(a).</w:t>
      </w:r>
    </w:p>
    <w:p w:rsidR="005B34B2" w:rsidRPr="000E51D8" w:rsidRDefault="00C23459" w:rsidP="00CA78B5">
      <w:pPr>
        <w:pStyle w:val="BoxStep"/>
        <w:pBdr>
          <w:top w:val="single" w:sz="6" w:space="1" w:color="auto"/>
          <w:left w:val="single" w:sz="6" w:space="4" w:color="auto"/>
          <w:bottom w:val="single" w:sz="6" w:space="1" w:color="auto"/>
          <w:right w:val="single" w:sz="6" w:space="4" w:color="auto"/>
        </w:pBdr>
      </w:pPr>
      <w:r w:rsidRPr="000E51D8">
        <w:rPr>
          <w:szCs w:val="22"/>
        </w:rPr>
        <w:t>Step 4.</w:t>
      </w:r>
      <w:r w:rsidR="005B34B2" w:rsidRPr="000E51D8">
        <w:tab/>
        <w:t>Add up the amounts obtained in Step</w:t>
      </w:r>
      <w:smartTag w:uri="urn:schemas-microsoft-com:office:smarttags" w:element="Street">
        <w:r w:rsidR="005B34B2" w:rsidRPr="000E51D8">
          <w:t>s 1</w:t>
        </w:r>
      </w:smartTag>
      <w:r w:rsidR="005B34B2" w:rsidRPr="000E51D8">
        <w:t xml:space="preserve"> to 4: the result is called the </w:t>
      </w:r>
      <w:r w:rsidR="005B34B2" w:rsidRPr="000E51D8">
        <w:rPr>
          <w:b/>
          <w:i/>
        </w:rPr>
        <w:t>maximum payment rate</w:t>
      </w:r>
      <w:r w:rsidR="005B34B2" w:rsidRPr="000E51D8">
        <w:t>.</w:t>
      </w:r>
    </w:p>
    <w:p w:rsidR="005B34B2" w:rsidRPr="000E51D8" w:rsidRDefault="005B34B2" w:rsidP="00CA78B5">
      <w:pPr>
        <w:pStyle w:val="BoxStep"/>
        <w:pBdr>
          <w:top w:val="single" w:sz="6" w:space="1" w:color="auto"/>
          <w:left w:val="single" w:sz="6" w:space="4" w:color="auto"/>
          <w:bottom w:val="single" w:sz="6" w:space="1" w:color="auto"/>
          <w:right w:val="single" w:sz="6" w:space="4" w:color="auto"/>
        </w:pBdr>
      </w:pPr>
      <w:r w:rsidRPr="000E51D8">
        <w:t>Step 5.</w:t>
      </w:r>
      <w:r w:rsidRPr="000E51D8">
        <w:tab/>
        <w:t>Apply the income test using MODULE G below to work out the income reduction.</w:t>
      </w:r>
    </w:p>
    <w:p w:rsidR="005B34B2" w:rsidRPr="000E51D8" w:rsidRDefault="005B34B2" w:rsidP="00CA78B5">
      <w:pPr>
        <w:pStyle w:val="BoxStep"/>
        <w:pBdr>
          <w:top w:val="single" w:sz="6" w:space="1" w:color="auto"/>
          <w:left w:val="single" w:sz="6" w:space="4" w:color="auto"/>
          <w:bottom w:val="single" w:sz="6" w:space="1" w:color="auto"/>
          <w:right w:val="single" w:sz="6" w:space="4" w:color="auto"/>
        </w:pBdr>
      </w:pPr>
      <w:r w:rsidRPr="000E51D8">
        <w:t>Step 6.</w:t>
      </w:r>
      <w:r w:rsidRPr="000E51D8">
        <w:tab/>
        <w:t xml:space="preserve">Take the income reduction away from the maximum payment rate: the result is called the </w:t>
      </w:r>
      <w:r w:rsidRPr="000E51D8">
        <w:rPr>
          <w:b/>
          <w:i/>
        </w:rPr>
        <w:t>provisional fortnightly payment rate</w:t>
      </w:r>
      <w:r w:rsidRPr="000E51D8">
        <w:t>.</w:t>
      </w:r>
    </w:p>
    <w:p w:rsidR="005B34B2" w:rsidRPr="000E51D8" w:rsidRDefault="005B34B2" w:rsidP="00CA78B5">
      <w:pPr>
        <w:pStyle w:val="BoxStep"/>
        <w:pBdr>
          <w:top w:val="single" w:sz="6" w:space="1" w:color="auto"/>
          <w:left w:val="single" w:sz="6" w:space="4" w:color="auto"/>
          <w:bottom w:val="single" w:sz="6" w:space="1" w:color="auto"/>
          <w:right w:val="single" w:sz="6" w:space="4" w:color="auto"/>
        </w:pBdr>
      </w:pPr>
      <w:r w:rsidRPr="000E51D8">
        <w:t>Step 7.</w:t>
      </w:r>
      <w:r w:rsidRPr="000E51D8">
        <w:tab/>
        <w:t xml:space="preserve">The </w:t>
      </w:r>
      <w:r w:rsidRPr="000E51D8">
        <w:rPr>
          <w:b/>
          <w:i/>
        </w:rPr>
        <w:t xml:space="preserve">rate of benefit </w:t>
      </w:r>
      <w:r w:rsidRPr="000E51D8">
        <w:t>is the amount obtained by:</w:t>
      </w:r>
    </w:p>
    <w:p w:rsidR="005B34B2" w:rsidRPr="000E51D8" w:rsidRDefault="005B34B2" w:rsidP="00CA78B5">
      <w:pPr>
        <w:pStyle w:val="BoxPara"/>
        <w:pBdr>
          <w:top w:val="single" w:sz="6" w:space="1" w:color="auto"/>
          <w:left w:val="single" w:sz="6" w:space="4" w:color="auto"/>
          <w:bottom w:val="single" w:sz="6" w:space="1" w:color="auto"/>
          <w:right w:val="single" w:sz="6" w:space="4" w:color="auto"/>
        </w:pBdr>
      </w:pPr>
      <w:r w:rsidRPr="000E51D8">
        <w:tab/>
        <w:t>(a)</w:t>
      </w:r>
      <w:r w:rsidRPr="000E51D8">
        <w:tab/>
        <w:t>subtracting from the provisional fortnightly payment rate any special employment advance deduction (see Part</w:t>
      </w:r>
      <w:r w:rsidR="00D634E3" w:rsidRPr="000E51D8">
        <w:t> </w:t>
      </w:r>
      <w:r w:rsidRPr="000E51D8">
        <w:t>3.16B); and</w:t>
      </w:r>
    </w:p>
    <w:p w:rsidR="005B34B2" w:rsidRPr="000E51D8" w:rsidRDefault="005B34B2" w:rsidP="00CA78B5">
      <w:pPr>
        <w:pStyle w:val="BoxPara"/>
        <w:pBdr>
          <w:top w:val="single" w:sz="6" w:space="1" w:color="auto"/>
          <w:left w:val="single" w:sz="6" w:space="4" w:color="auto"/>
          <w:bottom w:val="single" w:sz="6" w:space="1" w:color="auto"/>
          <w:right w:val="single" w:sz="6" w:space="4" w:color="auto"/>
        </w:pBdr>
      </w:pPr>
      <w:r w:rsidRPr="000E51D8">
        <w:tab/>
        <w:t>(b)</w:t>
      </w:r>
      <w:r w:rsidRPr="000E51D8">
        <w:tab/>
        <w:t>if there is any amount remaining, subtracting from that amount any advance payment deduction (see Part</w:t>
      </w:r>
      <w:r w:rsidR="00D634E3" w:rsidRPr="000E51D8">
        <w:t> </w:t>
      </w:r>
      <w:r w:rsidRPr="000E51D8">
        <w:t>3.16A); and</w:t>
      </w:r>
    </w:p>
    <w:p w:rsidR="005B34B2" w:rsidRPr="000E51D8" w:rsidRDefault="005B34B2" w:rsidP="00CA78B5">
      <w:pPr>
        <w:pStyle w:val="BoxPara"/>
        <w:keepNext/>
        <w:keepLines/>
        <w:pBdr>
          <w:top w:val="single" w:sz="6" w:space="1" w:color="auto"/>
          <w:left w:val="single" w:sz="6" w:space="4" w:color="auto"/>
          <w:bottom w:val="single" w:sz="6" w:space="1" w:color="auto"/>
          <w:right w:val="single" w:sz="6" w:space="4" w:color="auto"/>
        </w:pBdr>
      </w:pPr>
      <w:r w:rsidRPr="000E51D8">
        <w:tab/>
        <w:t>(c)</w:t>
      </w:r>
      <w:r w:rsidRPr="000E51D8">
        <w:tab/>
        <w:t>adding any amount payable by way of remote area allowance (see Module J).</w:t>
      </w:r>
    </w:p>
    <w:p w:rsidR="005B34B2" w:rsidRPr="000E51D8" w:rsidRDefault="005B34B2" w:rsidP="005B34B2">
      <w:pPr>
        <w:pStyle w:val="notetext"/>
      </w:pPr>
      <w:r w:rsidRPr="000E51D8">
        <w:t>Note 1:</w:t>
      </w:r>
      <w:r w:rsidRPr="000E51D8">
        <w:tab/>
      </w:r>
      <w:r w:rsidR="000C2389" w:rsidRPr="000E51D8">
        <w:t>If a</w:t>
      </w:r>
      <w:r w:rsidRPr="000E51D8">
        <w:t xml:space="preserve"> person’s rate is reduced under </w:t>
      </w:r>
      <w:r w:rsidR="00640419" w:rsidRPr="000E51D8">
        <w:t>step 6</w:t>
      </w:r>
      <w:r w:rsidRPr="000E51D8">
        <w:t xml:space="preserve">, the order in which the reduction is to be made against the components of the maximum payment rate is laid down by </w:t>
      </w:r>
      <w:r w:rsidR="00A93C2F" w:rsidRPr="000E51D8">
        <w:t>section 1</w:t>
      </w:r>
      <w:r w:rsidRPr="000E51D8">
        <w:t>210.</w:t>
      </w:r>
    </w:p>
    <w:p w:rsidR="005B34B2" w:rsidRPr="000E51D8" w:rsidRDefault="005B34B2" w:rsidP="00DD4272">
      <w:pPr>
        <w:pStyle w:val="notetext"/>
        <w:keepNext/>
      </w:pPr>
      <w:r w:rsidRPr="000E51D8">
        <w:lastRenderedPageBreak/>
        <w:t>Note 2:</w:t>
      </w:r>
      <w:r w:rsidRPr="000E51D8">
        <w:tab/>
      </w:r>
      <w:r w:rsidR="000C2389" w:rsidRPr="000E51D8">
        <w:t>In some</w:t>
      </w:r>
      <w:r w:rsidRPr="000E51D8">
        <w:t xml:space="preserve"> circumstances a person may also be qualified for a pharmaceutical allowance under Part</w:t>
      </w:r>
      <w:r w:rsidR="00D634E3" w:rsidRPr="000E51D8">
        <w:t> </w:t>
      </w:r>
      <w:r w:rsidRPr="000E51D8">
        <w:t>2.22.</w:t>
      </w:r>
    </w:p>
    <w:p w:rsidR="005B34B2" w:rsidRPr="000E51D8" w:rsidRDefault="005B34B2" w:rsidP="00C75754">
      <w:pPr>
        <w:pStyle w:val="notetext"/>
      </w:pPr>
      <w:r w:rsidRPr="000E51D8">
        <w:t>Note 3:</w:t>
      </w:r>
      <w:r w:rsidRPr="000E51D8">
        <w:tab/>
      </w:r>
      <w:r w:rsidR="000C2389" w:rsidRPr="000E51D8">
        <w:t>An amount</w:t>
      </w:r>
      <w:r w:rsidRPr="000E51D8">
        <w:t xml:space="preserve"> of remote area allowance is to be added under </w:t>
      </w:r>
      <w:r w:rsidR="00D634E3" w:rsidRPr="000E51D8">
        <w:t>paragraph (</w:t>
      </w:r>
      <w:r w:rsidR="00640419" w:rsidRPr="000E51D8">
        <w:t>c) of step 7 only if the conditions in point 1068</w:t>
      </w:r>
      <w:r w:rsidR="00491F1A">
        <w:noBreakHyphen/>
      </w:r>
      <w:r w:rsidR="00640419" w:rsidRPr="000E51D8">
        <w:t>J1 are satisfied</w:t>
      </w:r>
      <w:r w:rsidRPr="000E51D8">
        <w:t>.</w:t>
      </w:r>
    </w:p>
    <w:p w:rsidR="005B34B2" w:rsidRPr="000E51D8" w:rsidRDefault="005B34B2" w:rsidP="00C75754">
      <w:pPr>
        <w:pStyle w:val="ActHead3"/>
      </w:pPr>
      <w:bookmarkStart w:id="7" w:name="_Toc124514622"/>
      <w:r w:rsidRPr="000E51D8">
        <w:rPr>
          <w:rStyle w:val="CharDivNo"/>
        </w:rPr>
        <w:t>Module B</w:t>
      </w:r>
      <w:r w:rsidRPr="000E51D8">
        <w:t>—</w:t>
      </w:r>
      <w:r w:rsidRPr="000E51D8">
        <w:rPr>
          <w:rStyle w:val="CharDivText"/>
        </w:rPr>
        <w:t>Maximum basic rate</w:t>
      </w:r>
      <w:bookmarkEnd w:id="7"/>
    </w:p>
    <w:p w:rsidR="005B34B2" w:rsidRPr="000E51D8" w:rsidRDefault="005B34B2" w:rsidP="00C75754">
      <w:pPr>
        <w:pStyle w:val="SubsectionHead"/>
      </w:pPr>
      <w:r w:rsidRPr="000E51D8">
        <w:t>Maximum basic rate</w:t>
      </w:r>
    </w:p>
    <w:p w:rsidR="005B34B2" w:rsidRPr="000E51D8" w:rsidRDefault="005B34B2" w:rsidP="00C75754">
      <w:pPr>
        <w:pStyle w:val="subsection"/>
        <w:keepNext/>
        <w:keepLines/>
        <w:spacing w:after="60"/>
      </w:pPr>
      <w:r w:rsidRPr="000E51D8">
        <w:tab/>
        <w:t>1068</w:t>
      </w:r>
      <w:r w:rsidR="00491F1A">
        <w:noBreakHyphen/>
      </w:r>
      <w:r w:rsidRPr="000E51D8">
        <w:t>B1</w:t>
      </w:r>
      <w:r w:rsidRPr="000E51D8">
        <w:tab/>
        <w:t xml:space="preserve">The maximum basic rate of a person is worked out using Table B. Work out the person’s family situation and whether the person has a dependent child or not. The maximum basic rate is the corresponding amount in the </w:t>
      </w:r>
      <w:r w:rsidRPr="000E51D8">
        <w:rPr>
          <w:b/>
          <w:i/>
        </w:rPr>
        <w:t>rate</w:t>
      </w:r>
      <w:r w:rsidRPr="000E51D8">
        <w:t xml:space="preserve"> column.</w:t>
      </w:r>
    </w:p>
    <w:p w:rsidR="001769BD" w:rsidRPr="000E51D8" w:rsidRDefault="001769BD" w:rsidP="001769BD">
      <w:pPr>
        <w:pStyle w:val="Tabletext"/>
      </w:pPr>
      <w:bookmarkStart w:id="8" w:name="_Hlk70500763"/>
    </w:p>
    <w:tbl>
      <w:tblPr>
        <w:tblW w:w="5954" w:type="dxa"/>
        <w:tblInd w:w="1242" w:type="dxa"/>
        <w:tblLayout w:type="fixed"/>
        <w:tblLook w:val="0000" w:firstRow="0" w:lastRow="0" w:firstColumn="0" w:lastColumn="0" w:noHBand="0" w:noVBand="0"/>
      </w:tblPr>
      <w:tblGrid>
        <w:gridCol w:w="1134"/>
        <w:gridCol w:w="2203"/>
        <w:gridCol w:w="1360"/>
        <w:gridCol w:w="1257"/>
      </w:tblGrid>
      <w:tr w:rsidR="001769BD" w:rsidRPr="000E51D8" w:rsidTr="00820A8B">
        <w:trPr>
          <w:tblHeader/>
        </w:trPr>
        <w:tc>
          <w:tcPr>
            <w:tcW w:w="5954" w:type="dxa"/>
            <w:gridSpan w:val="4"/>
            <w:tcBorders>
              <w:top w:val="single" w:sz="12" w:space="0" w:color="auto"/>
              <w:bottom w:val="single" w:sz="6" w:space="0" w:color="auto"/>
            </w:tcBorders>
          </w:tcPr>
          <w:p w:rsidR="001769BD" w:rsidRPr="000E51D8" w:rsidRDefault="001769BD" w:rsidP="00820A8B">
            <w:pPr>
              <w:pStyle w:val="TableHeading"/>
              <w:keepNext w:val="0"/>
            </w:pPr>
            <w:r w:rsidRPr="000E51D8">
              <w:t>Table B—Maximum basic rates</w:t>
            </w:r>
          </w:p>
        </w:tc>
      </w:tr>
      <w:tr w:rsidR="001769BD" w:rsidRPr="000E51D8" w:rsidTr="00820A8B">
        <w:trPr>
          <w:tblHeader/>
        </w:trPr>
        <w:tc>
          <w:tcPr>
            <w:tcW w:w="1134" w:type="dxa"/>
          </w:tcPr>
          <w:p w:rsidR="001769BD" w:rsidRPr="000E51D8" w:rsidRDefault="001769BD" w:rsidP="00820A8B">
            <w:pPr>
              <w:pStyle w:val="TableHeading"/>
              <w:keepNext w:val="0"/>
            </w:pPr>
            <w:r w:rsidRPr="000E51D8">
              <w:t>Column 1</w:t>
            </w:r>
          </w:p>
        </w:tc>
        <w:tc>
          <w:tcPr>
            <w:tcW w:w="2203" w:type="dxa"/>
          </w:tcPr>
          <w:p w:rsidR="001769BD" w:rsidRPr="000E51D8" w:rsidRDefault="001769BD" w:rsidP="00820A8B">
            <w:pPr>
              <w:pStyle w:val="TableHeading"/>
              <w:keepNext w:val="0"/>
            </w:pPr>
            <w:r w:rsidRPr="000E51D8">
              <w:t>Column 2</w:t>
            </w:r>
          </w:p>
        </w:tc>
        <w:tc>
          <w:tcPr>
            <w:tcW w:w="2617" w:type="dxa"/>
            <w:gridSpan w:val="2"/>
            <w:tcBorders>
              <w:bottom w:val="single" w:sz="6" w:space="0" w:color="auto"/>
            </w:tcBorders>
          </w:tcPr>
          <w:p w:rsidR="001769BD" w:rsidRPr="000E51D8" w:rsidRDefault="001769BD" w:rsidP="00820A8B">
            <w:pPr>
              <w:pStyle w:val="TableHeading"/>
              <w:keepNext w:val="0"/>
            </w:pPr>
            <w:r w:rsidRPr="000E51D8">
              <w:t>Column 3</w:t>
            </w:r>
          </w:p>
          <w:p w:rsidR="001769BD" w:rsidRPr="000E51D8" w:rsidRDefault="001769BD" w:rsidP="00820A8B">
            <w:pPr>
              <w:pStyle w:val="TableHeading"/>
              <w:keepNext w:val="0"/>
            </w:pPr>
            <w:r w:rsidRPr="000E51D8">
              <w:t>Rate</w:t>
            </w:r>
          </w:p>
        </w:tc>
      </w:tr>
      <w:tr w:rsidR="001769BD" w:rsidRPr="000E51D8" w:rsidTr="00820A8B">
        <w:trPr>
          <w:tblHeader/>
        </w:trPr>
        <w:tc>
          <w:tcPr>
            <w:tcW w:w="1134" w:type="dxa"/>
            <w:tcBorders>
              <w:bottom w:val="single" w:sz="12" w:space="0" w:color="auto"/>
            </w:tcBorders>
          </w:tcPr>
          <w:p w:rsidR="001769BD" w:rsidRPr="000E51D8" w:rsidRDefault="001769BD" w:rsidP="00820A8B">
            <w:pPr>
              <w:pStyle w:val="TableHeading"/>
              <w:keepNext w:val="0"/>
            </w:pPr>
            <w:r w:rsidRPr="000E51D8">
              <w:t>Item</w:t>
            </w:r>
          </w:p>
        </w:tc>
        <w:tc>
          <w:tcPr>
            <w:tcW w:w="2203" w:type="dxa"/>
            <w:tcBorders>
              <w:bottom w:val="single" w:sz="12" w:space="0" w:color="auto"/>
            </w:tcBorders>
          </w:tcPr>
          <w:p w:rsidR="001769BD" w:rsidRPr="000E51D8" w:rsidRDefault="001769BD" w:rsidP="00820A8B">
            <w:pPr>
              <w:pStyle w:val="TableHeading"/>
              <w:keepNext w:val="0"/>
            </w:pPr>
            <w:r w:rsidRPr="000E51D8">
              <w:t>Person’s family situation</w:t>
            </w:r>
          </w:p>
        </w:tc>
        <w:tc>
          <w:tcPr>
            <w:tcW w:w="1360" w:type="dxa"/>
            <w:tcBorders>
              <w:bottom w:val="single" w:sz="12" w:space="0" w:color="auto"/>
            </w:tcBorders>
          </w:tcPr>
          <w:p w:rsidR="001769BD" w:rsidRPr="000E51D8" w:rsidRDefault="001769BD" w:rsidP="00820A8B">
            <w:pPr>
              <w:pStyle w:val="TableHeading"/>
              <w:keepNext w:val="0"/>
            </w:pPr>
            <w:r w:rsidRPr="000E51D8">
              <w:t>Column 3A</w:t>
            </w:r>
          </w:p>
          <w:p w:rsidR="001769BD" w:rsidRPr="000E51D8" w:rsidRDefault="001769BD" w:rsidP="00820A8B">
            <w:pPr>
              <w:pStyle w:val="TableHeading"/>
              <w:keepNext w:val="0"/>
            </w:pPr>
            <w:r w:rsidRPr="000E51D8">
              <w:t>Person with dependent child</w:t>
            </w:r>
          </w:p>
        </w:tc>
        <w:tc>
          <w:tcPr>
            <w:tcW w:w="1257" w:type="dxa"/>
            <w:tcBorders>
              <w:bottom w:val="single" w:sz="12" w:space="0" w:color="auto"/>
            </w:tcBorders>
          </w:tcPr>
          <w:p w:rsidR="001769BD" w:rsidRPr="000E51D8" w:rsidRDefault="001769BD" w:rsidP="00820A8B">
            <w:pPr>
              <w:pStyle w:val="TableHeading"/>
              <w:keepNext w:val="0"/>
            </w:pPr>
            <w:r w:rsidRPr="000E51D8">
              <w:t>Column 3B</w:t>
            </w:r>
          </w:p>
          <w:p w:rsidR="001769BD" w:rsidRPr="000E51D8" w:rsidRDefault="001769BD" w:rsidP="00820A8B">
            <w:pPr>
              <w:pStyle w:val="TableHeading"/>
              <w:keepNext w:val="0"/>
            </w:pPr>
            <w:r w:rsidRPr="000E51D8">
              <w:t>Person without dependent child</w:t>
            </w:r>
          </w:p>
        </w:tc>
      </w:tr>
      <w:tr w:rsidR="001769BD" w:rsidRPr="000E51D8" w:rsidTr="00820A8B">
        <w:tc>
          <w:tcPr>
            <w:tcW w:w="1134" w:type="dxa"/>
            <w:tcBorders>
              <w:top w:val="single" w:sz="2" w:space="0" w:color="auto"/>
              <w:bottom w:val="single" w:sz="4" w:space="0" w:color="auto"/>
            </w:tcBorders>
            <w:shd w:val="clear" w:color="auto" w:fill="auto"/>
          </w:tcPr>
          <w:p w:rsidR="001769BD" w:rsidRPr="000E51D8" w:rsidRDefault="001769BD" w:rsidP="00820A8B">
            <w:pPr>
              <w:pStyle w:val="Tabletext"/>
            </w:pPr>
            <w:r w:rsidRPr="000E51D8">
              <w:t>4A</w:t>
            </w:r>
          </w:p>
        </w:tc>
        <w:tc>
          <w:tcPr>
            <w:tcW w:w="2203" w:type="dxa"/>
            <w:tcBorders>
              <w:top w:val="single" w:sz="2" w:space="0" w:color="auto"/>
              <w:bottom w:val="single" w:sz="4" w:space="0" w:color="auto"/>
            </w:tcBorders>
            <w:shd w:val="clear" w:color="auto" w:fill="auto"/>
          </w:tcPr>
          <w:p w:rsidR="001769BD" w:rsidRPr="000E51D8" w:rsidRDefault="001769BD" w:rsidP="00820A8B">
            <w:pPr>
              <w:pStyle w:val="Tabletext"/>
            </w:pPr>
            <w:r w:rsidRPr="000E51D8">
              <w:t>Not member of couple and person:</w:t>
            </w:r>
          </w:p>
          <w:p w:rsidR="001769BD" w:rsidRPr="000E51D8" w:rsidRDefault="001769BD" w:rsidP="00820A8B">
            <w:pPr>
              <w:pStyle w:val="Tablea"/>
            </w:pPr>
            <w:r w:rsidRPr="000E51D8">
              <w:t>(a) receives jobseeker payment; and</w:t>
            </w:r>
          </w:p>
          <w:p w:rsidR="001769BD" w:rsidRPr="000E51D8" w:rsidRDefault="001769BD" w:rsidP="00820A8B">
            <w:pPr>
              <w:pStyle w:val="Tablea"/>
            </w:pPr>
            <w:r w:rsidRPr="000E51D8">
              <w:t>(b) has not turned 60</w:t>
            </w:r>
          </w:p>
        </w:tc>
        <w:tc>
          <w:tcPr>
            <w:tcW w:w="1360" w:type="dxa"/>
            <w:tcBorders>
              <w:top w:val="single" w:sz="2" w:space="0" w:color="auto"/>
              <w:bottom w:val="single" w:sz="4" w:space="0" w:color="auto"/>
            </w:tcBorders>
            <w:shd w:val="clear" w:color="auto" w:fill="auto"/>
          </w:tcPr>
          <w:p w:rsidR="001769BD" w:rsidRPr="000E51D8" w:rsidRDefault="001769BD" w:rsidP="00820A8B">
            <w:pPr>
              <w:pStyle w:val="Tabletext"/>
            </w:pPr>
            <w:r w:rsidRPr="000E51D8">
              <w:t>$667.50</w:t>
            </w:r>
          </w:p>
        </w:tc>
        <w:tc>
          <w:tcPr>
            <w:tcW w:w="1257" w:type="dxa"/>
            <w:tcBorders>
              <w:top w:val="single" w:sz="2" w:space="0" w:color="auto"/>
              <w:bottom w:val="single" w:sz="4" w:space="0" w:color="auto"/>
            </w:tcBorders>
            <w:shd w:val="clear" w:color="auto" w:fill="auto"/>
          </w:tcPr>
          <w:p w:rsidR="001769BD" w:rsidRPr="000E51D8" w:rsidRDefault="001769BD" w:rsidP="00820A8B">
            <w:pPr>
              <w:pStyle w:val="Tabletext"/>
            </w:pPr>
            <w:r w:rsidRPr="000E51D8">
              <w:t>$620.80</w:t>
            </w:r>
          </w:p>
        </w:tc>
      </w:tr>
      <w:tr w:rsidR="001769BD" w:rsidRPr="000E51D8" w:rsidTr="00820A8B">
        <w:trPr>
          <w:cantSplit/>
        </w:trPr>
        <w:tc>
          <w:tcPr>
            <w:tcW w:w="1134" w:type="dxa"/>
            <w:tcBorders>
              <w:top w:val="single" w:sz="4" w:space="0" w:color="auto"/>
              <w:bottom w:val="single" w:sz="4" w:space="0" w:color="auto"/>
            </w:tcBorders>
            <w:shd w:val="clear" w:color="auto" w:fill="auto"/>
          </w:tcPr>
          <w:p w:rsidR="001769BD" w:rsidRPr="000E51D8" w:rsidRDefault="001769BD" w:rsidP="00820A8B">
            <w:pPr>
              <w:pStyle w:val="Tabletext"/>
            </w:pPr>
            <w:r w:rsidRPr="000E51D8">
              <w:lastRenderedPageBreak/>
              <w:t>4B</w:t>
            </w:r>
          </w:p>
        </w:tc>
        <w:tc>
          <w:tcPr>
            <w:tcW w:w="2203" w:type="dxa"/>
            <w:tcBorders>
              <w:top w:val="single" w:sz="4" w:space="0" w:color="auto"/>
              <w:bottom w:val="single" w:sz="4" w:space="0" w:color="auto"/>
            </w:tcBorders>
            <w:shd w:val="clear" w:color="auto" w:fill="auto"/>
          </w:tcPr>
          <w:p w:rsidR="001769BD" w:rsidRPr="000E51D8" w:rsidRDefault="001769BD" w:rsidP="00820A8B">
            <w:pPr>
              <w:pStyle w:val="Tabletext"/>
            </w:pPr>
            <w:r w:rsidRPr="000E51D8">
              <w:t>Not member of couple and person:</w:t>
            </w:r>
          </w:p>
          <w:p w:rsidR="001769BD" w:rsidRPr="000E51D8" w:rsidRDefault="001769BD" w:rsidP="00820A8B">
            <w:pPr>
              <w:pStyle w:val="Tablea"/>
            </w:pPr>
            <w:r w:rsidRPr="000E51D8">
              <w:t>(a) receives jobseeker payment; and</w:t>
            </w:r>
          </w:p>
          <w:p w:rsidR="001769BD" w:rsidRPr="000E51D8" w:rsidRDefault="001769BD" w:rsidP="00820A8B">
            <w:pPr>
              <w:pStyle w:val="Tablea"/>
            </w:pPr>
            <w:r w:rsidRPr="000E51D8">
              <w:t>(b) has turned 60; and</w:t>
            </w:r>
          </w:p>
          <w:p w:rsidR="001769BD" w:rsidRPr="000E51D8" w:rsidRDefault="001769BD" w:rsidP="00820A8B">
            <w:pPr>
              <w:pStyle w:val="Tablea"/>
            </w:pPr>
            <w:r w:rsidRPr="000E51D8">
              <w:t>(c) has not been receiving one, or a combination, of social security pension or social security benefit or service pension, income support supplement or veteran payment for a continuous period of at least 9 months</w:t>
            </w:r>
          </w:p>
        </w:tc>
        <w:tc>
          <w:tcPr>
            <w:tcW w:w="1360" w:type="dxa"/>
            <w:tcBorders>
              <w:top w:val="single" w:sz="4" w:space="0" w:color="auto"/>
              <w:bottom w:val="single" w:sz="4" w:space="0" w:color="auto"/>
            </w:tcBorders>
            <w:shd w:val="clear" w:color="auto" w:fill="auto"/>
          </w:tcPr>
          <w:p w:rsidR="001769BD" w:rsidRPr="000E51D8" w:rsidRDefault="001769BD" w:rsidP="00820A8B">
            <w:pPr>
              <w:pStyle w:val="Tabletext"/>
            </w:pPr>
            <w:r w:rsidRPr="000E51D8">
              <w:t>$667.50</w:t>
            </w:r>
          </w:p>
        </w:tc>
        <w:tc>
          <w:tcPr>
            <w:tcW w:w="1257" w:type="dxa"/>
            <w:tcBorders>
              <w:top w:val="single" w:sz="4" w:space="0" w:color="auto"/>
              <w:bottom w:val="single" w:sz="4" w:space="0" w:color="auto"/>
            </w:tcBorders>
            <w:shd w:val="clear" w:color="auto" w:fill="auto"/>
          </w:tcPr>
          <w:p w:rsidR="001769BD" w:rsidRPr="000E51D8" w:rsidRDefault="001769BD" w:rsidP="00820A8B">
            <w:pPr>
              <w:pStyle w:val="Tabletext"/>
            </w:pPr>
            <w:r w:rsidRPr="000E51D8">
              <w:t>$620.80</w:t>
            </w:r>
          </w:p>
        </w:tc>
      </w:tr>
      <w:tr w:rsidR="001769BD" w:rsidRPr="000E51D8" w:rsidTr="00820A8B">
        <w:trPr>
          <w:cantSplit/>
        </w:trPr>
        <w:tc>
          <w:tcPr>
            <w:tcW w:w="1134" w:type="dxa"/>
            <w:tcBorders>
              <w:top w:val="single" w:sz="4" w:space="0" w:color="auto"/>
              <w:bottom w:val="single" w:sz="2" w:space="0" w:color="auto"/>
            </w:tcBorders>
            <w:shd w:val="clear" w:color="auto" w:fill="auto"/>
          </w:tcPr>
          <w:p w:rsidR="001769BD" w:rsidRPr="000E51D8" w:rsidRDefault="001769BD" w:rsidP="00820A8B">
            <w:pPr>
              <w:pStyle w:val="Tabletext"/>
            </w:pPr>
            <w:r w:rsidRPr="000E51D8">
              <w:lastRenderedPageBreak/>
              <w:t>5</w:t>
            </w:r>
          </w:p>
        </w:tc>
        <w:tc>
          <w:tcPr>
            <w:tcW w:w="2203" w:type="dxa"/>
            <w:tcBorders>
              <w:top w:val="single" w:sz="4" w:space="0" w:color="auto"/>
              <w:bottom w:val="single" w:sz="2" w:space="0" w:color="auto"/>
            </w:tcBorders>
            <w:shd w:val="clear" w:color="auto" w:fill="auto"/>
          </w:tcPr>
          <w:p w:rsidR="001769BD" w:rsidRPr="000E51D8" w:rsidRDefault="001769BD" w:rsidP="00820A8B">
            <w:pPr>
              <w:pStyle w:val="Tabletext"/>
            </w:pPr>
            <w:r w:rsidRPr="000E51D8">
              <w:t>Not member of couple and person:</w:t>
            </w:r>
          </w:p>
          <w:p w:rsidR="001769BD" w:rsidRPr="000E51D8" w:rsidRDefault="001769BD" w:rsidP="00820A8B">
            <w:pPr>
              <w:pStyle w:val="Tablea"/>
            </w:pPr>
            <w:r w:rsidRPr="000E51D8">
              <w:t>(a) has turned 60; and</w:t>
            </w:r>
          </w:p>
          <w:p w:rsidR="001769BD" w:rsidRPr="000E51D8" w:rsidRDefault="001769BD" w:rsidP="00820A8B">
            <w:pPr>
              <w:pStyle w:val="Tablea"/>
            </w:pPr>
            <w:r w:rsidRPr="000E51D8">
              <w:t>(b) has been receiving one, or a combination, of social security pension or social security benefit or service pension or income support supplement for a continuous period of at least 9 months</w:t>
            </w:r>
          </w:p>
        </w:tc>
        <w:tc>
          <w:tcPr>
            <w:tcW w:w="1360" w:type="dxa"/>
            <w:tcBorders>
              <w:top w:val="single" w:sz="4" w:space="0" w:color="auto"/>
              <w:bottom w:val="single" w:sz="2" w:space="0" w:color="auto"/>
            </w:tcBorders>
            <w:shd w:val="clear" w:color="auto" w:fill="auto"/>
          </w:tcPr>
          <w:p w:rsidR="001769BD" w:rsidRPr="000E51D8" w:rsidRDefault="001769BD" w:rsidP="00820A8B">
            <w:pPr>
              <w:pStyle w:val="Tabletext"/>
            </w:pPr>
            <w:r w:rsidRPr="000E51D8">
              <w:t>$667.50</w:t>
            </w:r>
          </w:p>
        </w:tc>
        <w:tc>
          <w:tcPr>
            <w:tcW w:w="1257" w:type="dxa"/>
            <w:tcBorders>
              <w:top w:val="single" w:sz="4" w:space="0" w:color="auto"/>
              <w:bottom w:val="single" w:sz="2" w:space="0" w:color="auto"/>
            </w:tcBorders>
            <w:shd w:val="clear" w:color="auto" w:fill="auto"/>
          </w:tcPr>
          <w:p w:rsidR="001769BD" w:rsidRPr="000E51D8" w:rsidRDefault="001769BD" w:rsidP="00820A8B">
            <w:pPr>
              <w:pStyle w:val="Tabletext"/>
            </w:pPr>
            <w:r w:rsidRPr="000E51D8">
              <w:t>$667.50</w:t>
            </w:r>
          </w:p>
        </w:tc>
      </w:tr>
      <w:tr w:rsidR="001769BD" w:rsidRPr="000E51D8" w:rsidTr="00820A8B">
        <w:tc>
          <w:tcPr>
            <w:tcW w:w="1134" w:type="dxa"/>
            <w:tcBorders>
              <w:top w:val="single" w:sz="2" w:space="0" w:color="auto"/>
              <w:bottom w:val="single" w:sz="2" w:space="0" w:color="auto"/>
            </w:tcBorders>
            <w:shd w:val="clear" w:color="auto" w:fill="auto"/>
          </w:tcPr>
          <w:p w:rsidR="001769BD" w:rsidRPr="000E51D8" w:rsidRDefault="001769BD" w:rsidP="00820A8B">
            <w:pPr>
              <w:pStyle w:val="Tabletext"/>
            </w:pPr>
            <w:r w:rsidRPr="000E51D8">
              <w:t>7</w:t>
            </w:r>
          </w:p>
        </w:tc>
        <w:tc>
          <w:tcPr>
            <w:tcW w:w="2203" w:type="dxa"/>
            <w:tcBorders>
              <w:top w:val="single" w:sz="2" w:space="0" w:color="auto"/>
              <w:bottom w:val="single" w:sz="2" w:space="0" w:color="auto"/>
            </w:tcBorders>
            <w:shd w:val="clear" w:color="auto" w:fill="auto"/>
          </w:tcPr>
          <w:p w:rsidR="001769BD" w:rsidRPr="000E51D8" w:rsidRDefault="001769BD" w:rsidP="00820A8B">
            <w:pPr>
              <w:pStyle w:val="Tabletext"/>
            </w:pPr>
            <w:r w:rsidRPr="000E51D8">
              <w:t>Partnered</w:t>
            </w:r>
          </w:p>
        </w:tc>
        <w:tc>
          <w:tcPr>
            <w:tcW w:w="1360" w:type="dxa"/>
            <w:tcBorders>
              <w:top w:val="single" w:sz="2" w:space="0" w:color="auto"/>
              <w:bottom w:val="single" w:sz="2" w:space="0" w:color="auto"/>
            </w:tcBorders>
            <w:shd w:val="clear" w:color="auto" w:fill="auto"/>
          </w:tcPr>
          <w:p w:rsidR="001769BD" w:rsidRPr="000E51D8" w:rsidRDefault="001769BD" w:rsidP="00820A8B">
            <w:pPr>
              <w:pStyle w:val="Tabletext"/>
            </w:pPr>
            <w:r w:rsidRPr="000E51D8">
              <w:t>$565.40</w:t>
            </w:r>
          </w:p>
        </w:tc>
        <w:tc>
          <w:tcPr>
            <w:tcW w:w="1257" w:type="dxa"/>
            <w:tcBorders>
              <w:top w:val="single" w:sz="2" w:space="0" w:color="auto"/>
              <w:bottom w:val="single" w:sz="2" w:space="0" w:color="auto"/>
            </w:tcBorders>
            <w:shd w:val="clear" w:color="auto" w:fill="auto"/>
          </w:tcPr>
          <w:p w:rsidR="001769BD" w:rsidRPr="000E51D8" w:rsidRDefault="001769BD" w:rsidP="00820A8B">
            <w:pPr>
              <w:pStyle w:val="Tabletext"/>
            </w:pPr>
            <w:r w:rsidRPr="000E51D8">
              <w:t>$565.40</w:t>
            </w:r>
          </w:p>
        </w:tc>
      </w:tr>
      <w:tr w:rsidR="001769BD" w:rsidRPr="000E51D8" w:rsidTr="00820A8B">
        <w:tc>
          <w:tcPr>
            <w:tcW w:w="1134" w:type="dxa"/>
            <w:tcBorders>
              <w:top w:val="single" w:sz="2" w:space="0" w:color="auto"/>
              <w:bottom w:val="single" w:sz="2" w:space="0" w:color="auto"/>
            </w:tcBorders>
            <w:shd w:val="clear" w:color="auto" w:fill="auto"/>
          </w:tcPr>
          <w:p w:rsidR="001769BD" w:rsidRPr="000E51D8" w:rsidRDefault="001769BD" w:rsidP="00820A8B">
            <w:pPr>
              <w:pStyle w:val="Tabletext"/>
            </w:pPr>
            <w:r w:rsidRPr="000E51D8">
              <w:t>9</w:t>
            </w:r>
          </w:p>
        </w:tc>
        <w:tc>
          <w:tcPr>
            <w:tcW w:w="2203" w:type="dxa"/>
            <w:tcBorders>
              <w:top w:val="single" w:sz="2" w:space="0" w:color="auto"/>
              <w:bottom w:val="single" w:sz="2" w:space="0" w:color="auto"/>
            </w:tcBorders>
            <w:shd w:val="clear" w:color="auto" w:fill="auto"/>
          </w:tcPr>
          <w:p w:rsidR="001769BD" w:rsidRPr="000E51D8" w:rsidRDefault="001769BD" w:rsidP="00820A8B">
            <w:pPr>
              <w:pStyle w:val="Tabletext"/>
            </w:pPr>
            <w:r w:rsidRPr="000E51D8">
              <w:t>Member of illness separated couple</w:t>
            </w:r>
          </w:p>
        </w:tc>
        <w:tc>
          <w:tcPr>
            <w:tcW w:w="1360" w:type="dxa"/>
            <w:tcBorders>
              <w:top w:val="single" w:sz="2" w:space="0" w:color="auto"/>
              <w:bottom w:val="single" w:sz="2" w:space="0" w:color="auto"/>
            </w:tcBorders>
            <w:shd w:val="clear" w:color="auto" w:fill="auto"/>
          </w:tcPr>
          <w:p w:rsidR="001769BD" w:rsidRPr="000E51D8" w:rsidRDefault="001769BD" w:rsidP="00820A8B">
            <w:pPr>
              <w:pStyle w:val="Tabletext"/>
            </w:pPr>
            <w:r w:rsidRPr="000E51D8">
              <w:t>$667.50</w:t>
            </w:r>
          </w:p>
        </w:tc>
        <w:tc>
          <w:tcPr>
            <w:tcW w:w="1257" w:type="dxa"/>
            <w:tcBorders>
              <w:top w:val="single" w:sz="2" w:space="0" w:color="auto"/>
              <w:bottom w:val="single" w:sz="2" w:space="0" w:color="auto"/>
            </w:tcBorders>
            <w:shd w:val="clear" w:color="auto" w:fill="auto"/>
          </w:tcPr>
          <w:p w:rsidR="001769BD" w:rsidRPr="000E51D8" w:rsidRDefault="001769BD" w:rsidP="00820A8B">
            <w:pPr>
              <w:pStyle w:val="Tabletext"/>
            </w:pPr>
            <w:r w:rsidRPr="000E51D8">
              <w:t>$667.50</w:t>
            </w:r>
          </w:p>
        </w:tc>
      </w:tr>
      <w:tr w:rsidR="001769BD" w:rsidRPr="000E51D8" w:rsidTr="00820A8B">
        <w:tc>
          <w:tcPr>
            <w:tcW w:w="1134" w:type="dxa"/>
            <w:tcBorders>
              <w:top w:val="single" w:sz="2" w:space="0" w:color="auto"/>
              <w:bottom w:val="single" w:sz="12" w:space="0" w:color="auto"/>
            </w:tcBorders>
          </w:tcPr>
          <w:p w:rsidR="001769BD" w:rsidRPr="000E51D8" w:rsidRDefault="001769BD" w:rsidP="00820A8B">
            <w:pPr>
              <w:pStyle w:val="Tabletext"/>
            </w:pPr>
            <w:r w:rsidRPr="000E51D8">
              <w:t>11</w:t>
            </w:r>
          </w:p>
        </w:tc>
        <w:tc>
          <w:tcPr>
            <w:tcW w:w="2203" w:type="dxa"/>
            <w:tcBorders>
              <w:top w:val="single" w:sz="2" w:space="0" w:color="auto"/>
              <w:bottom w:val="single" w:sz="12" w:space="0" w:color="auto"/>
            </w:tcBorders>
          </w:tcPr>
          <w:p w:rsidR="001769BD" w:rsidRPr="000E51D8" w:rsidRDefault="001769BD" w:rsidP="00820A8B">
            <w:pPr>
              <w:pStyle w:val="Tabletext"/>
            </w:pPr>
            <w:r w:rsidRPr="000E51D8">
              <w:t>Partnered (partner in gaol)</w:t>
            </w:r>
          </w:p>
        </w:tc>
        <w:tc>
          <w:tcPr>
            <w:tcW w:w="1360" w:type="dxa"/>
            <w:tcBorders>
              <w:top w:val="single" w:sz="2" w:space="0" w:color="auto"/>
              <w:bottom w:val="single" w:sz="12" w:space="0" w:color="auto"/>
            </w:tcBorders>
          </w:tcPr>
          <w:p w:rsidR="001769BD" w:rsidRPr="000E51D8" w:rsidRDefault="001769BD" w:rsidP="00820A8B">
            <w:pPr>
              <w:pStyle w:val="Tabletext"/>
            </w:pPr>
            <w:r w:rsidRPr="000E51D8">
              <w:t>$667.50</w:t>
            </w:r>
          </w:p>
        </w:tc>
        <w:tc>
          <w:tcPr>
            <w:tcW w:w="1257" w:type="dxa"/>
            <w:tcBorders>
              <w:top w:val="single" w:sz="2" w:space="0" w:color="auto"/>
              <w:bottom w:val="single" w:sz="12" w:space="0" w:color="auto"/>
            </w:tcBorders>
          </w:tcPr>
          <w:p w:rsidR="001769BD" w:rsidRPr="000E51D8" w:rsidRDefault="001769BD" w:rsidP="00820A8B">
            <w:pPr>
              <w:pStyle w:val="Tabletext"/>
            </w:pPr>
            <w:r w:rsidRPr="000E51D8">
              <w:t>$667.50</w:t>
            </w:r>
          </w:p>
        </w:tc>
      </w:tr>
    </w:tbl>
    <w:bookmarkEnd w:id="8"/>
    <w:p w:rsidR="005B34B2" w:rsidRPr="000E51D8" w:rsidRDefault="005B34B2" w:rsidP="005B34B2">
      <w:pPr>
        <w:pStyle w:val="notetext"/>
      </w:pPr>
      <w:r w:rsidRPr="000E51D8">
        <w:t>Note 1:</w:t>
      </w:r>
      <w:r w:rsidRPr="000E51D8">
        <w:tab/>
        <w:t xml:space="preserve">For </w:t>
      </w:r>
      <w:r w:rsidRPr="000E51D8">
        <w:rPr>
          <w:b/>
          <w:i/>
        </w:rPr>
        <w:t>member of couple</w:t>
      </w:r>
      <w:r w:rsidRPr="000E51D8">
        <w:t xml:space="preserve">, </w:t>
      </w:r>
      <w:r w:rsidRPr="000E51D8">
        <w:rPr>
          <w:b/>
          <w:i/>
        </w:rPr>
        <w:t>partnered</w:t>
      </w:r>
      <w:r w:rsidRPr="000E51D8">
        <w:t xml:space="preserve">, </w:t>
      </w:r>
      <w:r w:rsidRPr="000E51D8">
        <w:rPr>
          <w:b/>
          <w:i/>
        </w:rPr>
        <w:t>illness separated couple</w:t>
      </w:r>
      <w:r w:rsidRPr="000E51D8">
        <w:t xml:space="preserve"> and </w:t>
      </w:r>
      <w:r w:rsidRPr="000E51D8">
        <w:rPr>
          <w:b/>
          <w:i/>
        </w:rPr>
        <w:t>partnered (partner in gaol)</w:t>
      </w:r>
      <w:r w:rsidRPr="000E51D8">
        <w:t xml:space="preserve"> see section</w:t>
      </w:r>
      <w:r w:rsidR="00D634E3" w:rsidRPr="000E51D8">
        <w:t> </w:t>
      </w:r>
      <w:r w:rsidRPr="000E51D8">
        <w:t>4.</w:t>
      </w:r>
    </w:p>
    <w:p w:rsidR="005B34B2" w:rsidRPr="000E51D8" w:rsidRDefault="005B34B2" w:rsidP="005B34B2">
      <w:pPr>
        <w:pStyle w:val="notetext"/>
      </w:pPr>
      <w:r w:rsidRPr="000E51D8">
        <w:t>Note 2:</w:t>
      </w:r>
      <w:r w:rsidRPr="000E51D8">
        <w:tab/>
      </w:r>
      <w:r w:rsidR="000C2389" w:rsidRPr="000E51D8">
        <w:t>For</w:t>
      </w:r>
      <w:r w:rsidRPr="000E51D8">
        <w:t xml:space="preserve"> </w:t>
      </w:r>
      <w:r w:rsidRPr="000E51D8">
        <w:rPr>
          <w:b/>
          <w:i/>
        </w:rPr>
        <w:t>dependent child</w:t>
      </w:r>
      <w:r w:rsidRPr="000E51D8">
        <w:t xml:space="preserve"> see section</w:t>
      </w:r>
      <w:r w:rsidR="00D634E3" w:rsidRPr="000E51D8">
        <w:t> </w:t>
      </w:r>
      <w:r w:rsidRPr="000E51D8">
        <w:t>5.</w:t>
      </w:r>
    </w:p>
    <w:p w:rsidR="005B34B2" w:rsidRPr="000E51D8" w:rsidRDefault="005B34B2" w:rsidP="005B34B2">
      <w:pPr>
        <w:pStyle w:val="notetext"/>
      </w:pPr>
      <w:r w:rsidRPr="000E51D8">
        <w:t>Note 5:</w:t>
      </w:r>
      <w:r w:rsidRPr="000E51D8">
        <w:tab/>
      </w:r>
      <w:r w:rsidR="000C2389" w:rsidRPr="000E51D8">
        <w:t>The rates</w:t>
      </w:r>
      <w:r w:rsidR="0042627E" w:rsidRPr="000E51D8">
        <w:t xml:space="preserve"> in column 3</w:t>
      </w:r>
      <w:r w:rsidRPr="000E51D8">
        <w:t xml:space="preserve"> are indexed 6 monthly in line with CPI increases (see sections</w:t>
      </w:r>
      <w:r w:rsidR="00D634E3" w:rsidRPr="000E51D8">
        <w:t> </w:t>
      </w:r>
      <w:r w:rsidRPr="000E51D8">
        <w:t>1191 to 1194).</w:t>
      </w:r>
    </w:p>
    <w:p w:rsidR="005B34B2" w:rsidRPr="000E51D8" w:rsidRDefault="005B34B2" w:rsidP="005B34B2">
      <w:pPr>
        <w:pStyle w:val="notetext"/>
      </w:pPr>
      <w:r w:rsidRPr="000E51D8">
        <w:t>Note 7:</w:t>
      </w:r>
      <w:r w:rsidRPr="000E51D8">
        <w:tab/>
      </w:r>
      <w:r w:rsidR="000C2389" w:rsidRPr="000E51D8">
        <w:t>Some</w:t>
      </w:r>
      <w:r w:rsidRPr="000E51D8">
        <w:t xml:space="preserve"> dependent children will not be taken into account in working out a person’s maximum basic rate (see point 1068</w:t>
      </w:r>
      <w:r w:rsidR="00491F1A">
        <w:noBreakHyphen/>
      </w:r>
      <w:r w:rsidRPr="000E51D8">
        <w:t>B2).</w:t>
      </w:r>
    </w:p>
    <w:p w:rsidR="00594E80" w:rsidRPr="000E51D8" w:rsidRDefault="00594E80" w:rsidP="00594E80">
      <w:pPr>
        <w:pStyle w:val="notetext"/>
      </w:pPr>
      <w:r w:rsidRPr="000E51D8">
        <w:lastRenderedPageBreak/>
        <w:t>Note 8:</w:t>
      </w:r>
      <w:r w:rsidRPr="000E51D8">
        <w:tab/>
        <w:t xml:space="preserve">Some recipients of </w:t>
      </w:r>
      <w:r w:rsidR="003E718C" w:rsidRPr="000E51D8">
        <w:t>jobseeker payment</w:t>
      </w:r>
      <w:r w:rsidRPr="000E51D8">
        <w:t xml:space="preserve"> have a maximum basic rate based on the maximum basic rate under the Pension PP (Single) Rate Calculator (see point 1068</w:t>
      </w:r>
      <w:r w:rsidR="00491F1A">
        <w:noBreakHyphen/>
      </w:r>
      <w:r w:rsidRPr="000E51D8">
        <w:t>B5).</w:t>
      </w:r>
    </w:p>
    <w:p w:rsidR="005B34B2" w:rsidRPr="000E51D8" w:rsidRDefault="005B34B2" w:rsidP="005B34B2">
      <w:pPr>
        <w:pStyle w:val="SubsectionHead"/>
      </w:pPr>
      <w:r w:rsidRPr="000E51D8">
        <w:t>Certain children who are not young persons are to be treated as dependent children</w:t>
      </w:r>
    </w:p>
    <w:p w:rsidR="005B34B2" w:rsidRPr="000E51D8" w:rsidRDefault="005B34B2" w:rsidP="005B34B2">
      <w:pPr>
        <w:pStyle w:val="subsection"/>
      </w:pPr>
      <w:r w:rsidRPr="000E51D8">
        <w:tab/>
        <w:t>1068</w:t>
      </w:r>
      <w:r w:rsidR="00491F1A">
        <w:noBreakHyphen/>
      </w:r>
      <w:r w:rsidRPr="000E51D8">
        <w:t>B1A</w:t>
      </w:r>
      <w:r w:rsidRPr="000E51D8">
        <w:tab/>
        <w:t>If:</w:t>
      </w:r>
    </w:p>
    <w:p w:rsidR="005B34B2" w:rsidRPr="000E51D8" w:rsidRDefault="005B34B2" w:rsidP="005B34B2">
      <w:pPr>
        <w:pStyle w:val="paragraph"/>
      </w:pPr>
      <w:r w:rsidRPr="000E51D8">
        <w:tab/>
        <w:t>(a)</w:t>
      </w:r>
      <w:r w:rsidRPr="000E51D8">
        <w:tab/>
        <w:t>a person is not a member of a couple; and</w:t>
      </w:r>
    </w:p>
    <w:p w:rsidR="005B34B2" w:rsidRPr="000E51D8" w:rsidRDefault="005B34B2" w:rsidP="005B34B2">
      <w:pPr>
        <w:pStyle w:val="paragraph"/>
      </w:pPr>
      <w:r w:rsidRPr="000E51D8">
        <w:tab/>
        <w:t>(b)</w:t>
      </w:r>
      <w:r w:rsidRPr="000E51D8">
        <w:tab/>
        <w:t xml:space="preserve">the person has at least one </w:t>
      </w:r>
      <w:r w:rsidR="005D0C98" w:rsidRPr="000E51D8">
        <w:t>natural child, adopted child or relationship child</w:t>
      </w:r>
      <w:r w:rsidRPr="000E51D8">
        <w:t xml:space="preserve"> who has turned 16 but has not turned 18; and</w:t>
      </w:r>
    </w:p>
    <w:p w:rsidR="005B34B2" w:rsidRPr="000E51D8" w:rsidRDefault="005B34B2" w:rsidP="005B34B2">
      <w:pPr>
        <w:pStyle w:val="paragraph"/>
      </w:pPr>
      <w:r w:rsidRPr="000E51D8">
        <w:tab/>
        <w:t>(c)</w:t>
      </w:r>
      <w:r w:rsidRPr="000E51D8">
        <w:tab/>
        <w:t>either:</w:t>
      </w:r>
    </w:p>
    <w:p w:rsidR="005B34B2" w:rsidRPr="000E51D8" w:rsidRDefault="005B34B2" w:rsidP="005B34B2">
      <w:pPr>
        <w:pStyle w:val="paragraphsub"/>
      </w:pPr>
      <w:r w:rsidRPr="000E51D8">
        <w:tab/>
        <w:t>(i)</w:t>
      </w:r>
      <w:r w:rsidRPr="000E51D8">
        <w:tab/>
        <w:t>a social security benefit is payable to the child; or</w:t>
      </w:r>
    </w:p>
    <w:p w:rsidR="005B34B2" w:rsidRPr="000E51D8" w:rsidRDefault="005B34B2" w:rsidP="005B34B2">
      <w:pPr>
        <w:pStyle w:val="paragraphsub"/>
      </w:pPr>
      <w:r w:rsidRPr="000E51D8">
        <w:tab/>
        <w:t>(ii)</w:t>
      </w:r>
      <w:r w:rsidRPr="000E51D8">
        <w:tab/>
        <w:t xml:space="preserve">if the person is receiving </w:t>
      </w:r>
      <w:r w:rsidR="003E718C" w:rsidRPr="000E51D8">
        <w:t>jobseeker payment</w:t>
      </w:r>
      <w:r w:rsidRPr="000E51D8">
        <w:t>—a disability support pension is payable to the child; and</w:t>
      </w:r>
    </w:p>
    <w:p w:rsidR="005B34B2" w:rsidRPr="000E51D8" w:rsidRDefault="005B34B2" w:rsidP="005B34B2">
      <w:pPr>
        <w:pStyle w:val="paragraph"/>
        <w:keepNext/>
      </w:pPr>
      <w:r w:rsidRPr="000E51D8">
        <w:tab/>
        <w:t>(d)</w:t>
      </w:r>
      <w:r w:rsidRPr="000E51D8">
        <w:tab/>
        <w:t>the child is substantially dependent on the person;</w:t>
      </w:r>
    </w:p>
    <w:p w:rsidR="005B34B2" w:rsidRPr="000E51D8" w:rsidRDefault="005B34B2" w:rsidP="005B34B2">
      <w:pPr>
        <w:pStyle w:val="subsection2"/>
      </w:pPr>
      <w:r w:rsidRPr="000E51D8">
        <w:t>the person’s maximum basic rate is worked out as if the person had a dependent child.</w:t>
      </w:r>
    </w:p>
    <w:p w:rsidR="000E6F74" w:rsidRPr="000E51D8" w:rsidRDefault="000E6F74" w:rsidP="000E6F74">
      <w:pPr>
        <w:pStyle w:val="SubsectionHead"/>
      </w:pPr>
      <w:r w:rsidRPr="000E51D8">
        <w:t>Certain children treated as dependent children if in recipient’s care for at least minimum period</w:t>
      </w:r>
    </w:p>
    <w:p w:rsidR="000E6F74" w:rsidRPr="000E51D8" w:rsidRDefault="000E6F74" w:rsidP="000E6F74">
      <w:pPr>
        <w:pStyle w:val="subsection"/>
      </w:pPr>
      <w:r w:rsidRPr="000E51D8">
        <w:tab/>
        <w:t>1068</w:t>
      </w:r>
      <w:r w:rsidR="00491F1A">
        <w:noBreakHyphen/>
      </w:r>
      <w:r w:rsidRPr="000E51D8">
        <w:t>B1B</w:t>
      </w:r>
      <w:r w:rsidRPr="000E51D8">
        <w:tab/>
      </w:r>
      <w:r w:rsidR="00CA2F15" w:rsidRPr="000E51D8">
        <w:rPr>
          <w:color w:val="000000"/>
        </w:rPr>
        <w:t>The</w:t>
      </w:r>
      <w:r w:rsidRPr="000E51D8">
        <w:t xml:space="preserve"> maximum basic rate for a person receiving </w:t>
      </w:r>
      <w:r w:rsidR="00B97738" w:rsidRPr="000E51D8">
        <w:t>jobseeker payment</w:t>
      </w:r>
      <w:r w:rsidRPr="000E51D8">
        <w:t xml:space="preserve"> is worked out as if the person had a dependent child if:</w:t>
      </w:r>
    </w:p>
    <w:p w:rsidR="000E6F74" w:rsidRPr="000E51D8" w:rsidRDefault="000E6F74" w:rsidP="000E6F74">
      <w:pPr>
        <w:pStyle w:val="paragraph"/>
      </w:pPr>
      <w:r w:rsidRPr="000E51D8">
        <w:tab/>
        <w:t>(a)</w:t>
      </w:r>
      <w:r w:rsidRPr="000E51D8">
        <w:tab/>
        <w:t>either:</w:t>
      </w:r>
    </w:p>
    <w:p w:rsidR="000E6F74" w:rsidRPr="000E51D8" w:rsidRDefault="000E6F74" w:rsidP="000E6F74">
      <w:pPr>
        <w:pStyle w:val="paragraphsub"/>
      </w:pPr>
      <w:r w:rsidRPr="000E51D8">
        <w:tab/>
        <w:t>(i)</w:t>
      </w:r>
      <w:r w:rsidRPr="000E51D8">
        <w:tab/>
        <w:t>the person is legally responsible (whether alone or jointly with another person) for the day</w:t>
      </w:r>
      <w:r w:rsidR="00491F1A">
        <w:noBreakHyphen/>
      </w:r>
      <w:r w:rsidRPr="000E51D8">
        <w:t>to</w:t>
      </w:r>
      <w:r w:rsidR="00491F1A">
        <w:noBreakHyphen/>
      </w:r>
      <w:r w:rsidRPr="000E51D8">
        <w:t>day care, welfare and development of a child under 16; or</w:t>
      </w:r>
    </w:p>
    <w:p w:rsidR="000E6F74" w:rsidRPr="000E51D8" w:rsidRDefault="000E6F74" w:rsidP="000E6F74">
      <w:pPr>
        <w:pStyle w:val="paragraphsub"/>
      </w:pPr>
      <w:r w:rsidRPr="000E51D8">
        <w:tab/>
        <w:t>(ii)</w:t>
      </w:r>
      <w:r w:rsidRPr="000E51D8">
        <w:tab/>
        <w:t>under a family law order, registered parenting plan or parenting plan that is in force, a child under 16 is supposed to live or spend time with the person; and</w:t>
      </w:r>
    </w:p>
    <w:p w:rsidR="000E6F74" w:rsidRPr="000E51D8" w:rsidRDefault="000E6F74" w:rsidP="000E6F74">
      <w:pPr>
        <w:pStyle w:val="paragraph"/>
      </w:pPr>
      <w:r w:rsidRPr="000E51D8">
        <w:tab/>
        <w:t>(b)</w:t>
      </w:r>
      <w:r w:rsidRPr="000E51D8">
        <w:tab/>
        <w:t>the child is in the person’s care for at least 14% of:</w:t>
      </w:r>
    </w:p>
    <w:p w:rsidR="000E6F74" w:rsidRPr="000E51D8" w:rsidRDefault="000E6F74" w:rsidP="000E6F74">
      <w:pPr>
        <w:pStyle w:val="paragraphsub"/>
      </w:pPr>
      <w:r w:rsidRPr="000E51D8">
        <w:tab/>
        <w:t>(i)</w:t>
      </w:r>
      <w:r w:rsidRPr="000E51D8">
        <w:tab/>
        <w:t>the instalment period in relation to which the maximum basic rate is being worked out; or</w:t>
      </w:r>
    </w:p>
    <w:p w:rsidR="000E6F74" w:rsidRPr="000E51D8" w:rsidRDefault="000E6F74" w:rsidP="000E6F74">
      <w:pPr>
        <w:pStyle w:val="paragraphsub"/>
      </w:pPr>
      <w:r w:rsidRPr="000E51D8">
        <w:lastRenderedPageBreak/>
        <w:tab/>
        <w:t>(ii)</w:t>
      </w:r>
      <w:r w:rsidRPr="000E51D8">
        <w:tab/>
        <w:t>if the Secretary, under point 1068</w:t>
      </w:r>
      <w:r w:rsidR="00491F1A">
        <w:noBreakHyphen/>
      </w:r>
      <w:r w:rsidRPr="000E51D8">
        <w:t>B1C, determines another period for the person for the purposes of this subparagraph—that other period; and</w:t>
      </w:r>
    </w:p>
    <w:p w:rsidR="000E6F74" w:rsidRPr="000E51D8" w:rsidRDefault="000E6F74" w:rsidP="000E6F74">
      <w:pPr>
        <w:pStyle w:val="paragraph"/>
      </w:pPr>
      <w:r w:rsidRPr="000E51D8">
        <w:tab/>
        <w:t>(c)</w:t>
      </w:r>
      <w:r w:rsidRPr="000E51D8">
        <w:tab/>
        <w:t>none of subsections</w:t>
      </w:r>
      <w:r w:rsidR="00D634E3" w:rsidRPr="000E51D8">
        <w:t> </w:t>
      </w:r>
      <w:r w:rsidRPr="000E51D8">
        <w:t>5(3), (6) and (7) prevents the child from being a dependent child of the person; and</w:t>
      </w:r>
    </w:p>
    <w:p w:rsidR="000E6F74" w:rsidRPr="000E51D8" w:rsidRDefault="000E6F74" w:rsidP="000E6F74">
      <w:pPr>
        <w:pStyle w:val="paragraph"/>
      </w:pPr>
      <w:r w:rsidRPr="000E51D8">
        <w:tab/>
        <w:t>(d)</w:t>
      </w:r>
      <w:r w:rsidRPr="000E51D8">
        <w:tab/>
        <w:t>the person is not a member of a couple.</w:t>
      </w:r>
    </w:p>
    <w:p w:rsidR="000E6F74" w:rsidRPr="000E51D8" w:rsidRDefault="000E6F74" w:rsidP="000E6F74">
      <w:pPr>
        <w:pStyle w:val="notetext"/>
      </w:pPr>
      <w:r w:rsidRPr="000E51D8">
        <w:t>Note:</w:t>
      </w:r>
      <w:r w:rsidRPr="000E51D8">
        <w:tab/>
        <w:t xml:space="preserve">For </w:t>
      </w:r>
      <w:r w:rsidRPr="000E51D8">
        <w:rPr>
          <w:b/>
          <w:i/>
        </w:rPr>
        <w:t>family law order</w:t>
      </w:r>
      <w:r w:rsidRPr="000E51D8">
        <w:t xml:space="preserve">, </w:t>
      </w:r>
      <w:r w:rsidRPr="000E51D8">
        <w:rPr>
          <w:b/>
          <w:i/>
        </w:rPr>
        <w:t>registered parenting plan</w:t>
      </w:r>
      <w:r w:rsidRPr="000E51D8">
        <w:t xml:space="preserve"> and </w:t>
      </w:r>
      <w:r w:rsidRPr="000E51D8">
        <w:rPr>
          <w:b/>
          <w:i/>
        </w:rPr>
        <w:t>parenting plan</w:t>
      </w:r>
      <w:r w:rsidRPr="000E51D8">
        <w:t xml:space="preserve"> see subsection</w:t>
      </w:r>
      <w:r w:rsidR="00D634E3" w:rsidRPr="000E51D8">
        <w:t> </w:t>
      </w:r>
      <w:r w:rsidRPr="000E51D8">
        <w:t>23(1).</w:t>
      </w:r>
    </w:p>
    <w:p w:rsidR="000E6F74" w:rsidRPr="000E51D8" w:rsidRDefault="000E6F74" w:rsidP="000E6F74">
      <w:pPr>
        <w:pStyle w:val="subsection"/>
      </w:pPr>
      <w:r w:rsidRPr="000E51D8">
        <w:tab/>
        <w:t>1068</w:t>
      </w:r>
      <w:r w:rsidR="00491F1A">
        <w:noBreakHyphen/>
      </w:r>
      <w:r w:rsidRPr="000E51D8">
        <w:t>B1C</w:t>
      </w:r>
      <w:r w:rsidRPr="000E51D8">
        <w:tab/>
        <w:t>The Secretary may, in writing, determine a period of either 14 days or 28 days for the purposes of subparagraph</w:t>
      </w:r>
      <w:r w:rsidR="00D634E3" w:rsidRPr="000E51D8">
        <w:t> </w:t>
      </w:r>
      <w:r w:rsidRPr="000E51D8">
        <w:t>1068</w:t>
      </w:r>
      <w:r w:rsidR="00491F1A">
        <w:noBreakHyphen/>
      </w:r>
      <w:r w:rsidRPr="000E51D8">
        <w:t>B1B(b)(ii). In making the determination, the Secretary must have regard to the guidelines (if any) determined under point 1068</w:t>
      </w:r>
      <w:r w:rsidR="00491F1A">
        <w:noBreakHyphen/>
      </w:r>
      <w:r w:rsidRPr="000E51D8">
        <w:t>B1E.</w:t>
      </w:r>
    </w:p>
    <w:p w:rsidR="000E6F74" w:rsidRPr="000E51D8" w:rsidRDefault="000E6F74" w:rsidP="000E6F74">
      <w:pPr>
        <w:pStyle w:val="subsection"/>
      </w:pPr>
      <w:r w:rsidRPr="000E51D8">
        <w:tab/>
        <w:t>1068</w:t>
      </w:r>
      <w:r w:rsidR="00491F1A">
        <w:noBreakHyphen/>
      </w:r>
      <w:r w:rsidRPr="000E51D8">
        <w:t>B1D</w:t>
      </w:r>
      <w:r w:rsidRPr="000E51D8">
        <w:tab/>
        <w:t>A determination made under point 1068</w:t>
      </w:r>
      <w:r w:rsidR="00491F1A">
        <w:noBreakHyphen/>
      </w:r>
      <w:r w:rsidRPr="000E51D8">
        <w:t>B1C is not a legislative instrument.</w:t>
      </w:r>
    </w:p>
    <w:p w:rsidR="000E6F74" w:rsidRPr="000E51D8" w:rsidRDefault="000E6F74" w:rsidP="000E6F74">
      <w:pPr>
        <w:pStyle w:val="subsection"/>
      </w:pPr>
      <w:r w:rsidRPr="000E51D8">
        <w:tab/>
        <w:t>1068</w:t>
      </w:r>
      <w:r w:rsidR="00491F1A">
        <w:noBreakHyphen/>
      </w:r>
      <w:r w:rsidRPr="000E51D8">
        <w:t>B1E</w:t>
      </w:r>
      <w:r w:rsidRPr="000E51D8">
        <w:tab/>
        <w:t>The Secretary may, by legislative instrument, determine guidelines to be complied with when making a determination under point 1068</w:t>
      </w:r>
      <w:r w:rsidR="00491F1A">
        <w:noBreakHyphen/>
      </w:r>
      <w:r w:rsidRPr="000E51D8">
        <w:t>B1C.</w:t>
      </w:r>
    </w:p>
    <w:p w:rsidR="005B34B2" w:rsidRPr="000E51D8" w:rsidRDefault="005B34B2" w:rsidP="00343516">
      <w:pPr>
        <w:pStyle w:val="SubsectionHead"/>
      </w:pPr>
      <w:r w:rsidRPr="000E51D8">
        <w:t>Certain dependent children to be disregarded</w:t>
      </w:r>
    </w:p>
    <w:p w:rsidR="005B34B2" w:rsidRPr="000E51D8" w:rsidRDefault="005B34B2" w:rsidP="005B34B2">
      <w:pPr>
        <w:pStyle w:val="subsection"/>
      </w:pPr>
      <w:r w:rsidRPr="000E51D8">
        <w:tab/>
        <w:t>1068</w:t>
      </w:r>
      <w:r w:rsidR="00491F1A">
        <w:noBreakHyphen/>
      </w:r>
      <w:r w:rsidRPr="000E51D8">
        <w:t>B2</w:t>
      </w:r>
      <w:r w:rsidRPr="000E51D8">
        <w:tab/>
        <w:t>For the purposes of items</w:t>
      </w:r>
      <w:r w:rsidR="00D634E3" w:rsidRPr="000E51D8">
        <w:t> </w:t>
      </w:r>
      <w:r w:rsidR="00743F72" w:rsidRPr="000E51D8">
        <w:t>4A and 4B</w:t>
      </w:r>
      <w:r w:rsidRPr="000E51D8">
        <w:t xml:space="preserve"> of Table B in point</w:t>
      </w:r>
      <w:r w:rsidR="00343516" w:rsidRPr="000E51D8">
        <w:t xml:space="preserve"> </w:t>
      </w:r>
      <w:r w:rsidRPr="000E51D8">
        <w:t>1068</w:t>
      </w:r>
      <w:r w:rsidR="00491F1A">
        <w:noBreakHyphen/>
      </w:r>
      <w:r w:rsidRPr="000E51D8">
        <w:t>B1, if:</w:t>
      </w:r>
    </w:p>
    <w:p w:rsidR="005B34B2" w:rsidRPr="000E51D8" w:rsidRDefault="005B34B2" w:rsidP="005B34B2">
      <w:pPr>
        <w:pStyle w:val="paragraph"/>
      </w:pPr>
      <w:r w:rsidRPr="000E51D8">
        <w:tab/>
        <w:t>(a)</w:t>
      </w:r>
      <w:r w:rsidRPr="000E51D8">
        <w:tab/>
        <w:t>a person has a dependent child; and</w:t>
      </w:r>
    </w:p>
    <w:p w:rsidR="005B34B2" w:rsidRPr="000E51D8" w:rsidRDefault="005B34B2" w:rsidP="005B34B2">
      <w:pPr>
        <w:pStyle w:val="paragraph"/>
      </w:pPr>
      <w:r w:rsidRPr="000E51D8">
        <w:tab/>
        <w:t>(b)</w:t>
      </w:r>
      <w:r w:rsidRPr="000E51D8">
        <w:tab/>
        <w:t>the child has turned 18; and</w:t>
      </w:r>
    </w:p>
    <w:p w:rsidR="005B34B2" w:rsidRPr="000E51D8" w:rsidRDefault="005B34B2" w:rsidP="005B34B2">
      <w:pPr>
        <w:pStyle w:val="paragraph"/>
        <w:keepNext/>
      </w:pPr>
      <w:r w:rsidRPr="000E51D8">
        <w:tab/>
        <w:t>(c)</w:t>
      </w:r>
      <w:r w:rsidRPr="000E51D8">
        <w:tab/>
        <w:t>the child is a prescribed student child;</w:t>
      </w:r>
    </w:p>
    <w:p w:rsidR="005B34B2" w:rsidRPr="000E51D8" w:rsidRDefault="005B34B2" w:rsidP="005B34B2">
      <w:pPr>
        <w:pStyle w:val="subsection2"/>
      </w:pPr>
      <w:r w:rsidRPr="000E51D8">
        <w:t>the child is to be disregarded in working out the person’s maximum basic rate under that point.</w:t>
      </w:r>
    </w:p>
    <w:p w:rsidR="005B34B2" w:rsidRPr="000E51D8" w:rsidRDefault="005B34B2" w:rsidP="005B34B2">
      <w:pPr>
        <w:pStyle w:val="notetext"/>
      </w:pPr>
      <w:r w:rsidRPr="000E51D8">
        <w:t>Note:</w:t>
      </w:r>
      <w:r w:rsidRPr="000E51D8">
        <w:tab/>
        <w:t xml:space="preserve">For </w:t>
      </w:r>
      <w:r w:rsidRPr="000E51D8">
        <w:rPr>
          <w:b/>
          <w:i/>
        </w:rPr>
        <w:t>prescribed student child</w:t>
      </w:r>
      <w:r w:rsidRPr="000E51D8">
        <w:t xml:space="preserve"> see section</w:t>
      </w:r>
      <w:r w:rsidR="00D634E3" w:rsidRPr="000E51D8">
        <w:t> </w:t>
      </w:r>
      <w:r w:rsidRPr="000E51D8">
        <w:t>5.</w:t>
      </w:r>
    </w:p>
    <w:p w:rsidR="005B34B2" w:rsidRPr="000E51D8" w:rsidRDefault="005B34B2" w:rsidP="005B34B2">
      <w:pPr>
        <w:pStyle w:val="subsection"/>
      </w:pPr>
      <w:r w:rsidRPr="000E51D8">
        <w:tab/>
        <w:t>1068</w:t>
      </w:r>
      <w:r w:rsidR="00491F1A">
        <w:noBreakHyphen/>
      </w:r>
      <w:r w:rsidRPr="000E51D8">
        <w:t>B3</w:t>
      </w:r>
      <w:r w:rsidRPr="000E51D8">
        <w:tab/>
        <w:t>On 20</w:t>
      </w:r>
      <w:r w:rsidR="00D634E3" w:rsidRPr="000E51D8">
        <w:t> </w:t>
      </w:r>
      <w:r w:rsidRPr="000E51D8">
        <w:t>March 1994 the amounts specified in items</w:t>
      </w:r>
      <w:r w:rsidR="00D634E3" w:rsidRPr="000E51D8">
        <w:t> </w:t>
      </w:r>
      <w:r w:rsidRPr="000E51D8">
        <w:t>3, 4, 4A and 4B in column 3B of Table B in point 1068</w:t>
      </w:r>
      <w:r w:rsidR="00491F1A">
        <w:noBreakHyphen/>
      </w:r>
      <w:r w:rsidRPr="000E51D8">
        <w:t>B1 are increased by $6.00. The increase is to be made after the indexation of the amounts on that day has occurred.</w:t>
      </w:r>
    </w:p>
    <w:p w:rsidR="005B34B2" w:rsidRPr="000E51D8" w:rsidRDefault="005B34B2" w:rsidP="005B34B2">
      <w:pPr>
        <w:pStyle w:val="subsection"/>
      </w:pPr>
      <w:r w:rsidRPr="000E51D8">
        <w:lastRenderedPageBreak/>
        <w:tab/>
        <w:t>1068</w:t>
      </w:r>
      <w:r w:rsidR="00491F1A">
        <w:noBreakHyphen/>
      </w:r>
      <w:r w:rsidRPr="000E51D8">
        <w:t>B4</w:t>
      </w:r>
      <w:r w:rsidRPr="000E51D8">
        <w:tab/>
        <w:t>The amounts in items</w:t>
      </w:r>
      <w:r w:rsidR="00D634E3" w:rsidRPr="000E51D8">
        <w:t> </w:t>
      </w:r>
      <w:r w:rsidRPr="000E51D8">
        <w:t>3, 4, 4A and 4B in columns 3A and 3B of Table B in point 1068</w:t>
      </w:r>
      <w:r w:rsidR="00491F1A">
        <w:noBreakHyphen/>
      </w:r>
      <w:r w:rsidRPr="000E51D8">
        <w:t xml:space="preserve">B1 are to be indexed on </w:t>
      </w:r>
      <w:r w:rsidR="00BA70F5" w:rsidRPr="000E51D8">
        <w:t>20 September</w:t>
      </w:r>
      <w:r w:rsidRPr="000E51D8">
        <w:t xml:space="preserve"> 1993 and 20</w:t>
      </w:r>
      <w:r w:rsidR="00D634E3" w:rsidRPr="000E51D8">
        <w:t> </w:t>
      </w:r>
      <w:r w:rsidRPr="000E51D8">
        <w:t xml:space="preserve">March 1994 under </w:t>
      </w:r>
      <w:r w:rsidR="00A93C2F" w:rsidRPr="000E51D8">
        <w:t>section 1</w:t>
      </w:r>
      <w:r w:rsidRPr="000E51D8">
        <w:t>192 as if Part</w:t>
      </w:r>
      <w:r w:rsidR="00D634E3" w:rsidRPr="000E51D8">
        <w:t> </w:t>
      </w:r>
      <w:r w:rsidRPr="000E51D8">
        <w:t xml:space="preserve">2 of the </w:t>
      </w:r>
      <w:r w:rsidRPr="000E51D8">
        <w:rPr>
          <w:i/>
        </w:rPr>
        <w:t>Social</w:t>
      </w:r>
      <w:r w:rsidR="00343516" w:rsidRPr="000E51D8">
        <w:rPr>
          <w:i/>
        </w:rPr>
        <w:t xml:space="preserve"> </w:t>
      </w:r>
      <w:r w:rsidRPr="000E51D8">
        <w:rPr>
          <w:i/>
        </w:rPr>
        <w:t>Security Amendment Act (No.</w:t>
      </w:r>
      <w:r w:rsidR="00D634E3" w:rsidRPr="000E51D8">
        <w:rPr>
          <w:i/>
        </w:rPr>
        <w:t> </w:t>
      </w:r>
      <w:r w:rsidRPr="000E51D8">
        <w:rPr>
          <w:i/>
        </w:rPr>
        <w:t>2) 1993</w:t>
      </w:r>
      <w:r w:rsidRPr="000E51D8">
        <w:t xml:space="preserve"> had commenced on</w:t>
      </w:r>
      <w:r w:rsidR="00343516" w:rsidRPr="000E51D8">
        <w:t xml:space="preserve"> </w:t>
      </w:r>
      <w:r w:rsidR="0047510F" w:rsidRPr="000E51D8">
        <w:t>1 September</w:t>
      </w:r>
      <w:r w:rsidRPr="000E51D8">
        <w:t xml:space="preserve"> 1993.</w:t>
      </w:r>
    </w:p>
    <w:p w:rsidR="00B97738" w:rsidRPr="000E51D8" w:rsidRDefault="00B97738" w:rsidP="00B97738">
      <w:pPr>
        <w:pStyle w:val="SubsectionHead"/>
      </w:pPr>
      <w:r w:rsidRPr="000E51D8">
        <w:t>Maximum basic rate for certain jobseeker payment recipients</w:t>
      </w:r>
    </w:p>
    <w:p w:rsidR="00037A62" w:rsidRPr="000E51D8" w:rsidRDefault="00037A62" w:rsidP="00037A62">
      <w:pPr>
        <w:pStyle w:val="subsection"/>
      </w:pPr>
      <w:r w:rsidRPr="000E51D8">
        <w:tab/>
        <w:t>1068</w:t>
      </w:r>
      <w:r w:rsidR="00491F1A">
        <w:noBreakHyphen/>
      </w:r>
      <w:r w:rsidRPr="000E51D8">
        <w:t>B5</w:t>
      </w:r>
      <w:r w:rsidRPr="000E51D8">
        <w:tab/>
        <w:t>Despite point 1068</w:t>
      </w:r>
      <w:r w:rsidR="00491F1A">
        <w:noBreakHyphen/>
      </w:r>
      <w:r w:rsidRPr="000E51D8">
        <w:t>B1, if a person:</w:t>
      </w:r>
    </w:p>
    <w:p w:rsidR="00037A62" w:rsidRPr="000E51D8" w:rsidRDefault="00037A62" w:rsidP="00037A62">
      <w:pPr>
        <w:pStyle w:val="paragraph"/>
      </w:pPr>
      <w:r w:rsidRPr="000E51D8">
        <w:tab/>
        <w:t>(a)</w:t>
      </w:r>
      <w:r w:rsidRPr="000E51D8">
        <w:tab/>
        <w:t>is not a member of a couple; and</w:t>
      </w:r>
    </w:p>
    <w:p w:rsidR="00037A62" w:rsidRPr="000E51D8" w:rsidRDefault="00037A62" w:rsidP="00037A62">
      <w:pPr>
        <w:pStyle w:val="paragraph"/>
      </w:pPr>
      <w:r w:rsidRPr="000E51D8">
        <w:tab/>
        <w:t>(b)</w:t>
      </w:r>
      <w:r w:rsidRPr="000E51D8">
        <w:tab/>
        <w:t xml:space="preserve">receives </w:t>
      </w:r>
      <w:r w:rsidR="00B97738" w:rsidRPr="000E51D8">
        <w:t>jobseeker payment</w:t>
      </w:r>
      <w:r w:rsidRPr="000E51D8">
        <w:t>; and</w:t>
      </w:r>
    </w:p>
    <w:p w:rsidR="00037A62" w:rsidRPr="000E51D8" w:rsidRDefault="00037A62" w:rsidP="00037A62">
      <w:pPr>
        <w:pStyle w:val="paragraph"/>
      </w:pPr>
      <w:r w:rsidRPr="000E51D8">
        <w:tab/>
        <w:t>(c)</w:t>
      </w:r>
      <w:r w:rsidRPr="000E51D8">
        <w:tab/>
        <w:t xml:space="preserve">is not required to </w:t>
      </w:r>
      <w:r w:rsidR="00F61021" w:rsidRPr="000E51D8">
        <w:t>satisfy the employment pathway plan requirements because of a determination that is in effect under subsection 40P(2) of the Administration Act because of paragraph 40P(2)(a) or (b) of that Act</w:t>
      </w:r>
      <w:r w:rsidRPr="000E51D8">
        <w:t>;</w:t>
      </w:r>
    </w:p>
    <w:p w:rsidR="00037A62" w:rsidRPr="000E51D8" w:rsidRDefault="00037A62" w:rsidP="00037A62">
      <w:pPr>
        <w:pStyle w:val="subsection2"/>
      </w:pPr>
      <w:r w:rsidRPr="000E51D8">
        <w:t>the person’s maximum basic rate is the amount worked out as follows:</w:t>
      </w:r>
    </w:p>
    <w:p w:rsidR="00037A62" w:rsidRPr="000E51D8" w:rsidRDefault="00461304" w:rsidP="005D525F">
      <w:pPr>
        <w:pStyle w:val="Formula"/>
      </w:pPr>
      <w:r w:rsidRPr="000E51D8">
        <w:rPr>
          <w:noProof/>
        </w:rPr>
        <w:drawing>
          <wp:inline distT="0" distB="0" distL="0" distR="0" wp14:anchorId="65F1369D" wp14:editId="71C90E75">
            <wp:extent cx="2333625" cy="533400"/>
            <wp:effectExtent l="0" t="0" r="0" b="0"/>
            <wp:docPr id="2" name="Picture 2" descr="Start formula start fraction Pension PP (Single) maximum basic amount over 26 end fraction end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33625" cy="533400"/>
                    </a:xfrm>
                    <a:prstGeom prst="rect">
                      <a:avLst/>
                    </a:prstGeom>
                    <a:noFill/>
                    <a:ln>
                      <a:noFill/>
                    </a:ln>
                  </pic:spPr>
                </pic:pic>
              </a:graphicData>
            </a:graphic>
          </wp:inline>
        </w:drawing>
      </w:r>
    </w:p>
    <w:p w:rsidR="00037A62" w:rsidRPr="000E51D8" w:rsidRDefault="00037A62" w:rsidP="00701FAC">
      <w:pPr>
        <w:pStyle w:val="subsection2"/>
        <w:keepNext/>
        <w:keepLines/>
      </w:pPr>
      <w:r w:rsidRPr="000E51D8">
        <w:t>where:</w:t>
      </w:r>
    </w:p>
    <w:p w:rsidR="00037A62" w:rsidRPr="000E51D8" w:rsidRDefault="00037A62" w:rsidP="00701FAC">
      <w:pPr>
        <w:pStyle w:val="Definition"/>
        <w:keepNext/>
        <w:keepLines/>
      </w:pPr>
      <w:r w:rsidRPr="000E51D8">
        <w:rPr>
          <w:b/>
          <w:i/>
        </w:rPr>
        <w:t>pension PP (Single) maximum basic amount</w:t>
      </w:r>
      <w:r w:rsidRPr="000E51D8">
        <w:t xml:space="preserve"> is the sum of:</w:t>
      </w:r>
    </w:p>
    <w:p w:rsidR="00037A62" w:rsidRPr="000E51D8" w:rsidRDefault="00037A62" w:rsidP="00037A62">
      <w:pPr>
        <w:pStyle w:val="paragraph"/>
      </w:pPr>
      <w:r w:rsidRPr="000E51D8">
        <w:tab/>
        <w:t>(a)</w:t>
      </w:r>
      <w:r w:rsidRPr="000E51D8">
        <w:tab/>
        <w:t>the amount that would have been the person’s maximum basic rate under Module B of the Pension PP (Single) Rate Calculator if the person was receiving parenting payment; and</w:t>
      </w:r>
    </w:p>
    <w:p w:rsidR="00037A62" w:rsidRPr="000E51D8" w:rsidRDefault="00037A62" w:rsidP="00037A62">
      <w:pPr>
        <w:pStyle w:val="paragraph"/>
      </w:pPr>
      <w:r w:rsidRPr="000E51D8">
        <w:tab/>
        <w:t>(b)</w:t>
      </w:r>
      <w:r w:rsidRPr="000E51D8">
        <w:tab/>
        <w:t>the amount that would have been the person’s pension supplement under Module BA of the Pension PP (Single) Rate Calculator if the person was receiving parenting payment.</w:t>
      </w:r>
    </w:p>
    <w:p w:rsidR="004F2B9A" w:rsidRPr="000E51D8" w:rsidRDefault="004F2B9A" w:rsidP="004F2B9A">
      <w:pPr>
        <w:pStyle w:val="notetext"/>
      </w:pPr>
      <w:r w:rsidRPr="000E51D8">
        <w:t>Note:</w:t>
      </w:r>
      <w:r w:rsidRPr="000E51D8">
        <w:tab/>
        <w:t xml:space="preserve">A person’s maximum basic rate under Module B of the Pension PP (Single) Rate Calculator is indexed 6 monthly in line with increases in Male Total Average Weekly Earnings (see </w:t>
      </w:r>
      <w:r w:rsidR="00A93C2F" w:rsidRPr="000E51D8">
        <w:t>section 1</w:t>
      </w:r>
      <w:r w:rsidRPr="000E51D8">
        <w:t>195).</w:t>
      </w:r>
    </w:p>
    <w:p w:rsidR="004F2B9A" w:rsidRPr="000E51D8" w:rsidRDefault="004F2B9A" w:rsidP="004F2B9A">
      <w:pPr>
        <w:pStyle w:val="ActHead3"/>
      </w:pPr>
      <w:bookmarkStart w:id="9" w:name="_Toc124514623"/>
      <w:r w:rsidRPr="000E51D8">
        <w:rPr>
          <w:rStyle w:val="CharDivNo"/>
        </w:rPr>
        <w:lastRenderedPageBreak/>
        <w:t>Module BA</w:t>
      </w:r>
      <w:r w:rsidRPr="000E51D8">
        <w:t>—</w:t>
      </w:r>
      <w:r w:rsidRPr="000E51D8">
        <w:rPr>
          <w:rStyle w:val="CharDivText"/>
        </w:rPr>
        <w:t>Pension supplement</w:t>
      </w:r>
      <w:bookmarkEnd w:id="9"/>
    </w:p>
    <w:p w:rsidR="004F2B9A" w:rsidRPr="000E51D8" w:rsidRDefault="004F2B9A" w:rsidP="004F2B9A">
      <w:pPr>
        <w:pStyle w:val="SubsectionHead"/>
      </w:pPr>
      <w:r w:rsidRPr="000E51D8">
        <w:t>Pension supplement</w:t>
      </w:r>
    </w:p>
    <w:p w:rsidR="004F2B9A" w:rsidRPr="000E51D8" w:rsidRDefault="004F2B9A" w:rsidP="004F2B9A">
      <w:pPr>
        <w:pStyle w:val="subsection"/>
      </w:pPr>
      <w:r w:rsidRPr="000E51D8">
        <w:tab/>
        <w:t>1068</w:t>
      </w:r>
      <w:r w:rsidR="00491F1A">
        <w:noBreakHyphen/>
      </w:r>
      <w:r w:rsidRPr="000E51D8">
        <w:t>BA1</w:t>
      </w:r>
      <w:r w:rsidRPr="000E51D8">
        <w:tab/>
        <w:t>A pension supplement amount is to be added to the person’s maximum basic rate if the person is residing in Australia, has reached pension age and:</w:t>
      </w:r>
    </w:p>
    <w:p w:rsidR="004F2B9A" w:rsidRPr="000E51D8" w:rsidRDefault="004F2B9A" w:rsidP="004F2B9A">
      <w:pPr>
        <w:pStyle w:val="paragraph"/>
      </w:pPr>
      <w:r w:rsidRPr="000E51D8">
        <w:tab/>
        <w:t>(a)</w:t>
      </w:r>
      <w:r w:rsidRPr="000E51D8">
        <w:tab/>
        <w:t>is in Australia; or</w:t>
      </w:r>
    </w:p>
    <w:p w:rsidR="004F2B9A" w:rsidRPr="000E51D8" w:rsidRDefault="004F2B9A" w:rsidP="004F2B9A">
      <w:pPr>
        <w:pStyle w:val="paragraph"/>
      </w:pPr>
      <w:r w:rsidRPr="000E51D8">
        <w:tab/>
        <w:t>(b)</w:t>
      </w:r>
      <w:r w:rsidRPr="000E51D8">
        <w:tab/>
        <w:t xml:space="preserve">is temporarily absent from Australia and has been so for a continuous period not exceeding </w:t>
      </w:r>
      <w:r w:rsidR="0038326E" w:rsidRPr="000E51D8">
        <w:t>6 weeks</w:t>
      </w:r>
      <w:r w:rsidRPr="000E51D8">
        <w:t>.</w:t>
      </w:r>
    </w:p>
    <w:p w:rsidR="004F2B9A" w:rsidRPr="000E51D8" w:rsidRDefault="004F2B9A" w:rsidP="004F2B9A">
      <w:pPr>
        <w:pStyle w:val="subsection"/>
      </w:pPr>
      <w:r w:rsidRPr="000E51D8">
        <w:tab/>
        <w:t>1068</w:t>
      </w:r>
      <w:r w:rsidR="00491F1A">
        <w:noBreakHyphen/>
      </w:r>
      <w:r w:rsidRPr="000E51D8">
        <w:t>BA2</w:t>
      </w:r>
      <w:r w:rsidRPr="000E51D8">
        <w:tab/>
        <w:t>The person’s pension supplement amount is:</w:t>
      </w:r>
    </w:p>
    <w:p w:rsidR="004F2B9A" w:rsidRPr="000E51D8" w:rsidRDefault="004F2B9A" w:rsidP="004F2B9A">
      <w:pPr>
        <w:pStyle w:val="paragraph"/>
      </w:pPr>
      <w:r w:rsidRPr="000E51D8">
        <w:tab/>
        <w:t>(a)</w:t>
      </w:r>
      <w:r w:rsidRPr="000E51D8">
        <w:tab/>
        <w:t xml:space="preserve">if an election by the person under </w:t>
      </w:r>
      <w:r w:rsidR="004E3300" w:rsidRPr="000E51D8">
        <w:t>subsection 1</w:t>
      </w:r>
      <w:r w:rsidRPr="000E51D8">
        <w:t>061VA(1) is in force—the amount worked out under point 1068</w:t>
      </w:r>
      <w:r w:rsidR="00491F1A">
        <w:noBreakHyphen/>
      </w:r>
      <w:r w:rsidRPr="000E51D8">
        <w:t>BA4; and</w:t>
      </w:r>
    </w:p>
    <w:p w:rsidR="004F2B9A" w:rsidRPr="000E51D8" w:rsidRDefault="004F2B9A" w:rsidP="004F2B9A">
      <w:pPr>
        <w:pStyle w:val="paragraph"/>
      </w:pPr>
      <w:r w:rsidRPr="000E51D8">
        <w:tab/>
        <w:t>(b)</w:t>
      </w:r>
      <w:r w:rsidRPr="000E51D8">
        <w:tab/>
        <w:t>otherwise—the amount worked out under point 1068</w:t>
      </w:r>
      <w:r w:rsidR="00491F1A">
        <w:noBreakHyphen/>
      </w:r>
      <w:r w:rsidRPr="000E51D8">
        <w:t>BA3.</w:t>
      </w:r>
    </w:p>
    <w:p w:rsidR="004F2B9A" w:rsidRPr="000E51D8" w:rsidRDefault="004F2B9A" w:rsidP="004F2B9A">
      <w:pPr>
        <w:pStyle w:val="SubsectionHead"/>
      </w:pPr>
      <w:r w:rsidRPr="000E51D8">
        <w:t>Amount if no election in force</w:t>
      </w:r>
    </w:p>
    <w:p w:rsidR="004F2B9A" w:rsidRPr="000E51D8" w:rsidRDefault="004F2B9A" w:rsidP="004F2B9A">
      <w:pPr>
        <w:pStyle w:val="subsection"/>
        <w:keepNext/>
      </w:pPr>
      <w:r w:rsidRPr="000E51D8">
        <w:tab/>
        <w:t>1068</w:t>
      </w:r>
      <w:r w:rsidR="00491F1A">
        <w:noBreakHyphen/>
      </w:r>
      <w:r w:rsidRPr="000E51D8">
        <w:t>BA3</w:t>
      </w:r>
      <w:r w:rsidRPr="000E51D8">
        <w:tab/>
        <w:t>The person’s pension supplement amount is the amount worked out by:</w:t>
      </w:r>
    </w:p>
    <w:p w:rsidR="004F2B9A" w:rsidRPr="000E51D8" w:rsidRDefault="004F2B9A" w:rsidP="004F2B9A">
      <w:pPr>
        <w:pStyle w:val="paragraph"/>
      </w:pPr>
      <w:r w:rsidRPr="000E51D8">
        <w:tab/>
        <w:t>(a)</w:t>
      </w:r>
      <w:r w:rsidRPr="000E51D8">
        <w:tab/>
        <w:t>applying the applicable percentage in the following table to the combined couple rate of pension supplement; and</w:t>
      </w:r>
    </w:p>
    <w:p w:rsidR="004F2B9A" w:rsidRPr="000E51D8" w:rsidRDefault="004F2B9A" w:rsidP="004F2B9A">
      <w:pPr>
        <w:pStyle w:val="paragraph"/>
      </w:pPr>
      <w:r w:rsidRPr="000E51D8">
        <w:tab/>
        <w:t>(b)</w:t>
      </w:r>
      <w:r w:rsidRPr="000E51D8">
        <w:tab/>
        <w:t>dividing the result by 26; and</w:t>
      </w:r>
    </w:p>
    <w:p w:rsidR="004F2B9A" w:rsidRPr="000E51D8" w:rsidRDefault="004F2B9A" w:rsidP="004F2B9A">
      <w:pPr>
        <w:pStyle w:val="paragraph"/>
      </w:pPr>
      <w:r w:rsidRPr="000E51D8">
        <w:tab/>
        <w:t>(c)</w:t>
      </w:r>
      <w:r w:rsidRPr="000E51D8">
        <w:tab/>
        <w:t>if:</w:t>
      </w:r>
    </w:p>
    <w:p w:rsidR="004F2B9A" w:rsidRPr="000E51D8" w:rsidRDefault="004F2B9A" w:rsidP="004F2B9A">
      <w:pPr>
        <w:pStyle w:val="paragraphsub"/>
      </w:pPr>
      <w:r w:rsidRPr="000E51D8">
        <w:tab/>
        <w:t>(i)</w:t>
      </w:r>
      <w:r w:rsidRPr="000E51D8">
        <w:tab/>
        <w:t>the person is not partnered; and</w:t>
      </w:r>
    </w:p>
    <w:p w:rsidR="004F2B9A" w:rsidRPr="000E51D8" w:rsidRDefault="004F2B9A" w:rsidP="004F2B9A">
      <w:pPr>
        <w:pStyle w:val="paragraphsub"/>
      </w:pPr>
      <w:r w:rsidRPr="000E51D8">
        <w:tab/>
        <w:t>(ii)</w:t>
      </w:r>
      <w:r w:rsidRPr="000E51D8">
        <w:tab/>
        <w:t xml:space="preserve">the amount resulting from </w:t>
      </w:r>
      <w:r w:rsidR="00D634E3" w:rsidRPr="000E51D8">
        <w:t>paragraph (</w:t>
      </w:r>
      <w:r w:rsidRPr="000E51D8">
        <w:t>b) is not a multiple of 10 cents;</w:t>
      </w:r>
    </w:p>
    <w:p w:rsidR="004F2B9A" w:rsidRPr="000E51D8" w:rsidRDefault="004F2B9A" w:rsidP="004F2B9A">
      <w:pPr>
        <w:pStyle w:val="paragraph"/>
      </w:pPr>
      <w:r w:rsidRPr="000E51D8">
        <w:tab/>
      </w:r>
      <w:r w:rsidRPr="000E51D8">
        <w:tab/>
        <w:t>rounding the amount up or down to the nearest multiple of 10 cents (rounding up if the amount is not a multiple of 10 cents but is a multiple of 5 cents).</w:t>
      </w:r>
    </w:p>
    <w:p w:rsidR="004F2B9A" w:rsidRPr="000E51D8" w:rsidRDefault="004F2B9A" w:rsidP="004F2B9A">
      <w:pPr>
        <w:pStyle w:val="Tabletext"/>
      </w:pPr>
    </w:p>
    <w:tbl>
      <w:tblPr>
        <w:tblW w:w="0" w:type="auto"/>
        <w:tblInd w:w="1242" w:type="dxa"/>
        <w:tblLayout w:type="fixed"/>
        <w:tblLook w:val="0000" w:firstRow="0" w:lastRow="0" w:firstColumn="0" w:lastColumn="0" w:noHBand="0" w:noVBand="0"/>
      </w:tblPr>
      <w:tblGrid>
        <w:gridCol w:w="709"/>
        <w:gridCol w:w="3402"/>
        <w:gridCol w:w="1848"/>
      </w:tblGrid>
      <w:tr w:rsidR="004F2B9A" w:rsidRPr="000E51D8" w:rsidTr="00E84E39">
        <w:trPr>
          <w:tblHeader/>
        </w:trPr>
        <w:tc>
          <w:tcPr>
            <w:tcW w:w="709" w:type="dxa"/>
            <w:tcBorders>
              <w:top w:val="single" w:sz="12" w:space="0" w:color="auto"/>
              <w:bottom w:val="single" w:sz="12" w:space="0" w:color="auto"/>
            </w:tcBorders>
            <w:shd w:val="clear" w:color="auto" w:fill="auto"/>
          </w:tcPr>
          <w:p w:rsidR="004F2B9A" w:rsidRPr="000E51D8" w:rsidRDefault="004F2B9A" w:rsidP="00E84E39">
            <w:pPr>
              <w:pStyle w:val="Tabletext"/>
              <w:keepNext/>
              <w:rPr>
                <w:b/>
              </w:rPr>
            </w:pPr>
            <w:r w:rsidRPr="000E51D8">
              <w:rPr>
                <w:b/>
              </w:rPr>
              <w:t>Item</w:t>
            </w:r>
          </w:p>
        </w:tc>
        <w:tc>
          <w:tcPr>
            <w:tcW w:w="3402" w:type="dxa"/>
            <w:tcBorders>
              <w:top w:val="single" w:sz="12" w:space="0" w:color="auto"/>
              <w:bottom w:val="single" w:sz="12" w:space="0" w:color="auto"/>
            </w:tcBorders>
            <w:shd w:val="clear" w:color="auto" w:fill="auto"/>
          </w:tcPr>
          <w:p w:rsidR="004F2B9A" w:rsidRPr="000E51D8" w:rsidRDefault="004F2B9A" w:rsidP="00E84E39">
            <w:pPr>
              <w:pStyle w:val="Tabletext"/>
              <w:keepNext/>
              <w:rPr>
                <w:b/>
              </w:rPr>
            </w:pPr>
            <w:r w:rsidRPr="000E51D8">
              <w:rPr>
                <w:b/>
              </w:rPr>
              <w:t>Person’s family situation</w:t>
            </w:r>
          </w:p>
        </w:tc>
        <w:tc>
          <w:tcPr>
            <w:tcW w:w="1848" w:type="dxa"/>
            <w:tcBorders>
              <w:top w:val="single" w:sz="12" w:space="0" w:color="auto"/>
              <w:bottom w:val="single" w:sz="12" w:space="0" w:color="auto"/>
            </w:tcBorders>
            <w:shd w:val="clear" w:color="auto" w:fill="auto"/>
          </w:tcPr>
          <w:p w:rsidR="004F2B9A" w:rsidRPr="000E51D8" w:rsidRDefault="004F2B9A" w:rsidP="00E84E39">
            <w:pPr>
              <w:pStyle w:val="Tabletext"/>
              <w:keepNext/>
              <w:rPr>
                <w:b/>
              </w:rPr>
            </w:pPr>
            <w:r w:rsidRPr="000E51D8">
              <w:rPr>
                <w:b/>
              </w:rPr>
              <w:t>Use this %</w:t>
            </w:r>
          </w:p>
        </w:tc>
      </w:tr>
      <w:tr w:rsidR="004F2B9A" w:rsidRPr="000E51D8" w:rsidTr="00E84E39">
        <w:tc>
          <w:tcPr>
            <w:tcW w:w="709" w:type="dxa"/>
            <w:tcBorders>
              <w:top w:val="single" w:sz="12" w:space="0" w:color="auto"/>
              <w:bottom w:val="single" w:sz="2" w:space="0" w:color="auto"/>
            </w:tcBorders>
            <w:shd w:val="clear" w:color="auto" w:fill="auto"/>
          </w:tcPr>
          <w:p w:rsidR="004F2B9A" w:rsidRPr="000E51D8" w:rsidRDefault="004F2B9A" w:rsidP="00E84E39">
            <w:pPr>
              <w:pStyle w:val="Tabletext"/>
            </w:pPr>
            <w:r w:rsidRPr="000E51D8">
              <w:t>1</w:t>
            </w:r>
          </w:p>
        </w:tc>
        <w:tc>
          <w:tcPr>
            <w:tcW w:w="3402" w:type="dxa"/>
            <w:tcBorders>
              <w:top w:val="single" w:sz="12" w:space="0" w:color="auto"/>
              <w:bottom w:val="single" w:sz="2" w:space="0" w:color="auto"/>
            </w:tcBorders>
            <w:shd w:val="clear" w:color="auto" w:fill="auto"/>
          </w:tcPr>
          <w:p w:rsidR="004F2B9A" w:rsidRPr="000E51D8" w:rsidRDefault="004F2B9A" w:rsidP="00E84E39">
            <w:pPr>
              <w:pStyle w:val="Tabletext"/>
            </w:pPr>
            <w:r w:rsidRPr="000E51D8">
              <w:t>Not member of couple</w:t>
            </w:r>
          </w:p>
        </w:tc>
        <w:tc>
          <w:tcPr>
            <w:tcW w:w="1848" w:type="dxa"/>
            <w:tcBorders>
              <w:top w:val="single" w:sz="12" w:space="0" w:color="auto"/>
              <w:bottom w:val="single" w:sz="2" w:space="0" w:color="auto"/>
            </w:tcBorders>
            <w:shd w:val="clear" w:color="auto" w:fill="auto"/>
          </w:tcPr>
          <w:p w:rsidR="004F2B9A" w:rsidRPr="000E51D8" w:rsidRDefault="004F2B9A" w:rsidP="00E84E39">
            <w:pPr>
              <w:pStyle w:val="Tabletext"/>
            </w:pPr>
            <w:r w:rsidRPr="000E51D8">
              <w:t>66.33%</w:t>
            </w:r>
          </w:p>
        </w:tc>
      </w:tr>
      <w:tr w:rsidR="004F2B9A" w:rsidRPr="000E51D8" w:rsidTr="00E84E39">
        <w:tc>
          <w:tcPr>
            <w:tcW w:w="709" w:type="dxa"/>
            <w:tcBorders>
              <w:top w:val="single" w:sz="2" w:space="0" w:color="auto"/>
              <w:bottom w:val="single" w:sz="2" w:space="0" w:color="auto"/>
            </w:tcBorders>
            <w:shd w:val="clear" w:color="auto" w:fill="auto"/>
          </w:tcPr>
          <w:p w:rsidR="004F2B9A" w:rsidRPr="000E51D8" w:rsidRDefault="004F2B9A" w:rsidP="00E84E39">
            <w:pPr>
              <w:pStyle w:val="Tabletext"/>
            </w:pPr>
            <w:r w:rsidRPr="000E51D8">
              <w:t>2</w:t>
            </w:r>
          </w:p>
        </w:tc>
        <w:tc>
          <w:tcPr>
            <w:tcW w:w="3402" w:type="dxa"/>
            <w:tcBorders>
              <w:top w:val="single" w:sz="2" w:space="0" w:color="auto"/>
              <w:bottom w:val="single" w:sz="2" w:space="0" w:color="auto"/>
            </w:tcBorders>
            <w:shd w:val="clear" w:color="auto" w:fill="auto"/>
          </w:tcPr>
          <w:p w:rsidR="004F2B9A" w:rsidRPr="000E51D8" w:rsidRDefault="004F2B9A" w:rsidP="00E84E39">
            <w:pPr>
              <w:pStyle w:val="Tabletext"/>
            </w:pPr>
            <w:r w:rsidRPr="000E51D8">
              <w:t>Partnered</w:t>
            </w:r>
          </w:p>
        </w:tc>
        <w:tc>
          <w:tcPr>
            <w:tcW w:w="1848" w:type="dxa"/>
            <w:tcBorders>
              <w:top w:val="single" w:sz="2" w:space="0" w:color="auto"/>
              <w:bottom w:val="single" w:sz="2" w:space="0" w:color="auto"/>
            </w:tcBorders>
            <w:shd w:val="clear" w:color="auto" w:fill="auto"/>
          </w:tcPr>
          <w:p w:rsidR="004F2B9A" w:rsidRPr="000E51D8" w:rsidRDefault="004F2B9A" w:rsidP="00E84E39">
            <w:pPr>
              <w:pStyle w:val="Tabletext"/>
            </w:pPr>
            <w:r w:rsidRPr="000E51D8">
              <w:t>50%</w:t>
            </w:r>
          </w:p>
        </w:tc>
      </w:tr>
      <w:tr w:rsidR="004F2B9A" w:rsidRPr="000E51D8" w:rsidTr="00E84E39">
        <w:tc>
          <w:tcPr>
            <w:tcW w:w="709" w:type="dxa"/>
            <w:tcBorders>
              <w:top w:val="single" w:sz="2" w:space="0" w:color="auto"/>
              <w:bottom w:val="single" w:sz="2" w:space="0" w:color="auto"/>
            </w:tcBorders>
            <w:shd w:val="clear" w:color="auto" w:fill="auto"/>
          </w:tcPr>
          <w:p w:rsidR="004F2B9A" w:rsidRPr="000E51D8" w:rsidRDefault="004F2B9A" w:rsidP="00E84E39">
            <w:pPr>
              <w:pStyle w:val="Tabletext"/>
            </w:pPr>
            <w:r w:rsidRPr="000E51D8">
              <w:t>3</w:t>
            </w:r>
          </w:p>
        </w:tc>
        <w:tc>
          <w:tcPr>
            <w:tcW w:w="3402" w:type="dxa"/>
            <w:tcBorders>
              <w:top w:val="single" w:sz="2" w:space="0" w:color="auto"/>
              <w:bottom w:val="single" w:sz="2" w:space="0" w:color="auto"/>
            </w:tcBorders>
            <w:shd w:val="clear" w:color="auto" w:fill="auto"/>
          </w:tcPr>
          <w:p w:rsidR="004F2B9A" w:rsidRPr="000E51D8" w:rsidRDefault="004F2B9A" w:rsidP="00E84E39">
            <w:pPr>
              <w:pStyle w:val="Tabletext"/>
            </w:pPr>
            <w:r w:rsidRPr="000E51D8">
              <w:t>Member of illness separated couple</w:t>
            </w:r>
          </w:p>
        </w:tc>
        <w:tc>
          <w:tcPr>
            <w:tcW w:w="1848" w:type="dxa"/>
            <w:tcBorders>
              <w:top w:val="single" w:sz="2" w:space="0" w:color="auto"/>
              <w:bottom w:val="single" w:sz="2" w:space="0" w:color="auto"/>
            </w:tcBorders>
            <w:shd w:val="clear" w:color="auto" w:fill="auto"/>
          </w:tcPr>
          <w:p w:rsidR="004F2B9A" w:rsidRPr="000E51D8" w:rsidRDefault="004F2B9A" w:rsidP="00E84E39">
            <w:pPr>
              <w:pStyle w:val="Tabletext"/>
            </w:pPr>
            <w:r w:rsidRPr="000E51D8">
              <w:t>66.33%</w:t>
            </w:r>
          </w:p>
        </w:tc>
      </w:tr>
      <w:tr w:rsidR="004F2B9A" w:rsidRPr="000E51D8" w:rsidTr="00E84E39">
        <w:tc>
          <w:tcPr>
            <w:tcW w:w="709" w:type="dxa"/>
            <w:tcBorders>
              <w:top w:val="single" w:sz="2" w:space="0" w:color="auto"/>
              <w:bottom w:val="single" w:sz="2" w:space="0" w:color="auto"/>
            </w:tcBorders>
            <w:shd w:val="clear" w:color="auto" w:fill="auto"/>
          </w:tcPr>
          <w:p w:rsidR="004F2B9A" w:rsidRPr="000E51D8" w:rsidRDefault="004F2B9A" w:rsidP="00E84E39">
            <w:pPr>
              <w:pStyle w:val="Tabletext"/>
            </w:pPr>
            <w:r w:rsidRPr="000E51D8">
              <w:t>4</w:t>
            </w:r>
          </w:p>
        </w:tc>
        <w:tc>
          <w:tcPr>
            <w:tcW w:w="3402" w:type="dxa"/>
            <w:tcBorders>
              <w:top w:val="single" w:sz="2" w:space="0" w:color="auto"/>
              <w:bottom w:val="single" w:sz="2" w:space="0" w:color="auto"/>
            </w:tcBorders>
            <w:shd w:val="clear" w:color="auto" w:fill="auto"/>
          </w:tcPr>
          <w:p w:rsidR="004F2B9A" w:rsidRPr="000E51D8" w:rsidRDefault="004F2B9A" w:rsidP="00E84E39">
            <w:pPr>
              <w:pStyle w:val="Tabletext"/>
            </w:pPr>
            <w:r w:rsidRPr="000E51D8">
              <w:t>Member of respite care couple</w:t>
            </w:r>
          </w:p>
        </w:tc>
        <w:tc>
          <w:tcPr>
            <w:tcW w:w="1848" w:type="dxa"/>
            <w:tcBorders>
              <w:top w:val="single" w:sz="2" w:space="0" w:color="auto"/>
              <w:bottom w:val="single" w:sz="2" w:space="0" w:color="auto"/>
            </w:tcBorders>
            <w:shd w:val="clear" w:color="auto" w:fill="auto"/>
          </w:tcPr>
          <w:p w:rsidR="004F2B9A" w:rsidRPr="000E51D8" w:rsidRDefault="004F2B9A" w:rsidP="00E84E39">
            <w:pPr>
              <w:pStyle w:val="Tabletext"/>
            </w:pPr>
            <w:r w:rsidRPr="000E51D8">
              <w:t>66.33%</w:t>
            </w:r>
          </w:p>
        </w:tc>
      </w:tr>
      <w:tr w:rsidR="004F2B9A" w:rsidRPr="000E51D8" w:rsidTr="00E84E39">
        <w:tc>
          <w:tcPr>
            <w:tcW w:w="709" w:type="dxa"/>
            <w:tcBorders>
              <w:top w:val="single" w:sz="2" w:space="0" w:color="auto"/>
              <w:bottom w:val="single" w:sz="12" w:space="0" w:color="auto"/>
            </w:tcBorders>
            <w:shd w:val="clear" w:color="auto" w:fill="auto"/>
          </w:tcPr>
          <w:p w:rsidR="004F2B9A" w:rsidRPr="000E51D8" w:rsidRDefault="004F2B9A" w:rsidP="00E84E39">
            <w:pPr>
              <w:pStyle w:val="Tabletext"/>
            </w:pPr>
            <w:r w:rsidRPr="000E51D8">
              <w:lastRenderedPageBreak/>
              <w:t>5</w:t>
            </w:r>
          </w:p>
        </w:tc>
        <w:tc>
          <w:tcPr>
            <w:tcW w:w="3402" w:type="dxa"/>
            <w:tcBorders>
              <w:top w:val="single" w:sz="2" w:space="0" w:color="auto"/>
              <w:bottom w:val="single" w:sz="12" w:space="0" w:color="auto"/>
            </w:tcBorders>
            <w:shd w:val="clear" w:color="auto" w:fill="auto"/>
          </w:tcPr>
          <w:p w:rsidR="004F2B9A" w:rsidRPr="000E51D8" w:rsidRDefault="004F2B9A" w:rsidP="00E84E39">
            <w:pPr>
              <w:pStyle w:val="Tabletext"/>
            </w:pPr>
            <w:r w:rsidRPr="000E51D8">
              <w:t>Partnered (partner in gaol)</w:t>
            </w:r>
          </w:p>
        </w:tc>
        <w:tc>
          <w:tcPr>
            <w:tcW w:w="1848" w:type="dxa"/>
            <w:tcBorders>
              <w:top w:val="single" w:sz="2" w:space="0" w:color="auto"/>
              <w:bottom w:val="single" w:sz="12" w:space="0" w:color="auto"/>
            </w:tcBorders>
            <w:shd w:val="clear" w:color="auto" w:fill="auto"/>
          </w:tcPr>
          <w:p w:rsidR="004F2B9A" w:rsidRPr="000E51D8" w:rsidRDefault="004F2B9A" w:rsidP="00E84E39">
            <w:pPr>
              <w:pStyle w:val="Tabletext"/>
            </w:pPr>
            <w:r w:rsidRPr="000E51D8">
              <w:t>66.33%</w:t>
            </w:r>
          </w:p>
        </w:tc>
      </w:tr>
    </w:tbl>
    <w:p w:rsidR="004F2B9A" w:rsidRPr="000E51D8" w:rsidRDefault="004F2B9A" w:rsidP="004F2B9A">
      <w:pPr>
        <w:pStyle w:val="notetext"/>
      </w:pPr>
      <w:r w:rsidRPr="000E51D8">
        <w:t>Note:</w:t>
      </w:r>
      <w:r w:rsidRPr="000E51D8">
        <w:tab/>
        <w:t xml:space="preserve">For </w:t>
      </w:r>
      <w:r w:rsidRPr="000E51D8">
        <w:rPr>
          <w:b/>
          <w:i/>
        </w:rPr>
        <w:t>combined couple rate of pension supplement</w:t>
      </w:r>
      <w:r w:rsidRPr="000E51D8">
        <w:t>, see subsection</w:t>
      </w:r>
      <w:r w:rsidR="00D634E3" w:rsidRPr="000E51D8">
        <w:t> </w:t>
      </w:r>
      <w:r w:rsidRPr="000E51D8">
        <w:t>20A(1).</w:t>
      </w:r>
    </w:p>
    <w:p w:rsidR="004F2B9A" w:rsidRPr="000E51D8" w:rsidRDefault="004F2B9A" w:rsidP="004F2B9A">
      <w:pPr>
        <w:pStyle w:val="SubsectionHead"/>
      </w:pPr>
      <w:r w:rsidRPr="000E51D8">
        <w:t>Amount if election in force</w:t>
      </w:r>
    </w:p>
    <w:p w:rsidR="004F2B9A" w:rsidRPr="000E51D8" w:rsidRDefault="004F2B9A" w:rsidP="004F2B9A">
      <w:pPr>
        <w:pStyle w:val="subsection"/>
      </w:pPr>
      <w:r w:rsidRPr="000E51D8">
        <w:tab/>
        <w:t>1068</w:t>
      </w:r>
      <w:r w:rsidR="00491F1A">
        <w:noBreakHyphen/>
      </w:r>
      <w:r w:rsidRPr="000E51D8">
        <w:t>BA4</w:t>
      </w:r>
      <w:r w:rsidRPr="000E51D8">
        <w:tab/>
        <w:t>The person’s pension supplement amount is the amount worked out as follows:</w:t>
      </w:r>
    </w:p>
    <w:p w:rsidR="004F2B9A" w:rsidRPr="000E51D8" w:rsidRDefault="004F2B9A" w:rsidP="004F2B9A">
      <w:pPr>
        <w:pStyle w:val="paragraph"/>
      </w:pPr>
      <w:r w:rsidRPr="000E51D8">
        <w:tab/>
        <w:t>(a)</w:t>
      </w:r>
      <w:r w:rsidRPr="000E51D8">
        <w:tab/>
        <w:t>work out the amount for the person under point 1068</w:t>
      </w:r>
      <w:r w:rsidR="00491F1A">
        <w:noBreakHyphen/>
      </w:r>
      <w:r w:rsidRPr="000E51D8">
        <w:t>BA3 as if the election were not in force;</w:t>
      </w:r>
    </w:p>
    <w:p w:rsidR="004F2B9A" w:rsidRPr="000E51D8" w:rsidRDefault="004F2B9A" w:rsidP="004F2B9A">
      <w:pPr>
        <w:pStyle w:val="paragraph"/>
      </w:pPr>
      <w:r w:rsidRPr="000E51D8">
        <w:tab/>
        <w:t>(b)</w:t>
      </w:r>
      <w:r w:rsidRPr="000E51D8">
        <w:tab/>
        <w:t xml:space="preserve">from that amount, subtract </w:t>
      </w:r>
      <w:r w:rsidRPr="000E51D8">
        <w:rPr>
          <w:position w:val="6"/>
          <w:sz w:val="16"/>
        </w:rPr>
        <w:t>1</w:t>
      </w:r>
      <w:r w:rsidRPr="000E51D8">
        <w:t>/</w:t>
      </w:r>
      <w:r w:rsidRPr="000E51D8">
        <w:rPr>
          <w:sz w:val="16"/>
        </w:rPr>
        <w:t>26</w:t>
      </w:r>
      <w:r w:rsidRPr="000E51D8">
        <w:t xml:space="preserve"> of the person’s minimum pension supplement amount.</w:t>
      </w:r>
    </w:p>
    <w:p w:rsidR="00847A92" w:rsidRPr="000E51D8" w:rsidRDefault="00847A92" w:rsidP="00847A92">
      <w:pPr>
        <w:pStyle w:val="ActHead3"/>
      </w:pPr>
      <w:bookmarkStart w:id="10" w:name="_Toc124514624"/>
      <w:r w:rsidRPr="000E51D8">
        <w:rPr>
          <w:rStyle w:val="CharDivNo"/>
        </w:rPr>
        <w:t>Module C</w:t>
      </w:r>
      <w:r w:rsidRPr="000E51D8">
        <w:t>—</w:t>
      </w:r>
      <w:r w:rsidRPr="000E51D8">
        <w:rPr>
          <w:rStyle w:val="CharDivText"/>
        </w:rPr>
        <w:t>Energy supplement</w:t>
      </w:r>
      <w:bookmarkEnd w:id="10"/>
    </w:p>
    <w:p w:rsidR="008E798F" w:rsidRPr="000E51D8" w:rsidRDefault="008E798F" w:rsidP="008E798F">
      <w:pPr>
        <w:pStyle w:val="subsection"/>
      </w:pPr>
      <w:r w:rsidRPr="000E51D8">
        <w:tab/>
        <w:t>1068</w:t>
      </w:r>
      <w:r w:rsidR="00491F1A">
        <w:noBreakHyphen/>
      </w:r>
      <w:r w:rsidRPr="000E51D8">
        <w:t>C1</w:t>
      </w:r>
      <w:r w:rsidRPr="000E51D8">
        <w:tab/>
      </w:r>
      <w:r w:rsidR="00847A92" w:rsidRPr="000E51D8">
        <w:t>An energy supplement</w:t>
      </w:r>
      <w:r w:rsidRPr="000E51D8">
        <w:t xml:space="preserve"> is to be added to the person’s (the </w:t>
      </w:r>
      <w:r w:rsidRPr="000E51D8">
        <w:rPr>
          <w:b/>
          <w:i/>
        </w:rPr>
        <w:t>recipient’s</w:t>
      </w:r>
      <w:r w:rsidRPr="000E51D8">
        <w:t>) maximum basic rate if the recipient is residing in Australia and:</w:t>
      </w:r>
    </w:p>
    <w:p w:rsidR="008E798F" w:rsidRPr="000E51D8" w:rsidRDefault="008E798F" w:rsidP="008E798F">
      <w:pPr>
        <w:pStyle w:val="paragraph"/>
      </w:pPr>
      <w:r w:rsidRPr="000E51D8">
        <w:tab/>
        <w:t>(a)</w:t>
      </w:r>
      <w:r w:rsidRPr="000E51D8">
        <w:tab/>
        <w:t>is in Australia; or</w:t>
      </w:r>
    </w:p>
    <w:p w:rsidR="008E798F" w:rsidRPr="000E51D8" w:rsidRDefault="008E798F" w:rsidP="008E798F">
      <w:pPr>
        <w:pStyle w:val="paragraph"/>
      </w:pPr>
      <w:r w:rsidRPr="000E51D8">
        <w:tab/>
        <w:t>(b)</w:t>
      </w:r>
      <w:r w:rsidRPr="000E51D8">
        <w:tab/>
        <w:t xml:space="preserve">is temporarily absent from Australia and has been so for a continuous period not exceeding </w:t>
      </w:r>
      <w:r w:rsidR="00033371" w:rsidRPr="000E51D8">
        <w:t>6 weeks</w:t>
      </w:r>
      <w:r w:rsidRPr="000E51D8">
        <w:t>.</w:t>
      </w:r>
    </w:p>
    <w:p w:rsidR="008E798F" w:rsidRPr="000E51D8" w:rsidRDefault="008E798F" w:rsidP="008E798F">
      <w:pPr>
        <w:pStyle w:val="subsection2"/>
      </w:pPr>
      <w:r w:rsidRPr="000E51D8">
        <w:t xml:space="preserve">However, this Module does not apply if </w:t>
      </w:r>
      <w:r w:rsidR="00847A92" w:rsidRPr="000E51D8">
        <w:t>quarterly energy supplement</w:t>
      </w:r>
      <w:r w:rsidRPr="000E51D8">
        <w:t xml:space="preserve"> is payable to the recipient.</w:t>
      </w:r>
    </w:p>
    <w:p w:rsidR="008E798F" w:rsidRPr="000E51D8" w:rsidRDefault="008E798F" w:rsidP="008E798F">
      <w:pPr>
        <w:pStyle w:val="notetext"/>
      </w:pPr>
      <w:r w:rsidRPr="000E51D8">
        <w:t>Note:</w:t>
      </w:r>
      <w:r w:rsidRPr="000E51D8">
        <w:tab/>
        <w:t>Section</w:t>
      </w:r>
      <w:r w:rsidR="00D634E3" w:rsidRPr="000E51D8">
        <w:t> </w:t>
      </w:r>
      <w:r w:rsidRPr="000E51D8">
        <w:t xml:space="preserve">918 may affect the addition of the </w:t>
      </w:r>
      <w:r w:rsidR="00847A92" w:rsidRPr="000E51D8">
        <w:t>energy supplement</w:t>
      </w:r>
      <w:r w:rsidRPr="000E51D8">
        <w:t>.</w:t>
      </w:r>
    </w:p>
    <w:p w:rsidR="00847A92" w:rsidRPr="000E51D8" w:rsidRDefault="00847A92" w:rsidP="00847A92">
      <w:pPr>
        <w:pStyle w:val="SubsectionHead"/>
      </w:pPr>
      <w:r w:rsidRPr="000E51D8">
        <w:t>Recipient has reached pension age</w:t>
      </w:r>
    </w:p>
    <w:p w:rsidR="00847A92" w:rsidRPr="000E51D8" w:rsidRDefault="00847A92" w:rsidP="00847A92">
      <w:pPr>
        <w:pStyle w:val="subsection"/>
      </w:pPr>
      <w:r w:rsidRPr="000E51D8">
        <w:tab/>
        <w:t>1068</w:t>
      </w:r>
      <w:r w:rsidR="00491F1A">
        <w:noBreakHyphen/>
      </w:r>
      <w:r w:rsidRPr="000E51D8">
        <w:t>C2</w:t>
      </w:r>
      <w:r w:rsidRPr="000E51D8">
        <w:tab/>
        <w:t>If the recipient has reached pension age and is not covered by point 1068</w:t>
      </w:r>
      <w:r w:rsidR="00491F1A">
        <w:noBreakHyphen/>
      </w:r>
      <w:r w:rsidRPr="000E51D8">
        <w:t>B5, the recipient’s energy supplement is the amount worked out using the following table:</w:t>
      </w:r>
    </w:p>
    <w:p w:rsidR="00847A92" w:rsidRPr="000E51D8" w:rsidRDefault="00847A92" w:rsidP="00847A92">
      <w:pPr>
        <w:pStyle w:val="Tabletext"/>
      </w:pPr>
    </w:p>
    <w:tbl>
      <w:tblPr>
        <w:tblW w:w="0" w:type="auto"/>
        <w:tblInd w:w="1242" w:type="dxa"/>
        <w:tblBorders>
          <w:top w:val="single" w:sz="4" w:space="0" w:color="auto"/>
          <w:bottom w:val="single" w:sz="2" w:space="0" w:color="auto"/>
          <w:insideH w:val="single" w:sz="4" w:space="0" w:color="auto"/>
        </w:tblBorders>
        <w:tblLayout w:type="fixed"/>
        <w:tblLook w:val="0000" w:firstRow="0" w:lastRow="0" w:firstColumn="0" w:lastColumn="0" w:noHBand="0" w:noVBand="0"/>
      </w:tblPr>
      <w:tblGrid>
        <w:gridCol w:w="709"/>
        <w:gridCol w:w="3260"/>
        <w:gridCol w:w="1990"/>
      </w:tblGrid>
      <w:tr w:rsidR="00847A92" w:rsidRPr="000E51D8" w:rsidTr="00847A92">
        <w:trPr>
          <w:tblHeader/>
        </w:trPr>
        <w:tc>
          <w:tcPr>
            <w:tcW w:w="5959" w:type="dxa"/>
            <w:gridSpan w:val="3"/>
            <w:tcBorders>
              <w:top w:val="single" w:sz="12" w:space="0" w:color="auto"/>
              <w:bottom w:val="single" w:sz="6" w:space="0" w:color="auto"/>
            </w:tcBorders>
            <w:shd w:val="clear" w:color="auto" w:fill="auto"/>
          </w:tcPr>
          <w:p w:rsidR="00847A92" w:rsidRPr="000E51D8" w:rsidRDefault="00847A92" w:rsidP="00847A92">
            <w:pPr>
              <w:pStyle w:val="TableHeading"/>
            </w:pPr>
            <w:r w:rsidRPr="000E51D8">
              <w:t>Energy supplement</w:t>
            </w:r>
          </w:p>
        </w:tc>
      </w:tr>
      <w:tr w:rsidR="00847A92" w:rsidRPr="000E51D8" w:rsidTr="00847A92">
        <w:trPr>
          <w:tblHeader/>
        </w:trPr>
        <w:tc>
          <w:tcPr>
            <w:tcW w:w="709" w:type="dxa"/>
            <w:tcBorders>
              <w:top w:val="single" w:sz="6" w:space="0" w:color="auto"/>
              <w:bottom w:val="single" w:sz="12" w:space="0" w:color="auto"/>
            </w:tcBorders>
            <w:shd w:val="clear" w:color="auto" w:fill="auto"/>
          </w:tcPr>
          <w:p w:rsidR="00847A92" w:rsidRPr="000E51D8" w:rsidRDefault="00847A92" w:rsidP="00847A92">
            <w:pPr>
              <w:pStyle w:val="TableHeading"/>
            </w:pPr>
            <w:r w:rsidRPr="000E51D8">
              <w:t>Item</w:t>
            </w:r>
          </w:p>
        </w:tc>
        <w:tc>
          <w:tcPr>
            <w:tcW w:w="3260" w:type="dxa"/>
            <w:tcBorders>
              <w:top w:val="single" w:sz="6" w:space="0" w:color="auto"/>
              <w:bottom w:val="single" w:sz="12" w:space="0" w:color="auto"/>
            </w:tcBorders>
            <w:shd w:val="clear" w:color="auto" w:fill="auto"/>
          </w:tcPr>
          <w:p w:rsidR="00847A92" w:rsidRPr="000E51D8" w:rsidRDefault="00847A92" w:rsidP="00847A92">
            <w:pPr>
              <w:pStyle w:val="TableHeading"/>
            </w:pPr>
            <w:r w:rsidRPr="000E51D8">
              <w:t>Recipient’s family situation</w:t>
            </w:r>
          </w:p>
        </w:tc>
        <w:tc>
          <w:tcPr>
            <w:tcW w:w="1990" w:type="dxa"/>
            <w:tcBorders>
              <w:top w:val="single" w:sz="6" w:space="0" w:color="auto"/>
              <w:bottom w:val="single" w:sz="12" w:space="0" w:color="auto"/>
            </w:tcBorders>
            <w:shd w:val="clear" w:color="auto" w:fill="auto"/>
          </w:tcPr>
          <w:p w:rsidR="00847A92" w:rsidRPr="000E51D8" w:rsidRDefault="00847A92" w:rsidP="00D67F42">
            <w:pPr>
              <w:pStyle w:val="TableHeading"/>
            </w:pPr>
            <w:r w:rsidRPr="000E51D8">
              <w:t>Amount of energy supplement</w:t>
            </w:r>
          </w:p>
        </w:tc>
      </w:tr>
      <w:tr w:rsidR="00847A92" w:rsidRPr="000E51D8" w:rsidTr="00847A92">
        <w:tc>
          <w:tcPr>
            <w:tcW w:w="709" w:type="dxa"/>
            <w:tcBorders>
              <w:top w:val="single" w:sz="12" w:space="0" w:color="auto"/>
            </w:tcBorders>
            <w:shd w:val="clear" w:color="auto" w:fill="auto"/>
          </w:tcPr>
          <w:p w:rsidR="00847A92" w:rsidRPr="000E51D8" w:rsidRDefault="00847A92" w:rsidP="00847A92">
            <w:pPr>
              <w:pStyle w:val="Tabletext"/>
            </w:pPr>
            <w:r w:rsidRPr="000E51D8">
              <w:t>1</w:t>
            </w:r>
          </w:p>
        </w:tc>
        <w:tc>
          <w:tcPr>
            <w:tcW w:w="3260" w:type="dxa"/>
            <w:tcBorders>
              <w:top w:val="single" w:sz="12" w:space="0" w:color="auto"/>
            </w:tcBorders>
            <w:shd w:val="clear" w:color="auto" w:fill="auto"/>
          </w:tcPr>
          <w:p w:rsidR="00847A92" w:rsidRPr="000E51D8" w:rsidRDefault="00847A92" w:rsidP="00847A92">
            <w:pPr>
              <w:pStyle w:val="Tabletext"/>
            </w:pPr>
            <w:r w:rsidRPr="000E51D8">
              <w:t>Not a member of a couple</w:t>
            </w:r>
          </w:p>
        </w:tc>
        <w:tc>
          <w:tcPr>
            <w:tcW w:w="1990" w:type="dxa"/>
            <w:tcBorders>
              <w:top w:val="single" w:sz="12" w:space="0" w:color="auto"/>
            </w:tcBorders>
            <w:shd w:val="clear" w:color="auto" w:fill="auto"/>
          </w:tcPr>
          <w:p w:rsidR="00847A92" w:rsidRPr="000E51D8" w:rsidRDefault="00847A92" w:rsidP="00D67F42">
            <w:pPr>
              <w:pStyle w:val="Tabletext"/>
            </w:pPr>
            <w:r w:rsidRPr="000E51D8">
              <w:t>$14.10</w:t>
            </w:r>
          </w:p>
        </w:tc>
      </w:tr>
      <w:tr w:rsidR="00847A92" w:rsidRPr="000E51D8" w:rsidTr="00847A92">
        <w:tc>
          <w:tcPr>
            <w:tcW w:w="709" w:type="dxa"/>
            <w:shd w:val="clear" w:color="auto" w:fill="auto"/>
          </w:tcPr>
          <w:p w:rsidR="00847A92" w:rsidRPr="000E51D8" w:rsidRDefault="00847A92" w:rsidP="00847A92">
            <w:pPr>
              <w:pStyle w:val="Tabletext"/>
            </w:pPr>
            <w:r w:rsidRPr="000E51D8">
              <w:lastRenderedPageBreak/>
              <w:t>2</w:t>
            </w:r>
          </w:p>
        </w:tc>
        <w:tc>
          <w:tcPr>
            <w:tcW w:w="3260" w:type="dxa"/>
            <w:shd w:val="clear" w:color="auto" w:fill="auto"/>
          </w:tcPr>
          <w:p w:rsidR="00847A92" w:rsidRPr="000E51D8" w:rsidRDefault="00847A92" w:rsidP="00847A92">
            <w:pPr>
              <w:pStyle w:val="Tabletext"/>
            </w:pPr>
            <w:r w:rsidRPr="000E51D8">
              <w:t>Partnered</w:t>
            </w:r>
          </w:p>
        </w:tc>
        <w:tc>
          <w:tcPr>
            <w:tcW w:w="1990" w:type="dxa"/>
            <w:shd w:val="clear" w:color="auto" w:fill="auto"/>
          </w:tcPr>
          <w:p w:rsidR="00847A92" w:rsidRPr="000E51D8" w:rsidRDefault="00847A92" w:rsidP="00D67F42">
            <w:pPr>
              <w:pStyle w:val="Tabletext"/>
            </w:pPr>
            <w:r w:rsidRPr="000E51D8">
              <w:t>$10.60</w:t>
            </w:r>
          </w:p>
        </w:tc>
      </w:tr>
      <w:tr w:rsidR="00847A92" w:rsidRPr="000E51D8" w:rsidTr="00847A92">
        <w:tc>
          <w:tcPr>
            <w:tcW w:w="709" w:type="dxa"/>
            <w:shd w:val="clear" w:color="auto" w:fill="auto"/>
          </w:tcPr>
          <w:p w:rsidR="00847A92" w:rsidRPr="000E51D8" w:rsidRDefault="00847A92" w:rsidP="00847A92">
            <w:pPr>
              <w:pStyle w:val="Tabletext"/>
            </w:pPr>
            <w:r w:rsidRPr="000E51D8">
              <w:t>3</w:t>
            </w:r>
          </w:p>
        </w:tc>
        <w:tc>
          <w:tcPr>
            <w:tcW w:w="3260" w:type="dxa"/>
            <w:shd w:val="clear" w:color="auto" w:fill="auto"/>
          </w:tcPr>
          <w:p w:rsidR="00847A92" w:rsidRPr="000E51D8" w:rsidRDefault="00847A92" w:rsidP="00847A92">
            <w:pPr>
              <w:pStyle w:val="Tabletext"/>
            </w:pPr>
            <w:r w:rsidRPr="000E51D8">
              <w:t>Member of an illness separated couple</w:t>
            </w:r>
          </w:p>
        </w:tc>
        <w:tc>
          <w:tcPr>
            <w:tcW w:w="1990" w:type="dxa"/>
            <w:shd w:val="clear" w:color="auto" w:fill="auto"/>
          </w:tcPr>
          <w:p w:rsidR="00847A92" w:rsidRPr="000E51D8" w:rsidRDefault="00847A92" w:rsidP="00D67F42">
            <w:pPr>
              <w:pStyle w:val="Tabletext"/>
            </w:pPr>
            <w:r w:rsidRPr="000E51D8">
              <w:t>$14.10</w:t>
            </w:r>
          </w:p>
        </w:tc>
      </w:tr>
      <w:tr w:rsidR="00847A92" w:rsidRPr="000E51D8" w:rsidTr="00847A92">
        <w:tc>
          <w:tcPr>
            <w:tcW w:w="709" w:type="dxa"/>
            <w:tcBorders>
              <w:bottom w:val="single" w:sz="4" w:space="0" w:color="auto"/>
            </w:tcBorders>
            <w:shd w:val="clear" w:color="auto" w:fill="auto"/>
          </w:tcPr>
          <w:p w:rsidR="00847A92" w:rsidRPr="000E51D8" w:rsidRDefault="00847A92" w:rsidP="00847A92">
            <w:pPr>
              <w:pStyle w:val="Tabletext"/>
            </w:pPr>
            <w:r w:rsidRPr="000E51D8">
              <w:t>4</w:t>
            </w:r>
          </w:p>
        </w:tc>
        <w:tc>
          <w:tcPr>
            <w:tcW w:w="3260" w:type="dxa"/>
            <w:tcBorders>
              <w:bottom w:val="single" w:sz="4" w:space="0" w:color="auto"/>
            </w:tcBorders>
            <w:shd w:val="clear" w:color="auto" w:fill="auto"/>
          </w:tcPr>
          <w:p w:rsidR="00847A92" w:rsidRPr="000E51D8" w:rsidRDefault="00847A92" w:rsidP="00847A92">
            <w:pPr>
              <w:pStyle w:val="Tabletext"/>
            </w:pPr>
            <w:r w:rsidRPr="000E51D8">
              <w:t>Member of a respite care couple</w:t>
            </w:r>
          </w:p>
        </w:tc>
        <w:tc>
          <w:tcPr>
            <w:tcW w:w="1990" w:type="dxa"/>
            <w:tcBorders>
              <w:bottom w:val="single" w:sz="4" w:space="0" w:color="auto"/>
            </w:tcBorders>
            <w:shd w:val="clear" w:color="auto" w:fill="auto"/>
          </w:tcPr>
          <w:p w:rsidR="00847A92" w:rsidRPr="000E51D8" w:rsidRDefault="00847A92" w:rsidP="00D67F42">
            <w:pPr>
              <w:pStyle w:val="Tabletext"/>
            </w:pPr>
            <w:r w:rsidRPr="000E51D8">
              <w:t>$14.10</w:t>
            </w:r>
          </w:p>
        </w:tc>
      </w:tr>
      <w:tr w:rsidR="00847A92" w:rsidRPr="000E51D8" w:rsidTr="00847A92">
        <w:tc>
          <w:tcPr>
            <w:tcW w:w="709" w:type="dxa"/>
            <w:tcBorders>
              <w:bottom w:val="single" w:sz="12" w:space="0" w:color="auto"/>
            </w:tcBorders>
            <w:shd w:val="clear" w:color="auto" w:fill="auto"/>
          </w:tcPr>
          <w:p w:rsidR="00847A92" w:rsidRPr="000E51D8" w:rsidRDefault="00847A92" w:rsidP="00847A92">
            <w:pPr>
              <w:pStyle w:val="Tabletext"/>
            </w:pPr>
            <w:r w:rsidRPr="000E51D8">
              <w:t>5</w:t>
            </w:r>
          </w:p>
        </w:tc>
        <w:tc>
          <w:tcPr>
            <w:tcW w:w="3260" w:type="dxa"/>
            <w:tcBorders>
              <w:bottom w:val="single" w:sz="12" w:space="0" w:color="auto"/>
            </w:tcBorders>
            <w:shd w:val="clear" w:color="auto" w:fill="auto"/>
          </w:tcPr>
          <w:p w:rsidR="00847A92" w:rsidRPr="000E51D8" w:rsidRDefault="00847A92" w:rsidP="00847A92">
            <w:pPr>
              <w:pStyle w:val="Tabletext"/>
            </w:pPr>
            <w:r w:rsidRPr="000E51D8">
              <w:t>Partnered (partner in gaol)</w:t>
            </w:r>
          </w:p>
        </w:tc>
        <w:tc>
          <w:tcPr>
            <w:tcW w:w="1990" w:type="dxa"/>
            <w:tcBorders>
              <w:bottom w:val="single" w:sz="12" w:space="0" w:color="auto"/>
            </w:tcBorders>
            <w:shd w:val="clear" w:color="auto" w:fill="auto"/>
          </w:tcPr>
          <w:p w:rsidR="00847A92" w:rsidRPr="000E51D8" w:rsidRDefault="00847A92" w:rsidP="00D67F42">
            <w:pPr>
              <w:pStyle w:val="Tabletext"/>
            </w:pPr>
            <w:r w:rsidRPr="000E51D8">
              <w:t>$14.10</w:t>
            </w:r>
          </w:p>
        </w:tc>
      </w:tr>
    </w:tbl>
    <w:p w:rsidR="00847A92" w:rsidRPr="000E51D8" w:rsidRDefault="00847A92" w:rsidP="00847A92">
      <w:pPr>
        <w:pStyle w:val="SubsectionHead"/>
      </w:pPr>
      <w:r w:rsidRPr="000E51D8">
        <w:t>Recipient has not reached pension age</w:t>
      </w:r>
    </w:p>
    <w:p w:rsidR="00847A92" w:rsidRPr="000E51D8" w:rsidRDefault="00847A92" w:rsidP="00847A92">
      <w:pPr>
        <w:pStyle w:val="subsection"/>
      </w:pPr>
      <w:r w:rsidRPr="000E51D8">
        <w:tab/>
        <w:t>1068</w:t>
      </w:r>
      <w:r w:rsidR="00491F1A">
        <w:noBreakHyphen/>
      </w:r>
      <w:r w:rsidRPr="000E51D8">
        <w:t>C3</w:t>
      </w:r>
      <w:r w:rsidRPr="000E51D8">
        <w:tab/>
        <w:t>If the recipient has not reached pension age and is not covered by point 1068</w:t>
      </w:r>
      <w:r w:rsidR="00491F1A">
        <w:noBreakHyphen/>
      </w:r>
      <w:r w:rsidRPr="000E51D8">
        <w:t>B5, the recipient’s energy supplement is the amount worked out using the following table:</w:t>
      </w:r>
    </w:p>
    <w:p w:rsidR="00847A92" w:rsidRPr="000E51D8" w:rsidRDefault="00847A92" w:rsidP="00847A92">
      <w:pPr>
        <w:pStyle w:val="Tabletext"/>
      </w:pPr>
    </w:p>
    <w:tbl>
      <w:tblPr>
        <w:tblW w:w="0" w:type="auto"/>
        <w:tblInd w:w="1242" w:type="dxa"/>
        <w:tblBorders>
          <w:top w:val="single" w:sz="4" w:space="0" w:color="auto"/>
          <w:bottom w:val="single" w:sz="2" w:space="0" w:color="auto"/>
          <w:insideH w:val="single" w:sz="4" w:space="0" w:color="auto"/>
        </w:tblBorders>
        <w:tblLayout w:type="fixed"/>
        <w:tblLook w:val="0000" w:firstRow="0" w:lastRow="0" w:firstColumn="0" w:lastColumn="0" w:noHBand="0" w:noVBand="0"/>
      </w:tblPr>
      <w:tblGrid>
        <w:gridCol w:w="709"/>
        <w:gridCol w:w="3260"/>
        <w:gridCol w:w="1990"/>
      </w:tblGrid>
      <w:tr w:rsidR="00847A92" w:rsidRPr="000E51D8" w:rsidTr="00847A92">
        <w:trPr>
          <w:tblHeader/>
        </w:trPr>
        <w:tc>
          <w:tcPr>
            <w:tcW w:w="5959" w:type="dxa"/>
            <w:gridSpan w:val="3"/>
            <w:tcBorders>
              <w:top w:val="single" w:sz="12" w:space="0" w:color="auto"/>
              <w:bottom w:val="single" w:sz="6" w:space="0" w:color="auto"/>
            </w:tcBorders>
            <w:shd w:val="clear" w:color="auto" w:fill="auto"/>
          </w:tcPr>
          <w:p w:rsidR="00847A92" w:rsidRPr="000E51D8" w:rsidRDefault="00847A92" w:rsidP="00847A92">
            <w:pPr>
              <w:pStyle w:val="TableHeading"/>
            </w:pPr>
            <w:r w:rsidRPr="000E51D8">
              <w:t>Energy supplement</w:t>
            </w:r>
          </w:p>
        </w:tc>
      </w:tr>
      <w:tr w:rsidR="00847A92" w:rsidRPr="000E51D8" w:rsidTr="00847A92">
        <w:trPr>
          <w:tblHeader/>
        </w:trPr>
        <w:tc>
          <w:tcPr>
            <w:tcW w:w="709" w:type="dxa"/>
            <w:tcBorders>
              <w:top w:val="single" w:sz="6" w:space="0" w:color="auto"/>
              <w:bottom w:val="single" w:sz="12" w:space="0" w:color="auto"/>
            </w:tcBorders>
            <w:shd w:val="clear" w:color="auto" w:fill="auto"/>
          </w:tcPr>
          <w:p w:rsidR="00847A92" w:rsidRPr="000E51D8" w:rsidRDefault="00847A92" w:rsidP="00847A92">
            <w:pPr>
              <w:pStyle w:val="TableHeading"/>
            </w:pPr>
            <w:r w:rsidRPr="000E51D8">
              <w:t>Item</w:t>
            </w:r>
          </w:p>
        </w:tc>
        <w:tc>
          <w:tcPr>
            <w:tcW w:w="3260" w:type="dxa"/>
            <w:tcBorders>
              <w:top w:val="single" w:sz="6" w:space="0" w:color="auto"/>
              <w:bottom w:val="single" w:sz="12" w:space="0" w:color="auto"/>
            </w:tcBorders>
            <w:shd w:val="clear" w:color="auto" w:fill="auto"/>
          </w:tcPr>
          <w:p w:rsidR="00847A92" w:rsidRPr="000E51D8" w:rsidRDefault="00847A92" w:rsidP="00847A92">
            <w:pPr>
              <w:pStyle w:val="TableHeading"/>
            </w:pPr>
            <w:r w:rsidRPr="000E51D8">
              <w:t>Recipient’s family situation for maximum basic rate</w:t>
            </w:r>
          </w:p>
        </w:tc>
        <w:tc>
          <w:tcPr>
            <w:tcW w:w="1990" w:type="dxa"/>
            <w:tcBorders>
              <w:top w:val="single" w:sz="6" w:space="0" w:color="auto"/>
              <w:bottom w:val="single" w:sz="12" w:space="0" w:color="auto"/>
            </w:tcBorders>
            <w:shd w:val="clear" w:color="auto" w:fill="auto"/>
          </w:tcPr>
          <w:p w:rsidR="00847A92" w:rsidRPr="000E51D8" w:rsidRDefault="00847A92" w:rsidP="00D67F42">
            <w:pPr>
              <w:pStyle w:val="TableHeading"/>
            </w:pPr>
            <w:r w:rsidRPr="000E51D8">
              <w:t>Amount of energy supplement</w:t>
            </w:r>
          </w:p>
        </w:tc>
      </w:tr>
      <w:tr w:rsidR="00847A92" w:rsidRPr="000E51D8" w:rsidTr="00847A92">
        <w:tc>
          <w:tcPr>
            <w:tcW w:w="709" w:type="dxa"/>
            <w:tcBorders>
              <w:top w:val="single" w:sz="12" w:space="0" w:color="auto"/>
            </w:tcBorders>
            <w:shd w:val="clear" w:color="auto" w:fill="auto"/>
          </w:tcPr>
          <w:p w:rsidR="00847A92" w:rsidRPr="000E51D8" w:rsidRDefault="00847A92" w:rsidP="00847A92">
            <w:pPr>
              <w:pStyle w:val="Tabletext"/>
            </w:pPr>
            <w:r w:rsidRPr="000E51D8">
              <w:t>1</w:t>
            </w:r>
          </w:p>
        </w:tc>
        <w:tc>
          <w:tcPr>
            <w:tcW w:w="3260" w:type="dxa"/>
            <w:tcBorders>
              <w:top w:val="single" w:sz="12" w:space="0" w:color="auto"/>
            </w:tcBorders>
            <w:shd w:val="clear" w:color="auto" w:fill="auto"/>
          </w:tcPr>
          <w:p w:rsidR="00847A92" w:rsidRPr="000E51D8" w:rsidRDefault="00847A92">
            <w:pPr>
              <w:pStyle w:val="Tabletext"/>
            </w:pPr>
            <w:r w:rsidRPr="000E51D8">
              <w:t>If the recipient’s maximum basic rate is worked out under column 3A of item</w:t>
            </w:r>
            <w:r w:rsidR="00D634E3" w:rsidRPr="000E51D8">
              <w:t> </w:t>
            </w:r>
            <w:r w:rsidRPr="000E51D8">
              <w:t>4A, 4B, 5, 9 or 11 of the table in point 1068</w:t>
            </w:r>
            <w:r w:rsidR="00491F1A">
              <w:noBreakHyphen/>
            </w:r>
            <w:r w:rsidRPr="000E51D8">
              <w:t>B1</w:t>
            </w:r>
          </w:p>
        </w:tc>
        <w:tc>
          <w:tcPr>
            <w:tcW w:w="1990" w:type="dxa"/>
            <w:tcBorders>
              <w:top w:val="single" w:sz="12" w:space="0" w:color="auto"/>
            </w:tcBorders>
            <w:shd w:val="clear" w:color="auto" w:fill="auto"/>
          </w:tcPr>
          <w:p w:rsidR="00847A92" w:rsidRPr="000E51D8" w:rsidRDefault="00847A92" w:rsidP="00D67F42">
            <w:pPr>
              <w:pStyle w:val="Tabletext"/>
            </w:pPr>
            <w:r w:rsidRPr="000E51D8">
              <w:t>$9.50</w:t>
            </w:r>
          </w:p>
        </w:tc>
      </w:tr>
      <w:tr w:rsidR="00847A92" w:rsidRPr="000E51D8" w:rsidTr="00847A92">
        <w:tc>
          <w:tcPr>
            <w:tcW w:w="709" w:type="dxa"/>
            <w:shd w:val="clear" w:color="auto" w:fill="auto"/>
          </w:tcPr>
          <w:p w:rsidR="00847A92" w:rsidRPr="000E51D8" w:rsidRDefault="00847A92" w:rsidP="00847A92">
            <w:pPr>
              <w:pStyle w:val="Tabletext"/>
            </w:pPr>
            <w:r w:rsidRPr="000E51D8">
              <w:t>2</w:t>
            </w:r>
          </w:p>
        </w:tc>
        <w:tc>
          <w:tcPr>
            <w:tcW w:w="3260" w:type="dxa"/>
            <w:shd w:val="clear" w:color="auto" w:fill="auto"/>
          </w:tcPr>
          <w:p w:rsidR="00847A92" w:rsidRPr="000E51D8" w:rsidRDefault="00847A92" w:rsidP="00847A92">
            <w:pPr>
              <w:pStyle w:val="Tabletext"/>
            </w:pPr>
            <w:r w:rsidRPr="000E51D8">
              <w:t>If the recipient’s maximum basic rate is worked out under column 3A of item</w:t>
            </w:r>
            <w:r w:rsidR="00D634E3" w:rsidRPr="000E51D8">
              <w:t> </w:t>
            </w:r>
            <w:r w:rsidRPr="000E51D8">
              <w:t>7 of the table in point 1068</w:t>
            </w:r>
            <w:r w:rsidR="00491F1A">
              <w:noBreakHyphen/>
            </w:r>
            <w:r w:rsidRPr="000E51D8">
              <w:t>B1</w:t>
            </w:r>
          </w:p>
        </w:tc>
        <w:tc>
          <w:tcPr>
            <w:tcW w:w="1990" w:type="dxa"/>
            <w:shd w:val="clear" w:color="auto" w:fill="auto"/>
          </w:tcPr>
          <w:p w:rsidR="00847A92" w:rsidRPr="000E51D8" w:rsidRDefault="00847A92" w:rsidP="00D67F42">
            <w:pPr>
              <w:pStyle w:val="Tabletext"/>
            </w:pPr>
            <w:r w:rsidRPr="000E51D8">
              <w:t>$7.90</w:t>
            </w:r>
          </w:p>
        </w:tc>
      </w:tr>
      <w:tr w:rsidR="00847A92" w:rsidRPr="000E51D8" w:rsidTr="00847A92">
        <w:tc>
          <w:tcPr>
            <w:tcW w:w="709" w:type="dxa"/>
            <w:shd w:val="clear" w:color="auto" w:fill="auto"/>
          </w:tcPr>
          <w:p w:rsidR="00847A92" w:rsidRPr="000E51D8" w:rsidRDefault="00847A92" w:rsidP="00847A92">
            <w:pPr>
              <w:pStyle w:val="Tabletext"/>
            </w:pPr>
            <w:r w:rsidRPr="000E51D8">
              <w:t>3</w:t>
            </w:r>
          </w:p>
        </w:tc>
        <w:tc>
          <w:tcPr>
            <w:tcW w:w="3260" w:type="dxa"/>
            <w:shd w:val="clear" w:color="auto" w:fill="auto"/>
          </w:tcPr>
          <w:p w:rsidR="00847A92" w:rsidRPr="000E51D8" w:rsidRDefault="00847A92">
            <w:pPr>
              <w:pStyle w:val="Tabletext"/>
            </w:pPr>
            <w:r w:rsidRPr="000E51D8">
              <w:t>If the recipient’s maximum basic rate is worked out under column 3B of item</w:t>
            </w:r>
            <w:r w:rsidR="00D634E3" w:rsidRPr="000E51D8">
              <w:t> </w:t>
            </w:r>
            <w:r w:rsidRPr="000E51D8">
              <w:t>4A or 4B of the table in point 1068</w:t>
            </w:r>
            <w:r w:rsidR="00491F1A">
              <w:noBreakHyphen/>
            </w:r>
            <w:r w:rsidRPr="000E51D8">
              <w:t>B1</w:t>
            </w:r>
          </w:p>
        </w:tc>
        <w:tc>
          <w:tcPr>
            <w:tcW w:w="1990" w:type="dxa"/>
            <w:shd w:val="clear" w:color="auto" w:fill="auto"/>
          </w:tcPr>
          <w:p w:rsidR="00847A92" w:rsidRPr="000E51D8" w:rsidRDefault="00847A92" w:rsidP="00D67F42">
            <w:pPr>
              <w:pStyle w:val="Tabletext"/>
            </w:pPr>
            <w:r w:rsidRPr="000E51D8">
              <w:t>$8.80</w:t>
            </w:r>
          </w:p>
        </w:tc>
      </w:tr>
      <w:tr w:rsidR="00847A92" w:rsidRPr="000E51D8" w:rsidTr="00847A92">
        <w:tc>
          <w:tcPr>
            <w:tcW w:w="709" w:type="dxa"/>
            <w:shd w:val="clear" w:color="auto" w:fill="auto"/>
          </w:tcPr>
          <w:p w:rsidR="00847A92" w:rsidRPr="000E51D8" w:rsidRDefault="00847A92" w:rsidP="00847A92">
            <w:pPr>
              <w:pStyle w:val="Tabletext"/>
            </w:pPr>
            <w:r w:rsidRPr="000E51D8">
              <w:t>4</w:t>
            </w:r>
          </w:p>
        </w:tc>
        <w:tc>
          <w:tcPr>
            <w:tcW w:w="3260" w:type="dxa"/>
            <w:shd w:val="clear" w:color="auto" w:fill="auto"/>
          </w:tcPr>
          <w:p w:rsidR="00847A92" w:rsidRPr="000E51D8" w:rsidRDefault="00847A92" w:rsidP="00847A92">
            <w:pPr>
              <w:pStyle w:val="Tabletext"/>
            </w:pPr>
            <w:r w:rsidRPr="000E51D8">
              <w:t>If the recipient’s maximum basic rate is worked out under column 3B of item</w:t>
            </w:r>
            <w:r w:rsidR="00D634E3" w:rsidRPr="000E51D8">
              <w:t> </w:t>
            </w:r>
            <w:r w:rsidRPr="000E51D8">
              <w:t>5, 9 or 11 of the table in point 1068</w:t>
            </w:r>
            <w:r w:rsidR="00491F1A">
              <w:noBreakHyphen/>
            </w:r>
            <w:r w:rsidRPr="000E51D8">
              <w:t>B1</w:t>
            </w:r>
          </w:p>
        </w:tc>
        <w:tc>
          <w:tcPr>
            <w:tcW w:w="1990" w:type="dxa"/>
            <w:shd w:val="clear" w:color="auto" w:fill="auto"/>
          </w:tcPr>
          <w:p w:rsidR="00847A92" w:rsidRPr="000E51D8" w:rsidRDefault="00847A92" w:rsidP="00D67F42">
            <w:pPr>
              <w:pStyle w:val="Tabletext"/>
            </w:pPr>
            <w:r w:rsidRPr="000E51D8">
              <w:t>$9.50</w:t>
            </w:r>
          </w:p>
        </w:tc>
      </w:tr>
      <w:tr w:rsidR="00847A92" w:rsidRPr="000E51D8" w:rsidTr="00A1317B">
        <w:trPr>
          <w:cantSplit/>
        </w:trPr>
        <w:tc>
          <w:tcPr>
            <w:tcW w:w="709" w:type="dxa"/>
            <w:tcBorders>
              <w:bottom w:val="single" w:sz="12" w:space="0" w:color="auto"/>
            </w:tcBorders>
            <w:shd w:val="clear" w:color="auto" w:fill="auto"/>
          </w:tcPr>
          <w:p w:rsidR="00847A92" w:rsidRPr="000E51D8" w:rsidRDefault="00847A92" w:rsidP="00847A92">
            <w:pPr>
              <w:pStyle w:val="Tabletext"/>
            </w:pPr>
            <w:r w:rsidRPr="000E51D8">
              <w:lastRenderedPageBreak/>
              <w:t>5</w:t>
            </w:r>
          </w:p>
        </w:tc>
        <w:tc>
          <w:tcPr>
            <w:tcW w:w="3260" w:type="dxa"/>
            <w:tcBorders>
              <w:bottom w:val="single" w:sz="12" w:space="0" w:color="auto"/>
            </w:tcBorders>
            <w:shd w:val="clear" w:color="auto" w:fill="auto"/>
          </w:tcPr>
          <w:p w:rsidR="00847A92" w:rsidRPr="000E51D8" w:rsidRDefault="00847A92" w:rsidP="00847A92">
            <w:pPr>
              <w:pStyle w:val="Tabletext"/>
            </w:pPr>
            <w:r w:rsidRPr="000E51D8">
              <w:t>If the recipient’s maximum basic rate is worked out under column 3B of item</w:t>
            </w:r>
            <w:r w:rsidR="00D634E3" w:rsidRPr="000E51D8">
              <w:t> </w:t>
            </w:r>
            <w:r w:rsidRPr="000E51D8">
              <w:t>7 of the table in point 1068</w:t>
            </w:r>
            <w:r w:rsidR="00491F1A">
              <w:noBreakHyphen/>
            </w:r>
            <w:r w:rsidRPr="000E51D8">
              <w:t>B1</w:t>
            </w:r>
          </w:p>
        </w:tc>
        <w:tc>
          <w:tcPr>
            <w:tcW w:w="1990" w:type="dxa"/>
            <w:tcBorders>
              <w:bottom w:val="single" w:sz="12" w:space="0" w:color="auto"/>
            </w:tcBorders>
            <w:shd w:val="clear" w:color="auto" w:fill="auto"/>
          </w:tcPr>
          <w:p w:rsidR="00847A92" w:rsidRPr="000E51D8" w:rsidRDefault="00847A92" w:rsidP="00D67F42">
            <w:pPr>
              <w:pStyle w:val="Tabletext"/>
            </w:pPr>
            <w:r w:rsidRPr="000E51D8">
              <w:t>$7.90</w:t>
            </w:r>
          </w:p>
        </w:tc>
      </w:tr>
    </w:tbl>
    <w:p w:rsidR="00847A92" w:rsidRPr="000E51D8" w:rsidRDefault="00847A92" w:rsidP="00847A92">
      <w:pPr>
        <w:pStyle w:val="SubsectionHead"/>
      </w:pPr>
      <w:r w:rsidRPr="000E51D8">
        <w:t>Recipient covered by point 1068</w:t>
      </w:r>
      <w:r w:rsidR="00491F1A">
        <w:noBreakHyphen/>
      </w:r>
      <w:r w:rsidRPr="000E51D8">
        <w:t>B5</w:t>
      </w:r>
    </w:p>
    <w:p w:rsidR="00847A92" w:rsidRPr="000E51D8" w:rsidRDefault="00847A92" w:rsidP="00847A92">
      <w:pPr>
        <w:pStyle w:val="subsection"/>
      </w:pPr>
      <w:r w:rsidRPr="000E51D8">
        <w:tab/>
        <w:t>1068</w:t>
      </w:r>
      <w:r w:rsidR="00491F1A">
        <w:noBreakHyphen/>
      </w:r>
      <w:r w:rsidRPr="000E51D8">
        <w:t>C4</w:t>
      </w:r>
      <w:r w:rsidRPr="000E51D8">
        <w:tab/>
        <w:t>If the recipient is covered by point 1068</w:t>
      </w:r>
      <w:r w:rsidR="00491F1A">
        <w:noBreakHyphen/>
      </w:r>
      <w:r w:rsidRPr="000E51D8">
        <w:t>B5, the recipient’s energy supplement is $12.00.</w:t>
      </w:r>
    </w:p>
    <w:p w:rsidR="005B34B2" w:rsidRPr="000E51D8" w:rsidRDefault="005B34B2" w:rsidP="005B34B2">
      <w:pPr>
        <w:pStyle w:val="ActHead3"/>
      </w:pPr>
      <w:bookmarkStart w:id="11" w:name="_Toc124514625"/>
      <w:r w:rsidRPr="000E51D8">
        <w:rPr>
          <w:rStyle w:val="CharDivNo"/>
        </w:rPr>
        <w:t>Module D</w:t>
      </w:r>
      <w:r w:rsidRPr="000E51D8">
        <w:t>—</w:t>
      </w:r>
      <w:r w:rsidRPr="000E51D8">
        <w:rPr>
          <w:rStyle w:val="CharDivText"/>
        </w:rPr>
        <w:t>Pharmaceutical allowance</w:t>
      </w:r>
      <w:bookmarkEnd w:id="11"/>
    </w:p>
    <w:p w:rsidR="00CD7C5F" w:rsidRPr="000E51D8" w:rsidRDefault="00CD7C5F" w:rsidP="00CD7C5F">
      <w:pPr>
        <w:pStyle w:val="SubsectionHead"/>
      </w:pPr>
      <w:r w:rsidRPr="000E51D8">
        <w:t>Qualification for pharmaceutical allowance</w:t>
      </w:r>
    </w:p>
    <w:p w:rsidR="00CD7C5F" w:rsidRPr="000E51D8" w:rsidRDefault="00CD7C5F" w:rsidP="00CD7C5F">
      <w:pPr>
        <w:pStyle w:val="subsection"/>
      </w:pPr>
      <w:r w:rsidRPr="000E51D8">
        <w:tab/>
        <w:t>1068</w:t>
      </w:r>
      <w:r w:rsidR="00491F1A">
        <w:noBreakHyphen/>
      </w:r>
      <w:r w:rsidRPr="000E51D8">
        <w:t>D1</w:t>
      </w:r>
      <w:r w:rsidRPr="000E51D8">
        <w:tab/>
        <w:t>Subject to points 1068</w:t>
      </w:r>
      <w:r w:rsidR="00491F1A">
        <w:noBreakHyphen/>
      </w:r>
      <w:r w:rsidRPr="000E51D8">
        <w:t>D3A, 1068</w:t>
      </w:r>
      <w:r w:rsidR="00491F1A">
        <w:noBreakHyphen/>
      </w:r>
      <w:r w:rsidRPr="000E51D8">
        <w:t>D4, 1068</w:t>
      </w:r>
      <w:r w:rsidR="00491F1A">
        <w:noBreakHyphen/>
      </w:r>
      <w:r w:rsidRPr="000E51D8">
        <w:t>D5, 1068</w:t>
      </w:r>
      <w:r w:rsidR="00491F1A">
        <w:noBreakHyphen/>
      </w:r>
      <w:r w:rsidRPr="000E51D8">
        <w:t>D6 and 1068</w:t>
      </w:r>
      <w:r w:rsidR="00491F1A">
        <w:noBreakHyphen/>
      </w:r>
      <w:r w:rsidRPr="000E51D8">
        <w:t>D8, an additional amount by way of pharmaceutical allowance is to be added to a person’s maximum basic rate if the person is receiving jobseeker payment and point 1068</w:t>
      </w:r>
      <w:r w:rsidR="00491F1A">
        <w:noBreakHyphen/>
      </w:r>
      <w:r w:rsidRPr="000E51D8">
        <w:t>D2, 1068</w:t>
      </w:r>
      <w:r w:rsidR="00491F1A">
        <w:noBreakHyphen/>
      </w:r>
      <w:r w:rsidRPr="000E51D8">
        <w:t>D2B or 1068</w:t>
      </w:r>
      <w:r w:rsidR="00491F1A">
        <w:noBreakHyphen/>
      </w:r>
      <w:r w:rsidRPr="000E51D8">
        <w:t>D3 applies to the person.</w:t>
      </w:r>
    </w:p>
    <w:p w:rsidR="005325AD" w:rsidRPr="000E51D8" w:rsidRDefault="005325AD" w:rsidP="005325AD">
      <w:pPr>
        <w:pStyle w:val="SubsectionHead"/>
      </w:pPr>
      <w:r w:rsidRPr="000E51D8">
        <w:t>Incapacity for work—jobseeker payment</w:t>
      </w:r>
    </w:p>
    <w:p w:rsidR="005325AD" w:rsidRPr="000E51D8" w:rsidRDefault="005325AD" w:rsidP="005325AD">
      <w:pPr>
        <w:pStyle w:val="subsection"/>
      </w:pPr>
      <w:r w:rsidRPr="000E51D8">
        <w:tab/>
        <w:t>1068</w:t>
      </w:r>
      <w:r w:rsidR="00491F1A">
        <w:noBreakHyphen/>
      </w:r>
      <w:r w:rsidRPr="000E51D8">
        <w:t>D2</w:t>
      </w:r>
      <w:r w:rsidRPr="000E51D8">
        <w:tab/>
        <w:t xml:space="preserve">This point applies to a person if the person is receiving jobseeker payment and the person </w:t>
      </w:r>
      <w:r w:rsidR="00F61021" w:rsidRPr="000E51D8">
        <w:t>is not required to satisfy the employment pathway plan requirements because of a determination that is in effect under section 40L of the Administration Act and that has been made because of the circumstance referred to in paragraph 40L(5)(a) of that Act</w:t>
      </w:r>
      <w:r w:rsidRPr="000E51D8">
        <w:t>.</w:t>
      </w:r>
    </w:p>
    <w:p w:rsidR="005325AD" w:rsidRPr="000E51D8" w:rsidRDefault="005325AD" w:rsidP="005325AD">
      <w:pPr>
        <w:pStyle w:val="SubsectionHead"/>
      </w:pPr>
      <w:r w:rsidRPr="000E51D8">
        <w:t>Jobseeker payment recipients who have a partial capacity to work or are principal carers</w:t>
      </w:r>
    </w:p>
    <w:p w:rsidR="00932B41" w:rsidRPr="000E51D8" w:rsidRDefault="00932B41" w:rsidP="00932B41">
      <w:pPr>
        <w:pStyle w:val="subsection"/>
      </w:pPr>
      <w:r w:rsidRPr="000E51D8">
        <w:tab/>
        <w:t>1068</w:t>
      </w:r>
      <w:r w:rsidR="00491F1A">
        <w:noBreakHyphen/>
      </w:r>
      <w:r w:rsidRPr="000E51D8">
        <w:t>D2B</w:t>
      </w:r>
      <w:r w:rsidRPr="000E51D8">
        <w:tab/>
        <w:t xml:space="preserve">This point applies to a person who is receiving </w:t>
      </w:r>
      <w:r w:rsidR="005325AD" w:rsidRPr="000E51D8">
        <w:t>jobseeker payment</w:t>
      </w:r>
      <w:r w:rsidRPr="000E51D8">
        <w:t xml:space="preserve"> if the person:</w:t>
      </w:r>
    </w:p>
    <w:p w:rsidR="00932B41" w:rsidRPr="000E51D8" w:rsidRDefault="00932B41" w:rsidP="00932B41">
      <w:pPr>
        <w:pStyle w:val="paragraph"/>
      </w:pPr>
      <w:r w:rsidRPr="000E51D8">
        <w:tab/>
        <w:t>(a)</w:t>
      </w:r>
      <w:r w:rsidRPr="000E51D8">
        <w:tab/>
        <w:t>has a partial capacity to work; or</w:t>
      </w:r>
    </w:p>
    <w:p w:rsidR="00932B41" w:rsidRPr="000E51D8" w:rsidRDefault="00932B41" w:rsidP="00932B41">
      <w:pPr>
        <w:pStyle w:val="paragraph"/>
      </w:pPr>
      <w:r w:rsidRPr="000E51D8">
        <w:lastRenderedPageBreak/>
        <w:tab/>
        <w:t>(b)</w:t>
      </w:r>
      <w:r w:rsidRPr="000E51D8">
        <w:tab/>
        <w:t>is the principal carer of at least one child and is not a member of a couple.</w:t>
      </w:r>
    </w:p>
    <w:p w:rsidR="00932B41" w:rsidRPr="000E51D8" w:rsidRDefault="00932B41" w:rsidP="00932B41">
      <w:pPr>
        <w:pStyle w:val="notetext"/>
      </w:pPr>
      <w:r w:rsidRPr="000E51D8">
        <w:t>Note 1:</w:t>
      </w:r>
      <w:r w:rsidRPr="000E51D8">
        <w:tab/>
        <w:t xml:space="preserve">For </w:t>
      </w:r>
      <w:r w:rsidRPr="000E51D8">
        <w:rPr>
          <w:b/>
          <w:i/>
        </w:rPr>
        <w:t>partial capacity to work</w:t>
      </w:r>
      <w:r w:rsidRPr="000E51D8">
        <w:t xml:space="preserve"> see </w:t>
      </w:r>
      <w:r w:rsidR="00A93C2F" w:rsidRPr="000E51D8">
        <w:t>section 1</w:t>
      </w:r>
      <w:r w:rsidRPr="000E51D8">
        <w:t>6B.</w:t>
      </w:r>
    </w:p>
    <w:p w:rsidR="00932B41" w:rsidRPr="000E51D8" w:rsidRDefault="00932B41" w:rsidP="00932B41">
      <w:pPr>
        <w:pStyle w:val="notetext"/>
      </w:pPr>
      <w:r w:rsidRPr="000E51D8">
        <w:t>Note 2:</w:t>
      </w:r>
      <w:r w:rsidRPr="000E51D8">
        <w:tab/>
        <w:t xml:space="preserve">For </w:t>
      </w:r>
      <w:r w:rsidRPr="000E51D8">
        <w:rPr>
          <w:b/>
          <w:i/>
        </w:rPr>
        <w:t>principal carer</w:t>
      </w:r>
      <w:r w:rsidRPr="000E51D8">
        <w:t xml:space="preserve"> see subsections</w:t>
      </w:r>
      <w:r w:rsidR="00D634E3" w:rsidRPr="000E51D8">
        <w:t> </w:t>
      </w:r>
      <w:r w:rsidRPr="000E51D8">
        <w:t>5(15) to (24).</w:t>
      </w:r>
    </w:p>
    <w:p w:rsidR="005B34B2" w:rsidRPr="000E51D8" w:rsidRDefault="005B34B2" w:rsidP="005B34B2">
      <w:pPr>
        <w:pStyle w:val="SubsectionHead"/>
      </w:pPr>
      <w:r w:rsidRPr="000E51D8">
        <w:t>Long term recipients over 60</w:t>
      </w:r>
    </w:p>
    <w:p w:rsidR="005B34B2" w:rsidRPr="000E51D8" w:rsidRDefault="005B34B2" w:rsidP="005B34B2">
      <w:pPr>
        <w:pStyle w:val="subsection"/>
      </w:pPr>
      <w:r w:rsidRPr="000E51D8">
        <w:tab/>
        <w:t>1068</w:t>
      </w:r>
      <w:r w:rsidR="00491F1A">
        <w:noBreakHyphen/>
      </w:r>
      <w:r w:rsidRPr="000E51D8">
        <w:t>D3</w:t>
      </w:r>
      <w:r w:rsidRPr="000E51D8">
        <w:tab/>
        <w:t>This point applies to a person if the person:</w:t>
      </w:r>
    </w:p>
    <w:p w:rsidR="005B34B2" w:rsidRPr="000E51D8" w:rsidRDefault="005B34B2" w:rsidP="005B34B2">
      <w:pPr>
        <w:pStyle w:val="paragraph"/>
      </w:pPr>
      <w:r w:rsidRPr="000E51D8">
        <w:tab/>
        <w:t>(a)</w:t>
      </w:r>
      <w:r w:rsidRPr="000E51D8">
        <w:tab/>
        <w:t>has turned 60; and</w:t>
      </w:r>
    </w:p>
    <w:p w:rsidR="005B34B2" w:rsidRPr="000E51D8" w:rsidRDefault="005B34B2" w:rsidP="005B34B2">
      <w:pPr>
        <w:pStyle w:val="paragraph"/>
      </w:pPr>
      <w:r w:rsidRPr="000E51D8">
        <w:tab/>
        <w:t>(b)</w:t>
      </w:r>
      <w:r w:rsidRPr="000E51D8">
        <w:tab/>
        <w:t>has been receiving income support payments in respect of a continuous period of at least 9 months (whether or not the kind of payment received has changed over the period and whether the period or any part of it occurred before or after the commencement of this paragraph).</w:t>
      </w:r>
    </w:p>
    <w:p w:rsidR="005B34B2" w:rsidRPr="000E51D8" w:rsidRDefault="005B34B2" w:rsidP="005B34B2">
      <w:pPr>
        <w:pStyle w:val="notetext"/>
      </w:pPr>
      <w:r w:rsidRPr="000E51D8">
        <w:t>Note 1:</w:t>
      </w:r>
      <w:r w:rsidRPr="000E51D8">
        <w:tab/>
        <w:t xml:space="preserve">For </w:t>
      </w:r>
      <w:r w:rsidRPr="000E51D8">
        <w:rPr>
          <w:b/>
          <w:i/>
        </w:rPr>
        <w:t>income support payment</w:t>
      </w:r>
      <w:r w:rsidRPr="000E51D8">
        <w:rPr>
          <w:i/>
        </w:rPr>
        <w:t xml:space="preserve"> </w:t>
      </w:r>
      <w:r w:rsidRPr="000E51D8">
        <w:t>see subsection</w:t>
      </w:r>
      <w:r w:rsidR="00D634E3" w:rsidRPr="000E51D8">
        <w:t> </w:t>
      </w:r>
      <w:r w:rsidRPr="000E51D8">
        <w:t>23(1).</w:t>
      </w:r>
    </w:p>
    <w:p w:rsidR="005B34B2" w:rsidRPr="000E51D8" w:rsidRDefault="005B34B2" w:rsidP="005B34B2">
      <w:pPr>
        <w:pStyle w:val="notetext"/>
      </w:pPr>
      <w:r w:rsidRPr="000E51D8">
        <w:t>Note 2:</w:t>
      </w:r>
      <w:r w:rsidRPr="000E51D8">
        <w:tab/>
        <w:t>For the determination of the continuous period in respect of which a person received income support payments see section</w:t>
      </w:r>
      <w:r w:rsidR="00D634E3" w:rsidRPr="000E51D8">
        <w:t> </w:t>
      </w:r>
      <w:r w:rsidRPr="000E51D8">
        <w:t>38B.</w:t>
      </w:r>
    </w:p>
    <w:p w:rsidR="00FC2EAD" w:rsidRPr="000E51D8" w:rsidRDefault="00FC2EAD" w:rsidP="00FC2EAD">
      <w:pPr>
        <w:pStyle w:val="SubsectionHead"/>
      </w:pPr>
      <w:r w:rsidRPr="000E51D8">
        <w:t>No pharmaceutical allowance if person receiving pension supplement</w:t>
      </w:r>
    </w:p>
    <w:p w:rsidR="00FC2EAD" w:rsidRPr="000E51D8" w:rsidRDefault="00FC2EAD" w:rsidP="00FC2EAD">
      <w:pPr>
        <w:pStyle w:val="subsection"/>
      </w:pPr>
      <w:r w:rsidRPr="000E51D8">
        <w:tab/>
        <w:t>1068</w:t>
      </w:r>
      <w:r w:rsidR="00491F1A">
        <w:noBreakHyphen/>
      </w:r>
      <w:r w:rsidRPr="000E51D8">
        <w:t>D3A</w:t>
      </w:r>
      <w:r w:rsidRPr="000E51D8">
        <w:tab/>
        <w:t>Pharmaceutical allowance is not to be added to a person’s maximum basic rate if a pension supplement amount has been added to that rate.</w:t>
      </w:r>
    </w:p>
    <w:p w:rsidR="006A3C6C" w:rsidRPr="000E51D8" w:rsidRDefault="006A3C6C" w:rsidP="006A3C6C">
      <w:pPr>
        <w:pStyle w:val="SubsectionHead"/>
      </w:pPr>
      <w:r w:rsidRPr="000E51D8">
        <w:t>No pharmaceutical allowance if person receiving certain supplements under other Acts</w:t>
      </w:r>
    </w:p>
    <w:p w:rsidR="00BD7730" w:rsidRPr="000E51D8" w:rsidRDefault="00BD7730" w:rsidP="00BD7730">
      <w:pPr>
        <w:pStyle w:val="subsection"/>
      </w:pPr>
      <w:r w:rsidRPr="000E51D8">
        <w:tab/>
        <w:t>1068</w:t>
      </w:r>
      <w:r w:rsidR="00491F1A">
        <w:noBreakHyphen/>
      </w:r>
      <w:r w:rsidRPr="000E51D8">
        <w:t>D4</w:t>
      </w:r>
      <w:r w:rsidRPr="000E51D8">
        <w:tab/>
        <w:t>Pharmaceutical allowance is not to be added to a person’s maximum basic rate if the person is receiving:</w:t>
      </w:r>
    </w:p>
    <w:p w:rsidR="00BD7730" w:rsidRPr="000E51D8" w:rsidRDefault="00BD7730" w:rsidP="00BD7730">
      <w:pPr>
        <w:pStyle w:val="paragraph"/>
      </w:pPr>
      <w:r w:rsidRPr="000E51D8">
        <w:tab/>
        <w:t>(a)</w:t>
      </w:r>
      <w:r w:rsidRPr="000E51D8">
        <w:tab/>
        <w:t xml:space="preserve">veterans supplement under </w:t>
      </w:r>
      <w:r w:rsidR="00A93C2F" w:rsidRPr="000E51D8">
        <w:t>section 1</w:t>
      </w:r>
      <w:r w:rsidRPr="000E51D8">
        <w:t>18A of the Veterans’ Entitlements Act; or</w:t>
      </w:r>
    </w:p>
    <w:p w:rsidR="00BD7730" w:rsidRPr="000E51D8" w:rsidRDefault="00BD7730" w:rsidP="00BD7730">
      <w:pPr>
        <w:pStyle w:val="paragraph"/>
      </w:pPr>
      <w:r w:rsidRPr="000E51D8">
        <w:tab/>
        <w:t>(b)</w:t>
      </w:r>
      <w:r w:rsidRPr="000E51D8">
        <w:tab/>
        <w:t>MRCA supplement under section</w:t>
      </w:r>
      <w:r w:rsidR="00D634E3" w:rsidRPr="000E51D8">
        <w:t> </w:t>
      </w:r>
      <w:r w:rsidRPr="000E51D8">
        <w:t>300 of the Military Rehabilitation and Compensation Act</w:t>
      </w:r>
      <w:r w:rsidR="006A3C6C" w:rsidRPr="000E51D8">
        <w:t>; or</w:t>
      </w:r>
    </w:p>
    <w:p w:rsidR="006A3C6C" w:rsidRPr="000E51D8" w:rsidRDefault="006A3C6C" w:rsidP="006A3C6C">
      <w:pPr>
        <w:pStyle w:val="paragraph"/>
      </w:pPr>
      <w:r w:rsidRPr="000E51D8">
        <w:tab/>
        <w:t>(c)</w:t>
      </w:r>
      <w:r w:rsidRPr="000E51D8">
        <w:tab/>
        <w:t>pharmaceutical supplement under Part</w:t>
      </w:r>
      <w:r w:rsidR="00D634E3" w:rsidRPr="000E51D8">
        <w:t> </w:t>
      </w:r>
      <w:r w:rsidRPr="000E51D8">
        <w:t xml:space="preserve">3A of the </w:t>
      </w:r>
      <w:r w:rsidRPr="000E51D8">
        <w:rPr>
          <w:i/>
        </w:rPr>
        <w:t>Australian Participants in British Nuclear Tests and British Commonwealth Occupation Force (Treatment) Act 2006</w:t>
      </w:r>
      <w:r w:rsidR="002012E7" w:rsidRPr="000E51D8">
        <w:t>; or</w:t>
      </w:r>
    </w:p>
    <w:p w:rsidR="002012E7" w:rsidRPr="000E51D8" w:rsidRDefault="002012E7" w:rsidP="002012E7">
      <w:pPr>
        <w:pStyle w:val="paragraph"/>
      </w:pPr>
      <w:r w:rsidRPr="000E51D8">
        <w:lastRenderedPageBreak/>
        <w:tab/>
        <w:t>(d)</w:t>
      </w:r>
      <w:r w:rsidRPr="000E51D8">
        <w:tab/>
        <w:t>pharmaceutical supplement under Part</w:t>
      </w:r>
      <w:r w:rsidR="00D634E3" w:rsidRPr="000E51D8">
        <w:t> </w:t>
      </w:r>
      <w:r w:rsidRPr="000E51D8">
        <w:t xml:space="preserve">4 of the </w:t>
      </w:r>
      <w:r w:rsidRPr="000E51D8">
        <w:rPr>
          <w:i/>
        </w:rPr>
        <w:t>Treatment Benefits (Special Access) Act 2019</w:t>
      </w:r>
      <w:r w:rsidRPr="000E51D8">
        <w:t>.</w:t>
      </w:r>
    </w:p>
    <w:p w:rsidR="001820F9" w:rsidRPr="000E51D8" w:rsidRDefault="001820F9" w:rsidP="001820F9">
      <w:pPr>
        <w:pStyle w:val="SubsectionHead"/>
      </w:pPr>
      <w:r w:rsidRPr="000E51D8">
        <w:t>No pharmaceutical allowance if partner receiving certain supplements under other Acts</w:t>
      </w:r>
    </w:p>
    <w:p w:rsidR="00BD7730" w:rsidRPr="000E51D8" w:rsidRDefault="00BD7730" w:rsidP="00BD7730">
      <w:pPr>
        <w:pStyle w:val="subsection"/>
      </w:pPr>
      <w:r w:rsidRPr="000E51D8">
        <w:tab/>
        <w:t>1068</w:t>
      </w:r>
      <w:r w:rsidR="00491F1A">
        <w:noBreakHyphen/>
      </w:r>
      <w:r w:rsidRPr="000E51D8">
        <w:t>D5</w:t>
      </w:r>
      <w:r w:rsidRPr="000E51D8">
        <w:tab/>
        <w:t>Pharmaceutical allowance is not to be added to a person’s maximum basic rate if:</w:t>
      </w:r>
    </w:p>
    <w:p w:rsidR="00BD7730" w:rsidRPr="000E51D8" w:rsidRDefault="00BD7730" w:rsidP="00BD7730">
      <w:pPr>
        <w:pStyle w:val="paragraph"/>
      </w:pPr>
      <w:r w:rsidRPr="000E51D8">
        <w:tab/>
        <w:t>(a)</w:t>
      </w:r>
      <w:r w:rsidRPr="000E51D8">
        <w:tab/>
        <w:t>the person is a member of a couple; and</w:t>
      </w:r>
    </w:p>
    <w:p w:rsidR="00BD7730" w:rsidRPr="000E51D8" w:rsidRDefault="00BD7730" w:rsidP="00BD7730">
      <w:pPr>
        <w:pStyle w:val="paragraph"/>
      </w:pPr>
      <w:r w:rsidRPr="000E51D8">
        <w:tab/>
        <w:t>(b)</w:t>
      </w:r>
      <w:r w:rsidRPr="000E51D8">
        <w:tab/>
        <w:t>the person’s partner is receiving:</w:t>
      </w:r>
    </w:p>
    <w:p w:rsidR="00BD7730" w:rsidRPr="000E51D8" w:rsidRDefault="00BD7730" w:rsidP="00BD7730">
      <w:pPr>
        <w:pStyle w:val="paragraphsub"/>
      </w:pPr>
      <w:r w:rsidRPr="000E51D8">
        <w:tab/>
        <w:t>(i)</w:t>
      </w:r>
      <w:r w:rsidRPr="000E51D8">
        <w:tab/>
        <w:t xml:space="preserve">veterans supplement under </w:t>
      </w:r>
      <w:r w:rsidR="00A93C2F" w:rsidRPr="000E51D8">
        <w:t>section 1</w:t>
      </w:r>
      <w:r w:rsidRPr="000E51D8">
        <w:t>18A of the Veterans’ Entitlements Act; or</w:t>
      </w:r>
    </w:p>
    <w:p w:rsidR="00BD7730" w:rsidRPr="000E51D8" w:rsidRDefault="00BD7730" w:rsidP="00BD7730">
      <w:pPr>
        <w:pStyle w:val="paragraphsub"/>
      </w:pPr>
      <w:r w:rsidRPr="000E51D8">
        <w:tab/>
        <w:t>(ii)</w:t>
      </w:r>
      <w:r w:rsidRPr="000E51D8">
        <w:tab/>
        <w:t>MRCA supplement under section</w:t>
      </w:r>
      <w:r w:rsidR="00D634E3" w:rsidRPr="000E51D8">
        <w:t> </w:t>
      </w:r>
      <w:r w:rsidRPr="000E51D8">
        <w:t>300 of the Military Rehabilitation and Compensation Act</w:t>
      </w:r>
      <w:r w:rsidR="006A3C6C" w:rsidRPr="000E51D8">
        <w:t>; or</w:t>
      </w:r>
    </w:p>
    <w:p w:rsidR="00E87A4C" w:rsidRPr="000E51D8" w:rsidRDefault="00E87A4C" w:rsidP="00E87A4C">
      <w:pPr>
        <w:pStyle w:val="paragraphsub"/>
      </w:pPr>
      <w:r w:rsidRPr="000E51D8">
        <w:tab/>
        <w:t>(iii)</w:t>
      </w:r>
      <w:r w:rsidRPr="000E51D8">
        <w:tab/>
        <w:t>pharmaceutical supplement under Part</w:t>
      </w:r>
      <w:r w:rsidR="00D634E3" w:rsidRPr="000E51D8">
        <w:t> </w:t>
      </w:r>
      <w:r w:rsidRPr="000E51D8">
        <w:t xml:space="preserve">3A of the </w:t>
      </w:r>
      <w:r w:rsidRPr="000E51D8">
        <w:rPr>
          <w:i/>
        </w:rPr>
        <w:t>Australian Participants in British Nuclear Tests and British Commonwealth Occupation Force (Treatment) Act 2006</w:t>
      </w:r>
      <w:r w:rsidRPr="000E51D8">
        <w:t xml:space="preserve">; </w:t>
      </w:r>
      <w:r w:rsidR="002012E7" w:rsidRPr="000E51D8">
        <w:t>or</w:t>
      </w:r>
    </w:p>
    <w:p w:rsidR="002012E7" w:rsidRPr="000E51D8" w:rsidRDefault="002012E7" w:rsidP="002012E7">
      <w:pPr>
        <w:pStyle w:val="paragraphsub"/>
      </w:pPr>
      <w:r w:rsidRPr="000E51D8">
        <w:tab/>
        <w:t>(iv)</w:t>
      </w:r>
      <w:r w:rsidRPr="000E51D8">
        <w:tab/>
        <w:t>pharmaceutical supplement under Part</w:t>
      </w:r>
      <w:r w:rsidR="00D634E3" w:rsidRPr="000E51D8">
        <w:t> </w:t>
      </w:r>
      <w:r w:rsidRPr="000E51D8">
        <w:t xml:space="preserve">4 of the </w:t>
      </w:r>
      <w:r w:rsidRPr="000E51D8">
        <w:rPr>
          <w:i/>
        </w:rPr>
        <w:t>Treatment Benefits (Special Access) Act 2019</w:t>
      </w:r>
      <w:r w:rsidRPr="000E51D8">
        <w:t>; and</w:t>
      </w:r>
    </w:p>
    <w:p w:rsidR="00BD7730" w:rsidRPr="000E51D8" w:rsidRDefault="00BD7730" w:rsidP="00BD7730">
      <w:pPr>
        <w:pStyle w:val="paragraph"/>
      </w:pPr>
      <w:r w:rsidRPr="000E51D8">
        <w:tab/>
        <w:t>(c)</w:t>
      </w:r>
      <w:r w:rsidRPr="000E51D8">
        <w:tab/>
        <w:t>the person’s partner is not receiving a service pension</w:t>
      </w:r>
      <w:r w:rsidR="001820F9" w:rsidRPr="000E51D8">
        <w:t xml:space="preserve"> or a veteran payment</w:t>
      </w:r>
      <w:r w:rsidRPr="000E51D8">
        <w:t>.</w:t>
      </w:r>
    </w:p>
    <w:p w:rsidR="005B34B2" w:rsidRPr="000E51D8" w:rsidRDefault="005B34B2" w:rsidP="005B34B2">
      <w:pPr>
        <w:pStyle w:val="SubsectionHead"/>
      </w:pPr>
      <w:r w:rsidRPr="000E51D8">
        <w:t>No pharmaceutical allowance before advance payment period ends</w:t>
      </w:r>
    </w:p>
    <w:p w:rsidR="005B34B2" w:rsidRPr="000E51D8" w:rsidRDefault="005B34B2" w:rsidP="005B34B2">
      <w:pPr>
        <w:pStyle w:val="subsection"/>
      </w:pPr>
      <w:r w:rsidRPr="000E51D8">
        <w:tab/>
        <w:t>1068</w:t>
      </w:r>
      <w:r w:rsidR="00491F1A">
        <w:noBreakHyphen/>
      </w:r>
      <w:r w:rsidRPr="000E51D8">
        <w:t>D6</w:t>
      </w:r>
      <w:r w:rsidRPr="000E51D8">
        <w:tab/>
        <w:t>Pharmaceutical allowance is not to be added to a person’s maximum basic rate if:</w:t>
      </w:r>
    </w:p>
    <w:p w:rsidR="003039DB" w:rsidRPr="000E51D8" w:rsidRDefault="003039DB" w:rsidP="003039DB">
      <w:pPr>
        <w:pStyle w:val="paragraph"/>
      </w:pPr>
      <w:r w:rsidRPr="000E51D8">
        <w:tab/>
        <w:t>(a)</w:t>
      </w:r>
      <w:r w:rsidRPr="000E51D8">
        <w:tab/>
        <w:t>the person has received an advance pharmaceutical allowance under Part</w:t>
      </w:r>
      <w:r w:rsidR="00D634E3" w:rsidRPr="000E51D8">
        <w:t> </w:t>
      </w:r>
      <w:r w:rsidRPr="000E51D8">
        <w:t>2.23 of this Act; and</w:t>
      </w:r>
    </w:p>
    <w:p w:rsidR="005B34B2" w:rsidRPr="000E51D8" w:rsidRDefault="005B34B2" w:rsidP="00343516">
      <w:pPr>
        <w:pStyle w:val="paragraph"/>
      </w:pPr>
      <w:r w:rsidRPr="000E51D8">
        <w:tab/>
        <w:t>(b)</w:t>
      </w:r>
      <w:r w:rsidRPr="000E51D8">
        <w:tab/>
        <w:t>the person’s advance payment period has not ended.</w:t>
      </w:r>
    </w:p>
    <w:p w:rsidR="005B34B2" w:rsidRPr="000E51D8" w:rsidRDefault="005B34B2" w:rsidP="005B34B2">
      <w:pPr>
        <w:pStyle w:val="notetext"/>
      </w:pPr>
      <w:r w:rsidRPr="000E51D8">
        <w:t>Note:</w:t>
      </w:r>
      <w:r w:rsidRPr="000E51D8">
        <w:tab/>
      </w:r>
      <w:r w:rsidR="000C2389" w:rsidRPr="000E51D8">
        <w:t>For</w:t>
      </w:r>
      <w:r w:rsidRPr="000E51D8">
        <w:t xml:space="preserve"> </w:t>
      </w:r>
      <w:r w:rsidRPr="000E51D8">
        <w:rPr>
          <w:b/>
          <w:i/>
        </w:rPr>
        <w:t>advance payment period</w:t>
      </w:r>
      <w:r w:rsidRPr="000E51D8">
        <w:t xml:space="preserve"> see point 1068</w:t>
      </w:r>
      <w:r w:rsidR="00491F1A">
        <w:noBreakHyphen/>
      </w:r>
      <w:r w:rsidRPr="000E51D8">
        <w:t>D7.</w:t>
      </w:r>
    </w:p>
    <w:p w:rsidR="005B34B2" w:rsidRPr="000E51D8" w:rsidRDefault="005B34B2" w:rsidP="00701FAC">
      <w:pPr>
        <w:pStyle w:val="SubsectionHead"/>
      </w:pPr>
      <w:r w:rsidRPr="000E51D8">
        <w:t>Advance payment period</w:t>
      </w:r>
    </w:p>
    <w:p w:rsidR="005B34B2" w:rsidRPr="000E51D8" w:rsidRDefault="005B34B2" w:rsidP="00701FAC">
      <w:pPr>
        <w:pStyle w:val="subsection"/>
        <w:keepNext/>
        <w:keepLines/>
      </w:pPr>
      <w:r w:rsidRPr="000E51D8">
        <w:tab/>
        <w:t>1068</w:t>
      </w:r>
      <w:r w:rsidR="00491F1A">
        <w:noBreakHyphen/>
      </w:r>
      <w:r w:rsidRPr="000E51D8">
        <w:t>D7</w:t>
      </w:r>
      <w:r w:rsidRPr="000E51D8">
        <w:tab/>
        <w:t>A person’s advance payment period:</w:t>
      </w:r>
    </w:p>
    <w:p w:rsidR="005B34B2" w:rsidRPr="000E51D8" w:rsidRDefault="005B34B2" w:rsidP="005B34B2">
      <w:pPr>
        <w:pStyle w:val="paragraph"/>
      </w:pPr>
      <w:r w:rsidRPr="000E51D8">
        <w:tab/>
        <w:t>(a)</w:t>
      </w:r>
      <w:r w:rsidRPr="000E51D8">
        <w:tab/>
        <w:t>starts on the day on which the advance pharmaceutical allowance is paid to the person; and</w:t>
      </w:r>
    </w:p>
    <w:p w:rsidR="005B34B2" w:rsidRPr="000E51D8" w:rsidRDefault="005B34B2" w:rsidP="005B34B2">
      <w:pPr>
        <w:pStyle w:val="paragraph"/>
        <w:keepNext/>
        <w:spacing w:after="40"/>
      </w:pPr>
      <w:r w:rsidRPr="000E51D8">
        <w:lastRenderedPageBreak/>
        <w:tab/>
        <w:t>(b)</w:t>
      </w:r>
      <w:r w:rsidRPr="000E51D8">
        <w:tab/>
        <w:t>ends after the number of paydays worked out using the following formula have passed:</w:t>
      </w:r>
    </w:p>
    <w:p w:rsidR="00D03E70" w:rsidRPr="000E51D8" w:rsidRDefault="00461304" w:rsidP="00D03E70">
      <w:pPr>
        <w:pStyle w:val="Formula"/>
        <w:ind w:left="1701"/>
      </w:pPr>
      <w:r w:rsidRPr="000E51D8">
        <w:rPr>
          <w:noProof/>
        </w:rPr>
        <w:drawing>
          <wp:inline distT="0" distB="0" distL="0" distR="0" wp14:anchorId="75554713" wp14:editId="6394A17B">
            <wp:extent cx="1600200" cy="533400"/>
            <wp:effectExtent l="0" t="0" r="0" b="0"/>
            <wp:docPr id="3" name="Picture 3" descr="Start formula start fraction amount of advance times 26 over pharmaceutical allowance rate end fraction end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00200" cy="533400"/>
                    </a:xfrm>
                    <a:prstGeom prst="rect">
                      <a:avLst/>
                    </a:prstGeom>
                    <a:noFill/>
                    <a:ln>
                      <a:noFill/>
                    </a:ln>
                  </pic:spPr>
                </pic:pic>
              </a:graphicData>
            </a:graphic>
          </wp:inline>
        </w:drawing>
      </w:r>
    </w:p>
    <w:p w:rsidR="005B34B2" w:rsidRPr="000E51D8" w:rsidRDefault="005B34B2" w:rsidP="005B34B2">
      <w:pPr>
        <w:pStyle w:val="subsection2"/>
      </w:pPr>
      <w:r w:rsidRPr="000E51D8">
        <w:t>where:</w:t>
      </w:r>
    </w:p>
    <w:p w:rsidR="005B34B2" w:rsidRPr="000E51D8" w:rsidRDefault="005B34B2" w:rsidP="005B34B2">
      <w:pPr>
        <w:pStyle w:val="Definition"/>
      </w:pPr>
      <w:r w:rsidRPr="000E51D8">
        <w:rPr>
          <w:b/>
          <w:i/>
        </w:rPr>
        <w:t>amount of advance</w:t>
      </w:r>
      <w:r w:rsidRPr="000E51D8">
        <w:t xml:space="preserve"> is the amount of the advance paid to the person;</w:t>
      </w:r>
    </w:p>
    <w:p w:rsidR="005B34B2" w:rsidRPr="000E51D8" w:rsidRDefault="005B34B2" w:rsidP="005B34B2">
      <w:pPr>
        <w:pStyle w:val="Definition"/>
      </w:pPr>
      <w:r w:rsidRPr="000E51D8">
        <w:rPr>
          <w:b/>
          <w:i/>
        </w:rPr>
        <w:t>pharmaceutical allowance rate</w:t>
      </w:r>
      <w:r w:rsidRPr="000E51D8">
        <w:rPr>
          <w:i/>
        </w:rPr>
        <w:t xml:space="preserve"> </w:t>
      </w:r>
      <w:r w:rsidRPr="000E51D8">
        <w:t>is the fortnightly amount of pharmaceutical allowance which would be added to the person’s maximum basic rate in working out the social security benefit instalment for the day on which the advance is paid if a social security benefit were payable to the person and pharmaceutical allowance were to be added to the person’s maximum basic rate on that day.</w:t>
      </w:r>
    </w:p>
    <w:p w:rsidR="005B34B2" w:rsidRPr="000E51D8" w:rsidRDefault="005B34B2" w:rsidP="005B34B2">
      <w:pPr>
        <w:pStyle w:val="notetext"/>
      </w:pPr>
      <w:r w:rsidRPr="000E51D8">
        <w:t>Note:</w:t>
      </w:r>
      <w:r w:rsidRPr="000E51D8">
        <w:tab/>
      </w:r>
      <w:r w:rsidR="000C2389" w:rsidRPr="000E51D8">
        <w:t>The</w:t>
      </w:r>
      <w:r w:rsidRPr="000E51D8">
        <w:t xml:space="preserve"> person may have come on social security benefit after having been a pension recipient and have received an advance while a pension recipient.</w:t>
      </w:r>
    </w:p>
    <w:p w:rsidR="005B34B2" w:rsidRPr="000E51D8" w:rsidRDefault="005B34B2" w:rsidP="005B34B2">
      <w:pPr>
        <w:pStyle w:val="SubsectionHead"/>
      </w:pPr>
      <w:r w:rsidRPr="000E51D8">
        <w:t>No pharmaceutical allowance if annual limit reached</w:t>
      </w:r>
    </w:p>
    <w:p w:rsidR="005B34B2" w:rsidRPr="000E51D8" w:rsidRDefault="005B34B2" w:rsidP="005B34B2">
      <w:pPr>
        <w:pStyle w:val="subsection"/>
      </w:pPr>
      <w:r w:rsidRPr="000E51D8">
        <w:tab/>
        <w:t>1068</w:t>
      </w:r>
      <w:r w:rsidR="00491F1A">
        <w:noBreakHyphen/>
      </w:r>
      <w:r w:rsidRPr="000E51D8">
        <w:t>D8</w:t>
      </w:r>
      <w:r w:rsidRPr="000E51D8">
        <w:tab/>
      </w:r>
      <w:r w:rsidR="000C2389" w:rsidRPr="000E51D8">
        <w:t>Pharmaceutical allowance is not to be added</w:t>
      </w:r>
      <w:r w:rsidRPr="000E51D8">
        <w:t xml:space="preserve"> to a person’s maximum basic rate if:</w:t>
      </w:r>
    </w:p>
    <w:p w:rsidR="005B34B2" w:rsidRPr="000E51D8" w:rsidRDefault="005B34B2" w:rsidP="005B34B2">
      <w:pPr>
        <w:pStyle w:val="paragraph"/>
      </w:pPr>
      <w:r w:rsidRPr="000E51D8">
        <w:tab/>
        <w:t>(a)</w:t>
      </w:r>
      <w:r w:rsidRPr="000E51D8">
        <w:tab/>
        <w:t>the person has received an advance pharmaceutical allowance during the current calendar year; and</w:t>
      </w:r>
    </w:p>
    <w:p w:rsidR="005B34B2" w:rsidRPr="000E51D8" w:rsidRDefault="005B34B2" w:rsidP="005B34B2">
      <w:pPr>
        <w:pStyle w:val="paragraph"/>
      </w:pPr>
      <w:r w:rsidRPr="000E51D8">
        <w:tab/>
        <w:t>(b)</w:t>
      </w:r>
      <w:r w:rsidRPr="000E51D8">
        <w:tab/>
        <w:t>the total amount paid to the person for that year by way of:</w:t>
      </w:r>
    </w:p>
    <w:p w:rsidR="005B34B2" w:rsidRPr="000E51D8" w:rsidRDefault="005B34B2" w:rsidP="005B34B2">
      <w:pPr>
        <w:pStyle w:val="paragraphsub"/>
      </w:pPr>
      <w:r w:rsidRPr="000E51D8">
        <w:tab/>
        <w:t>(i)</w:t>
      </w:r>
      <w:r w:rsidRPr="000E51D8">
        <w:tab/>
        <w:t>pharmaceutical allowance; and</w:t>
      </w:r>
    </w:p>
    <w:p w:rsidR="005B34B2" w:rsidRPr="000E51D8" w:rsidRDefault="005B34B2" w:rsidP="005B34B2">
      <w:pPr>
        <w:pStyle w:val="paragraphsub"/>
        <w:keepNext/>
      </w:pPr>
      <w:r w:rsidRPr="000E51D8">
        <w:tab/>
        <w:t>(ii)</w:t>
      </w:r>
      <w:r w:rsidRPr="000E51D8">
        <w:tab/>
        <w:t>advance pharmaceutical allowance;</w:t>
      </w:r>
    </w:p>
    <w:p w:rsidR="005B34B2" w:rsidRPr="000E51D8" w:rsidRDefault="005B34B2" w:rsidP="005B34B2">
      <w:pPr>
        <w:pStyle w:val="subsection2"/>
      </w:pPr>
      <w:r w:rsidRPr="000E51D8">
        <w:t>equals the total amount of pharmaceutical allowance that would have been paid to the person during that year if the person had not received any advance pharmaceutical allowance.</w:t>
      </w:r>
    </w:p>
    <w:p w:rsidR="005B34B2" w:rsidRPr="000E51D8" w:rsidRDefault="005B34B2" w:rsidP="005B34B2">
      <w:pPr>
        <w:pStyle w:val="notetext"/>
      </w:pPr>
      <w:r w:rsidRPr="000E51D8">
        <w:t>Note 1:</w:t>
      </w:r>
      <w:r w:rsidRPr="000E51D8">
        <w:tab/>
      </w:r>
      <w:r w:rsidR="000C2389" w:rsidRPr="000E51D8">
        <w:t>For</w:t>
      </w:r>
      <w:r w:rsidRPr="000E51D8">
        <w:t xml:space="preserve"> the amount </w:t>
      </w:r>
      <w:r w:rsidRPr="000E51D8">
        <w:rPr>
          <w:b/>
          <w:i/>
        </w:rPr>
        <w:t>paid</w:t>
      </w:r>
      <w:r w:rsidRPr="000E51D8">
        <w:t xml:space="preserve"> to a person by way of pharmaceutical allowance see subsections</w:t>
      </w:r>
      <w:r w:rsidR="00D634E3" w:rsidRPr="000E51D8">
        <w:t> </w:t>
      </w:r>
      <w:r w:rsidRPr="000E51D8">
        <w:t>19A(2) to (6).</w:t>
      </w:r>
    </w:p>
    <w:p w:rsidR="005B34B2" w:rsidRPr="000E51D8" w:rsidRDefault="005B34B2" w:rsidP="005B34B2">
      <w:pPr>
        <w:pStyle w:val="notetext"/>
        <w:keepNext/>
      </w:pPr>
      <w:r w:rsidRPr="000E51D8">
        <w:lastRenderedPageBreak/>
        <w:t>Note 2:</w:t>
      </w:r>
      <w:r w:rsidRPr="000E51D8">
        <w:tab/>
      </w:r>
      <w:r w:rsidR="000C2389" w:rsidRPr="000E51D8">
        <w:t>The annual</w:t>
      </w:r>
      <w:r w:rsidRPr="000E51D8">
        <w:t xml:space="preserve"> limit is affected by:</w:t>
      </w:r>
    </w:p>
    <w:p w:rsidR="005B34B2" w:rsidRPr="000E51D8" w:rsidRDefault="00327D24" w:rsidP="00327D24">
      <w:pPr>
        <w:pStyle w:val="notepara"/>
      </w:pPr>
      <w:r w:rsidRPr="000E51D8">
        <w:t>•</w:t>
      </w:r>
      <w:r w:rsidRPr="000E51D8">
        <w:tab/>
      </w:r>
      <w:r w:rsidR="005B34B2" w:rsidRPr="000E51D8">
        <w:t>how long during the calendar year the person was on pension or benefit;</w:t>
      </w:r>
    </w:p>
    <w:p w:rsidR="005B34B2" w:rsidRPr="000E51D8" w:rsidRDefault="00327D24" w:rsidP="00327D24">
      <w:pPr>
        <w:pStyle w:val="notepara"/>
      </w:pPr>
      <w:r w:rsidRPr="000E51D8">
        <w:t>•</w:t>
      </w:r>
      <w:r w:rsidRPr="000E51D8">
        <w:tab/>
      </w:r>
      <w:r w:rsidR="005B34B2" w:rsidRPr="000E51D8">
        <w:t>the rate of pharmaceutical allowance the person attracts at various times depending on the person’s family situation.</w:t>
      </w:r>
    </w:p>
    <w:p w:rsidR="005B34B2" w:rsidRPr="000E51D8" w:rsidRDefault="005B34B2" w:rsidP="005B34B2">
      <w:pPr>
        <w:pStyle w:val="SubsectionHead"/>
      </w:pPr>
      <w:r w:rsidRPr="000E51D8">
        <w:t>Amount of pharmaceutical allowance</w:t>
      </w:r>
    </w:p>
    <w:p w:rsidR="005B34B2" w:rsidRPr="000E51D8" w:rsidRDefault="005B34B2" w:rsidP="005B34B2">
      <w:pPr>
        <w:pStyle w:val="subsection"/>
        <w:spacing w:after="60"/>
      </w:pPr>
      <w:r w:rsidRPr="000E51D8">
        <w:tab/>
        <w:t>1068</w:t>
      </w:r>
      <w:r w:rsidR="00491F1A">
        <w:noBreakHyphen/>
      </w:r>
      <w:r w:rsidRPr="000E51D8">
        <w:t>D10</w:t>
      </w:r>
      <w:r w:rsidRPr="000E51D8">
        <w:tab/>
        <w:t>The amount of pharmaceutical allowance is the amount per fortnight worked out using the following Table:</w:t>
      </w:r>
    </w:p>
    <w:p w:rsidR="005B34B2" w:rsidRPr="000E51D8" w:rsidRDefault="005B34B2" w:rsidP="00343516">
      <w:pPr>
        <w:pStyle w:val="Tabletext"/>
      </w:pPr>
    </w:p>
    <w:tbl>
      <w:tblPr>
        <w:tblW w:w="0" w:type="auto"/>
        <w:tblInd w:w="1242" w:type="dxa"/>
        <w:tblLayout w:type="fixed"/>
        <w:tblLook w:val="0000" w:firstRow="0" w:lastRow="0" w:firstColumn="0" w:lastColumn="0" w:noHBand="0" w:noVBand="0"/>
      </w:tblPr>
      <w:tblGrid>
        <w:gridCol w:w="1134"/>
        <w:gridCol w:w="3168"/>
        <w:gridCol w:w="1753"/>
      </w:tblGrid>
      <w:tr w:rsidR="005B34B2" w:rsidRPr="000E51D8">
        <w:tc>
          <w:tcPr>
            <w:tcW w:w="6054" w:type="dxa"/>
            <w:gridSpan w:val="3"/>
            <w:tcBorders>
              <w:top w:val="single" w:sz="12" w:space="0" w:color="auto"/>
            </w:tcBorders>
          </w:tcPr>
          <w:p w:rsidR="005B34B2" w:rsidRPr="000E51D8" w:rsidRDefault="005B34B2" w:rsidP="00460BBF">
            <w:pPr>
              <w:pStyle w:val="Tabletext"/>
              <w:keepNext/>
              <w:keepLines/>
            </w:pPr>
            <w:r w:rsidRPr="000E51D8">
              <w:rPr>
                <w:b/>
              </w:rPr>
              <w:t>Pharmaceutical allowance amount table</w:t>
            </w:r>
          </w:p>
        </w:tc>
      </w:tr>
      <w:tr w:rsidR="005B34B2" w:rsidRPr="000E51D8">
        <w:tc>
          <w:tcPr>
            <w:tcW w:w="1134" w:type="dxa"/>
            <w:tcBorders>
              <w:top w:val="single" w:sz="6" w:space="0" w:color="auto"/>
              <w:bottom w:val="single" w:sz="12" w:space="0" w:color="auto"/>
            </w:tcBorders>
          </w:tcPr>
          <w:p w:rsidR="005B34B2" w:rsidRPr="000E51D8" w:rsidRDefault="005B34B2" w:rsidP="00460BBF">
            <w:pPr>
              <w:pStyle w:val="Tabletext"/>
              <w:keepNext/>
              <w:keepLines/>
              <w:rPr>
                <w:b/>
              </w:rPr>
            </w:pPr>
            <w:r w:rsidRPr="000E51D8">
              <w:rPr>
                <w:b/>
              </w:rPr>
              <w:t>Column 1</w:t>
            </w:r>
          </w:p>
          <w:p w:rsidR="005B34B2" w:rsidRPr="000E51D8" w:rsidRDefault="005B34B2" w:rsidP="00460BBF">
            <w:pPr>
              <w:pStyle w:val="Tabletext"/>
              <w:keepNext/>
              <w:keepLines/>
              <w:rPr>
                <w:b/>
              </w:rPr>
            </w:pPr>
            <w:r w:rsidRPr="000E51D8">
              <w:rPr>
                <w:b/>
              </w:rPr>
              <w:t>Item</w:t>
            </w:r>
          </w:p>
        </w:tc>
        <w:tc>
          <w:tcPr>
            <w:tcW w:w="3168" w:type="dxa"/>
            <w:tcBorders>
              <w:top w:val="single" w:sz="6" w:space="0" w:color="auto"/>
              <w:bottom w:val="single" w:sz="12" w:space="0" w:color="auto"/>
            </w:tcBorders>
          </w:tcPr>
          <w:p w:rsidR="005B34B2" w:rsidRPr="000E51D8" w:rsidRDefault="005B34B2" w:rsidP="00460BBF">
            <w:pPr>
              <w:pStyle w:val="Tabletext"/>
              <w:keepNext/>
              <w:keepLines/>
              <w:rPr>
                <w:b/>
              </w:rPr>
            </w:pPr>
            <w:r w:rsidRPr="000E51D8">
              <w:rPr>
                <w:b/>
              </w:rPr>
              <w:t>Column 2</w:t>
            </w:r>
          </w:p>
          <w:p w:rsidR="005B34B2" w:rsidRPr="000E51D8" w:rsidRDefault="005B34B2" w:rsidP="00460BBF">
            <w:pPr>
              <w:pStyle w:val="Tabletext"/>
              <w:keepNext/>
              <w:keepLines/>
              <w:rPr>
                <w:b/>
              </w:rPr>
            </w:pPr>
            <w:r w:rsidRPr="000E51D8">
              <w:rPr>
                <w:b/>
              </w:rPr>
              <w:t>Person’s family situation</w:t>
            </w:r>
          </w:p>
        </w:tc>
        <w:tc>
          <w:tcPr>
            <w:tcW w:w="1753" w:type="dxa"/>
            <w:tcBorders>
              <w:top w:val="single" w:sz="6" w:space="0" w:color="auto"/>
              <w:bottom w:val="single" w:sz="12" w:space="0" w:color="auto"/>
            </w:tcBorders>
          </w:tcPr>
          <w:p w:rsidR="005B34B2" w:rsidRPr="000E51D8" w:rsidRDefault="005B34B2" w:rsidP="00460BBF">
            <w:pPr>
              <w:pStyle w:val="Tabletext"/>
              <w:keepNext/>
              <w:keepLines/>
              <w:rPr>
                <w:b/>
              </w:rPr>
            </w:pPr>
            <w:r w:rsidRPr="000E51D8">
              <w:rPr>
                <w:b/>
              </w:rPr>
              <w:t>Column 3</w:t>
            </w:r>
          </w:p>
          <w:p w:rsidR="005B34B2" w:rsidRPr="000E51D8" w:rsidRDefault="005B34B2" w:rsidP="00460BBF">
            <w:pPr>
              <w:pStyle w:val="Tabletext"/>
              <w:keepNext/>
              <w:keepLines/>
              <w:rPr>
                <w:b/>
              </w:rPr>
            </w:pPr>
            <w:r w:rsidRPr="000E51D8">
              <w:rPr>
                <w:b/>
              </w:rPr>
              <w:t>Amount per fortnight</w:t>
            </w:r>
          </w:p>
        </w:tc>
      </w:tr>
      <w:tr w:rsidR="005B34B2" w:rsidRPr="000E51D8">
        <w:tc>
          <w:tcPr>
            <w:tcW w:w="1134" w:type="dxa"/>
            <w:tcBorders>
              <w:top w:val="single" w:sz="12" w:space="0" w:color="auto"/>
              <w:bottom w:val="single" w:sz="2" w:space="0" w:color="auto"/>
            </w:tcBorders>
            <w:shd w:val="clear" w:color="auto" w:fill="auto"/>
          </w:tcPr>
          <w:p w:rsidR="005B34B2" w:rsidRPr="000E51D8" w:rsidRDefault="005B34B2" w:rsidP="00343516">
            <w:pPr>
              <w:pStyle w:val="Tabletext"/>
            </w:pPr>
            <w:r w:rsidRPr="000E51D8">
              <w:t xml:space="preserve">1. </w:t>
            </w:r>
          </w:p>
        </w:tc>
        <w:tc>
          <w:tcPr>
            <w:tcW w:w="3168" w:type="dxa"/>
            <w:tcBorders>
              <w:top w:val="single" w:sz="12" w:space="0" w:color="auto"/>
              <w:bottom w:val="single" w:sz="2" w:space="0" w:color="auto"/>
            </w:tcBorders>
            <w:shd w:val="clear" w:color="auto" w:fill="auto"/>
          </w:tcPr>
          <w:p w:rsidR="005B34B2" w:rsidRPr="000E51D8" w:rsidRDefault="005B34B2" w:rsidP="00343516">
            <w:pPr>
              <w:pStyle w:val="Tabletext"/>
            </w:pPr>
            <w:r w:rsidRPr="000E51D8">
              <w:t>Not member of couple</w:t>
            </w:r>
          </w:p>
        </w:tc>
        <w:tc>
          <w:tcPr>
            <w:tcW w:w="1753" w:type="dxa"/>
            <w:tcBorders>
              <w:top w:val="single" w:sz="12" w:space="0" w:color="auto"/>
              <w:bottom w:val="single" w:sz="2" w:space="0" w:color="auto"/>
            </w:tcBorders>
            <w:shd w:val="clear" w:color="auto" w:fill="auto"/>
          </w:tcPr>
          <w:p w:rsidR="005B34B2" w:rsidRPr="000E51D8" w:rsidRDefault="005B34B2" w:rsidP="00343516">
            <w:pPr>
              <w:pStyle w:val="Tabletext"/>
            </w:pPr>
            <w:r w:rsidRPr="000E51D8">
              <w:t>$5.20</w:t>
            </w:r>
          </w:p>
        </w:tc>
      </w:tr>
      <w:tr w:rsidR="005B34B2" w:rsidRPr="000E51D8">
        <w:tc>
          <w:tcPr>
            <w:tcW w:w="1134" w:type="dxa"/>
            <w:tcBorders>
              <w:top w:val="single" w:sz="2" w:space="0" w:color="auto"/>
              <w:bottom w:val="single" w:sz="2" w:space="0" w:color="auto"/>
            </w:tcBorders>
            <w:shd w:val="clear" w:color="auto" w:fill="auto"/>
          </w:tcPr>
          <w:p w:rsidR="005B34B2" w:rsidRPr="000E51D8" w:rsidRDefault="005B34B2" w:rsidP="00343516">
            <w:pPr>
              <w:pStyle w:val="Tabletext"/>
            </w:pPr>
            <w:r w:rsidRPr="000E51D8">
              <w:t xml:space="preserve">2. </w:t>
            </w:r>
          </w:p>
        </w:tc>
        <w:tc>
          <w:tcPr>
            <w:tcW w:w="3168" w:type="dxa"/>
            <w:tcBorders>
              <w:top w:val="single" w:sz="2" w:space="0" w:color="auto"/>
              <w:bottom w:val="single" w:sz="2" w:space="0" w:color="auto"/>
            </w:tcBorders>
            <w:shd w:val="clear" w:color="auto" w:fill="auto"/>
          </w:tcPr>
          <w:p w:rsidR="005B34B2" w:rsidRPr="000E51D8" w:rsidRDefault="005B34B2" w:rsidP="00343516">
            <w:pPr>
              <w:pStyle w:val="Tabletext"/>
            </w:pPr>
            <w:r w:rsidRPr="000E51D8">
              <w:t>Partnered</w:t>
            </w:r>
          </w:p>
        </w:tc>
        <w:tc>
          <w:tcPr>
            <w:tcW w:w="1753" w:type="dxa"/>
            <w:tcBorders>
              <w:top w:val="single" w:sz="2" w:space="0" w:color="auto"/>
              <w:bottom w:val="single" w:sz="2" w:space="0" w:color="auto"/>
            </w:tcBorders>
            <w:shd w:val="clear" w:color="auto" w:fill="auto"/>
          </w:tcPr>
          <w:p w:rsidR="005B34B2" w:rsidRPr="000E51D8" w:rsidRDefault="005B34B2" w:rsidP="00343516">
            <w:pPr>
              <w:pStyle w:val="Tabletext"/>
            </w:pPr>
            <w:r w:rsidRPr="000E51D8">
              <w:t>$2.60</w:t>
            </w:r>
          </w:p>
        </w:tc>
      </w:tr>
      <w:tr w:rsidR="005B34B2" w:rsidRPr="000E51D8">
        <w:tc>
          <w:tcPr>
            <w:tcW w:w="1134" w:type="dxa"/>
            <w:tcBorders>
              <w:top w:val="single" w:sz="2" w:space="0" w:color="auto"/>
              <w:bottom w:val="single" w:sz="2" w:space="0" w:color="auto"/>
            </w:tcBorders>
            <w:shd w:val="clear" w:color="auto" w:fill="auto"/>
          </w:tcPr>
          <w:p w:rsidR="005B34B2" w:rsidRPr="000E51D8" w:rsidRDefault="005B34B2" w:rsidP="00343516">
            <w:pPr>
              <w:pStyle w:val="Tabletext"/>
            </w:pPr>
            <w:r w:rsidRPr="000E51D8">
              <w:t xml:space="preserve">4. </w:t>
            </w:r>
          </w:p>
        </w:tc>
        <w:tc>
          <w:tcPr>
            <w:tcW w:w="3168" w:type="dxa"/>
            <w:tcBorders>
              <w:top w:val="single" w:sz="2" w:space="0" w:color="auto"/>
              <w:bottom w:val="single" w:sz="2" w:space="0" w:color="auto"/>
            </w:tcBorders>
            <w:shd w:val="clear" w:color="auto" w:fill="auto"/>
          </w:tcPr>
          <w:p w:rsidR="005B34B2" w:rsidRPr="000E51D8" w:rsidRDefault="005B34B2" w:rsidP="00343516">
            <w:pPr>
              <w:pStyle w:val="Tabletext"/>
            </w:pPr>
            <w:r w:rsidRPr="000E51D8">
              <w:t>Member of illness separated couple</w:t>
            </w:r>
          </w:p>
        </w:tc>
        <w:tc>
          <w:tcPr>
            <w:tcW w:w="1753" w:type="dxa"/>
            <w:tcBorders>
              <w:top w:val="single" w:sz="2" w:space="0" w:color="auto"/>
              <w:bottom w:val="single" w:sz="2" w:space="0" w:color="auto"/>
            </w:tcBorders>
            <w:shd w:val="clear" w:color="auto" w:fill="auto"/>
          </w:tcPr>
          <w:p w:rsidR="005B34B2" w:rsidRPr="000E51D8" w:rsidRDefault="005B34B2" w:rsidP="00343516">
            <w:pPr>
              <w:pStyle w:val="Tabletext"/>
            </w:pPr>
            <w:r w:rsidRPr="000E51D8">
              <w:t>$5.20</w:t>
            </w:r>
          </w:p>
        </w:tc>
      </w:tr>
      <w:tr w:rsidR="005B34B2" w:rsidRPr="000E51D8">
        <w:tc>
          <w:tcPr>
            <w:tcW w:w="1134" w:type="dxa"/>
            <w:tcBorders>
              <w:top w:val="single" w:sz="2" w:space="0" w:color="auto"/>
              <w:bottom w:val="single" w:sz="2" w:space="0" w:color="auto"/>
            </w:tcBorders>
            <w:shd w:val="clear" w:color="auto" w:fill="auto"/>
          </w:tcPr>
          <w:p w:rsidR="005B34B2" w:rsidRPr="000E51D8" w:rsidRDefault="005B34B2" w:rsidP="00343516">
            <w:pPr>
              <w:pStyle w:val="Tabletext"/>
            </w:pPr>
            <w:r w:rsidRPr="000E51D8">
              <w:t xml:space="preserve">5. </w:t>
            </w:r>
          </w:p>
        </w:tc>
        <w:tc>
          <w:tcPr>
            <w:tcW w:w="3168" w:type="dxa"/>
            <w:tcBorders>
              <w:top w:val="single" w:sz="2" w:space="0" w:color="auto"/>
              <w:bottom w:val="single" w:sz="2" w:space="0" w:color="auto"/>
            </w:tcBorders>
            <w:shd w:val="clear" w:color="auto" w:fill="auto"/>
          </w:tcPr>
          <w:p w:rsidR="005B34B2" w:rsidRPr="000E51D8" w:rsidRDefault="005B34B2" w:rsidP="00343516">
            <w:pPr>
              <w:pStyle w:val="Tabletext"/>
            </w:pPr>
            <w:r w:rsidRPr="000E51D8">
              <w:t>Member of respite care couple</w:t>
            </w:r>
          </w:p>
        </w:tc>
        <w:tc>
          <w:tcPr>
            <w:tcW w:w="1753" w:type="dxa"/>
            <w:tcBorders>
              <w:top w:val="single" w:sz="2" w:space="0" w:color="auto"/>
              <w:bottom w:val="single" w:sz="2" w:space="0" w:color="auto"/>
            </w:tcBorders>
            <w:shd w:val="clear" w:color="auto" w:fill="auto"/>
          </w:tcPr>
          <w:p w:rsidR="005B34B2" w:rsidRPr="000E51D8" w:rsidRDefault="005B34B2" w:rsidP="00343516">
            <w:pPr>
              <w:pStyle w:val="Tabletext"/>
            </w:pPr>
            <w:r w:rsidRPr="000E51D8">
              <w:t>$5.20</w:t>
            </w:r>
          </w:p>
        </w:tc>
      </w:tr>
      <w:tr w:rsidR="005B34B2" w:rsidRPr="000E51D8">
        <w:tc>
          <w:tcPr>
            <w:tcW w:w="1134" w:type="dxa"/>
            <w:tcBorders>
              <w:top w:val="single" w:sz="2" w:space="0" w:color="auto"/>
              <w:bottom w:val="single" w:sz="2" w:space="0" w:color="auto"/>
            </w:tcBorders>
            <w:shd w:val="clear" w:color="auto" w:fill="auto"/>
          </w:tcPr>
          <w:p w:rsidR="005B34B2" w:rsidRPr="000E51D8" w:rsidRDefault="005B34B2" w:rsidP="00343516">
            <w:pPr>
              <w:pStyle w:val="Tabletext"/>
            </w:pPr>
            <w:r w:rsidRPr="000E51D8">
              <w:t xml:space="preserve">6. </w:t>
            </w:r>
          </w:p>
        </w:tc>
        <w:tc>
          <w:tcPr>
            <w:tcW w:w="3168" w:type="dxa"/>
            <w:tcBorders>
              <w:top w:val="single" w:sz="2" w:space="0" w:color="auto"/>
              <w:bottom w:val="single" w:sz="2" w:space="0" w:color="auto"/>
            </w:tcBorders>
            <w:shd w:val="clear" w:color="auto" w:fill="auto"/>
          </w:tcPr>
          <w:p w:rsidR="005B34B2" w:rsidRPr="000E51D8" w:rsidRDefault="005B34B2" w:rsidP="00343516">
            <w:pPr>
              <w:pStyle w:val="Tabletext"/>
            </w:pPr>
            <w:r w:rsidRPr="000E51D8">
              <w:t>Partnered (partner getting service pension)</w:t>
            </w:r>
          </w:p>
        </w:tc>
        <w:tc>
          <w:tcPr>
            <w:tcW w:w="1753" w:type="dxa"/>
            <w:tcBorders>
              <w:top w:val="single" w:sz="2" w:space="0" w:color="auto"/>
              <w:bottom w:val="single" w:sz="2" w:space="0" w:color="auto"/>
            </w:tcBorders>
            <w:shd w:val="clear" w:color="auto" w:fill="auto"/>
          </w:tcPr>
          <w:p w:rsidR="005B34B2" w:rsidRPr="000E51D8" w:rsidRDefault="005B34B2" w:rsidP="00343516">
            <w:pPr>
              <w:pStyle w:val="Tabletext"/>
            </w:pPr>
            <w:r w:rsidRPr="000E51D8">
              <w:t>$2.60</w:t>
            </w:r>
          </w:p>
        </w:tc>
      </w:tr>
      <w:tr w:rsidR="005B34B2" w:rsidRPr="000E51D8">
        <w:tc>
          <w:tcPr>
            <w:tcW w:w="1134" w:type="dxa"/>
            <w:tcBorders>
              <w:top w:val="single" w:sz="2" w:space="0" w:color="auto"/>
              <w:bottom w:val="single" w:sz="12" w:space="0" w:color="auto"/>
            </w:tcBorders>
          </w:tcPr>
          <w:p w:rsidR="005B34B2" w:rsidRPr="000E51D8" w:rsidRDefault="005B34B2" w:rsidP="00343516">
            <w:pPr>
              <w:pStyle w:val="Tabletext"/>
            </w:pPr>
            <w:r w:rsidRPr="000E51D8">
              <w:t xml:space="preserve">7. </w:t>
            </w:r>
          </w:p>
        </w:tc>
        <w:tc>
          <w:tcPr>
            <w:tcW w:w="3168" w:type="dxa"/>
            <w:tcBorders>
              <w:top w:val="single" w:sz="2" w:space="0" w:color="auto"/>
              <w:bottom w:val="single" w:sz="12" w:space="0" w:color="auto"/>
            </w:tcBorders>
          </w:tcPr>
          <w:p w:rsidR="005B34B2" w:rsidRPr="000E51D8" w:rsidRDefault="005B34B2" w:rsidP="00343516">
            <w:pPr>
              <w:pStyle w:val="Tabletext"/>
            </w:pPr>
            <w:r w:rsidRPr="000E51D8">
              <w:t>Partnered (partner in gaol)</w:t>
            </w:r>
          </w:p>
        </w:tc>
        <w:tc>
          <w:tcPr>
            <w:tcW w:w="1753" w:type="dxa"/>
            <w:tcBorders>
              <w:top w:val="single" w:sz="2" w:space="0" w:color="auto"/>
              <w:bottom w:val="single" w:sz="12" w:space="0" w:color="auto"/>
            </w:tcBorders>
          </w:tcPr>
          <w:p w:rsidR="005B34B2" w:rsidRPr="000E51D8" w:rsidRDefault="005B34B2" w:rsidP="00343516">
            <w:pPr>
              <w:pStyle w:val="Tabletext"/>
            </w:pPr>
            <w:r w:rsidRPr="000E51D8">
              <w:t>$5.20</w:t>
            </w:r>
          </w:p>
        </w:tc>
      </w:tr>
    </w:tbl>
    <w:p w:rsidR="005B34B2" w:rsidRPr="000E51D8" w:rsidRDefault="005B34B2" w:rsidP="005B34B2">
      <w:pPr>
        <w:pStyle w:val="notetext"/>
      </w:pPr>
      <w:r w:rsidRPr="000E51D8">
        <w:t>Note 1:</w:t>
      </w:r>
      <w:r w:rsidRPr="000E51D8">
        <w:tab/>
        <w:t xml:space="preserve">For </w:t>
      </w:r>
      <w:r w:rsidRPr="000E51D8">
        <w:rPr>
          <w:b/>
          <w:i/>
        </w:rPr>
        <w:t>member of couple</w:t>
      </w:r>
      <w:r w:rsidRPr="000E51D8">
        <w:t xml:space="preserve">, </w:t>
      </w:r>
      <w:r w:rsidRPr="000E51D8">
        <w:rPr>
          <w:b/>
          <w:i/>
        </w:rPr>
        <w:t>partnered</w:t>
      </w:r>
      <w:r w:rsidRPr="000E51D8">
        <w:t xml:space="preserve">, </w:t>
      </w:r>
      <w:r w:rsidRPr="000E51D8">
        <w:rPr>
          <w:b/>
          <w:i/>
        </w:rPr>
        <w:t>illness separated couple</w:t>
      </w:r>
      <w:r w:rsidRPr="000E51D8">
        <w:t xml:space="preserve">, </w:t>
      </w:r>
      <w:r w:rsidRPr="000E51D8">
        <w:rPr>
          <w:b/>
          <w:i/>
        </w:rPr>
        <w:t>respite care couple</w:t>
      </w:r>
      <w:r w:rsidRPr="000E51D8">
        <w:t xml:space="preserve"> and </w:t>
      </w:r>
      <w:r w:rsidRPr="000E51D8">
        <w:rPr>
          <w:b/>
          <w:i/>
        </w:rPr>
        <w:t>partnered (partner in gaol)</w:t>
      </w:r>
      <w:r w:rsidRPr="000E51D8">
        <w:t xml:space="preserve"> see section</w:t>
      </w:r>
      <w:r w:rsidR="00D634E3" w:rsidRPr="000E51D8">
        <w:t> </w:t>
      </w:r>
      <w:r w:rsidRPr="000E51D8">
        <w:t>4.</w:t>
      </w:r>
    </w:p>
    <w:p w:rsidR="005B34B2" w:rsidRPr="000E51D8" w:rsidRDefault="005B34B2" w:rsidP="005B34B2">
      <w:pPr>
        <w:pStyle w:val="notetext"/>
      </w:pPr>
      <w:r w:rsidRPr="000E51D8">
        <w:t>Note 2:</w:t>
      </w:r>
      <w:r w:rsidRPr="000E51D8">
        <w:tab/>
        <w:t>The amounts in column 3 are indexed or adjusted annually in line with CPI increases (see sections</w:t>
      </w:r>
      <w:r w:rsidR="00D634E3" w:rsidRPr="000E51D8">
        <w:t> </w:t>
      </w:r>
      <w:r w:rsidRPr="000E51D8">
        <w:t>1191 to 1194 and 1206A).</w:t>
      </w:r>
    </w:p>
    <w:p w:rsidR="005B34B2" w:rsidRPr="000E51D8" w:rsidRDefault="005B34B2" w:rsidP="005B34B2">
      <w:pPr>
        <w:pStyle w:val="ActHead3"/>
      </w:pPr>
      <w:bookmarkStart w:id="12" w:name="_Toc124514626"/>
      <w:r w:rsidRPr="000E51D8">
        <w:rPr>
          <w:rStyle w:val="CharDivNo"/>
        </w:rPr>
        <w:t>Module G</w:t>
      </w:r>
      <w:r w:rsidRPr="000E51D8">
        <w:t>—</w:t>
      </w:r>
      <w:r w:rsidRPr="000E51D8">
        <w:rPr>
          <w:rStyle w:val="CharDivText"/>
        </w:rPr>
        <w:t>Income test</w:t>
      </w:r>
      <w:bookmarkEnd w:id="12"/>
    </w:p>
    <w:p w:rsidR="005B34B2" w:rsidRPr="000E51D8" w:rsidRDefault="005B34B2" w:rsidP="00343516">
      <w:pPr>
        <w:pStyle w:val="SubsectionHead"/>
        <w:rPr>
          <w:i w:val="0"/>
        </w:rPr>
      </w:pPr>
      <w:r w:rsidRPr="000E51D8">
        <w:t>Effect of ordinary income on maximum payment rate</w:t>
      </w:r>
    </w:p>
    <w:p w:rsidR="005B34B2" w:rsidRPr="000E51D8" w:rsidRDefault="005B34B2" w:rsidP="005B34B2">
      <w:pPr>
        <w:pStyle w:val="subsection"/>
      </w:pPr>
      <w:r w:rsidRPr="000E51D8">
        <w:tab/>
        <w:t>1068</w:t>
      </w:r>
      <w:r w:rsidR="00491F1A">
        <w:noBreakHyphen/>
      </w:r>
      <w:r w:rsidRPr="000E51D8">
        <w:t>G1</w:t>
      </w:r>
      <w:r w:rsidRPr="000E51D8">
        <w:tab/>
        <w:t>This is how to work out the effect of a person’s ordinary income, and the ordinary income of a partner of the person, on the person’s maximum payment rate:</w:t>
      </w:r>
    </w:p>
    <w:p w:rsidR="005B34B2" w:rsidRPr="000E51D8" w:rsidRDefault="005B34B2" w:rsidP="00F93370">
      <w:pPr>
        <w:pStyle w:val="BoxHeadItalic"/>
        <w:keepNext/>
        <w:keepLines/>
        <w:spacing w:before="120"/>
      </w:pPr>
      <w:r w:rsidRPr="000E51D8">
        <w:lastRenderedPageBreak/>
        <w:t>Method statement</w:t>
      </w:r>
    </w:p>
    <w:p w:rsidR="005B34B2" w:rsidRPr="000E51D8" w:rsidRDefault="00C23459" w:rsidP="005B34B2">
      <w:pPr>
        <w:pStyle w:val="BoxStep"/>
      </w:pPr>
      <w:r w:rsidRPr="000E51D8">
        <w:rPr>
          <w:szCs w:val="22"/>
        </w:rPr>
        <w:t>Step 1.</w:t>
      </w:r>
      <w:r w:rsidR="005B34B2" w:rsidRPr="000E51D8">
        <w:tab/>
        <w:t>Work out the amount of the person’s ordinary income on a fortnightly basis.</w:t>
      </w:r>
    </w:p>
    <w:p w:rsidR="0008452A" w:rsidRPr="000E51D8" w:rsidRDefault="0008452A" w:rsidP="003B6FB0">
      <w:pPr>
        <w:pStyle w:val="BoxNote"/>
      </w:pPr>
      <w:r w:rsidRPr="000E51D8">
        <w:tab/>
        <w:t>Note:</w:t>
      </w:r>
      <w:r w:rsidRPr="000E51D8">
        <w:tab/>
        <w:t>For the treatment of amounts received from friendly societies, see point 1068</w:t>
      </w:r>
      <w:r w:rsidR="00491F1A">
        <w:noBreakHyphen/>
      </w:r>
      <w:r w:rsidRPr="000E51D8">
        <w:t>G4.</w:t>
      </w:r>
    </w:p>
    <w:p w:rsidR="005B34B2" w:rsidRPr="000E51D8" w:rsidRDefault="00C23459" w:rsidP="005B34B2">
      <w:pPr>
        <w:pStyle w:val="BoxStep"/>
      </w:pPr>
      <w:r w:rsidRPr="000E51D8">
        <w:rPr>
          <w:szCs w:val="22"/>
        </w:rPr>
        <w:t>Step 2.</w:t>
      </w:r>
      <w:r w:rsidR="005B34B2" w:rsidRPr="000E51D8">
        <w:tab/>
        <w:t>If the person is a member of a couple, work out the partner income free area using point 1068</w:t>
      </w:r>
      <w:r w:rsidR="00491F1A">
        <w:noBreakHyphen/>
      </w:r>
      <w:r w:rsidR="005B34B2" w:rsidRPr="000E51D8">
        <w:t>G9.</w:t>
      </w:r>
    </w:p>
    <w:p w:rsidR="005B34B2" w:rsidRPr="000E51D8" w:rsidRDefault="005B34B2" w:rsidP="005B34B2">
      <w:pPr>
        <w:pStyle w:val="BoxNote"/>
      </w:pPr>
      <w:r w:rsidRPr="000E51D8">
        <w:tab/>
        <w:t>Note:</w:t>
      </w:r>
      <w:r w:rsidRPr="000E51D8">
        <w:tab/>
        <w:t>The partner income free area is the maximum amount of ordinary income the person’s partner may have without affecting the person’s benefit.</w:t>
      </w:r>
    </w:p>
    <w:p w:rsidR="005B34B2" w:rsidRPr="000E51D8" w:rsidRDefault="00C23459" w:rsidP="005B34B2">
      <w:pPr>
        <w:pStyle w:val="BoxStep"/>
      </w:pPr>
      <w:r w:rsidRPr="000E51D8">
        <w:rPr>
          <w:szCs w:val="22"/>
        </w:rPr>
        <w:t>Step 3.</w:t>
      </w:r>
      <w:r w:rsidR="005B34B2" w:rsidRPr="000E51D8">
        <w:tab/>
        <w:t>Use paragraph</w:t>
      </w:r>
      <w:smartTag w:uri="urn:schemas-microsoft-com:office:smarttags" w:element="Street">
        <w:r w:rsidR="005B34B2" w:rsidRPr="000E51D8">
          <w:t>s 1</w:t>
        </w:r>
      </w:smartTag>
      <w:r w:rsidR="005B34B2" w:rsidRPr="000E51D8">
        <w:t>068</w:t>
      </w:r>
      <w:r w:rsidR="00491F1A">
        <w:noBreakHyphen/>
      </w:r>
      <w:r w:rsidR="005B34B2" w:rsidRPr="000E51D8">
        <w:t>G10(a), (b) and (c) to work out whether the person has a partner income excess.</w:t>
      </w:r>
    </w:p>
    <w:p w:rsidR="005B34B2" w:rsidRPr="000E51D8" w:rsidRDefault="00C23459" w:rsidP="005B34B2">
      <w:pPr>
        <w:pStyle w:val="BoxStep"/>
      </w:pPr>
      <w:r w:rsidRPr="000E51D8">
        <w:rPr>
          <w:szCs w:val="22"/>
        </w:rPr>
        <w:t>Step 4.</w:t>
      </w:r>
      <w:r w:rsidR="005B34B2" w:rsidRPr="000E51D8">
        <w:tab/>
        <w:t>If the requirements of paragraph</w:t>
      </w:r>
      <w:smartTag w:uri="urn:schemas-microsoft-com:office:smarttags" w:element="Street">
        <w:r w:rsidR="005B34B2" w:rsidRPr="000E51D8">
          <w:t>s 1</w:t>
        </w:r>
      </w:smartTag>
      <w:r w:rsidR="005B34B2" w:rsidRPr="000E51D8">
        <w:t>068</w:t>
      </w:r>
      <w:r w:rsidR="00491F1A">
        <w:noBreakHyphen/>
      </w:r>
      <w:r w:rsidR="005B34B2" w:rsidRPr="000E51D8">
        <w:t>G10(a), (b) and</w:t>
      </w:r>
      <w:r w:rsidR="00343516" w:rsidRPr="000E51D8">
        <w:t xml:space="preserve"> </w:t>
      </w:r>
      <w:r w:rsidR="005B34B2" w:rsidRPr="000E51D8">
        <w:t>(c) are not satisfied then the person’s partner income</w:t>
      </w:r>
      <w:r w:rsidR="00343516" w:rsidRPr="000E51D8">
        <w:t xml:space="preserve"> </w:t>
      </w:r>
      <w:r w:rsidR="005B34B2" w:rsidRPr="000E51D8">
        <w:t>excess is nil.</w:t>
      </w:r>
    </w:p>
    <w:p w:rsidR="005B34B2" w:rsidRPr="000E51D8" w:rsidRDefault="00C23459" w:rsidP="005B34B2">
      <w:pPr>
        <w:pStyle w:val="BoxStep"/>
      </w:pPr>
      <w:r w:rsidRPr="000E51D8">
        <w:rPr>
          <w:szCs w:val="22"/>
        </w:rPr>
        <w:t>Step 5.</w:t>
      </w:r>
      <w:r w:rsidR="005B34B2" w:rsidRPr="000E51D8">
        <w:tab/>
        <w:t>If the requirements of paragraph</w:t>
      </w:r>
      <w:smartTag w:uri="urn:schemas-microsoft-com:office:smarttags" w:element="Street">
        <w:r w:rsidR="005B34B2" w:rsidRPr="000E51D8">
          <w:t>s 1</w:t>
        </w:r>
      </w:smartTag>
      <w:r w:rsidR="005B34B2" w:rsidRPr="000E51D8">
        <w:t>068</w:t>
      </w:r>
      <w:r w:rsidR="00491F1A">
        <w:noBreakHyphen/>
      </w:r>
      <w:r w:rsidR="005B34B2" w:rsidRPr="000E51D8">
        <w:t>G10(a), (b) and</w:t>
      </w:r>
      <w:r w:rsidR="00343516" w:rsidRPr="000E51D8">
        <w:t xml:space="preserve"> </w:t>
      </w:r>
      <w:r w:rsidR="005B34B2" w:rsidRPr="000E51D8">
        <w:t>(c) are satisfied, the person’s partner income excess is the partner’s ordinary income less the partner income free area.</w:t>
      </w:r>
    </w:p>
    <w:p w:rsidR="005B34B2" w:rsidRPr="000E51D8" w:rsidRDefault="00C23459" w:rsidP="005B34B2">
      <w:pPr>
        <w:pStyle w:val="BoxStep"/>
      </w:pPr>
      <w:r w:rsidRPr="000E51D8">
        <w:rPr>
          <w:szCs w:val="22"/>
        </w:rPr>
        <w:t>Step 6.</w:t>
      </w:r>
      <w:r w:rsidR="005B34B2" w:rsidRPr="000E51D8">
        <w:tab/>
        <w:t xml:space="preserve">Use the person’s partner income excess to work out the person’s </w:t>
      </w:r>
      <w:r w:rsidR="005B34B2" w:rsidRPr="000E51D8">
        <w:rPr>
          <w:b/>
          <w:i/>
        </w:rPr>
        <w:t>partner income reduction</w:t>
      </w:r>
      <w:r w:rsidR="005B34B2" w:rsidRPr="000E51D8">
        <w:t xml:space="preserve"> using point</w:t>
      </w:r>
      <w:r w:rsidR="00343516" w:rsidRPr="000E51D8">
        <w:t xml:space="preserve"> </w:t>
      </w:r>
      <w:r w:rsidR="005B34B2" w:rsidRPr="000E51D8">
        <w:t>1068</w:t>
      </w:r>
      <w:r w:rsidR="00491F1A">
        <w:noBreakHyphen/>
      </w:r>
      <w:r w:rsidR="005B34B2" w:rsidRPr="000E51D8">
        <w:t>G11.</w:t>
      </w:r>
    </w:p>
    <w:p w:rsidR="005B34B2" w:rsidRPr="000E51D8" w:rsidRDefault="00C23459" w:rsidP="005B34B2">
      <w:pPr>
        <w:pStyle w:val="BoxStep"/>
      </w:pPr>
      <w:r w:rsidRPr="000E51D8">
        <w:rPr>
          <w:szCs w:val="22"/>
        </w:rPr>
        <w:t>Step 7.</w:t>
      </w:r>
      <w:r w:rsidR="005B34B2" w:rsidRPr="000E51D8">
        <w:tab/>
        <w:t>Work out whether the person’s ordinary income exceeds</w:t>
      </w:r>
      <w:r w:rsidR="00343516" w:rsidRPr="000E51D8">
        <w:t xml:space="preserve"> </w:t>
      </w:r>
      <w:r w:rsidR="005B34B2" w:rsidRPr="000E51D8">
        <w:t>the person’s ordinary income free area under point</w:t>
      </w:r>
      <w:r w:rsidR="00343516" w:rsidRPr="000E51D8">
        <w:t xml:space="preserve"> </w:t>
      </w:r>
      <w:r w:rsidR="00EE14E6" w:rsidRPr="000E51D8">
        <w:t>1068</w:t>
      </w:r>
      <w:r w:rsidR="00491F1A">
        <w:noBreakHyphen/>
      </w:r>
      <w:r w:rsidR="00EE14E6" w:rsidRPr="000E51D8">
        <w:t>G12</w:t>
      </w:r>
      <w:r w:rsidR="005B34B2" w:rsidRPr="000E51D8">
        <w:t>.</w:t>
      </w:r>
    </w:p>
    <w:p w:rsidR="005B34B2" w:rsidRPr="000E51D8" w:rsidRDefault="005B34B2" w:rsidP="005B34B2">
      <w:pPr>
        <w:pStyle w:val="BoxNote"/>
      </w:pPr>
      <w:r w:rsidRPr="000E51D8">
        <w:tab/>
        <w:t>Note:</w:t>
      </w:r>
      <w:r w:rsidRPr="000E51D8">
        <w:tab/>
        <w:t>A person’s ordinary income free area is the maximum amount of ordinary income the person may have without affecting the person’s benefit rate.</w:t>
      </w:r>
    </w:p>
    <w:p w:rsidR="005B34B2" w:rsidRPr="000E51D8" w:rsidRDefault="00C23459" w:rsidP="005B34B2">
      <w:pPr>
        <w:pStyle w:val="BoxStep"/>
      </w:pPr>
      <w:r w:rsidRPr="000E51D8">
        <w:rPr>
          <w:szCs w:val="22"/>
        </w:rPr>
        <w:lastRenderedPageBreak/>
        <w:t>Step 8.</w:t>
      </w:r>
      <w:r w:rsidR="005B34B2" w:rsidRPr="000E51D8">
        <w:tab/>
        <w:t>If the person’s ordinary income does not exceed the person’s ordinary income free area, the person’s ordinary income excess is nil.</w:t>
      </w:r>
    </w:p>
    <w:p w:rsidR="005B34B2" w:rsidRPr="000E51D8" w:rsidRDefault="00C23459" w:rsidP="00D51733">
      <w:pPr>
        <w:pStyle w:val="BoxStep"/>
        <w:keepLines/>
      </w:pPr>
      <w:r w:rsidRPr="000E51D8">
        <w:rPr>
          <w:szCs w:val="22"/>
        </w:rPr>
        <w:t>Step 9.</w:t>
      </w:r>
      <w:r w:rsidR="005B34B2" w:rsidRPr="000E51D8">
        <w:tab/>
        <w:t>If the person’s ordinary income exceeds the person’s ordinary income free area, the person’s ordinary income excess is the person’s ordinary income less the person’s ordinary income free area.</w:t>
      </w:r>
    </w:p>
    <w:p w:rsidR="005B34B2" w:rsidRPr="000E51D8" w:rsidRDefault="00C23459" w:rsidP="00D51733">
      <w:pPr>
        <w:pStyle w:val="BoxStep"/>
      </w:pPr>
      <w:r w:rsidRPr="000E51D8">
        <w:rPr>
          <w:szCs w:val="22"/>
        </w:rPr>
        <w:t>Step 10.</w:t>
      </w:r>
      <w:r w:rsidR="005B34B2" w:rsidRPr="000E51D8">
        <w:tab/>
        <w:t xml:space="preserve">Use the person’s ordinary income excess to work out the person’s </w:t>
      </w:r>
      <w:r w:rsidR="005B34B2" w:rsidRPr="000E51D8">
        <w:rPr>
          <w:b/>
          <w:i/>
        </w:rPr>
        <w:t>ordinary income reduction</w:t>
      </w:r>
      <w:r w:rsidR="005B34B2" w:rsidRPr="000E51D8">
        <w:t xml:space="preserve"> using point</w:t>
      </w:r>
      <w:smartTag w:uri="urn:schemas-microsoft-com:office:smarttags" w:element="Street">
        <w:r w:rsidR="005B34B2" w:rsidRPr="000E51D8">
          <w:t>s</w:t>
        </w:r>
        <w:r w:rsidR="00343516" w:rsidRPr="000E51D8">
          <w:t xml:space="preserve"> </w:t>
        </w:r>
        <w:r w:rsidR="005B34B2" w:rsidRPr="000E51D8">
          <w:t>1</w:t>
        </w:r>
      </w:smartTag>
      <w:r w:rsidR="005B34B2" w:rsidRPr="000E51D8">
        <w:t>068</w:t>
      </w:r>
      <w:r w:rsidR="00491F1A">
        <w:noBreakHyphen/>
      </w:r>
      <w:r w:rsidR="005B34B2" w:rsidRPr="000E51D8">
        <w:t>G14, 1068</w:t>
      </w:r>
      <w:r w:rsidR="00491F1A">
        <w:noBreakHyphen/>
      </w:r>
      <w:r w:rsidR="005B34B2" w:rsidRPr="000E51D8">
        <w:t>G15</w:t>
      </w:r>
      <w:r w:rsidR="00A01BEA" w:rsidRPr="000E51D8">
        <w:t>, 1068</w:t>
      </w:r>
      <w:r w:rsidR="00491F1A">
        <w:noBreakHyphen/>
      </w:r>
      <w:r w:rsidR="00A01BEA" w:rsidRPr="000E51D8">
        <w:t>G16 and 1068</w:t>
      </w:r>
      <w:r w:rsidR="00491F1A">
        <w:noBreakHyphen/>
      </w:r>
      <w:r w:rsidR="00A01BEA" w:rsidRPr="000E51D8">
        <w:t>G17</w:t>
      </w:r>
      <w:r w:rsidR="005B34B2" w:rsidRPr="000E51D8">
        <w:t>.</w:t>
      </w:r>
    </w:p>
    <w:p w:rsidR="005B34B2" w:rsidRPr="000E51D8" w:rsidRDefault="00C23459" w:rsidP="005B34B2">
      <w:pPr>
        <w:pStyle w:val="BoxStep"/>
      </w:pPr>
      <w:r w:rsidRPr="000E51D8">
        <w:rPr>
          <w:szCs w:val="22"/>
        </w:rPr>
        <w:t>Step 11.</w:t>
      </w:r>
      <w:r w:rsidR="005B34B2" w:rsidRPr="000E51D8">
        <w:tab/>
        <w:t xml:space="preserve">Add the person’s partner income reduction and ordinary income reduction: the result is the person’s </w:t>
      </w:r>
      <w:r w:rsidR="005B34B2" w:rsidRPr="000E51D8">
        <w:rPr>
          <w:b/>
          <w:i/>
        </w:rPr>
        <w:t>income reduction</w:t>
      </w:r>
      <w:r w:rsidR="005B34B2" w:rsidRPr="000E51D8">
        <w:t xml:space="preserve"> referred to in Step 5 of point 1068</w:t>
      </w:r>
      <w:r w:rsidR="00491F1A">
        <w:noBreakHyphen/>
      </w:r>
      <w:r w:rsidR="005B34B2" w:rsidRPr="000E51D8">
        <w:t>A1.</w:t>
      </w:r>
    </w:p>
    <w:p w:rsidR="005B34B2" w:rsidRPr="000E51D8" w:rsidRDefault="005B34B2" w:rsidP="005B34B2">
      <w:pPr>
        <w:pStyle w:val="notetext"/>
      </w:pPr>
      <w:r w:rsidRPr="000E51D8">
        <w:t>Note 1:</w:t>
      </w:r>
      <w:r w:rsidRPr="000E51D8">
        <w:tab/>
      </w:r>
      <w:r w:rsidR="0008452A" w:rsidRPr="000E51D8">
        <w:t>For</w:t>
      </w:r>
      <w:r w:rsidRPr="000E51D8">
        <w:t xml:space="preserve"> </w:t>
      </w:r>
      <w:r w:rsidRPr="000E51D8">
        <w:rPr>
          <w:b/>
          <w:i/>
        </w:rPr>
        <w:t>ordinary income</w:t>
      </w:r>
      <w:r w:rsidRPr="000E51D8">
        <w:t xml:space="preserve"> see section</w:t>
      </w:r>
      <w:r w:rsidR="00D634E3" w:rsidRPr="000E51D8">
        <w:t> </w:t>
      </w:r>
      <w:r w:rsidRPr="000E51D8">
        <w:t>8.</w:t>
      </w:r>
    </w:p>
    <w:p w:rsidR="005B34B2" w:rsidRPr="000E51D8" w:rsidRDefault="005B34B2" w:rsidP="005B34B2">
      <w:pPr>
        <w:pStyle w:val="notetext"/>
      </w:pPr>
      <w:r w:rsidRPr="000E51D8">
        <w:t>Note 2:</w:t>
      </w:r>
      <w:r w:rsidRPr="000E51D8">
        <w:tab/>
      </w:r>
      <w:r w:rsidR="0008452A" w:rsidRPr="000E51D8">
        <w:t>See</w:t>
      </w:r>
      <w:r w:rsidRPr="000E51D8">
        <w:t xml:space="preserve"> point 1068</w:t>
      </w:r>
      <w:r w:rsidR="00491F1A">
        <w:noBreakHyphen/>
      </w:r>
      <w:r w:rsidRPr="000E51D8">
        <w:t>A1 (Steps 6 to 9) for the significance of the person’s income reduction.</w:t>
      </w:r>
    </w:p>
    <w:p w:rsidR="005B34B2" w:rsidRPr="000E51D8" w:rsidRDefault="005B34B2" w:rsidP="005B34B2">
      <w:pPr>
        <w:pStyle w:val="notetext"/>
      </w:pPr>
      <w:r w:rsidRPr="000E51D8">
        <w:t>Note 3:</w:t>
      </w:r>
      <w:r w:rsidRPr="000E51D8">
        <w:tab/>
      </w:r>
      <w:r w:rsidR="0008452A" w:rsidRPr="000E51D8">
        <w:t>The application</w:t>
      </w:r>
      <w:r w:rsidRPr="000E51D8">
        <w:t xml:space="preserve"> of the ordinary income test is affected by provisions concerning:</w:t>
      </w:r>
    </w:p>
    <w:p w:rsidR="005B34B2" w:rsidRPr="000E51D8" w:rsidRDefault="00327D24" w:rsidP="00327D24">
      <w:pPr>
        <w:pStyle w:val="notepara"/>
      </w:pPr>
      <w:r w:rsidRPr="000E51D8">
        <w:t>•</w:t>
      </w:r>
      <w:r w:rsidRPr="000E51D8">
        <w:tab/>
      </w:r>
      <w:r w:rsidR="005B34B2" w:rsidRPr="000E51D8">
        <w:t xml:space="preserve">the general concept of ordinary income </w:t>
      </w:r>
      <w:r w:rsidR="003B728E" w:rsidRPr="000E51D8">
        <w:t>and the treatment of certain income amounts (Division 1 of Part 3.10)</w:t>
      </w:r>
      <w:r w:rsidR="005B34B2" w:rsidRPr="000E51D8">
        <w:t>;</w:t>
      </w:r>
    </w:p>
    <w:p w:rsidR="005B34B2" w:rsidRPr="000E51D8" w:rsidRDefault="00327D24" w:rsidP="00327D24">
      <w:pPr>
        <w:pStyle w:val="notepara"/>
      </w:pPr>
      <w:r w:rsidRPr="000E51D8">
        <w:t>•</w:t>
      </w:r>
      <w:r w:rsidRPr="000E51D8">
        <w:tab/>
      </w:r>
      <w:r w:rsidR="005B34B2" w:rsidRPr="000E51D8">
        <w:t>business income (sections</w:t>
      </w:r>
      <w:r w:rsidR="00D634E3" w:rsidRPr="000E51D8">
        <w:t> </w:t>
      </w:r>
      <w:r w:rsidR="005B34B2" w:rsidRPr="000E51D8">
        <w:t>1074 and 1075);</w:t>
      </w:r>
    </w:p>
    <w:p w:rsidR="005B34B2" w:rsidRPr="000E51D8" w:rsidRDefault="00327D24" w:rsidP="00327D24">
      <w:pPr>
        <w:pStyle w:val="notepara"/>
      </w:pPr>
      <w:r w:rsidRPr="000E51D8">
        <w:t>•</w:t>
      </w:r>
      <w:r w:rsidRPr="000E51D8">
        <w:tab/>
      </w:r>
      <w:r w:rsidR="00FD4BBB" w:rsidRPr="000E51D8">
        <w:t>income from financial assets (including income streams (short term) and certain income streams (long term)) (Division</w:t>
      </w:r>
      <w:r w:rsidR="00D634E3" w:rsidRPr="000E51D8">
        <w:t> </w:t>
      </w:r>
      <w:r w:rsidR="00FD4BBB" w:rsidRPr="000E51D8">
        <w:t>1B of Part</w:t>
      </w:r>
      <w:r w:rsidR="00D634E3" w:rsidRPr="000E51D8">
        <w:t> </w:t>
      </w:r>
      <w:r w:rsidR="00FD4BBB" w:rsidRPr="000E51D8">
        <w:t>3.10)</w:t>
      </w:r>
      <w:r w:rsidR="005B34B2" w:rsidRPr="000E51D8">
        <w:t>;</w:t>
      </w:r>
    </w:p>
    <w:p w:rsidR="005B34B2" w:rsidRPr="000E51D8" w:rsidRDefault="00327D24" w:rsidP="00327D24">
      <w:pPr>
        <w:pStyle w:val="notepara"/>
      </w:pPr>
      <w:r w:rsidRPr="000E51D8">
        <w:t>•</w:t>
      </w:r>
      <w:r w:rsidRPr="000E51D8">
        <w:tab/>
      </w:r>
      <w:r w:rsidR="00FD4BBB" w:rsidRPr="000E51D8">
        <w:t>income from income streams not covered by Division</w:t>
      </w:r>
      <w:r w:rsidR="00D634E3" w:rsidRPr="000E51D8">
        <w:t> </w:t>
      </w:r>
      <w:r w:rsidR="00FD4BBB" w:rsidRPr="000E51D8">
        <w:t>1B of Part</w:t>
      </w:r>
      <w:r w:rsidR="00D634E3" w:rsidRPr="000E51D8">
        <w:t> </w:t>
      </w:r>
      <w:r w:rsidR="00FD4BBB" w:rsidRPr="000E51D8">
        <w:t>3.10 (Division</w:t>
      </w:r>
      <w:r w:rsidR="00D634E3" w:rsidRPr="000E51D8">
        <w:t> </w:t>
      </w:r>
      <w:r w:rsidR="00FD4BBB" w:rsidRPr="000E51D8">
        <w:t>1C of Part</w:t>
      </w:r>
      <w:r w:rsidR="00D634E3" w:rsidRPr="000E51D8">
        <w:t> </w:t>
      </w:r>
      <w:r w:rsidR="00FD4BBB" w:rsidRPr="000E51D8">
        <w:t>3.10)</w:t>
      </w:r>
      <w:r w:rsidR="005B34B2" w:rsidRPr="000E51D8">
        <w:t>;</w:t>
      </w:r>
    </w:p>
    <w:p w:rsidR="005B34B2" w:rsidRPr="000E51D8" w:rsidRDefault="00327D24" w:rsidP="00327D24">
      <w:pPr>
        <w:pStyle w:val="notepara"/>
      </w:pPr>
      <w:r w:rsidRPr="000E51D8">
        <w:t>•</w:t>
      </w:r>
      <w:r w:rsidRPr="000E51D8">
        <w:tab/>
      </w:r>
      <w:r w:rsidR="005B34B2" w:rsidRPr="000E51D8">
        <w:t>disposal of income (sections</w:t>
      </w:r>
      <w:r w:rsidR="00D634E3" w:rsidRPr="000E51D8">
        <w:t> </w:t>
      </w:r>
      <w:r w:rsidR="005B34B2" w:rsidRPr="000E51D8">
        <w:t xml:space="preserve">1106 </w:t>
      </w:r>
      <w:r w:rsidR="0008452A" w:rsidRPr="000E51D8">
        <w:t>to 1111</w:t>
      </w:r>
      <w:r w:rsidR="005B34B2" w:rsidRPr="000E51D8">
        <w:t>).</w:t>
      </w:r>
    </w:p>
    <w:p w:rsidR="005B34B2" w:rsidRPr="000E51D8" w:rsidRDefault="005B34B2" w:rsidP="00343516">
      <w:pPr>
        <w:pStyle w:val="SubsectionHead"/>
      </w:pPr>
      <w:r w:rsidRPr="000E51D8">
        <w:t>Ordinary income of members of certain couples</w:t>
      </w:r>
    </w:p>
    <w:p w:rsidR="005B34B2" w:rsidRPr="000E51D8" w:rsidRDefault="005B34B2" w:rsidP="005B34B2">
      <w:pPr>
        <w:pStyle w:val="subsection"/>
      </w:pPr>
      <w:r w:rsidRPr="000E51D8">
        <w:tab/>
        <w:t>1068</w:t>
      </w:r>
      <w:r w:rsidR="00491F1A">
        <w:noBreakHyphen/>
      </w:r>
      <w:r w:rsidRPr="000E51D8">
        <w:t>G2</w:t>
      </w:r>
      <w:r w:rsidRPr="000E51D8">
        <w:tab/>
        <w:t>Subject to point 1068</w:t>
      </w:r>
      <w:r w:rsidR="00491F1A">
        <w:noBreakHyphen/>
      </w:r>
      <w:r w:rsidRPr="000E51D8">
        <w:t>G3, if a person is a member of a couple and the person’s partner is receiving a social security pension, a service pension</w:t>
      </w:r>
      <w:r w:rsidR="001820F9" w:rsidRPr="000E51D8">
        <w:t>, income support supplement or a veteran payment</w:t>
      </w:r>
      <w:r w:rsidRPr="000E51D8">
        <w:t>, the person’s ordinary income is taken to be one half of the sum of:</w:t>
      </w:r>
    </w:p>
    <w:p w:rsidR="005B34B2" w:rsidRPr="000E51D8" w:rsidRDefault="005B34B2" w:rsidP="005B34B2">
      <w:pPr>
        <w:pStyle w:val="paragraph"/>
      </w:pPr>
      <w:r w:rsidRPr="000E51D8">
        <w:tab/>
        <w:t>(a)</w:t>
      </w:r>
      <w:r w:rsidRPr="000E51D8">
        <w:tab/>
        <w:t>the amount that would be the person’s ordinary income if he or she were not a member of a couple; and</w:t>
      </w:r>
    </w:p>
    <w:p w:rsidR="005B34B2" w:rsidRPr="000E51D8" w:rsidRDefault="005B34B2" w:rsidP="005B34B2">
      <w:pPr>
        <w:pStyle w:val="paragraph"/>
      </w:pPr>
      <w:r w:rsidRPr="000E51D8">
        <w:lastRenderedPageBreak/>
        <w:tab/>
        <w:t>(b)</w:t>
      </w:r>
      <w:r w:rsidRPr="000E51D8">
        <w:tab/>
        <w:t>the amount that would be the ordinary income of the person’s partner if the partner were not a member of a couple.</w:t>
      </w:r>
    </w:p>
    <w:p w:rsidR="00DD3982" w:rsidRPr="000E51D8" w:rsidRDefault="00DD3982" w:rsidP="00DD3982">
      <w:pPr>
        <w:pStyle w:val="SubsectionHead"/>
      </w:pPr>
      <w:r w:rsidRPr="000E51D8">
        <w:t>Friendly society amounts</w:t>
      </w:r>
    </w:p>
    <w:p w:rsidR="00DD3982" w:rsidRPr="000E51D8" w:rsidRDefault="00DD3982" w:rsidP="00DD3982">
      <w:pPr>
        <w:pStyle w:val="subsection"/>
      </w:pPr>
      <w:r w:rsidRPr="000E51D8">
        <w:tab/>
        <w:t>1068</w:t>
      </w:r>
      <w:r w:rsidR="00491F1A">
        <w:noBreakHyphen/>
      </w:r>
      <w:r w:rsidRPr="000E51D8">
        <w:t>G4</w:t>
      </w:r>
      <w:r w:rsidRPr="000E51D8">
        <w:tab/>
        <w:t xml:space="preserve">The ordinary income of a person to whom, or to whose partner, jobseeker payment is payable and who, or whose partner, </w:t>
      </w:r>
      <w:r w:rsidR="00F61021" w:rsidRPr="000E51D8">
        <w:t>is not required to satisfy the employment pathway plan requirements because of a determination that is in effect under section 40L of the Administration Act and that has been made because of the circumstance referred to in paragraph 40L(5)(a) of that Act,</w:t>
      </w:r>
      <w:r w:rsidRPr="000E51D8">
        <w:t xml:space="preserve"> is not to include any amount received by the person or partner from an approved friendly society in respect of the incapacity because of which the person or partner is not required to satisfy </w:t>
      </w:r>
      <w:r w:rsidR="00F61021" w:rsidRPr="000E51D8">
        <w:t>those employment pathway plan requirements</w:t>
      </w:r>
      <w:r w:rsidRPr="000E51D8">
        <w:t>.</w:t>
      </w:r>
    </w:p>
    <w:p w:rsidR="005B34B2" w:rsidRPr="000E51D8" w:rsidRDefault="005B34B2" w:rsidP="005B34B2">
      <w:pPr>
        <w:pStyle w:val="SubsectionHead"/>
      </w:pPr>
      <w:r w:rsidRPr="000E51D8">
        <w:t>Board and lodging</w:t>
      </w:r>
    </w:p>
    <w:p w:rsidR="005B34B2" w:rsidRPr="000E51D8" w:rsidRDefault="005B34B2" w:rsidP="005B34B2">
      <w:pPr>
        <w:pStyle w:val="subsection"/>
      </w:pPr>
      <w:r w:rsidRPr="000E51D8">
        <w:tab/>
        <w:t>1068</w:t>
      </w:r>
      <w:r w:rsidR="00491F1A">
        <w:noBreakHyphen/>
      </w:r>
      <w:r w:rsidRPr="000E51D8">
        <w:t>G6</w:t>
      </w:r>
      <w:r w:rsidRPr="000E51D8">
        <w:tab/>
        <w:t xml:space="preserve">A person’s ordinary income is not to include a payment to the person for board or lodging provided by the person to </w:t>
      </w:r>
      <w:r w:rsidR="00DE76A5" w:rsidRPr="000E51D8">
        <w:t>a parent, child, brother or sister of the person</w:t>
      </w:r>
      <w:r w:rsidRPr="000E51D8">
        <w:t>.</w:t>
      </w:r>
    </w:p>
    <w:p w:rsidR="00BA134B" w:rsidRPr="000E51D8" w:rsidRDefault="00BA134B" w:rsidP="005B34B2">
      <w:pPr>
        <w:pStyle w:val="SubsectionHead"/>
      </w:pPr>
      <w:r w:rsidRPr="000E51D8">
        <w:t>Lump sum payments arising from termination of employment</w:t>
      </w:r>
    </w:p>
    <w:p w:rsidR="005B34B2" w:rsidRPr="000E51D8" w:rsidRDefault="005B34B2" w:rsidP="005B34B2">
      <w:pPr>
        <w:pStyle w:val="subsection"/>
      </w:pPr>
      <w:r w:rsidRPr="000E51D8">
        <w:tab/>
        <w:t>1068</w:t>
      </w:r>
      <w:r w:rsidR="00491F1A">
        <w:noBreakHyphen/>
      </w:r>
      <w:r w:rsidRPr="000E51D8">
        <w:t>G7</w:t>
      </w:r>
      <w:r w:rsidRPr="000E51D8">
        <w:tab/>
        <w:t>Subject to point</w:t>
      </w:r>
      <w:smartTag w:uri="urn:schemas-microsoft-com:office:smarttags" w:element="Street">
        <w:r w:rsidRPr="000E51D8">
          <w:t>s 1</w:t>
        </w:r>
      </w:smartTag>
      <w:r w:rsidRPr="000E51D8">
        <w:t>068</w:t>
      </w:r>
      <w:r w:rsidR="00491F1A">
        <w:noBreakHyphen/>
      </w:r>
      <w:r w:rsidRPr="000E51D8">
        <w:t>G7AF to 1068</w:t>
      </w:r>
      <w:r w:rsidR="00491F1A">
        <w:noBreakHyphen/>
      </w:r>
      <w:r w:rsidRPr="000E51D8">
        <w:t>G7AR (inclusive), if:</w:t>
      </w:r>
    </w:p>
    <w:p w:rsidR="005B34B2" w:rsidRPr="000E51D8" w:rsidRDefault="005B34B2" w:rsidP="005B34B2">
      <w:pPr>
        <w:pStyle w:val="paragraph"/>
      </w:pPr>
      <w:r w:rsidRPr="000E51D8">
        <w:tab/>
        <w:t>(a)</w:t>
      </w:r>
      <w:r w:rsidRPr="000E51D8">
        <w:tab/>
        <w:t>a person’s employment has been terminated; and</w:t>
      </w:r>
    </w:p>
    <w:p w:rsidR="005B34B2" w:rsidRPr="000E51D8" w:rsidRDefault="005B34B2" w:rsidP="005B34B2">
      <w:pPr>
        <w:pStyle w:val="paragraph"/>
        <w:keepNext/>
      </w:pPr>
      <w:r w:rsidRPr="000E51D8">
        <w:tab/>
        <w:t>(b)</w:t>
      </w:r>
      <w:r w:rsidRPr="000E51D8">
        <w:tab/>
        <w:t>as a result the person is entitled to a lump sum payment from the person’s former employer;</w:t>
      </w:r>
    </w:p>
    <w:p w:rsidR="005B34B2" w:rsidRPr="000E51D8" w:rsidRDefault="005B34B2" w:rsidP="005B34B2">
      <w:pPr>
        <w:pStyle w:val="subsection2"/>
      </w:pPr>
      <w:r w:rsidRPr="000E51D8">
        <w:t>the person is taken to have received the lump sum payment on the day on which the person’s employment was terminated.</w:t>
      </w:r>
    </w:p>
    <w:p w:rsidR="000C2396" w:rsidRPr="000E51D8" w:rsidRDefault="000C2396" w:rsidP="00F514C4">
      <w:pPr>
        <w:pStyle w:val="SubsectionHead"/>
      </w:pPr>
      <w:r w:rsidRPr="000E51D8">
        <w:t>Directed termination payments excluded</w:t>
      </w:r>
    </w:p>
    <w:p w:rsidR="000C2396" w:rsidRPr="000E51D8" w:rsidRDefault="00E235F1" w:rsidP="000C2396">
      <w:pPr>
        <w:pStyle w:val="subsection"/>
      </w:pPr>
      <w:r w:rsidRPr="000E51D8">
        <w:tab/>
      </w:r>
      <w:r w:rsidR="000C2396" w:rsidRPr="000E51D8">
        <w:t>1068</w:t>
      </w:r>
      <w:r w:rsidR="00491F1A">
        <w:noBreakHyphen/>
      </w:r>
      <w:r w:rsidR="000C2396" w:rsidRPr="000E51D8">
        <w:t>G7AF</w:t>
      </w:r>
      <w:r w:rsidR="000C2396" w:rsidRPr="000E51D8">
        <w:tab/>
        <w:t>If:</w:t>
      </w:r>
    </w:p>
    <w:p w:rsidR="000C2396" w:rsidRPr="000E51D8" w:rsidRDefault="000C2396" w:rsidP="000C2396">
      <w:pPr>
        <w:pStyle w:val="paragraph"/>
      </w:pPr>
      <w:r w:rsidRPr="000E51D8">
        <w:tab/>
        <w:t>(a)</w:t>
      </w:r>
      <w:r w:rsidRPr="000E51D8">
        <w:tab/>
        <w:t>a person’s employment has been terminated; and</w:t>
      </w:r>
    </w:p>
    <w:p w:rsidR="000C2396" w:rsidRPr="000E51D8" w:rsidRDefault="000C2396" w:rsidP="000C2396">
      <w:pPr>
        <w:pStyle w:val="paragraph"/>
      </w:pPr>
      <w:r w:rsidRPr="000E51D8">
        <w:tab/>
        <w:t>(b)</w:t>
      </w:r>
      <w:r w:rsidRPr="000E51D8">
        <w:tab/>
        <w:t>as a result the person is entitled to a lump sum payment from the person’s former employer; and</w:t>
      </w:r>
    </w:p>
    <w:p w:rsidR="000C2396" w:rsidRPr="000E51D8" w:rsidRDefault="000C2396" w:rsidP="000C2396">
      <w:pPr>
        <w:pStyle w:val="paragraph"/>
      </w:pPr>
      <w:r w:rsidRPr="000E51D8">
        <w:lastRenderedPageBreak/>
        <w:tab/>
        <w:t>(c)</w:t>
      </w:r>
      <w:r w:rsidRPr="000E51D8">
        <w:tab/>
        <w:t>the payment, or part of the payment, is a directed termination payment within the meaning of section</w:t>
      </w:r>
      <w:r w:rsidR="00D634E3" w:rsidRPr="000E51D8">
        <w:t> </w:t>
      </w:r>
      <w:r w:rsidRPr="000E51D8">
        <w:t>82</w:t>
      </w:r>
      <w:r w:rsidR="00491F1A">
        <w:noBreakHyphen/>
      </w:r>
      <w:r w:rsidRPr="000E51D8">
        <w:t xml:space="preserve">10F of the </w:t>
      </w:r>
      <w:r w:rsidRPr="000E51D8">
        <w:rPr>
          <w:i/>
        </w:rPr>
        <w:t>Income Tax (Transitional Provisions) Act 1997</w:t>
      </w:r>
      <w:r w:rsidRPr="000E51D8">
        <w:t>;</w:t>
      </w:r>
    </w:p>
    <w:p w:rsidR="000C2396" w:rsidRPr="000E51D8" w:rsidRDefault="000C2396" w:rsidP="00AB08B1">
      <w:pPr>
        <w:pStyle w:val="subsection2"/>
      </w:pPr>
      <w:r w:rsidRPr="000E51D8">
        <w:t xml:space="preserve">the payment, or that part, is to be disregarded in working out the ordinary income of the person for the purposes of Module G of </w:t>
      </w:r>
      <w:r w:rsidR="00A93C2F" w:rsidRPr="000E51D8">
        <w:t>section 1</w:t>
      </w:r>
      <w:r w:rsidRPr="000E51D8">
        <w:t>068.</w:t>
      </w:r>
    </w:p>
    <w:p w:rsidR="005B34B2" w:rsidRPr="000E51D8" w:rsidRDefault="005B34B2" w:rsidP="005B34B2">
      <w:pPr>
        <w:pStyle w:val="SubsectionHead"/>
      </w:pPr>
      <w:r w:rsidRPr="000E51D8">
        <w:t>Certain leave payments taken to be ordinary income—employment continuing</w:t>
      </w:r>
    </w:p>
    <w:p w:rsidR="005B34B2" w:rsidRPr="000E51D8" w:rsidRDefault="005B34B2" w:rsidP="005B34B2">
      <w:pPr>
        <w:pStyle w:val="subsection"/>
        <w:keepNext/>
      </w:pPr>
      <w:r w:rsidRPr="000E51D8">
        <w:tab/>
        <w:t>1068</w:t>
      </w:r>
      <w:r w:rsidR="00491F1A">
        <w:noBreakHyphen/>
      </w:r>
      <w:r w:rsidRPr="000E51D8">
        <w:t>G7AG</w:t>
      </w:r>
      <w:r w:rsidRPr="000E51D8">
        <w:tab/>
        <w:t>If:</w:t>
      </w:r>
    </w:p>
    <w:p w:rsidR="005B34B2" w:rsidRPr="000E51D8" w:rsidRDefault="005B34B2" w:rsidP="005B34B2">
      <w:pPr>
        <w:pStyle w:val="paragraph"/>
      </w:pPr>
      <w:r w:rsidRPr="000E51D8">
        <w:tab/>
        <w:t>(a)</w:t>
      </w:r>
      <w:r w:rsidRPr="000E51D8">
        <w:tab/>
        <w:t>a person is employed; and</w:t>
      </w:r>
    </w:p>
    <w:p w:rsidR="005B34B2" w:rsidRPr="000E51D8" w:rsidRDefault="005B34B2" w:rsidP="005B34B2">
      <w:pPr>
        <w:pStyle w:val="paragraph"/>
      </w:pPr>
      <w:r w:rsidRPr="000E51D8">
        <w:tab/>
        <w:t>(b)</w:t>
      </w:r>
      <w:r w:rsidRPr="000E51D8">
        <w:tab/>
        <w:t>the person is on leave for a period; and</w:t>
      </w:r>
    </w:p>
    <w:p w:rsidR="005B34B2" w:rsidRPr="000E51D8" w:rsidRDefault="005B34B2" w:rsidP="005B34B2">
      <w:pPr>
        <w:pStyle w:val="paragraph"/>
      </w:pPr>
      <w:r w:rsidRPr="000E51D8">
        <w:tab/>
        <w:t>(c)</w:t>
      </w:r>
      <w:r w:rsidRPr="000E51D8">
        <w:tab/>
        <w:t>the person is or was entitled to receive a leave payment (whether as a lump sum payment, as a payment that is one of a series of regular payments or otherwise) in respect of a part or all of a leave period;</w:t>
      </w:r>
    </w:p>
    <w:p w:rsidR="005B34B2" w:rsidRPr="000E51D8" w:rsidRDefault="005B34B2" w:rsidP="005B34B2">
      <w:pPr>
        <w:pStyle w:val="subsection2"/>
      </w:pPr>
      <w:r w:rsidRPr="000E51D8">
        <w:t xml:space="preserve">the person is taken to have received ordinary income for a period (the </w:t>
      </w:r>
      <w:r w:rsidRPr="000E51D8">
        <w:rPr>
          <w:b/>
          <w:i/>
        </w:rPr>
        <w:t>income maintenance period</w:t>
      </w:r>
      <w:r w:rsidRPr="000E51D8">
        <w:t>) equal to the leave period to which the leave payment entitlement relates.</w:t>
      </w:r>
    </w:p>
    <w:p w:rsidR="00682454" w:rsidRPr="000E51D8" w:rsidRDefault="00682454" w:rsidP="005B34B2">
      <w:pPr>
        <w:pStyle w:val="SubsectionHead"/>
      </w:pPr>
      <w:r w:rsidRPr="000E51D8">
        <w:t>Certain termination payments taken to be ordinary income</w:t>
      </w:r>
    </w:p>
    <w:p w:rsidR="005B34B2" w:rsidRPr="000E51D8" w:rsidRDefault="005B34B2" w:rsidP="005B34B2">
      <w:pPr>
        <w:pStyle w:val="subsection"/>
        <w:keepNext/>
      </w:pPr>
      <w:r w:rsidRPr="000E51D8">
        <w:tab/>
        <w:t>1068</w:t>
      </w:r>
      <w:r w:rsidR="00491F1A">
        <w:noBreakHyphen/>
      </w:r>
      <w:r w:rsidRPr="000E51D8">
        <w:t>G7AH</w:t>
      </w:r>
      <w:r w:rsidRPr="000E51D8">
        <w:tab/>
        <w:t>If:</w:t>
      </w:r>
    </w:p>
    <w:p w:rsidR="005B34B2" w:rsidRPr="000E51D8" w:rsidRDefault="005B34B2" w:rsidP="005B34B2">
      <w:pPr>
        <w:pStyle w:val="paragraph"/>
      </w:pPr>
      <w:r w:rsidRPr="000E51D8">
        <w:tab/>
        <w:t>(a)</w:t>
      </w:r>
      <w:r w:rsidRPr="000E51D8">
        <w:tab/>
        <w:t>a person’s employment has been terminated; and</w:t>
      </w:r>
    </w:p>
    <w:p w:rsidR="005B34B2" w:rsidRPr="000E51D8" w:rsidRDefault="005B34B2" w:rsidP="005B34B2">
      <w:pPr>
        <w:pStyle w:val="paragraph"/>
      </w:pPr>
      <w:r w:rsidRPr="000E51D8">
        <w:tab/>
        <w:t>(b)</w:t>
      </w:r>
      <w:r w:rsidRPr="000E51D8">
        <w:tab/>
        <w:t xml:space="preserve">the person receives a </w:t>
      </w:r>
      <w:r w:rsidR="00682454" w:rsidRPr="000E51D8">
        <w:t>termination</w:t>
      </w:r>
      <w:r w:rsidRPr="000E51D8">
        <w:t xml:space="preserve"> payment (whether as a lump sum payment, as a payment that is one of a series of regular payments or otherwise);</w:t>
      </w:r>
    </w:p>
    <w:p w:rsidR="005B34B2" w:rsidRPr="000E51D8" w:rsidRDefault="005B34B2" w:rsidP="005B34B2">
      <w:pPr>
        <w:pStyle w:val="subsection2"/>
      </w:pPr>
      <w:r w:rsidRPr="000E51D8">
        <w:t xml:space="preserve">the person is taken to have received ordinary income for a period (the </w:t>
      </w:r>
      <w:r w:rsidRPr="000E51D8">
        <w:rPr>
          <w:b/>
          <w:i/>
        </w:rPr>
        <w:t>income maintenance period</w:t>
      </w:r>
      <w:r w:rsidRPr="000E51D8">
        <w:t>) equal to the period to which the payment relates.</w:t>
      </w:r>
    </w:p>
    <w:p w:rsidR="00007BAF" w:rsidRPr="000E51D8" w:rsidRDefault="00007BAF" w:rsidP="00007BAF">
      <w:pPr>
        <w:pStyle w:val="SubsectionHead"/>
      </w:pPr>
      <w:r w:rsidRPr="000E51D8">
        <w:t>Exception to points 1068</w:t>
      </w:r>
      <w:r w:rsidR="00491F1A">
        <w:noBreakHyphen/>
      </w:r>
      <w:r w:rsidRPr="000E51D8">
        <w:t>G7AG and 1068</w:t>
      </w:r>
      <w:r w:rsidR="00491F1A">
        <w:noBreakHyphen/>
      </w:r>
      <w:r w:rsidRPr="000E51D8">
        <w:t>G7AH</w:t>
      </w:r>
    </w:p>
    <w:p w:rsidR="00007BAF" w:rsidRPr="000E51D8" w:rsidRDefault="00007BAF" w:rsidP="00007BAF">
      <w:pPr>
        <w:pStyle w:val="subsection"/>
      </w:pPr>
      <w:r w:rsidRPr="000E51D8">
        <w:tab/>
        <w:t>1068</w:t>
      </w:r>
      <w:r w:rsidR="00491F1A">
        <w:noBreakHyphen/>
      </w:r>
      <w:r w:rsidRPr="000E51D8">
        <w:t>G7AI</w:t>
      </w:r>
      <w:r w:rsidRPr="000E51D8">
        <w:tab/>
        <w:t>Point 1068</w:t>
      </w:r>
      <w:r w:rsidR="00491F1A">
        <w:noBreakHyphen/>
      </w:r>
      <w:r w:rsidRPr="000E51D8">
        <w:t>G7AG or 1068</w:t>
      </w:r>
      <w:r w:rsidR="00491F1A">
        <w:noBreakHyphen/>
      </w:r>
      <w:r w:rsidRPr="000E51D8">
        <w:t>G7AH does not apply in relation to a person’s entitlement referred to in paragraph</w:t>
      </w:r>
      <w:r w:rsidR="00D634E3" w:rsidRPr="000E51D8">
        <w:t> </w:t>
      </w:r>
      <w:r w:rsidRPr="000E51D8">
        <w:t>1068</w:t>
      </w:r>
      <w:r w:rsidR="00491F1A">
        <w:noBreakHyphen/>
      </w:r>
      <w:r w:rsidRPr="000E51D8">
        <w:t>G7AG(c) or in relation to a person’s termination payment referred to in paragraph</w:t>
      </w:r>
      <w:r w:rsidR="00D634E3" w:rsidRPr="000E51D8">
        <w:t> </w:t>
      </w:r>
      <w:r w:rsidRPr="000E51D8">
        <w:t>1068</w:t>
      </w:r>
      <w:r w:rsidR="00491F1A">
        <w:noBreakHyphen/>
      </w:r>
      <w:r w:rsidRPr="000E51D8">
        <w:t>G7AH(b) if:</w:t>
      </w:r>
    </w:p>
    <w:p w:rsidR="00007BAF" w:rsidRPr="000E51D8" w:rsidRDefault="00007BAF" w:rsidP="00007BAF">
      <w:pPr>
        <w:pStyle w:val="paragraph"/>
      </w:pPr>
      <w:r w:rsidRPr="000E51D8">
        <w:lastRenderedPageBreak/>
        <w:tab/>
        <w:t>(a)</w:t>
      </w:r>
      <w:r w:rsidRPr="000E51D8">
        <w:tab/>
        <w:t>the person makes a claim for jobseeker payment on or after the commencement of this point; and</w:t>
      </w:r>
    </w:p>
    <w:p w:rsidR="00007BAF" w:rsidRPr="000E51D8" w:rsidRDefault="00007BAF" w:rsidP="00007BAF">
      <w:pPr>
        <w:pStyle w:val="paragraph"/>
      </w:pPr>
      <w:r w:rsidRPr="000E51D8">
        <w:tab/>
        <w:t>(b)</w:t>
      </w:r>
      <w:r w:rsidRPr="000E51D8">
        <w:tab/>
        <w:t>the person makes the claim after the death of the person’s partner on or after the commencement of this point; and</w:t>
      </w:r>
    </w:p>
    <w:p w:rsidR="00007BAF" w:rsidRPr="000E51D8" w:rsidRDefault="00007BAF" w:rsidP="00007BAF">
      <w:pPr>
        <w:pStyle w:val="paragraph"/>
      </w:pPr>
      <w:r w:rsidRPr="000E51D8">
        <w:tab/>
        <w:t>(c)</w:t>
      </w:r>
      <w:r w:rsidRPr="000E51D8">
        <w:tab/>
        <w:t>if the person is a man or a woman who was not pregnant when her partner died—the person makes the claim in the period of 14 weeks starting on the day of the death of the partner; and</w:t>
      </w:r>
    </w:p>
    <w:p w:rsidR="00007BAF" w:rsidRPr="000E51D8" w:rsidRDefault="00007BAF" w:rsidP="00007BAF">
      <w:pPr>
        <w:pStyle w:val="paragraph"/>
      </w:pPr>
      <w:r w:rsidRPr="000E51D8">
        <w:tab/>
        <w:t>(d)</w:t>
      </w:r>
      <w:r w:rsidRPr="000E51D8">
        <w:tab/>
        <w:t>if the person is a woman who was pregnant when her partner died—the person makes the claim:</w:t>
      </w:r>
    </w:p>
    <w:p w:rsidR="00007BAF" w:rsidRPr="000E51D8" w:rsidRDefault="00007BAF" w:rsidP="00007BAF">
      <w:pPr>
        <w:pStyle w:val="paragraphsub"/>
      </w:pPr>
      <w:r w:rsidRPr="000E51D8">
        <w:tab/>
        <w:t>(i)</w:t>
      </w:r>
      <w:r w:rsidRPr="000E51D8">
        <w:tab/>
        <w:t>in the period of 14 weeks starting on the day of the death of the partner; or</w:t>
      </w:r>
    </w:p>
    <w:p w:rsidR="00007BAF" w:rsidRPr="000E51D8" w:rsidRDefault="00007BAF" w:rsidP="00007BAF">
      <w:pPr>
        <w:pStyle w:val="paragraphsub"/>
      </w:pPr>
      <w:r w:rsidRPr="000E51D8">
        <w:tab/>
        <w:t>(ii)</w:t>
      </w:r>
      <w:r w:rsidRPr="000E51D8">
        <w:tab/>
        <w:t>in the period starting on the day of the death of the partner and ending when the child is born or the woman otherwise stops being pregnant;</w:t>
      </w:r>
    </w:p>
    <w:p w:rsidR="00007BAF" w:rsidRPr="000E51D8" w:rsidRDefault="00007BAF" w:rsidP="00007BAF">
      <w:pPr>
        <w:pStyle w:val="paragraph"/>
      </w:pPr>
      <w:r w:rsidRPr="000E51D8">
        <w:tab/>
      </w:r>
      <w:r w:rsidRPr="000E51D8">
        <w:tab/>
        <w:t>whichever ends later; and</w:t>
      </w:r>
    </w:p>
    <w:p w:rsidR="00007BAF" w:rsidRPr="000E51D8" w:rsidRDefault="00007BAF" w:rsidP="00007BAF">
      <w:pPr>
        <w:pStyle w:val="paragraph"/>
      </w:pPr>
      <w:r w:rsidRPr="000E51D8">
        <w:tab/>
        <w:t>(e)</w:t>
      </w:r>
      <w:r w:rsidRPr="000E51D8">
        <w:tab/>
        <w:t>the entitlement referred to in paragraph</w:t>
      </w:r>
      <w:r w:rsidR="00D634E3" w:rsidRPr="000E51D8">
        <w:t> </w:t>
      </w:r>
      <w:r w:rsidRPr="000E51D8">
        <w:t>1068</w:t>
      </w:r>
      <w:r w:rsidR="00491F1A">
        <w:noBreakHyphen/>
      </w:r>
      <w:r w:rsidRPr="000E51D8">
        <w:t>G7AG(c) arose, or the termination payment referred to in paragraph</w:t>
      </w:r>
      <w:r w:rsidR="00D634E3" w:rsidRPr="000E51D8">
        <w:t> </w:t>
      </w:r>
      <w:r w:rsidRPr="000E51D8">
        <w:t>1068</w:t>
      </w:r>
      <w:r w:rsidR="00491F1A">
        <w:noBreakHyphen/>
      </w:r>
      <w:r w:rsidRPr="000E51D8">
        <w:t xml:space="preserve">G7AH(b) was paid, in the period applicable under </w:t>
      </w:r>
      <w:r w:rsidR="00D634E3" w:rsidRPr="000E51D8">
        <w:t>paragraph (</w:t>
      </w:r>
      <w:r w:rsidRPr="000E51D8">
        <w:t>c) or (d) of this point.</w:t>
      </w:r>
    </w:p>
    <w:p w:rsidR="005B34B2" w:rsidRPr="000E51D8" w:rsidRDefault="005B34B2" w:rsidP="00343516">
      <w:pPr>
        <w:pStyle w:val="SubsectionHead"/>
      </w:pPr>
      <w:r w:rsidRPr="000E51D8">
        <w:t xml:space="preserve">More than one </w:t>
      </w:r>
      <w:r w:rsidR="009A45BC" w:rsidRPr="000E51D8">
        <w:t>termination</w:t>
      </w:r>
      <w:r w:rsidRPr="000E51D8">
        <w:t xml:space="preserve"> payment on a day</w:t>
      </w:r>
    </w:p>
    <w:p w:rsidR="005B34B2" w:rsidRPr="000E51D8" w:rsidRDefault="005B34B2" w:rsidP="005B34B2">
      <w:pPr>
        <w:pStyle w:val="subsection"/>
      </w:pPr>
      <w:r w:rsidRPr="000E51D8">
        <w:tab/>
        <w:t>1068</w:t>
      </w:r>
      <w:r w:rsidR="00491F1A">
        <w:noBreakHyphen/>
      </w:r>
      <w:r w:rsidRPr="000E51D8">
        <w:t>G7AJ</w:t>
      </w:r>
      <w:r w:rsidRPr="000E51D8">
        <w:tab/>
        <w:t>If:</w:t>
      </w:r>
    </w:p>
    <w:p w:rsidR="005B34B2" w:rsidRPr="000E51D8" w:rsidRDefault="005B34B2" w:rsidP="005B34B2">
      <w:pPr>
        <w:pStyle w:val="paragraph"/>
      </w:pPr>
      <w:r w:rsidRPr="000E51D8">
        <w:tab/>
        <w:t>(a)</w:t>
      </w:r>
      <w:r w:rsidRPr="000E51D8">
        <w:tab/>
        <w:t>the person is covered by point 1068</w:t>
      </w:r>
      <w:r w:rsidR="00491F1A">
        <w:noBreakHyphen/>
      </w:r>
      <w:r w:rsidRPr="000E51D8">
        <w:t>G7AH; and</w:t>
      </w:r>
    </w:p>
    <w:p w:rsidR="005B34B2" w:rsidRPr="000E51D8" w:rsidRDefault="005B34B2" w:rsidP="005B34B2">
      <w:pPr>
        <w:pStyle w:val="paragraph"/>
      </w:pPr>
      <w:r w:rsidRPr="000E51D8">
        <w:tab/>
        <w:t>(b)</w:t>
      </w:r>
      <w:r w:rsidRPr="000E51D8">
        <w:tab/>
        <w:t xml:space="preserve">the person receives more than one </w:t>
      </w:r>
      <w:r w:rsidR="00F66410" w:rsidRPr="000E51D8">
        <w:t>termination</w:t>
      </w:r>
      <w:r w:rsidRPr="000E51D8">
        <w:t xml:space="preserve"> payment on a day;</w:t>
      </w:r>
    </w:p>
    <w:p w:rsidR="005B34B2" w:rsidRPr="000E51D8" w:rsidRDefault="005B34B2" w:rsidP="005B34B2">
      <w:pPr>
        <w:pStyle w:val="subsection2"/>
      </w:pPr>
      <w:r w:rsidRPr="000E51D8">
        <w:t>the income maintenance period is worked out by adding the periods to which the payments relate.</w:t>
      </w:r>
    </w:p>
    <w:p w:rsidR="005B34B2" w:rsidRPr="000E51D8" w:rsidRDefault="005B34B2" w:rsidP="00343516">
      <w:pPr>
        <w:pStyle w:val="SubsectionHead"/>
      </w:pPr>
      <w:r w:rsidRPr="000E51D8">
        <w:t>Start of income maintenance period—employment continuing</w:t>
      </w:r>
    </w:p>
    <w:p w:rsidR="005B34B2" w:rsidRPr="000E51D8" w:rsidRDefault="005B34B2" w:rsidP="005B34B2">
      <w:pPr>
        <w:pStyle w:val="subsection"/>
      </w:pPr>
      <w:r w:rsidRPr="000E51D8">
        <w:tab/>
        <w:t>1068</w:t>
      </w:r>
      <w:r w:rsidR="00491F1A">
        <w:noBreakHyphen/>
      </w:r>
      <w:r w:rsidRPr="000E51D8">
        <w:t>G7AK</w:t>
      </w:r>
      <w:r w:rsidRPr="000E51D8">
        <w:tab/>
        <w:t>If the person is covered by point 1068</w:t>
      </w:r>
      <w:r w:rsidR="00491F1A">
        <w:noBreakHyphen/>
      </w:r>
      <w:r w:rsidRPr="000E51D8">
        <w:t>G7AG, the income maintenance period starts on the first day of the leave period to which the leave payment entitlement relates.</w:t>
      </w:r>
    </w:p>
    <w:p w:rsidR="005B34B2" w:rsidRPr="000E51D8" w:rsidRDefault="005B34B2" w:rsidP="005B34B2">
      <w:pPr>
        <w:pStyle w:val="SubsectionHead"/>
      </w:pPr>
      <w:r w:rsidRPr="000E51D8">
        <w:lastRenderedPageBreak/>
        <w:t>Start of income maintenance period—employment terminated</w:t>
      </w:r>
    </w:p>
    <w:p w:rsidR="005B34B2" w:rsidRPr="000E51D8" w:rsidRDefault="005B34B2" w:rsidP="005B34B2">
      <w:pPr>
        <w:pStyle w:val="subsection"/>
      </w:pPr>
      <w:r w:rsidRPr="000E51D8">
        <w:tab/>
        <w:t>1068</w:t>
      </w:r>
      <w:r w:rsidR="00491F1A">
        <w:noBreakHyphen/>
      </w:r>
      <w:r w:rsidRPr="000E51D8">
        <w:t>G7AKA</w:t>
      </w:r>
      <w:r w:rsidRPr="000E51D8">
        <w:tab/>
        <w:t>Subject to point 1068</w:t>
      </w:r>
      <w:r w:rsidR="00491F1A">
        <w:noBreakHyphen/>
      </w:r>
      <w:r w:rsidRPr="000E51D8">
        <w:t>G7AKC, if the person is covered by point</w:t>
      </w:r>
      <w:r w:rsidR="00343516" w:rsidRPr="000E51D8">
        <w:t xml:space="preserve"> </w:t>
      </w:r>
      <w:r w:rsidRPr="000E51D8">
        <w:t>1068</w:t>
      </w:r>
      <w:r w:rsidR="00491F1A">
        <w:noBreakHyphen/>
      </w:r>
      <w:r w:rsidRPr="000E51D8">
        <w:t>G7AH, the income maintenance period starts, subject to point</w:t>
      </w:r>
      <w:r w:rsidR="00343516" w:rsidRPr="000E51D8">
        <w:t xml:space="preserve"> </w:t>
      </w:r>
      <w:r w:rsidRPr="000E51D8">
        <w:t>1068</w:t>
      </w:r>
      <w:r w:rsidR="00491F1A">
        <w:noBreakHyphen/>
      </w:r>
      <w:r w:rsidRPr="000E51D8">
        <w:t xml:space="preserve">G7AKB, on the day the person is paid the </w:t>
      </w:r>
      <w:r w:rsidR="00694260" w:rsidRPr="000E51D8">
        <w:t>termination</w:t>
      </w:r>
      <w:r w:rsidRPr="000E51D8">
        <w:t xml:space="preserve"> payment.</w:t>
      </w:r>
    </w:p>
    <w:p w:rsidR="005B34B2" w:rsidRPr="000E51D8" w:rsidRDefault="005B34B2" w:rsidP="005B34B2">
      <w:pPr>
        <w:pStyle w:val="SubsectionHead"/>
      </w:pPr>
      <w:r w:rsidRPr="000E51D8">
        <w:t xml:space="preserve">Commencement of income maintenance period where there is a second </w:t>
      </w:r>
      <w:r w:rsidR="00694260" w:rsidRPr="000E51D8">
        <w:t>termination payment</w:t>
      </w:r>
    </w:p>
    <w:p w:rsidR="005B34B2" w:rsidRPr="000E51D8" w:rsidRDefault="005B34B2" w:rsidP="005B34B2">
      <w:pPr>
        <w:pStyle w:val="subsection"/>
      </w:pPr>
      <w:r w:rsidRPr="000E51D8">
        <w:tab/>
        <w:t>1068</w:t>
      </w:r>
      <w:r w:rsidR="00491F1A">
        <w:noBreakHyphen/>
      </w:r>
      <w:r w:rsidRPr="000E51D8">
        <w:t>G7AKB</w:t>
      </w:r>
      <w:r w:rsidRPr="000E51D8">
        <w:tab/>
        <w:t>If a person who is covered by point 1068</w:t>
      </w:r>
      <w:r w:rsidR="00491F1A">
        <w:noBreakHyphen/>
      </w:r>
      <w:r w:rsidRPr="000E51D8">
        <w:t xml:space="preserve">G7AH is subject to an income maintenance period (the </w:t>
      </w:r>
      <w:r w:rsidRPr="000E51D8">
        <w:rPr>
          <w:b/>
          <w:i/>
        </w:rPr>
        <w:t>first period</w:t>
      </w:r>
      <w:r w:rsidRPr="000E51D8">
        <w:t xml:space="preserve">) and the person is paid another </w:t>
      </w:r>
      <w:r w:rsidR="00694260" w:rsidRPr="000E51D8">
        <w:t>termination</w:t>
      </w:r>
      <w:r w:rsidRPr="000E51D8">
        <w:t xml:space="preserve"> payment during that period (the </w:t>
      </w:r>
      <w:r w:rsidRPr="000E51D8">
        <w:rPr>
          <w:b/>
          <w:i/>
        </w:rPr>
        <w:t>second leave payment</w:t>
      </w:r>
      <w:r w:rsidRPr="000E51D8">
        <w:t xml:space="preserve">), the income maintenance period for the second </w:t>
      </w:r>
      <w:r w:rsidR="00694260" w:rsidRPr="000E51D8">
        <w:t>termination</w:t>
      </w:r>
      <w:r w:rsidRPr="000E51D8">
        <w:t xml:space="preserve"> payment commences the day after the end of the first period.</w:t>
      </w:r>
    </w:p>
    <w:p w:rsidR="005B34B2" w:rsidRPr="000E51D8" w:rsidRDefault="005B34B2" w:rsidP="005B34B2">
      <w:pPr>
        <w:pStyle w:val="SubsectionHead"/>
      </w:pPr>
      <w:r w:rsidRPr="000E51D8">
        <w:t>Start of income maintenance period where liquid assets test waiting period applies</w:t>
      </w:r>
    </w:p>
    <w:p w:rsidR="005B34B2" w:rsidRPr="000E51D8" w:rsidRDefault="005B34B2" w:rsidP="005B34B2">
      <w:pPr>
        <w:pStyle w:val="subsection"/>
      </w:pPr>
      <w:r w:rsidRPr="000E51D8">
        <w:tab/>
        <w:t>1068</w:t>
      </w:r>
      <w:r w:rsidR="00491F1A">
        <w:noBreakHyphen/>
      </w:r>
      <w:r w:rsidRPr="000E51D8">
        <w:t>G7AKC</w:t>
      </w:r>
      <w:r w:rsidRPr="000E51D8">
        <w:tab/>
        <w:t>If a person to whom point 1068</w:t>
      </w:r>
      <w:r w:rsidR="00491F1A">
        <w:noBreakHyphen/>
      </w:r>
      <w:r w:rsidRPr="000E51D8">
        <w:t>G7AKA applies is subject to a liquid assets test waiting period, the income maintenance period is taken to have started on the day on which the liquid assets test waiting period started.</w:t>
      </w:r>
    </w:p>
    <w:p w:rsidR="005B34B2" w:rsidRPr="000E51D8" w:rsidRDefault="005B34B2" w:rsidP="00343516">
      <w:pPr>
        <w:pStyle w:val="SubsectionHead"/>
      </w:pPr>
      <w:r w:rsidRPr="000E51D8">
        <w:t>Leave payments</w:t>
      </w:r>
      <w:r w:rsidR="00E72EED" w:rsidRPr="000E51D8">
        <w:t xml:space="preserve"> or termination payments</w:t>
      </w:r>
      <w:r w:rsidRPr="000E51D8">
        <w:t xml:space="preserve"> in respect of periods longer than a fortnight</w:t>
      </w:r>
    </w:p>
    <w:p w:rsidR="005B34B2" w:rsidRPr="000E51D8" w:rsidRDefault="005B34B2" w:rsidP="005B34B2">
      <w:pPr>
        <w:pStyle w:val="subsection"/>
      </w:pPr>
      <w:r w:rsidRPr="000E51D8">
        <w:rPr>
          <w:i/>
        </w:rPr>
        <w:tab/>
      </w:r>
      <w:r w:rsidRPr="000E51D8">
        <w:t>1068</w:t>
      </w:r>
      <w:r w:rsidR="00491F1A">
        <w:noBreakHyphen/>
      </w:r>
      <w:r w:rsidRPr="000E51D8">
        <w:t>G7AL</w:t>
      </w:r>
      <w:r w:rsidRPr="000E51D8">
        <w:tab/>
      </w:r>
      <w:r w:rsidR="00DD3982" w:rsidRPr="000E51D8">
        <w:t>If</w:t>
      </w:r>
      <w:r w:rsidRPr="000E51D8">
        <w:t>:</w:t>
      </w:r>
    </w:p>
    <w:p w:rsidR="005B34B2" w:rsidRPr="000E51D8" w:rsidRDefault="005B34B2" w:rsidP="005B34B2">
      <w:pPr>
        <w:pStyle w:val="paragraph"/>
      </w:pPr>
      <w:r w:rsidRPr="000E51D8">
        <w:tab/>
        <w:t>(a)</w:t>
      </w:r>
      <w:r w:rsidRPr="000E51D8">
        <w:tab/>
        <w:t>a person receives a leave payment</w:t>
      </w:r>
      <w:r w:rsidR="005D3717" w:rsidRPr="000E51D8">
        <w:t xml:space="preserve"> or termination payment</w:t>
      </w:r>
      <w:r w:rsidRPr="000E51D8">
        <w:t>; and</w:t>
      </w:r>
    </w:p>
    <w:p w:rsidR="005B34B2" w:rsidRPr="000E51D8" w:rsidRDefault="005B34B2" w:rsidP="005B34B2">
      <w:pPr>
        <w:pStyle w:val="paragraph"/>
      </w:pPr>
      <w:r w:rsidRPr="000E51D8">
        <w:tab/>
        <w:t>(b)</w:t>
      </w:r>
      <w:r w:rsidRPr="000E51D8">
        <w:tab/>
        <w:t>the payment is in respect of a period greater than a fortnight;</w:t>
      </w:r>
    </w:p>
    <w:p w:rsidR="005B34B2" w:rsidRPr="000E51D8" w:rsidRDefault="005B34B2" w:rsidP="005B34B2">
      <w:pPr>
        <w:pStyle w:val="subsection2"/>
      </w:pPr>
      <w:r w:rsidRPr="000E51D8">
        <w:t>the person is taken to receive in a payment fortnight or part of a payment fortnight an amount calculated by:</w:t>
      </w:r>
    </w:p>
    <w:p w:rsidR="005B34B2" w:rsidRPr="000E51D8" w:rsidRDefault="005B34B2" w:rsidP="005B34B2">
      <w:pPr>
        <w:pStyle w:val="paragraph"/>
        <w:rPr>
          <w:i/>
        </w:rPr>
      </w:pPr>
      <w:r w:rsidRPr="000E51D8">
        <w:tab/>
        <w:t>(c)</w:t>
      </w:r>
      <w:r w:rsidRPr="000E51D8">
        <w:tab/>
        <w:t xml:space="preserve">dividing the amount received by the number of days in the period to which the payment relates (the </w:t>
      </w:r>
      <w:r w:rsidRPr="000E51D8">
        <w:rPr>
          <w:b/>
          <w:i/>
        </w:rPr>
        <w:t>daily rate</w:t>
      </w:r>
      <w:r w:rsidRPr="000E51D8">
        <w:t>); and</w:t>
      </w:r>
    </w:p>
    <w:p w:rsidR="005B34B2" w:rsidRPr="000E51D8" w:rsidRDefault="005B34B2" w:rsidP="005B34B2">
      <w:pPr>
        <w:pStyle w:val="paragraph"/>
      </w:pPr>
      <w:r w:rsidRPr="000E51D8">
        <w:tab/>
        <w:t>(d)</w:t>
      </w:r>
      <w:r w:rsidRPr="000E51D8">
        <w:tab/>
        <w:t>multiplying the daily rate by the number of days in the payment fortnight that are also in the period.</w:t>
      </w:r>
    </w:p>
    <w:p w:rsidR="005B34B2" w:rsidRPr="000E51D8" w:rsidRDefault="005B34B2" w:rsidP="005B34B2">
      <w:pPr>
        <w:pStyle w:val="subsection"/>
      </w:pPr>
      <w:r w:rsidRPr="000E51D8">
        <w:lastRenderedPageBreak/>
        <w:tab/>
        <w:t>1068</w:t>
      </w:r>
      <w:r w:rsidR="00491F1A">
        <w:noBreakHyphen/>
      </w:r>
      <w:r w:rsidRPr="000E51D8">
        <w:t>G7AM</w:t>
      </w:r>
      <w:r w:rsidRPr="000E51D8">
        <w:tab/>
        <w:t>If the Secretary is satisfied that a person is in severe financial hardship because the person has incurred unavoidable or reasonable expenditure while an income maintenance period applies to the person, the Secretary may determine that the whole, or any part, of the period does not apply to the person.</w:t>
      </w:r>
    </w:p>
    <w:p w:rsidR="005B34B2" w:rsidRPr="000E51D8" w:rsidRDefault="005B34B2" w:rsidP="005B34B2">
      <w:pPr>
        <w:pStyle w:val="notetext"/>
      </w:pPr>
      <w:r w:rsidRPr="000E51D8">
        <w:t>Note 1:</w:t>
      </w:r>
      <w:r w:rsidRPr="000E51D8">
        <w:tab/>
        <w:t xml:space="preserve">For </w:t>
      </w:r>
      <w:r w:rsidRPr="000E51D8">
        <w:rPr>
          <w:b/>
          <w:i/>
        </w:rPr>
        <w:t>in severe financial hardship</w:t>
      </w:r>
      <w:r w:rsidRPr="000E51D8">
        <w:t xml:space="preserve"> see </w:t>
      </w:r>
      <w:r w:rsidR="004E3300" w:rsidRPr="000E51D8">
        <w:t>subsection 1</w:t>
      </w:r>
      <w:r w:rsidRPr="000E51D8">
        <w:t>9C(2) (person who is not a member of a couple) and 19C(3) (person who is a member of a couple).</w:t>
      </w:r>
    </w:p>
    <w:p w:rsidR="005B34B2" w:rsidRPr="000E51D8" w:rsidRDefault="005B34B2" w:rsidP="005B34B2">
      <w:pPr>
        <w:pStyle w:val="notetext"/>
      </w:pPr>
      <w:r w:rsidRPr="000E51D8">
        <w:t>Note 2:</w:t>
      </w:r>
      <w:r w:rsidRPr="000E51D8">
        <w:tab/>
        <w:t xml:space="preserve">For </w:t>
      </w:r>
      <w:r w:rsidRPr="000E51D8">
        <w:rPr>
          <w:b/>
          <w:i/>
        </w:rPr>
        <w:t xml:space="preserve">unavoidable or reasonable expenditure </w:t>
      </w:r>
      <w:r w:rsidRPr="000E51D8">
        <w:t xml:space="preserve">see </w:t>
      </w:r>
      <w:r w:rsidR="004E3300" w:rsidRPr="000E51D8">
        <w:t>subsection 1</w:t>
      </w:r>
      <w:r w:rsidRPr="000E51D8">
        <w:t>9C(4).</w:t>
      </w:r>
    </w:p>
    <w:p w:rsidR="005B34B2" w:rsidRPr="000E51D8" w:rsidRDefault="005B34B2" w:rsidP="005B34B2">
      <w:pPr>
        <w:pStyle w:val="notetext"/>
        <w:keepNext/>
      </w:pPr>
      <w:r w:rsidRPr="000E51D8">
        <w:t>Note 3:</w:t>
      </w:r>
      <w:r w:rsidRPr="000E51D8">
        <w:tab/>
        <w:t>If an income maintenance period applies to a person, then, during that period:</w:t>
      </w:r>
    </w:p>
    <w:p w:rsidR="005B34B2" w:rsidRPr="000E51D8" w:rsidRDefault="005B34B2" w:rsidP="005B34B2">
      <w:pPr>
        <w:pStyle w:val="notetext"/>
        <w:ind w:left="2410" w:hanging="425"/>
      </w:pPr>
      <w:r w:rsidRPr="000E51D8">
        <w:t>(a)</w:t>
      </w:r>
      <w:r w:rsidRPr="000E51D8">
        <w:tab/>
      </w:r>
      <w:r w:rsidR="00722CA0" w:rsidRPr="000E51D8">
        <w:t>the payment or allowance</w:t>
      </w:r>
      <w:r w:rsidRPr="000E51D8">
        <w:t xml:space="preserve"> claimed may not be payable to the person; or</w:t>
      </w:r>
    </w:p>
    <w:p w:rsidR="005B34B2" w:rsidRPr="000E51D8" w:rsidRDefault="005B34B2" w:rsidP="005B34B2">
      <w:pPr>
        <w:pStyle w:val="notetext"/>
        <w:ind w:left="2410" w:hanging="425"/>
      </w:pPr>
      <w:r w:rsidRPr="000E51D8">
        <w:t>(b)</w:t>
      </w:r>
      <w:r w:rsidRPr="000E51D8">
        <w:tab/>
        <w:t xml:space="preserve">the amount of </w:t>
      </w:r>
      <w:r w:rsidR="00722CA0" w:rsidRPr="000E51D8">
        <w:t>the payment or allowance</w:t>
      </w:r>
      <w:r w:rsidRPr="000E51D8">
        <w:t xml:space="preserve"> payable to the person may be reduced.</w:t>
      </w:r>
    </w:p>
    <w:p w:rsidR="005B34B2" w:rsidRPr="000E51D8" w:rsidRDefault="005B34B2" w:rsidP="005B34B2">
      <w:pPr>
        <w:pStyle w:val="SubsectionHead"/>
      </w:pPr>
      <w:r w:rsidRPr="000E51D8">
        <w:t>When a person receives a leave payment</w:t>
      </w:r>
      <w:r w:rsidR="00E56060" w:rsidRPr="000E51D8">
        <w:t xml:space="preserve"> or a termination payment</w:t>
      </w:r>
    </w:p>
    <w:p w:rsidR="005B34B2" w:rsidRPr="000E51D8" w:rsidRDefault="005B34B2" w:rsidP="005B34B2">
      <w:pPr>
        <w:pStyle w:val="subsection"/>
      </w:pPr>
      <w:r w:rsidRPr="000E51D8">
        <w:tab/>
        <w:t>1068</w:t>
      </w:r>
      <w:r w:rsidR="00491F1A">
        <w:noBreakHyphen/>
      </w:r>
      <w:r w:rsidRPr="000E51D8">
        <w:t>G7AN</w:t>
      </w:r>
      <w:r w:rsidRPr="000E51D8">
        <w:tab/>
        <w:t xml:space="preserve">For the purposes of points </w:t>
      </w:r>
      <w:r w:rsidR="00DD3982" w:rsidRPr="000E51D8">
        <w:t>1068</w:t>
      </w:r>
      <w:r w:rsidR="00491F1A">
        <w:noBreakHyphen/>
      </w:r>
      <w:r w:rsidR="00DD3982" w:rsidRPr="000E51D8">
        <w:t>G7AF</w:t>
      </w:r>
      <w:r w:rsidRPr="000E51D8">
        <w:t xml:space="preserve"> to</w:t>
      </w:r>
      <w:r w:rsidR="00343516" w:rsidRPr="000E51D8">
        <w:t xml:space="preserve"> </w:t>
      </w:r>
      <w:r w:rsidRPr="000E51D8">
        <w:t>1068</w:t>
      </w:r>
      <w:r w:rsidR="00491F1A">
        <w:noBreakHyphen/>
      </w:r>
      <w:r w:rsidRPr="000E51D8">
        <w:t xml:space="preserve">G7AM (inclusive), a person (the </w:t>
      </w:r>
      <w:r w:rsidRPr="000E51D8">
        <w:rPr>
          <w:b/>
          <w:i/>
        </w:rPr>
        <w:t>first person</w:t>
      </w:r>
      <w:r w:rsidRPr="000E51D8">
        <w:t>) is taken to receive a leave payment</w:t>
      </w:r>
      <w:r w:rsidR="003B6398" w:rsidRPr="000E51D8">
        <w:t xml:space="preserve"> or termination payment</w:t>
      </w:r>
      <w:r w:rsidRPr="000E51D8">
        <w:t xml:space="preserve"> if the payment is made to another person:</w:t>
      </w:r>
    </w:p>
    <w:p w:rsidR="005B34B2" w:rsidRPr="000E51D8" w:rsidRDefault="005B34B2" w:rsidP="005B34B2">
      <w:pPr>
        <w:pStyle w:val="paragraph"/>
      </w:pPr>
      <w:r w:rsidRPr="000E51D8">
        <w:tab/>
        <w:t>(a)</w:t>
      </w:r>
      <w:r w:rsidRPr="000E51D8">
        <w:tab/>
        <w:t>at the direction of the first person or a court; or</w:t>
      </w:r>
    </w:p>
    <w:p w:rsidR="005B34B2" w:rsidRPr="000E51D8" w:rsidRDefault="005B34B2" w:rsidP="005B34B2">
      <w:pPr>
        <w:pStyle w:val="paragraph"/>
      </w:pPr>
      <w:r w:rsidRPr="000E51D8">
        <w:tab/>
        <w:t>(b)</w:t>
      </w:r>
      <w:r w:rsidRPr="000E51D8">
        <w:tab/>
        <w:t>on behalf of the first person; or</w:t>
      </w:r>
    </w:p>
    <w:p w:rsidR="005B34B2" w:rsidRPr="000E51D8" w:rsidRDefault="005B34B2" w:rsidP="005B34B2">
      <w:pPr>
        <w:pStyle w:val="paragraph"/>
      </w:pPr>
      <w:r w:rsidRPr="000E51D8">
        <w:tab/>
        <w:t>(c)</w:t>
      </w:r>
      <w:r w:rsidRPr="000E51D8">
        <w:tab/>
        <w:t>for the benefit of the first person; or</w:t>
      </w:r>
    </w:p>
    <w:p w:rsidR="005B34B2" w:rsidRPr="000E51D8" w:rsidRDefault="005B34B2" w:rsidP="005B34B2">
      <w:pPr>
        <w:pStyle w:val="paragraph"/>
      </w:pPr>
      <w:r w:rsidRPr="000E51D8">
        <w:tab/>
        <w:t>(d)</w:t>
      </w:r>
      <w:r w:rsidRPr="000E51D8">
        <w:tab/>
        <w:t>the first person waives or assigns the first person’s right to receive the payment.</w:t>
      </w:r>
    </w:p>
    <w:p w:rsidR="005B34B2" w:rsidRPr="000E51D8" w:rsidRDefault="005B34B2" w:rsidP="005B34B2">
      <w:pPr>
        <w:pStyle w:val="SubsectionHead"/>
      </w:pPr>
      <w:r w:rsidRPr="000E51D8">
        <w:t xml:space="preserve">Single payment in respect of different kinds of </w:t>
      </w:r>
      <w:r w:rsidR="00B2722D" w:rsidRPr="000E51D8">
        <w:t>termination payments</w:t>
      </w:r>
    </w:p>
    <w:p w:rsidR="005B34B2" w:rsidRPr="000E51D8" w:rsidRDefault="005B34B2" w:rsidP="005B34B2">
      <w:pPr>
        <w:pStyle w:val="subsection"/>
      </w:pPr>
      <w:r w:rsidRPr="000E51D8">
        <w:tab/>
        <w:t>1068</w:t>
      </w:r>
      <w:r w:rsidR="00491F1A">
        <w:noBreakHyphen/>
      </w:r>
      <w:r w:rsidRPr="000E51D8">
        <w:t>G7AP</w:t>
      </w:r>
      <w:r w:rsidRPr="000E51D8">
        <w:tab/>
        <w:t>If a person who is covered by point 1068</w:t>
      </w:r>
      <w:r w:rsidR="00491F1A">
        <w:noBreakHyphen/>
      </w:r>
      <w:r w:rsidRPr="000E51D8">
        <w:t xml:space="preserve">G7AH receives a single payment in respect of different kinds of </w:t>
      </w:r>
      <w:r w:rsidR="00FF3A6F" w:rsidRPr="000E51D8">
        <w:t>termination payments</w:t>
      </w:r>
      <w:r w:rsidRPr="000E51D8">
        <w:t xml:space="preserve">, then, for the purposes of the application of points </w:t>
      </w:r>
      <w:r w:rsidR="00E50452" w:rsidRPr="000E51D8">
        <w:t>1068</w:t>
      </w:r>
      <w:r w:rsidR="00491F1A">
        <w:noBreakHyphen/>
      </w:r>
      <w:r w:rsidR="00E50452" w:rsidRPr="000E51D8">
        <w:t>G7AG</w:t>
      </w:r>
      <w:r w:rsidRPr="000E51D8">
        <w:t xml:space="preserve"> to 1068</w:t>
      </w:r>
      <w:r w:rsidR="00491F1A">
        <w:noBreakHyphen/>
      </w:r>
      <w:r w:rsidRPr="000E51D8">
        <w:t xml:space="preserve">G7AN (inclusive), each part of the payment that is in respect of a different kind of </w:t>
      </w:r>
      <w:r w:rsidR="00DA59CB" w:rsidRPr="000E51D8">
        <w:t>termination payment</w:t>
      </w:r>
      <w:r w:rsidRPr="000E51D8">
        <w:t xml:space="preserve"> is taken to be a separate payment and the income maintenance period in respect of the </w:t>
      </w:r>
      <w:r w:rsidRPr="000E51D8">
        <w:lastRenderedPageBreak/>
        <w:t>single payment is worked out by adding the periods to which the separate payments relate.</w:t>
      </w:r>
    </w:p>
    <w:p w:rsidR="005B34B2" w:rsidRPr="000E51D8" w:rsidRDefault="005B34B2" w:rsidP="005B34B2">
      <w:pPr>
        <w:pStyle w:val="SubsectionHead"/>
      </w:pPr>
      <w:r w:rsidRPr="000E51D8">
        <w:t>Definitions</w:t>
      </w:r>
    </w:p>
    <w:p w:rsidR="005B34B2" w:rsidRPr="000E51D8" w:rsidRDefault="005B34B2" w:rsidP="005B34B2">
      <w:pPr>
        <w:pStyle w:val="subsection"/>
      </w:pPr>
      <w:r w:rsidRPr="000E51D8">
        <w:tab/>
        <w:t>1068</w:t>
      </w:r>
      <w:r w:rsidR="00491F1A">
        <w:noBreakHyphen/>
      </w:r>
      <w:r w:rsidRPr="000E51D8">
        <w:t>G7AQ</w:t>
      </w:r>
      <w:r w:rsidRPr="000E51D8">
        <w:tab/>
        <w:t xml:space="preserve">In points </w:t>
      </w:r>
      <w:r w:rsidR="00E50452" w:rsidRPr="000E51D8">
        <w:t>1068</w:t>
      </w:r>
      <w:r w:rsidR="00491F1A">
        <w:noBreakHyphen/>
      </w:r>
      <w:r w:rsidR="00E50452" w:rsidRPr="000E51D8">
        <w:t>G7AG</w:t>
      </w:r>
      <w:r w:rsidRPr="000E51D8">
        <w:t xml:space="preserve"> to 1068</w:t>
      </w:r>
      <w:r w:rsidR="00491F1A">
        <w:noBreakHyphen/>
      </w:r>
      <w:r w:rsidRPr="000E51D8">
        <w:t>G7AP (inclusive):</w:t>
      </w:r>
    </w:p>
    <w:p w:rsidR="005B34B2" w:rsidRPr="000E51D8" w:rsidRDefault="005B34B2" w:rsidP="005B34B2">
      <w:pPr>
        <w:pStyle w:val="Definition"/>
      </w:pPr>
      <w:r w:rsidRPr="000E51D8">
        <w:rPr>
          <w:b/>
          <w:i/>
        </w:rPr>
        <w:t>payment fortnight</w:t>
      </w:r>
      <w:r w:rsidRPr="000E51D8">
        <w:t xml:space="preserve"> means a fortnight in respect of which a </w:t>
      </w:r>
      <w:r w:rsidR="00722CA0" w:rsidRPr="000E51D8">
        <w:t>jobseeker payment</w:t>
      </w:r>
      <w:r w:rsidRPr="000E51D8">
        <w:t xml:space="preserve"> is paid, or would be paid, apart from the application of an income maintenance period, to a person.</w:t>
      </w:r>
    </w:p>
    <w:p w:rsidR="00E61A3B" w:rsidRPr="000E51D8" w:rsidRDefault="00E61A3B" w:rsidP="00E61A3B">
      <w:pPr>
        <w:pStyle w:val="Definition"/>
      </w:pPr>
      <w:r w:rsidRPr="000E51D8">
        <w:rPr>
          <w:b/>
          <w:i/>
        </w:rPr>
        <w:t>period to which the payment relates</w:t>
      </w:r>
      <w:r w:rsidRPr="000E51D8">
        <w:t xml:space="preserve"> means:</w:t>
      </w:r>
    </w:p>
    <w:p w:rsidR="00E61A3B" w:rsidRPr="000E51D8" w:rsidRDefault="00E61A3B" w:rsidP="00E61A3B">
      <w:pPr>
        <w:pStyle w:val="paragraph"/>
      </w:pPr>
      <w:r w:rsidRPr="000E51D8">
        <w:tab/>
        <w:t>(a)</w:t>
      </w:r>
      <w:r w:rsidRPr="000E51D8">
        <w:tab/>
        <w:t>if the payment is a leave payment—the leave period to which the payment relates; or</w:t>
      </w:r>
    </w:p>
    <w:p w:rsidR="00E61A3B" w:rsidRPr="000E51D8" w:rsidRDefault="00E61A3B" w:rsidP="00E61A3B">
      <w:pPr>
        <w:pStyle w:val="paragraph"/>
      </w:pPr>
      <w:r w:rsidRPr="000E51D8">
        <w:tab/>
        <w:t>(b)</w:t>
      </w:r>
      <w:r w:rsidRPr="000E51D8">
        <w:tab/>
        <w:t xml:space="preserve">if the payment is a </w:t>
      </w:r>
      <w:r w:rsidR="00D52BA0" w:rsidRPr="000E51D8">
        <w:t>termination</w:t>
      </w:r>
      <w:r w:rsidRPr="000E51D8">
        <w:t xml:space="preserve"> payment and is calculated as an amount equivalent to an amount of ordinary income that the person would (but for the </w:t>
      </w:r>
      <w:r w:rsidR="00D52BA0" w:rsidRPr="000E51D8">
        <w:t>termination</w:t>
      </w:r>
      <w:r w:rsidRPr="000E51D8">
        <w:t>) have received from the employment that was terminated—the period for which the person would have received that amount of ordinary income; or</w:t>
      </w:r>
    </w:p>
    <w:p w:rsidR="00E61A3B" w:rsidRPr="000E51D8" w:rsidRDefault="00E61A3B" w:rsidP="00E61A3B">
      <w:pPr>
        <w:pStyle w:val="paragraph"/>
      </w:pPr>
      <w:r w:rsidRPr="000E51D8">
        <w:tab/>
        <w:t>(c)</w:t>
      </w:r>
      <w:r w:rsidRPr="000E51D8">
        <w:tab/>
        <w:t xml:space="preserve">if the payment is a </w:t>
      </w:r>
      <w:r w:rsidR="00D52BA0" w:rsidRPr="000E51D8">
        <w:t>termination</w:t>
      </w:r>
      <w:r w:rsidRPr="000E51D8">
        <w:t xml:space="preserve"> payment and </w:t>
      </w:r>
      <w:r w:rsidR="00D634E3" w:rsidRPr="000E51D8">
        <w:t>paragraph (</w:t>
      </w:r>
      <w:r w:rsidRPr="000E51D8">
        <w:t xml:space="preserve">b) does not apply—the period of weeks (rounded down to the nearest whole number) in respect of which the person would have received ordinary income, from the employment that was terminated, of an amount equal to the amount of the </w:t>
      </w:r>
      <w:r w:rsidR="00D52BA0" w:rsidRPr="000E51D8">
        <w:t>termination</w:t>
      </w:r>
      <w:r w:rsidRPr="000E51D8">
        <w:t xml:space="preserve"> payment if:</w:t>
      </w:r>
    </w:p>
    <w:p w:rsidR="00E61A3B" w:rsidRPr="000E51D8" w:rsidRDefault="00E61A3B" w:rsidP="00E61A3B">
      <w:pPr>
        <w:pStyle w:val="paragraphsub"/>
      </w:pPr>
      <w:r w:rsidRPr="000E51D8">
        <w:tab/>
        <w:t>(i)</w:t>
      </w:r>
      <w:r w:rsidRPr="000E51D8">
        <w:tab/>
        <w:t>the person’s employment had continued; and</w:t>
      </w:r>
    </w:p>
    <w:p w:rsidR="00E61A3B" w:rsidRPr="000E51D8" w:rsidRDefault="00E61A3B" w:rsidP="00E61A3B">
      <w:pPr>
        <w:pStyle w:val="paragraphsub"/>
      </w:pPr>
      <w:r w:rsidRPr="000E51D8">
        <w:tab/>
        <w:t>(ii)</w:t>
      </w:r>
      <w:r w:rsidRPr="000E51D8">
        <w:tab/>
        <w:t>the person received ordinary income from the employment at the rate per week at which the person usually received ordinary income from the employment prior to the termination.</w:t>
      </w:r>
    </w:p>
    <w:p w:rsidR="00EB59D7" w:rsidRPr="000E51D8" w:rsidRDefault="00EB59D7" w:rsidP="00EB59D7">
      <w:pPr>
        <w:pStyle w:val="Definition"/>
      </w:pPr>
      <w:r w:rsidRPr="000E51D8">
        <w:rPr>
          <w:b/>
          <w:i/>
        </w:rPr>
        <w:t>redundancy payment</w:t>
      </w:r>
      <w:r w:rsidR="00C847AE" w:rsidRPr="000E51D8">
        <w:t xml:space="preserve"> includes a payment in lieu of notice, but</w:t>
      </w:r>
      <w:r w:rsidRPr="000E51D8">
        <w:t xml:space="preserve"> does not include a directed termination payment within the meaning of section</w:t>
      </w:r>
      <w:r w:rsidR="00D634E3" w:rsidRPr="000E51D8">
        <w:t> </w:t>
      </w:r>
      <w:r w:rsidRPr="000E51D8">
        <w:t>82</w:t>
      </w:r>
      <w:r w:rsidR="00491F1A">
        <w:noBreakHyphen/>
      </w:r>
      <w:r w:rsidRPr="000E51D8">
        <w:t xml:space="preserve">10F of the </w:t>
      </w:r>
      <w:r w:rsidRPr="000E51D8">
        <w:rPr>
          <w:i/>
        </w:rPr>
        <w:t>Income Tax (Transitional Provisions) Act 1997</w:t>
      </w:r>
      <w:r w:rsidRPr="000E51D8">
        <w:t>.</w:t>
      </w:r>
    </w:p>
    <w:p w:rsidR="00A1115A" w:rsidRPr="000E51D8" w:rsidRDefault="00A1115A" w:rsidP="00A1115A">
      <w:pPr>
        <w:pStyle w:val="Definition"/>
      </w:pPr>
      <w:r w:rsidRPr="000E51D8">
        <w:rPr>
          <w:b/>
          <w:i/>
        </w:rPr>
        <w:t>termination payment</w:t>
      </w:r>
      <w:r w:rsidRPr="000E51D8">
        <w:t xml:space="preserve"> includes:</w:t>
      </w:r>
    </w:p>
    <w:p w:rsidR="00A1115A" w:rsidRPr="000E51D8" w:rsidRDefault="00A1115A" w:rsidP="00A1115A">
      <w:pPr>
        <w:pStyle w:val="paragraph"/>
      </w:pPr>
      <w:r w:rsidRPr="000E51D8">
        <w:tab/>
        <w:t>(a)</w:t>
      </w:r>
      <w:r w:rsidRPr="000E51D8">
        <w:tab/>
        <w:t>a redundancy payment; and</w:t>
      </w:r>
    </w:p>
    <w:p w:rsidR="00A1115A" w:rsidRPr="000E51D8" w:rsidRDefault="00A1115A" w:rsidP="00A1115A">
      <w:pPr>
        <w:pStyle w:val="paragraph"/>
      </w:pPr>
      <w:r w:rsidRPr="000E51D8">
        <w:lastRenderedPageBreak/>
        <w:tab/>
        <w:t>(b)</w:t>
      </w:r>
      <w:r w:rsidRPr="000E51D8">
        <w:tab/>
        <w:t>a leave payment relating to a person’s employment that has been terminated; and</w:t>
      </w:r>
    </w:p>
    <w:p w:rsidR="00A1115A" w:rsidRPr="000E51D8" w:rsidRDefault="00A1115A" w:rsidP="00A1115A">
      <w:pPr>
        <w:pStyle w:val="paragraph"/>
      </w:pPr>
      <w:r w:rsidRPr="000E51D8">
        <w:tab/>
        <w:t>(c)</w:t>
      </w:r>
      <w:r w:rsidRPr="000E51D8">
        <w:tab/>
        <w:t>any other payment that is connected with the termination of a person’s employment.</w:t>
      </w:r>
    </w:p>
    <w:p w:rsidR="005B34B2" w:rsidRPr="000E51D8" w:rsidRDefault="0084452A" w:rsidP="005B34B2">
      <w:pPr>
        <w:pStyle w:val="subsection"/>
        <w:keepNext/>
      </w:pPr>
      <w:r w:rsidRPr="000E51D8">
        <w:tab/>
      </w:r>
      <w:r w:rsidR="005B34B2" w:rsidRPr="000E51D8">
        <w:t>1068</w:t>
      </w:r>
      <w:r w:rsidR="00491F1A">
        <w:noBreakHyphen/>
      </w:r>
      <w:r w:rsidR="005B34B2" w:rsidRPr="000E51D8">
        <w:t>G7AR</w:t>
      </w:r>
      <w:r w:rsidR="005B34B2" w:rsidRPr="000E51D8">
        <w:tab/>
        <w:t xml:space="preserve">In points </w:t>
      </w:r>
      <w:r w:rsidR="00DD3982" w:rsidRPr="000E51D8">
        <w:t>1068</w:t>
      </w:r>
      <w:r w:rsidR="00491F1A">
        <w:noBreakHyphen/>
      </w:r>
      <w:r w:rsidR="00DD3982" w:rsidRPr="000E51D8">
        <w:t>G7AG</w:t>
      </w:r>
      <w:r w:rsidR="005B34B2" w:rsidRPr="000E51D8">
        <w:t xml:space="preserve"> to 1068</w:t>
      </w:r>
      <w:r w:rsidR="00491F1A">
        <w:noBreakHyphen/>
      </w:r>
      <w:r w:rsidR="005B34B2" w:rsidRPr="000E51D8">
        <w:t>G7AQ (inclusive):</w:t>
      </w:r>
    </w:p>
    <w:p w:rsidR="00CD5570" w:rsidRPr="00396E09" w:rsidRDefault="00CD5570" w:rsidP="00CD5570">
      <w:pPr>
        <w:pStyle w:val="Definition"/>
      </w:pPr>
      <w:bookmarkStart w:id="13" w:name="_Hlk130924453"/>
      <w:r w:rsidRPr="00396E09">
        <w:rPr>
          <w:b/>
          <w:i/>
        </w:rPr>
        <w:t>leave payment</w:t>
      </w:r>
      <w:r w:rsidRPr="00396E09">
        <w:t xml:space="preserve"> includes a payment in respect of sick leave, annual leave, maternity leave and long service leave, but does not include an instalment of parental leave pay.</w:t>
      </w:r>
    </w:p>
    <w:bookmarkEnd w:id="13"/>
    <w:p w:rsidR="005B34B2" w:rsidRPr="000E51D8" w:rsidRDefault="005B34B2" w:rsidP="005B34B2">
      <w:pPr>
        <w:pStyle w:val="SubsectionHead"/>
      </w:pPr>
      <w:r w:rsidRPr="000E51D8">
        <w:t>Ordinary income generally taken into account when first earned, derived or received</w:t>
      </w:r>
    </w:p>
    <w:p w:rsidR="005B34B2" w:rsidRPr="000E51D8" w:rsidRDefault="005B34B2" w:rsidP="005B34B2">
      <w:pPr>
        <w:pStyle w:val="subsection"/>
      </w:pPr>
      <w:r w:rsidRPr="000E51D8">
        <w:tab/>
        <w:t>1068</w:t>
      </w:r>
      <w:r w:rsidR="00491F1A">
        <w:noBreakHyphen/>
      </w:r>
      <w:r w:rsidRPr="000E51D8">
        <w:t>G7A</w:t>
      </w:r>
      <w:r w:rsidRPr="000E51D8">
        <w:tab/>
        <w:t>Subject to point</w:t>
      </w:r>
      <w:smartTag w:uri="urn:schemas-microsoft-com:office:smarttags" w:element="Street">
        <w:r w:rsidRPr="000E51D8">
          <w:t>s 1</w:t>
        </w:r>
      </w:smartTag>
      <w:r w:rsidRPr="000E51D8">
        <w:t>068</w:t>
      </w:r>
      <w:r w:rsidR="00491F1A">
        <w:noBreakHyphen/>
      </w:r>
      <w:r w:rsidRPr="000E51D8">
        <w:t>G7B, 1068</w:t>
      </w:r>
      <w:r w:rsidR="00491F1A">
        <w:noBreakHyphen/>
      </w:r>
      <w:r w:rsidRPr="000E51D8">
        <w:t>G7C, 1068</w:t>
      </w:r>
      <w:r w:rsidR="00491F1A">
        <w:noBreakHyphen/>
      </w:r>
      <w:r w:rsidRPr="000E51D8">
        <w:t>G8 and 1068</w:t>
      </w:r>
      <w:r w:rsidR="00491F1A">
        <w:noBreakHyphen/>
      </w:r>
      <w:r w:rsidRPr="000E51D8">
        <w:t xml:space="preserve">G8A and </w:t>
      </w:r>
      <w:r w:rsidR="00CF14A1" w:rsidRPr="000E51D8">
        <w:t>sections 1072A and 1073</w:t>
      </w:r>
      <w:r w:rsidRPr="000E51D8">
        <w:t>, ordinary income</w:t>
      </w:r>
      <w:r w:rsidR="00AC1618" w:rsidRPr="000E51D8">
        <w:t xml:space="preserve"> (except employment income)</w:t>
      </w:r>
      <w:r w:rsidRPr="000E51D8">
        <w:t xml:space="preserve"> is to be taken into account in the fortnight in which it is first earned, derived or received.</w:t>
      </w:r>
    </w:p>
    <w:p w:rsidR="00AE34AB" w:rsidRPr="000E51D8" w:rsidRDefault="00AE34AB" w:rsidP="00AE34AB">
      <w:pPr>
        <w:pStyle w:val="notetext"/>
      </w:pPr>
      <w:r w:rsidRPr="000E51D8">
        <w:t>Note:</w:t>
      </w:r>
      <w:r w:rsidRPr="000E51D8">
        <w:tab/>
        <w:t>See Division 1AA of Part 3.10 for the treatment of employment income.</w:t>
      </w:r>
    </w:p>
    <w:p w:rsidR="005B34B2" w:rsidRPr="000E51D8" w:rsidRDefault="005B34B2" w:rsidP="005B34B2">
      <w:pPr>
        <w:pStyle w:val="SubsectionHead"/>
      </w:pPr>
      <w:r w:rsidRPr="000E51D8">
        <w:t>Claimant or recipient receives lump sum amount for remunerative work</w:t>
      </w:r>
    </w:p>
    <w:p w:rsidR="005B34B2" w:rsidRPr="000E51D8" w:rsidRDefault="005B34B2" w:rsidP="005B34B2">
      <w:pPr>
        <w:pStyle w:val="subsection"/>
      </w:pPr>
      <w:r w:rsidRPr="000E51D8">
        <w:tab/>
        <w:t>1068</w:t>
      </w:r>
      <w:r w:rsidR="00491F1A">
        <w:noBreakHyphen/>
      </w:r>
      <w:r w:rsidRPr="000E51D8">
        <w:t>G7B</w:t>
      </w:r>
      <w:r w:rsidRPr="000E51D8">
        <w:tab/>
        <w:t xml:space="preserve">If a person whose claim for </w:t>
      </w:r>
      <w:r w:rsidR="00030264" w:rsidRPr="000E51D8">
        <w:t xml:space="preserve">a payment or </w:t>
      </w:r>
      <w:r w:rsidRPr="000E51D8">
        <w:t>an allowance has been granted receives a lump sum amount after the claim was made that:</w:t>
      </w:r>
    </w:p>
    <w:p w:rsidR="005B34B2" w:rsidRPr="000E51D8" w:rsidRDefault="005B34B2" w:rsidP="005B34B2">
      <w:pPr>
        <w:pStyle w:val="paragraph"/>
      </w:pPr>
      <w:r w:rsidRPr="000E51D8">
        <w:tab/>
        <w:t>(a)</w:t>
      </w:r>
      <w:r w:rsidRPr="000E51D8">
        <w:tab/>
        <w:t>is paid to him or her in relation to remunerative work; and</w:t>
      </w:r>
    </w:p>
    <w:p w:rsidR="005B34B2" w:rsidRPr="000E51D8" w:rsidRDefault="005B34B2" w:rsidP="005B34B2">
      <w:pPr>
        <w:pStyle w:val="paragraph"/>
        <w:rPr>
          <w:i/>
        </w:rPr>
      </w:pPr>
      <w:r w:rsidRPr="000E51D8">
        <w:tab/>
        <w:t>(b)</w:t>
      </w:r>
      <w:r w:rsidRPr="000E51D8">
        <w:tab/>
        <w:t>is not a payment to which point 1068</w:t>
      </w:r>
      <w:r w:rsidR="00491F1A">
        <w:noBreakHyphen/>
      </w:r>
      <w:r w:rsidRPr="000E51D8">
        <w:t>G8 applies; and</w:t>
      </w:r>
    </w:p>
    <w:p w:rsidR="005B34B2" w:rsidRPr="000E51D8" w:rsidRDefault="005B34B2" w:rsidP="005B34B2">
      <w:pPr>
        <w:pStyle w:val="paragraph"/>
      </w:pPr>
      <w:r w:rsidRPr="000E51D8">
        <w:tab/>
        <w:t>(c)</w:t>
      </w:r>
      <w:r w:rsidRPr="000E51D8">
        <w:tab/>
        <w:t>is not an exempt lump sum;</w:t>
      </w:r>
      <w:r w:rsidR="00AE34AB" w:rsidRPr="000E51D8">
        <w:t xml:space="preserve"> and</w:t>
      </w:r>
    </w:p>
    <w:p w:rsidR="00AE34AB" w:rsidRPr="000E51D8" w:rsidRDefault="00AE34AB" w:rsidP="00AE34AB">
      <w:pPr>
        <w:pStyle w:val="paragraph"/>
      </w:pPr>
      <w:r w:rsidRPr="000E51D8">
        <w:tab/>
        <w:t>(d)</w:t>
      </w:r>
      <w:r w:rsidRPr="000E51D8">
        <w:tab/>
        <w:t>is not employment income;</w:t>
      </w:r>
    </w:p>
    <w:p w:rsidR="005B34B2" w:rsidRPr="000E51D8" w:rsidRDefault="005B34B2" w:rsidP="005B34B2">
      <w:pPr>
        <w:pStyle w:val="subsection2"/>
      </w:pPr>
      <w:r w:rsidRPr="000E51D8">
        <w:t>the person is, for the purposes of this Module, taken to receive one fifty</w:t>
      </w:r>
      <w:r w:rsidR="00491F1A">
        <w:noBreakHyphen/>
      </w:r>
      <w:r w:rsidRPr="000E51D8">
        <w:t>second of that amount as ordinary income during each week in the 12 months commencing on the day on which the person becomes entitled to receive that amount.</w:t>
      </w:r>
    </w:p>
    <w:p w:rsidR="005B34B2" w:rsidRPr="000E51D8" w:rsidRDefault="005B34B2" w:rsidP="005B34B2">
      <w:pPr>
        <w:pStyle w:val="SubsectionHead"/>
      </w:pPr>
      <w:r w:rsidRPr="000E51D8">
        <w:lastRenderedPageBreak/>
        <w:t>Partner of claimant or recipient receives lump sum amount for remunerative work</w:t>
      </w:r>
    </w:p>
    <w:p w:rsidR="005B34B2" w:rsidRPr="000E51D8" w:rsidRDefault="005B34B2" w:rsidP="005B34B2">
      <w:pPr>
        <w:pStyle w:val="subsection"/>
        <w:keepNext/>
      </w:pPr>
      <w:r w:rsidRPr="000E51D8">
        <w:tab/>
        <w:t>1068</w:t>
      </w:r>
      <w:r w:rsidR="00491F1A">
        <w:noBreakHyphen/>
      </w:r>
      <w:r w:rsidRPr="000E51D8">
        <w:t>G7C</w:t>
      </w:r>
      <w:r w:rsidRPr="000E51D8">
        <w:tab/>
        <w:t>If:</w:t>
      </w:r>
    </w:p>
    <w:p w:rsidR="005B34B2" w:rsidRPr="000E51D8" w:rsidRDefault="005B34B2" w:rsidP="005B34B2">
      <w:pPr>
        <w:pStyle w:val="paragraph"/>
      </w:pPr>
      <w:r w:rsidRPr="000E51D8">
        <w:tab/>
        <w:t>(a)</w:t>
      </w:r>
      <w:r w:rsidRPr="000E51D8">
        <w:tab/>
        <w:t xml:space="preserve">a person whose claim for </w:t>
      </w:r>
      <w:r w:rsidR="008A7FFB" w:rsidRPr="000E51D8">
        <w:t xml:space="preserve">a payment or </w:t>
      </w:r>
      <w:r w:rsidRPr="000E51D8">
        <w:t>an allowance has been granted is a member of a couple; and</w:t>
      </w:r>
    </w:p>
    <w:p w:rsidR="005B34B2" w:rsidRPr="000E51D8" w:rsidRDefault="005B34B2" w:rsidP="005B34B2">
      <w:pPr>
        <w:pStyle w:val="paragraph"/>
      </w:pPr>
      <w:r w:rsidRPr="000E51D8">
        <w:tab/>
        <w:t>(b)</w:t>
      </w:r>
      <w:r w:rsidRPr="000E51D8">
        <w:tab/>
        <w:t>after the person has made the claim, the person’s partner receives a lump sum amount that:</w:t>
      </w:r>
    </w:p>
    <w:p w:rsidR="005B34B2" w:rsidRPr="000E51D8" w:rsidRDefault="005B34B2" w:rsidP="005B34B2">
      <w:pPr>
        <w:pStyle w:val="paragraphsub"/>
      </w:pPr>
      <w:r w:rsidRPr="000E51D8">
        <w:tab/>
        <w:t>(i)</w:t>
      </w:r>
      <w:r w:rsidRPr="000E51D8">
        <w:tab/>
        <w:t>is paid to him or her in relation to remunerative work; and</w:t>
      </w:r>
    </w:p>
    <w:p w:rsidR="005B34B2" w:rsidRPr="000E51D8" w:rsidRDefault="005B34B2" w:rsidP="005B34B2">
      <w:pPr>
        <w:pStyle w:val="paragraphsub"/>
        <w:rPr>
          <w:i/>
        </w:rPr>
      </w:pPr>
      <w:r w:rsidRPr="000E51D8">
        <w:tab/>
        <w:t>(ii)</w:t>
      </w:r>
      <w:r w:rsidRPr="000E51D8">
        <w:tab/>
        <w:t>is not a payment to which point 1068</w:t>
      </w:r>
      <w:r w:rsidR="00491F1A">
        <w:noBreakHyphen/>
      </w:r>
      <w:r w:rsidRPr="000E51D8">
        <w:t>G8 applies; and</w:t>
      </w:r>
    </w:p>
    <w:p w:rsidR="005B34B2" w:rsidRPr="000E51D8" w:rsidRDefault="005B34B2" w:rsidP="005B34B2">
      <w:pPr>
        <w:pStyle w:val="paragraphsub"/>
      </w:pPr>
      <w:r w:rsidRPr="000E51D8">
        <w:tab/>
        <w:t>(iii)</w:t>
      </w:r>
      <w:r w:rsidRPr="000E51D8">
        <w:tab/>
        <w:t>is not an exempt lump sum;</w:t>
      </w:r>
      <w:r w:rsidR="007522D5" w:rsidRPr="000E51D8">
        <w:t xml:space="preserve"> and</w:t>
      </w:r>
    </w:p>
    <w:p w:rsidR="007522D5" w:rsidRPr="000E51D8" w:rsidRDefault="007522D5" w:rsidP="002C7FE5">
      <w:pPr>
        <w:pStyle w:val="paragraphsub"/>
      </w:pPr>
      <w:r w:rsidRPr="000E51D8">
        <w:tab/>
        <w:t>(iv)</w:t>
      </w:r>
      <w:r w:rsidRPr="000E51D8">
        <w:tab/>
        <w:t>is not employment income;</w:t>
      </w:r>
    </w:p>
    <w:p w:rsidR="005B34B2" w:rsidRPr="000E51D8" w:rsidRDefault="005B34B2" w:rsidP="005B34B2">
      <w:pPr>
        <w:pStyle w:val="subsection2"/>
      </w:pPr>
      <w:r w:rsidRPr="000E51D8">
        <w:t>the partner is, for the purposes of this Module, taken to receive one fifty</w:t>
      </w:r>
      <w:r w:rsidR="00491F1A">
        <w:noBreakHyphen/>
      </w:r>
      <w:r w:rsidRPr="000E51D8">
        <w:t>second of that amount as ordinary income during each week in the 12 months commencing on the day on which the partner becomes entitled to receive that amount.</w:t>
      </w:r>
    </w:p>
    <w:p w:rsidR="00523227" w:rsidRPr="000E51D8" w:rsidRDefault="00523227" w:rsidP="00523227">
      <w:pPr>
        <w:pStyle w:val="SubsectionHead"/>
      </w:pPr>
      <w:r w:rsidRPr="000E51D8">
        <w:t>Reference to payment or allowance</w:t>
      </w:r>
    </w:p>
    <w:p w:rsidR="00523227" w:rsidRPr="000E51D8" w:rsidRDefault="00523227" w:rsidP="00523227">
      <w:pPr>
        <w:pStyle w:val="subsection"/>
      </w:pPr>
      <w:r w:rsidRPr="000E51D8">
        <w:tab/>
        <w:t>1068</w:t>
      </w:r>
      <w:r w:rsidR="00491F1A">
        <w:noBreakHyphen/>
      </w:r>
      <w:r w:rsidRPr="000E51D8">
        <w:t>G7D</w:t>
      </w:r>
      <w:r w:rsidRPr="000E51D8">
        <w:tab/>
        <w:t>A reference in point 1068</w:t>
      </w:r>
      <w:r w:rsidR="00491F1A">
        <w:noBreakHyphen/>
      </w:r>
      <w:r w:rsidRPr="000E51D8">
        <w:t>G7B or 1068</w:t>
      </w:r>
      <w:r w:rsidR="00491F1A">
        <w:noBreakHyphen/>
      </w:r>
      <w:r w:rsidRPr="000E51D8">
        <w:t xml:space="preserve">G7C to </w:t>
      </w:r>
      <w:r w:rsidRPr="000E51D8">
        <w:rPr>
          <w:b/>
          <w:i/>
        </w:rPr>
        <w:t>a payment or an allowance</w:t>
      </w:r>
      <w:r w:rsidRPr="000E51D8">
        <w:t xml:space="preserve"> is a reference to a payment or an allowance the rate of which is calculated under this Rate Calculator.</w:t>
      </w:r>
    </w:p>
    <w:p w:rsidR="005B34B2" w:rsidRPr="000E51D8" w:rsidRDefault="005B34B2" w:rsidP="005B34B2">
      <w:pPr>
        <w:pStyle w:val="SubsectionHead"/>
      </w:pPr>
      <w:r w:rsidRPr="000E51D8">
        <w:t>Operation of point</w:t>
      </w:r>
      <w:smartTag w:uri="urn:schemas-microsoft-com:office:smarttags" w:element="Street">
        <w:r w:rsidRPr="000E51D8">
          <w:t>s 1</w:t>
        </w:r>
      </w:smartTag>
      <w:r w:rsidRPr="000E51D8">
        <w:t>068</w:t>
      </w:r>
      <w:r w:rsidR="00491F1A">
        <w:noBreakHyphen/>
      </w:r>
      <w:r w:rsidRPr="000E51D8">
        <w:t>G7B and 1068</w:t>
      </w:r>
      <w:r w:rsidR="00491F1A">
        <w:noBreakHyphen/>
      </w:r>
      <w:r w:rsidRPr="000E51D8">
        <w:t>G7C</w:t>
      </w:r>
    </w:p>
    <w:p w:rsidR="005B34B2" w:rsidRPr="000E51D8" w:rsidRDefault="005B34B2" w:rsidP="005B34B2">
      <w:pPr>
        <w:pStyle w:val="subsection"/>
      </w:pPr>
      <w:r w:rsidRPr="000E51D8">
        <w:tab/>
        <w:t>1068</w:t>
      </w:r>
      <w:r w:rsidR="00491F1A">
        <w:noBreakHyphen/>
      </w:r>
      <w:r w:rsidRPr="000E51D8">
        <w:t>G7E</w:t>
      </w:r>
      <w:r w:rsidRPr="000E51D8">
        <w:tab/>
        <w:t>Point</w:t>
      </w:r>
      <w:smartTag w:uri="urn:schemas-microsoft-com:office:smarttags" w:element="Street">
        <w:r w:rsidRPr="000E51D8">
          <w:t>s 1</w:t>
        </w:r>
      </w:smartTag>
      <w:r w:rsidRPr="000E51D8">
        <w:t>068</w:t>
      </w:r>
      <w:r w:rsidR="00491F1A">
        <w:noBreakHyphen/>
      </w:r>
      <w:r w:rsidRPr="000E51D8">
        <w:t>G7B and 1068</w:t>
      </w:r>
      <w:r w:rsidR="00491F1A">
        <w:noBreakHyphen/>
      </w:r>
      <w:r w:rsidRPr="000E51D8">
        <w:t>G7C have effect even if the person who has made the claim:</w:t>
      </w:r>
    </w:p>
    <w:p w:rsidR="005B34B2" w:rsidRPr="000E51D8" w:rsidRDefault="005B34B2" w:rsidP="005B34B2">
      <w:pPr>
        <w:pStyle w:val="paragraph"/>
      </w:pPr>
      <w:r w:rsidRPr="000E51D8">
        <w:tab/>
        <w:t>(a)</w:t>
      </w:r>
      <w:r w:rsidRPr="000E51D8">
        <w:tab/>
        <w:t xml:space="preserve">has to serve an ordinary waiting period or a liquid assets test waiting period in respect of the </w:t>
      </w:r>
      <w:r w:rsidR="00523227" w:rsidRPr="000E51D8">
        <w:t>payment or</w:t>
      </w:r>
      <w:r w:rsidR="00307077" w:rsidRPr="000E51D8">
        <w:t xml:space="preserve"> </w:t>
      </w:r>
      <w:r w:rsidRPr="000E51D8">
        <w:t>allowance claimed; or</w:t>
      </w:r>
    </w:p>
    <w:p w:rsidR="005B34B2" w:rsidRPr="000E51D8" w:rsidRDefault="005B34B2" w:rsidP="005B34B2">
      <w:pPr>
        <w:pStyle w:val="paragraph"/>
      </w:pPr>
      <w:r w:rsidRPr="000E51D8">
        <w:tab/>
        <w:t>(b)</w:t>
      </w:r>
      <w:r w:rsidRPr="000E51D8">
        <w:tab/>
        <w:t xml:space="preserve">is subject to an income maintenance period in respect of the </w:t>
      </w:r>
      <w:r w:rsidR="00523227" w:rsidRPr="000E51D8">
        <w:t xml:space="preserve">payment or </w:t>
      </w:r>
      <w:r w:rsidRPr="000E51D8">
        <w:t>allowance claimed; or</w:t>
      </w:r>
    </w:p>
    <w:p w:rsidR="005B34B2" w:rsidRPr="000E51D8" w:rsidRDefault="005B34B2" w:rsidP="005B34B2">
      <w:pPr>
        <w:pStyle w:val="paragraph"/>
      </w:pPr>
      <w:r w:rsidRPr="000E51D8">
        <w:tab/>
        <w:t>(c)</w:t>
      </w:r>
      <w:r w:rsidRPr="000E51D8">
        <w:tab/>
        <w:t>is subject to a seasonal work preclusion period;</w:t>
      </w:r>
    </w:p>
    <w:p w:rsidR="005B34B2" w:rsidRPr="000E51D8" w:rsidRDefault="005B34B2" w:rsidP="005B34B2">
      <w:pPr>
        <w:pStyle w:val="subsection2"/>
      </w:pPr>
      <w:r w:rsidRPr="000E51D8">
        <w:t>during the period of 12 months referred to in those points.</w:t>
      </w:r>
    </w:p>
    <w:p w:rsidR="005B34B2" w:rsidRPr="000E51D8" w:rsidRDefault="005B34B2" w:rsidP="00343516">
      <w:pPr>
        <w:pStyle w:val="SubsectionHead"/>
        <w:rPr>
          <w:b/>
          <w:sz w:val="18"/>
        </w:rPr>
      </w:pPr>
      <w:r w:rsidRPr="000E51D8">
        <w:lastRenderedPageBreak/>
        <w:t>Ordinary income received at intervals longer than one fortnight</w:t>
      </w:r>
    </w:p>
    <w:p w:rsidR="005B34B2" w:rsidRPr="000E51D8" w:rsidRDefault="005B34B2" w:rsidP="005B34B2">
      <w:pPr>
        <w:pStyle w:val="subsection"/>
      </w:pPr>
      <w:r w:rsidRPr="000E51D8">
        <w:tab/>
        <w:t>1068</w:t>
      </w:r>
      <w:r w:rsidR="00491F1A">
        <w:noBreakHyphen/>
      </w:r>
      <w:r w:rsidRPr="000E51D8">
        <w:t>G8</w:t>
      </w:r>
      <w:r w:rsidRPr="000E51D8">
        <w:tab/>
        <w:t>Subject to point</w:t>
      </w:r>
      <w:smartTag w:uri="urn:schemas-microsoft-com:office:smarttags" w:element="Street">
        <w:r w:rsidRPr="000E51D8">
          <w:t>s 1</w:t>
        </w:r>
      </w:smartTag>
      <w:r w:rsidRPr="000E51D8">
        <w:t>068</w:t>
      </w:r>
      <w:r w:rsidR="00491F1A">
        <w:noBreakHyphen/>
      </w:r>
      <w:r w:rsidRPr="000E51D8">
        <w:t>G7AF to 1068</w:t>
      </w:r>
      <w:r w:rsidR="00491F1A">
        <w:noBreakHyphen/>
      </w:r>
      <w:r w:rsidRPr="000E51D8">
        <w:t>G7AR (inclusive), if:</w:t>
      </w:r>
    </w:p>
    <w:p w:rsidR="005B34B2" w:rsidRPr="000E51D8" w:rsidRDefault="005B34B2" w:rsidP="005B34B2">
      <w:pPr>
        <w:pStyle w:val="paragraph"/>
      </w:pPr>
      <w:r w:rsidRPr="000E51D8">
        <w:tab/>
        <w:t>(a)</w:t>
      </w:r>
      <w:r w:rsidRPr="000E51D8">
        <w:tab/>
        <w:t xml:space="preserve">a person receives a number of </w:t>
      </w:r>
      <w:r w:rsidR="007522D5" w:rsidRPr="000E51D8">
        <w:t>payments of ordinary income (except employment income)</w:t>
      </w:r>
      <w:r w:rsidRPr="000E51D8">
        <w:t>; and</w:t>
      </w:r>
    </w:p>
    <w:p w:rsidR="005B34B2" w:rsidRPr="000E51D8" w:rsidRDefault="005B34B2" w:rsidP="005B34B2">
      <w:pPr>
        <w:pStyle w:val="paragraph"/>
      </w:pPr>
      <w:r w:rsidRPr="000E51D8">
        <w:tab/>
        <w:t>(b)</w:t>
      </w:r>
      <w:r w:rsidRPr="000E51D8">
        <w:tab/>
        <w:t xml:space="preserve">each payment is in respect of a period (in this point called the </w:t>
      </w:r>
      <w:r w:rsidRPr="000E51D8">
        <w:rPr>
          <w:b/>
          <w:i/>
        </w:rPr>
        <w:t>work period</w:t>
      </w:r>
      <w:r w:rsidRPr="000E51D8">
        <w:t>) that is greater than a fortnight; and</w:t>
      </w:r>
    </w:p>
    <w:p w:rsidR="005B34B2" w:rsidRPr="000E51D8" w:rsidRDefault="005B34B2" w:rsidP="005B34B2">
      <w:pPr>
        <w:pStyle w:val="paragraph"/>
      </w:pPr>
      <w:r w:rsidRPr="000E51D8">
        <w:tab/>
        <w:t>(c)</w:t>
      </w:r>
      <w:r w:rsidRPr="000E51D8">
        <w:tab/>
        <w:t>there is reasonable predictability or regularity as to the timing of the payments; and</w:t>
      </w:r>
    </w:p>
    <w:p w:rsidR="005B34B2" w:rsidRPr="000E51D8" w:rsidRDefault="005B34B2" w:rsidP="005B34B2">
      <w:pPr>
        <w:pStyle w:val="paragraph"/>
        <w:keepNext/>
      </w:pPr>
      <w:r w:rsidRPr="000E51D8">
        <w:tab/>
        <w:t>(d)</w:t>
      </w:r>
      <w:r w:rsidRPr="000E51D8">
        <w:tab/>
        <w:t>there is reasonable predictability as to the quantum of the payments;</w:t>
      </w:r>
    </w:p>
    <w:p w:rsidR="005B34B2" w:rsidRPr="000E51D8" w:rsidRDefault="005B34B2" w:rsidP="005B34B2">
      <w:pPr>
        <w:pStyle w:val="subsection2"/>
      </w:pPr>
      <w:r w:rsidRPr="000E51D8">
        <w:t>the person is taken to receive in a fortnight falling within, or overlapping with, a work period an amount calculated by:</w:t>
      </w:r>
    </w:p>
    <w:p w:rsidR="005B34B2" w:rsidRPr="000E51D8" w:rsidRDefault="005B34B2" w:rsidP="005B34B2">
      <w:pPr>
        <w:pStyle w:val="paragraph"/>
      </w:pPr>
      <w:r w:rsidRPr="000E51D8">
        <w:tab/>
        <w:t>(e)</w:t>
      </w:r>
      <w:r w:rsidRPr="000E51D8">
        <w:tab/>
        <w:t>dividing the amount received by the number of days in the work period (the result is called the</w:t>
      </w:r>
      <w:r w:rsidRPr="000E51D8">
        <w:rPr>
          <w:b/>
          <w:i/>
        </w:rPr>
        <w:t xml:space="preserve"> daily rate</w:t>
      </w:r>
      <w:r w:rsidRPr="000E51D8">
        <w:t>); and</w:t>
      </w:r>
    </w:p>
    <w:p w:rsidR="005B34B2" w:rsidRPr="000E51D8" w:rsidRDefault="005B34B2" w:rsidP="005B34B2">
      <w:pPr>
        <w:pStyle w:val="paragraph"/>
      </w:pPr>
      <w:r w:rsidRPr="000E51D8">
        <w:tab/>
        <w:t>(f)</w:t>
      </w:r>
      <w:r w:rsidRPr="000E51D8">
        <w:tab/>
        <w:t>multiplying the daily rate by the number of days in the fortnight that are also within the work period.</w:t>
      </w:r>
    </w:p>
    <w:p w:rsidR="005B34B2" w:rsidRPr="000E51D8" w:rsidRDefault="005B34B2" w:rsidP="00343516">
      <w:pPr>
        <w:pStyle w:val="SubsectionHead"/>
      </w:pPr>
      <w:r w:rsidRPr="000E51D8">
        <w:t>Payment of arrears of periodic compensation payments</w:t>
      </w:r>
    </w:p>
    <w:p w:rsidR="005B34B2" w:rsidRPr="000E51D8" w:rsidRDefault="005B34B2" w:rsidP="005B34B2">
      <w:pPr>
        <w:pStyle w:val="subsection"/>
      </w:pPr>
      <w:r w:rsidRPr="000E51D8">
        <w:tab/>
        <w:t>1068</w:t>
      </w:r>
      <w:r w:rsidR="00491F1A">
        <w:noBreakHyphen/>
      </w:r>
      <w:r w:rsidRPr="000E51D8">
        <w:t>G8A</w:t>
      </w:r>
      <w:r w:rsidRPr="000E51D8">
        <w:tab/>
        <w:t>If:</w:t>
      </w:r>
    </w:p>
    <w:p w:rsidR="005B34B2" w:rsidRPr="000E51D8" w:rsidRDefault="005B34B2" w:rsidP="005B34B2">
      <w:pPr>
        <w:pStyle w:val="paragraph"/>
      </w:pPr>
      <w:r w:rsidRPr="000E51D8">
        <w:tab/>
        <w:t>(a)</w:t>
      </w:r>
      <w:r w:rsidRPr="000E51D8">
        <w:tab/>
        <w:t xml:space="preserve">at the time of an event that gives rise to an entitlement of a person to compensation, the person is receiving </w:t>
      </w:r>
      <w:r w:rsidR="00523227" w:rsidRPr="000E51D8">
        <w:t>jobseeker payment</w:t>
      </w:r>
      <w:r w:rsidRPr="000E51D8">
        <w:t>; and</w:t>
      </w:r>
    </w:p>
    <w:p w:rsidR="005B34B2" w:rsidRPr="000E51D8" w:rsidRDefault="005B34B2" w:rsidP="005B34B2">
      <w:pPr>
        <w:pStyle w:val="paragraph"/>
      </w:pPr>
      <w:r w:rsidRPr="000E51D8">
        <w:tab/>
        <w:t>(b)</w:t>
      </w:r>
      <w:r w:rsidRPr="000E51D8">
        <w:tab/>
        <w:t>in relation to that entitlement, the person receives a payment of arrears of periodic compensation;</w:t>
      </w:r>
    </w:p>
    <w:p w:rsidR="005B34B2" w:rsidRPr="000E51D8" w:rsidRDefault="005B34B2" w:rsidP="005B34B2">
      <w:pPr>
        <w:pStyle w:val="subsection2"/>
      </w:pPr>
      <w:r w:rsidRPr="000E51D8">
        <w:t>the person is taken to receive in a fortnight falling within, or overlapping with, the periodic payments period, an amount calculated by:</w:t>
      </w:r>
    </w:p>
    <w:p w:rsidR="005B34B2" w:rsidRPr="000E51D8" w:rsidRDefault="005B34B2" w:rsidP="005B34B2">
      <w:pPr>
        <w:pStyle w:val="paragraph"/>
      </w:pPr>
      <w:r w:rsidRPr="000E51D8">
        <w:tab/>
        <w:t>(c)</w:t>
      </w:r>
      <w:r w:rsidRPr="000E51D8">
        <w:tab/>
        <w:t>dividing the amount received by the number of days in the periodic payments period (the result is called the</w:t>
      </w:r>
      <w:r w:rsidRPr="000E51D8">
        <w:rPr>
          <w:b/>
          <w:i/>
        </w:rPr>
        <w:t xml:space="preserve"> daily rate</w:t>
      </w:r>
      <w:r w:rsidRPr="000E51D8">
        <w:t>); and</w:t>
      </w:r>
    </w:p>
    <w:p w:rsidR="005B34B2" w:rsidRPr="000E51D8" w:rsidRDefault="005B34B2" w:rsidP="005B34B2">
      <w:pPr>
        <w:pStyle w:val="paragraph"/>
        <w:keepNext/>
      </w:pPr>
      <w:r w:rsidRPr="000E51D8">
        <w:tab/>
        <w:t>(d)</w:t>
      </w:r>
      <w:r w:rsidRPr="000E51D8">
        <w:tab/>
        <w:t>multiplying the daily rate by the number of days in the fortnight that are also within the periodic payments period.</w:t>
      </w:r>
    </w:p>
    <w:p w:rsidR="005B34B2" w:rsidRPr="000E51D8" w:rsidRDefault="005B34B2" w:rsidP="005B34B2">
      <w:pPr>
        <w:pStyle w:val="notetext"/>
      </w:pPr>
      <w:r w:rsidRPr="000E51D8">
        <w:t>Note:</w:t>
      </w:r>
      <w:r w:rsidRPr="000E51D8">
        <w:tab/>
      </w:r>
      <w:r w:rsidR="0008452A" w:rsidRPr="000E51D8">
        <w:t>For</w:t>
      </w:r>
      <w:r w:rsidRPr="000E51D8">
        <w:t xml:space="preserve"> </w:t>
      </w:r>
      <w:r w:rsidRPr="000E51D8">
        <w:rPr>
          <w:b/>
          <w:i/>
        </w:rPr>
        <w:t>periodic payments period</w:t>
      </w:r>
      <w:r w:rsidRPr="000E51D8">
        <w:t xml:space="preserve"> see </w:t>
      </w:r>
      <w:r w:rsidR="00A93C2F" w:rsidRPr="000E51D8">
        <w:t>section 1</w:t>
      </w:r>
      <w:r w:rsidRPr="000E51D8">
        <w:t>7.</w:t>
      </w:r>
    </w:p>
    <w:p w:rsidR="005B34B2" w:rsidRPr="000E51D8" w:rsidRDefault="005B34B2" w:rsidP="005B34B2">
      <w:pPr>
        <w:pStyle w:val="SubsectionHead"/>
      </w:pPr>
      <w:r w:rsidRPr="000E51D8">
        <w:lastRenderedPageBreak/>
        <w:t>Partner income free area</w:t>
      </w:r>
    </w:p>
    <w:p w:rsidR="005B34B2" w:rsidRPr="000E51D8" w:rsidRDefault="005B34B2" w:rsidP="005B34B2">
      <w:pPr>
        <w:pStyle w:val="subsection"/>
      </w:pPr>
      <w:r w:rsidRPr="000E51D8">
        <w:tab/>
        <w:t>1068</w:t>
      </w:r>
      <w:r w:rsidR="00491F1A">
        <w:noBreakHyphen/>
      </w:r>
      <w:r w:rsidRPr="000E51D8">
        <w:t>G9</w:t>
      </w:r>
      <w:r w:rsidRPr="000E51D8">
        <w:tab/>
        <w:t>The partner income free area for a person is:</w:t>
      </w:r>
    </w:p>
    <w:p w:rsidR="005B34B2" w:rsidRPr="000E51D8" w:rsidRDefault="005B34B2" w:rsidP="005B34B2">
      <w:pPr>
        <w:pStyle w:val="paragraph"/>
      </w:pPr>
      <w:r w:rsidRPr="000E51D8">
        <w:tab/>
        <w:t>(a)</w:t>
      </w:r>
      <w:r w:rsidRPr="000E51D8">
        <w:tab/>
        <w:t xml:space="preserve">if the person’s partner is not receiving a social security benefit and has not turned </w:t>
      </w:r>
      <w:r w:rsidR="0082151E" w:rsidRPr="000E51D8">
        <w:t>22</w:t>
      </w:r>
      <w:r w:rsidRPr="000E51D8">
        <w:t>—the amount of income of the partner (rounded up to the nearest dollar) beyond which youth allowance would not be payable to the partner if the partner were qualified for a youth allowance and were not undertaking full</w:t>
      </w:r>
      <w:r w:rsidR="00491F1A">
        <w:noBreakHyphen/>
      </w:r>
      <w:r w:rsidRPr="000E51D8">
        <w:t>time study (see section</w:t>
      </w:r>
      <w:r w:rsidR="00D634E3" w:rsidRPr="000E51D8">
        <w:t> </w:t>
      </w:r>
      <w:r w:rsidRPr="000E51D8">
        <w:t>541B); or</w:t>
      </w:r>
    </w:p>
    <w:p w:rsidR="005B34B2" w:rsidRPr="000E51D8" w:rsidRDefault="005B34B2" w:rsidP="005B34B2">
      <w:pPr>
        <w:pStyle w:val="paragraph"/>
      </w:pPr>
      <w:r w:rsidRPr="000E51D8">
        <w:tab/>
        <w:t>(b)</w:t>
      </w:r>
      <w:r w:rsidRPr="000E51D8">
        <w:tab/>
        <w:t xml:space="preserve">if the person’s partner is not receiving a social security benefit and has turned </w:t>
      </w:r>
      <w:r w:rsidR="0082151E" w:rsidRPr="000E51D8">
        <w:t>22</w:t>
      </w:r>
      <w:r w:rsidRPr="000E51D8">
        <w:t xml:space="preserve">—the amount of income of the partner (rounded up to the nearest dollar) beyond which </w:t>
      </w:r>
      <w:r w:rsidR="0071123E" w:rsidRPr="000E51D8">
        <w:t>jobseeker payment</w:t>
      </w:r>
      <w:r w:rsidRPr="000E51D8">
        <w:t xml:space="preserve"> would not be payable to the partner if the partner were qualified for a </w:t>
      </w:r>
      <w:r w:rsidR="0071123E" w:rsidRPr="000E51D8">
        <w:t>jobseeker payment</w:t>
      </w:r>
      <w:r w:rsidRPr="000E51D8">
        <w:t>; or</w:t>
      </w:r>
    </w:p>
    <w:p w:rsidR="005B34B2" w:rsidRPr="000E51D8" w:rsidRDefault="005B34B2" w:rsidP="005B34B2">
      <w:pPr>
        <w:pStyle w:val="paragraph"/>
        <w:keepLines/>
      </w:pPr>
      <w:r w:rsidRPr="000E51D8">
        <w:tab/>
        <w:t>(c)</w:t>
      </w:r>
      <w:r w:rsidRPr="000E51D8">
        <w:tab/>
        <w:t>if the person’s partner is receiving a social security benefit—the amount of income of the partner (rounded up to the nearest dollar) beyond which that benefit would not be payable to the partner.</w:t>
      </w:r>
    </w:p>
    <w:p w:rsidR="001156BE" w:rsidRPr="000E51D8" w:rsidRDefault="002055C0" w:rsidP="001156BE">
      <w:pPr>
        <w:pStyle w:val="subsection"/>
      </w:pPr>
      <w:r w:rsidRPr="000E51D8">
        <w:tab/>
      </w:r>
      <w:r w:rsidR="001156BE" w:rsidRPr="000E51D8">
        <w:t>1068</w:t>
      </w:r>
      <w:r w:rsidR="00491F1A">
        <w:noBreakHyphen/>
      </w:r>
      <w:r w:rsidR="001156BE" w:rsidRPr="000E51D8">
        <w:t>G9A</w:t>
      </w:r>
      <w:r w:rsidR="001156BE" w:rsidRPr="000E51D8">
        <w:tab/>
        <w:t>For the purposes of paragraph</w:t>
      </w:r>
      <w:r w:rsidR="00D634E3" w:rsidRPr="000E51D8">
        <w:t> </w:t>
      </w:r>
      <w:r w:rsidR="001156BE" w:rsidRPr="000E51D8">
        <w:t>1068</w:t>
      </w:r>
      <w:r w:rsidR="00491F1A">
        <w:noBreakHyphen/>
      </w:r>
      <w:r w:rsidR="001156BE" w:rsidRPr="000E51D8">
        <w:t>G9(a), disregard steps 2, 2A and 3 of the method statement in point 1067G</w:t>
      </w:r>
      <w:r w:rsidR="00491F1A">
        <w:noBreakHyphen/>
      </w:r>
      <w:r w:rsidR="001156BE" w:rsidRPr="000E51D8">
        <w:t>A1.</w:t>
      </w:r>
    </w:p>
    <w:p w:rsidR="001156BE" w:rsidRPr="000E51D8" w:rsidRDefault="001156BE" w:rsidP="001156BE">
      <w:pPr>
        <w:pStyle w:val="subsection"/>
      </w:pPr>
      <w:r w:rsidRPr="000E51D8">
        <w:tab/>
        <w:t>1068</w:t>
      </w:r>
      <w:r w:rsidR="00491F1A">
        <w:noBreakHyphen/>
      </w:r>
      <w:r w:rsidRPr="000E51D8">
        <w:t>G9B</w:t>
      </w:r>
      <w:r w:rsidRPr="000E51D8">
        <w:tab/>
        <w:t>For the purposes of paragraph</w:t>
      </w:r>
      <w:r w:rsidR="00D634E3" w:rsidRPr="000E51D8">
        <w:t> </w:t>
      </w:r>
      <w:r w:rsidRPr="000E51D8">
        <w:t>1068</w:t>
      </w:r>
      <w:r w:rsidR="00491F1A">
        <w:noBreakHyphen/>
      </w:r>
      <w:r w:rsidRPr="000E51D8">
        <w:t>G9(b), disregard steps 2 and 3 of the method statement in point 1068</w:t>
      </w:r>
      <w:r w:rsidR="00491F1A">
        <w:noBreakHyphen/>
      </w:r>
      <w:r w:rsidRPr="000E51D8">
        <w:t>A1.</w:t>
      </w:r>
    </w:p>
    <w:p w:rsidR="005B34B2" w:rsidRPr="000E51D8" w:rsidRDefault="005B34B2" w:rsidP="005B34B2">
      <w:pPr>
        <w:pStyle w:val="SubsectionHead"/>
      </w:pPr>
      <w:r w:rsidRPr="000E51D8">
        <w:t>Partner income excess</w:t>
      </w:r>
    </w:p>
    <w:p w:rsidR="005B34B2" w:rsidRPr="000E51D8" w:rsidRDefault="005B34B2" w:rsidP="005B34B2">
      <w:pPr>
        <w:pStyle w:val="subsection"/>
        <w:keepNext/>
      </w:pPr>
      <w:r w:rsidRPr="000E51D8">
        <w:tab/>
        <w:t>1068</w:t>
      </w:r>
      <w:r w:rsidR="00491F1A">
        <w:noBreakHyphen/>
      </w:r>
      <w:r w:rsidRPr="000E51D8">
        <w:t>G10</w:t>
      </w:r>
      <w:r w:rsidRPr="000E51D8">
        <w:tab/>
        <w:t>If:</w:t>
      </w:r>
    </w:p>
    <w:p w:rsidR="005B34B2" w:rsidRPr="000E51D8" w:rsidRDefault="005B34B2" w:rsidP="005B34B2">
      <w:pPr>
        <w:pStyle w:val="paragraph"/>
      </w:pPr>
      <w:r w:rsidRPr="000E51D8">
        <w:tab/>
        <w:t>(a)</w:t>
      </w:r>
      <w:r w:rsidRPr="000E51D8">
        <w:tab/>
        <w:t>a person is a member of a couple; and</w:t>
      </w:r>
    </w:p>
    <w:p w:rsidR="005B34B2" w:rsidRPr="000E51D8" w:rsidRDefault="005B34B2" w:rsidP="005B34B2">
      <w:pPr>
        <w:pStyle w:val="paragraph"/>
      </w:pPr>
      <w:r w:rsidRPr="000E51D8">
        <w:tab/>
        <w:t>(b)</w:t>
      </w:r>
      <w:r w:rsidRPr="000E51D8">
        <w:tab/>
        <w:t>the person’s partner is not receiving a social security pension, a service pension</w:t>
      </w:r>
      <w:r w:rsidR="001820F9" w:rsidRPr="000E51D8">
        <w:t>, income support supplement or a veteran payment</w:t>
      </w:r>
      <w:r w:rsidRPr="000E51D8">
        <w:t>; and</w:t>
      </w:r>
    </w:p>
    <w:p w:rsidR="005B34B2" w:rsidRPr="000E51D8" w:rsidRDefault="005B34B2" w:rsidP="005B34B2">
      <w:pPr>
        <w:pStyle w:val="paragraph"/>
        <w:keepNext/>
      </w:pPr>
      <w:r w:rsidRPr="000E51D8">
        <w:tab/>
        <w:t>(c)</w:t>
      </w:r>
      <w:r w:rsidRPr="000E51D8">
        <w:tab/>
        <w:t>the partner’s ordinary income exceeds the partner income free area for the partner;</w:t>
      </w:r>
    </w:p>
    <w:p w:rsidR="005B34B2" w:rsidRPr="000E51D8" w:rsidRDefault="005B34B2" w:rsidP="00AE4187">
      <w:pPr>
        <w:pStyle w:val="subsection2"/>
        <w:keepNext/>
      </w:pPr>
      <w:r w:rsidRPr="000E51D8">
        <w:t>then:</w:t>
      </w:r>
    </w:p>
    <w:p w:rsidR="005B34B2" w:rsidRPr="000E51D8" w:rsidRDefault="005B34B2" w:rsidP="005B34B2">
      <w:pPr>
        <w:pStyle w:val="paragraph"/>
      </w:pPr>
      <w:r w:rsidRPr="000E51D8">
        <w:tab/>
        <w:t>(d)</w:t>
      </w:r>
      <w:r w:rsidRPr="000E51D8">
        <w:tab/>
        <w:t>the person has a partner income excess; and</w:t>
      </w:r>
    </w:p>
    <w:p w:rsidR="005B34B2" w:rsidRPr="000E51D8" w:rsidRDefault="005B34B2" w:rsidP="005B34B2">
      <w:pPr>
        <w:pStyle w:val="paragraph"/>
      </w:pPr>
      <w:r w:rsidRPr="000E51D8">
        <w:lastRenderedPageBreak/>
        <w:tab/>
        <w:t>(e)</w:t>
      </w:r>
      <w:r w:rsidRPr="000E51D8">
        <w:tab/>
        <w:t>the person’s partner income excess is the amount by which the partner’s ordinary income exceeds the partner income free area.</w:t>
      </w:r>
    </w:p>
    <w:p w:rsidR="005B34B2" w:rsidRPr="000E51D8" w:rsidRDefault="005B34B2" w:rsidP="005B34B2">
      <w:pPr>
        <w:pStyle w:val="SubsectionHead"/>
      </w:pPr>
      <w:r w:rsidRPr="000E51D8">
        <w:t>Partner income reduction</w:t>
      </w:r>
    </w:p>
    <w:p w:rsidR="005B34B2" w:rsidRPr="000E51D8" w:rsidRDefault="005B34B2" w:rsidP="005B34B2">
      <w:pPr>
        <w:pStyle w:val="subsection"/>
      </w:pPr>
      <w:r w:rsidRPr="000E51D8">
        <w:tab/>
        <w:t>1068</w:t>
      </w:r>
      <w:r w:rsidR="00491F1A">
        <w:noBreakHyphen/>
      </w:r>
      <w:r w:rsidRPr="000E51D8">
        <w:t>G11</w:t>
      </w:r>
      <w:r w:rsidRPr="000E51D8">
        <w:tab/>
        <w:t xml:space="preserve">If a person has a partner income excess, the person’s partner income reduction is an amount equal to </w:t>
      </w:r>
      <w:r w:rsidR="008E12AE" w:rsidRPr="000E51D8">
        <w:t>60%</w:t>
      </w:r>
      <w:r w:rsidRPr="000E51D8">
        <w:t xml:space="preserve"> of the part of the partner’s ordinary income that exceeds the partner income free area.</w:t>
      </w:r>
    </w:p>
    <w:p w:rsidR="000F47A9" w:rsidRPr="000E51D8" w:rsidRDefault="000F47A9" w:rsidP="000F47A9">
      <w:pPr>
        <w:pStyle w:val="notetext"/>
        <w:keepNext/>
        <w:rPr>
          <w:i/>
        </w:rPr>
      </w:pPr>
      <w:r w:rsidRPr="000E51D8">
        <w:rPr>
          <w:i/>
        </w:rPr>
        <w:t>Example:</w:t>
      </w:r>
      <w:r w:rsidRPr="000E51D8">
        <w:rPr>
          <w:i/>
        </w:rPr>
        <w:tab/>
      </w:r>
    </w:p>
    <w:p w:rsidR="000F47A9" w:rsidRPr="000E51D8" w:rsidRDefault="000F47A9" w:rsidP="000F47A9">
      <w:pPr>
        <w:pStyle w:val="notetext"/>
        <w:ind w:left="2090" w:hanging="956"/>
      </w:pPr>
      <w:r w:rsidRPr="000E51D8">
        <w:rPr>
          <w:i/>
        </w:rPr>
        <w:t>Facts:</w:t>
      </w:r>
      <w:r w:rsidRPr="000E51D8">
        <w:rPr>
          <w:i/>
        </w:rPr>
        <w:tab/>
      </w:r>
      <w:r w:rsidRPr="000E51D8">
        <w:t>Susan’s partner Colin has an ordinary income of $800. Assume that the partner income free area under point 1068</w:t>
      </w:r>
      <w:r w:rsidR="00491F1A">
        <w:noBreakHyphen/>
      </w:r>
      <w:r w:rsidRPr="000E51D8">
        <w:t>G9 is $640.</w:t>
      </w:r>
    </w:p>
    <w:p w:rsidR="000F47A9" w:rsidRPr="000E51D8" w:rsidRDefault="000F47A9" w:rsidP="000F47A9">
      <w:pPr>
        <w:pStyle w:val="notetext"/>
        <w:ind w:left="2090" w:hanging="956"/>
      </w:pPr>
      <w:r w:rsidRPr="000E51D8">
        <w:rPr>
          <w:i/>
        </w:rPr>
        <w:t>Application:</w:t>
      </w:r>
      <w:r w:rsidRPr="000E51D8">
        <w:rPr>
          <w:i/>
        </w:rPr>
        <w:tab/>
      </w:r>
      <w:r w:rsidRPr="000E51D8">
        <w:t>Colin’s ordinary income exceeds the partner income free area. He therefore has a partner income excess under point 1068</w:t>
      </w:r>
      <w:r w:rsidR="00491F1A">
        <w:noBreakHyphen/>
      </w:r>
      <w:r w:rsidRPr="000E51D8">
        <w:t>G10 of:</w:t>
      </w:r>
    </w:p>
    <w:p w:rsidR="000F47A9" w:rsidRPr="000E51D8" w:rsidRDefault="00461304" w:rsidP="005D525F">
      <w:pPr>
        <w:pStyle w:val="Formula"/>
        <w:ind w:left="2127"/>
      </w:pPr>
      <w:r w:rsidRPr="000E51D8">
        <w:rPr>
          <w:noProof/>
        </w:rPr>
        <w:drawing>
          <wp:inline distT="0" distB="0" distL="0" distR="0" wp14:anchorId="48E355D6" wp14:editId="5460E036">
            <wp:extent cx="1114425" cy="266700"/>
            <wp:effectExtent l="0" t="0" r="0" b="0"/>
            <wp:docPr id="9" name="Picture 9" descr="$800 minus $640 equals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114425" cy="266700"/>
                    </a:xfrm>
                    <a:prstGeom prst="rect">
                      <a:avLst/>
                    </a:prstGeom>
                    <a:noFill/>
                    <a:ln>
                      <a:noFill/>
                    </a:ln>
                  </pic:spPr>
                </pic:pic>
              </a:graphicData>
            </a:graphic>
          </wp:inline>
        </w:drawing>
      </w:r>
    </w:p>
    <w:p w:rsidR="000F47A9" w:rsidRPr="000E51D8" w:rsidRDefault="000F47A9" w:rsidP="000F47A9">
      <w:pPr>
        <w:pStyle w:val="notetext"/>
        <w:ind w:left="2090" w:hanging="956"/>
      </w:pPr>
      <w:r w:rsidRPr="000E51D8">
        <w:tab/>
        <w:t>Susan’s partner income reduction under point 1068</w:t>
      </w:r>
      <w:r w:rsidR="00491F1A">
        <w:noBreakHyphen/>
      </w:r>
      <w:r w:rsidRPr="000E51D8">
        <w:t>G11 is therefore:</w:t>
      </w:r>
    </w:p>
    <w:p w:rsidR="000F47A9" w:rsidRPr="000E51D8" w:rsidRDefault="00461304" w:rsidP="005D525F">
      <w:pPr>
        <w:pStyle w:val="Formula"/>
        <w:ind w:left="2127"/>
      </w:pPr>
      <w:r w:rsidRPr="000E51D8">
        <w:rPr>
          <w:noProof/>
        </w:rPr>
        <w:drawing>
          <wp:inline distT="0" distB="0" distL="0" distR="0" wp14:anchorId="0C254070" wp14:editId="0C25BB45">
            <wp:extent cx="1076325" cy="266700"/>
            <wp:effectExtent l="0" t="0" r="0" b="0"/>
            <wp:docPr id="10" name="Picture 10" descr="60% times $160 equals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76325" cy="266700"/>
                    </a:xfrm>
                    <a:prstGeom prst="rect">
                      <a:avLst/>
                    </a:prstGeom>
                    <a:noFill/>
                    <a:ln>
                      <a:noFill/>
                    </a:ln>
                  </pic:spPr>
                </pic:pic>
              </a:graphicData>
            </a:graphic>
          </wp:inline>
        </w:drawing>
      </w:r>
    </w:p>
    <w:p w:rsidR="005B34B2" w:rsidRPr="000E51D8" w:rsidRDefault="005B34B2" w:rsidP="005B34B2">
      <w:pPr>
        <w:pStyle w:val="SubsectionHead"/>
      </w:pPr>
      <w:r w:rsidRPr="000E51D8">
        <w:t>Ordinary income free area</w:t>
      </w:r>
    </w:p>
    <w:p w:rsidR="005B34B2" w:rsidRPr="000E51D8" w:rsidRDefault="005B34B2" w:rsidP="005B34B2">
      <w:pPr>
        <w:pStyle w:val="subsection"/>
        <w:keepNext/>
      </w:pPr>
      <w:r w:rsidRPr="000E51D8">
        <w:tab/>
        <w:t>1068</w:t>
      </w:r>
      <w:r w:rsidR="00491F1A">
        <w:noBreakHyphen/>
      </w:r>
      <w:r w:rsidRPr="000E51D8">
        <w:t>G12</w:t>
      </w:r>
      <w:r w:rsidRPr="000E51D8">
        <w:tab/>
        <w:t xml:space="preserve">A person’s ordinary income free area is </w:t>
      </w:r>
      <w:r w:rsidR="00CB290A" w:rsidRPr="000E51D8">
        <w:t>$150</w:t>
      </w:r>
      <w:r w:rsidRPr="000E51D8">
        <w:t>.</w:t>
      </w:r>
    </w:p>
    <w:p w:rsidR="006D122A" w:rsidRPr="000E51D8" w:rsidRDefault="00CB290A" w:rsidP="006D122A">
      <w:pPr>
        <w:pStyle w:val="notetext"/>
      </w:pPr>
      <w:r w:rsidRPr="000E51D8">
        <w:t>Note</w:t>
      </w:r>
      <w:r w:rsidR="006D122A" w:rsidRPr="000E51D8">
        <w:t>:</w:t>
      </w:r>
      <w:r w:rsidR="006D122A" w:rsidRPr="000E51D8">
        <w:tab/>
        <w:t>The income free area is used in the ordinary income test in relation to fortnightly income.</w:t>
      </w:r>
    </w:p>
    <w:p w:rsidR="005B34B2" w:rsidRPr="000E51D8" w:rsidRDefault="005B34B2" w:rsidP="005B34B2">
      <w:pPr>
        <w:pStyle w:val="SubsectionHead"/>
      </w:pPr>
      <w:r w:rsidRPr="000E51D8">
        <w:t>Ordinary income excess</w:t>
      </w:r>
    </w:p>
    <w:p w:rsidR="005B34B2" w:rsidRPr="000E51D8" w:rsidRDefault="005B34B2" w:rsidP="005B34B2">
      <w:pPr>
        <w:pStyle w:val="subsection"/>
      </w:pPr>
      <w:r w:rsidRPr="000E51D8">
        <w:tab/>
        <w:t>1068</w:t>
      </w:r>
      <w:r w:rsidR="00491F1A">
        <w:noBreakHyphen/>
      </w:r>
      <w:r w:rsidRPr="000E51D8">
        <w:t>G13</w:t>
      </w:r>
      <w:r w:rsidRPr="000E51D8">
        <w:tab/>
        <w:t>If a person’s ordinary income exceeds the person’s ordinary income free area:</w:t>
      </w:r>
    </w:p>
    <w:p w:rsidR="005B34B2" w:rsidRPr="000E51D8" w:rsidRDefault="005B34B2" w:rsidP="005B34B2">
      <w:pPr>
        <w:pStyle w:val="paragraph"/>
      </w:pPr>
      <w:r w:rsidRPr="000E51D8">
        <w:tab/>
        <w:t>(a)</w:t>
      </w:r>
      <w:r w:rsidRPr="000E51D8">
        <w:tab/>
        <w:t>the person has an ordinary income excess; and</w:t>
      </w:r>
    </w:p>
    <w:p w:rsidR="005B34B2" w:rsidRPr="000E51D8" w:rsidRDefault="005B34B2" w:rsidP="005B34B2">
      <w:pPr>
        <w:pStyle w:val="paragraph"/>
      </w:pPr>
      <w:r w:rsidRPr="000E51D8">
        <w:tab/>
        <w:t>(b)</w:t>
      </w:r>
      <w:r w:rsidRPr="000E51D8">
        <w:tab/>
        <w:t>the person’s ordinary income excess is the amount by which the person’s ordinary income exceeds the person’s ordinary income free area.</w:t>
      </w:r>
    </w:p>
    <w:p w:rsidR="00052150" w:rsidRPr="000E51D8" w:rsidRDefault="00052150" w:rsidP="00052150">
      <w:pPr>
        <w:pStyle w:val="SubsectionHead"/>
      </w:pPr>
      <w:r w:rsidRPr="000E51D8">
        <w:lastRenderedPageBreak/>
        <w:t>Ordinary income reduction—general</w:t>
      </w:r>
    </w:p>
    <w:p w:rsidR="005B34B2" w:rsidRPr="000E51D8" w:rsidRDefault="005B34B2" w:rsidP="005B34B2">
      <w:pPr>
        <w:pStyle w:val="subsection"/>
      </w:pPr>
      <w:r w:rsidRPr="000E51D8">
        <w:tab/>
        <w:t>1068</w:t>
      </w:r>
      <w:r w:rsidR="00491F1A">
        <w:noBreakHyphen/>
      </w:r>
      <w:r w:rsidRPr="000E51D8">
        <w:t>G14</w:t>
      </w:r>
      <w:r w:rsidRPr="000E51D8">
        <w:tab/>
      </w:r>
      <w:r w:rsidR="00732A38" w:rsidRPr="000E51D8">
        <w:t>Subject to point 1068</w:t>
      </w:r>
      <w:r w:rsidR="00491F1A">
        <w:noBreakHyphen/>
      </w:r>
      <w:r w:rsidR="00732A38" w:rsidRPr="000E51D8">
        <w:t xml:space="preserve">G17, if </w:t>
      </w:r>
      <w:r w:rsidRPr="000E51D8">
        <w:t>a person has an ordinary income excess, the person’s ordinary income reduction is the sum of:</w:t>
      </w:r>
    </w:p>
    <w:p w:rsidR="005B34B2" w:rsidRPr="000E51D8" w:rsidRDefault="005B34B2" w:rsidP="005B34B2">
      <w:pPr>
        <w:pStyle w:val="paragraph"/>
      </w:pPr>
      <w:r w:rsidRPr="000E51D8">
        <w:tab/>
        <w:t>(a)</w:t>
      </w:r>
      <w:r w:rsidRPr="000E51D8">
        <w:tab/>
        <w:t>the person’s lower range reduction (see point 1068</w:t>
      </w:r>
      <w:r w:rsidR="00491F1A">
        <w:noBreakHyphen/>
      </w:r>
      <w:r w:rsidRPr="000E51D8">
        <w:t>G15); and</w:t>
      </w:r>
    </w:p>
    <w:p w:rsidR="005B34B2" w:rsidRPr="000E51D8" w:rsidRDefault="005B34B2" w:rsidP="005B34B2">
      <w:pPr>
        <w:pStyle w:val="paragraph"/>
      </w:pPr>
      <w:r w:rsidRPr="000E51D8">
        <w:tab/>
        <w:t>(b)</w:t>
      </w:r>
      <w:r w:rsidRPr="000E51D8">
        <w:tab/>
        <w:t>the person’s upper range reduction (if any) (see point</w:t>
      </w:r>
      <w:r w:rsidR="00343516" w:rsidRPr="000E51D8">
        <w:t xml:space="preserve"> </w:t>
      </w:r>
      <w:r w:rsidRPr="000E51D8">
        <w:t>1068</w:t>
      </w:r>
      <w:r w:rsidR="00491F1A">
        <w:noBreakHyphen/>
      </w:r>
      <w:r w:rsidRPr="000E51D8">
        <w:t>G16).</w:t>
      </w:r>
    </w:p>
    <w:p w:rsidR="005B34B2" w:rsidRPr="000E51D8" w:rsidRDefault="005B34B2" w:rsidP="005B34B2">
      <w:pPr>
        <w:pStyle w:val="SubsectionHead"/>
      </w:pPr>
      <w:r w:rsidRPr="000E51D8">
        <w:t>Lower range reduction</w:t>
      </w:r>
    </w:p>
    <w:p w:rsidR="005B34B2" w:rsidRPr="000E51D8" w:rsidRDefault="005B34B2" w:rsidP="005B34B2">
      <w:pPr>
        <w:pStyle w:val="subsection"/>
      </w:pPr>
      <w:r w:rsidRPr="000E51D8">
        <w:tab/>
        <w:t>1068</w:t>
      </w:r>
      <w:r w:rsidR="00491F1A">
        <w:noBreakHyphen/>
      </w:r>
      <w:r w:rsidRPr="000E51D8">
        <w:t>G15</w:t>
      </w:r>
      <w:r w:rsidRPr="000E51D8">
        <w:tab/>
        <w:t xml:space="preserve">The person’s lower range reduction is an amount equal to 50% of the part of the person’s ordinary income excess that does not exceed </w:t>
      </w:r>
      <w:r w:rsidR="00CB290A" w:rsidRPr="000E51D8">
        <w:t>$106</w:t>
      </w:r>
      <w:r w:rsidRPr="000E51D8">
        <w:t>.</w:t>
      </w:r>
    </w:p>
    <w:p w:rsidR="005B34B2" w:rsidRPr="000E51D8" w:rsidRDefault="005B34B2" w:rsidP="005B34B2">
      <w:pPr>
        <w:pStyle w:val="SubsectionHead"/>
      </w:pPr>
      <w:r w:rsidRPr="000E51D8">
        <w:t>Upper range reduction</w:t>
      </w:r>
    </w:p>
    <w:p w:rsidR="005B34B2" w:rsidRPr="000E51D8" w:rsidRDefault="005B34B2" w:rsidP="005B34B2">
      <w:pPr>
        <w:pStyle w:val="subsection"/>
      </w:pPr>
      <w:r w:rsidRPr="000E51D8">
        <w:tab/>
        <w:t>1068</w:t>
      </w:r>
      <w:r w:rsidR="00491F1A">
        <w:noBreakHyphen/>
      </w:r>
      <w:r w:rsidRPr="000E51D8">
        <w:t>G16</w:t>
      </w:r>
      <w:r w:rsidRPr="000E51D8">
        <w:tab/>
        <w:t xml:space="preserve">The person’s upper range reduction is an amount equal to </w:t>
      </w:r>
      <w:r w:rsidR="00AA46B8" w:rsidRPr="000E51D8">
        <w:t>60%</w:t>
      </w:r>
      <w:r w:rsidRPr="000E51D8">
        <w:t xml:space="preserve"> of the part (if any) of the person’s ordinary income excess that exceeds </w:t>
      </w:r>
      <w:r w:rsidR="00CB290A" w:rsidRPr="000E51D8">
        <w:t>$106</w:t>
      </w:r>
      <w:r w:rsidRPr="000E51D8">
        <w:t>.</w:t>
      </w:r>
    </w:p>
    <w:p w:rsidR="0071123E" w:rsidRPr="000E51D8" w:rsidRDefault="0071123E" w:rsidP="0071123E">
      <w:pPr>
        <w:pStyle w:val="SubsectionHead"/>
      </w:pPr>
      <w:r w:rsidRPr="000E51D8">
        <w:t>Ordinary income reduction for certain recipients of jobseeker payment</w:t>
      </w:r>
    </w:p>
    <w:p w:rsidR="00E9051D" w:rsidRPr="000E51D8" w:rsidRDefault="00E9051D" w:rsidP="00E9051D">
      <w:pPr>
        <w:pStyle w:val="subsection"/>
      </w:pPr>
      <w:r w:rsidRPr="000E51D8">
        <w:tab/>
        <w:t>1068</w:t>
      </w:r>
      <w:r w:rsidR="00491F1A">
        <w:noBreakHyphen/>
      </w:r>
      <w:r w:rsidRPr="000E51D8">
        <w:t>G17</w:t>
      </w:r>
      <w:r w:rsidRPr="000E51D8">
        <w:tab/>
        <w:t>If:</w:t>
      </w:r>
    </w:p>
    <w:p w:rsidR="00E9051D" w:rsidRPr="000E51D8" w:rsidRDefault="00E9051D" w:rsidP="00E9051D">
      <w:pPr>
        <w:pStyle w:val="paragraph"/>
      </w:pPr>
      <w:r w:rsidRPr="000E51D8">
        <w:tab/>
        <w:t>(a)</w:t>
      </w:r>
      <w:r w:rsidRPr="000E51D8">
        <w:tab/>
        <w:t>a person has an ordinary income excess; and</w:t>
      </w:r>
    </w:p>
    <w:p w:rsidR="00E9051D" w:rsidRPr="000E51D8" w:rsidRDefault="00E9051D" w:rsidP="00E9051D">
      <w:pPr>
        <w:pStyle w:val="paragraph"/>
      </w:pPr>
      <w:r w:rsidRPr="000E51D8">
        <w:tab/>
        <w:t>(b)</w:t>
      </w:r>
      <w:r w:rsidRPr="000E51D8">
        <w:tab/>
        <w:t xml:space="preserve">the person is receiving </w:t>
      </w:r>
      <w:r w:rsidR="0071123E" w:rsidRPr="000E51D8">
        <w:t>jobseeker payment</w:t>
      </w:r>
      <w:r w:rsidRPr="000E51D8">
        <w:t>; and</w:t>
      </w:r>
    </w:p>
    <w:p w:rsidR="00E9051D" w:rsidRPr="000E51D8" w:rsidRDefault="00E9051D" w:rsidP="00E9051D">
      <w:pPr>
        <w:pStyle w:val="paragraph"/>
      </w:pPr>
      <w:r w:rsidRPr="000E51D8">
        <w:tab/>
        <w:t>(c)</w:t>
      </w:r>
      <w:r w:rsidRPr="000E51D8">
        <w:tab/>
        <w:t>the person is not a member of a couple; and</w:t>
      </w:r>
    </w:p>
    <w:p w:rsidR="00E9051D" w:rsidRPr="000E51D8" w:rsidRDefault="00E9051D" w:rsidP="00E9051D">
      <w:pPr>
        <w:pStyle w:val="paragraph"/>
      </w:pPr>
      <w:r w:rsidRPr="000E51D8">
        <w:tab/>
        <w:t>(d)</w:t>
      </w:r>
      <w:r w:rsidRPr="000E51D8">
        <w:tab/>
        <w:t>the person is the principal carer of a child;</w:t>
      </w:r>
    </w:p>
    <w:p w:rsidR="00E9051D" w:rsidRPr="000E51D8" w:rsidRDefault="00E9051D" w:rsidP="00E9051D">
      <w:pPr>
        <w:pStyle w:val="subsection2"/>
      </w:pPr>
      <w:r w:rsidRPr="000E51D8">
        <w:t>the person’s ordinary income reduction is an amount equal to 40% of the person’s ordinary income excess.</w:t>
      </w:r>
    </w:p>
    <w:p w:rsidR="005B34B2" w:rsidRPr="000E51D8" w:rsidRDefault="005B34B2" w:rsidP="005B34B2">
      <w:pPr>
        <w:pStyle w:val="ActHead3"/>
      </w:pPr>
      <w:bookmarkStart w:id="14" w:name="_Toc124514627"/>
      <w:r w:rsidRPr="000E51D8">
        <w:rPr>
          <w:rStyle w:val="CharDivNo"/>
        </w:rPr>
        <w:t>Module J</w:t>
      </w:r>
      <w:r w:rsidRPr="000E51D8">
        <w:t>—</w:t>
      </w:r>
      <w:r w:rsidRPr="000E51D8">
        <w:rPr>
          <w:rStyle w:val="CharDivText"/>
        </w:rPr>
        <w:t>Remote area allowance</w:t>
      </w:r>
      <w:bookmarkEnd w:id="14"/>
    </w:p>
    <w:p w:rsidR="005B34B2" w:rsidRPr="000E51D8" w:rsidRDefault="005B34B2" w:rsidP="00343516">
      <w:pPr>
        <w:pStyle w:val="SubsectionHead"/>
      </w:pPr>
      <w:r w:rsidRPr="000E51D8">
        <w:t>Remote area allowance—person physically in remote area</w:t>
      </w:r>
    </w:p>
    <w:p w:rsidR="005B34B2" w:rsidRPr="000E51D8" w:rsidRDefault="005B34B2" w:rsidP="005B34B2">
      <w:pPr>
        <w:pStyle w:val="subsection"/>
      </w:pPr>
      <w:r w:rsidRPr="000E51D8">
        <w:tab/>
        <w:t>1068</w:t>
      </w:r>
      <w:r w:rsidR="00491F1A">
        <w:noBreakHyphen/>
      </w:r>
      <w:r w:rsidRPr="000E51D8">
        <w:t>J1</w:t>
      </w:r>
      <w:r w:rsidRPr="000E51D8">
        <w:tab/>
        <w:t>An amount by way of remote area allowance is to be added to a person’s rate if:</w:t>
      </w:r>
    </w:p>
    <w:p w:rsidR="004F254D" w:rsidRPr="000E51D8" w:rsidRDefault="004F254D" w:rsidP="004F254D">
      <w:pPr>
        <w:pStyle w:val="paragraph"/>
      </w:pPr>
      <w:r w:rsidRPr="000E51D8">
        <w:tab/>
        <w:t>(aa)</w:t>
      </w:r>
      <w:r w:rsidRPr="000E51D8">
        <w:tab/>
        <w:t>any of the following subparagraphs applies:</w:t>
      </w:r>
    </w:p>
    <w:p w:rsidR="004F254D" w:rsidRPr="000E51D8" w:rsidRDefault="004F254D" w:rsidP="004F254D">
      <w:pPr>
        <w:pStyle w:val="paragraphsub"/>
      </w:pPr>
      <w:r w:rsidRPr="000E51D8">
        <w:lastRenderedPageBreak/>
        <w:tab/>
        <w:t>(i)</w:t>
      </w:r>
      <w:r w:rsidRPr="000E51D8">
        <w:tab/>
        <w:t>apart from this point, the person’s rate would be greater than nil;</w:t>
      </w:r>
    </w:p>
    <w:p w:rsidR="004F254D" w:rsidRPr="000E51D8" w:rsidRDefault="004F254D" w:rsidP="004F254D">
      <w:pPr>
        <w:pStyle w:val="paragraphsub"/>
      </w:pPr>
      <w:r w:rsidRPr="000E51D8">
        <w:tab/>
        <w:t>(ii)</w:t>
      </w:r>
      <w:r w:rsidRPr="000E51D8">
        <w:tab/>
        <w:t>apart from this point, the person’s rate would be nil merely because an advance pharmaceutical allowance has been paid to the person under Part</w:t>
      </w:r>
      <w:r w:rsidR="00D634E3" w:rsidRPr="000E51D8">
        <w:t> </w:t>
      </w:r>
      <w:r w:rsidRPr="000E51D8">
        <w:t>2.23 of this Act;</w:t>
      </w:r>
    </w:p>
    <w:p w:rsidR="004F254D" w:rsidRPr="000E51D8" w:rsidRDefault="004F254D" w:rsidP="004F254D">
      <w:pPr>
        <w:pStyle w:val="paragraphsub"/>
      </w:pPr>
      <w:r w:rsidRPr="000E51D8">
        <w:tab/>
        <w:t>(iii)</w:t>
      </w:r>
      <w:r w:rsidRPr="000E51D8">
        <w:tab/>
        <w:t xml:space="preserve">apart from this point, the person’s rate would be nil merely because an election by the person under </w:t>
      </w:r>
      <w:r w:rsidR="004E3300" w:rsidRPr="000E51D8">
        <w:t>subsection 1</w:t>
      </w:r>
      <w:r w:rsidRPr="000E51D8">
        <w:t>061VA(1) is in force;</w:t>
      </w:r>
    </w:p>
    <w:p w:rsidR="004F254D" w:rsidRPr="000E51D8" w:rsidRDefault="004F254D" w:rsidP="004F254D">
      <w:pPr>
        <w:pStyle w:val="paragraphsub"/>
      </w:pPr>
      <w:r w:rsidRPr="000E51D8">
        <w:tab/>
        <w:t>(iv)</w:t>
      </w:r>
      <w:r w:rsidRPr="000E51D8">
        <w:tab/>
        <w:t xml:space="preserve">apart from this point, the person’s rate would be nil merely because of both of the matters mentioned in </w:t>
      </w:r>
      <w:r w:rsidR="00D634E3" w:rsidRPr="000E51D8">
        <w:t>subparagraphs (</w:t>
      </w:r>
      <w:r w:rsidRPr="000E51D8">
        <w:t>ii) and (iii); and</w:t>
      </w:r>
    </w:p>
    <w:p w:rsidR="005B34B2" w:rsidRPr="000E51D8" w:rsidRDefault="005B34B2" w:rsidP="005B34B2">
      <w:pPr>
        <w:pStyle w:val="paragraph"/>
      </w:pPr>
      <w:r w:rsidRPr="000E51D8">
        <w:tab/>
        <w:t>(a)</w:t>
      </w:r>
      <w:r w:rsidRPr="000E51D8">
        <w:tab/>
        <w:t>the person’s usual place of residence is situated in the remote area; and</w:t>
      </w:r>
    </w:p>
    <w:p w:rsidR="005B34B2" w:rsidRPr="000E51D8" w:rsidRDefault="005B34B2" w:rsidP="005B34B2">
      <w:pPr>
        <w:pStyle w:val="paragraph"/>
      </w:pPr>
      <w:r w:rsidRPr="000E51D8">
        <w:tab/>
        <w:t>(b)</w:t>
      </w:r>
      <w:r w:rsidRPr="000E51D8">
        <w:tab/>
        <w:t>the person is physically present in the remote area.</w:t>
      </w:r>
    </w:p>
    <w:p w:rsidR="005B34B2" w:rsidRPr="000E51D8" w:rsidRDefault="005B34B2" w:rsidP="005B34B2">
      <w:pPr>
        <w:pStyle w:val="notetext"/>
      </w:pPr>
      <w:r w:rsidRPr="000E51D8">
        <w:t>Note 1:</w:t>
      </w:r>
      <w:r w:rsidRPr="000E51D8">
        <w:tab/>
      </w:r>
      <w:r w:rsidR="0008452A" w:rsidRPr="000E51D8">
        <w:t>For</w:t>
      </w:r>
      <w:r w:rsidRPr="000E51D8">
        <w:t xml:space="preserve"> </w:t>
      </w:r>
      <w:r w:rsidRPr="000E51D8">
        <w:rPr>
          <w:b/>
          <w:i/>
        </w:rPr>
        <w:t>remote area</w:t>
      </w:r>
      <w:r w:rsidRPr="000E51D8">
        <w:t xml:space="preserve"> see </w:t>
      </w:r>
      <w:r w:rsidR="004E3300" w:rsidRPr="000E51D8">
        <w:t>subsection 1</w:t>
      </w:r>
      <w:r w:rsidRPr="000E51D8">
        <w:t>4(1).</w:t>
      </w:r>
    </w:p>
    <w:p w:rsidR="005B34B2" w:rsidRPr="000E51D8" w:rsidRDefault="005B34B2" w:rsidP="005B34B2">
      <w:pPr>
        <w:pStyle w:val="notetext"/>
      </w:pPr>
      <w:r w:rsidRPr="000E51D8">
        <w:t>Note 2:</w:t>
      </w:r>
      <w:r w:rsidRPr="000E51D8">
        <w:tab/>
      </w:r>
      <w:r w:rsidR="0008452A" w:rsidRPr="000E51D8">
        <w:t>A person</w:t>
      </w:r>
      <w:r w:rsidRPr="000E51D8">
        <w:t xml:space="preserve"> may be considered to be physically present in a remote area during temporary absences—see </w:t>
      </w:r>
      <w:r w:rsidR="004E3300" w:rsidRPr="000E51D8">
        <w:t>subsection 1</w:t>
      </w:r>
      <w:r w:rsidRPr="000E51D8">
        <w:t>4(2).</w:t>
      </w:r>
    </w:p>
    <w:p w:rsidR="005B34B2" w:rsidRPr="000E51D8" w:rsidRDefault="005B34B2" w:rsidP="005B34B2">
      <w:pPr>
        <w:pStyle w:val="SubsectionHead"/>
      </w:pPr>
      <w:r w:rsidRPr="000E51D8">
        <w:t>Rate of remote area allowance</w:t>
      </w:r>
    </w:p>
    <w:p w:rsidR="005B34B2" w:rsidRPr="000E51D8" w:rsidRDefault="005B34B2" w:rsidP="005B34B2">
      <w:pPr>
        <w:pStyle w:val="subsection"/>
        <w:spacing w:after="60"/>
      </w:pPr>
      <w:r w:rsidRPr="000E51D8">
        <w:tab/>
        <w:t>1068</w:t>
      </w:r>
      <w:r w:rsidR="00491F1A">
        <w:noBreakHyphen/>
      </w:r>
      <w:r w:rsidRPr="000E51D8">
        <w:t>J3</w:t>
      </w:r>
      <w:r w:rsidRPr="000E51D8">
        <w:tab/>
        <w:t>The rate of remote area allowance payable to a person is worked out using Table J. Work out which family situation in the Table applies to the person. The rate of remote area allowance is the corresponding amount in column 3 plus an additional corresponding amount in column 4 for each FTB child</w:t>
      </w:r>
      <w:r w:rsidR="000D5DEC" w:rsidRPr="000E51D8">
        <w:t>, and regular care child,</w:t>
      </w:r>
      <w:r w:rsidRPr="000E51D8">
        <w:t xml:space="preserve"> of the person.</w:t>
      </w:r>
    </w:p>
    <w:p w:rsidR="005B34B2" w:rsidRPr="000E51D8" w:rsidRDefault="005B34B2" w:rsidP="00562F45">
      <w:pPr>
        <w:pStyle w:val="Tabletext"/>
        <w:keepNext/>
        <w:keepLines/>
      </w:pPr>
    </w:p>
    <w:tbl>
      <w:tblPr>
        <w:tblW w:w="0" w:type="auto"/>
        <w:tblInd w:w="1242" w:type="dxa"/>
        <w:tblLayout w:type="fixed"/>
        <w:tblLook w:val="0000" w:firstRow="0" w:lastRow="0" w:firstColumn="0" w:lastColumn="0" w:noHBand="0" w:noVBand="0"/>
      </w:tblPr>
      <w:tblGrid>
        <w:gridCol w:w="1134"/>
        <w:gridCol w:w="2203"/>
        <w:gridCol w:w="1199"/>
        <w:gridCol w:w="1418"/>
      </w:tblGrid>
      <w:tr w:rsidR="005B34B2" w:rsidRPr="000E51D8">
        <w:tc>
          <w:tcPr>
            <w:tcW w:w="5954" w:type="dxa"/>
            <w:gridSpan w:val="4"/>
            <w:tcBorders>
              <w:top w:val="single" w:sz="12" w:space="0" w:color="auto"/>
            </w:tcBorders>
          </w:tcPr>
          <w:p w:rsidR="005B34B2" w:rsidRPr="000E51D8" w:rsidRDefault="005B34B2" w:rsidP="00562F45">
            <w:pPr>
              <w:pStyle w:val="Tabletext"/>
              <w:keepNext/>
              <w:keepLines/>
              <w:rPr>
                <w:b/>
              </w:rPr>
            </w:pPr>
            <w:r w:rsidRPr="000E51D8">
              <w:rPr>
                <w:b/>
              </w:rPr>
              <w:t>Table J</w:t>
            </w:r>
          </w:p>
          <w:p w:rsidR="005B34B2" w:rsidRPr="000E51D8" w:rsidRDefault="005B34B2" w:rsidP="00562F45">
            <w:pPr>
              <w:pStyle w:val="Tabletext"/>
              <w:keepNext/>
              <w:keepLines/>
              <w:rPr>
                <w:b/>
              </w:rPr>
            </w:pPr>
            <w:r w:rsidRPr="000E51D8">
              <w:rPr>
                <w:b/>
              </w:rPr>
              <w:t>Remote area allowance</w:t>
            </w:r>
          </w:p>
        </w:tc>
      </w:tr>
      <w:tr w:rsidR="005B34B2" w:rsidRPr="000E51D8">
        <w:tc>
          <w:tcPr>
            <w:tcW w:w="1134" w:type="dxa"/>
            <w:tcBorders>
              <w:top w:val="single" w:sz="6" w:space="0" w:color="auto"/>
              <w:bottom w:val="single" w:sz="12" w:space="0" w:color="auto"/>
            </w:tcBorders>
          </w:tcPr>
          <w:p w:rsidR="005B34B2" w:rsidRPr="000E51D8" w:rsidRDefault="005B34B2" w:rsidP="00562F45">
            <w:pPr>
              <w:pStyle w:val="Tabletext"/>
              <w:keepNext/>
              <w:keepLines/>
              <w:rPr>
                <w:b/>
              </w:rPr>
            </w:pPr>
            <w:r w:rsidRPr="000E51D8">
              <w:rPr>
                <w:b/>
              </w:rPr>
              <w:t>Column 1</w:t>
            </w:r>
          </w:p>
          <w:p w:rsidR="005B34B2" w:rsidRPr="000E51D8" w:rsidRDefault="005B34B2" w:rsidP="00562F45">
            <w:pPr>
              <w:pStyle w:val="Tabletext"/>
              <w:keepNext/>
              <w:keepLines/>
              <w:rPr>
                <w:b/>
              </w:rPr>
            </w:pPr>
            <w:r w:rsidRPr="000E51D8">
              <w:rPr>
                <w:b/>
              </w:rPr>
              <w:t>Item</w:t>
            </w:r>
          </w:p>
        </w:tc>
        <w:tc>
          <w:tcPr>
            <w:tcW w:w="2203" w:type="dxa"/>
            <w:tcBorders>
              <w:top w:val="single" w:sz="6" w:space="0" w:color="auto"/>
              <w:bottom w:val="single" w:sz="12" w:space="0" w:color="auto"/>
            </w:tcBorders>
          </w:tcPr>
          <w:p w:rsidR="005B34B2" w:rsidRPr="000E51D8" w:rsidRDefault="005B34B2" w:rsidP="00562F45">
            <w:pPr>
              <w:pStyle w:val="Tabletext"/>
              <w:keepNext/>
              <w:keepLines/>
              <w:rPr>
                <w:b/>
              </w:rPr>
            </w:pPr>
            <w:r w:rsidRPr="000E51D8">
              <w:rPr>
                <w:b/>
              </w:rPr>
              <w:t>Column 2</w:t>
            </w:r>
          </w:p>
          <w:p w:rsidR="005B34B2" w:rsidRPr="000E51D8" w:rsidRDefault="005B34B2" w:rsidP="00562F45">
            <w:pPr>
              <w:pStyle w:val="Tabletext"/>
              <w:keepNext/>
              <w:keepLines/>
              <w:rPr>
                <w:b/>
              </w:rPr>
            </w:pPr>
            <w:r w:rsidRPr="000E51D8">
              <w:rPr>
                <w:b/>
              </w:rPr>
              <w:t>Person’s family situation</w:t>
            </w:r>
          </w:p>
        </w:tc>
        <w:tc>
          <w:tcPr>
            <w:tcW w:w="1199" w:type="dxa"/>
            <w:tcBorders>
              <w:top w:val="single" w:sz="6" w:space="0" w:color="auto"/>
              <w:bottom w:val="single" w:sz="12" w:space="0" w:color="auto"/>
            </w:tcBorders>
          </w:tcPr>
          <w:p w:rsidR="005B34B2" w:rsidRPr="000E51D8" w:rsidRDefault="005B34B2" w:rsidP="00562F45">
            <w:pPr>
              <w:pStyle w:val="Tabletext"/>
              <w:keepNext/>
              <w:keepLines/>
              <w:rPr>
                <w:b/>
              </w:rPr>
            </w:pPr>
            <w:r w:rsidRPr="000E51D8">
              <w:rPr>
                <w:b/>
              </w:rPr>
              <w:t>Column 3</w:t>
            </w:r>
          </w:p>
          <w:p w:rsidR="005B34B2" w:rsidRPr="000E51D8" w:rsidRDefault="005B34B2" w:rsidP="00562F45">
            <w:pPr>
              <w:pStyle w:val="Tabletext"/>
              <w:keepNext/>
              <w:keepLines/>
              <w:rPr>
                <w:b/>
              </w:rPr>
            </w:pPr>
            <w:r w:rsidRPr="000E51D8">
              <w:rPr>
                <w:b/>
              </w:rPr>
              <w:t>Basic allowance</w:t>
            </w:r>
          </w:p>
        </w:tc>
        <w:tc>
          <w:tcPr>
            <w:tcW w:w="1418" w:type="dxa"/>
            <w:tcBorders>
              <w:top w:val="single" w:sz="6" w:space="0" w:color="auto"/>
              <w:bottom w:val="single" w:sz="12" w:space="0" w:color="auto"/>
            </w:tcBorders>
          </w:tcPr>
          <w:p w:rsidR="005B34B2" w:rsidRPr="000E51D8" w:rsidRDefault="005B34B2" w:rsidP="00562F45">
            <w:pPr>
              <w:pStyle w:val="Tabletext"/>
              <w:keepNext/>
              <w:keepLines/>
              <w:rPr>
                <w:b/>
              </w:rPr>
            </w:pPr>
            <w:r w:rsidRPr="000E51D8">
              <w:rPr>
                <w:b/>
              </w:rPr>
              <w:t>Column 4</w:t>
            </w:r>
          </w:p>
          <w:p w:rsidR="005B34B2" w:rsidRPr="000E51D8" w:rsidRDefault="005B34B2" w:rsidP="00562F45">
            <w:pPr>
              <w:pStyle w:val="Tabletext"/>
              <w:keepNext/>
              <w:keepLines/>
              <w:rPr>
                <w:b/>
              </w:rPr>
            </w:pPr>
            <w:r w:rsidRPr="000E51D8">
              <w:rPr>
                <w:b/>
              </w:rPr>
              <w:t>Additional allowance for each FTB child</w:t>
            </w:r>
            <w:r w:rsidR="000D5DEC" w:rsidRPr="000E51D8">
              <w:rPr>
                <w:b/>
              </w:rPr>
              <w:t xml:space="preserve"> and regular care child</w:t>
            </w:r>
          </w:p>
        </w:tc>
      </w:tr>
      <w:tr w:rsidR="005B34B2" w:rsidRPr="000E51D8">
        <w:tc>
          <w:tcPr>
            <w:tcW w:w="1134" w:type="dxa"/>
            <w:tcBorders>
              <w:top w:val="single" w:sz="12" w:space="0" w:color="auto"/>
              <w:bottom w:val="single" w:sz="2" w:space="0" w:color="auto"/>
            </w:tcBorders>
            <w:shd w:val="clear" w:color="auto" w:fill="auto"/>
          </w:tcPr>
          <w:p w:rsidR="005B34B2" w:rsidRPr="000E51D8" w:rsidRDefault="005B34B2" w:rsidP="00343516">
            <w:pPr>
              <w:pStyle w:val="Tabletext"/>
            </w:pPr>
            <w:r w:rsidRPr="000E51D8">
              <w:t>1.</w:t>
            </w:r>
          </w:p>
        </w:tc>
        <w:tc>
          <w:tcPr>
            <w:tcW w:w="2203" w:type="dxa"/>
            <w:tcBorders>
              <w:top w:val="single" w:sz="12" w:space="0" w:color="auto"/>
              <w:bottom w:val="single" w:sz="2" w:space="0" w:color="auto"/>
            </w:tcBorders>
            <w:shd w:val="clear" w:color="auto" w:fill="auto"/>
          </w:tcPr>
          <w:p w:rsidR="005B34B2" w:rsidRPr="000E51D8" w:rsidRDefault="005B34B2" w:rsidP="00343516">
            <w:pPr>
              <w:pStyle w:val="Tabletext"/>
            </w:pPr>
            <w:r w:rsidRPr="000E51D8">
              <w:t>Not member of couple</w:t>
            </w:r>
          </w:p>
        </w:tc>
        <w:tc>
          <w:tcPr>
            <w:tcW w:w="1199" w:type="dxa"/>
            <w:tcBorders>
              <w:top w:val="single" w:sz="12" w:space="0" w:color="auto"/>
              <w:bottom w:val="single" w:sz="2" w:space="0" w:color="auto"/>
            </w:tcBorders>
            <w:shd w:val="clear" w:color="auto" w:fill="auto"/>
          </w:tcPr>
          <w:p w:rsidR="005B34B2" w:rsidRPr="000E51D8" w:rsidRDefault="005B34B2" w:rsidP="00343516">
            <w:pPr>
              <w:pStyle w:val="Tabletext"/>
            </w:pPr>
            <w:r w:rsidRPr="000E51D8">
              <w:t>$18.20</w:t>
            </w:r>
          </w:p>
        </w:tc>
        <w:tc>
          <w:tcPr>
            <w:tcW w:w="1418" w:type="dxa"/>
            <w:tcBorders>
              <w:top w:val="single" w:sz="12" w:space="0" w:color="auto"/>
              <w:bottom w:val="single" w:sz="2" w:space="0" w:color="auto"/>
            </w:tcBorders>
            <w:shd w:val="clear" w:color="auto" w:fill="auto"/>
          </w:tcPr>
          <w:p w:rsidR="005B34B2" w:rsidRPr="000E51D8" w:rsidRDefault="005B34B2" w:rsidP="00343516">
            <w:pPr>
              <w:pStyle w:val="Tabletext"/>
            </w:pPr>
            <w:r w:rsidRPr="000E51D8">
              <w:t>$7.30</w:t>
            </w:r>
          </w:p>
        </w:tc>
      </w:tr>
      <w:tr w:rsidR="005B34B2" w:rsidRPr="000E51D8">
        <w:tc>
          <w:tcPr>
            <w:tcW w:w="1134" w:type="dxa"/>
            <w:tcBorders>
              <w:top w:val="single" w:sz="2" w:space="0" w:color="auto"/>
              <w:bottom w:val="single" w:sz="2" w:space="0" w:color="auto"/>
            </w:tcBorders>
            <w:shd w:val="clear" w:color="auto" w:fill="auto"/>
          </w:tcPr>
          <w:p w:rsidR="005B34B2" w:rsidRPr="000E51D8" w:rsidRDefault="005B34B2" w:rsidP="00343516">
            <w:pPr>
              <w:pStyle w:val="Tabletext"/>
            </w:pPr>
            <w:r w:rsidRPr="000E51D8">
              <w:t>2.</w:t>
            </w:r>
          </w:p>
        </w:tc>
        <w:tc>
          <w:tcPr>
            <w:tcW w:w="2203" w:type="dxa"/>
            <w:tcBorders>
              <w:top w:val="single" w:sz="2" w:space="0" w:color="auto"/>
              <w:bottom w:val="single" w:sz="2" w:space="0" w:color="auto"/>
            </w:tcBorders>
            <w:shd w:val="clear" w:color="auto" w:fill="auto"/>
          </w:tcPr>
          <w:p w:rsidR="005B34B2" w:rsidRPr="000E51D8" w:rsidRDefault="005B34B2" w:rsidP="00343516">
            <w:pPr>
              <w:pStyle w:val="Tabletext"/>
            </w:pPr>
            <w:r w:rsidRPr="000E51D8">
              <w:t>Partnered</w:t>
            </w:r>
          </w:p>
        </w:tc>
        <w:tc>
          <w:tcPr>
            <w:tcW w:w="1199" w:type="dxa"/>
            <w:tcBorders>
              <w:top w:val="single" w:sz="2" w:space="0" w:color="auto"/>
              <w:bottom w:val="single" w:sz="2" w:space="0" w:color="auto"/>
            </w:tcBorders>
            <w:shd w:val="clear" w:color="auto" w:fill="auto"/>
          </w:tcPr>
          <w:p w:rsidR="005B34B2" w:rsidRPr="000E51D8" w:rsidRDefault="005B34B2" w:rsidP="00343516">
            <w:pPr>
              <w:pStyle w:val="Tabletext"/>
            </w:pPr>
            <w:r w:rsidRPr="000E51D8">
              <w:t>$15.60</w:t>
            </w:r>
          </w:p>
        </w:tc>
        <w:tc>
          <w:tcPr>
            <w:tcW w:w="1418" w:type="dxa"/>
            <w:tcBorders>
              <w:top w:val="single" w:sz="2" w:space="0" w:color="auto"/>
              <w:bottom w:val="single" w:sz="2" w:space="0" w:color="auto"/>
            </w:tcBorders>
            <w:shd w:val="clear" w:color="auto" w:fill="auto"/>
          </w:tcPr>
          <w:p w:rsidR="005B34B2" w:rsidRPr="000E51D8" w:rsidRDefault="005B34B2" w:rsidP="00343516">
            <w:pPr>
              <w:pStyle w:val="Tabletext"/>
            </w:pPr>
            <w:r w:rsidRPr="000E51D8">
              <w:t>$7.30</w:t>
            </w:r>
          </w:p>
        </w:tc>
      </w:tr>
      <w:tr w:rsidR="005B34B2" w:rsidRPr="000E51D8">
        <w:tc>
          <w:tcPr>
            <w:tcW w:w="1134" w:type="dxa"/>
            <w:tcBorders>
              <w:top w:val="single" w:sz="2" w:space="0" w:color="auto"/>
              <w:bottom w:val="single" w:sz="2" w:space="0" w:color="auto"/>
            </w:tcBorders>
            <w:shd w:val="clear" w:color="auto" w:fill="auto"/>
          </w:tcPr>
          <w:p w:rsidR="005B34B2" w:rsidRPr="000E51D8" w:rsidRDefault="005B34B2" w:rsidP="00343516">
            <w:pPr>
              <w:pStyle w:val="Tabletext"/>
            </w:pPr>
            <w:r w:rsidRPr="000E51D8">
              <w:t>3.</w:t>
            </w:r>
          </w:p>
        </w:tc>
        <w:tc>
          <w:tcPr>
            <w:tcW w:w="2203" w:type="dxa"/>
            <w:tcBorders>
              <w:top w:val="single" w:sz="2" w:space="0" w:color="auto"/>
              <w:bottom w:val="single" w:sz="2" w:space="0" w:color="auto"/>
            </w:tcBorders>
            <w:shd w:val="clear" w:color="auto" w:fill="auto"/>
          </w:tcPr>
          <w:p w:rsidR="005B34B2" w:rsidRPr="000E51D8" w:rsidRDefault="005B34B2" w:rsidP="00343516">
            <w:pPr>
              <w:pStyle w:val="Tabletext"/>
            </w:pPr>
            <w:r w:rsidRPr="000E51D8">
              <w:t>Member of illness separated couple</w:t>
            </w:r>
          </w:p>
        </w:tc>
        <w:tc>
          <w:tcPr>
            <w:tcW w:w="1199" w:type="dxa"/>
            <w:tcBorders>
              <w:top w:val="single" w:sz="2" w:space="0" w:color="auto"/>
              <w:bottom w:val="single" w:sz="2" w:space="0" w:color="auto"/>
            </w:tcBorders>
            <w:shd w:val="clear" w:color="auto" w:fill="auto"/>
          </w:tcPr>
          <w:p w:rsidR="005B34B2" w:rsidRPr="000E51D8" w:rsidRDefault="005B34B2" w:rsidP="00343516">
            <w:pPr>
              <w:pStyle w:val="Tabletext"/>
            </w:pPr>
            <w:r w:rsidRPr="000E51D8">
              <w:t>$18.20</w:t>
            </w:r>
          </w:p>
        </w:tc>
        <w:tc>
          <w:tcPr>
            <w:tcW w:w="1418" w:type="dxa"/>
            <w:tcBorders>
              <w:top w:val="single" w:sz="2" w:space="0" w:color="auto"/>
              <w:bottom w:val="single" w:sz="2" w:space="0" w:color="auto"/>
            </w:tcBorders>
            <w:shd w:val="clear" w:color="auto" w:fill="auto"/>
          </w:tcPr>
          <w:p w:rsidR="005B34B2" w:rsidRPr="000E51D8" w:rsidRDefault="005B34B2" w:rsidP="00343516">
            <w:pPr>
              <w:pStyle w:val="Tabletext"/>
            </w:pPr>
            <w:r w:rsidRPr="000E51D8">
              <w:t>$7.30</w:t>
            </w:r>
          </w:p>
        </w:tc>
      </w:tr>
      <w:tr w:rsidR="005B34B2" w:rsidRPr="000E51D8">
        <w:tc>
          <w:tcPr>
            <w:tcW w:w="1134" w:type="dxa"/>
            <w:tcBorders>
              <w:top w:val="single" w:sz="2" w:space="0" w:color="auto"/>
              <w:bottom w:val="single" w:sz="12" w:space="0" w:color="auto"/>
            </w:tcBorders>
          </w:tcPr>
          <w:p w:rsidR="005B34B2" w:rsidRPr="000E51D8" w:rsidRDefault="005B34B2" w:rsidP="00343516">
            <w:pPr>
              <w:pStyle w:val="Tabletext"/>
            </w:pPr>
            <w:r w:rsidRPr="000E51D8">
              <w:t>5.</w:t>
            </w:r>
          </w:p>
        </w:tc>
        <w:tc>
          <w:tcPr>
            <w:tcW w:w="2203" w:type="dxa"/>
            <w:tcBorders>
              <w:top w:val="single" w:sz="2" w:space="0" w:color="auto"/>
              <w:bottom w:val="single" w:sz="12" w:space="0" w:color="auto"/>
            </w:tcBorders>
          </w:tcPr>
          <w:p w:rsidR="005B34B2" w:rsidRPr="000E51D8" w:rsidRDefault="005B34B2" w:rsidP="00343516">
            <w:pPr>
              <w:pStyle w:val="Tabletext"/>
            </w:pPr>
            <w:r w:rsidRPr="000E51D8">
              <w:t>Partnered (partner in gaol)</w:t>
            </w:r>
          </w:p>
        </w:tc>
        <w:tc>
          <w:tcPr>
            <w:tcW w:w="1199" w:type="dxa"/>
            <w:tcBorders>
              <w:top w:val="single" w:sz="2" w:space="0" w:color="auto"/>
              <w:bottom w:val="single" w:sz="12" w:space="0" w:color="auto"/>
            </w:tcBorders>
          </w:tcPr>
          <w:p w:rsidR="005B34B2" w:rsidRPr="000E51D8" w:rsidRDefault="005B34B2" w:rsidP="00343516">
            <w:pPr>
              <w:pStyle w:val="Tabletext"/>
            </w:pPr>
            <w:r w:rsidRPr="000E51D8">
              <w:t>$18.20</w:t>
            </w:r>
          </w:p>
        </w:tc>
        <w:tc>
          <w:tcPr>
            <w:tcW w:w="1418" w:type="dxa"/>
            <w:tcBorders>
              <w:top w:val="single" w:sz="2" w:space="0" w:color="auto"/>
              <w:bottom w:val="single" w:sz="12" w:space="0" w:color="auto"/>
            </w:tcBorders>
          </w:tcPr>
          <w:p w:rsidR="005B34B2" w:rsidRPr="000E51D8" w:rsidRDefault="005B34B2" w:rsidP="00343516">
            <w:pPr>
              <w:pStyle w:val="Tabletext"/>
            </w:pPr>
            <w:r w:rsidRPr="000E51D8">
              <w:t>$7.30</w:t>
            </w:r>
          </w:p>
        </w:tc>
      </w:tr>
    </w:tbl>
    <w:p w:rsidR="005B34B2" w:rsidRPr="000E51D8" w:rsidRDefault="005B34B2" w:rsidP="005B34B2">
      <w:pPr>
        <w:pStyle w:val="SubsectionHead"/>
      </w:pPr>
      <w:r w:rsidRPr="000E51D8">
        <w:t>Meaning of remote area allowance</w:t>
      </w:r>
    </w:p>
    <w:p w:rsidR="005B34B2" w:rsidRPr="000E51D8" w:rsidRDefault="005B34B2" w:rsidP="005B34B2">
      <w:pPr>
        <w:pStyle w:val="subsection"/>
      </w:pPr>
      <w:r w:rsidRPr="000E51D8">
        <w:tab/>
        <w:t>1068</w:t>
      </w:r>
      <w:r w:rsidR="00491F1A">
        <w:noBreakHyphen/>
      </w:r>
      <w:r w:rsidRPr="000E51D8">
        <w:t>J4</w:t>
      </w:r>
      <w:r w:rsidRPr="000E51D8">
        <w:tab/>
        <w:t xml:space="preserve">In Table J, </w:t>
      </w:r>
      <w:r w:rsidRPr="000E51D8">
        <w:rPr>
          <w:b/>
          <w:i/>
        </w:rPr>
        <w:t>remote area allowance</w:t>
      </w:r>
      <w:r w:rsidRPr="000E51D8">
        <w:t xml:space="preserve"> means:</w:t>
      </w:r>
    </w:p>
    <w:p w:rsidR="005B34B2" w:rsidRPr="000E51D8" w:rsidRDefault="005B34B2" w:rsidP="005B34B2">
      <w:pPr>
        <w:pStyle w:val="paragraph"/>
      </w:pPr>
      <w:r w:rsidRPr="000E51D8">
        <w:tab/>
        <w:t>(a)</w:t>
      </w:r>
      <w:r w:rsidRPr="000E51D8">
        <w:tab/>
        <w:t>an amount added to a person’s social security pension or benefit by way of remote area allowance; or</w:t>
      </w:r>
    </w:p>
    <w:p w:rsidR="005B34B2" w:rsidRPr="000E51D8" w:rsidRDefault="005B34B2" w:rsidP="005B34B2">
      <w:pPr>
        <w:pStyle w:val="paragraph"/>
      </w:pPr>
      <w:r w:rsidRPr="000E51D8">
        <w:tab/>
        <w:t>(b)</w:t>
      </w:r>
      <w:r w:rsidRPr="000E51D8">
        <w:tab/>
        <w:t>a remote area allowance payable under point SCH6</w:t>
      </w:r>
      <w:r w:rsidR="00491F1A">
        <w:noBreakHyphen/>
      </w:r>
      <w:r w:rsidRPr="000E51D8">
        <w:t>G1 of the VEA.</w:t>
      </w:r>
    </w:p>
    <w:p w:rsidR="005B34B2" w:rsidRPr="000E51D8" w:rsidRDefault="005B34B2" w:rsidP="005B34B2">
      <w:pPr>
        <w:pStyle w:val="SubsectionHead"/>
      </w:pPr>
      <w:r w:rsidRPr="000E51D8">
        <w:t>In remote area</w:t>
      </w:r>
    </w:p>
    <w:p w:rsidR="005B34B2" w:rsidRPr="000E51D8" w:rsidRDefault="005B34B2" w:rsidP="005B34B2">
      <w:pPr>
        <w:pStyle w:val="subsection"/>
      </w:pPr>
      <w:r w:rsidRPr="000E51D8">
        <w:tab/>
        <w:t>1068</w:t>
      </w:r>
      <w:r w:rsidR="00491F1A">
        <w:noBreakHyphen/>
      </w:r>
      <w:r w:rsidRPr="000E51D8">
        <w:t>J5</w:t>
      </w:r>
      <w:r w:rsidRPr="000E51D8">
        <w:tab/>
        <w:t>For the purposes of Table J in point 1068</w:t>
      </w:r>
      <w:r w:rsidR="00491F1A">
        <w:noBreakHyphen/>
      </w:r>
      <w:r w:rsidRPr="000E51D8">
        <w:t xml:space="preserve">J3, a person is </w:t>
      </w:r>
      <w:r w:rsidRPr="000E51D8">
        <w:rPr>
          <w:b/>
          <w:i/>
        </w:rPr>
        <w:t>in the remote area</w:t>
      </w:r>
      <w:r w:rsidRPr="000E51D8">
        <w:t xml:space="preserve"> if:</w:t>
      </w:r>
    </w:p>
    <w:p w:rsidR="005B34B2" w:rsidRPr="000E51D8" w:rsidRDefault="005B34B2" w:rsidP="005B34B2">
      <w:pPr>
        <w:pStyle w:val="paragraph"/>
      </w:pPr>
      <w:r w:rsidRPr="000E51D8">
        <w:tab/>
        <w:t>(a)</w:t>
      </w:r>
      <w:r w:rsidRPr="000E51D8">
        <w:tab/>
        <w:t>the person’s usual place of residence is in the remote area; and</w:t>
      </w:r>
    </w:p>
    <w:p w:rsidR="005B34B2" w:rsidRPr="000E51D8" w:rsidRDefault="005B34B2" w:rsidP="005B34B2">
      <w:pPr>
        <w:pStyle w:val="paragraph"/>
      </w:pPr>
      <w:r w:rsidRPr="000E51D8">
        <w:tab/>
        <w:t>(b)</w:t>
      </w:r>
      <w:r w:rsidRPr="000E51D8">
        <w:tab/>
        <w:t>the person is physically present in the remote area.</w:t>
      </w:r>
    </w:p>
    <w:p w:rsidR="005B34B2" w:rsidRPr="000E51D8" w:rsidRDefault="005B34B2" w:rsidP="0035685F">
      <w:pPr>
        <w:pStyle w:val="SubsectionHead"/>
      </w:pPr>
      <w:r w:rsidRPr="000E51D8">
        <w:lastRenderedPageBreak/>
        <w:t xml:space="preserve">Special rule where partner has an FTB </w:t>
      </w:r>
      <w:r w:rsidR="000D5DEC" w:rsidRPr="000E51D8">
        <w:t xml:space="preserve">or regular care </w:t>
      </w:r>
      <w:r w:rsidRPr="000E51D8">
        <w:t>child but is not receiving a pension</w:t>
      </w:r>
    </w:p>
    <w:p w:rsidR="005B34B2" w:rsidRPr="000E51D8" w:rsidRDefault="005B34B2" w:rsidP="0035685F">
      <w:pPr>
        <w:pStyle w:val="subsection"/>
        <w:keepNext/>
        <w:keepLines/>
      </w:pPr>
      <w:r w:rsidRPr="000E51D8">
        <w:tab/>
        <w:t>1068</w:t>
      </w:r>
      <w:r w:rsidR="00491F1A">
        <w:noBreakHyphen/>
      </w:r>
      <w:r w:rsidRPr="000E51D8">
        <w:t>J7</w:t>
      </w:r>
      <w:r w:rsidRPr="000E51D8">
        <w:tab/>
        <w:t>If:</w:t>
      </w:r>
    </w:p>
    <w:p w:rsidR="005B34B2" w:rsidRPr="000E51D8" w:rsidRDefault="005B34B2" w:rsidP="005B34B2">
      <w:pPr>
        <w:pStyle w:val="paragraph"/>
      </w:pPr>
      <w:r w:rsidRPr="000E51D8">
        <w:tab/>
        <w:t>(a)</w:t>
      </w:r>
      <w:r w:rsidRPr="000E51D8">
        <w:tab/>
        <w:t>a person who is a member of a couple is qualified for an amount by way of additional allowance; and</w:t>
      </w:r>
    </w:p>
    <w:p w:rsidR="005B34B2" w:rsidRPr="000E51D8" w:rsidRDefault="005B34B2" w:rsidP="005B34B2">
      <w:pPr>
        <w:pStyle w:val="paragraph"/>
      </w:pPr>
      <w:r w:rsidRPr="000E51D8">
        <w:tab/>
        <w:t>(b)</w:t>
      </w:r>
      <w:r w:rsidRPr="000E51D8">
        <w:tab/>
        <w:t>the person’s partner is not receiving a pension or benefit; and</w:t>
      </w:r>
    </w:p>
    <w:p w:rsidR="005B34B2" w:rsidRPr="000E51D8" w:rsidRDefault="005B34B2" w:rsidP="005B34B2">
      <w:pPr>
        <w:pStyle w:val="paragraph"/>
        <w:keepNext/>
      </w:pPr>
      <w:r w:rsidRPr="000E51D8">
        <w:tab/>
        <w:t>(c)</w:t>
      </w:r>
      <w:r w:rsidRPr="000E51D8">
        <w:tab/>
        <w:t>the person’s partner has an FTB child</w:t>
      </w:r>
      <w:r w:rsidR="000D5DEC" w:rsidRPr="000E51D8">
        <w:t xml:space="preserve"> or a regular care child</w:t>
      </w:r>
      <w:r w:rsidRPr="000E51D8">
        <w:t>;</w:t>
      </w:r>
    </w:p>
    <w:p w:rsidR="005B34B2" w:rsidRPr="000E51D8" w:rsidRDefault="005B34B2" w:rsidP="005B34B2">
      <w:pPr>
        <w:pStyle w:val="subsection2"/>
      </w:pPr>
      <w:r w:rsidRPr="000E51D8">
        <w:t>the child is taken, for the purposes of this Module, to be an FTB child</w:t>
      </w:r>
      <w:r w:rsidR="000D5DEC" w:rsidRPr="000E51D8">
        <w:t>, or a regular care child, (as the case requires)</w:t>
      </w:r>
      <w:r w:rsidRPr="000E51D8">
        <w:t xml:space="preserve"> of the person.</w:t>
      </w:r>
    </w:p>
    <w:p w:rsidR="005B34B2" w:rsidRPr="000E51D8" w:rsidRDefault="000D5DEC" w:rsidP="005B34B2">
      <w:pPr>
        <w:pStyle w:val="SubsectionHead"/>
      </w:pPr>
      <w:r w:rsidRPr="000E51D8">
        <w:t>Special rule where partner has an FTB or regular care child but is not receiving additional allowance for the child</w:t>
      </w:r>
    </w:p>
    <w:p w:rsidR="005B34B2" w:rsidRPr="000E51D8" w:rsidRDefault="005B34B2" w:rsidP="005B34B2">
      <w:pPr>
        <w:pStyle w:val="subsection"/>
        <w:keepNext/>
      </w:pPr>
      <w:r w:rsidRPr="000E51D8">
        <w:tab/>
        <w:t>1068</w:t>
      </w:r>
      <w:r w:rsidR="00491F1A">
        <w:noBreakHyphen/>
      </w:r>
      <w:r w:rsidRPr="000E51D8">
        <w:t>J8</w:t>
      </w:r>
      <w:r w:rsidRPr="000E51D8">
        <w:tab/>
        <w:t>If:</w:t>
      </w:r>
    </w:p>
    <w:p w:rsidR="005B34B2" w:rsidRPr="000E51D8" w:rsidRDefault="005B34B2" w:rsidP="005B34B2">
      <w:pPr>
        <w:pStyle w:val="paragraph"/>
      </w:pPr>
      <w:r w:rsidRPr="000E51D8">
        <w:tab/>
        <w:t>(a)</w:t>
      </w:r>
      <w:r w:rsidRPr="000E51D8">
        <w:tab/>
        <w:t>a person who is a member of a couple is qualified for an amount by way of remote area allowance; and</w:t>
      </w:r>
    </w:p>
    <w:p w:rsidR="005B34B2" w:rsidRPr="000E51D8" w:rsidRDefault="005B34B2" w:rsidP="005B34B2">
      <w:pPr>
        <w:pStyle w:val="paragraph"/>
      </w:pPr>
      <w:r w:rsidRPr="000E51D8">
        <w:tab/>
        <w:t>(b)</w:t>
      </w:r>
      <w:r w:rsidRPr="000E51D8">
        <w:tab/>
        <w:t>the person’s partner has an FTB child</w:t>
      </w:r>
      <w:r w:rsidR="000D5DEC" w:rsidRPr="000E51D8">
        <w:t xml:space="preserve"> or a regular care child</w:t>
      </w:r>
      <w:r w:rsidRPr="000E51D8">
        <w:t>; and</w:t>
      </w:r>
    </w:p>
    <w:p w:rsidR="005B34B2" w:rsidRPr="000E51D8" w:rsidRDefault="005B34B2" w:rsidP="005B34B2">
      <w:pPr>
        <w:pStyle w:val="paragraph"/>
        <w:keepNext/>
      </w:pPr>
      <w:r w:rsidRPr="000E51D8">
        <w:tab/>
        <w:t>(c)</w:t>
      </w:r>
      <w:r w:rsidRPr="000E51D8">
        <w:tab/>
        <w:t>the person’s partner is not receiving additional allowance for the child;</w:t>
      </w:r>
    </w:p>
    <w:p w:rsidR="005B34B2" w:rsidRPr="000E51D8" w:rsidRDefault="005B34B2" w:rsidP="005B34B2">
      <w:pPr>
        <w:pStyle w:val="subsection2"/>
      </w:pPr>
      <w:r w:rsidRPr="000E51D8">
        <w:t>the child is taken, for the purposes of this Module, to be an FTB child</w:t>
      </w:r>
      <w:r w:rsidR="000D5DEC" w:rsidRPr="000E51D8">
        <w:t>, or a regular care child, (as the case requires)</w:t>
      </w:r>
      <w:r w:rsidRPr="000E51D8">
        <w:t xml:space="preserve"> of the person.</w:t>
      </w:r>
    </w:p>
    <w:p w:rsidR="005B34B2" w:rsidRPr="000E51D8" w:rsidRDefault="005B34B2" w:rsidP="005B34B2">
      <w:pPr>
        <w:pStyle w:val="SubsectionHead"/>
      </w:pPr>
      <w:r w:rsidRPr="000E51D8">
        <w:t xml:space="preserve">Special rule dealing with the death of an FTB </w:t>
      </w:r>
      <w:r w:rsidR="000D5DEC" w:rsidRPr="000E51D8">
        <w:t xml:space="preserve">or regular care </w:t>
      </w:r>
      <w:r w:rsidRPr="000E51D8">
        <w:t>child</w:t>
      </w:r>
    </w:p>
    <w:p w:rsidR="005B34B2" w:rsidRPr="000E51D8" w:rsidRDefault="005B34B2" w:rsidP="005B34B2">
      <w:pPr>
        <w:pStyle w:val="subsection"/>
      </w:pPr>
      <w:r w:rsidRPr="000E51D8">
        <w:tab/>
        <w:t>1068</w:t>
      </w:r>
      <w:r w:rsidR="00491F1A">
        <w:noBreakHyphen/>
      </w:r>
      <w:r w:rsidRPr="000E51D8">
        <w:t>J9</w:t>
      </w:r>
      <w:r w:rsidRPr="000E51D8">
        <w:tab/>
        <w:t>If an FTB child</w:t>
      </w:r>
      <w:r w:rsidR="000D5DEC" w:rsidRPr="000E51D8">
        <w:t>, or a regular care child,</w:t>
      </w:r>
      <w:r w:rsidRPr="000E51D8">
        <w:t xml:space="preserve"> of a person dies, this Module has effect, for a period of 14 weeks after the death of the child, as if the child had not died.</w:t>
      </w:r>
    </w:p>
    <w:p w:rsidR="005B34B2" w:rsidRPr="000E51D8" w:rsidRDefault="005B34B2" w:rsidP="005B34B2">
      <w:pPr>
        <w:pStyle w:val="notetext"/>
      </w:pPr>
      <w:r w:rsidRPr="000E51D8">
        <w:t>Note:</w:t>
      </w:r>
      <w:r w:rsidRPr="000E51D8">
        <w:tab/>
        <w:t>This point does not prevent this Module having the effect it would have had if the child would otherwise have ceased to be an FTB child</w:t>
      </w:r>
      <w:r w:rsidR="000D5DEC" w:rsidRPr="000E51D8">
        <w:t>, or a regular care child,</w:t>
      </w:r>
      <w:r w:rsidRPr="000E51D8">
        <w:t xml:space="preserve"> during that 14 weeks.</w:t>
      </w:r>
    </w:p>
    <w:p w:rsidR="005B34B2" w:rsidRPr="000E51D8" w:rsidRDefault="005B34B2" w:rsidP="00F01441">
      <w:pPr>
        <w:pStyle w:val="ActHead2"/>
        <w:pageBreakBefore/>
      </w:pPr>
      <w:bookmarkStart w:id="15" w:name="f_Check_Lines_above"/>
      <w:bookmarkStart w:id="16" w:name="_Toc124514628"/>
      <w:bookmarkEnd w:id="15"/>
      <w:r w:rsidRPr="000E51D8">
        <w:rPr>
          <w:rStyle w:val="CharPartNo"/>
        </w:rPr>
        <w:lastRenderedPageBreak/>
        <w:t>Part</w:t>
      </w:r>
      <w:r w:rsidR="00D634E3" w:rsidRPr="000E51D8">
        <w:rPr>
          <w:rStyle w:val="CharPartNo"/>
        </w:rPr>
        <w:t> </w:t>
      </w:r>
      <w:r w:rsidRPr="000E51D8">
        <w:rPr>
          <w:rStyle w:val="CharPartNo"/>
        </w:rPr>
        <w:t>3.6A</w:t>
      </w:r>
      <w:r w:rsidRPr="000E51D8">
        <w:rPr>
          <w:color w:val="000000"/>
        </w:rPr>
        <w:t>—</w:t>
      </w:r>
      <w:r w:rsidRPr="000E51D8">
        <w:rPr>
          <w:rStyle w:val="CharPartText"/>
        </w:rPr>
        <w:t>Parenting Payment Rate Calculator</w:t>
      </w:r>
      <w:bookmarkEnd w:id="16"/>
    </w:p>
    <w:p w:rsidR="00FB45BE" w:rsidRPr="000E51D8" w:rsidRDefault="00FB45BE" w:rsidP="00FB45BE">
      <w:pPr>
        <w:pStyle w:val="Header"/>
      </w:pPr>
      <w:r w:rsidRPr="000E51D8">
        <w:rPr>
          <w:rStyle w:val="CharDivNo"/>
        </w:rPr>
        <w:t xml:space="preserve"> </w:t>
      </w:r>
      <w:r w:rsidRPr="000E51D8">
        <w:rPr>
          <w:rStyle w:val="CharDivText"/>
        </w:rPr>
        <w:t xml:space="preserve"> </w:t>
      </w:r>
    </w:p>
    <w:p w:rsidR="005B34B2" w:rsidRPr="000E51D8" w:rsidRDefault="005B34B2" w:rsidP="005B34B2">
      <w:pPr>
        <w:pStyle w:val="ActHead5"/>
      </w:pPr>
      <w:bookmarkStart w:id="17" w:name="_Toc124514629"/>
      <w:r w:rsidRPr="000E51D8">
        <w:rPr>
          <w:rStyle w:val="CharSectno"/>
        </w:rPr>
        <w:t>1068A</w:t>
      </w:r>
      <w:r w:rsidRPr="000E51D8">
        <w:t xml:space="preserve">  Rate of parenting payment—pension PP (single)</w:t>
      </w:r>
      <w:bookmarkEnd w:id="17"/>
    </w:p>
    <w:p w:rsidR="005B34B2" w:rsidRPr="000E51D8" w:rsidRDefault="005B34B2" w:rsidP="005B34B2">
      <w:pPr>
        <w:pStyle w:val="subsection"/>
      </w:pPr>
      <w:r w:rsidRPr="000E51D8">
        <w:tab/>
        <w:t>(1)</w:t>
      </w:r>
      <w:r w:rsidRPr="000E51D8">
        <w:tab/>
        <w:t>If a person is not a member of a couple, the person’s rate of parenting payment is the pension PP (single) rate.</w:t>
      </w:r>
    </w:p>
    <w:p w:rsidR="005B34B2" w:rsidRPr="000E51D8" w:rsidRDefault="005B34B2" w:rsidP="005B34B2">
      <w:pPr>
        <w:pStyle w:val="subsection"/>
      </w:pPr>
      <w:r w:rsidRPr="000E51D8">
        <w:tab/>
        <w:t>(2)</w:t>
      </w:r>
      <w:r w:rsidRPr="000E51D8">
        <w:tab/>
        <w:t>The pension PP (single) rate is worked out in accordance with the rate calculator at the end of this section.</w:t>
      </w:r>
    </w:p>
    <w:p w:rsidR="005B34B2" w:rsidRPr="000E51D8" w:rsidRDefault="005B34B2" w:rsidP="005B34B2">
      <w:pPr>
        <w:pStyle w:val="notetext"/>
      </w:pPr>
      <w:r w:rsidRPr="000E51D8">
        <w:t>Note:</w:t>
      </w:r>
      <w:r w:rsidRPr="000E51D8">
        <w:tab/>
        <w:t xml:space="preserve">For rate of a person who is a member of a couple see </w:t>
      </w:r>
      <w:r w:rsidR="00A93C2F" w:rsidRPr="000E51D8">
        <w:t>section 1</w:t>
      </w:r>
      <w:r w:rsidRPr="000E51D8">
        <w:t>068B.</w:t>
      </w:r>
    </w:p>
    <w:p w:rsidR="005B34B2" w:rsidRPr="000E51D8" w:rsidRDefault="005B34B2" w:rsidP="005B34B2">
      <w:pPr>
        <w:pStyle w:val="subsection"/>
      </w:pPr>
      <w:r w:rsidRPr="000E51D8">
        <w:tab/>
        <w:t>(3)</w:t>
      </w:r>
      <w:r w:rsidRPr="000E51D8">
        <w:tab/>
        <w:t>If:</w:t>
      </w:r>
    </w:p>
    <w:p w:rsidR="005B34B2" w:rsidRPr="000E51D8" w:rsidRDefault="005B34B2" w:rsidP="005B34B2">
      <w:pPr>
        <w:pStyle w:val="paragraph"/>
      </w:pPr>
      <w:r w:rsidRPr="000E51D8">
        <w:tab/>
        <w:t>(a)</w:t>
      </w:r>
      <w:r w:rsidRPr="000E51D8">
        <w:tab/>
        <w:t xml:space="preserve">a person has a relationship with </w:t>
      </w:r>
      <w:r w:rsidR="00DE76A5" w:rsidRPr="000E51D8">
        <w:t>another person, whether of the same sex or a different sex</w:t>
      </w:r>
      <w:r w:rsidRPr="000E51D8">
        <w:t xml:space="preserve"> (the </w:t>
      </w:r>
      <w:r w:rsidRPr="000E51D8">
        <w:rPr>
          <w:b/>
          <w:i/>
        </w:rPr>
        <w:t>other person</w:t>
      </w:r>
      <w:r w:rsidRPr="000E51D8">
        <w:t>); and</w:t>
      </w:r>
    </w:p>
    <w:p w:rsidR="005B34B2" w:rsidRPr="000E51D8" w:rsidRDefault="005B34B2" w:rsidP="005B34B2">
      <w:pPr>
        <w:pStyle w:val="paragraph"/>
      </w:pPr>
      <w:r w:rsidRPr="000E51D8">
        <w:tab/>
        <w:t>(b)</w:t>
      </w:r>
      <w:r w:rsidRPr="000E51D8">
        <w:tab/>
        <w:t>the relationship between them is a</w:t>
      </w:r>
      <w:r w:rsidR="00F01441" w:rsidRPr="000E51D8">
        <w:t> </w:t>
      </w:r>
      <w:r w:rsidR="00940391" w:rsidRPr="000E51D8">
        <w:t>de</w:t>
      </w:r>
      <w:r w:rsidR="00F01441" w:rsidRPr="000E51D8">
        <w:t> </w:t>
      </w:r>
      <w:r w:rsidR="00940391" w:rsidRPr="000E51D8">
        <w:t>facto</w:t>
      </w:r>
      <w:r w:rsidR="00F01441" w:rsidRPr="000E51D8">
        <w:t> </w:t>
      </w:r>
      <w:r w:rsidRPr="000E51D8">
        <w:t>relationship in the Secretary’s opinion (formed after the Secretary has had regard to all the circumstances of the relationship, including, in particular, the matters referred to in paragraphs 4(3)(a) to (e) and subsection</w:t>
      </w:r>
      <w:r w:rsidR="00D634E3" w:rsidRPr="000E51D8">
        <w:t> </w:t>
      </w:r>
      <w:r w:rsidRPr="000E51D8">
        <w:t>4(3A)); and</w:t>
      </w:r>
    </w:p>
    <w:p w:rsidR="005B34B2" w:rsidRPr="000E51D8" w:rsidRDefault="005B34B2" w:rsidP="005B34B2">
      <w:pPr>
        <w:pStyle w:val="paragraph"/>
      </w:pPr>
      <w:r w:rsidRPr="000E51D8">
        <w:tab/>
        <w:t>(c)</w:t>
      </w:r>
      <w:r w:rsidRPr="000E51D8">
        <w:tab/>
        <w:t>either or both of them are under the age of consent applicable in the State or Territory in which they are living;</w:t>
      </w:r>
    </w:p>
    <w:p w:rsidR="005B34B2" w:rsidRPr="000E51D8" w:rsidRDefault="005B34B2" w:rsidP="005B34B2">
      <w:pPr>
        <w:pStyle w:val="subsection2"/>
      </w:pPr>
      <w:r w:rsidRPr="000E51D8">
        <w:t>the person’s pension PP (single) rate is not to exceed the benefit PP (partnered) rate which would be payable to the person if the other person were the person’s partner.</w:t>
      </w:r>
    </w:p>
    <w:p w:rsidR="005B34B2" w:rsidRPr="000E51D8" w:rsidRDefault="005B34B2" w:rsidP="00EB49A7">
      <w:pPr>
        <w:pStyle w:val="ActHead3"/>
        <w:keepLines w:val="0"/>
      </w:pPr>
      <w:bookmarkStart w:id="18" w:name="_Toc124514630"/>
      <w:r w:rsidRPr="000E51D8">
        <w:t>Pension PP (Single) Rate Calculator</w:t>
      </w:r>
      <w:bookmarkEnd w:id="18"/>
    </w:p>
    <w:p w:rsidR="005B34B2" w:rsidRPr="000E51D8" w:rsidRDefault="005B34B2" w:rsidP="005B34B2">
      <w:pPr>
        <w:pStyle w:val="ActHead3"/>
      </w:pPr>
      <w:bookmarkStart w:id="19" w:name="_Toc124514631"/>
      <w:r w:rsidRPr="000E51D8">
        <w:rPr>
          <w:rStyle w:val="CharDivNo"/>
        </w:rPr>
        <w:t>Module A</w:t>
      </w:r>
      <w:r w:rsidRPr="000E51D8">
        <w:t>—</w:t>
      </w:r>
      <w:r w:rsidRPr="000E51D8">
        <w:rPr>
          <w:rStyle w:val="CharDivText"/>
        </w:rPr>
        <w:t>Overall rate calculation process</w:t>
      </w:r>
      <w:bookmarkEnd w:id="19"/>
    </w:p>
    <w:p w:rsidR="005B34B2" w:rsidRPr="000E51D8" w:rsidRDefault="005B34B2" w:rsidP="00343516">
      <w:pPr>
        <w:pStyle w:val="SubsectionHead"/>
      </w:pPr>
      <w:r w:rsidRPr="000E51D8">
        <w:t>Method of calculating rate</w:t>
      </w:r>
    </w:p>
    <w:p w:rsidR="005B34B2" w:rsidRPr="000E51D8" w:rsidRDefault="005B34B2" w:rsidP="005B34B2">
      <w:pPr>
        <w:pStyle w:val="subsection"/>
      </w:pPr>
      <w:r w:rsidRPr="000E51D8">
        <w:tab/>
        <w:t>1068A</w:t>
      </w:r>
      <w:r w:rsidR="00491F1A">
        <w:noBreakHyphen/>
      </w:r>
      <w:r w:rsidRPr="000E51D8">
        <w:t>A1</w:t>
      </w:r>
      <w:r w:rsidRPr="000E51D8">
        <w:tab/>
        <w:t>The rate of pension PP (single) is a daily rate. That rate is worked out by dividing the annual rate calculated according to this Rate Calculator by 364 (fortnightly rates are provided for information only).</w:t>
      </w:r>
    </w:p>
    <w:p w:rsidR="005B34B2" w:rsidRPr="000E51D8" w:rsidRDefault="005B34B2" w:rsidP="002A1E14">
      <w:pPr>
        <w:pStyle w:val="BoxHeadItalic"/>
        <w:keepNext/>
      </w:pPr>
      <w:r w:rsidRPr="000E51D8">
        <w:lastRenderedPageBreak/>
        <w:t>Method statement</w:t>
      </w:r>
    </w:p>
    <w:p w:rsidR="005B34B2" w:rsidRPr="000E51D8" w:rsidRDefault="00C23459" w:rsidP="005B34B2">
      <w:pPr>
        <w:pStyle w:val="BoxStep"/>
      </w:pPr>
      <w:r w:rsidRPr="000E51D8">
        <w:rPr>
          <w:szCs w:val="22"/>
        </w:rPr>
        <w:t>Step 1.</w:t>
      </w:r>
      <w:r w:rsidR="005B34B2" w:rsidRPr="000E51D8">
        <w:tab/>
        <w:t xml:space="preserve">Work out the person’s </w:t>
      </w:r>
      <w:r w:rsidR="005B34B2" w:rsidRPr="000E51D8">
        <w:rPr>
          <w:b/>
          <w:i/>
        </w:rPr>
        <w:t>maximum basic rate</w:t>
      </w:r>
      <w:r w:rsidR="005B34B2" w:rsidRPr="000E51D8">
        <w:t xml:space="preserve"> using Module B below.</w:t>
      </w:r>
    </w:p>
    <w:p w:rsidR="005B34B2" w:rsidRPr="000E51D8" w:rsidRDefault="005B34B2" w:rsidP="005B34B2">
      <w:pPr>
        <w:pStyle w:val="BoxStep"/>
      </w:pPr>
      <w:r w:rsidRPr="000E51D8">
        <w:t>Step 1A.</w:t>
      </w:r>
      <w:r w:rsidRPr="000E51D8">
        <w:tab/>
        <w:t>Work out the amount of pension supplement using Module BA below.</w:t>
      </w:r>
    </w:p>
    <w:p w:rsidR="008E798F" w:rsidRPr="000E51D8" w:rsidRDefault="008E798F" w:rsidP="008E798F">
      <w:pPr>
        <w:pStyle w:val="BoxStep"/>
      </w:pPr>
      <w:r w:rsidRPr="000E51D8">
        <w:t>Step 1B.</w:t>
      </w:r>
      <w:r w:rsidRPr="000E51D8">
        <w:tab/>
        <w:t xml:space="preserve">Work out the </w:t>
      </w:r>
      <w:r w:rsidR="00847A92" w:rsidRPr="000E51D8">
        <w:t>energy supplement</w:t>
      </w:r>
      <w:r w:rsidRPr="000E51D8">
        <w:t xml:space="preserve"> (if any) using Module BB below.</w:t>
      </w:r>
    </w:p>
    <w:p w:rsidR="005B34B2" w:rsidRPr="000E51D8" w:rsidRDefault="00C23459" w:rsidP="005B34B2">
      <w:pPr>
        <w:pStyle w:val="BoxStep"/>
      </w:pPr>
      <w:r w:rsidRPr="000E51D8">
        <w:rPr>
          <w:szCs w:val="22"/>
        </w:rPr>
        <w:t>Step 2.</w:t>
      </w:r>
      <w:r w:rsidR="005B34B2" w:rsidRPr="000E51D8">
        <w:tab/>
        <w:t>Work out the amount per year (if any) of pharmaceutical allowance using Module C below.</w:t>
      </w:r>
    </w:p>
    <w:p w:rsidR="005B34B2" w:rsidRPr="000E51D8" w:rsidRDefault="00C23459" w:rsidP="005B34B2">
      <w:pPr>
        <w:pStyle w:val="BoxStep"/>
      </w:pPr>
      <w:r w:rsidRPr="000E51D8">
        <w:rPr>
          <w:szCs w:val="22"/>
        </w:rPr>
        <w:t>Step 3.</w:t>
      </w:r>
      <w:r w:rsidR="005B34B2" w:rsidRPr="000E51D8">
        <w:tab/>
        <w:t>Work out the amount per year (if any) for rent assistance in accordance with paragraph</w:t>
      </w:r>
      <w:r w:rsidR="00D634E3" w:rsidRPr="000E51D8">
        <w:t> </w:t>
      </w:r>
      <w:r w:rsidR="005B34B2" w:rsidRPr="000E51D8">
        <w:t>1070A(b).</w:t>
      </w:r>
    </w:p>
    <w:p w:rsidR="005B34B2" w:rsidRPr="000E51D8" w:rsidRDefault="00C23459" w:rsidP="005B34B2">
      <w:pPr>
        <w:pStyle w:val="BoxStep"/>
      </w:pPr>
      <w:r w:rsidRPr="000E51D8">
        <w:rPr>
          <w:szCs w:val="22"/>
        </w:rPr>
        <w:t>Step 4.</w:t>
      </w:r>
      <w:r w:rsidR="005B34B2" w:rsidRPr="000E51D8">
        <w:tab/>
        <w:t>Add up the amounts obtained in Step</w:t>
      </w:r>
      <w:smartTag w:uri="urn:schemas-microsoft-com:office:smarttags" w:element="Street">
        <w:r w:rsidR="005B34B2" w:rsidRPr="000E51D8">
          <w:t>s 1</w:t>
        </w:r>
      </w:smartTag>
      <w:r w:rsidR="005B34B2" w:rsidRPr="000E51D8">
        <w:t>, 1A,</w:t>
      </w:r>
      <w:r w:rsidR="00E20323" w:rsidRPr="000E51D8">
        <w:t xml:space="preserve"> 1B,</w:t>
      </w:r>
      <w:r w:rsidR="005B34B2" w:rsidRPr="000E51D8">
        <w:t xml:space="preserve"> 2 and 3: the result is called the </w:t>
      </w:r>
      <w:r w:rsidR="005B34B2" w:rsidRPr="000E51D8">
        <w:rPr>
          <w:b/>
          <w:i/>
        </w:rPr>
        <w:t>maximum</w:t>
      </w:r>
      <w:r w:rsidR="005B34B2" w:rsidRPr="000E51D8">
        <w:rPr>
          <w:i/>
        </w:rPr>
        <w:t xml:space="preserve"> </w:t>
      </w:r>
      <w:r w:rsidR="005B34B2" w:rsidRPr="000E51D8">
        <w:rPr>
          <w:b/>
          <w:i/>
        </w:rPr>
        <w:t>payment rate</w:t>
      </w:r>
      <w:r w:rsidR="005B34B2" w:rsidRPr="000E51D8">
        <w:t>.</w:t>
      </w:r>
    </w:p>
    <w:p w:rsidR="005B34B2" w:rsidRPr="000E51D8" w:rsidRDefault="00C23459" w:rsidP="005B34B2">
      <w:pPr>
        <w:pStyle w:val="BoxStep"/>
      </w:pPr>
      <w:r w:rsidRPr="000E51D8">
        <w:rPr>
          <w:szCs w:val="22"/>
        </w:rPr>
        <w:t>Step 5.</w:t>
      </w:r>
      <w:r w:rsidR="005B34B2" w:rsidRPr="000E51D8">
        <w:tab/>
        <w:t>Apply the ordinary income test using Module E below to work out the income reduction.</w:t>
      </w:r>
    </w:p>
    <w:p w:rsidR="005B34B2" w:rsidRPr="000E51D8" w:rsidRDefault="00C23459" w:rsidP="005B34B2">
      <w:pPr>
        <w:pStyle w:val="BoxStep"/>
      </w:pPr>
      <w:r w:rsidRPr="000E51D8">
        <w:rPr>
          <w:szCs w:val="22"/>
        </w:rPr>
        <w:t>Step 6.</w:t>
      </w:r>
      <w:r w:rsidR="005B34B2" w:rsidRPr="000E51D8">
        <w:tab/>
        <w:t>Take the income reduction away from the maximum payment rate: the result is called the</w:t>
      </w:r>
      <w:r w:rsidR="005B34B2" w:rsidRPr="000E51D8">
        <w:rPr>
          <w:i/>
        </w:rPr>
        <w:t xml:space="preserve"> </w:t>
      </w:r>
      <w:r w:rsidR="005B34B2" w:rsidRPr="000E51D8">
        <w:rPr>
          <w:b/>
          <w:i/>
        </w:rPr>
        <w:t>provisional annual payment rate</w:t>
      </w:r>
      <w:r w:rsidR="005B34B2" w:rsidRPr="000E51D8">
        <w:t>.</w:t>
      </w:r>
    </w:p>
    <w:p w:rsidR="005B34B2" w:rsidRPr="000E51D8" w:rsidRDefault="00C23459" w:rsidP="005B34B2">
      <w:pPr>
        <w:pStyle w:val="BoxStep"/>
      </w:pPr>
      <w:r w:rsidRPr="000E51D8">
        <w:rPr>
          <w:szCs w:val="22"/>
        </w:rPr>
        <w:t>Step 7.</w:t>
      </w:r>
      <w:r w:rsidR="005B34B2" w:rsidRPr="000E51D8">
        <w:tab/>
        <w:t xml:space="preserve">The </w:t>
      </w:r>
      <w:r w:rsidR="005B34B2" w:rsidRPr="000E51D8">
        <w:rPr>
          <w:b/>
          <w:i/>
        </w:rPr>
        <w:t xml:space="preserve">rate of pension PP (single) </w:t>
      </w:r>
      <w:r w:rsidR="005B34B2" w:rsidRPr="000E51D8">
        <w:t>is the amount obtained by:</w:t>
      </w:r>
    </w:p>
    <w:p w:rsidR="005B34B2" w:rsidRPr="000E51D8" w:rsidRDefault="005B34B2" w:rsidP="005B34B2">
      <w:pPr>
        <w:pStyle w:val="BoxPara"/>
      </w:pPr>
      <w:r w:rsidRPr="000E51D8">
        <w:tab/>
        <w:t>(a)</w:t>
      </w:r>
      <w:r w:rsidRPr="000E51D8">
        <w:tab/>
        <w:t>subtracting from the provisional annual payment rate any special employment advance deduction (see Part</w:t>
      </w:r>
      <w:r w:rsidR="00D634E3" w:rsidRPr="000E51D8">
        <w:t> </w:t>
      </w:r>
      <w:r w:rsidRPr="000E51D8">
        <w:t>3.16B); and</w:t>
      </w:r>
    </w:p>
    <w:p w:rsidR="005B34B2" w:rsidRPr="000E51D8" w:rsidRDefault="005B34B2" w:rsidP="005B34B2">
      <w:pPr>
        <w:pStyle w:val="BoxPara"/>
      </w:pPr>
      <w:r w:rsidRPr="000E51D8">
        <w:tab/>
        <w:t>(b)</w:t>
      </w:r>
      <w:r w:rsidRPr="000E51D8">
        <w:tab/>
        <w:t>if there is any amount remaining, subtracting from that amount any advance payment deduction (see Part</w:t>
      </w:r>
      <w:r w:rsidR="00D634E3" w:rsidRPr="000E51D8">
        <w:t> </w:t>
      </w:r>
      <w:r w:rsidRPr="000E51D8">
        <w:t>3.16A); and</w:t>
      </w:r>
    </w:p>
    <w:p w:rsidR="005B34B2" w:rsidRPr="000E51D8" w:rsidRDefault="005B34B2" w:rsidP="005B34B2">
      <w:pPr>
        <w:pStyle w:val="BoxPara"/>
      </w:pPr>
      <w:r w:rsidRPr="000E51D8">
        <w:lastRenderedPageBreak/>
        <w:tab/>
        <w:t>(c)</w:t>
      </w:r>
      <w:r w:rsidRPr="000E51D8">
        <w:tab/>
        <w:t>adding any amount payable by way of remote area allowance (see Module F).</w:t>
      </w:r>
    </w:p>
    <w:p w:rsidR="005B34B2" w:rsidRPr="000E51D8" w:rsidRDefault="005B34B2" w:rsidP="005B34B2">
      <w:pPr>
        <w:pStyle w:val="notetext"/>
      </w:pPr>
      <w:r w:rsidRPr="000E51D8">
        <w:t>Note 1:</w:t>
      </w:r>
      <w:r w:rsidRPr="000E51D8">
        <w:tab/>
        <w:t xml:space="preserve">If a person’s rate is reduced under Step 6, the order in which the reduction is to be made against the components of the maximum payment rate is laid down by </w:t>
      </w:r>
      <w:r w:rsidR="00A93C2F" w:rsidRPr="000E51D8">
        <w:t>section 1</w:t>
      </w:r>
      <w:r w:rsidRPr="000E51D8">
        <w:t>210.</w:t>
      </w:r>
    </w:p>
    <w:p w:rsidR="005B34B2" w:rsidRPr="000E51D8" w:rsidRDefault="005B34B2" w:rsidP="005B34B2">
      <w:pPr>
        <w:pStyle w:val="notetext"/>
      </w:pPr>
      <w:r w:rsidRPr="000E51D8">
        <w:t>Note 2:</w:t>
      </w:r>
      <w:r w:rsidRPr="000E51D8">
        <w:tab/>
        <w:t>In some circumstances a person may also be qualified for a pharmaceutical allowance under Part</w:t>
      </w:r>
      <w:r w:rsidR="00D634E3" w:rsidRPr="000E51D8">
        <w:t> </w:t>
      </w:r>
      <w:r w:rsidRPr="000E51D8">
        <w:t>2.22.</w:t>
      </w:r>
    </w:p>
    <w:p w:rsidR="005B34B2" w:rsidRPr="000E51D8" w:rsidRDefault="005B34B2" w:rsidP="005B34B2">
      <w:pPr>
        <w:pStyle w:val="notetext"/>
      </w:pPr>
      <w:r w:rsidRPr="000E51D8">
        <w:t>Note 3:</w:t>
      </w:r>
      <w:r w:rsidRPr="000E51D8">
        <w:tab/>
        <w:t>An amount of remote area allowance is to be added under Step</w:t>
      </w:r>
      <w:r w:rsidR="00343516" w:rsidRPr="000E51D8">
        <w:t xml:space="preserve"> </w:t>
      </w:r>
      <w:r w:rsidRPr="000E51D8">
        <w:t>7 only if the person’s provisional payment rate under Step</w:t>
      </w:r>
      <w:r w:rsidR="00343516" w:rsidRPr="000E51D8">
        <w:t xml:space="preserve"> </w:t>
      </w:r>
      <w:r w:rsidRPr="000E51D8">
        <w:t>6 is greater than nil.</w:t>
      </w:r>
    </w:p>
    <w:p w:rsidR="005B34B2" w:rsidRPr="000E51D8" w:rsidRDefault="005B34B2" w:rsidP="005B34B2">
      <w:pPr>
        <w:pStyle w:val="ActHead3"/>
      </w:pPr>
      <w:bookmarkStart w:id="20" w:name="_Toc124514632"/>
      <w:r w:rsidRPr="000E51D8">
        <w:rPr>
          <w:rStyle w:val="CharDivNo"/>
        </w:rPr>
        <w:t>Module B</w:t>
      </w:r>
      <w:r w:rsidRPr="000E51D8">
        <w:t>—</w:t>
      </w:r>
      <w:r w:rsidRPr="000E51D8">
        <w:rPr>
          <w:rStyle w:val="CharDivText"/>
        </w:rPr>
        <w:t>Maximum basic rate</w:t>
      </w:r>
      <w:bookmarkEnd w:id="20"/>
    </w:p>
    <w:p w:rsidR="001769BD" w:rsidRPr="000E51D8" w:rsidRDefault="001769BD" w:rsidP="001769BD">
      <w:pPr>
        <w:pStyle w:val="SubsectionHead"/>
      </w:pPr>
      <w:bookmarkStart w:id="21" w:name="_Hlk70500836"/>
      <w:r w:rsidRPr="000E51D8">
        <w:t>Maximum basic rate</w:t>
      </w:r>
    </w:p>
    <w:p w:rsidR="001769BD" w:rsidRPr="000E51D8" w:rsidRDefault="001769BD" w:rsidP="001769BD">
      <w:pPr>
        <w:pStyle w:val="subsection"/>
      </w:pPr>
      <w:r w:rsidRPr="000E51D8">
        <w:tab/>
        <w:t>1068A</w:t>
      </w:r>
      <w:r w:rsidR="00491F1A">
        <w:noBreakHyphen/>
      </w:r>
      <w:r w:rsidRPr="000E51D8">
        <w:t>B1</w:t>
      </w:r>
      <w:r w:rsidRPr="000E51D8">
        <w:tab/>
        <w:t>A person’s maximum basic rate is $21,470.80 per year ($825.80 per fortnight).</w:t>
      </w:r>
    </w:p>
    <w:p w:rsidR="001769BD" w:rsidRPr="000E51D8" w:rsidRDefault="001769BD" w:rsidP="001769BD">
      <w:pPr>
        <w:pStyle w:val="notetext"/>
      </w:pPr>
      <w:r w:rsidRPr="000E51D8">
        <w:t>Note:</w:t>
      </w:r>
      <w:r w:rsidRPr="000E51D8">
        <w:tab/>
        <w:t>The maximum basic rate is indexed 6 monthly in line with CPI increases (see sections 1191 to 1194).</w:t>
      </w:r>
    </w:p>
    <w:p w:rsidR="00FC2EAD" w:rsidRPr="000E51D8" w:rsidRDefault="00FC2EAD" w:rsidP="00FC2EAD">
      <w:pPr>
        <w:pStyle w:val="ActHead3"/>
      </w:pPr>
      <w:bookmarkStart w:id="22" w:name="_Toc124514633"/>
      <w:bookmarkEnd w:id="21"/>
      <w:r w:rsidRPr="000E51D8">
        <w:rPr>
          <w:rStyle w:val="CharDivNo"/>
        </w:rPr>
        <w:t>Module BA</w:t>
      </w:r>
      <w:r w:rsidRPr="000E51D8">
        <w:t>—</w:t>
      </w:r>
      <w:r w:rsidRPr="000E51D8">
        <w:rPr>
          <w:rStyle w:val="CharDivText"/>
        </w:rPr>
        <w:t>Pension supplement</w:t>
      </w:r>
      <w:bookmarkEnd w:id="22"/>
    </w:p>
    <w:p w:rsidR="00FC2EAD" w:rsidRPr="000E51D8" w:rsidRDefault="00FC2EAD" w:rsidP="00FC2EAD">
      <w:pPr>
        <w:pStyle w:val="SubsectionHead"/>
      </w:pPr>
      <w:r w:rsidRPr="000E51D8">
        <w:t>Pension supplement</w:t>
      </w:r>
    </w:p>
    <w:p w:rsidR="00FC2EAD" w:rsidRPr="000E51D8" w:rsidRDefault="00FC2EAD" w:rsidP="00FC2EAD">
      <w:pPr>
        <w:pStyle w:val="subsection"/>
      </w:pPr>
      <w:r w:rsidRPr="000E51D8">
        <w:tab/>
        <w:t>1068A</w:t>
      </w:r>
      <w:r w:rsidR="00491F1A">
        <w:noBreakHyphen/>
      </w:r>
      <w:r w:rsidRPr="000E51D8">
        <w:t>BA1</w:t>
      </w:r>
      <w:r w:rsidRPr="000E51D8">
        <w:tab/>
        <w:t>A pension supplement amount is to be added to the person’s maximum basic rate.</w:t>
      </w:r>
    </w:p>
    <w:p w:rsidR="00FC2EAD" w:rsidRPr="000E51D8" w:rsidRDefault="00FC2EAD" w:rsidP="00FC2EAD">
      <w:pPr>
        <w:pStyle w:val="SubsectionHead"/>
      </w:pPr>
      <w:r w:rsidRPr="000E51D8">
        <w:t>Residents of pension age who are in Australia etc.</w:t>
      </w:r>
    </w:p>
    <w:p w:rsidR="00FC2EAD" w:rsidRPr="000E51D8" w:rsidRDefault="00FC2EAD" w:rsidP="00FC2EAD">
      <w:pPr>
        <w:pStyle w:val="subsection"/>
      </w:pPr>
      <w:r w:rsidRPr="000E51D8">
        <w:tab/>
        <w:t>1068A</w:t>
      </w:r>
      <w:r w:rsidR="00491F1A">
        <w:noBreakHyphen/>
      </w:r>
      <w:r w:rsidRPr="000E51D8">
        <w:t>BA2</w:t>
      </w:r>
      <w:r w:rsidRPr="000E51D8">
        <w:tab/>
        <w:t>If the person is residing in Australia, has reached pension age and:</w:t>
      </w:r>
    </w:p>
    <w:p w:rsidR="00FC2EAD" w:rsidRPr="000E51D8" w:rsidRDefault="00FC2EAD" w:rsidP="00FC2EAD">
      <w:pPr>
        <w:pStyle w:val="paragraph"/>
      </w:pPr>
      <w:r w:rsidRPr="000E51D8">
        <w:tab/>
        <w:t>(a)</w:t>
      </w:r>
      <w:r w:rsidRPr="000E51D8">
        <w:tab/>
        <w:t>is in Australia; or</w:t>
      </w:r>
    </w:p>
    <w:p w:rsidR="00FC2EAD" w:rsidRPr="000E51D8" w:rsidRDefault="00FC2EAD" w:rsidP="00FC2EAD">
      <w:pPr>
        <w:pStyle w:val="paragraph"/>
      </w:pPr>
      <w:r w:rsidRPr="000E51D8">
        <w:tab/>
        <w:t>(b)</w:t>
      </w:r>
      <w:r w:rsidRPr="000E51D8">
        <w:tab/>
        <w:t xml:space="preserve">is temporarily absent from Australia and has been so for a continuous period not exceeding </w:t>
      </w:r>
      <w:r w:rsidR="0038326E" w:rsidRPr="000E51D8">
        <w:t>6 weeks</w:t>
      </w:r>
      <w:r w:rsidRPr="000E51D8">
        <w:t>;</w:t>
      </w:r>
    </w:p>
    <w:p w:rsidR="00FC2EAD" w:rsidRPr="000E51D8" w:rsidRDefault="00FC2EAD" w:rsidP="00FC2EAD">
      <w:pPr>
        <w:pStyle w:val="subsection2"/>
      </w:pPr>
      <w:r w:rsidRPr="000E51D8">
        <w:t>the person’s pension supplement amount is:</w:t>
      </w:r>
    </w:p>
    <w:p w:rsidR="00FC2EAD" w:rsidRPr="000E51D8" w:rsidRDefault="00FC2EAD" w:rsidP="00FC2EAD">
      <w:pPr>
        <w:pStyle w:val="paragraph"/>
      </w:pPr>
      <w:r w:rsidRPr="000E51D8">
        <w:tab/>
        <w:t>(c)</w:t>
      </w:r>
      <w:r w:rsidRPr="000E51D8">
        <w:tab/>
        <w:t xml:space="preserve">if an election by the person under </w:t>
      </w:r>
      <w:r w:rsidR="004E3300" w:rsidRPr="000E51D8">
        <w:t>subsection 1</w:t>
      </w:r>
      <w:r w:rsidRPr="000E51D8">
        <w:t>061VA(1) is in force—the amount worked out under point 1068A</w:t>
      </w:r>
      <w:r w:rsidR="00491F1A">
        <w:noBreakHyphen/>
      </w:r>
      <w:r w:rsidRPr="000E51D8">
        <w:t>BA4; and</w:t>
      </w:r>
    </w:p>
    <w:p w:rsidR="00FC2EAD" w:rsidRPr="000E51D8" w:rsidRDefault="00FC2EAD" w:rsidP="00FC2EAD">
      <w:pPr>
        <w:pStyle w:val="paragraph"/>
      </w:pPr>
      <w:r w:rsidRPr="000E51D8">
        <w:tab/>
        <w:t>(d)</w:t>
      </w:r>
      <w:r w:rsidRPr="000E51D8">
        <w:tab/>
        <w:t>otherwise—the amount worked out under point 1068A</w:t>
      </w:r>
      <w:r w:rsidR="00491F1A">
        <w:noBreakHyphen/>
      </w:r>
      <w:r w:rsidRPr="000E51D8">
        <w:t>BA3.</w:t>
      </w:r>
    </w:p>
    <w:p w:rsidR="00FC2EAD" w:rsidRPr="000E51D8" w:rsidRDefault="00FC2EAD" w:rsidP="00FC2EAD">
      <w:pPr>
        <w:pStyle w:val="SubsectionHead"/>
      </w:pPr>
      <w:r w:rsidRPr="000E51D8">
        <w:lastRenderedPageBreak/>
        <w:t>Residents of pension age in Australia etc.—no election in force</w:t>
      </w:r>
    </w:p>
    <w:p w:rsidR="00FC2EAD" w:rsidRPr="000E51D8" w:rsidRDefault="00FC2EAD" w:rsidP="00FC2EAD">
      <w:pPr>
        <w:pStyle w:val="subsection"/>
      </w:pPr>
      <w:r w:rsidRPr="000E51D8">
        <w:tab/>
        <w:t>1068A</w:t>
      </w:r>
      <w:r w:rsidR="00491F1A">
        <w:noBreakHyphen/>
      </w:r>
      <w:r w:rsidRPr="000E51D8">
        <w:t>BA3</w:t>
      </w:r>
      <w:r w:rsidRPr="000E51D8">
        <w:tab/>
        <w:t>The person’s pension supplement amount is the amount worked out by:</w:t>
      </w:r>
    </w:p>
    <w:p w:rsidR="00FC2EAD" w:rsidRPr="000E51D8" w:rsidRDefault="00FC2EAD" w:rsidP="00FC2EAD">
      <w:pPr>
        <w:pStyle w:val="paragraph"/>
      </w:pPr>
      <w:r w:rsidRPr="000E51D8">
        <w:tab/>
        <w:t>(a)</w:t>
      </w:r>
      <w:r w:rsidRPr="000E51D8">
        <w:tab/>
        <w:t>working out 66.33% of the combined couple rate of pension supplement; and</w:t>
      </w:r>
    </w:p>
    <w:p w:rsidR="00FC2EAD" w:rsidRPr="000E51D8" w:rsidRDefault="00FC2EAD" w:rsidP="00FC2EAD">
      <w:pPr>
        <w:pStyle w:val="paragraph"/>
      </w:pPr>
      <w:r w:rsidRPr="000E51D8">
        <w:tab/>
        <w:t>(b)</w:t>
      </w:r>
      <w:r w:rsidRPr="000E51D8">
        <w:tab/>
        <w:t>if the result is not a multiple of $2.60, rounding the result up or down to the nearest multiple of $2.60 (rounding up if the result is not a multiple of $2.60 but is a multiple of $1.30).</w:t>
      </w:r>
    </w:p>
    <w:p w:rsidR="00FC2EAD" w:rsidRPr="000E51D8" w:rsidRDefault="00FC2EAD" w:rsidP="00FC2EAD">
      <w:pPr>
        <w:pStyle w:val="notetext"/>
      </w:pPr>
      <w:r w:rsidRPr="000E51D8">
        <w:t>Note:</w:t>
      </w:r>
      <w:r w:rsidRPr="000E51D8">
        <w:tab/>
        <w:t xml:space="preserve">For </w:t>
      </w:r>
      <w:r w:rsidRPr="000E51D8">
        <w:rPr>
          <w:b/>
          <w:i/>
        </w:rPr>
        <w:t>combined couple rate of pension supplement</w:t>
      </w:r>
      <w:r w:rsidRPr="000E51D8">
        <w:rPr>
          <w:i/>
        </w:rPr>
        <w:t xml:space="preserve">, </w:t>
      </w:r>
      <w:r w:rsidRPr="000E51D8">
        <w:t>see subsection</w:t>
      </w:r>
      <w:r w:rsidR="00D634E3" w:rsidRPr="000E51D8">
        <w:t> </w:t>
      </w:r>
      <w:r w:rsidRPr="000E51D8">
        <w:t>20A(1).</w:t>
      </w:r>
    </w:p>
    <w:p w:rsidR="00FC2EAD" w:rsidRPr="000E51D8" w:rsidRDefault="00FC2EAD" w:rsidP="00FC2EAD">
      <w:pPr>
        <w:pStyle w:val="SubsectionHead"/>
      </w:pPr>
      <w:r w:rsidRPr="000E51D8">
        <w:t>Residents of pension age in Australia etc.—election in force</w:t>
      </w:r>
    </w:p>
    <w:p w:rsidR="00FC2EAD" w:rsidRPr="000E51D8" w:rsidRDefault="00FC2EAD" w:rsidP="00FC2EAD">
      <w:pPr>
        <w:pStyle w:val="subsection"/>
      </w:pPr>
      <w:r w:rsidRPr="000E51D8">
        <w:tab/>
        <w:t>1068A</w:t>
      </w:r>
      <w:r w:rsidR="00491F1A">
        <w:noBreakHyphen/>
      </w:r>
      <w:r w:rsidRPr="000E51D8">
        <w:t>BA4</w:t>
      </w:r>
      <w:r w:rsidRPr="000E51D8">
        <w:tab/>
        <w:t>The person’s pension supplement amount is the amount worked out as follows:</w:t>
      </w:r>
    </w:p>
    <w:p w:rsidR="00FC2EAD" w:rsidRPr="000E51D8" w:rsidRDefault="00FC2EAD" w:rsidP="00FC2EAD">
      <w:pPr>
        <w:pStyle w:val="paragraph"/>
      </w:pPr>
      <w:r w:rsidRPr="000E51D8">
        <w:tab/>
        <w:t>(a)</w:t>
      </w:r>
      <w:r w:rsidRPr="000E51D8">
        <w:tab/>
        <w:t>work out the amount for the person under point 1068A</w:t>
      </w:r>
      <w:r w:rsidR="00491F1A">
        <w:noBreakHyphen/>
      </w:r>
      <w:r w:rsidRPr="000E51D8">
        <w:t>BA3 as if the election were not in force;</w:t>
      </w:r>
    </w:p>
    <w:p w:rsidR="00FC2EAD" w:rsidRPr="000E51D8" w:rsidRDefault="00FC2EAD" w:rsidP="00FC2EAD">
      <w:pPr>
        <w:pStyle w:val="paragraph"/>
      </w:pPr>
      <w:r w:rsidRPr="000E51D8">
        <w:tab/>
        <w:t>(b)</w:t>
      </w:r>
      <w:r w:rsidRPr="000E51D8">
        <w:tab/>
        <w:t>from that amount, subtract the person’s minimum pension supplement amount.</w:t>
      </w:r>
    </w:p>
    <w:p w:rsidR="00FC2EAD" w:rsidRPr="000E51D8" w:rsidRDefault="00FC2EAD" w:rsidP="00FC2EAD">
      <w:pPr>
        <w:pStyle w:val="SubsectionHead"/>
      </w:pPr>
      <w:r w:rsidRPr="000E51D8">
        <w:t>Other persons</w:t>
      </w:r>
    </w:p>
    <w:p w:rsidR="00FC2EAD" w:rsidRPr="000E51D8" w:rsidRDefault="00FC2EAD" w:rsidP="00FC2EAD">
      <w:pPr>
        <w:pStyle w:val="subsection"/>
        <w:keepNext/>
      </w:pPr>
      <w:r w:rsidRPr="000E51D8">
        <w:tab/>
        <w:t>1068A</w:t>
      </w:r>
      <w:r w:rsidR="00491F1A">
        <w:noBreakHyphen/>
      </w:r>
      <w:r w:rsidRPr="000E51D8">
        <w:t>BA5</w:t>
      </w:r>
      <w:r w:rsidRPr="000E51D8">
        <w:tab/>
        <w:t>If the person is not covered by point 1068A</w:t>
      </w:r>
      <w:r w:rsidR="00491F1A">
        <w:noBreakHyphen/>
      </w:r>
      <w:r w:rsidRPr="000E51D8">
        <w:t>BA2, the person’s pension supplement amount is the person’s pension supplement basic amount.</w:t>
      </w:r>
    </w:p>
    <w:p w:rsidR="00847A92" w:rsidRPr="000E51D8" w:rsidRDefault="00847A92" w:rsidP="00847A92">
      <w:pPr>
        <w:pStyle w:val="ActHead3"/>
      </w:pPr>
      <w:bookmarkStart w:id="23" w:name="_Toc124514634"/>
      <w:r w:rsidRPr="000E51D8">
        <w:rPr>
          <w:rStyle w:val="CharDivNo"/>
        </w:rPr>
        <w:t>Module BB</w:t>
      </w:r>
      <w:r w:rsidRPr="000E51D8">
        <w:t>—</w:t>
      </w:r>
      <w:r w:rsidRPr="000E51D8">
        <w:rPr>
          <w:rStyle w:val="CharDivText"/>
        </w:rPr>
        <w:t>Energy supplement</w:t>
      </w:r>
      <w:bookmarkEnd w:id="23"/>
    </w:p>
    <w:p w:rsidR="00E20323" w:rsidRPr="000E51D8" w:rsidRDefault="00E20323" w:rsidP="00E20323">
      <w:pPr>
        <w:pStyle w:val="subsection"/>
      </w:pPr>
      <w:r w:rsidRPr="000E51D8">
        <w:tab/>
        <w:t>1068A</w:t>
      </w:r>
      <w:r w:rsidR="00491F1A">
        <w:noBreakHyphen/>
      </w:r>
      <w:r w:rsidRPr="000E51D8">
        <w:t>BB1</w:t>
      </w:r>
      <w:r w:rsidRPr="000E51D8">
        <w:tab/>
      </w:r>
      <w:r w:rsidR="00847A92" w:rsidRPr="000E51D8">
        <w:t>An energy supplement</w:t>
      </w:r>
      <w:r w:rsidRPr="000E51D8">
        <w:t xml:space="preserve"> is to be added to the person’s (the </w:t>
      </w:r>
      <w:r w:rsidRPr="000E51D8">
        <w:rPr>
          <w:b/>
          <w:i/>
        </w:rPr>
        <w:t>recipient’s</w:t>
      </w:r>
      <w:r w:rsidRPr="000E51D8">
        <w:t>) maximum basic rate if the recipient is residing in Australia and:</w:t>
      </w:r>
    </w:p>
    <w:p w:rsidR="00E20323" w:rsidRPr="000E51D8" w:rsidRDefault="00E20323" w:rsidP="00E20323">
      <w:pPr>
        <w:pStyle w:val="paragraph"/>
      </w:pPr>
      <w:r w:rsidRPr="000E51D8">
        <w:tab/>
        <w:t>(a)</w:t>
      </w:r>
      <w:r w:rsidRPr="000E51D8">
        <w:tab/>
        <w:t>is in Australia; or</w:t>
      </w:r>
    </w:p>
    <w:p w:rsidR="00E20323" w:rsidRPr="000E51D8" w:rsidRDefault="00E20323" w:rsidP="00E20323">
      <w:pPr>
        <w:pStyle w:val="paragraph"/>
      </w:pPr>
      <w:r w:rsidRPr="000E51D8">
        <w:tab/>
        <w:t>(b)</w:t>
      </w:r>
      <w:r w:rsidRPr="000E51D8">
        <w:tab/>
        <w:t xml:space="preserve">is temporarily absent from Australia and has been so for a continuous period not exceeding </w:t>
      </w:r>
      <w:r w:rsidR="00033371" w:rsidRPr="000E51D8">
        <w:t>6 weeks</w:t>
      </w:r>
      <w:r w:rsidRPr="000E51D8">
        <w:t>.</w:t>
      </w:r>
    </w:p>
    <w:p w:rsidR="00E20323" w:rsidRPr="000E51D8" w:rsidRDefault="00E20323" w:rsidP="00E20323">
      <w:pPr>
        <w:pStyle w:val="subsection2"/>
      </w:pPr>
      <w:r w:rsidRPr="000E51D8">
        <w:t xml:space="preserve">However, this Module does not apply if </w:t>
      </w:r>
      <w:r w:rsidR="00847A92" w:rsidRPr="000E51D8">
        <w:t>quarterly energy supplement</w:t>
      </w:r>
      <w:r w:rsidRPr="000E51D8">
        <w:t xml:space="preserve"> is payable to the recipient.</w:t>
      </w:r>
    </w:p>
    <w:p w:rsidR="00E20323" w:rsidRPr="000E51D8" w:rsidRDefault="00E20323" w:rsidP="00E20323">
      <w:pPr>
        <w:pStyle w:val="notetext"/>
      </w:pPr>
      <w:r w:rsidRPr="000E51D8">
        <w:t>Note:</w:t>
      </w:r>
      <w:r w:rsidRPr="000E51D8">
        <w:tab/>
        <w:t>Section</w:t>
      </w:r>
      <w:r w:rsidR="00D634E3" w:rsidRPr="000E51D8">
        <w:t> </w:t>
      </w:r>
      <w:r w:rsidRPr="000E51D8">
        <w:t xml:space="preserve">918 may affect the addition of the </w:t>
      </w:r>
      <w:r w:rsidR="00847A92" w:rsidRPr="000E51D8">
        <w:t>energy supplement</w:t>
      </w:r>
      <w:r w:rsidRPr="000E51D8">
        <w:t>.</w:t>
      </w:r>
    </w:p>
    <w:p w:rsidR="00847A92" w:rsidRPr="000E51D8" w:rsidRDefault="00847A92" w:rsidP="00847A92">
      <w:pPr>
        <w:pStyle w:val="SubsectionHead"/>
      </w:pPr>
      <w:r w:rsidRPr="000E51D8">
        <w:lastRenderedPageBreak/>
        <w:t>Recipient has reached pension age</w:t>
      </w:r>
    </w:p>
    <w:p w:rsidR="00847A92" w:rsidRPr="000E51D8" w:rsidRDefault="00847A92" w:rsidP="00847A92">
      <w:pPr>
        <w:pStyle w:val="subsection"/>
      </w:pPr>
      <w:r w:rsidRPr="000E51D8">
        <w:tab/>
        <w:t>1068A</w:t>
      </w:r>
      <w:r w:rsidR="00491F1A">
        <w:noBreakHyphen/>
      </w:r>
      <w:r w:rsidRPr="000E51D8">
        <w:t>BB2</w:t>
      </w:r>
      <w:r w:rsidRPr="000E51D8">
        <w:tab/>
        <w:t>If the recipient has reached pension age, the recipient’s energy supplement is $366.60.</w:t>
      </w:r>
    </w:p>
    <w:p w:rsidR="00847A92" w:rsidRPr="000E51D8" w:rsidRDefault="00847A92" w:rsidP="00847A92">
      <w:pPr>
        <w:pStyle w:val="SubsectionHead"/>
      </w:pPr>
      <w:r w:rsidRPr="000E51D8">
        <w:t>Recipient has not reached pension age</w:t>
      </w:r>
    </w:p>
    <w:p w:rsidR="00847A92" w:rsidRPr="000E51D8" w:rsidRDefault="00847A92" w:rsidP="00847A92">
      <w:pPr>
        <w:pStyle w:val="subsection"/>
      </w:pPr>
      <w:r w:rsidRPr="000E51D8">
        <w:tab/>
        <w:t>1068A</w:t>
      </w:r>
      <w:r w:rsidR="00491F1A">
        <w:noBreakHyphen/>
      </w:r>
      <w:r w:rsidRPr="000E51D8">
        <w:t>BB3</w:t>
      </w:r>
      <w:r w:rsidRPr="000E51D8">
        <w:tab/>
        <w:t>If the recipient has not reached pension age, the recipient’s energy supplement is $312.00.</w:t>
      </w:r>
    </w:p>
    <w:p w:rsidR="005B34B2" w:rsidRPr="000E51D8" w:rsidRDefault="005B34B2" w:rsidP="005B34B2">
      <w:pPr>
        <w:pStyle w:val="ActHead3"/>
      </w:pPr>
      <w:bookmarkStart w:id="24" w:name="_Toc124514635"/>
      <w:r w:rsidRPr="000E51D8">
        <w:rPr>
          <w:rStyle w:val="CharDivNo"/>
        </w:rPr>
        <w:t>Module C</w:t>
      </w:r>
      <w:r w:rsidRPr="000E51D8">
        <w:t>—</w:t>
      </w:r>
      <w:r w:rsidRPr="000E51D8">
        <w:rPr>
          <w:rStyle w:val="CharDivText"/>
        </w:rPr>
        <w:t>Pharmaceutical allowance</w:t>
      </w:r>
      <w:bookmarkEnd w:id="24"/>
    </w:p>
    <w:p w:rsidR="005B34B2" w:rsidRPr="000E51D8" w:rsidRDefault="005B34B2" w:rsidP="005B34B2">
      <w:pPr>
        <w:pStyle w:val="SubsectionHead"/>
      </w:pPr>
      <w:r w:rsidRPr="000E51D8">
        <w:t>Qualification for pharmaceutical allowance</w:t>
      </w:r>
    </w:p>
    <w:p w:rsidR="005B34B2" w:rsidRPr="000E51D8" w:rsidRDefault="005B34B2" w:rsidP="005B34B2">
      <w:pPr>
        <w:pStyle w:val="subsection"/>
      </w:pPr>
      <w:r w:rsidRPr="000E51D8">
        <w:tab/>
        <w:t>1068A</w:t>
      </w:r>
      <w:r w:rsidR="00491F1A">
        <w:noBreakHyphen/>
      </w:r>
      <w:r w:rsidRPr="000E51D8">
        <w:t>C1</w:t>
      </w:r>
      <w:r w:rsidRPr="000E51D8">
        <w:tab/>
        <w:t xml:space="preserve">Subject to points </w:t>
      </w:r>
      <w:r w:rsidR="00FC2EAD" w:rsidRPr="000E51D8">
        <w:t>1068A</w:t>
      </w:r>
      <w:r w:rsidR="00491F1A">
        <w:noBreakHyphen/>
      </w:r>
      <w:r w:rsidR="00FC2EAD" w:rsidRPr="000E51D8">
        <w:t xml:space="preserve">C1A, </w:t>
      </w:r>
      <w:r w:rsidRPr="000E51D8">
        <w:t>1068A</w:t>
      </w:r>
      <w:r w:rsidR="00491F1A">
        <w:noBreakHyphen/>
      </w:r>
      <w:r w:rsidRPr="000E51D8">
        <w:t>C2, 1068A</w:t>
      </w:r>
      <w:r w:rsidR="00491F1A">
        <w:noBreakHyphen/>
      </w:r>
      <w:r w:rsidRPr="000E51D8">
        <w:t>C3 and 1068A</w:t>
      </w:r>
      <w:r w:rsidR="00491F1A">
        <w:noBreakHyphen/>
      </w:r>
      <w:r w:rsidRPr="000E51D8">
        <w:t>C5, an additional amount by way of pharmaceutical allowance is to be added to a person’s maximum basic rate if the person is an Australian resident.</w:t>
      </w:r>
    </w:p>
    <w:p w:rsidR="00FC2EAD" w:rsidRPr="000E51D8" w:rsidRDefault="00FC2EAD" w:rsidP="00FC2EAD">
      <w:pPr>
        <w:pStyle w:val="SubsectionHead"/>
      </w:pPr>
      <w:r w:rsidRPr="000E51D8">
        <w:t>No pharmaceutical allowance if person has reached pension age</w:t>
      </w:r>
    </w:p>
    <w:p w:rsidR="00FC2EAD" w:rsidRPr="000E51D8" w:rsidRDefault="00FC2EAD" w:rsidP="00FC2EAD">
      <w:pPr>
        <w:pStyle w:val="subsection"/>
      </w:pPr>
      <w:r w:rsidRPr="000E51D8">
        <w:tab/>
        <w:t>1068A</w:t>
      </w:r>
      <w:r w:rsidR="00491F1A">
        <w:noBreakHyphen/>
      </w:r>
      <w:r w:rsidRPr="000E51D8">
        <w:t>C1A</w:t>
      </w:r>
      <w:r w:rsidRPr="000E51D8">
        <w:tab/>
        <w:t>Pharmaceutical allowance is not to be added to a person’s maximum basic rate if the person has reached pension age.</w:t>
      </w:r>
    </w:p>
    <w:p w:rsidR="00E87A4C" w:rsidRPr="000E51D8" w:rsidRDefault="00E87A4C" w:rsidP="00E87A4C">
      <w:pPr>
        <w:pStyle w:val="SubsectionHead"/>
      </w:pPr>
      <w:r w:rsidRPr="000E51D8">
        <w:t>No pharmaceutical allowance if person receiving certain supplements under other Acts</w:t>
      </w:r>
    </w:p>
    <w:p w:rsidR="00BA06A1" w:rsidRPr="000E51D8" w:rsidRDefault="00BA06A1" w:rsidP="00BA06A1">
      <w:pPr>
        <w:pStyle w:val="subsection"/>
      </w:pPr>
      <w:r w:rsidRPr="000E51D8">
        <w:tab/>
        <w:t>1068A</w:t>
      </w:r>
      <w:r w:rsidR="00491F1A">
        <w:noBreakHyphen/>
      </w:r>
      <w:r w:rsidRPr="000E51D8">
        <w:t>C2</w:t>
      </w:r>
      <w:r w:rsidRPr="000E51D8">
        <w:tab/>
        <w:t>Pharmaceutical allowance is not to be added to a person’s maximum basic rate if the person is receiving:</w:t>
      </w:r>
    </w:p>
    <w:p w:rsidR="00BA06A1" w:rsidRPr="000E51D8" w:rsidRDefault="00BA06A1" w:rsidP="00BA06A1">
      <w:pPr>
        <w:pStyle w:val="paragraph"/>
      </w:pPr>
      <w:r w:rsidRPr="000E51D8">
        <w:tab/>
        <w:t>(a)</w:t>
      </w:r>
      <w:r w:rsidRPr="000E51D8">
        <w:tab/>
        <w:t xml:space="preserve">veterans supplement under </w:t>
      </w:r>
      <w:r w:rsidR="00A93C2F" w:rsidRPr="000E51D8">
        <w:t>section 1</w:t>
      </w:r>
      <w:r w:rsidRPr="000E51D8">
        <w:t>18A of the Veterans’ Entitlements Act; or</w:t>
      </w:r>
    </w:p>
    <w:p w:rsidR="00BA06A1" w:rsidRPr="000E51D8" w:rsidRDefault="00BA06A1" w:rsidP="00BA06A1">
      <w:pPr>
        <w:pStyle w:val="paragraph"/>
      </w:pPr>
      <w:r w:rsidRPr="000E51D8">
        <w:tab/>
        <w:t>(b)</w:t>
      </w:r>
      <w:r w:rsidRPr="000E51D8">
        <w:tab/>
        <w:t>MRCA supplement under section</w:t>
      </w:r>
      <w:r w:rsidR="00D634E3" w:rsidRPr="000E51D8">
        <w:t> </w:t>
      </w:r>
      <w:r w:rsidRPr="000E51D8">
        <w:t>300 of the Military Rehabilitation and Compensation Act</w:t>
      </w:r>
      <w:r w:rsidR="00E87A4C" w:rsidRPr="000E51D8">
        <w:t>; or</w:t>
      </w:r>
    </w:p>
    <w:p w:rsidR="00E87A4C" w:rsidRPr="000E51D8" w:rsidRDefault="00E87A4C" w:rsidP="00E87A4C">
      <w:pPr>
        <w:pStyle w:val="paragraph"/>
      </w:pPr>
      <w:r w:rsidRPr="000E51D8">
        <w:tab/>
        <w:t>(c)</w:t>
      </w:r>
      <w:r w:rsidRPr="000E51D8">
        <w:tab/>
        <w:t>pharmaceutical supplement under Part</w:t>
      </w:r>
      <w:r w:rsidR="00D634E3" w:rsidRPr="000E51D8">
        <w:t> </w:t>
      </w:r>
      <w:r w:rsidRPr="000E51D8">
        <w:t xml:space="preserve">3A of the </w:t>
      </w:r>
      <w:r w:rsidRPr="000E51D8">
        <w:rPr>
          <w:i/>
        </w:rPr>
        <w:t>Australian Participants in British Nuclear Tests and British Commonwealth Occupation Force (Treatment) Act 2006</w:t>
      </w:r>
      <w:r w:rsidR="002012E7" w:rsidRPr="000E51D8">
        <w:t>; or</w:t>
      </w:r>
    </w:p>
    <w:p w:rsidR="002012E7" w:rsidRPr="000E51D8" w:rsidRDefault="002012E7" w:rsidP="002012E7">
      <w:pPr>
        <w:pStyle w:val="paragraph"/>
      </w:pPr>
      <w:r w:rsidRPr="000E51D8">
        <w:tab/>
        <w:t>(d)</w:t>
      </w:r>
      <w:r w:rsidRPr="000E51D8">
        <w:tab/>
        <w:t>pharmaceutical supplement under Part</w:t>
      </w:r>
      <w:r w:rsidR="00D634E3" w:rsidRPr="000E51D8">
        <w:t> </w:t>
      </w:r>
      <w:r w:rsidRPr="000E51D8">
        <w:t xml:space="preserve">4 of the </w:t>
      </w:r>
      <w:r w:rsidRPr="000E51D8">
        <w:rPr>
          <w:i/>
        </w:rPr>
        <w:t>Treatment Benefits (Special Access) Act 2019</w:t>
      </w:r>
      <w:r w:rsidRPr="000E51D8">
        <w:t>.</w:t>
      </w:r>
    </w:p>
    <w:p w:rsidR="005B34B2" w:rsidRPr="000E51D8" w:rsidRDefault="005B34B2" w:rsidP="005B34B2">
      <w:pPr>
        <w:pStyle w:val="SubsectionHead"/>
        <w:rPr>
          <w:b/>
        </w:rPr>
      </w:pPr>
      <w:r w:rsidRPr="000E51D8">
        <w:lastRenderedPageBreak/>
        <w:t>No pharmaceutical allowance before advance payment period ends</w:t>
      </w:r>
    </w:p>
    <w:p w:rsidR="005B34B2" w:rsidRPr="000E51D8" w:rsidRDefault="005B34B2" w:rsidP="005B34B2">
      <w:pPr>
        <w:pStyle w:val="subsection"/>
      </w:pPr>
      <w:r w:rsidRPr="000E51D8">
        <w:tab/>
        <w:t>1068A</w:t>
      </w:r>
      <w:r w:rsidR="00491F1A">
        <w:noBreakHyphen/>
      </w:r>
      <w:r w:rsidRPr="000E51D8">
        <w:t>C3</w:t>
      </w:r>
      <w:r w:rsidRPr="000E51D8">
        <w:tab/>
        <w:t>Pharmaceutical allowance is not to be added to a person’s maximum basic rate if:</w:t>
      </w:r>
    </w:p>
    <w:p w:rsidR="00E754F1" w:rsidRPr="000E51D8" w:rsidRDefault="00E754F1" w:rsidP="00E754F1">
      <w:pPr>
        <w:pStyle w:val="paragraph"/>
      </w:pPr>
      <w:r w:rsidRPr="000E51D8">
        <w:tab/>
        <w:t>(a)</w:t>
      </w:r>
      <w:r w:rsidRPr="000E51D8">
        <w:tab/>
        <w:t>the person has received an advance pharmaceutical allowance under Part</w:t>
      </w:r>
      <w:r w:rsidR="00D634E3" w:rsidRPr="000E51D8">
        <w:t> </w:t>
      </w:r>
      <w:r w:rsidRPr="000E51D8">
        <w:t>2.23 of this Act; and</w:t>
      </w:r>
    </w:p>
    <w:p w:rsidR="005B34B2" w:rsidRPr="000E51D8" w:rsidRDefault="005B34B2" w:rsidP="00343516">
      <w:pPr>
        <w:pStyle w:val="paragraph"/>
      </w:pPr>
      <w:r w:rsidRPr="000E51D8">
        <w:tab/>
        <w:t>(b)</w:t>
      </w:r>
      <w:r w:rsidRPr="000E51D8">
        <w:tab/>
        <w:t>the person’s advance payment period has not ended.</w:t>
      </w:r>
    </w:p>
    <w:p w:rsidR="005B34B2" w:rsidRPr="000E51D8" w:rsidRDefault="005B34B2" w:rsidP="005B34B2">
      <w:pPr>
        <w:pStyle w:val="notetext"/>
      </w:pPr>
      <w:r w:rsidRPr="000E51D8">
        <w:t>Note:</w:t>
      </w:r>
      <w:r w:rsidRPr="000E51D8">
        <w:tab/>
        <w:t xml:space="preserve">For </w:t>
      </w:r>
      <w:r w:rsidRPr="000E51D8">
        <w:rPr>
          <w:b/>
          <w:i/>
        </w:rPr>
        <w:t>advance payment period</w:t>
      </w:r>
      <w:r w:rsidRPr="000E51D8">
        <w:t xml:space="preserve"> see point 1068A</w:t>
      </w:r>
      <w:r w:rsidR="00491F1A">
        <w:noBreakHyphen/>
      </w:r>
      <w:r w:rsidRPr="000E51D8">
        <w:t>C4.</w:t>
      </w:r>
    </w:p>
    <w:p w:rsidR="005B34B2" w:rsidRPr="000E51D8" w:rsidRDefault="005B34B2" w:rsidP="005B34B2">
      <w:pPr>
        <w:pStyle w:val="SubsectionHead"/>
      </w:pPr>
      <w:r w:rsidRPr="000E51D8">
        <w:t>Advance payment period</w:t>
      </w:r>
    </w:p>
    <w:p w:rsidR="005B34B2" w:rsidRPr="000E51D8" w:rsidRDefault="005B34B2" w:rsidP="005B34B2">
      <w:pPr>
        <w:pStyle w:val="subsection"/>
      </w:pPr>
      <w:r w:rsidRPr="000E51D8">
        <w:tab/>
        <w:t>1068A</w:t>
      </w:r>
      <w:r w:rsidR="00491F1A">
        <w:noBreakHyphen/>
      </w:r>
      <w:r w:rsidRPr="000E51D8">
        <w:t>C4(1)</w:t>
      </w:r>
      <w:r w:rsidRPr="000E51D8">
        <w:tab/>
        <w:t>A person’s advance payment period starts on the day on which the advance pharmaceutical allowance is paid to the person.</w:t>
      </w:r>
    </w:p>
    <w:p w:rsidR="005B34B2" w:rsidRPr="000E51D8" w:rsidRDefault="005B34B2" w:rsidP="005B34B2">
      <w:pPr>
        <w:pStyle w:val="subsection"/>
      </w:pPr>
      <w:r w:rsidRPr="000E51D8">
        <w:tab/>
        <w:t>(2)</w:t>
      </w:r>
      <w:r w:rsidRPr="000E51D8">
        <w:tab/>
        <w:t>The period ends after the number of paydays worked out using the following formula have passed:</w:t>
      </w:r>
    </w:p>
    <w:p w:rsidR="004A4B1B" w:rsidRPr="000E51D8" w:rsidRDefault="00461304" w:rsidP="004A4B1B">
      <w:pPr>
        <w:pStyle w:val="Formula"/>
      </w:pPr>
      <w:r w:rsidRPr="000E51D8">
        <w:rPr>
          <w:noProof/>
        </w:rPr>
        <w:drawing>
          <wp:inline distT="0" distB="0" distL="0" distR="0" wp14:anchorId="3369E088" wp14:editId="7FD79C4A">
            <wp:extent cx="1619250" cy="514350"/>
            <wp:effectExtent l="0" t="0" r="0" b="0"/>
            <wp:docPr id="11" name="Picture 11" descr="Start formula start fraction Amount of advance times 26 over Pharmaceutical allowance rate end fraction end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619250" cy="514350"/>
                    </a:xfrm>
                    <a:prstGeom prst="rect">
                      <a:avLst/>
                    </a:prstGeom>
                    <a:noFill/>
                    <a:ln>
                      <a:noFill/>
                    </a:ln>
                  </pic:spPr>
                </pic:pic>
              </a:graphicData>
            </a:graphic>
          </wp:inline>
        </w:drawing>
      </w:r>
    </w:p>
    <w:p w:rsidR="005B34B2" w:rsidRPr="000E51D8" w:rsidRDefault="005B34B2" w:rsidP="005B34B2">
      <w:pPr>
        <w:pStyle w:val="subsection2"/>
        <w:tabs>
          <w:tab w:val="left" w:pos="1134"/>
        </w:tabs>
      </w:pPr>
      <w:r w:rsidRPr="000E51D8">
        <w:t>where:</w:t>
      </w:r>
    </w:p>
    <w:p w:rsidR="005B34B2" w:rsidRPr="000E51D8" w:rsidRDefault="005B34B2" w:rsidP="005B34B2">
      <w:pPr>
        <w:pStyle w:val="Definition"/>
      </w:pPr>
      <w:r w:rsidRPr="000E51D8">
        <w:rPr>
          <w:b/>
          <w:i/>
        </w:rPr>
        <w:t>amount of advance</w:t>
      </w:r>
      <w:r w:rsidRPr="000E51D8">
        <w:t xml:space="preserve"> is the amount of the advance paid to the person.</w:t>
      </w:r>
    </w:p>
    <w:p w:rsidR="005B34B2" w:rsidRPr="000E51D8" w:rsidRDefault="005B34B2" w:rsidP="005B34B2">
      <w:pPr>
        <w:pStyle w:val="Definition"/>
      </w:pPr>
      <w:r w:rsidRPr="000E51D8">
        <w:rPr>
          <w:b/>
          <w:i/>
        </w:rPr>
        <w:t>pharmaceutical allowance rate</w:t>
      </w:r>
      <w:r w:rsidRPr="000E51D8">
        <w:t xml:space="preserve"> is the yearly amount of pharmaceutical allowance which would be added to the person’s maximum basic rate in working out the person’s rate of pension PP (single) on the day on which the advance is paid if pharmaceutical allowance were to be added to the person’s maximum basic rate on that day.</w:t>
      </w:r>
    </w:p>
    <w:p w:rsidR="005B34B2" w:rsidRPr="000E51D8" w:rsidRDefault="005B34B2" w:rsidP="00343516">
      <w:pPr>
        <w:pStyle w:val="SubsectionHead"/>
      </w:pPr>
      <w:r w:rsidRPr="000E51D8">
        <w:t>No pharmaceutical allowance if annual limit reached</w:t>
      </w:r>
    </w:p>
    <w:p w:rsidR="005B34B2" w:rsidRPr="000E51D8" w:rsidRDefault="005B34B2" w:rsidP="005B34B2">
      <w:pPr>
        <w:pStyle w:val="subsection"/>
      </w:pPr>
      <w:r w:rsidRPr="000E51D8">
        <w:tab/>
        <w:t>1068A</w:t>
      </w:r>
      <w:r w:rsidR="00491F1A">
        <w:noBreakHyphen/>
      </w:r>
      <w:r w:rsidRPr="000E51D8">
        <w:t>C5</w:t>
      </w:r>
      <w:r w:rsidRPr="000E51D8">
        <w:tab/>
        <w:t>Pharmaceutical allowance is not to be added to a person’s maximum basic rate if:</w:t>
      </w:r>
    </w:p>
    <w:p w:rsidR="005B34B2" w:rsidRPr="000E51D8" w:rsidRDefault="005B34B2" w:rsidP="005B34B2">
      <w:pPr>
        <w:pStyle w:val="paragraph"/>
      </w:pPr>
      <w:r w:rsidRPr="000E51D8">
        <w:tab/>
        <w:t>(a)</w:t>
      </w:r>
      <w:r w:rsidRPr="000E51D8">
        <w:tab/>
        <w:t>the person has received an advance pharmaceutical allowance during the current calendar year; and</w:t>
      </w:r>
    </w:p>
    <w:p w:rsidR="005B34B2" w:rsidRPr="000E51D8" w:rsidRDefault="005B34B2" w:rsidP="005B34B2">
      <w:pPr>
        <w:pStyle w:val="paragraph"/>
      </w:pPr>
      <w:r w:rsidRPr="000E51D8">
        <w:tab/>
        <w:t>(b)</w:t>
      </w:r>
      <w:r w:rsidRPr="000E51D8">
        <w:tab/>
        <w:t>the total amount paid to the person for that year by way of:</w:t>
      </w:r>
    </w:p>
    <w:p w:rsidR="005B34B2" w:rsidRPr="000E51D8" w:rsidRDefault="005B34B2" w:rsidP="005B34B2">
      <w:pPr>
        <w:pStyle w:val="paragraphsub"/>
      </w:pPr>
      <w:r w:rsidRPr="000E51D8">
        <w:lastRenderedPageBreak/>
        <w:tab/>
        <w:t>(i)</w:t>
      </w:r>
      <w:r w:rsidRPr="000E51D8">
        <w:tab/>
        <w:t>pharmaceutical allowance; and</w:t>
      </w:r>
    </w:p>
    <w:p w:rsidR="005B34B2" w:rsidRPr="000E51D8" w:rsidRDefault="005B34B2" w:rsidP="005B34B2">
      <w:pPr>
        <w:pStyle w:val="paragraphsub"/>
      </w:pPr>
      <w:r w:rsidRPr="000E51D8">
        <w:tab/>
        <w:t>(ii)</w:t>
      </w:r>
      <w:r w:rsidRPr="000E51D8">
        <w:tab/>
        <w:t>advance pharmaceutical allowance;</w:t>
      </w:r>
    </w:p>
    <w:p w:rsidR="005B34B2" w:rsidRPr="000E51D8" w:rsidRDefault="005B34B2" w:rsidP="005B34B2">
      <w:pPr>
        <w:pStyle w:val="subsection2"/>
      </w:pPr>
      <w:r w:rsidRPr="000E51D8">
        <w:t>equals the total amount of pharmaceutical allowance that would have been paid to the person during that year if the person had not received any advance pharmaceutical allowance.</w:t>
      </w:r>
    </w:p>
    <w:p w:rsidR="005B34B2" w:rsidRPr="000E51D8" w:rsidRDefault="005B34B2" w:rsidP="005B34B2">
      <w:pPr>
        <w:pStyle w:val="notetext"/>
      </w:pPr>
      <w:r w:rsidRPr="000E51D8">
        <w:t>Note 1:</w:t>
      </w:r>
      <w:r w:rsidRPr="000E51D8">
        <w:tab/>
        <w:t>For the amount paid to a person by way of pharmaceutical allowance see subsections</w:t>
      </w:r>
      <w:r w:rsidR="00D634E3" w:rsidRPr="000E51D8">
        <w:t> </w:t>
      </w:r>
      <w:r w:rsidRPr="000E51D8">
        <w:t>19A(2) to (7).</w:t>
      </w:r>
    </w:p>
    <w:p w:rsidR="005B34B2" w:rsidRPr="000E51D8" w:rsidRDefault="005B34B2" w:rsidP="005B34B2">
      <w:pPr>
        <w:pStyle w:val="notetext"/>
      </w:pPr>
      <w:r w:rsidRPr="000E51D8">
        <w:t>Note 2:</w:t>
      </w:r>
      <w:r w:rsidRPr="000E51D8">
        <w:tab/>
        <w:t>The annual limit is affected by the following:</w:t>
      </w:r>
    </w:p>
    <w:p w:rsidR="005B34B2" w:rsidRPr="000E51D8" w:rsidRDefault="005B34B2" w:rsidP="005B34B2">
      <w:pPr>
        <w:pStyle w:val="notetext"/>
        <w:ind w:left="2410" w:hanging="425"/>
      </w:pPr>
      <w:r w:rsidRPr="000E51D8">
        <w:t>(a)</w:t>
      </w:r>
      <w:r w:rsidRPr="000E51D8">
        <w:rPr>
          <w:sz w:val="24"/>
        </w:rPr>
        <w:tab/>
      </w:r>
      <w:r w:rsidRPr="000E51D8">
        <w:t>how long during the calendar year the person was on pension or benefit;</w:t>
      </w:r>
    </w:p>
    <w:p w:rsidR="005B34B2" w:rsidRPr="000E51D8" w:rsidRDefault="005B34B2" w:rsidP="005B34B2">
      <w:pPr>
        <w:pStyle w:val="notetext"/>
        <w:ind w:left="2410" w:hanging="425"/>
        <w:rPr>
          <w:sz w:val="24"/>
        </w:rPr>
      </w:pPr>
      <w:r w:rsidRPr="000E51D8">
        <w:t>(b)</w:t>
      </w:r>
      <w:r w:rsidRPr="000E51D8">
        <w:rPr>
          <w:sz w:val="36"/>
        </w:rPr>
        <w:tab/>
      </w:r>
      <w:r w:rsidRPr="000E51D8">
        <w:t>the rate of pharmaceutical allowance the person attracts at various times depending on the person’s family situation.</w:t>
      </w:r>
    </w:p>
    <w:p w:rsidR="005B34B2" w:rsidRPr="000E51D8" w:rsidRDefault="005B34B2" w:rsidP="005B34B2">
      <w:pPr>
        <w:pStyle w:val="SubsectionHead"/>
      </w:pPr>
      <w:r w:rsidRPr="000E51D8">
        <w:t>Amount of pharmaceutical allowance</w:t>
      </w:r>
    </w:p>
    <w:p w:rsidR="005B34B2" w:rsidRPr="000E51D8" w:rsidRDefault="005B34B2" w:rsidP="005B34B2">
      <w:pPr>
        <w:pStyle w:val="subsection"/>
      </w:pPr>
      <w:r w:rsidRPr="000E51D8">
        <w:tab/>
        <w:t>1068A</w:t>
      </w:r>
      <w:r w:rsidR="00491F1A">
        <w:noBreakHyphen/>
      </w:r>
      <w:r w:rsidRPr="000E51D8">
        <w:t>C7</w:t>
      </w:r>
      <w:r w:rsidRPr="000E51D8">
        <w:tab/>
        <w:t>The amount of pharmaceutical allowance is $140.40 per year ($5.40 per fortnight).</w:t>
      </w:r>
    </w:p>
    <w:p w:rsidR="005B34B2" w:rsidRPr="000E51D8" w:rsidRDefault="005B34B2" w:rsidP="005B34B2">
      <w:pPr>
        <w:pStyle w:val="notetext"/>
      </w:pPr>
      <w:r w:rsidRPr="000E51D8">
        <w:t>Note:</w:t>
      </w:r>
      <w:r w:rsidRPr="000E51D8">
        <w:tab/>
        <w:t xml:space="preserve">The annual amount is adjusted annually in line with CPI increases (see </w:t>
      </w:r>
      <w:r w:rsidR="00A93C2F" w:rsidRPr="000E51D8">
        <w:t>section 1</w:t>
      </w:r>
      <w:r w:rsidRPr="000E51D8">
        <w:t>206A).</w:t>
      </w:r>
    </w:p>
    <w:p w:rsidR="005B34B2" w:rsidRPr="000E51D8" w:rsidRDefault="005B34B2" w:rsidP="005B34B2">
      <w:pPr>
        <w:pStyle w:val="ActHead3"/>
      </w:pPr>
      <w:bookmarkStart w:id="25" w:name="_Toc124514636"/>
      <w:r w:rsidRPr="000E51D8">
        <w:rPr>
          <w:rStyle w:val="CharDivNo"/>
        </w:rPr>
        <w:t>Module E</w:t>
      </w:r>
      <w:r w:rsidRPr="000E51D8">
        <w:t>—</w:t>
      </w:r>
      <w:r w:rsidRPr="000E51D8">
        <w:rPr>
          <w:rStyle w:val="CharDivText"/>
        </w:rPr>
        <w:t>Ordinary income test</w:t>
      </w:r>
      <w:bookmarkEnd w:id="25"/>
    </w:p>
    <w:p w:rsidR="005B34B2" w:rsidRPr="000E51D8" w:rsidRDefault="005B34B2" w:rsidP="00343516">
      <w:pPr>
        <w:pStyle w:val="SubsectionHead"/>
      </w:pPr>
      <w:r w:rsidRPr="000E51D8">
        <w:t>Effect of income on maximum payment rate</w:t>
      </w:r>
    </w:p>
    <w:p w:rsidR="005B34B2" w:rsidRPr="000E51D8" w:rsidRDefault="005B34B2" w:rsidP="005B34B2">
      <w:pPr>
        <w:pStyle w:val="subsection"/>
      </w:pPr>
      <w:r w:rsidRPr="000E51D8">
        <w:tab/>
        <w:t>1068A</w:t>
      </w:r>
      <w:r w:rsidR="00491F1A">
        <w:noBreakHyphen/>
      </w:r>
      <w:r w:rsidRPr="000E51D8">
        <w:t>E1</w:t>
      </w:r>
      <w:r w:rsidRPr="000E51D8">
        <w:tab/>
        <w:t>This is how to work out the effect of a person’s ordinary income on the person’s maximum payment rate:</w:t>
      </w:r>
    </w:p>
    <w:p w:rsidR="005B34B2" w:rsidRPr="000E51D8" w:rsidRDefault="005B34B2" w:rsidP="00C75754">
      <w:pPr>
        <w:pStyle w:val="BoxHeadItalic"/>
        <w:keepNext/>
      </w:pPr>
      <w:r w:rsidRPr="000E51D8">
        <w:t>Method statement</w:t>
      </w:r>
    </w:p>
    <w:p w:rsidR="005B34B2" w:rsidRPr="000E51D8" w:rsidRDefault="00C23459" w:rsidP="00C75754">
      <w:pPr>
        <w:pStyle w:val="BoxStep"/>
        <w:keepNext/>
      </w:pPr>
      <w:r w:rsidRPr="000E51D8">
        <w:rPr>
          <w:szCs w:val="22"/>
        </w:rPr>
        <w:t>Step 1.</w:t>
      </w:r>
      <w:r w:rsidR="005B34B2" w:rsidRPr="000E51D8">
        <w:tab/>
        <w:t>Work out the amount of the person’s ordinary income on a yearly basis.</w:t>
      </w:r>
    </w:p>
    <w:p w:rsidR="005B34B2" w:rsidRPr="000E51D8" w:rsidRDefault="00C23459" w:rsidP="00B15FD7">
      <w:pPr>
        <w:pStyle w:val="BoxStep"/>
      </w:pPr>
      <w:r w:rsidRPr="000E51D8">
        <w:rPr>
          <w:szCs w:val="22"/>
        </w:rPr>
        <w:t>Step 2.</w:t>
      </w:r>
      <w:r w:rsidR="005B34B2" w:rsidRPr="000E51D8">
        <w:tab/>
        <w:t>Work out the person’s ordinary income free area (see point</w:t>
      </w:r>
      <w:smartTag w:uri="urn:schemas-microsoft-com:office:smarttags" w:element="Street">
        <w:r w:rsidR="005B34B2" w:rsidRPr="000E51D8">
          <w:t>s 1</w:t>
        </w:r>
      </w:smartTag>
      <w:r w:rsidR="005B34B2" w:rsidRPr="000E51D8">
        <w:t>068A</w:t>
      </w:r>
      <w:r w:rsidR="00491F1A">
        <w:noBreakHyphen/>
      </w:r>
      <w:r w:rsidR="005B34B2" w:rsidRPr="000E51D8">
        <w:t>E14 to 1068A</w:t>
      </w:r>
      <w:r w:rsidR="00491F1A">
        <w:noBreakHyphen/>
      </w:r>
      <w:r w:rsidR="005B34B2" w:rsidRPr="000E51D8">
        <w:t>E18 below).</w:t>
      </w:r>
    </w:p>
    <w:p w:rsidR="005B34B2" w:rsidRPr="000E51D8" w:rsidRDefault="005B34B2" w:rsidP="00B15FD7">
      <w:pPr>
        <w:pStyle w:val="BoxNote"/>
        <w:keepLines/>
      </w:pPr>
      <w:r w:rsidRPr="000E51D8">
        <w:lastRenderedPageBreak/>
        <w:tab/>
        <w:t>Note:</w:t>
      </w:r>
      <w:r w:rsidRPr="000E51D8">
        <w:tab/>
        <w:t>A person’s ordinary income free area is the amount of ordinary income that the person can have without any deduction being made from the person’s maximum payment rate.</w:t>
      </w:r>
    </w:p>
    <w:p w:rsidR="005B34B2" w:rsidRPr="000E51D8" w:rsidRDefault="00C23459" w:rsidP="005B34B2">
      <w:pPr>
        <w:pStyle w:val="BoxStep"/>
      </w:pPr>
      <w:r w:rsidRPr="000E51D8">
        <w:rPr>
          <w:szCs w:val="22"/>
        </w:rPr>
        <w:t>Step 3.</w:t>
      </w:r>
      <w:r w:rsidR="005B34B2" w:rsidRPr="000E51D8">
        <w:tab/>
        <w:t>Work out whether the person’s ordinary income exceeds the person’s ordinary income free area.</w:t>
      </w:r>
    </w:p>
    <w:p w:rsidR="005B34B2" w:rsidRPr="000E51D8" w:rsidRDefault="00C23459" w:rsidP="005B34B2">
      <w:pPr>
        <w:pStyle w:val="BoxStep"/>
      </w:pPr>
      <w:r w:rsidRPr="000E51D8">
        <w:rPr>
          <w:szCs w:val="22"/>
        </w:rPr>
        <w:t>Step 4.</w:t>
      </w:r>
      <w:r w:rsidR="005B34B2" w:rsidRPr="000E51D8">
        <w:tab/>
        <w:t>If the person’s ordinary income does not exceed the person’s ordinary income free area, the person’s ordinary income excess is nil.</w:t>
      </w:r>
    </w:p>
    <w:p w:rsidR="005B34B2" w:rsidRPr="000E51D8" w:rsidRDefault="00C23459" w:rsidP="005F170B">
      <w:pPr>
        <w:pStyle w:val="BoxStep"/>
      </w:pPr>
      <w:r w:rsidRPr="000E51D8">
        <w:rPr>
          <w:szCs w:val="22"/>
        </w:rPr>
        <w:t>Step 5.</w:t>
      </w:r>
      <w:r w:rsidR="005B34B2" w:rsidRPr="000E51D8">
        <w:tab/>
        <w:t>If the person’s ordinary income exceeds the person’s ordinary income free area, the person’s ordinary income excess is the person’s ordinary income less the person’s ordinary income free area.</w:t>
      </w:r>
    </w:p>
    <w:p w:rsidR="005B34B2" w:rsidRPr="000E51D8" w:rsidRDefault="00C23459" w:rsidP="005B34B2">
      <w:pPr>
        <w:pStyle w:val="BoxStep"/>
      </w:pPr>
      <w:r w:rsidRPr="000E51D8">
        <w:rPr>
          <w:szCs w:val="22"/>
        </w:rPr>
        <w:t>Step 6.</w:t>
      </w:r>
      <w:r w:rsidR="005B34B2" w:rsidRPr="000E51D8">
        <w:tab/>
        <w:t>Use the person’s ordinary income excess to work out the person’s reduction for ordinary income using point</w:t>
      </w:r>
      <w:smartTag w:uri="urn:schemas-microsoft-com:office:smarttags" w:element="Street">
        <w:r w:rsidR="005B34B2" w:rsidRPr="000E51D8">
          <w:t>s</w:t>
        </w:r>
        <w:r w:rsidR="00343516" w:rsidRPr="000E51D8">
          <w:t xml:space="preserve"> </w:t>
        </w:r>
        <w:r w:rsidR="005B34B2" w:rsidRPr="000E51D8">
          <w:t>1</w:t>
        </w:r>
      </w:smartTag>
      <w:r w:rsidR="005B34B2" w:rsidRPr="000E51D8">
        <w:t>068A</w:t>
      </w:r>
      <w:r w:rsidR="00491F1A">
        <w:noBreakHyphen/>
      </w:r>
      <w:r w:rsidR="005B34B2" w:rsidRPr="000E51D8">
        <w:t>E19 and 1068A</w:t>
      </w:r>
      <w:r w:rsidR="00491F1A">
        <w:noBreakHyphen/>
      </w:r>
      <w:r w:rsidR="005B34B2" w:rsidRPr="000E51D8">
        <w:t>E20 below.</w:t>
      </w:r>
    </w:p>
    <w:p w:rsidR="005B34B2" w:rsidRPr="000E51D8" w:rsidRDefault="005B34B2" w:rsidP="005B34B2">
      <w:pPr>
        <w:pStyle w:val="notetext"/>
      </w:pPr>
      <w:r w:rsidRPr="000E51D8">
        <w:t>Note 1:</w:t>
      </w:r>
      <w:r w:rsidRPr="000E51D8">
        <w:tab/>
        <w:t>See point 1068A</w:t>
      </w:r>
      <w:r w:rsidR="00491F1A">
        <w:noBreakHyphen/>
      </w:r>
      <w:r w:rsidRPr="000E51D8">
        <w:t>A1 (Steps 5 and 6) for the significance of the person’s reduction for ordinary income.</w:t>
      </w:r>
    </w:p>
    <w:p w:rsidR="005B34B2" w:rsidRPr="000E51D8" w:rsidRDefault="005B34B2" w:rsidP="005B34B2">
      <w:pPr>
        <w:pStyle w:val="notetext"/>
        <w:tabs>
          <w:tab w:val="left" w:pos="2268"/>
        </w:tabs>
      </w:pPr>
      <w:r w:rsidRPr="000E51D8">
        <w:t>Note 2:</w:t>
      </w:r>
      <w:r w:rsidRPr="000E51D8">
        <w:tab/>
        <w:t>The application of the ordinary income test is affected by provisions concerning the following:</w:t>
      </w:r>
    </w:p>
    <w:p w:rsidR="005B34B2" w:rsidRPr="000E51D8" w:rsidRDefault="005B34B2" w:rsidP="009D4356">
      <w:pPr>
        <w:pStyle w:val="notepara"/>
      </w:pPr>
      <w:r w:rsidRPr="000E51D8">
        <w:t>(a)</w:t>
      </w:r>
      <w:r w:rsidRPr="000E51D8">
        <w:tab/>
        <w:t xml:space="preserve">the general concept of ordinary income </w:t>
      </w:r>
      <w:r w:rsidR="002A2F07" w:rsidRPr="000E51D8">
        <w:t>and the treatment of certain income amounts (Division 1 of Part 3.10)</w:t>
      </w:r>
      <w:r w:rsidRPr="000E51D8">
        <w:t>;</w:t>
      </w:r>
    </w:p>
    <w:p w:rsidR="005B34B2" w:rsidRPr="000E51D8" w:rsidRDefault="005B34B2" w:rsidP="009D4356">
      <w:pPr>
        <w:pStyle w:val="notepara"/>
      </w:pPr>
      <w:r w:rsidRPr="000E51D8">
        <w:t>(b)</w:t>
      </w:r>
      <w:r w:rsidRPr="000E51D8">
        <w:tab/>
        <w:t>business income (sections</w:t>
      </w:r>
      <w:r w:rsidR="00D634E3" w:rsidRPr="000E51D8">
        <w:t> </w:t>
      </w:r>
      <w:r w:rsidRPr="000E51D8">
        <w:t>1074 and 1075);</w:t>
      </w:r>
    </w:p>
    <w:p w:rsidR="005B34B2" w:rsidRPr="000E51D8" w:rsidRDefault="005B34B2" w:rsidP="009D4356">
      <w:pPr>
        <w:pStyle w:val="notepara"/>
      </w:pPr>
      <w:r w:rsidRPr="000E51D8">
        <w:t>(c)</w:t>
      </w:r>
      <w:r w:rsidRPr="000E51D8">
        <w:tab/>
      </w:r>
      <w:r w:rsidR="00FD4BBB" w:rsidRPr="000E51D8">
        <w:t>income from financial assets (including income streams (short term) and certain income streams (long term)) (Division</w:t>
      </w:r>
      <w:r w:rsidR="00D634E3" w:rsidRPr="000E51D8">
        <w:t> </w:t>
      </w:r>
      <w:r w:rsidR="00FD4BBB" w:rsidRPr="000E51D8">
        <w:t>1B of Part</w:t>
      </w:r>
      <w:r w:rsidR="00D634E3" w:rsidRPr="000E51D8">
        <w:t> </w:t>
      </w:r>
      <w:r w:rsidR="00FD4BBB" w:rsidRPr="000E51D8">
        <w:t>3.10)</w:t>
      </w:r>
      <w:r w:rsidRPr="000E51D8">
        <w:t>;</w:t>
      </w:r>
    </w:p>
    <w:p w:rsidR="005B34B2" w:rsidRPr="000E51D8" w:rsidRDefault="005B34B2" w:rsidP="009D4356">
      <w:pPr>
        <w:pStyle w:val="notepara"/>
      </w:pPr>
      <w:r w:rsidRPr="000E51D8">
        <w:t>(d)</w:t>
      </w:r>
      <w:r w:rsidRPr="000E51D8">
        <w:tab/>
      </w:r>
      <w:r w:rsidR="00FD4BBB" w:rsidRPr="000E51D8">
        <w:t>income from income streams not covered by Division</w:t>
      </w:r>
      <w:r w:rsidR="00D634E3" w:rsidRPr="000E51D8">
        <w:t> </w:t>
      </w:r>
      <w:r w:rsidR="00FD4BBB" w:rsidRPr="000E51D8">
        <w:t>1B of Part</w:t>
      </w:r>
      <w:r w:rsidR="00D634E3" w:rsidRPr="000E51D8">
        <w:t> </w:t>
      </w:r>
      <w:r w:rsidR="00FD4BBB" w:rsidRPr="000E51D8">
        <w:t>3.10 (Division</w:t>
      </w:r>
      <w:r w:rsidR="00D634E3" w:rsidRPr="000E51D8">
        <w:t> </w:t>
      </w:r>
      <w:r w:rsidR="00FD4BBB" w:rsidRPr="000E51D8">
        <w:t>1C of Part</w:t>
      </w:r>
      <w:r w:rsidR="00D634E3" w:rsidRPr="000E51D8">
        <w:t> </w:t>
      </w:r>
      <w:r w:rsidR="00FD4BBB" w:rsidRPr="000E51D8">
        <w:t>3.10)</w:t>
      </w:r>
      <w:r w:rsidRPr="000E51D8">
        <w:t>;</w:t>
      </w:r>
    </w:p>
    <w:p w:rsidR="005B34B2" w:rsidRPr="000E51D8" w:rsidRDefault="005B34B2" w:rsidP="009D4356">
      <w:pPr>
        <w:pStyle w:val="notepara"/>
      </w:pPr>
      <w:r w:rsidRPr="000E51D8">
        <w:t>(e)</w:t>
      </w:r>
      <w:r w:rsidRPr="000E51D8">
        <w:tab/>
        <w:t>disposal of income (sections</w:t>
      </w:r>
      <w:r w:rsidR="00D634E3" w:rsidRPr="000E51D8">
        <w:t> </w:t>
      </w:r>
      <w:r w:rsidRPr="000E51D8">
        <w:t xml:space="preserve">1106 </w:t>
      </w:r>
      <w:r w:rsidR="0008452A" w:rsidRPr="000E51D8">
        <w:t>to 1111</w:t>
      </w:r>
      <w:r w:rsidRPr="000E51D8">
        <w:t>).</w:t>
      </w:r>
    </w:p>
    <w:p w:rsidR="00EA774F" w:rsidRPr="000E51D8" w:rsidRDefault="00EA774F" w:rsidP="00EA774F">
      <w:pPr>
        <w:pStyle w:val="SubsectionHead"/>
        <w:ind w:left="770"/>
      </w:pPr>
      <w:r w:rsidRPr="000E51D8">
        <w:t>Directed termination payments excluded</w:t>
      </w:r>
    </w:p>
    <w:p w:rsidR="00EA774F" w:rsidRPr="000E51D8" w:rsidRDefault="00EA774F" w:rsidP="00EA774F">
      <w:pPr>
        <w:pStyle w:val="subsection"/>
      </w:pPr>
      <w:r w:rsidRPr="000E51D8">
        <w:tab/>
        <w:t>1068A</w:t>
      </w:r>
      <w:r w:rsidR="00491F1A">
        <w:noBreakHyphen/>
      </w:r>
      <w:r w:rsidRPr="000E51D8">
        <w:t>E2</w:t>
      </w:r>
      <w:r w:rsidRPr="000E51D8">
        <w:tab/>
        <w:t>If:</w:t>
      </w:r>
    </w:p>
    <w:p w:rsidR="00EA774F" w:rsidRPr="000E51D8" w:rsidRDefault="00EA774F" w:rsidP="00EA774F">
      <w:pPr>
        <w:pStyle w:val="paragraph"/>
      </w:pPr>
      <w:r w:rsidRPr="000E51D8">
        <w:tab/>
        <w:t>(a)</w:t>
      </w:r>
      <w:r w:rsidRPr="000E51D8">
        <w:tab/>
        <w:t>a person’s employment has been terminated; and</w:t>
      </w:r>
    </w:p>
    <w:p w:rsidR="00EA774F" w:rsidRPr="000E51D8" w:rsidRDefault="00EA774F" w:rsidP="00EA774F">
      <w:pPr>
        <w:pStyle w:val="paragraph"/>
      </w:pPr>
      <w:r w:rsidRPr="000E51D8">
        <w:tab/>
        <w:t>(b)</w:t>
      </w:r>
      <w:r w:rsidRPr="000E51D8">
        <w:tab/>
        <w:t>as a result the person is entitled to a lump sum payment from the person’s former employer; and</w:t>
      </w:r>
    </w:p>
    <w:p w:rsidR="00EA774F" w:rsidRPr="000E51D8" w:rsidRDefault="00EA774F" w:rsidP="00EA774F">
      <w:pPr>
        <w:pStyle w:val="paragraph"/>
      </w:pPr>
      <w:r w:rsidRPr="000E51D8">
        <w:lastRenderedPageBreak/>
        <w:tab/>
        <w:t>(c)</w:t>
      </w:r>
      <w:r w:rsidRPr="000E51D8">
        <w:tab/>
        <w:t>the payment, or part of the payment, is a directed termination payment within the meaning of section</w:t>
      </w:r>
      <w:r w:rsidR="00D634E3" w:rsidRPr="000E51D8">
        <w:t> </w:t>
      </w:r>
      <w:r w:rsidRPr="000E51D8">
        <w:t>82</w:t>
      </w:r>
      <w:r w:rsidR="00491F1A">
        <w:noBreakHyphen/>
      </w:r>
      <w:r w:rsidRPr="000E51D8">
        <w:t xml:space="preserve">10F of the </w:t>
      </w:r>
      <w:r w:rsidRPr="000E51D8">
        <w:rPr>
          <w:i/>
        </w:rPr>
        <w:t>Income Tax (Transitional Provisions) Act 1997</w:t>
      </w:r>
      <w:r w:rsidRPr="000E51D8">
        <w:t>;</w:t>
      </w:r>
    </w:p>
    <w:p w:rsidR="00EA774F" w:rsidRPr="000E51D8" w:rsidRDefault="00EA774F" w:rsidP="00463F42">
      <w:pPr>
        <w:pStyle w:val="subsection2"/>
      </w:pPr>
      <w:r w:rsidRPr="000E51D8">
        <w:t>the payment, or that part, is to be disregarded in working out the ordinary income of the person for the purposes of this Module.</w:t>
      </w:r>
    </w:p>
    <w:p w:rsidR="005B34B2" w:rsidRPr="000E51D8" w:rsidRDefault="005B34B2" w:rsidP="002A1E14">
      <w:pPr>
        <w:pStyle w:val="SubsectionHead"/>
      </w:pPr>
      <w:r w:rsidRPr="000E51D8">
        <w:t>Certain leave payments taken to be ordinary income—employment continuing</w:t>
      </w:r>
    </w:p>
    <w:p w:rsidR="005B34B2" w:rsidRPr="000E51D8" w:rsidRDefault="005B34B2" w:rsidP="002A1E14">
      <w:pPr>
        <w:pStyle w:val="subsection"/>
        <w:keepNext/>
      </w:pPr>
      <w:r w:rsidRPr="000E51D8">
        <w:tab/>
        <w:t>1068A</w:t>
      </w:r>
      <w:r w:rsidR="00491F1A">
        <w:noBreakHyphen/>
      </w:r>
      <w:r w:rsidRPr="000E51D8">
        <w:t>E3</w:t>
      </w:r>
      <w:r w:rsidRPr="000E51D8">
        <w:tab/>
        <w:t>If:</w:t>
      </w:r>
    </w:p>
    <w:p w:rsidR="005B34B2" w:rsidRPr="000E51D8" w:rsidRDefault="005B34B2" w:rsidP="005B34B2">
      <w:pPr>
        <w:pStyle w:val="paragraph"/>
      </w:pPr>
      <w:r w:rsidRPr="000E51D8">
        <w:tab/>
        <w:t>(a)</w:t>
      </w:r>
      <w:r w:rsidRPr="000E51D8">
        <w:tab/>
        <w:t>a person is employed; and</w:t>
      </w:r>
    </w:p>
    <w:p w:rsidR="005B34B2" w:rsidRPr="000E51D8" w:rsidRDefault="005B34B2" w:rsidP="005B34B2">
      <w:pPr>
        <w:pStyle w:val="paragraph"/>
      </w:pPr>
      <w:r w:rsidRPr="000E51D8">
        <w:tab/>
        <w:t>(b)</w:t>
      </w:r>
      <w:r w:rsidRPr="000E51D8">
        <w:tab/>
        <w:t>the person is on leave for a period; and</w:t>
      </w:r>
    </w:p>
    <w:p w:rsidR="005B34B2" w:rsidRPr="000E51D8" w:rsidRDefault="005B34B2" w:rsidP="005B34B2">
      <w:pPr>
        <w:pStyle w:val="paragraph"/>
      </w:pPr>
      <w:r w:rsidRPr="000E51D8">
        <w:tab/>
        <w:t>(c)</w:t>
      </w:r>
      <w:r w:rsidRPr="000E51D8">
        <w:tab/>
        <w:t>the person is or was entitled to receive a leave payment (whether as a lump sum payment, as a payment that is one of a series of regular payments or otherwise) in respect of a part or all of the leave period;</w:t>
      </w:r>
    </w:p>
    <w:p w:rsidR="005B34B2" w:rsidRPr="000E51D8" w:rsidRDefault="005B34B2" w:rsidP="005B34B2">
      <w:pPr>
        <w:pStyle w:val="subsection2"/>
      </w:pPr>
      <w:r w:rsidRPr="000E51D8">
        <w:t xml:space="preserve">the person is taken to have received ordinary income for a period (the </w:t>
      </w:r>
      <w:r w:rsidRPr="000E51D8">
        <w:rPr>
          <w:b/>
          <w:i/>
        </w:rPr>
        <w:t>income maintenance period</w:t>
      </w:r>
      <w:r w:rsidRPr="000E51D8">
        <w:t>) equal to the leave period to which the leave payment entitlement relates.</w:t>
      </w:r>
    </w:p>
    <w:p w:rsidR="00FC1C93" w:rsidRPr="000E51D8" w:rsidRDefault="00FC1C93" w:rsidP="005B34B2">
      <w:pPr>
        <w:pStyle w:val="SubsectionHead"/>
      </w:pPr>
      <w:r w:rsidRPr="000E51D8">
        <w:t>Certain termination payments taken to be ordinary income</w:t>
      </w:r>
    </w:p>
    <w:p w:rsidR="005B34B2" w:rsidRPr="000E51D8" w:rsidRDefault="005B34B2" w:rsidP="005B34B2">
      <w:pPr>
        <w:pStyle w:val="subsection"/>
      </w:pPr>
      <w:r w:rsidRPr="000E51D8">
        <w:tab/>
        <w:t>1068A</w:t>
      </w:r>
      <w:r w:rsidR="00491F1A">
        <w:noBreakHyphen/>
      </w:r>
      <w:r w:rsidRPr="000E51D8">
        <w:t>E4</w:t>
      </w:r>
      <w:r w:rsidRPr="000E51D8">
        <w:tab/>
        <w:t>If:</w:t>
      </w:r>
    </w:p>
    <w:p w:rsidR="005B34B2" w:rsidRPr="000E51D8" w:rsidRDefault="005B34B2" w:rsidP="005B34B2">
      <w:pPr>
        <w:pStyle w:val="paragraph"/>
      </w:pPr>
      <w:r w:rsidRPr="000E51D8">
        <w:tab/>
        <w:t>(a)</w:t>
      </w:r>
      <w:r w:rsidRPr="000E51D8">
        <w:tab/>
        <w:t>a person’s employment has been terminated; and</w:t>
      </w:r>
    </w:p>
    <w:p w:rsidR="005B34B2" w:rsidRPr="000E51D8" w:rsidRDefault="005B34B2" w:rsidP="005B34B2">
      <w:pPr>
        <w:pStyle w:val="paragraph"/>
      </w:pPr>
      <w:r w:rsidRPr="000E51D8">
        <w:tab/>
        <w:t>(b)</w:t>
      </w:r>
      <w:r w:rsidRPr="000E51D8">
        <w:tab/>
        <w:t xml:space="preserve">the person receives a </w:t>
      </w:r>
      <w:r w:rsidR="00700AAF" w:rsidRPr="000E51D8">
        <w:t>termination</w:t>
      </w:r>
      <w:r w:rsidRPr="000E51D8">
        <w:t xml:space="preserve"> payment (whether as a lump sum payment, as a payment that is one of a series of regular payments or otherwise);</w:t>
      </w:r>
    </w:p>
    <w:p w:rsidR="005B34B2" w:rsidRPr="000E51D8" w:rsidRDefault="005B34B2" w:rsidP="005B34B2">
      <w:pPr>
        <w:pStyle w:val="subsection2"/>
      </w:pPr>
      <w:r w:rsidRPr="000E51D8">
        <w:t xml:space="preserve">the person is taken to have received ordinary income for a period (the </w:t>
      </w:r>
      <w:r w:rsidRPr="000E51D8">
        <w:rPr>
          <w:b/>
          <w:i/>
        </w:rPr>
        <w:t>income maintenance period</w:t>
      </w:r>
      <w:r w:rsidRPr="000E51D8">
        <w:t>) equal to the period to which the payment relates.</w:t>
      </w:r>
    </w:p>
    <w:p w:rsidR="005B34B2" w:rsidRPr="000E51D8" w:rsidRDefault="005B34B2" w:rsidP="00C75754">
      <w:pPr>
        <w:pStyle w:val="SubsectionHead"/>
      </w:pPr>
      <w:r w:rsidRPr="000E51D8">
        <w:t xml:space="preserve">More than one </w:t>
      </w:r>
      <w:r w:rsidR="00C000B9" w:rsidRPr="000E51D8">
        <w:t>termination</w:t>
      </w:r>
      <w:r w:rsidRPr="000E51D8">
        <w:t xml:space="preserve"> payment on a day</w:t>
      </w:r>
    </w:p>
    <w:p w:rsidR="005B34B2" w:rsidRPr="000E51D8" w:rsidRDefault="005B34B2" w:rsidP="00C75754">
      <w:pPr>
        <w:pStyle w:val="subsection"/>
        <w:keepNext/>
      </w:pPr>
      <w:r w:rsidRPr="000E51D8">
        <w:tab/>
        <w:t>1068A</w:t>
      </w:r>
      <w:r w:rsidR="00491F1A">
        <w:noBreakHyphen/>
      </w:r>
      <w:r w:rsidRPr="000E51D8">
        <w:t>E5</w:t>
      </w:r>
      <w:r w:rsidRPr="000E51D8">
        <w:tab/>
        <w:t>If:</w:t>
      </w:r>
    </w:p>
    <w:p w:rsidR="005B34B2" w:rsidRPr="000E51D8" w:rsidRDefault="005B34B2" w:rsidP="00B15FD7">
      <w:pPr>
        <w:pStyle w:val="paragraph"/>
      </w:pPr>
      <w:r w:rsidRPr="000E51D8">
        <w:tab/>
        <w:t>(a)</w:t>
      </w:r>
      <w:r w:rsidRPr="000E51D8">
        <w:tab/>
        <w:t>the person is covered by point 1068A</w:t>
      </w:r>
      <w:r w:rsidR="00491F1A">
        <w:noBreakHyphen/>
      </w:r>
      <w:r w:rsidRPr="000E51D8">
        <w:t>E4; and</w:t>
      </w:r>
    </w:p>
    <w:p w:rsidR="005B34B2" w:rsidRPr="000E51D8" w:rsidRDefault="005B34B2" w:rsidP="00B15FD7">
      <w:pPr>
        <w:pStyle w:val="paragraph"/>
      </w:pPr>
      <w:r w:rsidRPr="000E51D8">
        <w:tab/>
        <w:t>(b)</w:t>
      </w:r>
      <w:r w:rsidRPr="000E51D8">
        <w:tab/>
        <w:t xml:space="preserve">the person receives more than one </w:t>
      </w:r>
      <w:r w:rsidR="00C000B9" w:rsidRPr="000E51D8">
        <w:t>termination</w:t>
      </w:r>
      <w:r w:rsidRPr="000E51D8">
        <w:t xml:space="preserve"> payment on a day;</w:t>
      </w:r>
    </w:p>
    <w:p w:rsidR="005B34B2" w:rsidRPr="000E51D8" w:rsidRDefault="005B34B2" w:rsidP="005B34B2">
      <w:pPr>
        <w:pStyle w:val="subsection2"/>
      </w:pPr>
      <w:r w:rsidRPr="000E51D8">
        <w:lastRenderedPageBreak/>
        <w:t>the income maintenance period is worked out by adding the periods to which the payments relate.</w:t>
      </w:r>
    </w:p>
    <w:p w:rsidR="005B34B2" w:rsidRPr="000E51D8" w:rsidRDefault="005B34B2" w:rsidP="00343516">
      <w:pPr>
        <w:pStyle w:val="SubsectionHead"/>
      </w:pPr>
      <w:r w:rsidRPr="000E51D8">
        <w:t>Start of income maintenance period—employment continuing</w:t>
      </w:r>
    </w:p>
    <w:p w:rsidR="005B34B2" w:rsidRPr="000E51D8" w:rsidRDefault="005B34B2" w:rsidP="005B34B2">
      <w:pPr>
        <w:pStyle w:val="subsection"/>
      </w:pPr>
      <w:r w:rsidRPr="000E51D8">
        <w:tab/>
        <w:t>1068A</w:t>
      </w:r>
      <w:r w:rsidR="00491F1A">
        <w:noBreakHyphen/>
      </w:r>
      <w:r w:rsidRPr="000E51D8">
        <w:t>E6</w:t>
      </w:r>
      <w:r w:rsidRPr="000E51D8">
        <w:tab/>
        <w:t>If the person is covered by point 1068A</w:t>
      </w:r>
      <w:r w:rsidR="00491F1A">
        <w:noBreakHyphen/>
      </w:r>
      <w:r w:rsidRPr="000E51D8">
        <w:t>E3, the income maintenance period starts on the first day of the leave period to which the leave payment entitlement relates.</w:t>
      </w:r>
    </w:p>
    <w:p w:rsidR="005B34B2" w:rsidRPr="000E51D8" w:rsidRDefault="005B34B2" w:rsidP="005B34B2">
      <w:pPr>
        <w:pStyle w:val="SubsectionHead"/>
      </w:pPr>
      <w:r w:rsidRPr="000E51D8">
        <w:t>Start of income maintenance period—employment terminated</w:t>
      </w:r>
    </w:p>
    <w:p w:rsidR="005B34B2" w:rsidRPr="000E51D8" w:rsidRDefault="005B34B2" w:rsidP="005B34B2">
      <w:pPr>
        <w:pStyle w:val="subsection"/>
      </w:pPr>
      <w:r w:rsidRPr="000E51D8">
        <w:tab/>
        <w:t>1068A</w:t>
      </w:r>
      <w:r w:rsidR="00491F1A">
        <w:noBreakHyphen/>
      </w:r>
      <w:r w:rsidRPr="000E51D8">
        <w:t>E7</w:t>
      </w:r>
      <w:r w:rsidRPr="000E51D8">
        <w:tab/>
        <w:t>If the person is covered by point 1068A</w:t>
      </w:r>
      <w:r w:rsidR="00491F1A">
        <w:noBreakHyphen/>
      </w:r>
      <w:r w:rsidRPr="000E51D8">
        <w:t>E4, the income maintenance period starts, subject to point 1068A</w:t>
      </w:r>
      <w:r w:rsidR="00491F1A">
        <w:noBreakHyphen/>
      </w:r>
      <w:r w:rsidRPr="000E51D8">
        <w:t xml:space="preserve">E8, on the day the person is paid the </w:t>
      </w:r>
      <w:r w:rsidR="00182213" w:rsidRPr="000E51D8">
        <w:t>termination</w:t>
      </w:r>
      <w:r w:rsidRPr="000E51D8">
        <w:t xml:space="preserve"> payment.</w:t>
      </w:r>
    </w:p>
    <w:p w:rsidR="005B34B2" w:rsidRPr="000E51D8" w:rsidRDefault="005B34B2" w:rsidP="005B34B2">
      <w:pPr>
        <w:pStyle w:val="SubsectionHead"/>
      </w:pPr>
      <w:r w:rsidRPr="000E51D8">
        <w:t xml:space="preserve">Commencement of income maintenance period where there is a second </w:t>
      </w:r>
      <w:r w:rsidR="0047426E" w:rsidRPr="000E51D8">
        <w:t>termination payment</w:t>
      </w:r>
    </w:p>
    <w:p w:rsidR="005B34B2" w:rsidRPr="000E51D8" w:rsidRDefault="005B34B2" w:rsidP="005B34B2">
      <w:pPr>
        <w:pStyle w:val="subsection"/>
      </w:pPr>
      <w:r w:rsidRPr="000E51D8">
        <w:tab/>
        <w:t>1068A</w:t>
      </w:r>
      <w:r w:rsidR="00491F1A">
        <w:noBreakHyphen/>
      </w:r>
      <w:r w:rsidRPr="000E51D8">
        <w:t>E8</w:t>
      </w:r>
      <w:r w:rsidRPr="000E51D8">
        <w:tab/>
        <w:t>If a person who is covered by point 1068A</w:t>
      </w:r>
      <w:r w:rsidR="00491F1A">
        <w:noBreakHyphen/>
      </w:r>
      <w:r w:rsidRPr="000E51D8">
        <w:t xml:space="preserve">E4 is subject to an income maintenance period (the </w:t>
      </w:r>
      <w:r w:rsidRPr="000E51D8">
        <w:rPr>
          <w:b/>
          <w:i/>
        </w:rPr>
        <w:t>first period</w:t>
      </w:r>
      <w:r w:rsidRPr="000E51D8">
        <w:t xml:space="preserve">) and the person is paid another </w:t>
      </w:r>
      <w:r w:rsidR="000F6D35" w:rsidRPr="000E51D8">
        <w:t>termination</w:t>
      </w:r>
      <w:r w:rsidRPr="000E51D8">
        <w:t xml:space="preserve"> payment during that period (the </w:t>
      </w:r>
      <w:r w:rsidRPr="000E51D8">
        <w:rPr>
          <w:b/>
          <w:i/>
        </w:rPr>
        <w:t>second leave payment</w:t>
      </w:r>
      <w:r w:rsidRPr="000E51D8">
        <w:t xml:space="preserve">), the income maintenance period for the second </w:t>
      </w:r>
      <w:r w:rsidR="000F6D35" w:rsidRPr="000E51D8">
        <w:t>termination</w:t>
      </w:r>
      <w:r w:rsidRPr="000E51D8">
        <w:t xml:space="preserve"> payment commences on the day after the end of the first period.</w:t>
      </w:r>
    </w:p>
    <w:p w:rsidR="005B34B2" w:rsidRPr="000E51D8" w:rsidRDefault="005B34B2" w:rsidP="005B34B2">
      <w:pPr>
        <w:pStyle w:val="subsection"/>
      </w:pPr>
      <w:r w:rsidRPr="000E51D8">
        <w:tab/>
        <w:t>1068A</w:t>
      </w:r>
      <w:r w:rsidR="00491F1A">
        <w:noBreakHyphen/>
      </w:r>
      <w:r w:rsidRPr="000E51D8">
        <w:t>E9</w:t>
      </w:r>
      <w:r w:rsidRPr="000E51D8">
        <w:tab/>
        <w:t>If the Secretary is satisfied that a person is in severe financial hardship because the person has incurred unavoidable or reasonable expenditure while an income maintenance period applies to the person, the Secretary may determine that the whole, or any part, of the period does not apply to the person.</w:t>
      </w:r>
    </w:p>
    <w:p w:rsidR="005B34B2" w:rsidRPr="000E51D8" w:rsidRDefault="005B34B2" w:rsidP="005B34B2">
      <w:pPr>
        <w:pStyle w:val="notetext"/>
      </w:pPr>
      <w:r w:rsidRPr="000E51D8">
        <w:t>Note 1:</w:t>
      </w:r>
      <w:r w:rsidRPr="000E51D8">
        <w:tab/>
        <w:t xml:space="preserve">For </w:t>
      </w:r>
      <w:r w:rsidRPr="000E51D8">
        <w:rPr>
          <w:b/>
          <w:i/>
        </w:rPr>
        <w:t>in severe financial hardship</w:t>
      </w:r>
      <w:r w:rsidRPr="000E51D8">
        <w:t xml:space="preserve"> see </w:t>
      </w:r>
      <w:r w:rsidR="004E3300" w:rsidRPr="000E51D8">
        <w:t>subsection 1</w:t>
      </w:r>
      <w:r w:rsidRPr="000E51D8">
        <w:t>9C(2) (person who is not a member of a couple).</w:t>
      </w:r>
    </w:p>
    <w:p w:rsidR="005B34B2" w:rsidRPr="000E51D8" w:rsidRDefault="005B34B2" w:rsidP="005B34B2">
      <w:pPr>
        <w:pStyle w:val="notetext"/>
      </w:pPr>
      <w:r w:rsidRPr="000E51D8">
        <w:t>Note 2:</w:t>
      </w:r>
      <w:r w:rsidRPr="000E51D8">
        <w:tab/>
        <w:t xml:space="preserve">For </w:t>
      </w:r>
      <w:r w:rsidRPr="000E51D8">
        <w:rPr>
          <w:b/>
          <w:i/>
        </w:rPr>
        <w:t xml:space="preserve">unavoidable or reasonable expenditure </w:t>
      </w:r>
      <w:r w:rsidRPr="000E51D8">
        <w:t xml:space="preserve">see </w:t>
      </w:r>
      <w:r w:rsidR="004E3300" w:rsidRPr="000E51D8">
        <w:t>subsection 1</w:t>
      </w:r>
      <w:r w:rsidRPr="000E51D8">
        <w:t>9C(4).</w:t>
      </w:r>
    </w:p>
    <w:p w:rsidR="005B34B2" w:rsidRPr="000E51D8" w:rsidRDefault="005B34B2" w:rsidP="005B34B2">
      <w:pPr>
        <w:pStyle w:val="notetext"/>
      </w:pPr>
      <w:r w:rsidRPr="000E51D8">
        <w:t>Note 3:</w:t>
      </w:r>
      <w:r w:rsidRPr="000E51D8">
        <w:tab/>
        <w:t>If an income maintenance period applies to a person, then, during that period:</w:t>
      </w:r>
    </w:p>
    <w:p w:rsidR="005B34B2" w:rsidRPr="000E51D8" w:rsidRDefault="005B34B2" w:rsidP="009D4356">
      <w:pPr>
        <w:pStyle w:val="notepara"/>
      </w:pPr>
      <w:r w:rsidRPr="000E51D8">
        <w:t>(a)</w:t>
      </w:r>
      <w:r w:rsidRPr="000E51D8">
        <w:tab/>
        <w:t>the pension PP (single) claimed may not be payable to the person; or</w:t>
      </w:r>
    </w:p>
    <w:p w:rsidR="005B34B2" w:rsidRPr="000E51D8" w:rsidRDefault="005B34B2" w:rsidP="009D4356">
      <w:pPr>
        <w:pStyle w:val="notepara"/>
      </w:pPr>
      <w:r w:rsidRPr="000E51D8">
        <w:t>(b)</w:t>
      </w:r>
      <w:r w:rsidRPr="000E51D8">
        <w:tab/>
        <w:t>the amount of the pension PP (single) payable to the person may be reduced.</w:t>
      </w:r>
    </w:p>
    <w:p w:rsidR="005B34B2" w:rsidRPr="000E51D8" w:rsidRDefault="005B34B2" w:rsidP="005B34B2">
      <w:pPr>
        <w:pStyle w:val="SubsectionHead"/>
      </w:pPr>
      <w:r w:rsidRPr="000E51D8">
        <w:lastRenderedPageBreak/>
        <w:t>When a person receives a leave payment</w:t>
      </w:r>
      <w:r w:rsidR="00A737B9" w:rsidRPr="000E51D8">
        <w:t xml:space="preserve"> or a termination payment</w:t>
      </w:r>
    </w:p>
    <w:p w:rsidR="005B34B2" w:rsidRPr="000E51D8" w:rsidRDefault="005B34B2" w:rsidP="005B34B2">
      <w:pPr>
        <w:pStyle w:val="subsection"/>
      </w:pPr>
      <w:r w:rsidRPr="000E51D8">
        <w:tab/>
        <w:t>1068A</w:t>
      </w:r>
      <w:r w:rsidR="00491F1A">
        <w:noBreakHyphen/>
      </w:r>
      <w:r w:rsidRPr="000E51D8">
        <w:t>E10</w:t>
      </w:r>
      <w:r w:rsidRPr="000E51D8">
        <w:tab/>
        <w:t>For the purposes of point</w:t>
      </w:r>
      <w:smartTag w:uri="urn:schemas-microsoft-com:office:smarttags" w:element="Street">
        <w:r w:rsidRPr="000E51D8">
          <w:t>s 1</w:t>
        </w:r>
      </w:smartTag>
      <w:r w:rsidRPr="000E51D8">
        <w:t>068A</w:t>
      </w:r>
      <w:r w:rsidR="00491F1A">
        <w:noBreakHyphen/>
      </w:r>
      <w:r w:rsidRPr="000E51D8">
        <w:t>E2 to 1068A</w:t>
      </w:r>
      <w:r w:rsidR="00491F1A">
        <w:noBreakHyphen/>
      </w:r>
      <w:r w:rsidRPr="000E51D8">
        <w:t xml:space="preserve">E9 (inclusive), a person (the </w:t>
      </w:r>
      <w:r w:rsidRPr="000E51D8">
        <w:rPr>
          <w:b/>
          <w:i/>
        </w:rPr>
        <w:t>first person</w:t>
      </w:r>
      <w:r w:rsidRPr="000E51D8">
        <w:t>) is taken to receive a leave payment</w:t>
      </w:r>
      <w:r w:rsidR="003C7808" w:rsidRPr="000E51D8">
        <w:t xml:space="preserve"> or termination payment</w:t>
      </w:r>
      <w:r w:rsidRPr="000E51D8">
        <w:t xml:space="preserve"> if the payment is made to another person:</w:t>
      </w:r>
    </w:p>
    <w:p w:rsidR="005B34B2" w:rsidRPr="000E51D8" w:rsidRDefault="005B34B2" w:rsidP="005B34B2">
      <w:pPr>
        <w:pStyle w:val="paragraph"/>
      </w:pPr>
      <w:r w:rsidRPr="000E51D8">
        <w:tab/>
        <w:t>(a)</w:t>
      </w:r>
      <w:r w:rsidRPr="000E51D8">
        <w:tab/>
        <w:t>at the direction of the first person or a court; or</w:t>
      </w:r>
    </w:p>
    <w:p w:rsidR="005B34B2" w:rsidRPr="000E51D8" w:rsidRDefault="005B34B2" w:rsidP="005B34B2">
      <w:pPr>
        <w:pStyle w:val="paragraph"/>
      </w:pPr>
      <w:r w:rsidRPr="000E51D8">
        <w:tab/>
        <w:t>(b)</w:t>
      </w:r>
      <w:r w:rsidRPr="000E51D8">
        <w:tab/>
        <w:t>on behalf of the first person; or</w:t>
      </w:r>
    </w:p>
    <w:p w:rsidR="005B34B2" w:rsidRPr="000E51D8" w:rsidRDefault="005B34B2" w:rsidP="005B34B2">
      <w:pPr>
        <w:pStyle w:val="paragraph"/>
      </w:pPr>
      <w:r w:rsidRPr="000E51D8">
        <w:tab/>
        <w:t>(c)</w:t>
      </w:r>
      <w:r w:rsidRPr="000E51D8">
        <w:tab/>
        <w:t>for the benefit of the first person; or</w:t>
      </w:r>
    </w:p>
    <w:p w:rsidR="005B34B2" w:rsidRPr="000E51D8" w:rsidRDefault="005B34B2" w:rsidP="005B34B2">
      <w:pPr>
        <w:pStyle w:val="subsection2"/>
      </w:pPr>
      <w:r w:rsidRPr="000E51D8">
        <w:t>the first person waives or assigns the first person’s right to receive the payment.</w:t>
      </w:r>
    </w:p>
    <w:p w:rsidR="005B34B2" w:rsidRPr="000E51D8" w:rsidRDefault="005B34B2" w:rsidP="005B34B2">
      <w:pPr>
        <w:pStyle w:val="SubsectionHead"/>
      </w:pPr>
      <w:r w:rsidRPr="000E51D8">
        <w:t xml:space="preserve">Single payment in respect of different kinds of </w:t>
      </w:r>
      <w:r w:rsidR="00281F7F" w:rsidRPr="000E51D8">
        <w:t>termination payments</w:t>
      </w:r>
    </w:p>
    <w:p w:rsidR="005B34B2" w:rsidRPr="000E51D8" w:rsidRDefault="005B34B2" w:rsidP="005B34B2">
      <w:pPr>
        <w:pStyle w:val="subsection"/>
      </w:pPr>
      <w:r w:rsidRPr="000E51D8">
        <w:tab/>
        <w:t>1068A</w:t>
      </w:r>
      <w:r w:rsidR="00491F1A">
        <w:noBreakHyphen/>
      </w:r>
      <w:r w:rsidRPr="000E51D8">
        <w:t>E11</w:t>
      </w:r>
      <w:r w:rsidRPr="000E51D8">
        <w:tab/>
        <w:t>If a person who is covered by point 1068A</w:t>
      </w:r>
      <w:r w:rsidR="00491F1A">
        <w:noBreakHyphen/>
      </w:r>
      <w:r w:rsidRPr="000E51D8">
        <w:t xml:space="preserve">E4 receives a single payment in respect of different kinds of </w:t>
      </w:r>
      <w:r w:rsidR="00281F7F" w:rsidRPr="000E51D8">
        <w:t>termination payments</w:t>
      </w:r>
      <w:r w:rsidRPr="000E51D8">
        <w:t xml:space="preserve">, then, for the purposes of the application of points </w:t>
      </w:r>
      <w:r w:rsidR="00996A54" w:rsidRPr="000E51D8">
        <w:t>1068A</w:t>
      </w:r>
      <w:r w:rsidR="00491F1A">
        <w:noBreakHyphen/>
      </w:r>
      <w:r w:rsidR="00996A54" w:rsidRPr="000E51D8">
        <w:t>E3</w:t>
      </w:r>
      <w:r w:rsidRPr="000E51D8">
        <w:t xml:space="preserve"> to 1068A</w:t>
      </w:r>
      <w:r w:rsidR="00491F1A">
        <w:noBreakHyphen/>
      </w:r>
      <w:r w:rsidRPr="000E51D8">
        <w:t xml:space="preserve">E10 (inclusive), each part of the payment that is in respect of a different kind of </w:t>
      </w:r>
      <w:r w:rsidR="00A570F3" w:rsidRPr="000E51D8">
        <w:t>termination payment</w:t>
      </w:r>
      <w:r w:rsidRPr="000E51D8">
        <w:t xml:space="preserve"> is taken to be a separate payment and the income maintenance period in respect of the single payment is worked out by adding the periods to which the separate payments relate.</w:t>
      </w:r>
    </w:p>
    <w:p w:rsidR="005B34B2" w:rsidRPr="000E51D8" w:rsidRDefault="005B34B2" w:rsidP="005B34B2">
      <w:pPr>
        <w:pStyle w:val="SubsectionHead"/>
      </w:pPr>
      <w:r w:rsidRPr="000E51D8">
        <w:t>Definitions</w:t>
      </w:r>
    </w:p>
    <w:p w:rsidR="005B34B2" w:rsidRPr="000E51D8" w:rsidRDefault="005B34B2" w:rsidP="005B34B2">
      <w:pPr>
        <w:pStyle w:val="subsection"/>
        <w:keepNext/>
      </w:pPr>
      <w:r w:rsidRPr="000E51D8">
        <w:tab/>
        <w:t>1068A</w:t>
      </w:r>
      <w:r w:rsidR="00491F1A">
        <w:noBreakHyphen/>
      </w:r>
      <w:r w:rsidRPr="000E51D8">
        <w:t>E12</w:t>
      </w:r>
      <w:r w:rsidRPr="000E51D8">
        <w:tab/>
        <w:t xml:space="preserve">In points </w:t>
      </w:r>
      <w:r w:rsidR="00996A54" w:rsidRPr="000E51D8">
        <w:t>1068A</w:t>
      </w:r>
      <w:r w:rsidR="00491F1A">
        <w:noBreakHyphen/>
      </w:r>
      <w:r w:rsidR="00996A54" w:rsidRPr="000E51D8">
        <w:t>E3</w:t>
      </w:r>
      <w:r w:rsidRPr="000E51D8">
        <w:t xml:space="preserve"> to 1068A</w:t>
      </w:r>
      <w:r w:rsidR="00491F1A">
        <w:noBreakHyphen/>
      </w:r>
      <w:r w:rsidRPr="000E51D8">
        <w:t>E12 (inclusive):</w:t>
      </w:r>
    </w:p>
    <w:p w:rsidR="00CD5570" w:rsidRPr="00396E09" w:rsidRDefault="00CD5570" w:rsidP="00CD5570">
      <w:pPr>
        <w:pStyle w:val="Definition"/>
      </w:pPr>
      <w:r w:rsidRPr="00396E09">
        <w:rPr>
          <w:b/>
          <w:i/>
        </w:rPr>
        <w:t>leave payment</w:t>
      </w:r>
      <w:r w:rsidRPr="00396E09">
        <w:t xml:space="preserve"> includes a payment in respect of sick leave, annual leave, maternity leave and long service leave, but does not include an instalment of parental leave pay.</w:t>
      </w:r>
    </w:p>
    <w:p w:rsidR="002F63E0" w:rsidRPr="000E51D8" w:rsidRDefault="002F63E0" w:rsidP="002F63E0">
      <w:pPr>
        <w:pStyle w:val="Definition"/>
      </w:pPr>
      <w:r w:rsidRPr="000E51D8">
        <w:rPr>
          <w:b/>
          <w:i/>
        </w:rPr>
        <w:t>period to which the payment relates</w:t>
      </w:r>
      <w:r w:rsidRPr="000E51D8">
        <w:t xml:space="preserve"> means:</w:t>
      </w:r>
    </w:p>
    <w:p w:rsidR="002F63E0" w:rsidRPr="000E51D8" w:rsidRDefault="002F63E0" w:rsidP="002F63E0">
      <w:pPr>
        <w:pStyle w:val="paragraph"/>
      </w:pPr>
      <w:r w:rsidRPr="000E51D8">
        <w:tab/>
        <w:t>(a)</w:t>
      </w:r>
      <w:r w:rsidRPr="000E51D8">
        <w:tab/>
        <w:t>if the payment is a leave payment—the leave period to which the payment relates; or</w:t>
      </w:r>
    </w:p>
    <w:p w:rsidR="002F63E0" w:rsidRPr="000E51D8" w:rsidRDefault="002F63E0" w:rsidP="002F63E0">
      <w:pPr>
        <w:pStyle w:val="paragraph"/>
      </w:pPr>
      <w:r w:rsidRPr="000E51D8">
        <w:tab/>
        <w:t>(b)</w:t>
      </w:r>
      <w:r w:rsidRPr="000E51D8">
        <w:tab/>
        <w:t xml:space="preserve">if the payment is a </w:t>
      </w:r>
      <w:r w:rsidR="006533DD" w:rsidRPr="000E51D8">
        <w:t>termination</w:t>
      </w:r>
      <w:r w:rsidRPr="000E51D8">
        <w:t xml:space="preserve"> payment and is calculated as an amount equivalent to an amount of ordinary income that the person would (but for the </w:t>
      </w:r>
      <w:r w:rsidR="006533DD" w:rsidRPr="000E51D8">
        <w:t>termination</w:t>
      </w:r>
      <w:r w:rsidRPr="000E51D8">
        <w:t xml:space="preserve">) have received from the employment that was terminated—the period for </w:t>
      </w:r>
      <w:r w:rsidRPr="000E51D8">
        <w:lastRenderedPageBreak/>
        <w:t>which the person would have received that amount of ordinary income; or</w:t>
      </w:r>
    </w:p>
    <w:p w:rsidR="002F63E0" w:rsidRPr="000E51D8" w:rsidRDefault="002F63E0" w:rsidP="002F63E0">
      <w:pPr>
        <w:pStyle w:val="paragraph"/>
      </w:pPr>
      <w:r w:rsidRPr="000E51D8">
        <w:tab/>
        <w:t>(c)</w:t>
      </w:r>
      <w:r w:rsidRPr="000E51D8">
        <w:tab/>
        <w:t xml:space="preserve">if the payment is a </w:t>
      </w:r>
      <w:r w:rsidR="006533DD" w:rsidRPr="000E51D8">
        <w:t>termination</w:t>
      </w:r>
      <w:r w:rsidRPr="000E51D8">
        <w:t xml:space="preserve"> payment and </w:t>
      </w:r>
      <w:r w:rsidR="00D634E3" w:rsidRPr="000E51D8">
        <w:t>paragraph (</w:t>
      </w:r>
      <w:r w:rsidRPr="000E51D8">
        <w:t xml:space="preserve">b) does not apply—the period of weeks (rounded down to the nearest whole number) in respect of which the person would have received ordinary income, from the employment that was terminated, of an amount equal to the amount of the </w:t>
      </w:r>
      <w:r w:rsidR="006533DD" w:rsidRPr="000E51D8">
        <w:t>termination</w:t>
      </w:r>
      <w:r w:rsidRPr="000E51D8">
        <w:t xml:space="preserve"> payment if:</w:t>
      </w:r>
    </w:p>
    <w:p w:rsidR="002F63E0" w:rsidRPr="000E51D8" w:rsidRDefault="002F63E0" w:rsidP="002F63E0">
      <w:pPr>
        <w:pStyle w:val="paragraphsub"/>
      </w:pPr>
      <w:r w:rsidRPr="000E51D8">
        <w:tab/>
        <w:t>(i)</w:t>
      </w:r>
      <w:r w:rsidRPr="000E51D8">
        <w:tab/>
        <w:t>the person’s employment had continued; and</w:t>
      </w:r>
    </w:p>
    <w:p w:rsidR="002F63E0" w:rsidRPr="000E51D8" w:rsidRDefault="002F63E0" w:rsidP="002F63E0">
      <w:pPr>
        <w:pStyle w:val="paragraphsub"/>
      </w:pPr>
      <w:r w:rsidRPr="000E51D8">
        <w:tab/>
        <w:t>(ii)</w:t>
      </w:r>
      <w:r w:rsidRPr="000E51D8">
        <w:tab/>
        <w:t>the person received ordinary income from the employment at the rate per week at which the person usually received ordinary income from the employment prior to the termination.</w:t>
      </w:r>
    </w:p>
    <w:p w:rsidR="00EF2F6E" w:rsidRPr="000E51D8" w:rsidRDefault="00EF2F6E" w:rsidP="00EF2F6E">
      <w:pPr>
        <w:pStyle w:val="Definition"/>
      </w:pPr>
      <w:r w:rsidRPr="000E51D8">
        <w:rPr>
          <w:b/>
          <w:i/>
        </w:rPr>
        <w:t>redundancy payment</w:t>
      </w:r>
      <w:r w:rsidR="00C847AE" w:rsidRPr="000E51D8">
        <w:t xml:space="preserve"> includes a payment in lieu of notice, but</w:t>
      </w:r>
      <w:r w:rsidRPr="000E51D8">
        <w:t xml:space="preserve"> does not include a directed termination payment within the meaning of section</w:t>
      </w:r>
      <w:r w:rsidR="00D634E3" w:rsidRPr="000E51D8">
        <w:t> </w:t>
      </w:r>
      <w:r w:rsidRPr="000E51D8">
        <w:t>82</w:t>
      </w:r>
      <w:r w:rsidR="00491F1A">
        <w:noBreakHyphen/>
      </w:r>
      <w:r w:rsidRPr="000E51D8">
        <w:t xml:space="preserve">10F of the </w:t>
      </w:r>
      <w:r w:rsidRPr="000E51D8">
        <w:rPr>
          <w:i/>
        </w:rPr>
        <w:t>Income Tax (Transitional Provisions) Act 1997</w:t>
      </w:r>
      <w:r w:rsidRPr="000E51D8">
        <w:t>.</w:t>
      </w:r>
    </w:p>
    <w:p w:rsidR="00A62429" w:rsidRPr="000E51D8" w:rsidRDefault="00A62429" w:rsidP="00A62429">
      <w:pPr>
        <w:pStyle w:val="Definition"/>
      </w:pPr>
      <w:r w:rsidRPr="000E51D8">
        <w:rPr>
          <w:b/>
          <w:i/>
        </w:rPr>
        <w:t>termination payment</w:t>
      </w:r>
      <w:r w:rsidRPr="000E51D8">
        <w:t xml:space="preserve"> includes:</w:t>
      </w:r>
    </w:p>
    <w:p w:rsidR="00A62429" w:rsidRPr="000E51D8" w:rsidRDefault="00A62429" w:rsidP="00A62429">
      <w:pPr>
        <w:pStyle w:val="paragraph"/>
      </w:pPr>
      <w:r w:rsidRPr="000E51D8">
        <w:tab/>
        <w:t>(a)</w:t>
      </w:r>
      <w:r w:rsidRPr="000E51D8">
        <w:tab/>
        <w:t>a redundancy payment; and</w:t>
      </w:r>
    </w:p>
    <w:p w:rsidR="00A62429" w:rsidRPr="000E51D8" w:rsidRDefault="00A62429" w:rsidP="00A62429">
      <w:pPr>
        <w:pStyle w:val="paragraph"/>
      </w:pPr>
      <w:r w:rsidRPr="000E51D8">
        <w:tab/>
        <w:t>(b)</w:t>
      </w:r>
      <w:r w:rsidRPr="000E51D8">
        <w:tab/>
        <w:t>a leave payment relating to a person’s employment that has been terminated; and</w:t>
      </w:r>
    </w:p>
    <w:p w:rsidR="00A62429" w:rsidRPr="000E51D8" w:rsidRDefault="00A62429" w:rsidP="00A62429">
      <w:pPr>
        <w:pStyle w:val="paragraph"/>
      </w:pPr>
      <w:r w:rsidRPr="000E51D8">
        <w:tab/>
        <w:t>(c)</w:t>
      </w:r>
      <w:r w:rsidRPr="000E51D8">
        <w:tab/>
        <w:t>any other payment that is connected with the termination of a person’s employment.</w:t>
      </w:r>
    </w:p>
    <w:p w:rsidR="005B34B2" w:rsidRPr="000E51D8" w:rsidRDefault="005B34B2" w:rsidP="005B34B2">
      <w:pPr>
        <w:pStyle w:val="SubsectionHead"/>
      </w:pPr>
      <w:r w:rsidRPr="000E51D8">
        <w:t>Payment of arrears of periodic compensation payments</w:t>
      </w:r>
    </w:p>
    <w:p w:rsidR="005B34B2" w:rsidRPr="000E51D8" w:rsidRDefault="005B34B2" w:rsidP="005B34B2">
      <w:pPr>
        <w:pStyle w:val="subsection"/>
        <w:keepNext/>
      </w:pPr>
      <w:r w:rsidRPr="000E51D8">
        <w:tab/>
        <w:t>1068A</w:t>
      </w:r>
      <w:r w:rsidR="00491F1A">
        <w:noBreakHyphen/>
      </w:r>
      <w:r w:rsidRPr="000E51D8">
        <w:t>E13</w:t>
      </w:r>
      <w:r w:rsidRPr="000E51D8">
        <w:tab/>
        <w:t>If:</w:t>
      </w:r>
    </w:p>
    <w:p w:rsidR="005B34B2" w:rsidRPr="000E51D8" w:rsidRDefault="005B34B2" w:rsidP="005B34B2">
      <w:pPr>
        <w:pStyle w:val="paragraph"/>
      </w:pPr>
      <w:r w:rsidRPr="000E51D8">
        <w:tab/>
        <w:t>(a)</w:t>
      </w:r>
      <w:r w:rsidRPr="000E51D8">
        <w:tab/>
        <w:t>at the time of an event that gives rise to an entitlement of a person to compensation, the person is receiving a compensation affected payment; and</w:t>
      </w:r>
    </w:p>
    <w:p w:rsidR="005B34B2" w:rsidRPr="000E51D8" w:rsidRDefault="005B34B2" w:rsidP="005B34B2">
      <w:pPr>
        <w:pStyle w:val="paragraph"/>
      </w:pPr>
      <w:r w:rsidRPr="000E51D8">
        <w:tab/>
        <w:t>(b)</w:t>
      </w:r>
      <w:r w:rsidRPr="000E51D8">
        <w:tab/>
        <w:t>in relation to that entitlement, the person receives a payment of arrears of periodic compensation;</w:t>
      </w:r>
    </w:p>
    <w:p w:rsidR="005B34B2" w:rsidRPr="000E51D8" w:rsidRDefault="005B34B2" w:rsidP="005B34B2">
      <w:pPr>
        <w:pStyle w:val="subsection2"/>
      </w:pPr>
      <w:r w:rsidRPr="000E51D8">
        <w:t>the person is taken to receive, on each day in the periodic payments period, an amount calculated by dividing the amount received by the number of days in the periodic payments period.</w:t>
      </w:r>
    </w:p>
    <w:p w:rsidR="005B34B2" w:rsidRPr="000E51D8" w:rsidRDefault="005B34B2" w:rsidP="005B34B2">
      <w:pPr>
        <w:pStyle w:val="notetext"/>
      </w:pPr>
      <w:r w:rsidRPr="000E51D8">
        <w:lastRenderedPageBreak/>
        <w:t>Note:</w:t>
      </w:r>
      <w:r w:rsidRPr="000E51D8">
        <w:tab/>
        <w:t xml:space="preserve">For </w:t>
      </w:r>
      <w:r w:rsidRPr="000E51D8">
        <w:rPr>
          <w:b/>
          <w:i/>
        </w:rPr>
        <w:t xml:space="preserve">compensation affected payment </w:t>
      </w:r>
      <w:r w:rsidRPr="000E51D8">
        <w:t xml:space="preserve">and </w:t>
      </w:r>
      <w:r w:rsidRPr="000E51D8">
        <w:rPr>
          <w:b/>
          <w:i/>
        </w:rPr>
        <w:t>periodic payments period</w:t>
      </w:r>
      <w:r w:rsidRPr="000E51D8">
        <w:t xml:space="preserve"> see </w:t>
      </w:r>
      <w:r w:rsidR="00A93C2F" w:rsidRPr="000E51D8">
        <w:t>section 1</w:t>
      </w:r>
      <w:r w:rsidRPr="000E51D8">
        <w:t>7.</w:t>
      </w:r>
    </w:p>
    <w:p w:rsidR="005B34B2" w:rsidRPr="000E51D8" w:rsidRDefault="005B34B2" w:rsidP="005B34B2">
      <w:pPr>
        <w:pStyle w:val="SubsectionHead"/>
      </w:pPr>
      <w:r w:rsidRPr="000E51D8">
        <w:t>How to calculate a person’s ordinary income free area</w:t>
      </w:r>
    </w:p>
    <w:p w:rsidR="005B34B2" w:rsidRPr="000E51D8" w:rsidRDefault="005B34B2" w:rsidP="005B34B2">
      <w:pPr>
        <w:pStyle w:val="subsection"/>
      </w:pPr>
      <w:r w:rsidRPr="000E51D8">
        <w:tab/>
        <w:t>1068A</w:t>
      </w:r>
      <w:r w:rsidR="00491F1A">
        <w:noBreakHyphen/>
      </w:r>
      <w:r w:rsidRPr="000E51D8">
        <w:t>E14</w:t>
      </w:r>
      <w:r w:rsidRPr="000E51D8">
        <w:tab/>
        <w:t>A person’s ordinary income free area is worked out using Table E. The ordinary income free area is the amount in Column 2 plus the additional amount in Column 4 for each dependent child of the person.</w:t>
      </w:r>
    </w:p>
    <w:p w:rsidR="005B34B2" w:rsidRPr="000E51D8" w:rsidRDefault="005B34B2" w:rsidP="00343516">
      <w:pPr>
        <w:pStyle w:val="Tabletext"/>
      </w:pPr>
    </w:p>
    <w:tbl>
      <w:tblPr>
        <w:tblW w:w="0" w:type="auto"/>
        <w:tblInd w:w="108" w:type="dxa"/>
        <w:tblLayout w:type="fixed"/>
        <w:tblLook w:val="0000" w:firstRow="0" w:lastRow="0" w:firstColumn="0" w:lastColumn="0" w:noHBand="0" w:noVBand="0"/>
      </w:tblPr>
      <w:tblGrid>
        <w:gridCol w:w="1134"/>
        <w:gridCol w:w="1444"/>
        <w:gridCol w:w="1492"/>
        <w:gridCol w:w="1579"/>
        <w:gridCol w:w="1439"/>
      </w:tblGrid>
      <w:tr w:rsidR="005B34B2" w:rsidRPr="000E51D8">
        <w:trPr>
          <w:cantSplit/>
          <w:tblHeader/>
        </w:trPr>
        <w:tc>
          <w:tcPr>
            <w:tcW w:w="7088" w:type="dxa"/>
            <w:gridSpan w:val="5"/>
            <w:tcBorders>
              <w:top w:val="single" w:sz="12" w:space="0" w:color="000000"/>
              <w:bottom w:val="single" w:sz="6" w:space="0" w:color="000000"/>
            </w:tcBorders>
          </w:tcPr>
          <w:p w:rsidR="005B34B2" w:rsidRPr="000E51D8" w:rsidRDefault="005B34B2" w:rsidP="00CC2467">
            <w:pPr>
              <w:pStyle w:val="Tabletext"/>
              <w:keepNext/>
            </w:pPr>
            <w:r w:rsidRPr="000E51D8">
              <w:rPr>
                <w:b/>
              </w:rPr>
              <w:t>Table E—Ordinary income free area</w:t>
            </w:r>
          </w:p>
        </w:tc>
      </w:tr>
      <w:tr w:rsidR="005B34B2" w:rsidRPr="000E51D8">
        <w:trPr>
          <w:cantSplit/>
          <w:tblHeader/>
        </w:trPr>
        <w:tc>
          <w:tcPr>
            <w:tcW w:w="1134" w:type="dxa"/>
            <w:tcBorders>
              <w:top w:val="single" w:sz="6" w:space="0" w:color="000000"/>
              <w:bottom w:val="single" w:sz="12" w:space="0" w:color="000000"/>
            </w:tcBorders>
          </w:tcPr>
          <w:p w:rsidR="005B34B2" w:rsidRPr="000E51D8" w:rsidRDefault="005B34B2" w:rsidP="00CC2467">
            <w:pPr>
              <w:pStyle w:val="Tabletext"/>
              <w:keepNext/>
              <w:rPr>
                <w:b/>
              </w:rPr>
            </w:pPr>
            <w:r w:rsidRPr="000E51D8">
              <w:rPr>
                <w:b/>
              </w:rPr>
              <w:t>Column 1</w:t>
            </w:r>
          </w:p>
          <w:p w:rsidR="005B34B2" w:rsidRPr="000E51D8" w:rsidRDefault="005B34B2" w:rsidP="00CC2467">
            <w:pPr>
              <w:pStyle w:val="Tabletext"/>
              <w:keepNext/>
              <w:rPr>
                <w:b/>
              </w:rPr>
            </w:pPr>
            <w:r w:rsidRPr="000E51D8">
              <w:rPr>
                <w:b/>
              </w:rPr>
              <w:t>Item</w:t>
            </w:r>
          </w:p>
        </w:tc>
        <w:tc>
          <w:tcPr>
            <w:tcW w:w="1444" w:type="dxa"/>
            <w:tcBorders>
              <w:top w:val="single" w:sz="6" w:space="0" w:color="000000"/>
              <w:bottom w:val="single" w:sz="12" w:space="0" w:color="000000"/>
            </w:tcBorders>
          </w:tcPr>
          <w:p w:rsidR="005B34B2" w:rsidRPr="000E51D8" w:rsidRDefault="005B34B2" w:rsidP="00343516">
            <w:pPr>
              <w:pStyle w:val="Tabletext"/>
              <w:rPr>
                <w:b/>
              </w:rPr>
            </w:pPr>
            <w:r w:rsidRPr="000E51D8">
              <w:rPr>
                <w:b/>
              </w:rPr>
              <w:t>Column 2</w:t>
            </w:r>
          </w:p>
          <w:p w:rsidR="005B34B2" w:rsidRPr="000E51D8" w:rsidRDefault="005B34B2" w:rsidP="00343516">
            <w:pPr>
              <w:pStyle w:val="Tabletext"/>
              <w:rPr>
                <w:b/>
              </w:rPr>
            </w:pPr>
            <w:r w:rsidRPr="000E51D8">
              <w:rPr>
                <w:b/>
              </w:rPr>
              <w:t>Basic free area per year</w:t>
            </w:r>
          </w:p>
        </w:tc>
        <w:tc>
          <w:tcPr>
            <w:tcW w:w="1492" w:type="dxa"/>
            <w:tcBorders>
              <w:top w:val="single" w:sz="6" w:space="0" w:color="000000"/>
              <w:bottom w:val="single" w:sz="12" w:space="0" w:color="000000"/>
            </w:tcBorders>
          </w:tcPr>
          <w:p w:rsidR="005B34B2" w:rsidRPr="000E51D8" w:rsidRDefault="005B34B2" w:rsidP="00343516">
            <w:pPr>
              <w:pStyle w:val="Tabletext"/>
              <w:rPr>
                <w:b/>
              </w:rPr>
            </w:pPr>
            <w:r w:rsidRPr="000E51D8">
              <w:rPr>
                <w:b/>
              </w:rPr>
              <w:t>Column 3</w:t>
            </w:r>
          </w:p>
          <w:p w:rsidR="005B34B2" w:rsidRPr="000E51D8" w:rsidRDefault="005B34B2" w:rsidP="00343516">
            <w:pPr>
              <w:pStyle w:val="Tabletext"/>
              <w:rPr>
                <w:b/>
              </w:rPr>
            </w:pPr>
            <w:r w:rsidRPr="000E51D8">
              <w:rPr>
                <w:b/>
              </w:rPr>
              <w:t>Basic free area per fortnight</w:t>
            </w:r>
          </w:p>
        </w:tc>
        <w:tc>
          <w:tcPr>
            <w:tcW w:w="1579" w:type="dxa"/>
            <w:tcBorders>
              <w:top w:val="single" w:sz="6" w:space="0" w:color="000000"/>
              <w:bottom w:val="single" w:sz="12" w:space="0" w:color="000000"/>
            </w:tcBorders>
          </w:tcPr>
          <w:p w:rsidR="005B34B2" w:rsidRPr="000E51D8" w:rsidRDefault="005B34B2" w:rsidP="00343516">
            <w:pPr>
              <w:pStyle w:val="Tabletext"/>
              <w:rPr>
                <w:b/>
              </w:rPr>
            </w:pPr>
            <w:r w:rsidRPr="000E51D8">
              <w:rPr>
                <w:b/>
              </w:rPr>
              <w:t>Column 4</w:t>
            </w:r>
          </w:p>
          <w:p w:rsidR="005B34B2" w:rsidRPr="000E51D8" w:rsidRDefault="005B34B2" w:rsidP="00343516">
            <w:pPr>
              <w:pStyle w:val="Tabletext"/>
              <w:rPr>
                <w:b/>
              </w:rPr>
            </w:pPr>
            <w:r w:rsidRPr="000E51D8">
              <w:rPr>
                <w:b/>
              </w:rPr>
              <w:t>Additional free area per year</w:t>
            </w:r>
          </w:p>
        </w:tc>
        <w:tc>
          <w:tcPr>
            <w:tcW w:w="1438" w:type="dxa"/>
            <w:tcBorders>
              <w:top w:val="single" w:sz="6" w:space="0" w:color="000000"/>
              <w:bottom w:val="single" w:sz="12" w:space="0" w:color="000000"/>
            </w:tcBorders>
          </w:tcPr>
          <w:p w:rsidR="005B34B2" w:rsidRPr="000E51D8" w:rsidRDefault="005B34B2" w:rsidP="00343516">
            <w:pPr>
              <w:pStyle w:val="Tabletext"/>
              <w:rPr>
                <w:b/>
              </w:rPr>
            </w:pPr>
            <w:r w:rsidRPr="000E51D8">
              <w:rPr>
                <w:b/>
              </w:rPr>
              <w:t>Column 5</w:t>
            </w:r>
          </w:p>
          <w:p w:rsidR="005B34B2" w:rsidRPr="000E51D8" w:rsidRDefault="005B34B2" w:rsidP="00343516">
            <w:pPr>
              <w:pStyle w:val="Tabletext"/>
              <w:rPr>
                <w:b/>
              </w:rPr>
            </w:pPr>
            <w:r w:rsidRPr="000E51D8">
              <w:rPr>
                <w:b/>
              </w:rPr>
              <w:t>Additional free area per fortnight</w:t>
            </w:r>
          </w:p>
        </w:tc>
      </w:tr>
      <w:tr w:rsidR="005B34B2" w:rsidRPr="000E51D8">
        <w:trPr>
          <w:cantSplit/>
        </w:trPr>
        <w:tc>
          <w:tcPr>
            <w:tcW w:w="1134" w:type="dxa"/>
            <w:tcBorders>
              <w:bottom w:val="single" w:sz="12" w:space="0" w:color="000000"/>
            </w:tcBorders>
          </w:tcPr>
          <w:p w:rsidR="005B34B2" w:rsidRPr="000E51D8" w:rsidRDefault="005B34B2" w:rsidP="00343516">
            <w:pPr>
              <w:pStyle w:val="Tabletext"/>
            </w:pPr>
            <w:r w:rsidRPr="000E51D8">
              <w:t>1</w:t>
            </w:r>
          </w:p>
        </w:tc>
        <w:tc>
          <w:tcPr>
            <w:tcW w:w="1444" w:type="dxa"/>
            <w:tcBorders>
              <w:bottom w:val="single" w:sz="12" w:space="0" w:color="000000"/>
            </w:tcBorders>
          </w:tcPr>
          <w:p w:rsidR="005B34B2" w:rsidRPr="000E51D8" w:rsidRDefault="005B34B2" w:rsidP="00343516">
            <w:pPr>
              <w:pStyle w:val="Tabletext"/>
            </w:pPr>
            <w:r w:rsidRPr="000E51D8">
              <w:t>$2,600</w:t>
            </w:r>
          </w:p>
        </w:tc>
        <w:tc>
          <w:tcPr>
            <w:tcW w:w="1492" w:type="dxa"/>
            <w:tcBorders>
              <w:bottom w:val="single" w:sz="12" w:space="0" w:color="000000"/>
            </w:tcBorders>
          </w:tcPr>
          <w:p w:rsidR="005B34B2" w:rsidRPr="000E51D8" w:rsidRDefault="005B34B2" w:rsidP="00343516">
            <w:pPr>
              <w:pStyle w:val="Tabletext"/>
            </w:pPr>
            <w:r w:rsidRPr="000E51D8">
              <w:t>$100</w:t>
            </w:r>
          </w:p>
        </w:tc>
        <w:tc>
          <w:tcPr>
            <w:tcW w:w="1579" w:type="dxa"/>
            <w:tcBorders>
              <w:bottom w:val="single" w:sz="12" w:space="0" w:color="000000"/>
            </w:tcBorders>
          </w:tcPr>
          <w:p w:rsidR="005B34B2" w:rsidRPr="000E51D8" w:rsidRDefault="005B34B2" w:rsidP="00343516">
            <w:pPr>
              <w:pStyle w:val="Tabletext"/>
            </w:pPr>
            <w:r w:rsidRPr="000E51D8">
              <w:t>$639.60</w:t>
            </w:r>
          </w:p>
        </w:tc>
        <w:tc>
          <w:tcPr>
            <w:tcW w:w="1438" w:type="dxa"/>
            <w:tcBorders>
              <w:bottom w:val="single" w:sz="12" w:space="0" w:color="000000"/>
            </w:tcBorders>
          </w:tcPr>
          <w:p w:rsidR="005B34B2" w:rsidRPr="000E51D8" w:rsidRDefault="005B34B2" w:rsidP="00343516">
            <w:pPr>
              <w:pStyle w:val="Tabletext"/>
            </w:pPr>
            <w:r w:rsidRPr="000E51D8">
              <w:t>$24.60</w:t>
            </w:r>
          </w:p>
        </w:tc>
      </w:tr>
    </w:tbl>
    <w:p w:rsidR="005B34B2" w:rsidRPr="000E51D8" w:rsidRDefault="005B34B2" w:rsidP="005B34B2">
      <w:pPr>
        <w:pStyle w:val="notetext"/>
      </w:pPr>
      <w:r w:rsidRPr="000E51D8">
        <w:t>Note 1:</w:t>
      </w:r>
      <w:r w:rsidRPr="000E51D8">
        <w:tab/>
        <w:t xml:space="preserve">For </w:t>
      </w:r>
      <w:r w:rsidRPr="000E51D8">
        <w:rPr>
          <w:b/>
          <w:i/>
        </w:rPr>
        <w:t>dependent child</w:t>
      </w:r>
      <w:r w:rsidRPr="000E51D8">
        <w:t xml:space="preserve"> see section</w:t>
      </w:r>
      <w:r w:rsidR="00D634E3" w:rsidRPr="000E51D8">
        <w:t> </w:t>
      </w:r>
      <w:r w:rsidRPr="000E51D8">
        <w:t>5 and point 1068A</w:t>
      </w:r>
      <w:r w:rsidR="00491F1A">
        <w:noBreakHyphen/>
      </w:r>
      <w:r w:rsidRPr="000E51D8">
        <w:t>E21.</w:t>
      </w:r>
    </w:p>
    <w:p w:rsidR="005B34B2" w:rsidRPr="000E51D8" w:rsidRDefault="005B34B2" w:rsidP="005B34B2">
      <w:pPr>
        <w:pStyle w:val="notetext"/>
      </w:pPr>
      <w:r w:rsidRPr="000E51D8">
        <w:t>Note 2:</w:t>
      </w:r>
      <w:r w:rsidRPr="000E51D8">
        <w:tab/>
        <w:t>The basic free area per year is indexed annually in line with CPI increases (see sections</w:t>
      </w:r>
      <w:r w:rsidR="00D634E3" w:rsidRPr="000E51D8">
        <w:t> </w:t>
      </w:r>
      <w:r w:rsidRPr="000E51D8">
        <w:t>1191 to 1194).</w:t>
      </w:r>
    </w:p>
    <w:p w:rsidR="005B34B2" w:rsidRPr="000E51D8" w:rsidRDefault="005B34B2" w:rsidP="005B34B2">
      <w:pPr>
        <w:pStyle w:val="SubsectionHead"/>
      </w:pPr>
      <w:r w:rsidRPr="000E51D8">
        <w:t>No additional free area for certain prescribed student children</w:t>
      </w:r>
    </w:p>
    <w:p w:rsidR="005B34B2" w:rsidRPr="000E51D8" w:rsidRDefault="005B34B2" w:rsidP="005B34B2">
      <w:pPr>
        <w:pStyle w:val="subsection"/>
      </w:pPr>
      <w:r w:rsidRPr="000E51D8">
        <w:rPr>
          <w:b/>
        </w:rPr>
        <w:tab/>
      </w:r>
      <w:r w:rsidRPr="000E51D8">
        <w:t>1068A</w:t>
      </w:r>
      <w:r w:rsidR="00491F1A">
        <w:noBreakHyphen/>
      </w:r>
      <w:r w:rsidRPr="000E51D8">
        <w:t>E15</w:t>
      </w:r>
      <w:r w:rsidRPr="000E51D8">
        <w:tab/>
        <w:t>No additional free area is to be added for a dependent child who:</w:t>
      </w:r>
    </w:p>
    <w:p w:rsidR="005B34B2" w:rsidRPr="000E51D8" w:rsidRDefault="005B34B2" w:rsidP="005B34B2">
      <w:pPr>
        <w:pStyle w:val="paragraph"/>
      </w:pPr>
      <w:r w:rsidRPr="000E51D8">
        <w:tab/>
        <w:t>(a)</w:t>
      </w:r>
      <w:r w:rsidRPr="000E51D8">
        <w:tab/>
        <w:t>has turned 18; and</w:t>
      </w:r>
    </w:p>
    <w:p w:rsidR="005B34B2" w:rsidRPr="000E51D8" w:rsidRDefault="005B34B2" w:rsidP="005B34B2">
      <w:pPr>
        <w:pStyle w:val="paragraph"/>
      </w:pPr>
      <w:r w:rsidRPr="000E51D8">
        <w:tab/>
        <w:t>(b)</w:t>
      </w:r>
      <w:r w:rsidRPr="000E51D8">
        <w:tab/>
        <w:t>is a prescribed student child;</w:t>
      </w:r>
    </w:p>
    <w:p w:rsidR="005B34B2" w:rsidRPr="000E51D8" w:rsidRDefault="005B34B2" w:rsidP="005B34B2">
      <w:pPr>
        <w:pStyle w:val="subsection2"/>
      </w:pPr>
      <w:r w:rsidRPr="000E51D8">
        <w:t>unless the person whose rate is being calculated receives carer allowance for the child.</w:t>
      </w:r>
    </w:p>
    <w:p w:rsidR="005B34B2" w:rsidRPr="000E51D8" w:rsidRDefault="005B34B2" w:rsidP="00343516">
      <w:pPr>
        <w:pStyle w:val="SubsectionHead"/>
      </w:pPr>
      <w:r w:rsidRPr="000E51D8">
        <w:t>Reduction of additional free area for dependent children</w:t>
      </w:r>
    </w:p>
    <w:p w:rsidR="005B34B2" w:rsidRPr="000E51D8" w:rsidRDefault="005B34B2" w:rsidP="005B34B2">
      <w:pPr>
        <w:pStyle w:val="subsection"/>
      </w:pPr>
      <w:r w:rsidRPr="000E51D8">
        <w:tab/>
        <w:t>1068A</w:t>
      </w:r>
      <w:r w:rsidR="00491F1A">
        <w:noBreakHyphen/>
      </w:r>
      <w:r w:rsidRPr="000E51D8">
        <w:t>E16</w:t>
      </w:r>
      <w:r w:rsidRPr="000E51D8">
        <w:tab/>
        <w:t>The additional free area for a dependent child is reduced by the annual amount of any payment received by the person for or in respect of that particular child. The payments referred to in point</w:t>
      </w:r>
      <w:r w:rsidR="00343516" w:rsidRPr="000E51D8">
        <w:t xml:space="preserve"> </w:t>
      </w:r>
      <w:r w:rsidRPr="000E51D8">
        <w:t>1068A</w:t>
      </w:r>
      <w:r w:rsidR="00491F1A">
        <w:noBreakHyphen/>
      </w:r>
      <w:r w:rsidRPr="000E51D8">
        <w:t>E17 do not result in a reduction.</w:t>
      </w:r>
    </w:p>
    <w:p w:rsidR="005B34B2" w:rsidRPr="000E51D8" w:rsidRDefault="005B34B2" w:rsidP="00381E11">
      <w:pPr>
        <w:pStyle w:val="SubsectionHead"/>
      </w:pPr>
      <w:r w:rsidRPr="000E51D8">
        <w:lastRenderedPageBreak/>
        <w:t>Payments that do not reduce additional free area</w:t>
      </w:r>
    </w:p>
    <w:p w:rsidR="005B34B2" w:rsidRPr="000E51D8" w:rsidRDefault="005B34B2" w:rsidP="00381E11">
      <w:pPr>
        <w:pStyle w:val="subsection"/>
        <w:keepNext/>
        <w:keepLines/>
      </w:pPr>
      <w:r w:rsidRPr="000E51D8">
        <w:tab/>
        <w:t>1068A</w:t>
      </w:r>
      <w:r w:rsidR="00491F1A">
        <w:noBreakHyphen/>
      </w:r>
      <w:r w:rsidRPr="000E51D8">
        <w:t>E17</w:t>
      </w:r>
      <w:r w:rsidRPr="000E51D8">
        <w:tab/>
        <w:t>No reduction is to be made under point 1068A</w:t>
      </w:r>
      <w:r w:rsidR="00491F1A">
        <w:noBreakHyphen/>
      </w:r>
      <w:r w:rsidRPr="000E51D8">
        <w:t>E16 for a payment:</w:t>
      </w:r>
    </w:p>
    <w:p w:rsidR="005B34B2" w:rsidRPr="000E51D8" w:rsidRDefault="005B34B2" w:rsidP="00381E11">
      <w:pPr>
        <w:pStyle w:val="paragraph"/>
        <w:keepNext/>
        <w:keepLines/>
      </w:pPr>
      <w:r w:rsidRPr="000E51D8">
        <w:tab/>
        <w:t>(a)</w:t>
      </w:r>
      <w:r w:rsidRPr="000E51D8">
        <w:tab/>
        <w:t>under this Act; or</w:t>
      </w:r>
    </w:p>
    <w:p w:rsidR="005B34B2" w:rsidRPr="000E51D8" w:rsidRDefault="005B34B2" w:rsidP="00381E11">
      <w:pPr>
        <w:pStyle w:val="paragraph"/>
        <w:keepNext/>
        <w:keepLines/>
      </w:pPr>
      <w:r w:rsidRPr="000E51D8">
        <w:tab/>
        <w:t>(b)</w:t>
      </w:r>
      <w:r w:rsidRPr="000E51D8">
        <w:tab/>
        <w:t>of maintenance income; or</w:t>
      </w:r>
    </w:p>
    <w:p w:rsidR="005B34B2" w:rsidRPr="000E51D8" w:rsidRDefault="005B34B2" w:rsidP="005B34B2">
      <w:pPr>
        <w:pStyle w:val="paragraph"/>
      </w:pPr>
      <w:r w:rsidRPr="000E51D8">
        <w:tab/>
        <w:t>(c)</w:t>
      </w:r>
      <w:r w:rsidRPr="000E51D8">
        <w:tab/>
        <w:t>under the Veterans’ Entitlements Act; or</w:t>
      </w:r>
    </w:p>
    <w:p w:rsidR="005B34B2" w:rsidRPr="000E51D8" w:rsidRDefault="005B34B2" w:rsidP="005B34B2">
      <w:pPr>
        <w:pStyle w:val="paragraph"/>
      </w:pPr>
      <w:r w:rsidRPr="000E51D8">
        <w:tab/>
        <w:t>(d)</w:t>
      </w:r>
      <w:r w:rsidRPr="000E51D8">
        <w:tab/>
        <w:t>under an Aboriginal study assistance scheme; or</w:t>
      </w:r>
    </w:p>
    <w:p w:rsidR="005B34B2" w:rsidRPr="000E51D8" w:rsidRDefault="005B34B2" w:rsidP="005B34B2">
      <w:pPr>
        <w:pStyle w:val="paragraph"/>
      </w:pPr>
      <w:r w:rsidRPr="000E51D8">
        <w:tab/>
        <w:t>(e)</w:t>
      </w:r>
      <w:r w:rsidRPr="000E51D8">
        <w:tab/>
        <w:t>under the Assistance for Isolated Children Scheme.</w:t>
      </w:r>
    </w:p>
    <w:p w:rsidR="005B34B2" w:rsidRPr="000E51D8" w:rsidRDefault="005B34B2" w:rsidP="005B34B2">
      <w:pPr>
        <w:pStyle w:val="notetext"/>
      </w:pPr>
      <w:r w:rsidRPr="000E51D8">
        <w:t>Note:</w:t>
      </w:r>
      <w:r w:rsidRPr="000E51D8">
        <w:tab/>
        <w:t xml:space="preserve">For </w:t>
      </w:r>
      <w:r w:rsidRPr="000E51D8">
        <w:rPr>
          <w:b/>
          <w:i/>
        </w:rPr>
        <w:t>Aboriginal study assistance scheme</w:t>
      </w:r>
      <w:r w:rsidRPr="000E51D8">
        <w:t xml:space="preserve"> see subsection</w:t>
      </w:r>
      <w:r w:rsidR="00D634E3" w:rsidRPr="000E51D8">
        <w:t> </w:t>
      </w:r>
      <w:r w:rsidRPr="000E51D8">
        <w:t>23(1).</w:t>
      </w:r>
    </w:p>
    <w:p w:rsidR="005B34B2" w:rsidRPr="000E51D8" w:rsidRDefault="005B34B2" w:rsidP="005B34B2">
      <w:pPr>
        <w:pStyle w:val="SubsectionHead"/>
      </w:pPr>
      <w:r w:rsidRPr="000E51D8">
        <w:t>Examples of payments reducing additional free area</w:t>
      </w:r>
    </w:p>
    <w:p w:rsidR="005B34B2" w:rsidRPr="000E51D8" w:rsidRDefault="005B34B2" w:rsidP="005B34B2">
      <w:pPr>
        <w:pStyle w:val="subsection"/>
      </w:pPr>
      <w:r w:rsidRPr="000E51D8">
        <w:tab/>
        <w:t>1068A</w:t>
      </w:r>
      <w:r w:rsidR="00491F1A">
        <w:noBreakHyphen/>
      </w:r>
      <w:r w:rsidRPr="000E51D8">
        <w:t>E18</w:t>
      </w:r>
      <w:r w:rsidRPr="000E51D8">
        <w:tab/>
        <w:t>Examples of the kinds of payments that result in a reduction under point 1068A</w:t>
      </w:r>
      <w:r w:rsidR="00491F1A">
        <w:noBreakHyphen/>
      </w:r>
      <w:r w:rsidRPr="000E51D8">
        <w:t>E16 are:</w:t>
      </w:r>
    </w:p>
    <w:p w:rsidR="005B34B2" w:rsidRPr="000E51D8" w:rsidRDefault="005B34B2" w:rsidP="005B34B2">
      <w:pPr>
        <w:pStyle w:val="paragraph"/>
      </w:pPr>
      <w:r w:rsidRPr="000E51D8">
        <w:tab/>
        <w:t>(a)</w:t>
      </w:r>
      <w:r w:rsidRPr="000E51D8">
        <w:tab/>
        <w:t xml:space="preserve">amounts received from State authorities or </w:t>
      </w:r>
      <w:r w:rsidR="000C201A" w:rsidRPr="000E51D8">
        <w:t xml:space="preserve">registered public benevolent institutions </w:t>
      </w:r>
      <w:r w:rsidRPr="000E51D8">
        <w:t>in respect of the boarding out of the child; or</w:t>
      </w:r>
    </w:p>
    <w:p w:rsidR="005B34B2" w:rsidRPr="000E51D8" w:rsidRDefault="005B34B2" w:rsidP="005B34B2">
      <w:pPr>
        <w:pStyle w:val="paragraph"/>
      </w:pPr>
      <w:r w:rsidRPr="000E51D8">
        <w:tab/>
        <w:t>(b)</w:t>
      </w:r>
      <w:r w:rsidRPr="000E51D8">
        <w:tab/>
        <w:t>amounts of superannuation or compensation paid in respect of the child; or</w:t>
      </w:r>
    </w:p>
    <w:p w:rsidR="005B34B2" w:rsidRPr="000E51D8" w:rsidRDefault="005B34B2" w:rsidP="005B34B2">
      <w:pPr>
        <w:pStyle w:val="paragraph"/>
      </w:pPr>
      <w:r w:rsidRPr="000E51D8">
        <w:tab/>
        <w:t>(c)</w:t>
      </w:r>
      <w:r w:rsidRPr="000E51D8">
        <w:tab/>
        <w:t>amounts (other than amounts covered by point 1068A</w:t>
      </w:r>
      <w:r w:rsidR="00491F1A">
        <w:noBreakHyphen/>
      </w:r>
      <w:r w:rsidRPr="000E51D8">
        <w:t>E17) paid in respect of the child under educational schemes; or</w:t>
      </w:r>
    </w:p>
    <w:p w:rsidR="005B34B2" w:rsidRPr="000E51D8" w:rsidRDefault="005B34B2" w:rsidP="005B34B2">
      <w:pPr>
        <w:pStyle w:val="paragraph"/>
      </w:pPr>
      <w:r w:rsidRPr="000E51D8">
        <w:tab/>
        <w:t>(d)</w:t>
      </w:r>
      <w:r w:rsidRPr="000E51D8">
        <w:tab/>
        <w:t>foster care allowance payments made by a State welfare authority.</w:t>
      </w:r>
    </w:p>
    <w:p w:rsidR="005B34B2" w:rsidRPr="000E51D8" w:rsidRDefault="005B34B2" w:rsidP="00343516">
      <w:pPr>
        <w:pStyle w:val="SubsectionHead"/>
      </w:pPr>
      <w:r w:rsidRPr="000E51D8">
        <w:t>Ordinary income excess</w:t>
      </w:r>
    </w:p>
    <w:p w:rsidR="005B34B2" w:rsidRPr="000E51D8" w:rsidRDefault="005B34B2" w:rsidP="005B34B2">
      <w:pPr>
        <w:pStyle w:val="subsection"/>
        <w:keepNext/>
      </w:pPr>
      <w:r w:rsidRPr="000E51D8">
        <w:rPr>
          <w:b/>
        </w:rPr>
        <w:tab/>
      </w:r>
      <w:r w:rsidRPr="000E51D8">
        <w:t>1068A</w:t>
      </w:r>
      <w:r w:rsidR="00491F1A">
        <w:noBreakHyphen/>
      </w:r>
      <w:r w:rsidRPr="000E51D8">
        <w:t>E19</w:t>
      </w:r>
      <w:r w:rsidRPr="000E51D8">
        <w:tab/>
        <w:t>A person’s ordinary income excess is the person’s ordinary income less the person’s ordinary income free area.</w:t>
      </w:r>
    </w:p>
    <w:p w:rsidR="005B34B2" w:rsidRPr="000E51D8" w:rsidRDefault="005B34B2" w:rsidP="005B34B2">
      <w:pPr>
        <w:pStyle w:val="SubsectionHead"/>
      </w:pPr>
      <w:r w:rsidRPr="000E51D8">
        <w:t>Reduction for ordinary income</w:t>
      </w:r>
    </w:p>
    <w:p w:rsidR="005B34B2" w:rsidRPr="000E51D8" w:rsidRDefault="005B34B2" w:rsidP="005B34B2">
      <w:pPr>
        <w:pStyle w:val="subsection"/>
        <w:keepNext/>
      </w:pPr>
      <w:r w:rsidRPr="000E51D8">
        <w:rPr>
          <w:b/>
        </w:rPr>
        <w:tab/>
      </w:r>
      <w:r w:rsidRPr="000E51D8">
        <w:t>1068A</w:t>
      </w:r>
      <w:r w:rsidR="00491F1A">
        <w:noBreakHyphen/>
      </w:r>
      <w:r w:rsidRPr="000E51D8">
        <w:t>E20</w:t>
      </w:r>
      <w:r w:rsidRPr="000E51D8">
        <w:tab/>
        <w:t>A person’s reduction for ordinary income is:</w:t>
      </w:r>
    </w:p>
    <w:p w:rsidR="008A5EC0" w:rsidRPr="000E51D8" w:rsidRDefault="00461304" w:rsidP="008A5EC0">
      <w:pPr>
        <w:pStyle w:val="Formula"/>
      </w:pPr>
      <w:r w:rsidRPr="000E51D8">
        <w:rPr>
          <w:noProof/>
        </w:rPr>
        <w:drawing>
          <wp:inline distT="0" distB="0" distL="0" distR="0" wp14:anchorId="765D99CA" wp14:editId="7FE1CC7F">
            <wp:extent cx="1619250" cy="266700"/>
            <wp:effectExtent l="0" t="0" r="0" b="0"/>
            <wp:docPr id="12" name="Picture 12" descr="Start formula Ordinary income excess times 0.4 end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19250" cy="266700"/>
                    </a:xfrm>
                    <a:prstGeom prst="rect">
                      <a:avLst/>
                    </a:prstGeom>
                    <a:noFill/>
                    <a:ln>
                      <a:noFill/>
                    </a:ln>
                  </pic:spPr>
                </pic:pic>
              </a:graphicData>
            </a:graphic>
          </wp:inline>
        </w:drawing>
      </w:r>
    </w:p>
    <w:p w:rsidR="005B34B2" w:rsidRPr="000E51D8" w:rsidRDefault="005B34B2" w:rsidP="005B34B2">
      <w:pPr>
        <w:pStyle w:val="subsection"/>
        <w:keepNext/>
      </w:pPr>
      <w:r w:rsidRPr="000E51D8">
        <w:tab/>
        <w:t>1068A</w:t>
      </w:r>
      <w:r w:rsidR="00491F1A">
        <w:noBreakHyphen/>
      </w:r>
      <w:r w:rsidRPr="000E51D8">
        <w:t>E21</w:t>
      </w:r>
      <w:r w:rsidRPr="000E51D8">
        <w:tab/>
        <w:t>In this Module:</w:t>
      </w:r>
    </w:p>
    <w:p w:rsidR="005B34B2" w:rsidRPr="000E51D8" w:rsidRDefault="005B34B2" w:rsidP="005B34B2">
      <w:pPr>
        <w:pStyle w:val="Definition"/>
      </w:pPr>
      <w:r w:rsidRPr="000E51D8">
        <w:rPr>
          <w:b/>
          <w:i/>
        </w:rPr>
        <w:t>dependent child</w:t>
      </w:r>
      <w:r w:rsidRPr="000E51D8">
        <w:t>, in relation to a person, includes any child of the person who is under 18 and is receiving a youth allowance.</w:t>
      </w:r>
    </w:p>
    <w:p w:rsidR="005B34B2" w:rsidRPr="000E51D8" w:rsidRDefault="005B34B2" w:rsidP="005B34B2">
      <w:pPr>
        <w:pStyle w:val="ActHead3"/>
      </w:pPr>
      <w:bookmarkStart w:id="26" w:name="_Toc124514637"/>
      <w:r w:rsidRPr="000E51D8">
        <w:rPr>
          <w:rStyle w:val="CharDivNo"/>
        </w:rPr>
        <w:lastRenderedPageBreak/>
        <w:t>Module F</w:t>
      </w:r>
      <w:r w:rsidRPr="000E51D8">
        <w:t>—</w:t>
      </w:r>
      <w:r w:rsidRPr="000E51D8">
        <w:rPr>
          <w:rStyle w:val="CharDivText"/>
        </w:rPr>
        <w:t>Remote area allowance</w:t>
      </w:r>
      <w:bookmarkEnd w:id="26"/>
    </w:p>
    <w:p w:rsidR="005B34B2" w:rsidRPr="000E51D8" w:rsidRDefault="005B34B2" w:rsidP="00343516">
      <w:pPr>
        <w:pStyle w:val="SubsectionHead"/>
      </w:pPr>
      <w:r w:rsidRPr="000E51D8">
        <w:t>Remote area allowance</w:t>
      </w:r>
    </w:p>
    <w:p w:rsidR="005B34B2" w:rsidRPr="000E51D8" w:rsidRDefault="005B34B2" w:rsidP="005B34B2">
      <w:pPr>
        <w:pStyle w:val="subsection"/>
      </w:pPr>
      <w:r w:rsidRPr="000E51D8">
        <w:tab/>
        <w:t>1068A</w:t>
      </w:r>
      <w:r w:rsidR="00491F1A">
        <w:noBreakHyphen/>
      </w:r>
      <w:r w:rsidRPr="000E51D8">
        <w:t>F1</w:t>
      </w:r>
      <w:r w:rsidRPr="000E51D8">
        <w:tab/>
        <w:t>An amount by way of remote area allowance is to be added to a person’s rate if:</w:t>
      </w:r>
    </w:p>
    <w:p w:rsidR="00E754F1" w:rsidRPr="000E51D8" w:rsidRDefault="00E754F1" w:rsidP="00E754F1">
      <w:pPr>
        <w:pStyle w:val="paragraph"/>
      </w:pPr>
      <w:r w:rsidRPr="000E51D8">
        <w:tab/>
        <w:t>(a)</w:t>
      </w:r>
      <w:r w:rsidRPr="000E51D8">
        <w:tab/>
        <w:t>any of the following subparagraphs applies:</w:t>
      </w:r>
    </w:p>
    <w:p w:rsidR="00E754F1" w:rsidRPr="000E51D8" w:rsidRDefault="00E754F1" w:rsidP="00E754F1">
      <w:pPr>
        <w:pStyle w:val="paragraphsub"/>
      </w:pPr>
      <w:r w:rsidRPr="000E51D8">
        <w:tab/>
        <w:t>(i)</w:t>
      </w:r>
      <w:r w:rsidRPr="000E51D8">
        <w:tab/>
        <w:t>apart from this point, the person’s rate would be greater than nil;</w:t>
      </w:r>
    </w:p>
    <w:p w:rsidR="00E754F1" w:rsidRPr="000E51D8" w:rsidRDefault="00E754F1" w:rsidP="00E754F1">
      <w:pPr>
        <w:pStyle w:val="paragraphsub"/>
      </w:pPr>
      <w:r w:rsidRPr="000E51D8">
        <w:tab/>
        <w:t>(ii)</w:t>
      </w:r>
      <w:r w:rsidRPr="000E51D8">
        <w:tab/>
        <w:t>apart from this point, the person’s rate would be nil merely because an advance pharmaceutical allowance has been paid to the person under Part</w:t>
      </w:r>
      <w:r w:rsidR="00D634E3" w:rsidRPr="000E51D8">
        <w:t> </w:t>
      </w:r>
      <w:r w:rsidRPr="000E51D8">
        <w:t>2.23 of this Act;</w:t>
      </w:r>
    </w:p>
    <w:p w:rsidR="00E754F1" w:rsidRPr="000E51D8" w:rsidRDefault="00E754F1" w:rsidP="00E754F1">
      <w:pPr>
        <w:pStyle w:val="paragraphsub"/>
      </w:pPr>
      <w:r w:rsidRPr="000E51D8">
        <w:tab/>
        <w:t>(iii)</w:t>
      </w:r>
      <w:r w:rsidRPr="000E51D8">
        <w:tab/>
        <w:t xml:space="preserve">apart from this point, the person’s rate would be nil merely because an election by the person under </w:t>
      </w:r>
      <w:r w:rsidR="004E3300" w:rsidRPr="000E51D8">
        <w:t>subsection 1</w:t>
      </w:r>
      <w:r w:rsidRPr="000E51D8">
        <w:t>061VA(1) is in force;</w:t>
      </w:r>
    </w:p>
    <w:p w:rsidR="00E754F1" w:rsidRPr="000E51D8" w:rsidRDefault="00E754F1" w:rsidP="00E754F1">
      <w:pPr>
        <w:pStyle w:val="paragraphsub"/>
      </w:pPr>
      <w:r w:rsidRPr="000E51D8">
        <w:tab/>
        <w:t>(iv)</w:t>
      </w:r>
      <w:r w:rsidRPr="000E51D8">
        <w:tab/>
        <w:t xml:space="preserve">apart from this point, the person’s rate would be nil merely because of both of the matters mentioned in </w:t>
      </w:r>
      <w:r w:rsidR="00D634E3" w:rsidRPr="000E51D8">
        <w:t>subparagraphs (</w:t>
      </w:r>
      <w:r w:rsidRPr="000E51D8">
        <w:t>ii) and (iii); and</w:t>
      </w:r>
    </w:p>
    <w:p w:rsidR="005B34B2" w:rsidRPr="000E51D8" w:rsidRDefault="005B34B2" w:rsidP="005B34B2">
      <w:pPr>
        <w:pStyle w:val="paragraph"/>
      </w:pPr>
      <w:r w:rsidRPr="000E51D8">
        <w:tab/>
        <w:t>(b)</w:t>
      </w:r>
      <w:r w:rsidRPr="000E51D8">
        <w:tab/>
        <w:t>the person’s usual place of residence is situated in a remote area; and</w:t>
      </w:r>
    </w:p>
    <w:p w:rsidR="005B34B2" w:rsidRPr="000E51D8" w:rsidRDefault="005B34B2" w:rsidP="005B34B2">
      <w:pPr>
        <w:pStyle w:val="paragraph"/>
      </w:pPr>
      <w:r w:rsidRPr="000E51D8">
        <w:tab/>
        <w:t>(c)</w:t>
      </w:r>
      <w:r w:rsidRPr="000E51D8">
        <w:tab/>
        <w:t>the person is physically present in the remote area.</w:t>
      </w:r>
    </w:p>
    <w:p w:rsidR="005B34B2" w:rsidRPr="000E51D8" w:rsidRDefault="005B34B2" w:rsidP="005B34B2">
      <w:pPr>
        <w:pStyle w:val="notetext"/>
      </w:pPr>
      <w:r w:rsidRPr="000E51D8">
        <w:t>Note:</w:t>
      </w:r>
      <w:r w:rsidRPr="000E51D8">
        <w:tab/>
        <w:t xml:space="preserve">For </w:t>
      </w:r>
      <w:r w:rsidRPr="000E51D8">
        <w:rPr>
          <w:b/>
          <w:i/>
        </w:rPr>
        <w:t>remote area</w:t>
      </w:r>
      <w:r w:rsidRPr="000E51D8">
        <w:t xml:space="preserve"> and </w:t>
      </w:r>
      <w:r w:rsidRPr="000E51D8">
        <w:rPr>
          <w:b/>
          <w:i/>
        </w:rPr>
        <w:t>physically present in the remote area</w:t>
      </w:r>
      <w:r w:rsidRPr="000E51D8">
        <w:t xml:space="preserve"> see </w:t>
      </w:r>
      <w:r w:rsidR="00A93C2F" w:rsidRPr="000E51D8">
        <w:t>section 1</w:t>
      </w:r>
      <w:r w:rsidRPr="000E51D8">
        <w:t>4.</w:t>
      </w:r>
    </w:p>
    <w:p w:rsidR="005B34B2" w:rsidRPr="000E51D8" w:rsidRDefault="005B34B2" w:rsidP="005B34B2">
      <w:pPr>
        <w:pStyle w:val="SubsectionHead"/>
      </w:pPr>
      <w:r w:rsidRPr="000E51D8">
        <w:t>Rate of remote area allowance</w:t>
      </w:r>
    </w:p>
    <w:p w:rsidR="005B34B2" w:rsidRPr="000E51D8" w:rsidRDefault="005B34B2" w:rsidP="005B34B2">
      <w:pPr>
        <w:pStyle w:val="subsection"/>
        <w:keepLines/>
      </w:pPr>
      <w:r w:rsidRPr="000E51D8">
        <w:tab/>
        <w:t>1068A</w:t>
      </w:r>
      <w:r w:rsidR="00491F1A">
        <w:noBreakHyphen/>
      </w:r>
      <w:r w:rsidRPr="000E51D8">
        <w:t>F2</w:t>
      </w:r>
      <w:r w:rsidRPr="000E51D8">
        <w:tab/>
        <w:t>The rate of remote area allowance payable to a person is worked out using Table F. The rate of remote area allowance is the amount in Column 2 plus the additional corresponding amount in Column</w:t>
      </w:r>
      <w:r w:rsidR="00343516" w:rsidRPr="000E51D8">
        <w:t xml:space="preserve"> </w:t>
      </w:r>
      <w:r w:rsidRPr="000E51D8">
        <w:t>4 for each FTB child</w:t>
      </w:r>
      <w:r w:rsidR="000D5DEC" w:rsidRPr="000E51D8">
        <w:t>, and each regular care child,</w:t>
      </w:r>
      <w:r w:rsidRPr="000E51D8">
        <w:t xml:space="preserve"> of the person.</w:t>
      </w:r>
    </w:p>
    <w:p w:rsidR="005B34B2" w:rsidRPr="000E51D8" w:rsidRDefault="005B34B2" w:rsidP="00343516">
      <w:pPr>
        <w:pStyle w:val="Tabletext"/>
      </w:pPr>
    </w:p>
    <w:tbl>
      <w:tblPr>
        <w:tblW w:w="0" w:type="auto"/>
        <w:tblInd w:w="108" w:type="dxa"/>
        <w:tblLayout w:type="fixed"/>
        <w:tblLook w:val="0000" w:firstRow="0" w:lastRow="0" w:firstColumn="0" w:lastColumn="0" w:noHBand="0" w:noVBand="0"/>
      </w:tblPr>
      <w:tblGrid>
        <w:gridCol w:w="1134"/>
        <w:gridCol w:w="1444"/>
        <w:gridCol w:w="1492"/>
        <w:gridCol w:w="1579"/>
        <w:gridCol w:w="1439"/>
      </w:tblGrid>
      <w:tr w:rsidR="005B34B2" w:rsidRPr="000E51D8">
        <w:trPr>
          <w:cantSplit/>
          <w:tblHeader/>
        </w:trPr>
        <w:tc>
          <w:tcPr>
            <w:tcW w:w="7088" w:type="dxa"/>
            <w:gridSpan w:val="5"/>
            <w:tcBorders>
              <w:top w:val="single" w:sz="12" w:space="0" w:color="000000"/>
              <w:bottom w:val="single" w:sz="6" w:space="0" w:color="000000"/>
            </w:tcBorders>
          </w:tcPr>
          <w:p w:rsidR="005B34B2" w:rsidRPr="000E51D8" w:rsidRDefault="005B34B2" w:rsidP="00CC2467">
            <w:pPr>
              <w:pStyle w:val="Tabletext"/>
              <w:keepNext/>
            </w:pPr>
            <w:r w:rsidRPr="000E51D8">
              <w:rPr>
                <w:b/>
              </w:rPr>
              <w:lastRenderedPageBreak/>
              <w:t>Table F—Remote area allowance</w:t>
            </w:r>
          </w:p>
        </w:tc>
      </w:tr>
      <w:tr w:rsidR="005B34B2" w:rsidRPr="000E51D8">
        <w:trPr>
          <w:cantSplit/>
          <w:tblHeader/>
        </w:trPr>
        <w:tc>
          <w:tcPr>
            <w:tcW w:w="1134" w:type="dxa"/>
            <w:tcBorders>
              <w:top w:val="single" w:sz="6" w:space="0" w:color="000000"/>
              <w:bottom w:val="single" w:sz="12" w:space="0" w:color="000000"/>
            </w:tcBorders>
          </w:tcPr>
          <w:p w:rsidR="005B34B2" w:rsidRPr="000E51D8" w:rsidRDefault="005B34B2" w:rsidP="00CC2467">
            <w:pPr>
              <w:pStyle w:val="Tabletext"/>
              <w:keepNext/>
              <w:rPr>
                <w:b/>
              </w:rPr>
            </w:pPr>
            <w:r w:rsidRPr="000E51D8">
              <w:rPr>
                <w:b/>
              </w:rPr>
              <w:t>Column 1</w:t>
            </w:r>
          </w:p>
          <w:p w:rsidR="005B34B2" w:rsidRPr="000E51D8" w:rsidRDefault="005B34B2" w:rsidP="00CC2467">
            <w:pPr>
              <w:pStyle w:val="Tabletext"/>
              <w:keepNext/>
              <w:rPr>
                <w:b/>
              </w:rPr>
            </w:pPr>
            <w:r w:rsidRPr="000E51D8">
              <w:rPr>
                <w:b/>
              </w:rPr>
              <w:t>Item</w:t>
            </w:r>
          </w:p>
        </w:tc>
        <w:tc>
          <w:tcPr>
            <w:tcW w:w="1444" w:type="dxa"/>
            <w:tcBorders>
              <w:top w:val="single" w:sz="6" w:space="0" w:color="000000"/>
              <w:bottom w:val="single" w:sz="12" w:space="0" w:color="000000"/>
            </w:tcBorders>
          </w:tcPr>
          <w:p w:rsidR="005B34B2" w:rsidRPr="000E51D8" w:rsidRDefault="005B34B2" w:rsidP="00CC2467">
            <w:pPr>
              <w:pStyle w:val="Tabletext"/>
              <w:keepNext/>
              <w:rPr>
                <w:b/>
              </w:rPr>
            </w:pPr>
            <w:r w:rsidRPr="000E51D8">
              <w:rPr>
                <w:b/>
              </w:rPr>
              <w:t>Column 2</w:t>
            </w:r>
          </w:p>
          <w:p w:rsidR="005B34B2" w:rsidRPr="000E51D8" w:rsidRDefault="005B34B2" w:rsidP="00CC2467">
            <w:pPr>
              <w:pStyle w:val="Tabletext"/>
              <w:keepNext/>
              <w:rPr>
                <w:b/>
              </w:rPr>
            </w:pPr>
            <w:r w:rsidRPr="000E51D8">
              <w:rPr>
                <w:b/>
              </w:rPr>
              <w:t>Basic allowance per year</w:t>
            </w:r>
          </w:p>
        </w:tc>
        <w:tc>
          <w:tcPr>
            <w:tcW w:w="1492" w:type="dxa"/>
            <w:tcBorders>
              <w:top w:val="single" w:sz="6" w:space="0" w:color="000000"/>
              <w:bottom w:val="single" w:sz="12" w:space="0" w:color="000000"/>
            </w:tcBorders>
          </w:tcPr>
          <w:p w:rsidR="005B34B2" w:rsidRPr="000E51D8" w:rsidRDefault="005B34B2" w:rsidP="00CC2467">
            <w:pPr>
              <w:pStyle w:val="Tabletext"/>
              <w:keepNext/>
              <w:rPr>
                <w:b/>
              </w:rPr>
            </w:pPr>
            <w:r w:rsidRPr="000E51D8">
              <w:rPr>
                <w:b/>
              </w:rPr>
              <w:t>Column 3</w:t>
            </w:r>
          </w:p>
          <w:p w:rsidR="005B34B2" w:rsidRPr="000E51D8" w:rsidRDefault="005B34B2" w:rsidP="00CC2467">
            <w:pPr>
              <w:pStyle w:val="Tabletext"/>
              <w:keepNext/>
              <w:rPr>
                <w:b/>
              </w:rPr>
            </w:pPr>
            <w:r w:rsidRPr="000E51D8">
              <w:rPr>
                <w:b/>
              </w:rPr>
              <w:t>Basic allowance per fortnight</w:t>
            </w:r>
          </w:p>
        </w:tc>
        <w:tc>
          <w:tcPr>
            <w:tcW w:w="1579" w:type="dxa"/>
            <w:tcBorders>
              <w:top w:val="single" w:sz="6" w:space="0" w:color="000000"/>
              <w:bottom w:val="single" w:sz="12" w:space="0" w:color="000000"/>
            </w:tcBorders>
          </w:tcPr>
          <w:p w:rsidR="005B34B2" w:rsidRPr="000E51D8" w:rsidRDefault="005B34B2" w:rsidP="00CC2467">
            <w:pPr>
              <w:pStyle w:val="Tabletext"/>
              <w:keepNext/>
              <w:rPr>
                <w:b/>
              </w:rPr>
            </w:pPr>
            <w:r w:rsidRPr="000E51D8">
              <w:rPr>
                <w:b/>
              </w:rPr>
              <w:t>Column 4</w:t>
            </w:r>
          </w:p>
          <w:p w:rsidR="005B34B2" w:rsidRPr="000E51D8" w:rsidRDefault="005B34B2" w:rsidP="00CC2467">
            <w:pPr>
              <w:pStyle w:val="Tabletext"/>
              <w:keepNext/>
              <w:rPr>
                <w:b/>
              </w:rPr>
            </w:pPr>
            <w:r w:rsidRPr="000E51D8">
              <w:rPr>
                <w:b/>
              </w:rPr>
              <w:t>Additional allowance per year</w:t>
            </w:r>
          </w:p>
        </w:tc>
        <w:tc>
          <w:tcPr>
            <w:tcW w:w="1438" w:type="dxa"/>
            <w:tcBorders>
              <w:top w:val="single" w:sz="6" w:space="0" w:color="000000"/>
              <w:bottom w:val="single" w:sz="12" w:space="0" w:color="000000"/>
            </w:tcBorders>
          </w:tcPr>
          <w:p w:rsidR="005B34B2" w:rsidRPr="000E51D8" w:rsidRDefault="005B34B2" w:rsidP="00CC2467">
            <w:pPr>
              <w:pStyle w:val="Tabletext"/>
              <w:keepNext/>
              <w:rPr>
                <w:b/>
              </w:rPr>
            </w:pPr>
            <w:r w:rsidRPr="000E51D8">
              <w:rPr>
                <w:b/>
              </w:rPr>
              <w:t>Column 5</w:t>
            </w:r>
          </w:p>
          <w:p w:rsidR="005B34B2" w:rsidRPr="000E51D8" w:rsidRDefault="005B34B2" w:rsidP="00CC2467">
            <w:pPr>
              <w:pStyle w:val="Tabletext"/>
              <w:keepNext/>
              <w:rPr>
                <w:b/>
              </w:rPr>
            </w:pPr>
            <w:r w:rsidRPr="000E51D8">
              <w:rPr>
                <w:b/>
              </w:rPr>
              <w:t>Additional allowance per fortnight</w:t>
            </w:r>
          </w:p>
        </w:tc>
      </w:tr>
      <w:tr w:rsidR="005B34B2" w:rsidRPr="000E51D8">
        <w:trPr>
          <w:cantSplit/>
        </w:trPr>
        <w:tc>
          <w:tcPr>
            <w:tcW w:w="1134" w:type="dxa"/>
            <w:tcBorders>
              <w:bottom w:val="single" w:sz="12" w:space="0" w:color="000000"/>
            </w:tcBorders>
          </w:tcPr>
          <w:p w:rsidR="005B34B2" w:rsidRPr="000E51D8" w:rsidRDefault="005B34B2" w:rsidP="00343516">
            <w:pPr>
              <w:pStyle w:val="Tabletext"/>
            </w:pPr>
            <w:r w:rsidRPr="000E51D8">
              <w:t>1</w:t>
            </w:r>
          </w:p>
        </w:tc>
        <w:tc>
          <w:tcPr>
            <w:tcW w:w="1444" w:type="dxa"/>
            <w:tcBorders>
              <w:bottom w:val="single" w:sz="12" w:space="0" w:color="000000"/>
            </w:tcBorders>
          </w:tcPr>
          <w:p w:rsidR="005B34B2" w:rsidRPr="000E51D8" w:rsidRDefault="005B34B2" w:rsidP="00343516">
            <w:pPr>
              <w:pStyle w:val="Tabletext"/>
            </w:pPr>
            <w:r w:rsidRPr="000E51D8">
              <w:t>$473.20</w:t>
            </w:r>
          </w:p>
        </w:tc>
        <w:tc>
          <w:tcPr>
            <w:tcW w:w="1492" w:type="dxa"/>
            <w:tcBorders>
              <w:bottom w:val="single" w:sz="12" w:space="0" w:color="000000"/>
            </w:tcBorders>
          </w:tcPr>
          <w:p w:rsidR="005B34B2" w:rsidRPr="000E51D8" w:rsidRDefault="005B34B2" w:rsidP="00343516">
            <w:pPr>
              <w:pStyle w:val="Tabletext"/>
            </w:pPr>
            <w:r w:rsidRPr="000E51D8">
              <w:t>$18.20</w:t>
            </w:r>
          </w:p>
        </w:tc>
        <w:tc>
          <w:tcPr>
            <w:tcW w:w="1579" w:type="dxa"/>
            <w:tcBorders>
              <w:bottom w:val="single" w:sz="12" w:space="0" w:color="000000"/>
            </w:tcBorders>
          </w:tcPr>
          <w:p w:rsidR="005B34B2" w:rsidRPr="000E51D8" w:rsidRDefault="005B34B2" w:rsidP="00343516">
            <w:pPr>
              <w:pStyle w:val="Tabletext"/>
            </w:pPr>
            <w:r w:rsidRPr="000E51D8">
              <w:t>$189.80</w:t>
            </w:r>
          </w:p>
        </w:tc>
        <w:tc>
          <w:tcPr>
            <w:tcW w:w="1438" w:type="dxa"/>
            <w:tcBorders>
              <w:bottom w:val="single" w:sz="12" w:space="0" w:color="000000"/>
            </w:tcBorders>
          </w:tcPr>
          <w:p w:rsidR="005B34B2" w:rsidRPr="000E51D8" w:rsidRDefault="005B34B2" w:rsidP="00343516">
            <w:pPr>
              <w:pStyle w:val="Tabletext"/>
            </w:pPr>
            <w:r w:rsidRPr="000E51D8">
              <w:t>$7.30</w:t>
            </w:r>
          </w:p>
        </w:tc>
      </w:tr>
    </w:tbl>
    <w:p w:rsidR="005B34B2" w:rsidRPr="000E51D8" w:rsidRDefault="005B34B2" w:rsidP="005B34B2">
      <w:pPr>
        <w:pStyle w:val="ActHead5"/>
      </w:pPr>
      <w:bookmarkStart w:id="27" w:name="_Toc124514638"/>
      <w:r w:rsidRPr="000E51D8">
        <w:rPr>
          <w:rStyle w:val="CharSectno"/>
        </w:rPr>
        <w:t>1068B</w:t>
      </w:r>
      <w:r w:rsidRPr="000E51D8">
        <w:t xml:space="preserve">  Rate of parenting payment—PP (partnered)</w:t>
      </w:r>
      <w:bookmarkEnd w:id="27"/>
    </w:p>
    <w:p w:rsidR="005B34B2" w:rsidRPr="000E51D8" w:rsidRDefault="005B34B2" w:rsidP="005B34B2">
      <w:pPr>
        <w:pStyle w:val="subsection"/>
      </w:pPr>
      <w:r w:rsidRPr="000E51D8">
        <w:tab/>
        <w:t>(1)</w:t>
      </w:r>
      <w:r w:rsidRPr="000E51D8">
        <w:tab/>
        <w:t>If a person is a member of a couple, the person’s rate of parenting payment is the benefit PP (partnered) rate.</w:t>
      </w:r>
    </w:p>
    <w:p w:rsidR="005B34B2" w:rsidRPr="000E51D8" w:rsidRDefault="005B34B2" w:rsidP="005B34B2">
      <w:pPr>
        <w:pStyle w:val="subsection"/>
      </w:pPr>
      <w:r w:rsidRPr="000E51D8">
        <w:tab/>
        <w:t>(2)</w:t>
      </w:r>
      <w:r w:rsidRPr="000E51D8">
        <w:tab/>
        <w:t>The benefit PP (partnered) rate is worked out in accordance with the rate calculator at the end of this section.</w:t>
      </w:r>
    </w:p>
    <w:p w:rsidR="005B34B2" w:rsidRPr="000E51D8" w:rsidRDefault="005B34B2" w:rsidP="005B34B2">
      <w:pPr>
        <w:pStyle w:val="notetext"/>
      </w:pPr>
      <w:r w:rsidRPr="000E51D8">
        <w:t>Note:</w:t>
      </w:r>
      <w:r w:rsidRPr="000E51D8">
        <w:tab/>
        <w:t xml:space="preserve">For </w:t>
      </w:r>
      <w:r w:rsidRPr="000E51D8">
        <w:rPr>
          <w:b/>
          <w:i/>
        </w:rPr>
        <w:t>member of a couple</w:t>
      </w:r>
      <w:r w:rsidRPr="000E51D8">
        <w:t xml:space="preserve"> see section</w:t>
      </w:r>
      <w:r w:rsidR="00D634E3" w:rsidRPr="000E51D8">
        <w:t> </w:t>
      </w:r>
      <w:r w:rsidRPr="000E51D8">
        <w:t>4.</w:t>
      </w:r>
    </w:p>
    <w:p w:rsidR="005B34B2" w:rsidRPr="000E51D8" w:rsidRDefault="005B34B2" w:rsidP="005B34B2">
      <w:pPr>
        <w:pStyle w:val="ActHead3"/>
      </w:pPr>
      <w:bookmarkStart w:id="28" w:name="_Toc124514639"/>
      <w:r w:rsidRPr="000E51D8">
        <w:t>Benefit PP (Partnered) Rate Calculator</w:t>
      </w:r>
      <w:bookmarkEnd w:id="28"/>
    </w:p>
    <w:p w:rsidR="005B34B2" w:rsidRPr="000E51D8" w:rsidRDefault="005B34B2" w:rsidP="005B34B2">
      <w:pPr>
        <w:pStyle w:val="ActHead3"/>
      </w:pPr>
      <w:bookmarkStart w:id="29" w:name="_Toc124514640"/>
      <w:r w:rsidRPr="000E51D8">
        <w:rPr>
          <w:rStyle w:val="CharDivNo"/>
        </w:rPr>
        <w:t>Module A</w:t>
      </w:r>
      <w:r w:rsidRPr="000E51D8">
        <w:t>—</w:t>
      </w:r>
      <w:r w:rsidRPr="000E51D8">
        <w:rPr>
          <w:rStyle w:val="CharDivText"/>
        </w:rPr>
        <w:t>Overall rate calculation process</w:t>
      </w:r>
      <w:bookmarkEnd w:id="29"/>
    </w:p>
    <w:p w:rsidR="005B34B2" w:rsidRPr="000E51D8" w:rsidRDefault="005B34B2" w:rsidP="005B34B2">
      <w:pPr>
        <w:pStyle w:val="SubsectionHead"/>
      </w:pPr>
      <w:r w:rsidRPr="000E51D8">
        <w:t>Method of calculating rate—general</w:t>
      </w:r>
    </w:p>
    <w:p w:rsidR="005B34B2" w:rsidRPr="000E51D8" w:rsidRDefault="005B34B2" w:rsidP="005B34B2">
      <w:pPr>
        <w:pStyle w:val="subsection"/>
      </w:pPr>
      <w:r w:rsidRPr="000E51D8">
        <w:tab/>
        <w:t>1068B</w:t>
      </w:r>
      <w:r w:rsidR="00491F1A">
        <w:noBreakHyphen/>
      </w:r>
      <w:r w:rsidRPr="000E51D8">
        <w:t>A1</w:t>
      </w:r>
      <w:r w:rsidRPr="000E51D8">
        <w:tab/>
        <w:t>The rate of benefit PP (partnered) is a daily rate. That rate is worked out by dividing the fortnightly rate calculated according to this Rate Calculator by 14. There are 2 ways of working out the fortnightly rate:</w:t>
      </w:r>
    </w:p>
    <w:p w:rsidR="005B34B2" w:rsidRPr="000E51D8" w:rsidRDefault="005B34B2" w:rsidP="005B34B2">
      <w:pPr>
        <w:pStyle w:val="paragraph"/>
      </w:pPr>
      <w:r w:rsidRPr="000E51D8">
        <w:tab/>
        <w:t>(a)</w:t>
      </w:r>
      <w:r w:rsidRPr="000E51D8">
        <w:tab/>
        <w:t>one for a person who is not a partner of a non</w:t>
      </w:r>
      <w:r w:rsidR="00491F1A">
        <w:noBreakHyphen/>
      </w:r>
      <w:r w:rsidRPr="000E51D8">
        <w:t>independent YA recipient (see point 1068B</w:t>
      </w:r>
      <w:r w:rsidR="00491F1A">
        <w:noBreakHyphen/>
      </w:r>
      <w:r w:rsidRPr="000E51D8">
        <w:t>A2); and</w:t>
      </w:r>
    </w:p>
    <w:p w:rsidR="005B34B2" w:rsidRPr="000E51D8" w:rsidRDefault="005B34B2" w:rsidP="005B34B2">
      <w:pPr>
        <w:pStyle w:val="paragraph"/>
      </w:pPr>
      <w:r w:rsidRPr="000E51D8">
        <w:tab/>
        <w:t>(b)</w:t>
      </w:r>
      <w:r w:rsidRPr="000E51D8">
        <w:tab/>
        <w:t>one for a person who is a partner of a non</w:t>
      </w:r>
      <w:r w:rsidR="00491F1A">
        <w:noBreakHyphen/>
      </w:r>
      <w:r w:rsidRPr="000E51D8">
        <w:t>independent YA recipient (see point 1068B</w:t>
      </w:r>
      <w:r w:rsidR="00491F1A">
        <w:noBreakHyphen/>
      </w:r>
      <w:r w:rsidRPr="000E51D8">
        <w:t>A3).</w:t>
      </w:r>
    </w:p>
    <w:p w:rsidR="005B34B2" w:rsidRPr="000E51D8" w:rsidRDefault="005B34B2" w:rsidP="005B34B2">
      <w:pPr>
        <w:pStyle w:val="notetext"/>
      </w:pPr>
      <w:r w:rsidRPr="000E51D8">
        <w:t>Note:</w:t>
      </w:r>
      <w:r w:rsidRPr="000E51D8">
        <w:tab/>
        <w:t xml:space="preserve">For </w:t>
      </w:r>
      <w:r w:rsidRPr="000E51D8">
        <w:rPr>
          <w:b/>
          <w:i/>
        </w:rPr>
        <w:t>partner of a non</w:t>
      </w:r>
      <w:r w:rsidR="00491F1A">
        <w:rPr>
          <w:b/>
          <w:i/>
        </w:rPr>
        <w:noBreakHyphen/>
      </w:r>
      <w:r w:rsidRPr="000E51D8">
        <w:rPr>
          <w:b/>
          <w:i/>
        </w:rPr>
        <w:t>independent YA recipient</w:t>
      </w:r>
      <w:r w:rsidRPr="000E51D8">
        <w:t xml:space="preserve"> see subsection</w:t>
      </w:r>
      <w:r w:rsidR="00D634E3" w:rsidRPr="000E51D8">
        <w:t> </w:t>
      </w:r>
      <w:r w:rsidRPr="000E51D8">
        <w:t>23(1).</w:t>
      </w:r>
    </w:p>
    <w:p w:rsidR="005B34B2" w:rsidRPr="000E51D8" w:rsidRDefault="005B34B2" w:rsidP="005B34B2">
      <w:pPr>
        <w:pStyle w:val="SubsectionHead"/>
      </w:pPr>
      <w:r w:rsidRPr="000E51D8">
        <w:lastRenderedPageBreak/>
        <w:t>Method of calculating rate for person who is not a partner of a non</w:t>
      </w:r>
      <w:r w:rsidR="00491F1A">
        <w:noBreakHyphen/>
      </w:r>
      <w:r w:rsidRPr="000E51D8">
        <w:t>independent YA recipient</w:t>
      </w:r>
    </w:p>
    <w:p w:rsidR="005B34B2" w:rsidRPr="000E51D8" w:rsidRDefault="005B34B2" w:rsidP="005B34B2">
      <w:pPr>
        <w:pStyle w:val="subsection"/>
      </w:pPr>
      <w:r w:rsidRPr="000E51D8">
        <w:tab/>
        <w:t>1068B</w:t>
      </w:r>
      <w:r w:rsidR="00491F1A">
        <w:noBreakHyphen/>
      </w:r>
      <w:r w:rsidRPr="000E51D8">
        <w:t>A2</w:t>
      </w:r>
      <w:r w:rsidRPr="000E51D8">
        <w:tab/>
        <w:t>If a person is not the partner of a non</w:t>
      </w:r>
      <w:r w:rsidR="00491F1A">
        <w:noBreakHyphen/>
      </w:r>
      <w:r w:rsidRPr="000E51D8">
        <w:t>independent YA recipient, the fortnightly rate of benefit PP (partnered) for the person is worked out as follows:</w:t>
      </w:r>
    </w:p>
    <w:p w:rsidR="005B34B2" w:rsidRPr="000E51D8" w:rsidRDefault="005B34B2" w:rsidP="005B34B2">
      <w:pPr>
        <w:pStyle w:val="BoxHeadItalic"/>
        <w:keepNext/>
        <w:keepLines/>
      </w:pPr>
      <w:r w:rsidRPr="000E51D8">
        <w:t>Method statement</w:t>
      </w:r>
    </w:p>
    <w:p w:rsidR="005B34B2" w:rsidRPr="000E51D8" w:rsidRDefault="00C23459" w:rsidP="005B34B2">
      <w:pPr>
        <w:pStyle w:val="BoxStep"/>
      </w:pPr>
      <w:r w:rsidRPr="000E51D8">
        <w:rPr>
          <w:szCs w:val="22"/>
        </w:rPr>
        <w:t>Step 1.</w:t>
      </w:r>
      <w:r w:rsidR="005B34B2" w:rsidRPr="000E51D8">
        <w:tab/>
        <w:t xml:space="preserve">Work out the person’s </w:t>
      </w:r>
      <w:r w:rsidR="005B34B2" w:rsidRPr="000E51D8">
        <w:rPr>
          <w:b/>
          <w:i/>
        </w:rPr>
        <w:t>maximum basic rate</w:t>
      </w:r>
      <w:r w:rsidR="005B34B2" w:rsidRPr="000E51D8">
        <w:t xml:space="preserve"> using Module C below.</w:t>
      </w:r>
    </w:p>
    <w:p w:rsidR="005B34B2" w:rsidRPr="000E51D8" w:rsidRDefault="00C23459" w:rsidP="005B34B2">
      <w:pPr>
        <w:pStyle w:val="BoxStep"/>
      </w:pPr>
      <w:r w:rsidRPr="000E51D8">
        <w:rPr>
          <w:szCs w:val="22"/>
        </w:rPr>
        <w:t>Step 2.</w:t>
      </w:r>
      <w:r w:rsidR="005B34B2" w:rsidRPr="000E51D8">
        <w:tab/>
        <w:t>Work out the amount per fortnight (if any) of rent assistance in accordance with paragraph</w:t>
      </w:r>
      <w:r w:rsidR="00D634E3" w:rsidRPr="000E51D8">
        <w:t> </w:t>
      </w:r>
      <w:r w:rsidR="005B34B2" w:rsidRPr="000E51D8">
        <w:t>1070A(a).</w:t>
      </w:r>
    </w:p>
    <w:p w:rsidR="00E84E39" w:rsidRPr="000E51D8" w:rsidRDefault="00E84E39" w:rsidP="00E84E39">
      <w:pPr>
        <w:pStyle w:val="BoxStep"/>
      </w:pPr>
      <w:r w:rsidRPr="000E51D8">
        <w:t>Step 2A.</w:t>
      </w:r>
      <w:r w:rsidRPr="000E51D8">
        <w:tab/>
        <w:t>Work out the pension supplement amount (if any) using Module DA below.</w:t>
      </w:r>
    </w:p>
    <w:p w:rsidR="00E20323" w:rsidRPr="000E51D8" w:rsidRDefault="00E20323" w:rsidP="00E20323">
      <w:pPr>
        <w:pStyle w:val="BoxStep"/>
      </w:pPr>
      <w:r w:rsidRPr="000E51D8">
        <w:t>Step 2B.</w:t>
      </w:r>
      <w:r w:rsidRPr="000E51D8">
        <w:tab/>
        <w:t xml:space="preserve">Work out the </w:t>
      </w:r>
      <w:r w:rsidR="00847A92" w:rsidRPr="000E51D8">
        <w:t>energy supplement</w:t>
      </w:r>
      <w:r w:rsidRPr="000E51D8">
        <w:t xml:space="preserve"> (if any) using Module DB below.</w:t>
      </w:r>
    </w:p>
    <w:p w:rsidR="005B34B2" w:rsidRPr="000E51D8" w:rsidRDefault="00C23459" w:rsidP="00DD4272">
      <w:pPr>
        <w:pStyle w:val="BoxStep"/>
        <w:keepNext/>
      </w:pPr>
      <w:r w:rsidRPr="000E51D8">
        <w:rPr>
          <w:szCs w:val="22"/>
        </w:rPr>
        <w:t>Step 3.</w:t>
      </w:r>
      <w:r w:rsidR="005B34B2" w:rsidRPr="000E51D8">
        <w:tab/>
        <w:t>Work out the amount per fortnight (if any) of pharmaceutical allowance using Module E below.</w:t>
      </w:r>
    </w:p>
    <w:p w:rsidR="005B34B2" w:rsidRPr="000E51D8" w:rsidRDefault="00C23459" w:rsidP="005B34B2">
      <w:pPr>
        <w:pStyle w:val="BoxStep"/>
        <w:rPr>
          <w:b/>
          <w:i/>
        </w:rPr>
      </w:pPr>
      <w:r w:rsidRPr="000E51D8">
        <w:rPr>
          <w:szCs w:val="22"/>
        </w:rPr>
        <w:t>Step 4.</w:t>
      </w:r>
      <w:r w:rsidR="005B34B2" w:rsidRPr="000E51D8">
        <w:tab/>
        <w:t>Add up the amounts obtained in step</w:t>
      </w:r>
      <w:smartTag w:uri="urn:schemas-microsoft-com:office:smarttags" w:element="Street">
        <w:r w:rsidR="005B34B2" w:rsidRPr="000E51D8">
          <w:t>s 1</w:t>
        </w:r>
      </w:smartTag>
      <w:r w:rsidR="005B34B2" w:rsidRPr="000E51D8">
        <w:t xml:space="preserve"> to 3: the result is called the </w:t>
      </w:r>
      <w:r w:rsidR="005B34B2" w:rsidRPr="000E51D8">
        <w:rPr>
          <w:b/>
          <w:i/>
        </w:rPr>
        <w:t>maximum payment rate</w:t>
      </w:r>
      <w:r w:rsidR="005B34B2" w:rsidRPr="000E51D8">
        <w:t>.</w:t>
      </w:r>
    </w:p>
    <w:p w:rsidR="005B34B2" w:rsidRPr="000E51D8" w:rsidRDefault="00C23459" w:rsidP="005B34B2">
      <w:pPr>
        <w:pStyle w:val="BoxStep"/>
      </w:pPr>
      <w:r w:rsidRPr="000E51D8">
        <w:rPr>
          <w:szCs w:val="22"/>
        </w:rPr>
        <w:t>Step 5.</w:t>
      </w:r>
      <w:r w:rsidR="005B34B2" w:rsidRPr="000E51D8">
        <w:tab/>
        <w:t>Apply the income test using Module D below to work out the person’s income reduction.</w:t>
      </w:r>
    </w:p>
    <w:p w:rsidR="005B34B2" w:rsidRPr="000E51D8" w:rsidRDefault="00C23459" w:rsidP="005B34B2">
      <w:pPr>
        <w:pStyle w:val="BoxStep"/>
      </w:pPr>
      <w:r w:rsidRPr="000E51D8">
        <w:rPr>
          <w:szCs w:val="22"/>
        </w:rPr>
        <w:t>Step 6.</w:t>
      </w:r>
      <w:r w:rsidR="005B34B2" w:rsidRPr="000E51D8">
        <w:tab/>
        <w:t xml:space="preserve">Take the income reduction away from the maximum payment rate: the result is called the </w:t>
      </w:r>
      <w:r w:rsidR="005B34B2" w:rsidRPr="000E51D8">
        <w:rPr>
          <w:b/>
          <w:i/>
        </w:rPr>
        <w:t>provisional payment rate</w:t>
      </w:r>
      <w:r w:rsidR="005B34B2" w:rsidRPr="000E51D8">
        <w:t>.</w:t>
      </w:r>
    </w:p>
    <w:p w:rsidR="005B34B2" w:rsidRPr="000E51D8" w:rsidRDefault="00C23459" w:rsidP="005B34B2">
      <w:pPr>
        <w:pStyle w:val="BoxStep"/>
      </w:pPr>
      <w:r w:rsidRPr="000E51D8">
        <w:rPr>
          <w:szCs w:val="22"/>
        </w:rPr>
        <w:t>Step 7.</w:t>
      </w:r>
      <w:r w:rsidR="005B34B2" w:rsidRPr="000E51D8">
        <w:tab/>
        <w:t>The rate of benefit PP (partnered) is the difference between:</w:t>
      </w:r>
    </w:p>
    <w:p w:rsidR="005B34B2" w:rsidRPr="000E51D8" w:rsidRDefault="005B34B2" w:rsidP="005B34B2">
      <w:pPr>
        <w:pStyle w:val="BoxPara"/>
      </w:pPr>
      <w:r w:rsidRPr="000E51D8">
        <w:tab/>
        <w:t>(a)</w:t>
      </w:r>
      <w:r w:rsidRPr="000E51D8">
        <w:tab/>
        <w:t>the provisional payment rate; and</w:t>
      </w:r>
    </w:p>
    <w:p w:rsidR="005B34B2" w:rsidRPr="000E51D8" w:rsidRDefault="005B34B2" w:rsidP="005B34B2">
      <w:pPr>
        <w:pStyle w:val="BoxPara"/>
      </w:pPr>
      <w:r w:rsidRPr="000E51D8">
        <w:lastRenderedPageBreak/>
        <w:tab/>
        <w:t>(b)</w:t>
      </w:r>
      <w:r w:rsidRPr="000E51D8">
        <w:tab/>
        <w:t>any advance payment deduction (see Part</w:t>
      </w:r>
      <w:r w:rsidR="00D634E3" w:rsidRPr="000E51D8">
        <w:t> </w:t>
      </w:r>
      <w:r w:rsidRPr="000E51D8">
        <w:t>3.16A);</w:t>
      </w:r>
    </w:p>
    <w:p w:rsidR="005B34B2" w:rsidRPr="000E51D8" w:rsidRDefault="005B34B2" w:rsidP="00542F3A">
      <w:pPr>
        <w:pStyle w:val="BoxStep"/>
        <w:keepNext/>
        <w:keepLines/>
      </w:pPr>
      <w:r w:rsidRPr="000E51D8">
        <w:tab/>
        <w:t>plus any amount by way of remote area allowance that, under Module G, is to be added to the person’s rate of benefit PP (partnered).</w:t>
      </w:r>
    </w:p>
    <w:p w:rsidR="005B34B2" w:rsidRPr="000E51D8" w:rsidRDefault="005B34B2" w:rsidP="005B34B2">
      <w:pPr>
        <w:pStyle w:val="notetext"/>
      </w:pPr>
      <w:r w:rsidRPr="000E51D8">
        <w:t>Note 1:</w:t>
      </w:r>
      <w:r w:rsidRPr="000E51D8">
        <w:tab/>
        <w:t xml:space="preserve">For </w:t>
      </w:r>
      <w:r w:rsidRPr="000E51D8">
        <w:rPr>
          <w:b/>
          <w:i/>
        </w:rPr>
        <w:t>partner of a non</w:t>
      </w:r>
      <w:r w:rsidR="00491F1A">
        <w:rPr>
          <w:b/>
          <w:i/>
        </w:rPr>
        <w:noBreakHyphen/>
      </w:r>
      <w:r w:rsidRPr="000E51D8">
        <w:rPr>
          <w:b/>
          <w:i/>
        </w:rPr>
        <w:t>independent YA recipient</w:t>
      </w:r>
      <w:r w:rsidRPr="000E51D8">
        <w:t xml:space="preserve"> see subsection</w:t>
      </w:r>
      <w:r w:rsidR="00D634E3" w:rsidRPr="000E51D8">
        <w:t> </w:t>
      </w:r>
      <w:r w:rsidRPr="000E51D8">
        <w:t>23(1).</w:t>
      </w:r>
    </w:p>
    <w:p w:rsidR="005B34B2" w:rsidRPr="000E51D8" w:rsidRDefault="005B34B2" w:rsidP="005B34B2">
      <w:pPr>
        <w:pStyle w:val="notetext"/>
      </w:pPr>
      <w:r w:rsidRPr="000E51D8">
        <w:t>Note 2:</w:t>
      </w:r>
      <w:r w:rsidRPr="000E51D8">
        <w:tab/>
        <w:t xml:space="preserve">If a person’s rate is reduced under step 6, the order in which the reduction is to be made against the components of the maximum payment rate is laid down by </w:t>
      </w:r>
      <w:r w:rsidR="00A93C2F" w:rsidRPr="000E51D8">
        <w:t>section 1</w:t>
      </w:r>
      <w:r w:rsidR="0008452A" w:rsidRPr="000E51D8">
        <w:t>210</w:t>
      </w:r>
      <w:r w:rsidRPr="000E51D8">
        <w:t xml:space="preserve"> (maximum basic rate first, then rent assistance).</w:t>
      </w:r>
    </w:p>
    <w:p w:rsidR="005B34B2" w:rsidRPr="000E51D8" w:rsidRDefault="005B34B2" w:rsidP="005B34B2">
      <w:pPr>
        <w:pStyle w:val="SubsectionHead"/>
      </w:pPr>
      <w:r w:rsidRPr="000E51D8">
        <w:t>Method of calculating rate for partner of a non</w:t>
      </w:r>
      <w:r w:rsidR="00491F1A">
        <w:noBreakHyphen/>
      </w:r>
      <w:r w:rsidRPr="000E51D8">
        <w:t>independent YA recipient</w:t>
      </w:r>
    </w:p>
    <w:p w:rsidR="005B34B2" w:rsidRPr="000E51D8" w:rsidRDefault="005B34B2" w:rsidP="005B34B2">
      <w:pPr>
        <w:pStyle w:val="subsection"/>
      </w:pPr>
      <w:r w:rsidRPr="000E51D8">
        <w:tab/>
        <w:t>1068B</w:t>
      </w:r>
      <w:r w:rsidR="00491F1A">
        <w:noBreakHyphen/>
      </w:r>
      <w:r w:rsidRPr="000E51D8">
        <w:t>A3</w:t>
      </w:r>
      <w:r w:rsidRPr="000E51D8">
        <w:tab/>
        <w:t>If a person is the partner of a non</w:t>
      </w:r>
      <w:r w:rsidR="00491F1A">
        <w:noBreakHyphen/>
      </w:r>
      <w:r w:rsidRPr="000E51D8">
        <w:t>independent YA recipient, the fortnightly rate of benefit PP (partnered) for the person is worked out as follows:</w:t>
      </w:r>
    </w:p>
    <w:p w:rsidR="005B34B2" w:rsidRPr="000E51D8" w:rsidRDefault="005B34B2" w:rsidP="005B34B2">
      <w:pPr>
        <w:pStyle w:val="BoxHeadItalic"/>
        <w:keepNext/>
      </w:pPr>
      <w:r w:rsidRPr="000E51D8">
        <w:t>Method statement</w:t>
      </w:r>
    </w:p>
    <w:p w:rsidR="005B34B2" w:rsidRPr="000E51D8" w:rsidRDefault="00C23459" w:rsidP="005B34B2">
      <w:pPr>
        <w:pStyle w:val="BoxStep"/>
      </w:pPr>
      <w:r w:rsidRPr="000E51D8">
        <w:rPr>
          <w:szCs w:val="22"/>
        </w:rPr>
        <w:t>Step 1.</w:t>
      </w:r>
      <w:r w:rsidR="005B34B2" w:rsidRPr="000E51D8">
        <w:tab/>
        <w:t xml:space="preserve">Work out the person’s </w:t>
      </w:r>
      <w:r w:rsidR="005B34B2" w:rsidRPr="000E51D8">
        <w:rPr>
          <w:b/>
          <w:i/>
        </w:rPr>
        <w:t>maximum basic rate</w:t>
      </w:r>
      <w:r w:rsidR="005B34B2" w:rsidRPr="000E51D8">
        <w:t xml:space="preserve"> using Module C below.</w:t>
      </w:r>
    </w:p>
    <w:p w:rsidR="005B34B2" w:rsidRPr="000E51D8" w:rsidRDefault="00C23459" w:rsidP="005B34B2">
      <w:pPr>
        <w:pStyle w:val="BoxStep"/>
      </w:pPr>
      <w:r w:rsidRPr="000E51D8">
        <w:rPr>
          <w:szCs w:val="22"/>
        </w:rPr>
        <w:t>Step 2.</w:t>
      </w:r>
      <w:r w:rsidR="005B34B2" w:rsidRPr="000E51D8">
        <w:tab/>
        <w:t>Work out the amount per fortnight (if any) of rent assistance in accordance with paragraph</w:t>
      </w:r>
      <w:r w:rsidR="00D634E3" w:rsidRPr="000E51D8">
        <w:t> </w:t>
      </w:r>
      <w:r w:rsidR="005B34B2" w:rsidRPr="000E51D8">
        <w:t>1070A(a).</w:t>
      </w:r>
    </w:p>
    <w:p w:rsidR="00EB1055" w:rsidRPr="000E51D8" w:rsidRDefault="00EB1055" w:rsidP="00EB1055">
      <w:pPr>
        <w:pStyle w:val="BoxStep"/>
      </w:pPr>
      <w:r w:rsidRPr="000E51D8">
        <w:t>Step 2A.</w:t>
      </w:r>
      <w:r w:rsidRPr="000E51D8">
        <w:tab/>
        <w:t>Work out the pension supplement amount (if any) using Module DA below.</w:t>
      </w:r>
    </w:p>
    <w:p w:rsidR="00E20323" w:rsidRPr="000E51D8" w:rsidRDefault="00E20323" w:rsidP="00E20323">
      <w:pPr>
        <w:pStyle w:val="BoxStep"/>
      </w:pPr>
      <w:r w:rsidRPr="000E51D8">
        <w:t>Step 2B.</w:t>
      </w:r>
      <w:r w:rsidRPr="000E51D8">
        <w:tab/>
        <w:t xml:space="preserve">Work out the </w:t>
      </w:r>
      <w:r w:rsidR="00847A92" w:rsidRPr="000E51D8">
        <w:t>energy supplement</w:t>
      </w:r>
      <w:r w:rsidRPr="000E51D8">
        <w:t xml:space="preserve"> (if any) using Module DB below.</w:t>
      </w:r>
    </w:p>
    <w:p w:rsidR="005B34B2" w:rsidRPr="000E51D8" w:rsidRDefault="00C23459" w:rsidP="005B34B2">
      <w:pPr>
        <w:pStyle w:val="BoxStep"/>
      </w:pPr>
      <w:r w:rsidRPr="000E51D8">
        <w:rPr>
          <w:szCs w:val="22"/>
        </w:rPr>
        <w:t>Step 3.</w:t>
      </w:r>
      <w:r w:rsidR="005B34B2" w:rsidRPr="000E51D8">
        <w:tab/>
        <w:t>Work out the amount per fortnight (if any) of pharmaceutical allowance using Module E below.</w:t>
      </w:r>
    </w:p>
    <w:p w:rsidR="005B34B2" w:rsidRPr="000E51D8" w:rsidRDefault="00C23459" w:rsidP="005B34B2">
      <w:pPr>
        <w:pStyle w:val="BoxStep"/>
      </w:pPr>
      <w:r w:rsidRPr="000E51D8">
        <w:rPr>
          <w:szCs w:val="22"/>
        </w:rPr>
        <w:t>Step 4.</w:t>
      </w:r>
      <w:r w:rsidR="005B34B2" w:rsidRPr="000E51D8">
        <w:tab/>
        <w:t>Add up the amounts obtained in step</w:t>
      </w:r>
      <w:smartTag w:uri="urn:schemas-microsoft-com:office:smarttags" w:element="Street">
        <w:r w:rsidR="005B34B2" w:rsidRPr="000E51D8">
          <w:t>s 1</w:t>
        </w:r>
      </w:smartTag>
      <w:r w:rsidR="005B34B2" w:rsidRPr="000E51D8">
        <w:t xml:space="preserve"> to 3: the result is called the </w:t>
      </w:r>
      <w:r w:rsidR="005B34B2" w:rsidRPr="000E51D8">
        <w:rPr>
          <w:b/>
          <w:i/>
        </w:rPr>
        <w:t>maximum payment rate</w:t>
      </w:r>
      <w:r w:rsidR="005B34B2" w:rsidRPr="000E51D8">
        <w:t>.</w:t>
      </w:r>
    </w:p>
    <w:p w:rsidR="005B34B2" w:rsidRPr="000E51D8" w:rsidRDefault="00C23459" w:rsidP="005B34B2">
      <w:pPr>
        <w:pStyle w:val="BoxStep"/>
      </w:pPr>
      <w:r w:rsidRPr="000E51D8">
        <w:rPr>
          <w:szCs w:val="22"/>
        </w:rPr>
        <w:lastRenderedPageBreak/>
        <w:t>Step 5.</w:t>
      </w:r>
      <w:r w:rsidR="005B34B2" w:rsidRPr="000E51D8">
        <w:tab/>
        <w:t xml:space="preserve">Apply the income test using Module E of the Rate Calculator in </w:t>
      </w:r>
      <w:r w:rsidR="00A93C2F" w:rsidRPr="000E51D8">
        <w:t>section 1</w:t>
      </w:r>
      <w:r w:rsidR="005B34B2" w:rsidRPr="000E51D8">
        <w:t>068A to work out the person’s income reduction.</w:t>
      </w:r>
    </w:p>
    <w:p w:rsidR="005B34B2" w:rsidRPr="000E51D8" w:rsidRDefault="00C23459" w:rsidP="005B34B2">
      <w:pPr>
        <w:pStyle w:val="BoxStep"/>
      </w:pPr>
      <w:r w:rsidRPr="000E51D8">
        <w:rPr>
          <w:szCs w:val="22"/>
        </w:rPr>
        <w:t>Step 6.</w:t>
      </w:r>
      <w:r w:rsidR="005B34B2" w:rsidRPr="000E51D8">
        <w:tab/>
        <w:t xml:space="preserve">Take the income reduction away from the maximum payment rate: the rate is called the </w:t>
      </w:r>
      <w:r w:rsidR="005B34B2" w:rsidRPr="000E51D8">
        <w:rPr>
          <w:b/>
          <w:i/>
        </w:rPr>
        <w:t>provisional payment rate</w:t>
      </w:r>
      <w:r w:rsidR="005B34B2" w:rsidRPr="000E51D8">
        <w:t>.</w:t>
      </w:r>
    </w:p>
    <w:p w:rsidR="005B34B2" w:rsidRPr="000E51D8" w:rsidRDefault="00C23459" w:rsidP="005B34B2">
      <w:pPr>
        <w:pStyle w:val="BoxStep"/>
      </w:pPr>
      <w:r w:rsidRPr="000E51D8">
        <w:rPr>
          <w:szCs w:val="22"/>
        </w:rPr>
        <w:t>Step 7.</w:t>
      </w:r>
      <w:r w:rsidR="005B34B2" w:rsidRPr="000E51D8">
        <w:tab/>
        <w:t>The rate of benefit is the difference between:</w:t>
      </w:r>
    </w:p>
    <w:p w:rsidR="005B34B2" w:rsidRPr="000E51D8" w:rsidRDefault="005B34B2" w:rsidP="005B34B2">
      <w:pPr>
        <w:pStyle w:val="BoxPara"/>
      </w:pPr>
      <w:r w:rsidRPr="000E51D8">
        <w:tab/>
        <w:t>(a)</w:t>
      </w:r>
      <w:r w:rsidRPr="000E51D8">
        <w:tab/>
        <w:t>the provisional payment rate; and</w:t>
      </w:r>
    </w:p>
    <w:p w:rsidR="005B34B2" w:rsidRPr="000E51D8" w:rsidRDefault="005B34B2" w:rsidP="005B34B2">
      <w:pPr>
        <w:pStyle w:val="BoxPara"/>
      </w:pPr>
      <w:r w:rsidRPr="000E51D8">
        <w:tab/>
        <w:t>(b)</w:t>
      </w:r>
      <w:r w:rsidRPr="000E51D8">
        <w:tab/>
        <w:t>any advance payment deduction (see Part</w:t>
      </w:r>
      <w:r w:rsidR="00D634E3" w:rsidRPr="000E51D8">
        <w:t> </w:t>
      </w:r>
      <w:r w:rsidRPr="000E51D8">
        <w:t>3.16A);</w:t>
      </w:r>
    </w:p>
    <w:p w:rsidR="005B34B2" w:rsidRPr="000E51D8" w:rsidRDefault="005B34B2" w:rsidP="00D51733">
      <w:pPr>
        <w:pStyle w:val="BoxStep"/>
        <w:keepNext/>
        <w:keepLines/>
      </w:pPr>
      <w:r w:rsidRPr="000E51D8">
        <w:tab/>
        <w:t>plus any amount by way of remote area allowance that, under Module G, is to be added to the person’s rate of benefit PP (partnered).</w:t>
      </w:r>
    </w:p>
    <w:p w:rsidR="005B34B2" w:rsidRPr="000E51D8" w:rsidRDefault="005B34B2" w:rsidP="002A1E14">
      <w:pPr>
        <w:pStyle w:val="notetext"/>
        <w:keepNext/>
      </w:pPr>
      <w:r w:rsidRPr="000E51D8">
        <w:t>Note 1:</w:t>
      </w:r>
      <w:r w:rsidRPr="000E51D8">
        <w:tab/>
        <w:t xml:space="preserve">For </w:t>
      </w:r>
      <w:r w:rsidRPr="000E51D8">
        <w:rPr>
          <w:b/>
          <w:i/>
        </w:rPr>
        <w:t>partner of a non</w:t>
      </w:r>
      <w:r w:rsidR="00491F1A">
        <w:rPr>
          <w:b/>
          <w:i/>
        </w:rPr>
        <w:noBreakHyphen/>
      </w:r>
      <w:r w:rsidRPr="000E51D8">
        <w:rPr>
          <w:b/>
          <w:i/>
        </w:rPr>
        <w:t>independent YA recipient</w:t>
      </w:r>
      <w:r w:rsidRPr="000E51D8">
        <w:t xml:space="preserve"> see subsection</w:t>
      </w:r>
      <w:r w:rsidR="00D634E3" w:rsidRPr="000E51D8">
        <w:t> </w:t>
      </w:r>
      <w:r w:rsidRPr="000E51D8">
        <w:t>23(1).</w:t>
      </w:r>
    </w:p>
    <w:p w:rsidR="005B34B2" w:rsidRPr="000E51D8" w:rsidRDefault="005B34B2" w:rsidP="005B34B2">
      <w:pPr>
        <w:pStyle w:val="notetext"/>
      </w:pPr>
      <w:r w:rsidRPr="000E51D8">
        <w:t>Note 2:</w:t>
      </w:r>
      <w:r w:rsidRPr="000E51D8">
        <w:tab/>
        <w:t xml:space="preserve">If a person’s rate is reduced under step 6, the order in which the reduction is to be made against the components of the maximum payment rate is laid down by </w:t>
      </w:r>
      <w:r w:rsidR="00A93C2F" w:rsidRPr="000E51D8">
        <w:t>section 1</w:t>
      </w:r>
      <w:r w:rsidR="0008452A" w:rsidRPr="000E51D8">
        <w:t>210</w:t>
      </w:r>
      <w:r w:rsidRPr="000E51D8">
        <w:t xml:space="preserve"> (maximum basic rate first, then rent assistance).</w:t>
      </w:r>
    </w:p>
    <w:p w:rsidR="005B34B2" w:rsidRPr="000E51D8" w:rsidRDefault="005B34B2" w:rsidP="005B34B2">
      <w:pPr>
        <w:pStyle w:val="ActHead3"/>
      </w:pPr>
      <w:bookmarkStart w:id="30" w:name="_Toc124514641"/>
      <w:r w:rsidRPr="000E51D8">
        <w:rPr>
          <w:rStyle w:val="CharDivNo"/>
        </w:rPr>
        <w:t>Module C</w:t>
      </w:r>
      <w:r w:rsidRPr="000E51D8">
        <w:t>—</w:t>
      </w:r>
      <w:r w:rsidRPr="000E51D8">
        <w:rPr>
          <w:rStyle w:val="CharDivText"/>
        </w:rPr>
        <w:t>Maximum basic rate</w:t>
      </w:r>
      <w:bookmarkEnd w:id="30"/>
    </w:p>
    <w:p w:rsidR="005B34B2" w:rsidRPr="000E51D8" w:rsidRDefault="005B34B2" w:rsidP="005B34B2">
      <w:pPr>
        <w:pStyle w:val="SubsectionHead"/>
      </w:pPr>
      <w:r w:rsidRPr="000E51D8">
        <w:t>Maximum basic rate</w:t>
      </w:r>
    </w:p>
    <w:p w:rsidR="005B34B2" w:rsidRPr="000E51D8" w:rsidRDefault="005B34B2" w:rsidP="005B34B2">
      <w:pPr>
        <w:pStyle w:val="subsection"/>
      </w:pPr>
      <w:r w:rsidRPr="000E51D8">
        <w:tab/>
        <w:t>1068B</w:t>
      </w:r>
      <w:r w:rsidR="00491F1A">
        <w:noBreakHyphen/>
      </w:r>
      <w:r w:rsidRPr="000E51D8">
        <w:t>C2</w:t>
      </w:r>
      <w:r w:rsidRPr="000E51D8">
        <w:tab/>
      </w:r>
      <w:r w:rsidR="009265E0" w:rsidRPr="000E51D8">
        <w:t>A person’s</w:t>
      </w:r>
      <w:r w:rsidRPr="000E51D8">
        <w:t xml:space="preserve"> maximum basic rate is worked out using Table C. Work out the person’s family situation. The maximum basic rate is the corresponding amount in Column 3.</w:t>
      </w:r>
    </w:p>
    <w:p w:rsidR="001769BD" w:rsidRPr="000E51D8" w:rsidRDefault="001769BD" w:rsidP="001769BD">
      <w:pPr>
        <w:pStyle w:val="Tabletext"/>
      </w:pPr>
      <w:bookmarkStart w:id="31" w:name="_Hlk70501080"/>
    </w:p>
    <w:tbl>
      <w:tblPr>
        <w:tblW w:w="0" w:type="auto"/>
        <w:tblInd w:w="1242" w:type="dxa"/>
        <w:tblLayout w:type="fixed"/>
        <w:tblLook w:val="0000" w:firstRow="0" w:lastRow="0" w:firstColumn="0" w:lastColumn="0" w:noHBand="0" w:noVBand="0"/>
      </w:tblPr>
      <w:tblGrid>
        <w:gridCol w:w="1134"/>
        <w:gridCol w:w="3402"/>
        <w:gridCol w:w="1418"/>
      </w:tblGrid>
      <w:tr w:rsidR="001769BD" w:rsidRPr="000E51D8" w:rsidTr="00820A8B">
        <w:trPr>
          <w:cantSplit/>
          <w:tblHeader/>
        </w:trPr>
        <w:tc>
          <w:tcPr>
            <w:tcW w:w="5954" w:type="dxa"/>
            <w:gridSpan w:val="3"/>
            <w:tcBorders>
              <w:top w:val="single" w:sz="12" w:space="0" w:color="000000"/>
            </w:tcBorders>
          </w:tcPr>
          <w:p w:rsidR="001769BD" w:rsidRPr="000E51D8" w:rsidRDefault="001769BD" w:rsidP="00820A8B">
            <w:pPr>
              <w:pStyle w:val="TableHeading"/>
            </w:pPr>
            <w:r w:rsidRPr="000E51D8">
              <w:t>Table C—Maximum basic rates</w:t>
            </w:r>
          </w:p>
        </w:tc>
      </w:tr>
      <w:tr w:rsidR="001769BD" w:rsidRPr="000E51D8" w:rsidTr="00820A8B">
        <w:trPr>
          <w:cantSplit/>
          <w:tblHeader/>
        </w:trPr>
        <w:tc>
          <w:tcPr>
            <w:tcW w:w="1134" w:type="dxa"/>
            <w:tcBorders>
              <w:top w:val="single" w:sz="6" w:space="0" w:color="000000"/>
              <w:bottom w:val="single" w:sz="12" w:space="0" w:color="000000"/>
            </w:tcBorders>
          </w:tcPr>
          <w:p w:rsidR="001769BD" w:rsidRPr="000E51D8" w:rsidRDefault="001769BD" w:rsidP="00820A8B">
            <w:pPr>
              <w:pStyle w:val="TableHeading"/>
            </w:pPr>
            <w:r w:rsidRPr="000E51D8">
              <w:t>Column 1</w:t>
            </w:r>
          </w:p>
          <w:p w:rsidR="001769BD" w:rsidRPr="000E51D8" w:rsidRDefault="001769BD" w:rsidP="00820A8B">
            <w:pPr>
              <w:pStyle w:val="TableHeading"/>
            </w:pPr>
            <w:r w:rsidRPr="000E51D8">
              <w:t>Item</w:t>
            </w:r>
          </w:p>
        </w:tc>
        <w:tc>
          <w:tcPr>
            <w:tcW w:w="3402" w:type="dxa"/>
            <w:tcBorders>
              <w:top w:val="single" w:sz="6" w:space="0" w:color="000000"/>
              <w:bottom w:val="single" w:sz="12" w:space="0" w:color="000000"/>
            </w:tcBorders>
          </w:tcPr>
          <w:p w:rsidR="001769BD" w:rsidRPr="000E51D8" w:rsidRDefault="001769BD" w:rsidP="00820A8B">
            <w:pPr>
              <w:pStyle w:val="TableHeading"/>
            </w:pPr>
            <w:r w:rsidRPr="000E51D8">
              <w:t>Column 2</w:t>
            </w:r>
          </w:p>
          <w:p w:rsidR="001769BD" w:rsidRPr="000E51D8" w:rsidRDefault="001769BD" w:rsidP="00820A8B">
            <w:pPr>
              <w:pStyle w:val="TableHeading"/>
            </w:pPr>
            <w:r w:rsidRPr="000E51D8">
              <w:t>Person’s family situation</w:t>
            </w:r>
          </w:p>
        </w:tc>
        <w:tc>
          <w:tcPr>
            <w:tcW w:w="1418" w:type="dxa"/>
            <w:tcBorders>
              <w:top w:val="single" w:sz="6" w:space="0" w:color="000000"/>
              <w:bottom w:val="single" w:sz="12" w:space="0" w:color="000000"/>
            </w:tcBorders>
          </w:tcPr>
          <w:p w:rsidR="001769BD" w:rsidRPr="000E51D8" w:rsidRDefault="001769BD" w:rsidP="00820A8B">
            <w:pPr>
              <w:pStyle w:val="TableHeading"/>
            </w:pPr>
            <w:r w:rsidRPr="000E51D8">
              <w:t>Column 3</w:t>
            </w:r>
          </w:p>
          <w:p w:rsidR="001769BD" w:rsidRPr="000E51D8" w:rsidRDefault="001769BD" w:rsidP="00820A8B">
            <w:pPr>
              <w:pStyle w:val="TableHeading"/>
            </w:pPr>
            <w:r w:rsidRPr="000E51D8">
              <w:t>Rate</w:t>
            </w:r>
          </w:p>
        </w:tc>
      </w:tr>
      <w:tr w:rsidR="001769BD" w:rsidRPr="000E51D8" w:rsidTr="00820A8B">
        <w:trPr>
          <w:cantSplit/>
        </w:trPr>
        <w:tc>
          <w:tcPr>
            <w:tcW w:w="1134" w:type="dxa"/>
            <w:tcBorders>
              <w:top w:val="single" w:sz="12" w:space="0" w:color="000000"/>
              <w:bottom w:val="single" w:sz="2" w:space="0" w:color="auto"/>
            </w:tcBorders>
            <w:shd w:val="clear" w:color="auto" w:fill="auto"/>
          </w:tcPr>
          <w:p w:rsidR="001769BD" w:rsidRPr="000E51D8" w:rsidRDefault="001769BD" w:rsidP="00820A8B">
            <w:pPr>
              <w:pStyle w:val="Tabletext"/>
            </w:pPr>
            <w:r w:rsidRPr="000E51D8">
              <w:t>1</w:t>
            </w:r>
          </w:p>
        </w:tc>
        <w:tc>
          <w:tcPr>
            <w:tcW w:w="3402" w:type="dxa"/>
            <w:tcBorders>
              <w:top w:val="single" w:sz="12" w:space="0" w:color="000000"/>
              <w:bottom w:val="single" w:sz="2" w:space="0" w:color="auto"/>
            </w:tcBorders>
            <w:shd w:val="clear" w:color="auto" w:fill="auto"/>
          </w:tcPr>
          <w:p w:rsidR="001769BD" w:rsidRPr="000E51D8" w:rsidRDefault="001769BD" w:rsidP="00820A8B">
            <w:pPr>
              <w:pStyle w:val="Tabletext"/>
            </w:pPr>
            <w:r w:rsidRPr="000E51D8">
              <w:t>Person not covered by item 2, 3 or 4</w:t>
            </w:r>
          </w:p>
        </w:tc>
        <w:tc>
          <w:tcPr>
            <w:tcW w:w="1418" w:type="dxa"/>
            <w:tcBorders>
              <w:top w:val="single" w:sz="12" w:space="0" w:color="000000"/>
              <w:bottom w:val="single" w:sz="2" w:space="0" w:color="auto"/>
            </w:tcBorders>
            <w:shd w:val="clear" w:color="auto" w:fill="auto"/>
          </w:tcPr>
          <w:p w:rsidR="001769BD" w:rsidRPr="000E51D8" w:rsidRDefault="001769BD" w:rsidP="00820A8B">
            <w:pPr>
              <w:pStyle w:val="Tabletext"/>
            </w:pPr>
            <w:r w:rsidRPr="000E51D8">
              <w:t>$565.40</w:t>
            </w:r>
          </w:p>
        </w:tc>
      </w:tr>
      <w:tr w:rsidR="001769BD" w:rsidRPr="000E51D8" w:rsidTr="00820A8B">
        <w:trPr>
          <w:cantSplit/>
        </w:trPr>
        <w:tc>
          <w:tcPr>
            <w:tcW w:w="1134" w:type="dxa"/>
            <w:tcBorders>
              <w:top w:val="single" w:sz="2" w:space="0" w:color="auto"/>
              <w:bottom w:val="single" w:sz="2" w:space="0" w:color="auto"/>
            </w:tcBorders>
            <w:shd w:val="clear" w:color="auto" w:fill="auto"/>
          </w:tcPr>
          <w:p w:rsidR="001769BD" w:rsidRPr="000E51D8" w:rsidRDefault="001769BD" w:rsidP="00820A8B">
            <w:pPr>
              <w:pStyle w:val="Tabletext"/>
            </w:pPr>
            <w:r w:rsidRPr="000E51D8">
              <w:t>2</w:t>
            </w:r>
          </w:p>
        </w:tc>
        <w:tc>
          <w:tcPr>
            <w:tcW w:w="3402" w:type="dxa"/>
            <w:tcBorders>
              <w:top w:val="single" w:sz="2" w:space="0" w:color="auto"/>
              <w:bottom w:val="single" w:sz="2" w:space="0" w:color="auto"/>
            </w:tcBorders>
            <w:shd w:val="clear" w:color="auto" w:fill="auto"/>
          </w:tcPr>
          <w:p w:rsidR="001769BD" w:rsidRPr="000E51D8" w:rsidRDefault="001769BD" w:rsidP="00820A8B">
            <w:pPr>
              <w:pStyle w:val="Tabletext"/>
            </w:pPr>
            <w:r w:rsidRPr="000E51D8">
              <w:t>Member of illness separated couple</w:t>
            </w:r>
          </w:p>
        </w:tc>
        <w:tc>
          <w:tcPr>
            <w:tcW w:w="1418" w:type="dxa"/>
            <w:tcBorders>
              <w:top w:val="single" w:sz="2" w:space="0" w:color="auto"/>
              <w:bottom w:val="single" w:sz="2" w:space="0" w:color="auto"/>
            </w:tcBorders>
            <w:shd w:val="clear" w:color="auto" w:fill="auto"/>
          </w:tcPr>
          <w:p w:rsidR="001769BD" w:rsidRPr="000E51D8" w:rsidRDefault="001769BD" w:rsidP="00820A8B">
            <w:pPr>
              <w:pStyle w:val="Tabletext"/>
            </w:pPr>
            <w:r w:rsidRPr="000E51D8">
              <w:rPr>
                <w:lang w:eastAsia="en-US"/>
              </w:rPr>
              <w:t>$667.50</w:t>
            </w:r>
          </w:p>
        </w:tc>
      </w:tr>
      <w:tr w:rsidR="001769BD" w:rsidRPr="000E51D8" w:rsidTr="00820A8B">
        <w:trPr>
          <w:cantSplit/>
        </w:trPr>
        <w:tc>
          <w:tcPr>
            <w:tcW w:w="1134" w:type="dxa"/>
            <w:tcBorders>
              <w:top w:val="single" w:sz="2" w:space="0" w:color="auto"/>
              <w:bottom w:val="single" w:sz="2" w:space="0" w:color="auto"/>
            </w:tcBorders>
            <w:shd w:val="clear" w:color="auto" w:fill="auto"/>
          </w:tcPr>
          <w:p w:rsidR="001769BD" w:rsidRPr="000E51D8" w:rsidRDefault="001769BD" w:rsidP="00820A8B">
            <w:pPr>
              <w:pStyle w:val="Tabletext"/>
            </w:pPr>
            <w:r w:rsidRPr="000E51D8">
              <w:lastRenderedPageBreak/>
              <w:t>3</w:t>
            </w:r>
          </w:p>
        </w:tc>
        <w:tc>
          <w:tcPr>
            <w:tcW w:w="3402" w:type="dxa"/>
            <w:tcBorders>
              <w:top w:val="single" w:sz="2" w:space="0" w:color="auto"/>
              <w:bottom w:val="single" w:sz="2" w:space="0" w:color="auto"/>
            </w:tcBorders>
            <w:shd w:val="clear" w:color="auto" w:fill="auto"/>
          </w:tcPr>
          <w:p w:rsidR="001769BD" w:rsidRPr="000E51D8" w:rsidRDefault="001769BD" w:rsidP="00820A8B">
            <w:pPr>
              <w:pStyle w:val="Tabletext"/>
            </w:pPr>
            <w:r w:rsidRPr="000E51D8">
              <w:t>Member of respite care couple</w:t>
            </w:r>
          </w:p>
        </w:tc>
        <w:tc>
          <w:tcPr>
            <w:tcW w:w="1418" w:type="dxa"/>
            <w:tcBorders>
              <w:top w:val="single" w:sz="2" w:space="0" w:color="auto"/>
              <w:bottom w:val="single" w:sz="2" w:space="0" w:color="auto"/>
            </w:tcBorders>
            <w:shd w:val="clear" w:color="auto" w:fill="auto"/>
          </w:tcPr>
          <w:p w:rsidR="001769BD" w:rsidRPr="000E51D8" w:rsidRDefault="001769BD" w:rsidP="00820A8B">
            <w:pPr>
              <w:pStyle w:val="Tabletext"/>
            </w:pPr>
            <w:r w:rsidRPr="000E51D8">
              <w:rPr>
                <w:lang w:eastAsia="en-US"/>
              </w:rPr>
              <w:t>$667.50</w:t>
            </w:r>
          </w:p>
        </w:tc>
      </w:tr>
      <w:tr w:rsidR="001769BD" w:rsidRPr="000E51D8" w:rsidTr="00820A8B">
        <w:trPr>
          <w:cantSplit/>
        </w:trPr>
        <w:tc>
          <w:tcPr>
            <w:tcW w:w="1134" w:type="dxa"/>
            <w:tcBorders>
              <w:top w:val="single" w:sz="2" w:space="0" w:color="auto"/>
              <w:bottom w:val="single" w:sz="12" w:space="0" w:color="000000"/>
            </w:tcBorders>
          </w:tcPr>
          <w:p w:rsidR="001769BD" w:rsidRPr="000E51D8" w:rsidRDefault="001769BD" w:rsidP="00820A8B">
            <w:pPr>
              <w:pStyle w:val="Tabletext"/>
            </w:pPr>
            <w:r w:rsidRPr="000E51D8">
              <w:t>4</w:t>
            </w:r>
          </w:p>
        </w:tc>
        <w:tc>
          <w:tcPr>
            <w:tcW w:w="3402" w:type="dxa"/>
            <w:tcBorders>
              <w:top w:val="single" w:sz="2" w:space="0" w:color="auto"/>
              <w:bottom w:val="single" w:sz="12" w:space="0" w:color="000000"/>
            </w:tcBorders>
          </w:tcPr>
          <w:p w:rsidR="001769BD" w:rsidRPr="000E51D8" w:rsidRDefault="001769BD" w:rsidP="00820A8B">
            <w:pPr>
              <w:pStyle w:val="Tabletext"/>
            </w:pPr>
            <w:r w:rsidRPr="000E51D8">
              <w:t>Partnered (partner in gaol)</w:t>
            </w:r>
          </w:p>
        </w:tc>
        <w:tc>
          <w:tcPr>
            <w:tcW w:w="1418" w:type="dxa"/>
            <w:tcBorders>
              <w:top w:val="single" w:sz="2" w:space="0" w:color="auto"/>
              <w:bottom w:val="single" w:sz="12" w:space="0" w:color="000000"/>
            </w:tcBorders>
          </w:tcPr>
          <w:p w:rsidR="001769BD" w:rsidRPr="000E51D8" w:rsidRDefault="001769BD" w:rsidP="00820A8B">
            <w:pPr>
              <w:pStyle w:val="Tabletext"/>
            </w:pPr>
            <w:r w:rsidRPr="000E51D8">
              <w:rPr>
                <w:lang w:eastAsia="en-US"/>
              </w:rPr>
              <w:t>$667.50</w:t>
            </w:r>
          </w:p>
        </w:tc>
      </w:tr>
    </w:tbl>
    <w:bookmarkEnd w:id="31"/>
    <w:p w:rsidR="005B34B2" w:rsidRPr="000E51D8" w:rsidRDefault="005B34B2" w:rsidP="005B34B2">
      <w:pPr>
        <w:pStyle w:val="notetext"/>
      </w:pPr>
      <w:r w:rsidRPr="000E51D8">
        <w:t>Note 1:</w:t>
      </w:r>
      <w:r w:rsidRPr="000E51D8">
        <w:tab/>
        <w:t xml:space="preserve">For </w:t>
      </w:r>
      <w:r w:rsidRPr="000E51D8">
        <w:rPr>
          <w:b/>
          <w:i/>
        </w:rPr>
        <w:t>illness separated couple</w:t>
      </w:r>
      <w:r w:rsidRPr="000E51D8">
        <w:t>,</w:t>
      </w:r>
      <w:r w:rsidRPr="000E51D8">
        <w:rPr>
          <w:b/>
          <w:i/>
        </w:rPr>
        <w:t xml:space="preserve"> respite care couple</w:t>
      </w:r>
      <w:r w:rsidRPr="000E51D8">
        <w:t xml:space="preserve"> and </w:t>
      </w:r>
      <w:r w:rsidRPr="000E51D8">
        <w:rPr>
          <w:b/>
          <w:i/>
        </w:rPr>
        <w:t>partnered (partner in gaol)</w:t>
      </w:r>
      <w:r w:rsidRPr="000E51D8">
        <w:t xml:space="preserve"> see section</w:t>
      </w:r>
      <w:r w:rsidR="00D634E3" w:rsidRPr="000E51D8">
        <w:t> </w:t>
      </w:r>
      <w:r w:rsidRPr="000E51D8">
        <w:t>4.</w:t>
      </w:r>
    </w:p>
    <w:p w:rsidR="005B34B2" w:rsidRPr="000E51D8" w:rsidRDefault="005B34B2" w:rsidP="005B34B2">
      <w:pPr>
        <w:pStyle w:val="notetext"/>
      </w:pPr>
      <w:r w:rsidRPr="000E51D8">
        <w:t>Note 2:</w:t>
      </w:r>
      <w:r w:rsidRPr="000E51D8">
        <w:tab/>
        <w:t>The rates are indexed 6 monthly in line with CPI increases (see sections</w:t>
      </w:r>
      <w:r w:rsidR="00D634E3" w:rsidRPr="000E51D8">
        <w:t> </w:t>
      </w:r>
      <w:r w:rsidRPr="000E51D8">
        <w:t>1191 to 1194).</w:t>
      </w:r>
    </w:p>
    <w:p w:rsidR="005B34B2" w:rsidRPr="000E51D8" w:rsidRDefault="005B34B2" w:rsidP="005B34B2">
      <w:pPr>
        <w:pStyle w:val="ActHead3"/>
      </w:pPr>
      <w:bookmarkStart w:id="32" w:name="_Toc124514642"/>
      <w:r w:rsidRPr="000E51D8">
        <w:rPr>
          <w:rStyle w:val="CharDivNo"/>
        </w:rPr>
        <w:t>Module D</w:t>
      </w:r>
      <w:r w:rsidRPr="000E51D8">
        <w:t>—</w:t>
      </w:r>
      <w:r w:rsidRPr="000E51D8">
        <w:rPr>
          <w:rStyle w:val="CharDivText"/>
        </w:rPr>
        <w:t>Income test</w:t>
      </w:r>
      <w:bookmarkEnd w:id="32"/>
    </w:p>
    <w:p w:rsidR="005B34B2" w:rsidRPr="000E51D8" w:rsidRDefault="005B34B2" w:rsidP="00343516">
      <w:pPr>
        <w:pStyle w:val="SubsectionHead"/>
      </w:pPr>
      <w:r w:rsidRPr="000E51D8">
        <w:t>Effect of income on maximum payment rate</w:t>
      </w:r>
    </w:p>
    <w:p w:rsidR="005B34B2" w:rsidRPr="000E51D8" w:rsidRDefault="005B34B2" w:rsidP="005B34B2">
      <w:pPr>
        <w:pStyle w:val="subsection"/>
      </w:pPr>
      <w:r w:rsidRPr="000E51D8">
        <w:tab/>
        <w:t>1068B</w:t>
      </w:r>
      <w:r w:rsidR="00491F1A">
        <w:noBreakHyphen/>
      </w:r>
      <w:r w:rsidRPr="000E51D8">
        <w:t>D1</w:t>
      </w:r>
      <w:r w:rsidRPr="000E51D8">
        <w:tab/>
        <w:t>This is how to work out the effect of a person’s ordinary income, and the ordinary income of the person’s partner, on the person’s maximum payment rate:</w:t>
      </w:r>
    </w:p>
    <w:p w:rsidR="005B34B2" w:rsidRPr="000E51D8" w:rsidRDefault="005B34B2" w:rsidP="005B34B2">
      <w:pPr>
        <w:pStyle w:val="BoxHeadItalic"/>
        <w:keepNext/>
      </w:pPr>
      <w:r w:rsidRPr="000E51D8">
        <w:t>Method statement</w:t>
      </w:r>
    </w:p>
    <w:p w:rsidR="005B34B2" w:rsidRPr="000E51D8" w:rsidRDefault="00C23459" w:rsidP="005B34B2">
      <w:pPr>
        <w:pStyle w:val="BoxStep"/>
        <w:keepNext/>
      </w:pPr>
      <w:r w:rsidRPr="000E51D8">
        <w:rPr>
          <w:szCs w:val="22"/>
        </w:rPr>
        <w:t>Step 1.</w:t>
      </w:r>
      <w:r w:rsidR="005B34B2" w:rsidRPr="000E51D8">
        <w:tab/>
        <w:t>Work out the amount of the person’s ordinary income on a fortnightly basis.</w:t>
      </w:r>
    </w:p>
    <w:p w:rsidR="005B34B2" w:rsidRPr="000E51D8" w:rsidRDefault="005B34B2" w:rsidP="005B34B2">
      <w:pPr>
        <w:pStyle w:val="BoxNote"/>
      </w:pPr>
      <w:r w:rsidRPr="000E51D8">
        <w:tab/>
        <w:t>Note:</w:t>
      </w:r>
      <w:r w:rsidRPr="000E51D8">
        <w:tab/>
        <w:t>The amount of the person’s ordinary income is affected by point</w:t>
      </w:r>
      <w:smartTag w:uri="urn:schemas-microsoft-com:office:smarttags" w:element="Street">
        <w:r w:rsidRPr="000E51D8">
          <w:t>s 1</w:t>
        </w:r>
      </w:smartTag>
      <w:r w:rsidRPr="000E51D8">
        <w:t>068B</w:t>
      </w:r>
      <w:r w:rsidR="00491F1A">
        <w:noBreakHyphen/>
      </w:r>
      <w:r w:rsidRPr="000E51D8">
        <w:t>D2 to 1068B</w:t>
      </w:r>
      <w:r w:rsidR="00491F1A">
        <w:noBreakHyphen/>
      </w:r>
      <w:r w:rsidRPr="000E51D8">
        <w:t>D21.</w:t>
      </w:r>
    </w:p>
    <w:p w:rsidR="005B34B2" w:rsidRPr="000E51D8" w:rsidRDefault="00C23459" w:rsidP="005B34B2">
      <w:pPr>
        <w:pStyle w:val="BoxStep"/>
      </w:pPr>
      <w:r w:rsidRPr="000E51D8">
        <w:rPr>
          <w:szCs w:val="22"/>
        </w:rPr>
        <w:t>Step 2.</w:t>
      </w:r>
      <w:r w:rsidR="005B34B2" w:rsidRPr="000E51D8">
        <w:tab/>
        <w:t>Work out the partner income free area using point</w:t>
      </w:r>
      <w:r w:rsidR="00343516" w:rsidRPr="000E51D8">
        <w:t xml:space="preserve"> </w:t>
      </w:r>
      <w:r w:rsidR="005B34B2" w:rsidRPr="000E51D8">
        <w:t>1068B</w:t>
      </w:r>
      <w:r w:rsidR="00491F1A">
        <w:noBreakHyphen/>
      </w:r>
      <w:r w:rsidR="005B34B2" w:rsidRPr="000E51D8">
        <w:t>D22.</w:t>
      </w:r>
    </w:p>
    <w:p w:rsidR="005B34B2" w:rsidRPr="000E51D8" w:rsidRDefault="005B34B2" w:rsidP="005B34B2">
      <w:pPr>
        <w:pStyle w:val="BoxNote"/>
      </w:pPr>
      <w:r w:rsidRPr="000E51D8">
        <w:tab/>
        <w:t>Note:</w:t>
      </w:r>
      <w:r w:rsidRPr="000E51D8">
        <w:tab/>
        <w:t>The partner income free area is the maximum amount of ordinary income the person’s partner can have without affecting the person’s rate.</w:t>
      </w:r>
    </w:p>
    <w:p w:rsidR="005B34B2" w:rsidRPr="000E51D8" w:rsidRDefault="00C23459" w:rsidP="005B34B2">
      <w:pPr>
        <w:pStyle w:val="BoxStep"/>
      </w:pPr>
      <w:r w:rsidRPr="000E51D8">
        <w:rPr>
          <w:szCs w:val="22"/>
        </w:rPr>
        <w:t>Step 3.</w:t>
      </w:r>
      <w:r w:rsidR="005B34B2" w:rsidRPr="000E51D8">
        <w:tab/>
        <w:t>Use point 1068B</w:t>
      </w:r>
      <w:r w:rsidR="00491F1A">
        <w:noBreakHyphen/>
      </w:r>
      <w:r w:rsidR="005B34B2" w:rsidRPr="000E51D8">
        <w:t>D23 to work out the person’s partner income excess.</w:t>
      </w:r>
    </w:p>
    <w:p w:rsidR="005B34B2" w:rsidRPr="000E51D8" w:rsidRDefault="00C23459" w:rsidP="005B34B2">
      <w:pPr>
        <w:pStyle w:val="BoxStep"/>
      </w:pPr>
      <w:r w:rsidRPr="000E51D8">
        <w:rPr>
          <w:szCs w:val="22"/>
        </w:rPr>
        <w:lastRenderedPageBreak/>
        <w:t>Step 4.</w:t>
      </w:r>
      <w:r w:rsidR="005B34B2" w:rsidRPr="000E51D8">
        <w:tab/>
        <w:t>Use the person’s partner income excess to work out the person’s partner income reduction using point</w:t>
      </w:r>
      <w:r w:rsidR="00343516" w:rsidRPr="000E51D8">
        <w:t xml:space="preserve"> </w:t>
      </w:r>
      <w:r w:rsidR="005B34B2" w:rsidRPr="000E51D8">
        <w:t>1068B</w:t>
      </w:r>
      <w:r w:rsidR="00491F1A">
        <w:noBreakHyphen/>
      </w:r>
      <w:r w:rsidR="005B34B2" w:rsidRPr="000E51D8">
        <w:t>D24.</w:t>
      </w:r>
    </w:p>
    <w:p w:rsidR="005B34B2" w:rsidRPr="000E51D8" w:rsidRDefault="00C23459" w:rsidP="005B34B2">
      <w:pPr>
        <w:pStyle w:val="BoxStep"/>
      </w:pPr>
      <w:r w:rsidRPr="000E51D8">
        <w:rPr>
          <w:szCs w:val="22"/>
        </w:rPr>
        <w:t>Step 5.</w:t>
      </w:r>
      <w:r w:rsidR="005B34B2" w:rsidRPr="000E51D8">
        <w:tab/>
        <w:t>Work out whether the person’s ordinary income exceeds the person’s ordinary income free area (see point</w:t>
      </w:r>
      <w:r w:rsidR="00343516" w:rsidRPr="000E51D8">
        <w:t xml:space="preserve"> </w:t>
      </w:r>
      <w:r w:rsidR="005B34B2" w:rsidRPr="000E51D8">
        <w:t>1068B</w:t>
      </w:r>
      <w:r w:rsidR="00491F1A">
        <w:noBreakHyphen/>
      </w:r>
      <w:r w:rsidR="005B34B2" w:rsidRPr="000E51D8">
        <w:t>D27).</w:t>
      </w:r>
    </w:p>
    <w:p w:rsidR="005B34B2" w:rsidRPr="000E51D8" w:rsidRDefault="005B34B2" w:rsidP="005B34B2">
      <w:pPr>
        <w:pStyle w:val="BoxNote"/>
      </w:pPr>
      <w:r w:rsidRPr="000E51D8">
        <w:tab/>
        <w:t>Note:</w:t>
      </w:r>
      <w:r w:rsidRPr="000E51D8">
        <w:tab/>
        <w:t>A person’s ordinary income free area is the maximum amount of ordinary income the person can have without affecting the person’s rate.</w:t>
      </w:r>
    </w:p>
    <w:p w:rsidR="005B34B2" w:rsidRPr="000E51D8" w:rsidRDefault="00C23459" w:rsidP="002A1E14">
      <w:pPr>
        <w:pStyle w:val="BoxStep"/>
      </w:pPr>
      <w:r w:rsidRPr="000E51D8">
        <w:rPr>
          <w:szCs w:val="22"/>
        </w:rPr>
        <w:t>Step 6.</w:t>
      </w:r>
      <w:r w:rsidR="005B34B2" w:rsidRPr="000E51D8">
        <w:tab/>
        <w:t>If the person’s ordinary income does not exceed the person’s ordinary income free area, the person’s ordinary income excess is nil.</w:t>
      </w:r>
    </w:p>
    <w:p w:rsidR="005B34B2" w:rsidRPr="000E51D8" w:rsidRDefault="00C23459" w:rsidP="00CC73B4">
      <w:pPr>
        <w:pStyle w:val="BoxStep"/>
        <w:keepLines/>
      </w:pPr>
      <w:r w:rsidRPr="000E51D8">
        <w:rPr>
          <w:szCs w:val="22"/>
        </w:rPr>
        <w:t>Step 7.</w:t>
      </w:r>
      <w:r w:rsidR="005B34B2" w:rsidRPr="000E51D8">
        <w:tab/>
        <w:t>If the person’s ordinary income exceeds the person’s ordinary income free area, the person’s ordinary income excess is the person’s ordinary income less the person’s ordinary income free area.</w:t>
      </w:r>
    </w:p>
    <w:p w:rsidR="005B34B2" w:rsidRPr="000E51D8" w:rsidRDefault="00C23459" w:rsidP="00CC73B4">
      <w:pPr>
        <w:pStyle w:val="BoxStep"/>
        <w:keepNext/>
      </w:pPr>
      <w:r w:rsidRPr="000E51D8">
        <w:rPr>
          <w:szCs w:val="22"/>
        </w:rPr>
        <w:t>Step 8.</w:t>
      </w:r>
      <w:r w:rsidR="005B34B2" w:rsidRPr="000E51D8">
        <w:tab/>
        <w:t xml:space="preserve">Use the person’s ordinary income excess to work out the person’s </w:t>
      </w:r>
      <w:r w:rsidR="005B34B2" w:rsidRPr="000E51D8">
        <w:rPr>
          <w:b/>
          <w:i/>
        </w:rPr>
        <w:t>ordinary income reduction</w:t>
      </w:r>
      <w:r w:rsidR="005B34B2" w:rsidRPr="000E51D8">
        <w:t xml:space="preserve"> using point</w:t>
      </w:r>
      <w:smartTag w:uri="urn:schemas-microsoft-com:office:smarttags" w:element="Street">
        <w:r w:rsidR="005B34B2" w:rsidRPr="000E51D8">
          <w:t>s</w:t>
        </w:r>
        <w:r w:rsidR="00343516" w:rsidRPr="000E51D8">
          <w:t xml:space="preserve"> </w:t>
        </w:r>
        <w:r w:rsidR="005B34B2" w:rsidRPr="000E51D8">
          <w:t>1</w:t>
        </w:r>
      </w:smartTag>
      <w:r w:rsidR="005B34B2" w:rsidRPr="000E51D8">
        <w:t>068B</w:t>
      </w:r>
      <w:r w:rsidR="00491F1A">
        <w:noBreakHyphen/>
      </w:r>
      <w:r w:rsidR="005B34B2" w:rsidRPr="000E51D8">
        <w:t>D29 to 1068B</w:t>
      </w:r>
      <w:r w:rsidR="00491F1A">
        <w:noBreakHyphen/>
      </w:r>
      <w:r w:rsidR="005B34B2" w:rsidRPr="000E51D8">
        <w:t>D31.</w:t>
      </w:r>
    </w:p>
    <w:p w:rsidR="005B34B2" w:rsidRPr="000E51D8" w:rsidRDefault="00C23459" w:rsidP="00CC73B4">
      <w:pPr>
        <w:pStyle w:val="BoxStep"/>
        <w:keepNext/>
        <w:keepLines/>
      </w:pPr>
      <w:r w:rsidRPr="000E51D8">
        <w:rPr>
          <w:szCs w:val="22"/>
        </w:rPr>
        <w:t>Step 9.</w:t>
      </w:r>
      <w:r w:rsidR="005B34B2" w:rsidRPr="000E51D8">
        <w:tab/>
        <w:t>Add the person’s ordinary income reduction and partner income reduction: the result is the person’s income reduction referred to in step 5 of the method statement in point 1068B</w:t>
      </w:r>
      <w:r w:rsidR="00491F1A">
        <w:noBreakHyphen/>
      </w:r>
      <w:r w:rsidR="005B34B2" w:rsidRPr="000E51D8">
        <w:t>A2.</w:t>
      </w:r>
    </w:p>
    <w:p w:rsidR="005B34B2" w:rsidRPr="000E51D8" w:rsidRDefault="005B34B2" w:rsidP="005B34B2">
      <w:pPr>
        <w:pStyle w:val="notetext"/>
      </w:pPr>
      <w:r w:rsidRPr="000E51D8">
        <w:t>Note 1:</w:t>
      </w:r>
      <w:r w:rsidRPr="000E51D8">
        <w:tab/>
        <w:t xml:space="preserve">For </w:t>
      </w:r>
      <w:r w:rsidRPr="000E51D8">
        <w:rPr>
          <w:b/>
          <w:i/>
        </w:rPr>
        <w:t>ordinary income</w:t>
      </w:r>
      <w:r w:rsidRPr="000E51D8">
        <w:t xml:space="preserve"> see section</w:t>
      </w:r>
      <w:r w:rsidR="00D634E3" w:rsidRPr="000E51D8">
        <w:t> </w:t>
      </w:r>
      <w:r w:rsidRPr="000E51D8">
        <w:t>8.</w:t>
      </w:r>
    </w:p>
    <w:p w:rsidR="005B34B2" w:rsidRPr="000E51D8" w:rsidRDefault="005B34B2" w:rsidP="005B34B2">
      <w:pPr>
        <w:pStyle w:val="notetext"/>
      </w:pPr>
      <w:r w:rsidRPr="000E51D8">
        <w:t>Note 2:</w:t>
      </w:r>
      <w:r w:rsidRPr="000E51D8">
        <w:tab/>
        <w:t>See point 1068B</w:t>
      </w:r>
      <w:r w:rsidR="00491F1A">
        <w:noBreakHyphen/>
      </w:r>
      <w:r w:rsidRPr="000E51D8">
        <w:t>A2 (step 6) for the significance of the person’s income reduction.</w:t>
      </w:r>
    </w:p>
    <w:p w:rsidR="005B34B2" w:rsidRPr="000E51D8" w:rsidRDefault="005B34B2" w:rsidP="005B34B2">
      <w:pPr>
        <w:pStyle w:val="notetext"/>
      </w:pPr>
      <w:r w:rsidRPr="000E51D8">
        <w:t>Note 3:</w:t>
      </w:r>
      <w:r w:rsidRPr="000E51D8">
        <w:tab/>
        <w:t>The application of the ordinary income test is affected by provisions concerning the following:</w:t>
      </w:r>
    </w:p>
    <w:p w:rsidR="005B34B2" w:rsidRPr="000E51D8" w:rsidRDefault="005B34B2" w:rsidP="009D4356">
      <w:pPr>
        <w:pStyle w:val="notepara"/>
      </w:pPr>
      <w:r w:rsidRPr="000E51D8">
        <w:t>(a)</w:t>
      </w:r>
      <w:r w:rsidRPr="000E51D8">
        <w:tab/>
        <w:t xml:space="preserve">the general concept of ordinary income </w:t>
      </w:r>
      <w:r w:rsidR="002A2F07" w:rsidRPr="000E51D8">
        <w:t>and the treatment of certain income amounts (Division 1 of Part 3.10)</w:t>
      </w:r>
      <w:r w:rsidRPr="000E51D8">
        <w:t>;</w:t>
      </w:r>
    </w:p>
    <w:p w:rsidR="005B34B2" w:rsidRPr="000E51D8" w:rsidRDefault="005B34B2" w:rsidP="009D4356">
      <w:pPr>
        <w:pStyle w:val="notepara"/>
      </w:pPr>
      <w:r w:rsidRPr="000E51D8">
        <w:t>(b)</w:t>
      </w:r>
      <w:r w:rsidRPr="000E51D8">
        <w:tab/>
        <w:t>business income (sections</w:t>
      </w:r>
      <w:r w:rsidR="00D634E3" w:rsidRPr="000E51D8">
        <w:t> </w:t>
      </w:r>
      <w:r w:rsidRPr="000E51D8">
        <w:t>1074 and 1075);</w:t>
      </w:r>
    </w:p>
    <w:p w:rsidR="005B34B2" w:rsidRPr="000E51D8" w:rsidRDefault="005B34B2" w:rsidP="009D4356">
      <w:pPr>
        <w:pStyle w:val="notepara"/>
      </w:pPr>
      <w:r w:rsidRPr="000E51D8">
        <w:lastRenderedPageBreak/>
        <w:t>(c)</w:t>
      </w:r>
      <w:r w:rsidRPr="000E51D8">
        <w:tab/>
      </w:r>
      <w:r w:rsidR="00FD4BBB" w:rsidRPr="000E51D8">
        <w:t>income from financial assets (including income streams (short term) and certain income streams (long term)) (Division</w:t>
      </w:r>
      <w:r w:rsidR="00D634E3" w:rsidRPr="000E51D8">
        <w:t> </w:t>
      </w:r>
      <w:r w:rsidR="00FD4BBB" w:rsidRPr="000E51D8">
        <w:t>1B of Part</w:t>
      </w:r>
      <w:r w:rsidR="00D634E3" w:rsidRPr="000E51D8">
        <w:t> </w:t>
      </w:r>
      <w:r w:rsidR="00FD4BBB" w:rsidRPr="000E51D8">
        <w:t>3.10)</w:t>
      </w:r>
      <w:r w:rsidRPr="000E51D8">
        <w:t>;</w:t>
      </w:r>
    </w:p>
    <w:p w:rsidR="005B34B2" w:rsidRPr="000E51D8" w:rsidRDefault="005B34B2" w:rsidP="009D4356">
      <w:pPr>
        <w:pStyle w:val="notepara"/>
      </w:pPr>
      <w:r w:rsidRPr="000E51D8">
        <w:t>(d)</w:t>
      </w:r>
      <w:r w:rsidRPr="000E51D8">
        <w:tab/>
      </w:r>
      <w:r w:rsidR="00FD4BBB" w:rsidRPr="000E51D8">
        <w:t>income from income streams not covered by Division</w:t>
      </w:r>
      <w:r w:rsidR="00D634E3" w:rsidRPr="000E51D8">
        <w:t> </w:t>
      </w:r>
      <w:r w:rsidR="00FD4BBB" w:rsidRPr="000E51D8">
        <w:t>1B of Part</w:t>
      </w:r>
      <w:r w:rsidR="00D634E3" w:rsidRPr="000E51D8">
        <w:t> </w:t>
      </w:r>
      <w:r w:rsidR="00FD4BBB" w:rsidRPr="000E51D8">
        <w:t>3.10 (Division</w:t>
      </w:r>
      <w:r w:rsidR="00D634E3" w:rsidRPr="000E51D8">
        <w:t> </w:t>
      </w:r>
      <w:r w:rsidR="00FD4BBB" w:rsidRPr="000E51D8">
        <w:t>1C of Part</w:t>
      </w:r>
      <w:r w:rsidR="00D634E3" w:rsidRPr="000E51D8">
        <w:t> </w:t>
      </w:r>
      <w:r w:rsidR="00FD4BBB" w:rsidRPr="000E51D8">
        <w:t>3.10)</w:t>
      </w:r>
      <w:r w:rsidRPr="000E51D8">
        <w:t>;</w:t>
      </w:r>
    </w:p>
    <w:p w:rsidR="005B34B2" w:rsidRPr="000E51D8" w:rsidRDefault="005B34B2" w:rsidP="009D4356">
      <w:pPr>
        <w:pStyle w:val="notepara"/>
      </w:pPr>
      <w:r w:rsidRPr="000E51D8">
        <w:t>(e)</w:t>
      </w:r>
      <w:r w:rsidRPr="000E51D8">
        <w:tab/>
        <w:t>disposal of income (sections</w:t>
      </w:r>
      <w:r w:rsidR="00D634E3" w:rsidRPr="000E51D8">
        <w:t> </w:t>
      </w:r>
      <w:r w:rsidRPr="000E51D8">
        <w:t xml:space="preserve">1106 </w:t>
      </w:r>
      <w:r w:rsidR="00FC6579" w:rsidRPr="000E51D8">
        <w:t>to 1111</w:t>
      </w:r>
      <w:r w:rsidRPr="000E51D8">
        <w:t>).</w:t>
      </w:r>
    </w:p>
    <w:p w:rsidR="005B34B2" w:rsidRPr="000E51D8" w:rsidRDefault="005B34B2" w:rsidP="005B34B2">
      <w:pPr>
        <w:pStyle w:val="SubsectionHead"/>
      </w:pPr>
      <w:r w:rsidRPr="000E51D8">
        <w:t>Ordinary income of members of certain couples</w:t>
      </w:r>
    </w:p>
    <w:p w:rsidR="005B34B2" w:rsidRPr="000E51D8" w:rsidRDefault="005B34B2" w:rsidP="005B34B2">
      <w:pPr>
        <w:pStyle w:val="subsection"/>
      </w:pPr>
      <w:r w:rsidRPr="000E51D8">
        <w:tab/>
        <w:t>1068B</w:t>
      </w:r>
      <w:r w:rsidR="00491F1A">
        <w:noBreakHyphen/>
      </w:r>
      <w:r w:rsidRPr="000E51D8">
        <w:t>D2</w:t>
      </w:r>
      <w:r w:rsidRPr="000E51D8">
        <w:tab/>
        <w:t>If a person’s partner is receiving a social security pension, a service pension</w:t>
      </w:r>
      <w:r w:rsidR="001820F9" w:rsidRPr="000E51D8">
        <w:t>, income support supplement or a veteran payment</w:t>
      </w:r>
      <w:r w:rsidRPr="000E51D8">
        <w:t>, the person’s ordinary income is taken to be one half of the sum of:</w:t>
      </w:r>
    </w:p>
    <w:p w:rsidR="005B34B2" w:rsidRPr="000E51D8" w:rsidRDefault="005B34B2" w:rsidP="005B34B2">
      <w:pPr>
        <w:pStyle w:val="paragraph"/>
      </w:pPr>
      <w:r w:rsidRPr="000E51D8">
        <w:tab/>
        <w:t>(a)</w:t>
      </w:r>
      <w:r w:rsidRPr="000E51D8">
        <w:tab/>
        <w:t>the amount that would be the person’s ordinary income if he or she were not a member of a couple; and</w:t>
      </w:r>
    </w:p>
    <w:p w:rsidR="005B34B2" w:rsidRPr="000E51D8" w:rsidRDefault="005B34B2" w:rsidP="005B34B2">
      <w:pPr>
        <w:pStyle w:val="paragraph"/>
      </w:pPr>
      <w:r w:rsidRPr="000E51D8">
        <w:tab/>
        <w:t>(b)</w:t>
      </w:r>
      <w:r w:rsidRPr="000E51D8">
        <w:tab/>
        <w:t>the amount that would be the ordinary income of the person’s partner if the partner were not a member of a couple.</w:t>
      </w:r>
    </w:p>
    <w:p w:rsidR="005B34B2" w:rsidRPr="000E51D8" w:rsidRDefault="005B34B2" w:rsidP="005B34B2">
      <w:pPr>
        <w:pStyle w:val="SubsectionHead"/>
      </w:pPr>
      <w:r w:rsidRPr="000E51D8">
        <w:t>Board and lodging</w:t>
      </w:r>
    </w:p>
    <w:p w:rsidR="005B34B2" w:rsidRPr="000E51D8" w:rsidRDefault="005B34B2" w:rsidP="005B34B2">
      <w:pPr>
        <w:pStyle w:val="subsection"/>
      </w:pPr>
      <w:r w:rsidRPr="000E51D8">
        <w:tab/>
        <w:t>1068B</w:t>
      </w:r>
      <w:r w:rsidR="00491F1A">
        <w:noBreakHyphen/>
      </w:r>
      <w:r w:rsidRPr="000E51D8">
        <w:t>D6</w:t>
      </w:r>
      <w:r w:rsidRPr="000E51D8">
        <w:tab/>
        <w:t xml:space="preserve">A person’s ordinary income is not to include a payment to the person for board or lodging provided by the person to </w:t>
      </w:r>
      <w:r w:rsidR="00FF65A7" w:rsidRPr="000E51D8">
        <w:t>a parent, child, brother or sister of the person</w:t>
      </w:r>
      <w:r w:rsidRPr="000E51D8">
        <w:t>.</w:t>
      </w:r>
    </w:p>
    <w:p w:rsidR="00042999" w:rsidRPr="000E51D8" w:rsidRDefault="00042999" w:rsidP="005B34B2">
      <w:pPr>
        <w:pStyle w:val="SubsectionHead"/>
      </w:pPr>
      <w:r w:rsidRPr="000E51D8">
        <w:t>Lump sum payments arising from termination of employment</w:t>
      </w:r>
    </w:p>
    <w:p w:rsidR="005B34B2" w:rsidRPr="000E51D8" w:rsidRDefault="005B34B2" w:rsidP="005B34B2">
      <w:pPr>
        <w:pStyle w:val="subsection"/>
      </w:pPr>
      <w:r w:rsidRPr="000E51D8">
        <w:tab/>
        <w:t>1068B</w:t>
      </w:r>
      <w:r w:rsidR="00491F1A">
        <w:noBreakHyphen/>
      </w:r>
      <w:r w:rsidRPr="000E51D8">
        <w:t>D7</w:t>
      </w:r>
      <w:r w:rsidRPr="000E51D8">
        <w:tab/>
        <w:t>Subject to point</w:t>
      </w:r>
      <w:smartTag w:uri="urn:schemas-microsoft-com:office:smarttags" w:element="Street">
        <w:r w:rsidRPr="000E51D8">
          <w:t>s 1</w:t>
        </w:r>
      </w:smartTag>
      <w:r w:rsidRPr="000E51D8">
        <w:t>068B</w:t>
      </w:r>
      <w:r w:rsidR="00491F1A">
        <w:noBreakHyphen/>
      </w:r>
      <w:r w:rsidRPr="000E51D8">
        <w:t>D8 to 1068B</w:t>
      </w:r>
      <w:r w:rsidR="00491F1A">
        <w:noBreakHyphen/>
      </w:r>
      <w:r w:rsidRPr="000E51D8">
        <w:t>D18 (inclusive), if:</w:t>
      </w:r>
    </w:p>
    <w:p w:rsidR="005B34B2" w:rsidRPr="000E51D8" w:rsidRDefault="005B34B2" w:rsidP="005B34B2">
      <w:pPr>
        <w:pStyle w:val="paragraph"/>
      </w:pPr>
      <w:r w:rsidRPr="000E51D8">
        <w:tab/>
        <w:t>(a)</w:t>
      </w:r>
      <w:r w:rsidRPr="000E51D8">
        <w:tab/>
        <w:t>a person’s employment has been terminated; and</w:t>
      </w:r>
    </w:p>
    <w:p w:rsidR="005B34B2" w:rsidRPr="000E51D8" w:rsidRDefault="005B34B2" w:rsidP="005B34B2">
      <w:pPr>
        <w:pStyle w:val="paragraph"/>
      </w:pPr>
      <w:r w:rsidRPr="000E51D8">
        <w:tab/>
        <w:t>(b)</w:t>
      </w:r>
      <w:r w:rsidRPr="000E51D8">
        <w:tab/>
        <w:t>as a result, the person is entitled to a lump sum payment from the person’s former employer;</w:t>
      </w:r>
    </w:p>
    <w:p w:rsidR="005B34B2" w:rsidRPr="000E51D8" w:rsidRDefault="005B34B2" w:rsidP="005B34B2">
      <w:pPr>
        <w:pStyle w:val="subsection2"/>
      </w:pPr>
      <w:r w:rsidRPr="000E51D8">
        <w:t>the person is taken to have received the lump sum payment on the day on which the person’s employment was terminated.</w:t>
      </w:r>
    </w:p>
    <w:p w:rsidR="009216B9" w:rsidRPr="000E51D8" w:rsidRDefault="009216B9" w:rsidP="009216B9">
      <w:pPr>
        <w:pStyle w:val="SubsectionHead"/>
        <w:ind w:left="770"/>
      </w:pPr>
      <w:r w:rsidRPr="000E51D8">
        <w:t>Directed termination payments excluded</w:t>
      </w:r>
    </w:p>
    <w:p w:rsidR="009216B9" w:rsidRPr="000E51D8" w:rsidRDefault="009216B9" w:rsidP="009216B9">
      <w:pPr>
        <w:pStyle w:val="subsection"/>
      </w:pPr>
      <w:r w:rsidRPr="000E51D8">
        <w:tab/>
        <w:t>1068B</w:t>
      </w:r>
      <w:r w:rsidR="00491F1A">
        <w:noBreakHyphen/>
      </w:r>
      <w:r w:rsidRPr="000E51D8">
        <w:t>D8</w:t>
      </w:r>
      <w:r w:rsidRPr="000E51D8">
        <w:tab/>
        <w:t>If:</w:t>
      </w:r>
    </w:p>
    <w:p w:rsidR="009216B9" w:rsidRPr="000E51D8" w:rsidRDefault="009216B9" w:rsidP="009216B9">
      <w:pPr>
        <w:pStyle w:val="paragraph"/>
      </w:pPr>
      <w:r w:rsidRPr="000E51D8">
        <w:tab/>
        <w:t>(a)</w:t>
      </w:r>
      <w:r w:rsidRPr="000E51D8">
        <w:tab/>
        <w:t>a person’s employment has been terminated; and</w:t>
      </w:r>
    </w:p>
    <w:p w:rsidR="009216B9" w:rsidRPr="000E51D8" w:rsidRDefault="009216B9" w:rsidP="009216B9">
      <w:pPr>
        <w:pStyle w:val="paragraph"/>
      </w:pPr>
      <w:r w:rsidRPr="000E51D8">
        <w:tab/>
        <w:t>(b)</w:t>
      </w:r>
      <w:r w:rsidRPr="000E51D8">
        <w:tab/>
        <w:t>as a result the person is entitled to a lump sum payment from the person’s former employer; and</w:t>
      </w:r>
    </w:p>
    <w:p w:rsidR="009216B9" w:rsidRPr="000E51D8" w:rsidRDefault="009216B9" w:rsidP="009216B9">
      <w:pPr>
        <w:pStyle w:val="paragraph"/>
      </w:pPr>
      <w:r w:rsidRPr="000E51D8">
        <w:lastRenderedPageBreak/>
        <w:tab/>
        <w:t>(c)</w:t>
      </w:r>
      <w:r w:rsidRPr="000E51D8">
        <w:tab/>
        <w:t>the payment, or part of the payment, is a directed termination payment within the meaning of section</w:t>
      </w:r>
      <w:r w:rsidR="00D634E3" w:rsidRPr="000E51D8">
        <w:t> </w:t>
      </w:r>
      <w:r w:rsidRPr="000E51D8">
        <w:t>82</w:t>
      </w:r>
      <w:r w:rsidR="00491F1A">
        <w:noBreakHyphen/>
      </w:r>
      <w:r w:rsidRPr="000E51D8">
        <w:t xml:space="preserve">10F of the </w:t>
      </w:r>
      <w:r w:rsidRPr="000E51D8">
        <w:rPr>
          <w:i/>
        </w:rPr>
        <w:t>Income Tax (Transitional Provisions) Act 1997</w:t>
      </w:r>
      <w:r w:rsidRPr="000E51D8">
        <w:t>;</w:t>
      </w:r>
    </w:p>
    <w:p w:rsidR="009216B9" w:rsidRPr="000E51D8" w:rsidRDefault="009216B9" w:rsidP="009216B9">
      <w:pPr>
        <w:pStyle w:val="subsection2"/>
        <w:ind w:left="770"/>
      </w:pPr>
      <w:r w:rsidRPr="000E51D8">
        <w:t>the payment, or that part, is to be disregarded in working out the ordinary income of the person for the purposes of this Module.</w:t>
      </w:r>
    </w:p>
    <w:p w:rsidR="005B34B2" w:rsidRPr="000E51D8" w:rsidRDefault="005B34B2" w:rsidP="005B34B2">
      <w:pPr>
        <w:pStyle w:val="SubsectionHead"/>
      </w:pPr>
      <w:r w:rsidRPr="000E51D8">
        <w:t>Certain leave payments taken to be ordinary income—employment continuing</w:t>
      </w:r>
    </w:p>
    <w:p w:rsidR="005B34B2" w:rsidRPr="000E51D8" w:rsidRDefault="005B34B2" w:rsidP="005B34B2">
      <w:pPr>
        <w:pStyle w:val="subsection"/>
        <w:keepNext/>
      </w:pPr>
      <w:r w:rsidRPr="000E51D8">
        <w:tab/>
        <w:t>1068B</w:t>
      </w:r>
      <w:r w:rsidR="00491F1A">
        <w:noBreakHyphen/>
      </w:r>
      <w:r w:rsidRPr="000E51D8">
        <w:t>D9</w:t>
      </w:r>
      <w:r w:rsidRPr="000E51D8">
        <w:tab/>
        <w:t>If:</w:t>
      </w:r>
    </w:p>
    <w:p w:rsidR="005B34B2" w:rsidRPr="000E51D8" w:rsidRDefault="005B34B2" w:rsidP="005B34B2">
      <w:pPr>
        <w:pStyle w:val="paragraph"/>
      </w:pPr>
      <w:r w:rsidRPr="000E51D8">
        <w:tab/>
        <w:t>(a)</w:t>
      </w:r>
      <w:r w:rsidRPr="000E51D8">
        <w:tab/>
        <w:t>a person is employed; and</w:t>
      </w:r>
    </w:p>
    <w:p w:rsidR="005B34B2" w:rsidRPr="000E51D8" w:rsidRDefault="005B34B2" w:rsidP="005B34B2">
      <w:pPr>
        <w:pStyle w:val="paragraph"/>
      </w:pPr>
      <w:r w:rsidRPr="000E51D8">
        <w:tab/>
        <w:t>(b)</w:t>
      </w:r>
      <w:r w:rsidRPr="000E51D8">
        <w:tab/>
        <w:t>the person is on leave for a period; and</w:t>
      </w:r>
    </w:p>
    <w:p w:rsidR="005B34B2" w:rsidRPr="000E51D8" w:rsidRDefault="005B34B2" w:rsidP="005B34B2">
      <w:pPr>
        <w:pStyle w:val="paragraph"/>
      </w:pPr>
      <w:r w:rsidRPr="000E51D8">
        <w:tab/>
        <w:t>(c)</w:t>
      </w:r>
      <w:r w:rsidRPr="000E51D8">
        <w:tab/>
        <w:t>the person is or was entitled to receive a leave payment (whether as a lump sum payment, as a payment that is one of a series of regular payments or otherwise) in respect of a part or all of the leave period;</w:t>
      </w:r>
    </w:p>
    <w:p w:rsidR="005B34B2" w:rsidRPr="000E51D8" w:rsidRDefault="005B34B2" w:rsidP="005B34B2">
      <w:pPr>
        <w:pStyle w:val="subsection2"/>
      </w:pPr>
      <w:r w:rsidRPr="000E51D8">
        <w:t xml:space="preserve">the person is taken to have received ordinary income for a period (the </w:t>
      </w:r>
      <w:r w:rsidRPr="000E51D8">
        <w:rPr>
          <w:b/>
          <w:i/>
        </w:rPr>
        <w:t>income maintenance period</w:t>
      </w:r>
      <w:r w:rsidRPr="000E51D8">
        <w:t>) equal to the leave period to which the leave payment entitlement relates.</w:t>
      </w:r>
    </w:p>
    <w:p w:rsidR="00255A52" w:rsidRPr="000E51D8" w:rsidRDefault="00255A52" w:rsidP="005B34B2">
      <w:pPr>
        <w:pStyle w:val="SubsectionHead"/>
      </w:pPr>
      <w:r w:rsidRPr="000E51D8">
        <w:t>Certain termination payments taken to be ordinary income</w:t>
      </w:r>
    </w:p>
    <w:p w:rsidR="005B34B2" w:rsidRPr="000E51D8" w:rsidRDefault="005B34B2" w:rsidP="005B34B2">
      <w:pPr>
        <w:pStyle w:val="subsection"/>
        <w:keepNext/>
      </w:pPr>
      <w:r w:rsidRPr="000E51D8">
        <w:tab/>
        <w:t>1068B</w:t>
      </w:r>
      <w:r w:rsidR="00491F1A">
        <w:noBreakHyphen/>
      </w:r>
      <w:r w:rsidRPr="000E51D8">
        <w:t>D10</w:t>
      </w:r>
      <w:r w:rsidRPr="000E51D8">
        <w:tab/>
        <w:t>If:</w:t>
      </w:r>
    </w:p>
    <w:p w:rsidR="005B34B2" w:rsidRPr="000E51D8" w:rsidRDefault="005B34B2" w:rsidP="005B34B2">
      <w:pPr>
        <w:pStyle w:val="paragraph"/>
      </w:pPr>
      <w:r w:rsidRPr="000E51D8">
        <w:tab/>
        <w:t>(a)</w:t>
      </w:r>
      <w:r w:rsidRPr="000E51D8">
        <w:tab/>
        <w:t>a person’s employment has been terminated; and</w:t>
      </w:r>
    </w:p>
    <w:p w:rsidR="005B34B2" w:rsidRPr="000E51D8" w:rsidRDefault="005B34B2" w:rsidP="005B34B2">
      <w:pPr>
        <w:pStyle w:val="paragraph"/>
      </w:pPr>
      <w:r w:rsidRPr="000E51D8">
        <w:tab/>
        <w:t>(b)</w:t>
      </w:r>
      <w:r w:rsidRPr="000E51D8">
        <w:tab/>
        <w:t xml:space="preserve">the person receives a </w:t>
      </w:r>
      <w:r w:rsidR="00255A52" w:rsidRPr="000E51D8">
        <w:t>termination</w:t>
      </w:r>
      <w:r w:rsidRPr="000E51D8">
        <w:t xml:space="preserve"> payment (whether as a lump sum payment, as a payment that is one of a series of regular payments or otherwise);</w:t>
      </w:r>
    </w:p>
    <w:p w:rsidR="005B34B2" w:rsidRPr="000E51D8" w:rsidRDefault="005B34B2" w:rsidP="005B34B2">
      <w:pPr>
        <w:pStyle w:val="subsection2"/>
      </w:pPr>
      <w:r w:rsidRPr="000E51D8">
        <w:t xml:space="preserve">the person is taken to have received ordinary income for a period (the </w:t>
      </w:r>
      <w:r w:rsidRPr="000E51D8">
        <w:rPr>
          <w:b/>
          <w:i/>
        </w:rPr>
        <w:t>income maintenance period</w:t>
      </w:r>
      <w:r w:rsidRPr="000E51D8">
        <w:t>) equal to the period to which the payment relates.</w:t>
      </w:r>
    </w:p>
    <w:p w:rsidR="005B34B2" w:rsidRPr="000E51D8" w:rsidRDefault="005B34B2" w:rsidP="00343516">
      <w:pPr>
        <w:pStyle w:val="SubsectionHead"/>
      </w:pPr>
      <w:r w:rsidRPr="000E51D8">
        <w:t xml:space="preserve">More than one </w:t>
      </w:r>
      <w:r w:rsidR="004E0D2C" w:rsidRPr="000E51D8">
        <w:t>termination</w:t>
      </w:r>
      <w:r w:rsidRPr="000E51D8">
        <w:t xml:space="preserve"> payment on a day</w:t>
      </w:r>
    </w:p>
    <w:p w:rsidR="005B34B2" w:rsidRPr="000E51D8" w:rsidRDefault="005B34B2" w:rsidP="005B34B2">
      <w:pPr>
        <w:pStyle w:val="subsection"/>
        <w:keepNext/>
      </w:pPr>
      <w:r w:rsidRPr="000E51D8">
        <w:tab/>
        <w:t>1068B</w:t>
      </w:r>
      <w:r w:rsidR="00491F1A">
        <w:noBreakHyphen/>
      </w:r>
      <w:r w:rsidRPr="000E51D8">
        <w:t>D11</w:t>
      </w:r>
      <w:r w:rsidRPr="000E51D8">
        <w:tab/>
        <w:t>If:</w:t>
      </w:r>
    </w:p>
    <w:p w:rsidR="005B34B2" w:rsidRPr="000E51D8" w:rsidRDefault="005B34B2" w:rsidP="005B34B2">
      <w:pPr>
        <w:pStyle w:val="paragraph"/>
      </w:pPr>
      <w:r w:rsidRPr="000E51D8">
        <w:tab/>
        <w:t>(a)</w:t>
      </w:r>
      <w:r w:rsidRPr="000E51D8">
        <w:tab/>
        <w:t>the person is covered by point 1068B</w:t>
      </w:r>
      <w:r w:rsidR="00491F1A">
        <w:noBreakHyphen/>
      </w:r>
      <w:r w:rsidRPr="000E51D8">
        <w:t>D10; and</w:t>
      </w:r>
    </w:p>
    <w:p w:rsidR="005B34B2" w:rsidRPr="000E51D8" w:rsidRDefault="005B34B2" w:rsidP="005B34B2">
      <w:pPr>
        <w:pStyle w:val="paragraph"/>
      </w:pPr>
      <w:r w:rsidRPr="000E51D8">
        <w:tab/>
        <w:t>(b)</w:t>
      </w:r>
      <w:r w:rsidRPr="000E51D8">
        <w:tab/>
        <w:t xml:space="preserve">the person receives more than one </w:t>
      </w:r>
      <w:r w:rsidR="004E0D2C" w:rsidRPr="000E51D8">
        <w:t>termination</w:t>
      </w:r>
      <w:r w:rsidRPr="000E51D8">
        <w:t xml:space="preserve"> payment on a day;</w:t>
      </w:r>
    </w:p>
    <w:p w:rsidR="005B34B2" w:rsidRPr="000E51D8" w:rsidRDefault="005B34B2" w:rsidP="005B34B2">
      <w:pPr>
        <w:pStyle w:val="subsection2"/>
      </w:pPr>
      <w:r w:rsidRPr="000E51D8">
        <w:lastRenderedPageBreak/>
        <w:t>the income maintenance period is worked out by adding the periods to which the payments relate.</w:t>
      </w:r>
    </w:p>
    <w:p w:rsidR="005B34B2" w:rsidRPr="000E51D8" w:rsidRDefault="005B34B2" w:rsidP="00343516">
      <w:pPr>
        <w:pStyle w:val="SubsectionHead"/>
      </w:pPr>
      <w:r w:rsidRPr="000E51D8">
        <w:t>Start of income maintenance period—employment continuing</w:t>
      </w:r>
    </w:p>
    <w:p w:rsidR="005B34B2" w:rsidRPr="000E51D8" w:rsidRDefault="005B34B2" w:rsidP="005B34B2">
      <w:pPr>
        <w:pStyle w:val="subsection"/>
      </w:pPr>
      <w:r w:rsidRPr="000E51D8">
        <w:tab/>
        <w:t>1068B</w:t>
      </w:r>
      <w:r w:rsidR="00491F1A">
        <w:noBreakHyphen/>
      </w:r>
      <w:r w:rsidRPr="000E51D8">
        <w:t>D12</w:t>
      </w:r>
      <w:r w:rsidRPr="000E51D8">
        <w:tab/>
        <w:t>If the person is covered by point 1068B</w:t>
      </w:r>
      <w:r w:rsidR="00491F1A">
        <w:noBreakHyphen/>
      </w:r>
      <w:r w:rsidRPr="000E51D8">
        <w:t>D9, the income maintenance period starts on the first day of the leave period to which the leave payment entitlement relates.</w:t>
      </w:r>
    </w:p>
    <w:p w:rsidR="005B34B2" w:rsidRPr="000E51D8" w:rsidRDefault="005B34B2" w:rsidP="005B34B2">
      <w:pPr>
        <w:pStyle w:val="SubsectionHead"/>
      </w:pPr>
      <w:r w:rsidRPr="000E51D8">
        <w:t>Start of income maintenance period—employment terminated</w:t>
      </w:r>
    </w:p>
    <w:p w:rsidR="005B34B2" w:rsidRPr="000E51D8" w:rsidRDefault="005B34B2" w:rsidP="005B34B2">
      <w:pPr>
        <w:pStyle w:val="subsection"/>
      </w:pPr>
      <w:r w:rsidRPr="000E51D8">
        <w:tab/>
        <w:t>1068B</w:t>
      </w:r>
      <w:r w:rsidR="00491F1A">
        <w:noBreakHyphen/>
      </w:r>
      <w:r w:rsidRPr="000E51D8">
        <w:t>D13</w:t>
      </w:r>
      <w:r w:rsidRPr="000E51D8">
        <w:tab/>
        <w:t>If the person is covered by point 1068B</w:t>
      </w:r>
      <w:r w:rsidR="00491F1A">
        <w:noBreakHyphen/>
      </w:r>
      <w:r w:rsidRPr="000E51D8">
        <w:t>D10, the income maintenance period starts, subject to point 1068B</w:t>
      </w:r>
      <w:r w:rsidR="00491F1A">
        <w:noBreakHyphen/>
      </w:r>
      <w:r w:rsidRPr="000E51D8">
        <w:t xml:space="preserve">D14, on the day the person is paid the </w:t>
      </w:r>
      <w:r w:rsidR="00FC2BCB" w:rsidRPr="000E51D8">
        <w:t>termination</w:t>
      </w:r>
      <w:r w:rsidRPr="000E51D8">
        <w:t xml:space="preserve"> payment.</w:t>
      </w:r>
    </w:p>
    <w:p w:rsidR="005B34B2" w:rsidRPr="000E51D8" w:rsidRDefault="005B34B2" w:rsidP="005B34B2">
      <w:pPr>
        <w:pStyle w:val="SubsectionHead"/>
      </w:pPr>
      <w:r w:rsidRPr="000E51D8">
        <w:t xml:space="preserve">Commencement of income maintenance period where there is a second </w:t>
      </w:r>
      <w:r w:rsidR="00574E04" w:rsidRPr="000E51D8">
        <w:t>termination payment</w:t>
      </w:r>
    </w:p>
    <w:p w:rsidR="005B34B2" w:rsidRPr="000E51D8" w:rsidRDefault="005B34B2" w:rsidP="005B34B2">
      <w:pPr>
        <w:pStyle w:val="subsection"/>
      </w:pPr>
      <w:r w:rsidRPr="000E51D8">
        <w:tab/>
        <w:t>1068B</w:t>
      </w:r>
      <w:r w:rsidR="00491F1A">
        <w:noBreakHyphen/>
      </w:r>
      <w:r w:rsidRPr="000E51D8">
        <w:t>D14</w:t>
      </w:r>
      <w:r w:rsidRPr="000E51D8">
        <w:tab/>
        <w:t>If a person who is covered by point 1068B</w:t>
      </w:r>
      <w:r w:rsidR="00491F1A">
        <w:noBreakHyphen/>
      </w:r>
      <w:r w:rsidRPr="000E51D8">
        <w:t xml:space="preserve">D10 is subject to an income maintenance period (the </w:t>
      </w:r>
      <w:r w:rsidRPr="000E51D8">
        <w:rPr>
          <w:b/>
          <w:i/>
        </w:rPr>
        <w:t>first period</w:t>
      </w:r>
      <w:r w:rsidRPr="000E51D8">
        <w:t xml:space="preserve">) and the person is paid another </w:t>
      </w:r>
      <w:r w:rsidR="00574E04" w:rsidRPr="000E51D8">
        <w:t>termination</w:t>
      </w:r>
      <w:r w:rsidRPr="000E51D8">
        <w:t xml:space="preserve"> payment during that period (the </w:t>
      </w:r>
      <w:r w:rsidRPr="000E51D8">
        <w:rPr>
          <w:b/>
          <w:i/>
        </w:rPr>
        <w:t>second leave payment</w:t>
      </w:r>
      <w:r w:rsidRPr="000E51D8">
        <w:t xml:space="preserve">), the income maintenance period for the second </w:t>
      </w:r>
      <w:r w:rsidR="00574E04" w:rsidRPr="000E51D8">
        <w:t>termination</w:t>
      </w:r>
      <w:r w:rsidRPr="000E51D8">
        <w:t xml:space="preserve"> payment commences the day after the end of the first period.</w:t>
      </w:r>
    </w:p>
    <w:p w:rsidR="005B34B2" w:rsidRPr="000E51D8" w:rsidRDefault="00531638" w:rsidP="005B34B2">
      <w:pPr>
        <w:pStyle w:val="subsection"/>
      </w:pPr>
      <w:r w:rsidRPr="000E51D8">
        <w:tab/>
      </w:r>
      <w:r w:rsidR="005B34B2" w:rsidRPr="000E51D8">
        <w:t>1068B</w:t>
      </w:r>
      <w:r w:rsidR="00491F1A">
        <w:noBreakHyphen/>
      </w:r>
      <w:r w:rsidR="005B34B2" w:rsidRPr="000E51D8">
        <w:t>D15</w:t>
      </w:r>
      <w:r w:rsidR="005B34B2" w:rsidRPr="000E51D8">
        <w:tab/>
        <w:t>If the Secretary is satisfied that a person is in severe financial hardship because the person has incurred unavoidable or reasonable expenditure while an income maintenance period applies to the person, the Secretary may determine that the whole, or any part, of the period does not apply to the person.</w:t>
      </w:r>
    </w:p>
    <w:p w:rsidR="005B34B2" w:rsidRPr="000E51D8" w:rsidRDefault="005B34B2" w:rsidP="005B34B2">
      <w:pPr>
        <w:pStyle w:val="notetext"/>
      </w:pPr>
      <w:r w:rsidRPr="000E51D8">
        <w:t>Note 1:</w:t>
      </w:r>
      <w:r w:rsidRPr="000E51D8">
        <w:tab/>
        <w:t xml:space="preserve">For </w:t>
      </w:r>
      <w:r w:rsidRPr="000E51D8">
        <w:rPr>
          <w:b/>
          <w:i/>
        </w:rPr>
        <w:t>in severe financial hardship</w:t>
      </w:r>
      <w:r w:rsidRPr="000E51D8">
        <w:t xml:space="preserve"> see </w:t>
      </w:r>
      <w:r w:rsidR="004E3300" w:rsidRPr="000E51D8">
        <w:t>subsection 1</w:t>
      </w:r>
      <w:r w:rsidRPr="000E51D8">
        <w:t>9C(3) (person who is a member of a couple).</w:t>
      </w:r>
    </w:p>
    <w:p w:rsidR="005B34B2" w:rsidRPr="000E51D8" w:rsidRDefault="005B34B2" w:rsidP="005B34B2">
      <w:pPr>
        <w:pStyle w:val="notetext"/>
      </w:pPr>
      <w:r w:rsidRPr="000E51D8">
        <w:t>Note 2:</w:t>
      </w:r>
      <w:r w:rsidRPr="000E51D8">
        <w:tab/>
        <w:t xml:space="preserve">For </w:t>
      </w:r>
      <w:r w:rsidRPr="000E51D8">
        <w:rPr>
          <w:b/>
          <w:i/>
        </w:rPr>
        <w:t xml:space="preserve">unavoidable or reasonable expenditure </w:t>
      </w:r>
      <w:r w:rsidRPr="000E51D8">
        <w:t xml:space="preserve">see </w:t>
      </w:r>
      <w:r w:rsidR="004E3300" w:rsidRPr="000E51D8">
        <w:t>subsection 1</w:t>
      </w:r>
      <w:r w:rsidRPr="000E51D8">
        <w:t>9C(4).</w:t>
      </w:r>
    </w:p>
    <w:p w:rsidR="005B34B2" w:rsidRPr="000E51D8" w:rsidRDefault="005B34B2" w:rsidP="005B34B2">
      <w:pPr>
        <w:pStyle w:val="notetext"/>
      </w:pPr>
      <w:r w:rsidRPr="000E51D8">
        <w:t>Note 3:</w:t>
      </w:r>
      <w:r w:rsidRPr="000E51D8">
        <w:tab/>
        <w:t>If an income maintenance period applies to a person, then, during that period:</w:t>
      </w:r>
    </w:p>
    <w:p w:rsidR="005B34B2" w:rsidRPr="000E51D8" w:rsidRDefault="005B34B2" w:rsidP="009D4356">
      <w:pPr>
        <w:pStyle w:val="notepara"/>
      </w:pPr>
      <w:r w:rsidRPr="000E51D8">
        <w:t>(a)</w:t>
      </w:r>
      <w:r w:rsidRPr="000E51D8">
        <w:tab/>
        <w:t xml:space="preserve">the </w:t>
      </w:r>
      <w:r w:rsidR="00FC6579" w:rsidRPr="000E51D8">
        <w:t>benefit PP (partnered)</w:t>
      </w:r>
      <w:r w:rsidRPr="000E51D8">
        <w:t xml:space="preserve"> claimed may not be payable to the person; or</w:t>
      </w:r>
    </w:p>
    <w:p w:rsidR="005B34B2" w:rsidRPr="000E51D8" w:rsidRDefault="005B34B2" w:rsidP="009D4356">
      <w:pPr>
        <w:pStyle w:val="notepara"/>
      </w:pPr>
      <w:r w:rsidRPr="000E51D8">
        <w:t>(b)</w:t>
      </w:r>
      <w:r w:rsidRPr="000E51D8">
        <w:tab/>
        <w:t xml:space="preserve">the amount of the </w:t>
      </w:r>
      <w:r w:rsidR="00FC6579" w:rsidRPr="000E51D8">
        <w:t>benefit PP (partnered)</w:t>
      </w:r>
      <w:r w:rsidRPr="000E51D8">
        <w:t xml:space="preserve"> payable to the person may be reduced.</w:t>
      </w:r>
    </w:p>
    <w:p w:rsidR="005B34B2" w:rsidRPr="000E51D8" w:rsidRDefault="005B34B2" w:rsidP="005B34B2">
      <w:pPr>
        <w:pStyle w:val="SubsectionHead"/>
      </w:pPr>
      <w:r w:rsidRPr="000E51D8">
        <w:lastRenderedPageBreak/>
        <w:t>When a person receives a leave payment</w:t>
      </w:r>
      <w:r w:rsidR="00733A81" w:rsidRPr="000E51D8">
        <w:t xml:space="preserve"> or a termination payment</w:t>
      </w:r>
    </w:p>
    <w:p w:rsidR="005B34B2" w:rsidRPr="000E51D8" w:rsidRDefault="005B34B2" w:rsidP="005B34B2">
      <w:pPr>
        <w:pStyle w:val="subsection"/>
      </w:pPr>
      <w:r w:rsidRPr="000E51D8">
        <w:tab/>
        <w:t>1068B</w:t>
      </w:r>
      <w:r w:rsidR="00491F1A">
        <w:noBreakHyphen/>
      </w:r>
      <w:r w:rsidRPr="000E51D8">
        <w:t>D16</w:t>
      </w:r>
      <w:r w:rsidRPr="000E51D8">
        <w:tab/>
        <w:t>For the purposes of points 1068B</w:t>
      </w:r>
      <w:r w:rsidR="00491F1A">
        <w:noBreakHyphen/>
      </w:r>
      <w:r w:rsidRPr="000E51D8">
        <w:t>D8 to 1068B</w:t>
      </w:r>
      <w:r w:rsidR="00491F1A">
        <w:noBreakHyphen/>
      </w:r>
      <w:r w:rsidRPr="000E51D8">
        <w:t xml:space="preserve">D15 (inclusive), a person (the </w:t>
      </w:r>
      <w:r w:rsidRPr="000E51D8">
        <w:rPr>
          <w:b/>
          <w:i/>
        </w:rPr>
        <w:t>first person</w:t>
      </w:r>
      <w:r w:rsidRPr="000E51D8">
        <w:t>) is taken to receive a leave payment</w:t>
      </w:r>
      <w:r w:rsidR="003840AF" w:rsidRPr="000E51D8">
        <w:t xml:space="preserve"> or termination payment</w:t>
      </w:r>
      <w:r w:rsidRPr="000E51D8">
        <w:t xml:space="preserve"> if the payment is made to another person:</w:t>
      </w:r>
    </w:p>
    <w:p w:rsidR="005B34B2" w:rsidRPr="000E51D8" w:rsidRDefault="005B34B2" w:rsidP="005B34B2">
      <w:pPr>
        <w:pStyle w:val="paragraph"/>
      </w:pPr>
      <w:r w:rsidRPr="000E51D8">
        <w:tab/>
        <w:t>(a)</w:t>
      </w:r>
      <w:r w:rsidRPr="000E51D8">
        <w:tab/>
        <w:t>at the direction of the first person or a court; or</w:t>
      </w:r>
    </w:p>
    <w:p w:rsidR="005B34B2" w:rsidRPr="000E51D8" w:rsidRDefault="005B34B2" w:rsidP="005B34B2">
      <w:pPr>
        <w:pStyle w:val="paragraph"/>
      </w:pPr>
      <w:r w:rsidRPr="000E51D8">
        <w:tab/>
        <w:t>(b)</w:t>
      </w:r>
      <w:r w:rsidRPr="000E51D8">
        <w:tab/>
        <w:t>on behalf of the first person; or</w:t>
      </w:r>
    </w:p>
    <w:p w:rsidR="005B34B2" w:rsidRPr="000E51D8" w:rsidRDefault="005B34B2" w:rsidP="005B34B2">
      <w:pPr>
        <w:pStyle w:val="paragraph"/>
      </w:pPr>
      <w:r w:rsidRPr="000E51D8">
        <w:tab/>
        <w:t>(c)</w:t>
      </w:r>
      <w:r w:rsidRPr="000E51D8">
        <w:tab/>
        <w:t>for the benefit of the first person; or</w:t>
      </w:r>
    </w:p>
    <w:p w:rsidR="005B34B2" w:rsidRPr="000E51D8" w:rsidRDefault="005B34B2" w:rsidP="005B34B2">
      <w:pPr>
        <w:pStyle w:val="subsection2"/>
      </w:pPr>
      <w:r w:rsidRPr="000E51D8">
        <w:t>the first person waives or assigns the first person’s right to receive the payment.</w:t>
      </w:r>
    </w:p>
    <w:p w:rsidR="005B34B2" w:rsidRPr="000E51D8" w:rsidRDefault="005B34B2" w:rsidP="005B34B2">
      <w:pPr>
        <w:pStyle w:val="SubsectionHead"/>
      </w:pPr>
      <w:r w:rsidRPr="000E51D8">
        <w:t xml:space="preserve">Single payment in respect of different kinds of </w:t>
      </w:r>
      <w:r w:rsidR="00D157E2" w:rsidRPr="000E51D8">
        <w:t>termination payments</w:t>
      </w:r>
    </w:p>
    <w:p w:rsidR="005B34B2" w:rsidRPr="000E51D8" w:rsidRDefault="005B34B2" w:rsidP="005B34B2">
      <w:pPr>
        <w:pStyle w:val="subsection"/>
      </w:pPr>
      <w:r w:rsidRPr="000E51D8">
        <w:tab/>
        <w:t>1068B</w:t>
      </w:r>
      <w:r w:rsidR="00491F1A">
        <w:noBreakHyphen/>
      </w:r>
      <w:r w:rsidRPr="000E51D8">
        <w:t>D17</w:t>
      </w:r>
      <w:r w:rsidRPr="000E51D8">
        <w:tab/>
        <w:t>If a person who is covered by point 1068B</w:t>
      </w:r>
      <w:r w:rsidR="00491F1A">
        <w:noBreakHyphen/>
      </w:r>
      <w:r w:rsidRPr="000E51D8">
        <w:t xml:space="preserve">D10 receives a single payment in respect of different kinds of </w:t>
      </w:r>
      <w:r w:rsidR="00D157E2" w:rsidRPr="000E51D8">
        <w:t>termination payments</w:t>
      </w:r>
      <w:r w:rsidRPr="000E51D8">
        <w:t xml:space="preserve">, then, for the purposes of the application of points </w:t>
      </w:r>
      <w:r w:rsidR="00A970CD" w:rsidRPr="000E51D8">
        <w:t>1068B</w:t>
      </w:r>
      <w:r w:rsidR="00491F1A">
        <w:noBreakHyphen/>
      </w:r>
      <w:r w:rsidR="00A970CD" w:rsidRPr="000E51D8">
        <w:t>D9</w:t>
      </w:r>
      <w:r w:rsidRPr="000E51D8">
        <w:t xml:space="preserve"> to 1068B</w:t>
      </w:r>
      <w:r w:rsidR="00491F1A">
        <w:noBreakHyphen/>
      </w:r>
      <w:r w:rsidRPr="000E51D8">
        <w:t xml:space="preserve">D16 (inclusive), each part of the payment that is in respect of a different kind of </w:t>
      </w:r>
      <w:r w:rsidR="001F6649" w:rsidRPr="000E51D8">
        <w:t>termination payment</w:t>
      </w:r>
      <w:r w:rsidRPr="000E51D8">
        <w:t xml:space="preserve"> is taken to be a separate payment and the income maintenance period in respect of the single payment is worked out by adding the periods to which the separate payments relate.</w:t>
      </w:r>
    </w:p>
    <w:p w:rsidR="005B34B2" w:rsidRPr="000E51D8" w:rsidRDefault="005B34B2" w:rsidP="005B34B2">
      <w:pPr>
        <w:pStyle w:val="SubsectionHead"/>
      </w:pPr>
      <w:r w:rsidRPr="000E51D8">
        <w:t>Definitions</w:t>
      </w:r>
    </w:p>
    <w:p w:rsidR="005B34B2" w:rsidRPr="000E51D8" w:rsidRDefault="005B34B2" w:rsidP="005B34B2">
      <w:pPr>
        <w:pStyle w:val="subsection"/>
      </w:pPr>
      <w:r w:rsidRPr="000E51D8">
        <w:tab/>
        <w:t>1068B</w:t>
      </w:r>
      <w:r w:rsidR="00491F1A">
        <w:noBreakHyphen/>
      </w:r>
      <w:r w:rsidRPr="000E51D8">
        <w:t>D18</w:t>
      </w:r>
      <w:r w:rsidRPr="000E51D8">
        <w:tab/>
        <w:t xml:space="preserve">In points </w:t>
      </w:r>
      <w:r w:rsidR="00A970CD" w:rsidRPr="000E51D8">
        <w:t>1068B</w:t>
      </w:r>
      <w:r w:rsidR="00491F1A">
        <w:noBreakHyphen/>
      </w:r>
      <w:r w:rsidR="00A970CD" w:rsidRPr="000E51D8">
        <w:t>D9</w:t>
      </w:r>
      <w:r w:rsidRPr="000E51D8">
        <w:t xml:space="preserve"> to 1068B</w:t>
      </w:r>
      <w:r w:rsidR="00491F1A">
        <w:noBreakHyphen/>
      </w:r>
      <w:r w:rsidRPr="000E51D8">
        <w:t>D18 (inclusive):</w:t>
      </w:r>
    </w:p>
    <w:p w:rsidR="00CD5570" w:rsidRPr="00396E09" w:rsidRDefault="00CD5570" w:rsidP="00CD5570">
      <w:pPr>
        <w:pStyle w:val="Definition"/>
      </w:pPr>
      <w:r w:rsidRPr="00396E09">
        <w:rPr>
          <w:b/>
          <w:i/>
        </w:rPr>
        <w:t>leave payment</w:t>
      </w:r>
      <w:r w:rsidRPr="00396E09">
        <w:t xml:space="preserve"> includes a payment in respect of sick leave, annual leave, maternity leave and long service leave, but does not include an instalment of parental leave pay.</w:t>
      </w:r>
    </w:p>
    <w:p w:rsidR="001F6649" w:rsidRPr="000E51D8" w:rsidRDefault="001F6649" w:rsidP="001F6649">
      <w:pPr>
        <w:pStyle w:val="Definition"/>
      </w:pPr>
      <w:r w:rsidRPr="000E51D8">
        <w:rPr>
          <w:b/>
          <w:i/>
        </w:rPr>
        <w:t>period to which the payment relates</w:t>
      </w:r>
      <w:r w:rsidRPr="000E51D8">
        <w:t xml:space="preserve"> means:</w:t>
      </w:r>
    </w:p>
    <w:p w:rsidR="001F6649" w:rsidRPr="000E51D8" w:rsidRDefault="001F6649" w:rsidP="001F6649">
      <w:pPr>
        <w:pStyle w:val="paragraph"/>
      </w:pPr>
      <w:r w:rsidRPr="000E51D8">
        <w:tab/>
        <w:t>(a)</w:t>
      </w:r>
      <w:r w:rsidRPr="000E51D8">
        <w:tab/>
        <w:t>if the payment is a leave payment—the leave period to which the payment relates; or</w:t>
      </w:r>
    </w:p>
    <w:p w:rsidR="001F6649" w:rsidRPr="000E51D8" w:rsidRDefault="001F6649" w:rsidP="001F6649">
      <w:pPr>
        <w:pStyle w:val="paragraph"/>
      </w:pPr>
      <w:r w:rsidRPr="000E51D8">
        <w:tab/>
        <w:t>(b)</w:t>
      </w:r>
      <w:r w:rsidRPr="000E51D8">
        <w:tab/>
        <w:t xml:space="preserve">if the payment is a </w:t>
      </w:r>
      <w:r w:rsidR="00C36F8D" w:rsidRPr="000E51D8">
        <w:t>termination</w:t>
      </w:r>
      <w:r w:rsidRPr="000E51D8">
        <w:t xml:space="preserve"> payment and is calculated as an amount equivalent to an amount of ordinary income that the person would (but for the </w:t>
      </w:r>
      <w:r w:rsidR="00C36F8D" w:rsidRPr="000E51D8">
        <w:t>termination</w:t>
      </w:r>
      <w:r w:rsidRPr="000E51D8">
        <w:t xml:space="preserve">) have received from the employment that was terminated—the period for </w:t>
      </w:r>
      <w:r w:rsidRPr="000E51D8">
        <w:lastRenderedPageBreak/>
        <w:t>which the person would have received that amount of ordinary income; or</w:t>
      </w:r>
    </w:p>
    <w:p w:rsidR="001F6649" w:rsidRPr="000E51D8" w:rsidRDefault="001F6649" w:rsidP="001F6649">
      <w:pPr>
        <w:pStyle w:val="paragraph"/>
      </w:pPr>
      <w:r w:rsidRPr="000E51D8">
        <w:tab/>
        <w:t>(c)</w:t>
      </w:r>
      <w:r w:rsidRPr="000E51D8">
        <w:tab/>
        <w:t xml:space="preserve">if the payment is a </w:t>
      </w:r>
      <w:r w:rsidR="00C36F8D" w:rsidRPr="000E51D8">
        <w:t>termination</w:t>
      </w:r>
      <w:r w:rsidRPr="000E51D8">
        <w:t xml:space="preserve"> payment and </w:t>
      </w:r>
      <w:r w:rsidR="00D634E3" w:rsidRPr="000E51D8">
        <w:t>paragraph (</w:t>
      </w:r>
      <w:r w:rsidRPr="000E51D8">
        <w:t xml:space="preserve">b) does not apply—the period of weeks (rounded down to the nearest whole number) in respect of which the person would have received ordinary income, from the employment that was terminated, of an amount equal to the amount of the </w:t>
      </w:r>
      <w:r w:rsidR="00C36F8D" w:rsidRPr="000E51D8">
        <w:t>termination</w:t>
      </w:r>
      <w:r w:rsidRPr="000E51D8">
        <w:t xml:space="preserve"> payment if:</w:t>
      </w:r>
    </w:p>
    <w:p w:rsidR="001F6649" w:rsidRPr="000E51D8" w:rsidRDefault="001F6649" w:rsidP="001F6649">
      <w:pPr>
        <w:pStyle w:val="paragraphsub"/>
      </w:pPr>
      <w:r w:rsidRPr="000E51D8">
        <w:tab/>
        <w:t>(i)</w:t>
      </w:r>
      <w:r w:rsidRPr="000E51D8">
        <w:tab/>
        <w:t>the person’s employment had continued; and</w:t>
      </w:r>
    </w:p>
    <w:p w:rsidR="001F6649" w:rsidRPr="000E51D8" w:rsidRDefault="001F6649" w:rsidP="001F6649">
      <w:pPr>
        <w:pStyle w:val="paragraphsub"/>
      </w:pPr>
      <w:r w:rsidRPr="000E51D8">
        <w:tab/>
        <w:t>(ii)</w:t>
      </w:r>
      <w:r w:rsidRPr="000E51D8">
        <w:tab/>
        <w:t>the person received ordinary income from the employment at the rate per week at which the person usually received ordinary income from the employment prior to the termination.</w:t>
      </w:r>
    </w:p>
    <w:p w:rsidR="00B3141F" w:rsidRPr="000E51D8" w:rsidRDefault="00B3141F" w:rsidP="00B3141F">
      <w:pPr>
        <w:pStyle w:val="Definition"/>
      </w:pPr>
      <w:r w:rsidRPr="000E51D8">
        <w:rPr>
          <w:b/>
          <w:i/>
        </w:rPr>
        <w:t>redundancy payment</w:t>
      </w:r>
      <w:r w:rsidR="00C847AE" w:rsidRPr="000E51D8">
        <w:t xml:space="preserve"> includes a payment in lieu of notice, but</w:t>
      </w:r>
      <w:r w:rsidRPr="000E51D8">
        <w:t xml:space="preserve"> does not include a directed termination payment within the meaning of section</w:t>
      </w:r>
      <w:r w:rsidR="00D634E3" w:rsidRPr="000E51D8">
        <w:t> </w:t>
      </w:r>
      <w:r w:rsidRPr="000E51D8">
        <w:t>82</w:t>
      </w:r>
      <w:r w:rsidR="00491F1A">
        <w:noBreakHyphen/>
      </w:r>
      <w:r w:rsidRPr="000E51D8">
        <w:t xml:space="preserve">10F of the </w:t>
      </w:r>
      <w:r w:rsidRPr="000E51D8">
        <w:rPr>
          <w:i/>
        </w:rPr>
        <w:t>Income Tax (Transitional Provisions) Act 1997</w:t>
      </w:r>
      <w:r w:rsidRPr="000E51D8">
        <w:t>.</w:t>
      </w:r>
    </w:p>
    <w:p w:rsidR="00C36F8D" w:rsidRPr="000E51D8" w:rsidRDefault="00C36F8D" w:rsidP="00C36F8D">
      <w:pPr>
        <w:pStyle w:val="Definition"/>
      </w:pPr>
      <w:r w:rsidRPr="000E51D8">
        <w:rPr>
          <w:b/>
          <w:i/>
        </w:rPr>
        <w:t>termination payment</w:t>
      </w:r>
      <w:r w:rsidRPr="000E51D8">
        <w:t xml:space="preserve"> includes:</w:t>
      </w:r>
    </w:p>
    <w:p w:rsidR="00C36F8D" w:rsidRPr="000E51D8" w:rsidRDefault="00C36F8D" w:rsidP="00C36F8D">
      <w:pPr>
        <w:pStyle w:val="paragraph"/>
      </w:pPr>
      <w:r w:rsidRPr="000E51D8">
        <w:tab/>
        <w:t>(a)</w:t>
      </w:r>
      <w:r w:rsidRPr="000E51D8">
        <w:tab/>
        <w:t>a redundancy payment; and</w:t>
      </w:r>
    </w:p>
    <w:p w:rsidR="00C36F8D" w:rsidRPr="000E51D8" w:rsidRDefault="00C36F8D" w:rsidP="00C36F8D">
      <w:pPr>
        <w:pStyle w:val="paragraph"/>
      </w:pPr>
      <w:r w:rsidRPr="000E51D8">
        <w:tab/>
        <w:t>(b)</w:t>
      </w:r>
      <w:r w:rsidRPr="000E51D8">
        <w:tab/>
        <w:t>a leave payment relating to a person’s employment that has been terminated; and</w:t>
      </w:r>
    </w:p>
    <w:p w:rsidR="00C36F8D" w:rsidRPr="000E51D8" w:rsidRDefault="00C36F8D" w:rsidP="00C36F8D">
      <w:pPr>
        <w:pStyle w:val="paragraph"/>
      </w:pPr>
      <w:r w:rsidRPr="000E51D8">
        <w:tab/>
        <w:t>(c)</w:t>
      </w:r>
      <w:r w:rsidRPr="000E51D8">
        <w:tab/>
        <w:t>any other payment that is connected with the termination of a person’s employment.</w:t>
      </w:r>
    </w:p>
    <w:p w:rsidR="005B34B2" w:rsidRPr="000E51D8" w:rsidRDefault="005B34B2" w:rsidP="005B34B2">
      <w:pPr>
        <w:pStyle w:val="SubsectionHead"/>
      </w:pPr>
      <w:r w:rsidRPr="000E51D8">
        <w:t>Period over which ordinary income taken into account</w:t>
      </w:r>
    </w:p>
    <w:p w:rsidR="005B34B2" w:rsidRPr="000E51D8" w:rsidRDefault="005B34B2" w:rsidP="005B34B2">
      <w:pPr>
        <w:pStyle w:val="subsection"/>
      </w:pPr>
      <w:r w:rsidRPr="000E51D8">
        <w:tab/>
        <w:t>1068B</w:t>
      </w:r>
      <w:r w:rsidR="00491F1A">
        <w:noBreakHyphen/>
      </w:r>
      <w:r w:rsidRPr="000E51D8">
        <w:t>D19</w:t>
      </w:r>
      <w:r w:rsidRPr="000E51D8">
        <w:tab/>
        <w:t>Subject to points 1068B</w:t>
      </w:r>
      <w:r w:rsidR="00491F1A">
        <w:noBreakHyphen/>
      </w:r>
      <w:r w:rsidRPr="000E51D8">
        <w:t>D8 to 1068B</w:t>
      </w:r>
      <w:r w:rsidR="00491F1A">
        <w:noBreakHyphen/>
      </w:r>
      <w:r w:rsidRPr="000E51D8">
        <w:t>D18 (inclusive), a person’s ordinary income</w:t>
      </w:r>
      <w:r w:rsidR="00AC1618" w:rsidRPr="000E51D8">
        <w:t xml:space="preserve"> (except employment income)</w:t>
      </w:r>
      <w:r w:rsidRPr="000E51D8">
        <w:t xml:space="preserve"> is to be taken into account over such period, not exceeding 52 weeks, as the Secretary determines.</w:t>
      </w:r>
    </w:p>
    <w:p w:rsidR="005B34B2" w:rsidRPr="000E51D8" w:rsidRDefault="007522D5" w:rsidP="005B34B2">
      <w:pPr>
        <w:pStyle w:val="notetext"/>
      </w:pPr>
      <w:r w:rsidRPr="000E51D8">
        <w:t>Note 1</w:t>
      </w:r>
      <w:r w:rsidR="005B34B2" w:rsidRPr="000E51D8">
        <w:t>:</w:t>
      </w:r>
      <w:r w:rsidR="005B34B2" w:rsidRPr="000E51D8">
        <w:tab/>
        <w:t>This point, in conjunction with point 1068B</w:t>
      </w:r>
      <w:r w:rsidR="00491F1A">
        <w:noBreakHyphen/>
      </w:r>
      <w:r w:rsidR="005B34B2" w:rsidRPr="000E51D8">
        <w:t>D20, enables the Secretary to determine the person’s fortnightly income amount that best represents the person’s income situation.</w:t>
      </w:r>
    </w:p>
    <w:p w:rsidR="007522D5" w:rsidRPr="000E51D8" w:rsidRDefault="007522D5" w:rsidP="007522D5">
      <w:pPr>
        <w:pStyle w:val="notetext"/>
      </w:pPr>
      <w:r w:rsidRPr="000E51D8">
        <w:t>Note 2:</w:t>
      </w:r>
      <w:r w:rsidRPr="000E51D8">
        <w:tab/>
        <w:t>See Division 1AA of Part 3.10 for the treatment of employment income.</w:t>
      </w:r>
    </w:p>
    <w:p w:rsidR="005B34B2" w:rsidRPr="000E51D8" w:rsidRDefault="005B34B2" w:rsidP="005B34B2">
      <w:pPr>
        <w:pStyle w:val="SubsectionHead"/>
      </w:pPr>
      <w:r w:rsidRPr="000E51D8">
        <w:lastRenderedPageBreak/>
        <w:t>Fortnightly rate of ordinary income</w:t>
      </w:r>
    </w:p>
    <w:p w:rsidR="005B34B2" w:rsidRPr="000E51D8" w:rsidRDefault="005B34B2" w:rsidP="005B34B2">
      <w:pPr>
        <w:pStyle w:val="subsection"/>
      </w:pPr>
      <w:r w:rsidRPr="000E51D8">
        <w:tab/>
        <w:t>1068B</w:t>
      </w:r>
      <w:r w:rsidR="00491F1A">
        <w:noBreakHyphen/>
      </w:r>
      <w:r w:rsidRPr="000E51D8">
        <w:t>D20</w:t>
      </w:r>
      <w:r w:rsidR="00C47C36" w:rsidRPr="000E51D8">
        <w:tab/>
      </w:r>
      <w:r w:rsidRPr="000E51D8">
        <w:t>For the purposes of this Module, the person’s ordinary income</w:t>
      </w:r>
      <w:r w:rsidR="00AC1618" w:rsidRPr="000E51D8">
        <w:t xml:space="preserve"> (except employment income)</w:t>
      </w:r>
      <w:r w:rsidRPr="000E51D8">
        <w:t xml:space="preserve"> for such a period is to be reduced to a fortnightly rate rounded to the nearest cent (rounding 0.5 cents downwards).</w:t>
      </w:r>
    </w:p>
    <w:p w:rsidR="005B34B2" w:rsidRPr="000E51D8" w:rsidRDefault="005B34B2" w:rsidP="005B34B2">
      <w:pPr>
        <w:pStyle w:val="SubsectionHead"/>
      </w:pPr>
      <w:r w:rsidRPr="000E51D8">
        <w:t>Payment of arrears of periodic compensation payments</w:t>
      </w:r>
    </w:p>
    <w:p w:rsidR="005B34B2" w:rsidRPr="000E51D8" w:rsidRDefault="005B34B2" w:rsidP="005B34B2">
      <w:pPr>
        <w:pStyle w:val="subsection"/>
        <w:keepNext/>
      </w:pPr>
      <w:r w:rsidRPr="000E51D8">
        <w:tab/>
        <w:t>1068B</w:t>
      </w:r>
      <w:r w:rsidR="00491F1A">
        <w:noBreakHyphen/>
      </w:r>
      <w:r w:rsidRPr="000E51D8">
        <w:t>D21</w:t>
      </w:r>
      <w:r w:rsidRPr="000E51D8">
        <w:tab/>
        <w:t>If:</w:t>
      </w:r>
    </w:p>
    <w:p w:rsidR="005B34B2" w:rsidRPr="000E51D8" w:rsidRDefault="005B34B2" w:rsidP="005B34B2">
      <w:pPr>
        <w:pStyle w:val="paragraph"/>
      </w:pPr>
      <w:r w:rsidRPr="000E51D8">
        <w:tab/>
        <w:t>(a)</w:t>
      </w:r>
      <w:r w:rsidRPr="000E51D8">
        <w:tab/>
        <w:t>at the time of an event that gives rise to an entitlement of a person to compensation, the person is receiving a compensation affected payment; and</w:t>
      </w:r>
    </w:p>
    <w:p w:rsidR="005B34B2" w:rsidRPr="000E51D8" w:rsidRDefault="005B34B2" w:rsidP="005B34B2">
      <w:pPr>
        <w:pStyle w:val="paragraph"/>
      </w:pPr>
      <w:r w:rsidRPr="000E51D8">
        <w:tab/>
        <w:t>(b)</w:t>
      </w:r>
      <w:r w:rsidRPr="000E51D8">
        <w:tab/>
        <w:t>in relation to that entitlement, the person receives a payment of arrears of periodic compensation;</w:t>
      </w:r>
    </w:p>
    <w:p w:rsidR="005B34B2" w:rsidRPr="000E51D8" w:rsidRDefault="005B34B2" w:rsidP="005B34B2">
      <w:pPr>
        <w:pStyle w:val="subsection2"/>
      </w:pPr>
      <w:r w:rsidRPr="000E51D8">
        <w:t>the person is taken to receive, on each day in the periodic payments period, an amount calculated by dividing the amount received by the number of days in the periodic payments period.</w:t>
      </w:r>
    </w:p>
    <w:p w:rsidR="005B34B2" w:rsidRPr="000E51D8" w:rsidRDefault="005B34B2" w:rsidP="005B34B2">
      <w:pPr>
        <w:pStyle w:val="notetext"/>
      </w:pPr>
      <w:r w:rsidRPr="000E51D8">
        <w:t>Note:</w:t>
      </w:r>
      <w:r w:rsidRPr="000E51D8">
        <w:tab/>
        <w:t xml:space="preserve">For </w:t>
      </w:r>
      <w:r w:rsidRPr="000E51D8">
        <w:rPr>
          <w:b/>
          <w:i/>
        </w:rPr>
        <w:t>compensation affected payment</w:t>
      </w:r>
      <w:r w:rsidRPr="000E51D8">
        <w:t xml:space="preserve"> and </w:t>
      </w:r>
      <w:r w:rsidRPr="000E51D8">
        <w:rPr>
          <w:b/>
          <w:i/>
        </w:rPr>
        <w:t>periodic payments period</w:t>
      </w:r>
      <w:r w:rsidRPr="000E51D8">
        <w:t xml:space="preserve"> see </w:t>
      </w:r>
      <w:r w:rsidR="00A93C2F" w:rsidRPr="000E51D8">
        <w:t>section 1</w:t>
      </w:r>
      <w:r w:rsidRPr="000E51D8">
        <w:t>7.</w:t>
      </w:r>
    </w:p>
    <w:p w:rsidR="005B34B2" w:rsidRPr="000E51D8" w:rsidRDefault="005B34B2" w:rsidP="005B34B2">
      <w:pPr>
        <w:pStyle w:val="SubsectionHead"/>
      </w:pPr>
      <w:r w:rsidRPr="000E51D8">
        <w:t>Partner income free area</w:t>
      </w:r>
    </w:p>
    <w:p w:rsidR="005B34B2" w:rsidRPr="000E51D8" w:rsidRDefault="005B34B2" w:rsidP="005B34B2">
      <w:pPr>
        <w:pStyle w:val="subsection"/>
        <w:keepNext/>
      </w:pPr>
      <w:r w:rsidRPr="000E51D8">
        <w:tab/>
        <w:t>1068B</w:t>
      </w:r>
      <w:r w:rsidR="00491F1A">
        <w:noBreakHyphen/>
      </w:r>
      <w:r w:rsidRPr="000E51D8">
        <w:t>D22</w:t>
      </w:r>
      <w:r w:rsidRPr="000E51D8">
        <w:tab/>
        <w:t>The partner income free area for a person is:</w:t>
      </w:r>
    </w:p>
    <w:p w:rsidR="005B34B2" w:rsidRPr="000E51D8" w:rsidRDefault="005B34B2" w:rsidP="005B34B2">
      <w:pPr>
        <w:pStyle w:val="paragraph"/>
      </w:pPr>
      <w:r w:rsidRPr="000E51D8">
        <w:tab/>
        <w:t>(a)</w:t>
      </w:r>
      <w:r w:rsidRPr="000E51D8">
        <w:tab/>
        <w:t xml:space="preserve">if the person’s partner is not receiving a social security benefit and has not turned </w:t>
      </w:r>
      <w:r w:rsidR="00AA7A10" w:rsidRPr="000E51D8">
        <w:t>22</w:t>
      </w:r>
      <w:r w:rsidRPr="000E51D8">
        <w:t>—the amount of income of the partner (rounded up to the nearest dollar) beyond which youth allowance would not be payable to the partner if the partner were qualified for a youth allowance and were not undertaking full</w:t>
      </w:r>
      <w:r w:rsidR="00491F1A">
        <w:noBreakHyphen/>
      </w:r>
      <w:r w:rsidRPr="000E51D8">
        <w:t>time study (see section</w:t>
      </w:r>
      <w:r w:rsidR="00D634E3" w:rsidRPr="000E51D8">
        <w:t> </w:t>
      </w:r>
      <w:r w:rsidRPr="000E51D8">
        <w:t>541B); or</w:t>
      </w:r>
    </w:p>
    <w:p w:rsidR="005B34B2" w:rsidRPr="000E51D8" w:rsidRDefault="005B34B2" w:rsidP="005B34B2">
      <w:pPr>
        <w:pStyle w:val="paragraph"/>
      </w:pPr>
      <w:r w:rsidRPr="000E51D8">
        <w:tab/>
        <w:t>(b)</w:t>
      </w:r>
      <w:r w:rsidRPr="000E51D8">
        <w:tab/>
        <w:t xml:space="preserve">if the person’s partner is not receiving a social security benefit and has turned </w:t>
      </w:r>
      <w:r w:rsidR="00AA7A10" w:rsidRPr="000E51D8">
        <w:t>22</w:t>
      </w:r>
      <w:r w:rsidRPr="000E51D8">
        <w:t xml:space="preserve">—the amount of income of the partner (rounded up to the nearest dollar) beyond which </w:t>
      </w:r>
      <w:r w:rsidR="005E5355" w:rsidRPr="000E51D8">
        <w:t>jobseeker payment</w:t>
      </w:r>
      <w:r w:rsidRPr="000E51D8">
        <w:t xml:space="preserve"> would not be payable to the partner if the partner were qualified for a </w:t>
      </w:r>
      <w:r w:rsidR="005E5355" w:rsidRPr="000E51D8">
        <w:t>jobseeker payment</w:t>
      </w:r>
      <w:r w:rsidRPr="000E51D8">
        <w:t>; or</w:t>
      </w:r>
    </w:p>
    <w:p w:rsidR="005B34B2" w:rsidRPr="000E51D8" w:rsidRDefault="005B34B2" w:rsidP="005B34B2">
      <w:pPr>
        <w:pStyle w:val="paragraph"/>
      </w:pPr>
      <w:r w:rsidRPr="000E51D8">
        <w:tab/>
        <w:t>(c)</w:t>
      </w:r>
      <w:r w:rsidRPr="000E51D8">
        <w:tab/>
        <w:t xml:space="preserve">if the person’s partner is receiving a social security benefit—the amount of income of the partner (rounded up to the </w:t>
      </w:r>
      <w:r w:rsidRPr="000E51D8">
        <w:lastRenderedPageBreak/>
        <w:t>nearest dollar) beyond which that benefit would not be payable to the partner.</w:t>
      </w:r>
    </w:p>
    <w:p w:rsidR="001156BE" w:rsidRPr="000E51D8" w:rsidRDefault="00531638" w:rsidP="001156BE">
      <w:pPr>
        <w:pStyle w:val="subsection"/>
      </w:pPr>
      <w:r w:rsidRPr="000E51D8">
        <w:tab/>
      </w:r>
      <w:r w:rsidR="001156BE" w:rsidRPr="000E51D8">
        <w:t>1068B</w:t>
      </w:r>
      <w:r w:rsidR="00491F1A">
        <w:noBreakHyphen/>
      </w:r>
      <w:r w:rsidR="001156BE" w:rsidRPr="000E51D8">
        <w:t>D22A</w:t>
      </w:r>
      <w:r w:rsidR="001156BE" w:rsidRPr="000E51D8">
        <w:tab/>
        <w:t>For the purposes of paragraph</w:t>
      </w:r>
      <w:r w:rsidR="00D634E3" w:rsidRPr="000E51D8">
        <w:t> </w:t>
      </w:r>
      <w:r w:rsidR="001156BE" w:rsidRPr="000E51D8">
        <w:t>1068B</w:t>
      </w:r>
      <w:r w:rsidR="00491F1A">
        <w:noBreakHyphen/>
      </w:r>
      <w:r w:rsidR="001156BE" w:rsidRPr="000E51D8">
        <w:t>D22(a), disregard steps 2, 2A and 3 of the method statement in point 1067G</w:t>
      </w:r>
      <w:r w:rsidR="00491F1A">
        <w:noBreakHyphen/>
      </w:r>
      <w:r w:rsidR="001156BE" w:rsidRPr="000E51D8">
        <w:t>A1.</w:t>
      </w:r>
    </w:p>
    <w:p w:rsidR="001156BE" w:rsidRPr="000E51D8" w:rsidRDefault="001156BE" w:rsidP="001156BE">
      <w:pPr>
        <w:pStyle w:val="subsection"/>
      </w:pPr>
      <w:r w:rsidRPr="000E51D8">
        <w:tab/>
        <w:t>1068B</w:t>
      </w:r>
      <w:r w:rsidR="00491F1A">
        <w:noBreakHyphen/>
      </w:r>
      <w:r w:rsidRPr="000E51D8">
        <w:t>D22B</w:t>
      </w:r>
      <w:r w:rsidRPr="000E51D8">
        <w:tab/>
        <w:t>For the purposes of paragraph</w:t>
      </w:r>
      <w:r w:rsidR="00D634E3" w:rsidRPr="000E51D8">
        <w:t> </w:t>
      </w:r>
      <w:r w:rsidRPr="000E51D8">
        <w:t>1068B</w:t>
      </w:r>
      <w:r w:rsidR="00491F1A">
        <w:noBreakHyphen/>
      </w:r>
      <w:r w:rsidRPr="000E51D8">
        <w:t>D22(b), disregard steps 2 and 3 of the method statement in point 1068</w:t>
      </w:r>
      <w:r w:rsidR="00491F1A">
        <w:noBreakHyphen/>
      </w:r>
      <w:r w:rsidRPr="000E51D8">
        <w:t>A1.</w:t>
      </w:r>
    </w:p>
    <w:p w:rsidR="005B34B2" w:rsidRPr="000E51D8" w:rsidRDefault="005B34B2" w:rsidP="005B34B2">
      <w:pPr>
        <w:pStyle w:val="SubsectionHead"/>
      </w:pPr>
      <w:r w:rsidRPr="000E51D8">
        <w:t>Partner income excess</w:t>
      </w:r>
    </w:p>
    <w:p w:rsidR="005B34B2" w:rsidRPr="000E51D8" w:rsidRDefault="005B34B2" w:rsidP="005B34B2">
      <w:pPr>
        <w:pStyle w:val="subsection"/>
        <w:keepNext/>
      </w:pPr>
      <w:r w:rsidRPr="000E51D8">
        <w:tab/>
        <w:t>1068B</w:t>
      </w:r>
      <w:r w:rsidR="00491F1A">
        <w:noBreakHyphen/>
      </w:r>
      <w:r w:rsidRPr="000E51D8">
        <w:t>D23</w:t>
      </w:r>
      <w:r w:rsidRPr="000E51D8">
        <w:tab/>
        <w:t>If:</w:t>
      </w:r>
    </w:p>
    <w:p w:rsidR="005B34B2" w:rsidRPr="000E51D8" w:rsidRDefault="005B34B2" w:rsidP="005B34B2">
      <w:pPr>
        <w:pStyle w:val="paragraph"/>
      </w:pPr>
      <w:r w:rsidRPr="000E51D8">
        <w:tab/>
        <w:t>(b)</w:t>
      </w:r>
      <w:r w:rsidRPr="000E51D8">
        <w:tab/>
        <w:t>the person’s partner is not receiving a social security pension, a service pension</w:t>
      </w:r>
      <w:r w:rsidR="00331D2C" w:rsidRPr="000E51D8">
        <w:t>, income support supplement or a veteran payment</w:t>
      </w:r>
      <w:r w:rsidRPr="000E51D8">
        <w:t>; and</w:t>
      </w:r>
    </w:p>
    <w:p w:rsidR="005B34B2" w:rsidRPr="000E51D8" w:rsidRDefault="005B34B2" w:rsidP="005B34B2">
      <w:pPr>
        <w:pStyle w:val="paragraph"/>
      </w:pPr>
      <w:r w:rsidRPr="000E51D8">
        <w:tab/>
        <w:t>(c)</w:t>
      </w:r>
      <w:r w:rsidRPr="000E51D8">
        <w:tab/>
        <w:t>the partner’s ordinary income exceeds the partner income free area for the partner;</w:t>
      </w:r>
    </w:p>
    <w:p w:rsidR="005B34B2" w:rsidRPr="000E51D8" w:rsidRDefault="005B34B2" w:rsidP="005B34B2">
      <w:pPr>
        <w:pStyle w:val="subsection2"/>
      </w:pPr>
      <w:r w:rsidRPr="000E51D8">
        <w:t>the person’s partner income excess is the amount by which the partner’s ordinary income exceeds the partner income free area. Otherwise, the person’s partner income excess is nil.</w:t>
      </w:r>
    </w:p>
    <w:p w:rsidR="005B34B2" w:rsidRPr="000E51D8" w:rsidRDefault="005B34B2" w:rsidP="00343516">
      <w:pPr>
        <w:pStyle w:val="SubsectionHead"/>
      </w:pPr>
      <w:r w:rsidRPr="000E51D8">
        <w:t>Partner income reduction</w:t>
      </w:r>
    </w:p>
    <w:p w:rsidR="005B34B2" w:rsidRPr="000E51D8" w:rsidRDefault="005B34B2" w:rsidP="005B34B2">
      <w:pPr>
        <w:pStyle w:val="subsection"/>
      </w:pPr>
      <w:r w:rsidRPr="000E51D8">
        <w:tab/>
        <w:t>1068B</w:t>
      </w:r>
      <w:r w:rsidR="00491F1A">
        <w:noBreakHyphen/>
      </w:r>
      <w:r w:rsidRPr="000E51D8">
        <w:t>D24</w:t>
      </w:r>
      <w:r w:rsidRPr="000E51D8">
        <w:tab/>
        <w:t xml:space="preserve">If a person has a partner income excess, the person’s partner income reduction is an amount equal to </w:t>
      </w:r>
      <w:r w:rsidR="00A11FBA" w:rsidRPr="000E51D8">
        <w:t>60%</w:t>
      </w:r>
      <w:r w:rsidRPr="000E51D8">
        <w:t xml:space="preserve"> of the part of the partner’s ordinary income that exceeds the partner income free area.</w:t>
      </w:r>
    </w:p>
    <w:p w:rsidR="005B34B2" w:rsidRPr="000E51D8" w:rsidRDefault="005B34B2" w:rsidP="00343516">
      <w:pPr>
        <w:pStyle w:val="SubsectionHead"/>
      </w:pPr>
      <w:r w:rsidRPr="000E51D8">
        <w:t>Ordinary income free area</w:t>
      </w:r>
    </w:p>
    <w:p w:rsidR="005B34B2" w:rsidRPr="000E51D8" w:rsidRDefault="005B34B2" w:rsidP="005B34B2">
      <w:pPr>
        <w:pStyle w:val="subsection"/>
      </w:pPr>
      <w:r w:rsidRPr="000E51D8">
        <w:tab/>
        <w:t>1068B</w:t>
      </w:r>
      <w:r w:rsidR="00491F1A">
        <w:noBreakHyphen/>
      </w:r>
      <w:r w:rsidRPr="000E51D8">
        <w:t>D27</w:t>
      </w:r>
      <w:r w:rsidRPr="000E51D8">
        <w:tab/>
        <w:t xml:space="preserve">A person’s ordinary income free area is </w:t>
      </w:r>
      <w:r w:rsidR="00CB290A" w:rsidRPr="000E51D8">
        <w:t>$150</w:t>
      </w:r>
      <w:r w:rsidRPr="000E51D8">
        <w:t>.</w:t>
      </w:r>
    </w:p>
    <w:p w:rsidR="00680D8B" w:rsidRPr="000E51D8" w:rsidRDefault="00CB290A" w:rsidP="00680D8B">
      <w:pPr>
        <w:pStyle w:val="notetext"/>
      </w:pPr>
      <w:r w:rsidRPr="000E51D8">
        <w:t>Note</w:t>
      </w:r>
      <w:r w:rsidR="00680D8B" w:rsidRPr="000E51D8">
        <w:t>:</w:t>
      </w:r>
      <w:r w:rsidR="00680D8B" w:rsidRPr="000E51D8">
        <w:tab/>
        <w:t>The income free area is used in the ordinary income test in relation to fortnightly income.</w:t>
      </w:r>
    </w:p>
    <w:p w:rsidR="005B34B2" w:rsidRPr="000E51D8" w:rsidRDefault="005B34B2" w:rsidP="005B34B2">
      <w:pPr>
        <w:pStyle w:val="SubsectionHead"/>
      </w:pPr>
      <w:r w:rsidRPr="000E51D8">
        <w:t>Ordinary income excess</w:t>
      </w:r>
    </w:p>
    <w:p w:rsidR="005B34B2" w:rsidRPr="000E51D8" w:rsidRDefault="005B34B2" w:rsidP="005B34B2">
      <w:pPr>
        <w:pStyle w:val="subsection"/>
      </w:pPr>
      <w:r w:rsidRPr="000E51D8">
        <w:tab/>
        <w:t>1068B</w:t>
      </w:r>
      <w:r w:rsidR="00491F1A">
        <w:noBreakHyphen/>
      </w:r>
      <w:r w:rsidRPr="000E51D8">
        <w:t>D28</w:t>
      </w:r>
      <w:r w:rsidRPr="000E51D8">
        <w:tab/>
        <w:t>If a person’s ordinary income exceeds the person’s ordinary income free area:</w:t>
      </w:r>
    </w:p>
    <w:p w:rsidR="005B34B2" w:rsidRPr="000E51D8" w:rsidRDefault="005B34B2" w:rsidP="005B34B2">
      <w:pPr>
        <w:pStyle w:val="paragraph"/>
      </w:pPr>
      <w:r w:rsidRPr="000E51D8">
        <w:tab/>
        <w:t>(a)</w:t>
      </w:r>
      <w:r w:rsidRPr="000E51D8">
        <w:tab/>
        <w:t>the person has an ordinary income excess; and</w:t>
      </w:r>
    </w:p>
    <w:p w:rsidR="005B34B2" w:rsidRPr="000E51D8" w:rsidRDefault="005B34B2" w:rsidP="005B34B2">
      <w:pPr>
        <w:pStyle w:val="paragraph"/>
      </w:pPr>
      <w:r w:rsidRPr="000E51D8">
        <w:lastRenderedPageBreak/>
        <w:tab/>
        <w:t>(b)</w:t>
      </w:r>
      <w:r w:rsidRPr="000E51D8">
        <w:tab/>
        <w:t>the person’s ordinary income excess is the amount by which the person’s ordinary income exceeds the person’s ordinary income free area.</w:t>
      </w:r>
    </w:p>
    <w:p w:rsidR="005B34B2" w:rsidRPr="000E51D8" w:rsidRDefault="005B34B2" w:rsidP="005B34B2">
      <w:pPr>
        <w:pStyle w:val="SubsectionHead"/>
      </w:pPr>
      <w:r w:rsidRPr="000E51D8">
        <w:t>Ordinary income reduction</w:t>
      </w:r>
    </w:p>
    <w:p w:rsidR="005B34B2" w:rsidRPr="000E51D8" w:rsidRDefault="005B34B2" w:rsidP="005B34B2">
      <w:pPr>
        <w:pStyle w:val="subsection"/>
      </w:pPr>
      <w:r w:rsidRPr="000E51D8">
        <w:tab/>
        <w:t>1068B</w:t>
      </w:r>
      <w:r w:rsidR="00491F1A">
        <w:noBreakHyphen/>
      </w:r>
      <w:r w:rsidRPr="000E51D8">
        <w:t>D29</w:t>
      </w:r>
      <w:r w:rsidRPr="000E51D8">
        <w:tab/>
        <w:t>If a person has an ordinary income excess, the person’s ordinary income reduction is the sum of:</w:t>
      </w:r>
    </w:p>
    <w:p w:rsidR="005B34B2" w:rsidRPr="000E51D8" w:rsidRDefault="005B34B2" w:rsidP="005B34B2">
      <w:pPr>
        <w:pStyle w:val="paragraph"/>
      </w:pPr>
      <w:r w:rsidRPr="000E51D8">
        <w:tab/>
        <w:t>(a)</w:t>
      </w:r>
      <w:r w:rsidRPr="000E51D8">
        <w:tab/>
        <w:t>the person’s lower range reduction (see point 1068B</w:t>
      </w:r>
      <w:r w:rsidR="00491F1A">
        <w:noBreakHyphen/>
      </w:r>
      <w:r w:rsidRPr="000E51D8">
        <w:t>D30); and</w:t>
      </w:r>
    </w:p>
    <w:p w:rsidR="005B34B2" w:rsidRPr="000E51D8" w:rsidRDefault="005B34B2" w:rsidP="005B34B2">
      <w:pPr>
        <w:pStyle w:val="paragraph"/>
        <w:keepNext/>
      </w:pPr>
      <w:r w:rsidRPr="000E51D8">
        <w:tab/>
        <w:t>(b)</w:t>
      </w:r>
      <w:r w:rsidRPr="000E51D8">
        <w:tab/>
        <w:t>the person’s upper range reduction (if any) (see point</w:t>
      </w:r>
      <w:r w:rsidR="00343516" w:rsidRPr="000E51D8">
        <w:t xml:space="preserve"> </w:t>
      </w:r>
      <w:r w:rsidRPr="000E51D8">
        <w:t>1068B</w:t>
      </w:r>
      <w:r w:rsidR="00491F1A">
        <w:noBreakHyphen/>
      </w:r>
      <w:r w:rsidRPr="000E51D8">
        <w:t>D31).</w:t>
      </w:r>
    </w:p>
    <w:p w:rsidR="005B34B2" w:rsidRPr="000E51D8" w:rsidRDefault="005B34B2" w:rsidP="005B34B2">
      <w:pPr>
        <w:pStyle w:val="SubsectionHead"/>
      </w:pPr>
      <w:r w:rsidRPr="000E51D8">
        <w:t>Lower range reduction</w:t>
      </w:r>
    </w:p>
    <w:p w:rsidR="005B34B2" w:rsidRPr="000E51D8" w:rsidRDefault="005B34B2" w:rsidP="005B34B2">
      <w:pPr>
        <w:pStyle w:val="subsection"/>
      </w:pPr>
      <w:r w:rsidRPr="000E51D8">
        <w:tab/>
        <w:t>1068B</w:t>
      </w:r>
      <w:r w:rsidR="00491F1A">
        <w:noBreakHyphen/>
      </w:r>
      <w:r w:rsidRPr="000E51D8">
        <w:t>D30</w:t>
      </w:r>
      <w:r w:rsidRPr="000E51D8">
        <w:tab/>
        <w:t xml:space="preserve">The person’s lower range reduction is an amount equal to 50% of the part of the person’s ordinary income excess that does not exceed </w:t>
      </w:r>
      <w:r w:rsidR="00CB290A" w:rsidRPr="000E51D8">
        <w:t>$106</w:t>
      </w:r>
      <w:r w:rsidRPr="000E51D8">
        <w:t>.</w:t>
      </w:r>
    </w:p>
    <w:p w:rsidR="005B34B2" w:rsidRPr="000E51D8" w:rsidRDefault="005B34B2" w:rsidP="005B34B2">
      <w:pPr>
        <w:pStyle w:val="SubsectionHead"/>
      </w:pPr>
      <w:r w:rsidRPr="000E51D8">
        <w:t>Upper range reduction</w:t>
      </w:r>
    </w:p>
    <w:p w:rsidR="005B34B2" w:rsidRPr="000E51D8" w:rsidRDefault="005B34B2" w:rsidP="005B34B2">
      <w:pPr>
        <w:pStyle w:val="subsection"/>
      </w:pPr>
      <w:r w:rsidRPr="000E51D8">
        <w:tab/>
        <w:t>1068B</w:t>
      </w:r>
      <w:r w:rsidR="00491F1A">
        <w:noBreakHyphen/>
      </w:r>
      <w:r w:rsidRPr="000E51D8">
        <w:t>D31</w:t>
      </w:r>
      <w:r w:rsidRPr="000E51D8">
        <w:tab/>
        <w:t xml:space="preserve">The person’s upper range reduction is an amount equal to </w:t>
      </w:r>
      <w:r w:rsidR="009456D2" w:rsidRPr="000E51D8">
        <w:t>60%</w:t>
      </w:r>
      <w:r w:rsidRPr="000E51D8">
        <w:t xml:space="preserve"> of the part (if any) of the person’s ordinary income excess that exceeds </w:t>
      </w:r>
      <w:r w:rsidR="00CB290A" w:rsidRPr="000E51D8">
        <w:t>$106</w:t>
      </w:r>
      <w:r w:rsidRPr="000E51D8">
        <w:t>.</w:t>
      </w:r>
    </w:p>
    <w:p w:rsidR="00EB1055" w:rsidRPr="000E51D8" w:rsidRDefault="00EB1055" w:rsidP="00EB1055">
      <w:pPr>
        <w:pStyle w:val="ActHead3"/>
      </w:pPr>
      <w:bookmarkStart w:id="33" w:name="_Toc124514643"/>
      <w:r w:rsidRPr="000E51D8">
        <w:rPr>
          <w:rStyle w:val="CharDivNo"/>
        </w:rPr>
        <w:t>Module DA</w:t>
      </w:r>
      <w:r w:rsidRPr="000E51D8">
        <w:t>—</w:t>
      </w:r>
      <w:r w:rsidRPr="000E51D8">
        <w:rPr>
          <w:rStyle w:val="CharDivText"/>
        </w:rPr>
        <w:t>Pension supplement</w:t>
      </w:r>
      <w:bookmarkEnd w:id="33"/>
    </w:p>
    <w:p w:rsidR="00EB1055" w:rsidRPr="000E51D8" w:rsidRDefault="00EB1055" w:rsidP="00EB1055">
      <w:pPr>
        <w:pStyle w:val="SubsectionHead"/>
      </w:pPr>
      <w:r w:rsidRPr="000E51D8">
        <w:t>Pension supplement</w:t>
      </w:r>
    </w:p>
    <w:p w:rsidR="00EB1055" w:rsidRPr="000E51D8" w:rsidRDefault="00EB1055" w:rsidP="00EB1055">
      <w:pPr>
        <w:pStyle w:val="subsection"/>
      </w:pPr>
      <w:r w:rsidRPr="000E51D8">
        <w:tab/>
        <w:t>1068B</w:t>
      </w:r>
      <w:r w:rsidR="00491F1A">
        <w:noBreakHyphen/>
      </w:r>
      <w:r w:rsidRPr="000E51D8">
        <w:t>DA1</w:t>
      </w:r>
      <w:r w:rsidRPr="000E51D8">
        <w:tab/>
        <w:t>A pension supplement amount is to be added to the person’s maximum basic rate if the person is residing in Australia, has reached pension age and:</w:t>
      </w:r>
    </w:p>
    <w:p w:rsidR="00EB1055" w:rsidRPr="000E51D8" w:rsidRDefault="00EB1055" w:rsidP="00EB1055">
      <w:pPr>
        <w:pStyle w:val="paragraph"/>
      </w:pPr>
      <w:r w:rsidRPr="000E51D8">
        <w:tab/>
        <w:t>(a)</w:t>
      </w:r>
      <w:r w:rsidRPr="000E51D8">
        <w:tab/>
        <w:t>is in Australia; or</w:t>
      </w:r>
    </w:p>
    <w:p w:rsidR="00EB1055" w:rsidRPr="000E51D8" w:rsidRDefault="00EB1055" w:rsidP="00EB1055">
      <w:pPr>
        <w:pStyle w:val="paragraph"/>
      </w:pPr>
      <w:r w:rsidRPr="000E51D8">
        <w:tab/>
        <w:t>(b)</w:t>
      </w:r>
      <w:r w:rsidRPr="000E51D8">
        <w:tab/>
        <w:t xml:space="preserve">is temporarily absent from Australia and has been so for a continuous period not exceeding </w:t>
      </w:r>
      <w:r w:rsidR="00F036C1" w:rsidRPr="000E51D8">
        <w:t>6 weeks</w:t>
      </w:r>
      <w:r w:rsidRPr="000E51D8">
        <w:t>.</w:t>
      </w:r>
    </w:p>
    <w:p w:rsidR="00EB1055" w:rsidRPr="000E51D8" w:rsidRDefault="00EB1055" w:rsidP="00EB1055">
      <w:pPr>
        <w:pStyle w:val="subsection"/>
      </w:pPr>
      <w:r w:rsidRPr="000E51D8">
        <w:tab/>
        <w:t>1068B</w:t>
      </w:r>
      <w:r w:rsidR="00491F1A">
        <w:noBreakHyphen/>
      </w:r>
      <w:r w:rsidRPr="000E51D8">
        <w:t>DA2</w:t>
      </w:r>
      <w:r w:rsidRPr="000E51D8">
        <w:tab/>
        <w:t>The person’s pension supplement amount is:</w:t>
      </w:r>
    </w:p>
    <w:p w:rsidR="00EB1055" w:rsidRPr="000E51D8" w:rsidRDefault="00EB1055" w:rsidP="00EB1055">
      <w:pPr>
        <w:pStyle w:val="paragraph"/>
      </w:pPr>
      <w:r w:rsidRPr="000E51D8">
        <w:tab/>
        <w:t>(a)</w:t>
      </w:r>
      <w:r w:rsidRPr="000E51D8">
        <w:tab/>
        <w:t xml:space="preserve">if an election by the person under </w:t>
      </w:r>
      <w:r w:rsidR="004E3300" w:rsidRPr="000E51D8">
        <w:t>subsection 1</w:t>
      </w:r>
      <w:r w:rsidRPr="000E51D8">
        <w:t>061VA(1) is in force—the amount worked out under point 1068B</w:t>
      </w:r>
      <w:r w:rsidR="00491F1A">
        <w:noBreakHyphen/>
      </w:r>
      <w:r w:rsidRPr="000E51D8">
        <w:t>DA4; and</w:t>
      </w:r>
    </w:p>
    <w:p w:rsidR="00EB1055" w:rsidRPr="000E51D8" w:rsidRDefault="00EB1055" w:rsidP="00EB1055">
      <w:pPr>
        <w:pStyle w:val="paragraph"/>
      </w:pPr>
      <w:r w:rsidRPr="000E51D8">
        <w:lastRenderedPageBreak/>
        <w:tab/>
        <w:t>(b)</w:t>
      </w:r>
      <w:r w:rsidRPr="000E51D8">
        <w:tab/>
        <w:t>otherwise—the amount worked out under point 1068B</w:t>
      </w:r>
      <w:r w:rsidR="00491F1A">
        <w:noBreakHyphen/>
      </w:r>
      <w:r w:rsidRPr="000E51D8">
        <w:t>DA3.</w:t>
      </w:r>
    </w:p>
    <w:p w:rsidR="00EB1055" w:rsidRPr="000E51D8" w:rsidRDefault="00EB1055" w:rsidP="00EB1055">
      <w:pPr>
        <w:pStyle w:val="SubsectionHead"/>
      </w:pPr>
      <w:r w:rsidRPr="000E51D8">
        <w:t>Amount if no election in force</w:t>
      </w:r>
    </w:p>
    <w:p w:rsidR="00EB1055" w:rsidRPr="000E51D8" w:rsidRDefault="00EB1055" w:rsidP="00EB1055">
      <w:pPr>
        <w:pStyle w:val="subsection"/>
        <w:keepNext/>
      </w:pPr>
      <w:r w:rsidRPr="000E51D8">
        <w:tab/>
        <w:t>1068B</w:t>
      </w:r>
      <w:r w:rsidR="00491F1A">
        <w:noBreakHyphen/>
      </w:r>
      <w:r w:rsidRPr="000E51D8">
        <w:t>DA3</w:t>
      </w:r>
      <w:r w:rsidRPr="000E51D8">
        <w:tab/>
        <w:t>The person’s pension supplement amount is the amount worked out by:</w:t>
      </w:r>
    </w:p>
    <w:p w:rsidR="00EB1055" w:rsidRPr="000E51D8" w:rsidRDefault="00EB1055" w:rsidP="00EB1055">
      <w:pPr>
        <w:pStyle w:val="paragraph"/>
      </w:pPr>
      <w:r w:rsidRPr="000E51D8">
        <w:tab/>
        <w:t>(a)</w:t>
      </w:r>
      <w:r w:rsidRPr="000E51D8">
        <w:tab/>
        <w:t>applying the applicable percentage in the following table to the combined couple rate of pension supplement; and</w:t>
      </w:r>
    </w:p>
    <w:p w:rsidR="00EB1055" w:rsidRPr="000E51D8" w:rsidRDefault="00EB1055" w:rsidP="00EB1055">
      <w:pPr>
        <w:pStyle w:val="paragraph"/>
      </w:pPr>
      <w:r w:rsidRPr="000E51D8">
        <w:tab/>
        <w:t>(b)</w:t>
      </w:r>
      <w:r w:rsidRPr="000E51D8">
        <w:tab/>
        <w:t>dividing the result by 26; and</w:t>
      </w:r>
    </w:p>
    <w:p w:rsidR="00EB1055" w:rsidRPr="000E51D8" w:rsidRDefault="00EB1055" w:rsidP="00EB1055">
      <w:pPr>
        <w:pStyle w:val="paragraph"/>
      </w:pPr>
      <w:r w:rsidRPr="000E51D8">
        <w:tab/>
        <w:t>(c)</w:t>
      </w:r>
      <w:r w:rsidRPr="000E51D8">
        <w:tab/>
        <w:t>if:</w:t>
      </w:r>
    </w:p>
    <w:p w:rsidR="00EB1055" w:rsidRPr="000E51D8" w:rsidRDefault="00EB1055" w:rsidP="00EB1055">
      <w:pPr>
        <w:pStyle w:val="paragraphsub"/>
      </w:pPr>
      <w:r w:rsidRPr="000E51D8">
        <w:tab/>
        <w:t>(i)</w:t>
      </w:r>
      <w:r w:rsidRPr="000E51D8">
        <w:tab/>
        <w:t>the person is not partnered; and</w:t>
      </w:r>
    </w:p>
    <w:p w:rsidR="00EB1055" w:rsidRPr="000E51D8" w:rsidRDefault="00EB1055" w:rsidP="00EB1055">
      <w:pPr>
        <w:pStyle w:val="paragraphsub"/>
      </w:pPr>
      <w:r w:rsidRPr="000E51D8">
        <w:tab/>
        <w:t>(ii)</w:t>
      </w:r>
      <w:r w:rsidRPr="000E51D8">
        <w:tab/>
        <w:t xml:space="preserve">the amount resulting from </w:t>
      </w:r>
      <w:r w:rsidR="00D634E3" w:rsidRPr="000E51D8">
        <w:t>paragraph (</w:t>
      </w:r>
      <w:r w:rsidRPr="000E51D8">
        <w:t>b) is not a multiple of 10 cents;</w:t>
      </w:r>
    </w:p>
    <w:p w:rsidR="00EB1055" w:rsidRPr="000E51D8" w:rsidRDefault="00EB1055" w:rsidP="00EB1055">
      <w:pPr>
        <w:pStyle w:val="paragraph"/>
      </w:pPr>
      <w:r w:rsidRPr="000E51D8">
        <w:tab/>
      </w:r>
      <w:r w:rsidRPr="000E51D8">
        <w:tab/>
        <w:t>rounding the amount up or down to the nearest multiple of 10 cents (rounding up if the amount is not a multiple of 10 cents but is a multiple of 5 cents).</w:t>
      </w:r>
    </w:p>
    <w:p w:rsidR="00EB1055" w:rsidRPr="000E51D8" w:rsidRDefault="00EB1055" w:rsidP="00EB1055">
      <w:pPr>
        <w:pStyle w:val="Tabletext"/>
      </w:pPr>
    </w:p>
    <w:tbl>
      <w:tblPr>
        <w:tblW w:w="0" w:type="auto"/>
        <w:tblInd w:w="1242" w:type="dxa"/>
        <w:tblLayout w:type="fixed"/>
        <w:tblLook w:val="0000" w:firstRow="0" w:lastRow="0" w:firstColumn="0" w:lastColumn="0" w:noHBand="0" w:noVBand="0"/>
      </w:tblPr>
      <w:tblGrid>
        <w:gridCol w:w="709"/>
        <w:gridCol w:w="3402"/>
        <w:gridCol w:w="1848"/>
      </w:tblGrid>
      <w:tr w:rsidR="00EB1055" w:rsidRPr="000E51D8" w:rsidTr="009805B7">
        <w:trPr>
          <w:tblHeader/>
        </w:trPr>
        <w:tc>
          <w:tcPr>
            <w:tcW w:w="709" w:type="dxa"/>
            <w:tcBorders>
              <w:top w:val="single" w:sz="12" w:space="0" w:color="auto"/>
              <w:bottom w:val="single" w:sz="12" w:space="0" w:color="auto"/>
            </w:tcBorders>
            <w:shd w:val="clear" w:color="auto" w:fill="auto"/>
          </w:tcPr>
          <w:p w:rsidR="00EB1055" w:rsidRPr="000E51D8" w:rsidRDefault="00EB1055" w:rsidP="009805B7">
            <w:pPr>
              <w:pStyle w:val="Tabletext"/>
              <w:keepNext/>
              <w:rPr>
                <w:b/>
              </w:rPr>
            </w:pPr>
            <w:r w:rsidRPr="000E51D8">
              <w:rPr>
                <w:b/>
              </w:rPr>
              <w:t>Item</w:t>
            </w:r>
          </w:p>
        </w:tc>
        <w:tc>
          <w:tcPr>
            <w:tcW w:w="3402" w:type="dxa"/>
            <w:tcBorders>
              <w:top w:val="single" w:sz="12" w:space="0" w:color="auto"/>
              <w:bottom w:val="single" w:sz="12" w:space="0" w:color="auto"/>
            </w:tcBorders>
            <w:shd w:val="clear" w:color="auto" w:fill="auto"/>
          </w:tcPr>
          <w:p w:rsidR="00EB1055" w:rsidRPr="000E51D8" w:rsidRDefault="00EB1055" w:rsidP="009805B7">
            <w:pPr>
              <w:pStyle w:val="Tabletext"/>
              <w:keepNext/>
              <w:rPr>
                <w:b/>
              </w:rPr>
            </w:pPr>
            <w:r w:rsidRPr="000E51D8">
              <w:rPr>
                <w:b/>
              </w:rPr>
              <w:t>Person’s family situation</w:t>
            </w:r>
          </w:p>
        </w:tc>
        <w:tc>
          <w:tcPr>
            <w:tcW w:w="1848" w:type="dxa"/>
            <w:tcBorders>
              <w:top w:val="single" w:sz="12" w:space="0" w:color="auto"/>
              <w:bottom w:val="single" w:sz="12" w:space="0" w:color="auto"/>
            </w:tcBorders>
            <w:shd w:val="clear" w:color="auto" w:fill="auto"/>
          </w:tcPr>
          <w:p w:rsidR="00EB1055" w:rsidRPr="000E51D8" w:rsidRDefault="00EB1055" w:rsidP="009805B7">
            <w:pPr>
              <w:pStyle w:val="Tabletext"/>
              <w:keepNext/>
              <w:rPr>
                <w:b/>
              </w:rPr>
            </w:pPr>
            <w:r w:rsidRPr="000E51D8">
              <w:rPr>
                <w:b/>
              </w:rPr>
              <w:t>Use this %</w:t>
            </w:r>
          </w:p>
        </w:tc>
      </w:tr>
      <w:tr w:rsidR="00EB1055" w:rsidRPr="000E51D8" w:rsidTr="009805B7">
        <w:tc>
          <w:tcPr>
            <w:tcW w:w="709" w:type="dxa"/>
            <w:tcBorders>
              <w:top w:val="single" w:sz="12" w:space="0" w:color="auto"/>
              <w:bottom w:val="single" w:sz="2" w:space="0" w:color="auto"/>
            </w:tcBorders>
            <w:shd w:val="clear" w:color="auto" w:fill="auto"/>
          </w:tcPr>
          <w:p w:rsidR="00EB1055" w:rsidRPr="000E51D8" w:rsidRDefault="00EB1055" w:rsidP="009805B7">
            <w:pPr>
              <w:pStyle w:val="Tabletext"/>
            </w:pPr>
            <w:r w:rsidRPr="000E51D8">
              <w:t>1</w:t>
            </w:r>
          </w:p>
        </w:tc>
        <w:tc>
          <w:tcPr>
            <w:tcW w:w="3402" w:type="dxa"/>
            <w:tcBorders>
              <w:top w:val="single" w:sz="12" w:space="0" w:color="auto"/>
              <w:bottom w:val="single" w:sz="2" w:space="0" w:color="auto"/>
            </w:tcBorders>
            <w:shd w:val="clear" w:color="auto" w:fill="auto"/>
          </w:tcPr>
          <w:p w:rsidR="00EB1055" w:rsidRPr="000E51D8" w:rsidRDefault="00EB1055" w:rsidP="009805B7">
            <w:pPr>
              <w:pStyle w:val="Tabletext"/>
            </w:pPr>
            <w:r w:rsidRPr="000E51D8">
              <w:t>Partnered</w:t>
            </w:r>
          </w:p>
        </w:tc>
        <w:tc>
          <w:tcPr>
            <w:tcW w:w="1848" w:type="dxa"/>
            <w:tcBorders>
              <w:top w:val="single" w:sz="12" w:space="0" w:color="auto"/>
              <w:bottom w:val="single" w:sz="2" w:space="0" w:color="auto"/>
            </w:tcBorders>
            <w:shd w:val="clear" w:color="auto" w:fill="auto"/>
          </w:tcPr>
          <w:p w:rsidR="00EB1055" w:rsidRPr="000E51D8" w:rsidRDefault="00EB1055" w:rsidP="009805B7">
            <w:pPr>
              <w:pStyle w:val="Tabletext"/>
            </w:pPr>
            <w:r w:rsidRPr="000E51D8">
              <w:t>50%</w:t>
            </w:r>
          </w:p>
        </w:tc>
      </w:tr>
      <w:tr w:rsidR="00EB1055" w:rsidRPr="000E51D8" w:rsidTr="009805B7">
        <w:tc>
          <w:tcPr>
            <w:tcW w:w="709" w:type="dxa"/>
            <w:tcBorders>
              <w:top w:val="single" w:sz="2" w:space="0" w:color="auto"/>
              <w:bottom w:val="single" w:sz="2" w:space="0" w:color="auto"/>
            </w:tcBorders>
            <w:shd w:val="clear" w:color="auto" w:fill="auto"/>
          </w:tcPr>
          <w:p w:rsidR="00EB1055" w:rsidRPr="000E51D8" w:rsidRDefault="00EB1055" w:rsidP="009805B7">
            <w:pPr>
              <w:pStyle w:val="Tabletext"/>
            </w:pPr>
            <w:r w:rsidRPr="000E51D8">
              <w:t>2</w:t>
            </w:r>
          </w:p>
        </w:tc>
        <w:tc>
          <w:tcPr>
            <w:tcW w:w="3402" w:type="dxa"/>
            <w:tcBorders>
              <w:top w:val="single" w:sz="2" w:space="0" w:color="auto"/>
              <w:bottom w:val="single" w:sz="2" w:space="0" w:color="auto"/>
            </w:tcBorders>
            <w:shd w:val="clear" w:color="auto" w:fill="auto"/>
          </w:tcPr>
          <w:p w:rsidR="00EB1055" w:rsidRPr="000E51D8" w:rsidRDefault="00EB1055" w:rsidP="009805B7">
            <w:pPr>
              <w:pStyle w:val="Tabletext"/>
            </w:pPr>
            <w:r w:rsidRPr="000E51D8">
              <w:t>Member of illness separated couple</w:t>
            </w:r>
          </w:p>
        </w:tc>
        <w:tc>
          <w:tcPr>
            <w:tcW w:w="1848" w:type="dxa"/>
            <w:tcBorders>
              <w:top w:val="single" w:sz="2" w:space="0" w:color="auto"/>
              <w:bottom w:val="single" w:sz="2" w:space="0" w:color="auto"/>
            </w:tcBorders>
            <w:shd w:val="clear" w:color="auto" w:fill="auto"/>
          </w:tcPr>
          <w:p w:rsidR="00EB1055" w:rsidRPr="000E51D8" w:rsidRDefault="00EB1055" w:rsidP="009805B7">
            <w:pPr>
              <w:pStyle w:val="Tabletext"/>
            </w:pPr>
            <w:r w:rsidRPr="000E51D8">
              <w:t>66.33%</w:t>
            </w:r>
          </w:p>
        </w:tc>
      </w:tr>
      <w:tr w:rsidR="00EB1055" w:rsidRPr="000E51D8" w:rsidTr="009805B7">
        <w:tc>
          <w:tcPr>
            <w:tcW w:w="709" w:type="dxa"/>
            <w:tcBorders>
              <w:top w:val="single" w:sz="2" w:space="0" w:color="auto"/>
              <w:bottom w:val="single" w:sz="2" w:space="0" w:color="auto"/>
            </w:tcBorders>
            <w:shd w:val="clear" w:color="auto" w:fill="auto"/>
          </w:tcPr>
          <w:p w:rsidR="00EB1055" w:rsidRPr="000E51D8" w:rsidRDefault="00EB1055" w:rsidP="009805B7">
            <w:pPr>
              <w:pStyle w:val="Tabletext"/>
            </w:pPr>
            <w:r w:rsidRPr="000E51D8">
              <w:t>3</w:t>
            </w:r>
          </w:p>
        </w:tc>
        <w:tc>
          <w:tcPr>
            <w:tcW w:w="3402" w:type="dxa"/>
            <w:tcBorders>
              <w:top w:val="single" w:sz="2" w:space="0" w:color="auto"/>
              <w:bottom w:val="single" w:sz="2" w:space="0" w:color="auto"/>
            </w:tcBorders>
            <w:shd w:val="clear" w:color="auto" w:fill="auto"/>
          </w:tcPr>
          <w:p w:rsidR="00EB1055" w:rsidRPr="000E51D8" w:rsidRDefault="00EB1055" w:rsidP="009805B7">
            <w:pPr>
              <w:pStyle w:val="Tabletext"/>
            </w:pPr>
            <w:r w:rsidRPr="000E51D8">
              <w:t>Member of respite care couple</w:t>
            </w:r>
          </w:p>
        </w:tc>
        <w:tc>
          <w:tcPr>
            <w:tcW w:w="1848" w:type="dxa"/>
            <w:tcBorders>
              <w:top w:val="single" w:sz="2" w:space="0" w:color="auto"/>
              <w:bottom w:val="single" w:sz="2" w:space="0" w:color="auto"/>
            </w:tcBorders>
            <w:shd w:val="clear" w:color="auto" w:fill="auto"/>
          </w:tcPr>
          <w:p w:rsidR="00EB1055" w:rsidRPr="000E51D8" w:rsidRDefault="00EB1055" w:rsidP="009805B7">
            <w:pPr>
              <w:pStyle w:val="Tabletext"/>
            </w:pPr>
            <w:r w:rsidRPr="000E51D8">
              <w:t>66.33%</w:t>
            </w:r>
          </w:p>
        </w:tc>
      </w:tr>
      <w:tr w:rsidR="00EB1055" w:rsidRPr="000E51D8" w:rsidTr="009805B7">
        <w:tc>
          <w:tcPr>
            <w:tcW w:w="709" w:type="dxa"/>
            <w:tcBorders>
              <w:top w:val="single" w:sz="2" w:space="0" w:color="auto"/>
              <w:bottom w:val="single" w:sz="12" w:space="0" w:color="auto"/>
            </w:tcBorders>
            <w:shd w:val="clear" w:color="auto" w:fill="auto"/>
          </w:tcPr>
          <w:p w:rsidR="00EB1055" w:rsidRPr="000E51D8" w:rsidRDefault="00EB1055" w:rsidP="009805B7">
            <w:pPr>
              <w:pStyle w:val="Tabletext"/>
            </w:pPr>
            <w:r w:rsidRPr="000E51D8">
              <w:t>4</w:t>
            </w:r>
          </w:p>
        </w:tc>
        <w:tc>
          <w:tcPr>
            <w:tcW w:w="3402" w:type="dxa"/>
            <w:tcBorders>
              <w:top w:val="single" w:sz="2" w:space="0" w:color="auto"/>
              <w:bottom w:val="single" w:sz="12" w:space="0" w:color="auto"/>
            </w:tcBorders>
            <w:shd w:val="clear" w:color="auto" w:fill="auto"/>
          </w:tcPr>
          <w:p w:rsidR="00EB1055" w:rsidRPr="000E51D8" w:rsidRDefault="00EB1055" w:rsidP="009805B7">
            <w:pPr>
              <w:pStyle w:val="Tabletext"/>
            </w:pPr>
            <w:r w:rsidRPr="000E51D8">
              <w:t>Partnered (partner in gaol)</w:t>
            </w:r>
          </w:p>
        </w:tc>
        <w:tc>
          <w:tcPr>
            <w:tcW w:w="1848" w:type="dxa"/>
            <w:tcBorders>
              <w:top w:val="single" w:sz="2" w:space="0" w:color="auto"/>
              <w:bottom w:val="single" w:sz="12" w:space="0" w:color="auto"/>
            </w:tcBorders>
            <w:shd w:val="clear" w:color="auto" w:fill="auto"/>
          </w:tcPr>
          <w:p w:rsidR="00EB1055" w:rsidRPr="000E51D8" w:rsidRDefault="00EB1055" w:rsidP="009805B7">
            <w:pPr>
              <w:pStyle w:val="Tabletext"/>
            </w:pPr>
            <w:r w:rsidRPr="000E51D8">
              <w:t>66.33%</w:t>
            </w:r>
          </w:p>
        </w:tc>
      </w:tr>
    </w:tbl>
    <w:p w:rsidR="00EB1055" w:rsidRPr="000E51D8" w:rsidRDefault="00EB1055" w:rsidP="00EB1055">
      <w:pPr>
        <w:pStyle w:val="notetext"/>
      </w:pPr>
      <w:r w:rsidRPr="000E51D8">
        <w:t>Note:</w:t>
      </w:r>
      <w:r w:rsidRPr="000E51D8">
        <w:tab/>
        <w:t xml:space="preserve">For </w:t>
      </w:r>
      <w:r w:rsidRPr="000E51D8">
        <w:rPr>
          <w:b/>
          <w:i/>
        </w:rPr>
        <w:t>combined couple rate of pension supplement</w:t>
      </w:r>
      <w:r w:rsidRPr="000E51D8">
        <w:t>, see subsection</w:t>
      </w:r>
      <w:r w:rsidR="00D634E3" w:rsidRPr="000E51D8">
        <w:t> </w:t>
      </w:r>
      <w:r w:rsidRPr="000E51D8">
        <w:t>20A(1).</w:t>
      </w:r>
    </w:p>
    <w:p w:rsidR="00EB1055" w:rsidRPr="000E51D8" w:rsidRDefault="00EB1055" w:rsidP="00EB1055">
      <w:pPr>
        <w:pStyle w:val="SubsectionHead"/>
      </w:pPr>
      <w:r w:rsidRPr="000E51D8">
        <w:t>Amount if election in force</w:t>
      </w:r>
    </w:p>
    <w:p w:rsidR="00EB1055" w:rsidRPr="000E51D8" w:rsidRDefault="00EB1055" w:rsidP="00EB1055">
      <w:pPr>
        <w:pStyle w:val="subsection"/>
      </w:pPr>
      <w:r w:rsidRPr="000E51D8">
        <w:tab/>
        <w:t>1068B</w:t>
      </w:r>
      <w:r w:rsidR="00491F1A">
        <w:noBreakHyphen/>
      </w:r>
      <w:r w:rsidRPr="000E51D8">
        <w:t>DA4</w:t>
      </w:r>
      <w:r w:rsidRPr="000E51D8">
        <w:tab/>
        <w:t>The person’s pension supplement amount is the amount worked out as follows:</w:t>
      </w:r>
    </w:p>
    <w:p w:rsidR="00EB1055" w:rsidRPr="000E51D8" w:rsidRDefault="00EB1055" w:rsidP="00EB1055">
      <w:pPr>
        <w:pStyle w:val="paragraph"/>
      </w:pPr>
      <w:r w:rsidRPr="000E51D8">
        <w:tab/>
        <w:t>(a)</w:t>
      </w:r>
      <w:r w:rsidRPr="000E51D8">
        <w:tab/>
        <w:t>work out the amount for the person under point 1068B</w:t>
      </w:r>
      <w:r w:rsidR="00491F1A">
        <w:noBreakHyphen/>
      </w:r>
      <w:r w:rsidRPr="000E51D8">
        <w:t>DA3 as if the election were not in force;</w:t>
      </w:r>
    </w:p>
    <w:p w:rsidR="00EB1055" w:rsidRPr="000E51D8" w:rsidRDefault="00EB1055" w:rsidP="00EB1055">
      <w:pPr>
        <w:pStyle w:val="paragraph"/>
      </w:pPr>
      <w:r w:rsidRPr="000E51D8">
        <w:tab/>
        <w:t>(b)</w:t>
      </w:r>
      <w:r w:rsidRPr="000E51D8">
        <w:tab/>
        <w:t xml:space="preserve">from that amount, subtract </w:t>
      </w:r>
      <w:r w:rsidRPr="000E51D8">
        <w:rPr>
          <w:position w:val="6"/>
          <w:sz w:val="16"/>
        </w:rPr>
        <w:t>1</w:t>
      </w:r>
      <w:r w:rsidRPr="000E51D8">
        <w:t>/</w:t>
      </w:r>
      <w:r w:rsidRPr="000E51D8">
        <w:rPr>
          <w:sz w:val="16"/>
        </w:rPr>
        <w:t>26</w:t>
      </w:r>
      <w:r w:rsidRPr="000E51D8">
        <w:t xml:space="preserve"> of the person’s minimum pension supplement amount.</w:t>
      </w:r>
    </w:p>
    <w:p w:rsidR="00847A92" w:rsidRPr="000E51D8" w:rsidRDefault="00847A92" w:rsidP="00B15FD7">
      <w:pPr>
        <w:pStyle w:val="ActHead3"/>
      </w:pPr>
      <w:bookmarkStart w:id="34" w:name="_Toc124514644"/>
      <w:r w:rsidRPr="000E51D8">
        <w:rPr>
          <w:rStyle w:val="CharDivNo"/>
        </w:rPr>
        <w:lastRenderedPageBreak/>
        <w:t>Module DB</w:t>
      </w:r>
      <w:r w:rsidRPr="000E51D8">
        <w:t>—</w:t>
      </w:r>
      <w:r w:rsidRPr="000E51D8">
        <w:rPr>
          <w:rStyle w:val="CharDivText"/>
        </w:rPr>
        <w:t>Energy supplement</w:t>
      </w:r>
      <w:bookmarkEnd w:id="34"/>
    </w:p>
    <w:p w:rsidR="00E20323" w:rsidRPr="000E51D8" w:rsidRDefault="00E20323" w:rsidP="00B15FD7">
      <w:pPr>
        <w:pStyle w:val="subsection"/>
        <w:keepNext/>
        <w:keepLines/>
      </w:pPr>
      <w:r w:rsidRPr="000E51D8">
        <w:tab/>
        <w:t>1068B</w:t>
      </w:r>
      <w:r w:rsidR="00491F1A">
        <w:noBreakHyphen/>
      </w:r>
      <w:r w:rsidRPr="000E51D8">
        <w:t>DB1</w:t>
      </w:r>
      <w:r w:rsidRPr="000E51D8">
        <w:tab/>
      </w:r>
      <w:r w:rsidR="00847A92" w:rsidRPr="000E51D8">
        <w:t>An energy supplement</w:t>
      </w:r>
      <w:r w:rsidRPr="000E51D8">
        <w:t xml:space="preserve"> is to be added to the person’s (the </w:t>
      </w:r>
      <w:r w:rsidRPr="000E51D8">
        <w:rPr>
          <w:b/>
          <w:i/>
        </w:rPr>
        <w:t>recipient’s</w:t>
      </w:r>
      <w:r w:rsidRPr="000E51D8">
        <w:t>) maximum basic rate if the recipient is residing in Australia and:</w:t>
      </w:r>
    </w:p>
    <w:p w:rsidR="00E20323" w:rsidRPr="000E51D8" w:rsidRDefault="00E20323" w:rsidP="00E20323">
      <w:pPr>
        <w:pStyle w:val="paragraph"/>
      </w:pPr>
      <w:r w:rsidRPr="000E51D8">
        <w:tab/>
        <w:t>(a)</w:t>
      </w:r>
      <w:r w:rsidRPr="000E51D8">
        <w:tab/>
        <w:t>is in Australia; or</w:t>
      </w:r>
    </w:p>
    <w:p w:rsidR="00E20323" w:rsidRPr="000E51D8" w:rsidRDefault="00E20323" w:rsidP="00E20323">
      <w:pPr>
        <w:pStyle w:val="paragraph"/>
      </w:pPr>
      <w:r w:rsidRPr="000E51D8">
        <w:tab/>
        <w:t>(b)</w:t>
      </w:r>
      <w:r w:rsidRPr="000E51D8">
        <w:tab/>
        <w:t xml:space="preserve">is temporarily absent from Australia and has been so for a continuous period not exceeding </w:t>
      </w:r>
      <w:r w:rsidR="00B40AFE" w:rsidRPr="000E51D8">
        <w:t>6 weeks</w:t>
      </w:r>
      <w:r w:rsidRPr="000E51D8">
        <w:t>.</w:t>
      </w:r>
    </w:p>
    <w:p w:rsidR="00E20323" w:rsidRPr="000E51D8" w:rsidRDefault="00E20323" w:rsidP="00E20323">
      <w:pPr>
        <w:pStyle w:val="subsection2"/>
      </w:pPr>
      <w:r w:rsidRPr="000E51D8">
        <w:t xml:space="preserve">However, this Module does not apply if </w:t>
      </w:r>
      <w:r w:rsidR="00847A92" w:rsidRPr="000E51D8">
        <w:t>quarterly energy supplement</w:t>
      </w:r>
      <w:r w:rsidRPr="000E51D8">
        <w:t xml:space="preserve"> is payable to the recipient.</w:t>
      </w:r>
    </w:p>
    <w:p w:rsidR="00E20323" w:rsidRPr="000E51D8" w:rsidRDefault="00E20323" w:rsidP="00E20323">
      <w:pPr>
        <w:pStyle w:val="notetext"/>
      </w:pPr>
      <w:r w:rsidRPr="000E51D8">
        <w:t>Note:</w:t>
      </w:r>
      <w:r w:rsidRPr="000E51D8">
        <w:tab/>
        <w:t>Section</w:t>
      </w:r>
      <w:r w:rsidR="00D634E3" w:rsidRPr="000E51D8">
        <w:t> </w:t>
      </w:r>
      <w:r w:rsidRPr="000E51D8">
        <w:t xml:space="preserve">918 may affect the addition of the </w:t>
      </w:r>
      <w:r w:rsidR="00847A92" w:rsidRPr="000E51D8">
        <w:t>energy supplement</w:t>
      </w:r>
      <w:r w:rsidRPr="000E51D8">
        <w:t>.</w:t>
      </w:r>
    </w:p>
    <w:p w:rsidR="00847A92" w:rsidRPr="000E51D8" w:rsidRDefault="00847A92" w:rsidP="00847A92">
      <w:pPr>
        <w:pStyle w:val="SubsectionHead"/>
      </w:pPr>
      <w:r w:rsidRPr="000E51D8">
        <w:t>Recipient has reached pension age</w:t>
      </w:r>
    </w:p>
    <w:p w:rsidR="00847A92" w:rsidRPr="000E51D8" w:rsidRDefault="00847A92" w:rsidP="00847A92">
      <w:pPr>
        <w:pStyle w:val="subsection"/>
      </w:pPr>
      <w:r w:rsidRPr="000E51D8">
        <w:tab/>
        <w:t>1068B</w:t>
      </w:r>
      <w:r w:rsidR="00491F1A">
        <w:noBreakHyphen/>
      </w:r>
      <w:r w:rsidRPr="000E51D8">
        <w:t>DB2</w:t>
      </w:r>
      <w:r w:rsidRPr="000E51D8">
        <w:tab/>
        <w:t>If the recipient has reached pension age, the recipient’s energy supplement is the amount worked out using the following table:</w:t>
      </w:r>
    </w:p>
    <w:p w:rsidR="00847A92" w:rsidRPr="000E51D8" w:rsidRDefault="00847A92" w:rsidP="00847A92">
      <w:pPr>
        <w:pStyle w:val="Tabletext"/>
      </w:pPr>
    </w:p>
    <w:tbl>
      <w:tblPr>
        <w:tblW w:w="0" w:type="auto"/>
        <w:tblInd w:w="1242" w:type="dxa"/>
        <w:tblBorders>
          <w:top w:val="single" w:sz="4" w:space="0" w:color="auto"/>
          <w:bottom w:val="single" w:sz="2" w:space="0" w:color="auto"/>
          <w:insideH w:val="single" w:sz="4" w:space="0" w:color="auto"/>
        </w:tblBorders>
        <w:tblLayout w:type="fixed"/>
        <w:tblLook w:val="0000" w:firstRow="0" w:lastRow="0" w:firstColumn="0" w:lastColumn="0" w:noHBand="0" w:noVBand="0"/>
      </w:tblPr>
      <w:tblGrid>
        <w:gridCol w:w="709"/>
        <w:gridCol w:w="3260"/>
        <w:gridCol w:w="1990"/>
      </w:tblGrid>
      <w:tr w:rsidR="00847A92" w:rsidRPr="000E51D8" w:rsidTr="00847A92">
        <w:trPr>
          <w:tblHeader/>
        </w:trPr>
        <w:tc>
          <w:tcPr>
            <w:tcW w:w="5959" w:type="dxa"/>
            <w:gridSpan w:val="3"/>
            <w:tcBorders>
              <w:top w:val="single" w:sz="12" w:space="0" w:color="auto"/>
              <w:bottom w:val="single" w:sz="6" w:space="0" w:color="auto"/>
            </w:tcBorders>
            <w:shd w:val="clear" w:color="auto" w:fill="auto"/>
          </w:tcPr>
          <w:p w:rsidR="00847A92" w:rsidRPr="000E51D8" w:rsidRDefault="00847A92" w:rsidP="00847A92">
            <w:pPr>
              <w:pStyle w:val="TableHeading"/>
            </w:pPr>
            <w:r w:rsidRPr="000E51D8">
              <w:t>Energy supplement</w:t>
            </w:r>
          </w:p>
        </w:tc>
      </w:tr>
      <w:tr w:rsidR="00847A92" w:rsidRPr="000E51D8" w:rsidTr="00847A92">
        <w:trPr>
          <w:tblHeader/>
        </w:trPr>
        <w:tc>
          <w:tcPr>
            <w:tcW w:w="709" w:type="dxa"/>
            <w:tcBorders>
              <w:top w:val="single" w:sz="6" w:space="0" w:color="auto"/>
              <w:bottom w:val="single" w:sz="12" w:space="0" w:color="auto"/>
            </w:tcBorders>
            <w:shd w:val="clear" w:color="auto" w:fill="auto"/>
          </w:tcPr>
          <w:p w:rsidR="00847A92" w:rsidRPr="000E51D8" w:rsidRDefault="00847A92" w:rsidP="00847A92">
            <w:pPr>
              <w:pStyle w:val="TableHeading"/>
            </w:pPr>
            <w:r w:rsidRPr="000E51D8">
              <w:t>Item</w:t>
            </w:r>
          </w:p>
        </w:tc>
        <w:tc>
          <w:tcPr>
            <w:tcW w:w="3260" w:type="dxa"/>
            <w:tcBorders>
              <w:top w:val="single" w:sz="6" w:space="0" w:color="auto"/>
              <w:bottom w:val="single" w:sz="12" w:space="0" w:color="auto"/>
            </w:tcBorders>
            <w:shd w:val="clear" w:color="auto" w:fill="auto"/>
          </w:tcPr>
          <w:p w:rsidR="00847A92" w:rsidRPr="000E51D8" w:rsidRDefault="00847A92" w:rsidP="00847A92">
            <w:pPr>
              <w:pStyle w:val="TableHeading"/>
            </w:pPr>
            <w:r w:rsidRPr="000E51D8">
              <w:t>Recipient’s family situation</w:t>
            </w:r>
          </w:p>
        </w:tc>
        <w:tc>
          <w:tcPr>
            <w:tcW w:w="1990" w:type="dxa"/>
            <w:tcBorders>
              <w:top w:val="single" w:sz="6" w:space="0" w:color="auto"/>
              <w:bottom w:val="single" w:sz="12" w:space="0" w:color="auto"/>
            </w:tcBorders>
            <w:shd w:val="clear" w:color="auto" w:fill="auto"/>
          </w:tcPr>
          <w:p w:rsidR="00847A92" w:rsidRPr="000E51D8" w:rsidRDefault="00847A92" w:rsidP="00847A92">
            <w:pPr>
              <w:pStyle w:val="TableHeading"/>
              <w:jc w:val="right"/>
            </w:pPr>
            <w:r w:rsidRPr="000E51D8">
              <w:t>Amount of energy supplement</w:t>
            </w:r>
          </w:p>
        </w:tc>
      </w:tr>
      <w:tr w:rsidR="00847A92" w:rsidRPr="000E51D8" w:rsidTr="00847A92">
        <w:tc>
          <w:tcPr>
            <w:tcW w:w="709" w:type="dxa"/>
            <w:shd w:val="clear" w:color="auto" w:fill="auto"/>
          </w:tcPr>
          <w:p w:rsidR="00847A92" w:rsidRPr="000E51D8" w:rsidRDefault="00847A92" w:rsidP="00847A92">
            <w:pPr>
              <w:pStyle w:val="Tabletext"/>
            </w:pPr>
            <w:r w:rsidRPr="000E51D8">
              <w:t>1</w:t>
            </w:r>
          </w:p>
        </w:tc>
        <w:tc>
          <w:tcPr>
            <w:tcW w:w="3260" w:type="dxa"/>
            <w:shd w:val="clear" w:color="auto" w:fill="auto"/>
          </w:tcPr>
          <w:p w:rsidR="00847A92" w:rsidRPr="000E51D8" w:rsidRDefault="00847A92" w:rsidP="00847A92">
            <w:pPr>
              <w:pStyle w:val="Tabletext"/>
            </w:pPr>
            <w:r w:rsidRPr="000E51D8">
              <w:t>Partnered</w:t>
            </w:r>
          </w:p>
        </w:tc>
        <w:tc>
          <w:tcPr>
            <w:tcW w:w="1990" w:type="dxa"/>
            <w:shd w:val="clear" w:color="auto" w:fill="auto"/>
          </w:tcPr>
          <w:p w:rsidR="00847A92" w:rsidRPr="000E51D8" w:rsidRDefault="00847A92" w:rsidP="00847A92">
            <w:pPr>
              <w:pStyle w:val="Tabletext"/>
              <w:jc w:val="right"/>
            </w:pPr>
            <w:r w:rsidRPr="000E51D8">
              <w:t>$10.60</w:t>
            </w:r>
          </w:p>
        </w:tc>
      </w:tr>
      <w:tr w:rsidR="00847A92" w:rsidRPr="000E51D8" w:rsidTr="00847A92">
        <w:tc>
          <w:tcPr>
            <w:tcW w:w="709" w:type="dxa"/>
            <w:shd w:val="clear" w:color="auto" w:fill="auto"/>
          </w:tcPr>
          <w:p w:rsidR="00847A92" w:rsidRPr="000E51D8" w:rsidRDefault="00847A92" w:rsidP="00847A92">
            <w:pPr>
              <w:pStyle w:val="Tabletext"/>
            </w:pPr>
            <w:r w:rsidRPr="000E51D8">
              <w:t>2</w:t>
            </w:r>
          </w:p>
        </w:tc>
        <w:tc>
          <w:tcPr>
            <w:tcW w:w="3260" w:type="dxa"/>
            <w:shd w:val="clear" w:color="auto" w:fill="auto"/>
          </w:tcPr>
          <w:p w:rsidR="00847A92" w:rsidRPr="000E51D8" w:rsidRDefault="00847A92" w:rsidP="00847A92">
            <w:pPr>
              <w:pStyle w:val="Tabletext"/>
            </w:pPr>
            <w:r w:rsidRPr="000E51D8">
              <w:t>Member of an illness separated couple</w:t>
            </w:r>
          </w:p>
        </w:tc>
        <w:tc>
          <w:tcPr>
            <w:tcW w:w="1990" w:type="dxa"/>
            <w:shd w:val="clear" w:color="auto" w:fill="auto"/>
          </w:tcPr>
          <w:p w:rsidR="00847A92" w:rsidRPr="000E51D8" w:rsidRDefault="00847A92" w:rsidP="00847A92">
            <w:pPr>
              <w:pStyle w:val="Tabletext"/>
              <w:jc w:val="right"/>
            </w:pPr>
            <w:r w:rsidRPr="000E51D8">
              <w:t>$14.10</w:t>
            </w:r>
          </w:p>
        </w:tc>
      </w:tr>
      <w:tr w:rsidR="00847A92" w:rsidRPr="000E51D8" w:rsidTr="00847A92">
        <w:tc>
          <w:tcPr>
            <w:tcW w:w="709" w:type="dxa"/>
            <w:tcBorders>
              <w:bottom w:val="single" w:sz="4" w:space="0" w:color="auto"/>
            </w:tcBorders>
            <w:shd w:val="clear" w:color="auto" w:fill="auto"/>
          </w:tcPr>
          <w:p w:rsidR="00847A92" w:rsidRPr="000E51D8" w:rsidRDefault="00847A92" w:rsidP="00847A92">
            <w:pPr>
              <w:pStyle w:val="Tabletext"/>
            </w:pPr>
            <w:r w:rsidRPr="000E51D8">
              <w:t>3</w:t>
            </w:r>
          </w:p>
        </w:tc>
        <w:tc>
          <w:tcPr>
            <w:tcW w:w="3260" w:type="dxa"/>
            <w:tcBorders>
              <w:bottom w:val="single" w:sz="4" w:space="0" w:color="auto"/>
            </w:tcBorders>
            <w:shd w:val="clear" w:color="auto" w:fill="auto"/>
          </w:tcPr>
          <w:p w:rsidR="00847A92" w:rsidRPr="000E51D8" w:rsidRDefault="00847A92" w:rsidP="00847A92">
            <w:pPr>
              <w:pStyle w:val="Tabletext"/>
            </w:pPr>
            <w:r w:rsidRPr="000E51D8">
              <w:t>Member of a respite care couple</w:t>
            </w:r>
          </w:p>
        </w:tc>
        <w:tc>
          <w:tcPr>
            <w:tcW w:w="1990" w:type="dxa"/>
            <w:tcBorders>
              <w:bottom w:val="single" w:sz="4" w:space="0" w:color="auto"/>
            </w:tcBorders>
            <w:shd w:val="clear" w:color="auto" w:fill="auto"/>
          </w:tcPr>
          <w:p w:rsidR="00847A92" w:rsidRPr="000E51D8" w:rsidRDefault="00847A92" w:rsidP="00847A92">
            <w:pPr>
              <w:pStyle w:val="Tabletext"/>
              <w:jc w:val="right"/>
            </w:pPr>
            <w:r w:rsidRPr="000E51D8">
              <w:t>$14.10</w:t>
            </w:r>
          </w:p>
        </w:tc>
      </w:tr>
      <w:tr w:rsidR="00847A92" w:rsidRPr="000E51D8" w:rsidTr="00847A92">
        <w:tc>
          <w:tcPr>
            <w:tcW w:w="709" w:type="dxa"/>
            <w:tcBorders>
              <w:bottom w:val="single" w:sz="12" w:space="0" w:color="auto"/>
            </w:tcBorders>
            <w:shd w:val="clear" w:color="auto" w:fill="auto"/>
          </w:tcPr>
          <w:p w:rsidR="00847A92" w:rsidRPr="000E51D8" w:rsidRDefault="00847A92" w:rsidP="00847A92">
            <w:pPr>
              <w:pStyle w:val="Tabletext"/>
            </w:pPr>
            <w:r w:rsidRPr="000E51D8">
              <w:t>4</w:t>
            </w:r>
          </w:p>
        </w:tc>
        <w:tc>
          <w:tcPr>
            <w:tcW w:w="3260" w:type="dxa"/>
            <w:tcBorders>
              <w:bottom w:val="single" w:sz="12" w:space="0" w:color="auto"/>
            </w:tcBorders>
            <w:shd w:val="clear" w:color="auto" w:fill="auto"/>
          </w:tcPr>
          <w:p w:rsidR="00847A92" w:rsidRPr="000E51D8" w:rsidRDefault="00847A92" w:rsidP="00847A92">
            <w:pPr>
              <w:pStyle w:val="Tabletext"/>
            </w:pPr>
            <w:r w:rsidRPr="000E51D8">
              <w:t>Partnered (partner in gaol)</w:t>
            </w:r>
          </w:p>
        </w:tc>
        <w:tc>
          <w:tcPr>
            <w:tcW w:w="1990" w:type="dxa"/>
            <w:tcBorders>
              <w:bottom w:val="single" w:sz="12" w:space="0" w:color="auto"/>
            </w:tcBorders>
            <w:shd w:val="clear" w:color="auto" w:fill="auto"/>
          </w:tcPr>
          <w:p w:rsidR="00847A92" w:rsidRPr="000E51D8" w:rsidRDefault="00847A92" w:rsidP="00847A92">
            <w:pPr>
              <w:pStyle w:val="Tabletext"/>
              <w:jc w:val="right"/>
            </w:pPr>
            <w:r w:rsidRPr="000E51D8">
              <w:t>$14.10</w:t>
            </w:r>
          </w:p>
        </w:tc>
      </w:tr>
    </w:tbl>
    <w:p w:rsidR="00847A92" w:rsidRPr="000E51D8" w:rsidRDefault="00847A92" w:rsidP="00847A92">
      <w:pPr>
        <w:pStyle w:val="SubsectionHead"/>
      </w:pPr>
      <w:r w:rsidRPr="000E51D8">
        <w:t>Recipient has not reached pension age</w:t>
      </w:r>
    </w:p>
    <w:p w:rsidR="00847A92" w:rsidRPr="000E51D8" w:rsidRDefault="00847A92" w:rsidP="00847A92">
      <w:pPr>
        <w:pStyle w:val="subsection"/>
      </w:pPr>
      <w:r w:rsidRPr="000E51D8">
        <w:tab/>
        <w:t>1068B</w:t>
      </w:r>
      <w:r w:rsidR="00491F1A">
        <w:noBreakHyphen/>
      </w:r>
      <w:r w:rsidRPr="000E51D8">
        <w:t>DB3</w:t>
      </w:r>
      <w:r w:rsidRPr="000E51D8">
        <w:tab/>
        <w:t>If the recipient has not reached pension age, the recipient’s energy supplement is the amount worked out using the following table:</w:t>
      </w:r>
    </w:p>
    <w:p w:rsidR="00847A92" w:rsidRPr="000E51D8" w:rsidRDefault="00847A92" w:rsidP="00847A92">
      <w:pPr>
        <w:pStyle w:val="Tabletext"/>
      </w:pPr>
    </w:p>
    <w:tbl>
      <w:tblPr>
        <w:tblW w:w="0" w:type="auto"/>
        <w:tblInd w:w="1242" w:type="dxa"/>
        <w:tblBorders>
          <w:top w:val="single" w:sz="4" w:space="0" w:color="auto"/>
          <w:bottom w:val="single" w:sz="2" w:space="0" w:color="auto"/>
          <w:insideH w:val="single" w:sz="4" w:space="0" w:color="auto"/>
        </w:tblBorders>
        <w:tblLayout w:type="fixed"/>
        <w:tblLook w:val="0000" w:firstRow="0" w:lastRow="0" w:firstColumn="0" w:lastColumn="0" w:noHBand="0" w:noVBand="0"/>
      </w:tblPr>
      <w:tblGrid>
        <w:gridCol w:w="709"/>
        <w:gridCol w:w="3260"/>
        <w:gridCol w:w="1990"/>
      </w:tblGrid>
      <w:tr w:rsidR="00847A92" w:rsidRPr="000E51D8" w:rsidTr="00847A92">
        <w:trPr>
          <w:tblHeader/>
        </w:trPr>
        <w:tc>
          <w:tcPr>
            <w:tcW w:w="5959" w:type="dxa"/>
            <w:gridSpan w:val="3"/>
            <w:tcBorders>
              <w:top w:val="single" w:sz="12" w:space="0" w:color="auto"/>
              <w:bottom w:val="single" w:sz="6" w:space="0" w:color="auto"/>
            </w:tcBorders>
            <w:shd w:val="clear" w:color="auto" w:fill="auto"/>
          </w:tcPr>
          <w:p w:rsidR="00847A92" w:rsidRPr="000E51D8" w:rsidRDefault="00847A92" w:rsidP="00847A92">
            <w:pPr>
              <w:pStyle w:val="TableHeading"/>
            </w:pPr>
            <w:r w:rsidRPr="000E51D8">
              <w:t>Energy supplement</w:t>
            </w:r>
          </w:p>
        </w:tc>
      </w:tr>
      <w:tr w:rsidR="00847A92" w:rsidRPr="000E51D8" w:rsidTr="00847A92">
        <w:trPr>
          <w:tblHeader/>
        </w:trPr>
        <w:tc>
          <w:tcPr>
            <w:tcW w:w="709" w:type="dxa"/>
            <w:tcBorders>
              <w:top w:val="single" w:sz="6" w:space="0" w:color="auto"/>
              <w:bottom w:val="single" w:sz="12" w:space="0" w:color="auto"/>
            </w:tcBorders>
            <w:shd w:val="clear" w:color="auto" w:fill="auto"/>
          </w:tcPr>
          <w:p w:rsidR="00847A92" w:rsidRPr="000E51D8" w:rsidRDefault="00847A92" w:rsidP="00847A92">
            <w:pPr>
              <w:pStyle w:val="TableHeading"/>
            </w:pPr>
            <w:r w:rsidRPr="000E51D8">
              <w:t>Item</w:t>
            </w:r>
          </w:p>
        </w:tc>
        <w:tc>
          <w:tcPr>
            <w:tcW w:w="3260" w:type="dxa"/>
            <w:tcBorders>
              <w:top w:val="single" w:sz="6" w:space="0" w:color="auto"/>
              <w:bottom w:val="single" w:sz="12" w:space="0" w:color="auto"/>
            </w:tcBorders>
            <w:shd w:val="clear" w:color="auto" w:fill="auto"/>
          </w:tcPr>
          <w:p w:rsidR="00847A92" w:rsidRPr="000E51D8" w:rsidRDefault="00847A92" w:rsidP="00847A92">
            <w:pPr>
              <w:pStyle w:val="TableHeading"/>
            </w:pPr>
            <w:r w:rsidRPr="000E51D8">
              <w:t>Recipient’s family situation for maximum basic rate</w:t>
            </w:r>
          </w:p>
        </w:tc>
        <w:tc>
          <w:tcPr>
            <w:tcW w:w="1990" w:type="dxa"/>
            <w:tcBorders>
              <w:top w:val="single" w:sz="6" w:space="0" w:color="auto"/>
              <w:bottom w:val="single" w:sz="12" w:space="0" w:color="auto"/>
            </w:tcBorders>
            <w:shd w:val="clear" w:color="auto" w:fill="auto"/>
          </w:tcPr>
          <w:p w:rsidR="00847A92" w:rsidRPr="000E51D8" w:rsidRDefault="00847A92" w:rsidP="00D67F42">
            <w:pPr>
              <w:pStyle w:val="TableHeading"/>
            </w:pPr>
            <w:r w:rsidRPr="000E51D8">
              <w:t>Amount of energy supplement</w:t>
            </w:r>
          </w:p>
        </w:tc>
      </w:tr>
      <w:tr w:rsidR="00847A92" w:rsidRPr="000E51D8" w:rsidTr="00847A92">
        <w:tc>
          <w:tcPr>
            <w:tcW w:w="709" w:type="dxa"/>
            <w:tcBorders>
              <w:top w:val="single" w:sz="12" w:space="0" w:color="auto"/>
            </w:tcBorders>
            <w:shd w:val="clear" w:color="auto" w:fill="auto"/>
          </w:tcPr>
          <w:p w:rsidR="00847A92" w:rsidRPr="000E51D8" w:rsidRDefault="00847A92" w:rsidP="00847A92">
            <w:pPr>
              <w:pStyle w:val="Tabletext"/>
            </w:pPr>
            <w:r w:rsidRPr="000E51D8">
              <w:t>1</w:t>
            </w:r>
          </w:p>
        </w:tc>
        <w:tc>
          <w:tcPr>
            <w:tcW w:w="3260" w:type="dxa"/>
            <w:tcBorders>
              <w:top w:val="single" w:sz="12" w:space="0" w:color="auto"/>
            </w:tcBorders>
            <w:shd w:val="clear" w:color="auto" w:fill="auto"/>
          </w:tcPr>
          <w:p w:rsidR="00847A92" w:rsidRPr="000E51D8" w:rsidRDefault="00847A92" w:rsidP="00847A92">
            <w:pPr>
              <w:pStyle w:val="Tabletext"/>
            </w:pPr>
            <w:r w:rsidRPr="000E51D8">
              <w:t xml:space="preserve">If the recipient’s maximum basic rate </w:t>
            </w:r>
            <w:r w:rsidRPr="000E51D8">
              <w:lastRenderedPageBreak/>
              <w:t>is worked out under item</w:t>
            </w:r>
            <w:r w:rsidR="00D634E3" w:rsidRPr="000E51D8">
              <w:t> </w:t>
            </w:r>
            <w:r w:rsidRPr="000E51D8">
              <w:t>1 of the table in point 1068B</w:t>
            </w:r>
            <w:r w:rsidR="00491F1A">
              <w:noBreakHyphen/>
            </w:r>
            <w:r w:rsidRPr="000E51D8">
              <w:t>C2</w:t>
            </w:r>
          </w:p>
        </w:tc>
        <w:tc>
          <w:tcPr>
            <w:tcW w:w="1990" w:type="dxa"/>
            <w:tcBorders>
              <w:top w:val="single" w:sz="12" w:space="0" w:color="auto"/>
            </w:tcBorders>
            <w:shd w:val="clear" w:color="auto" w:fill="auto"/>
          </w:tcPr>
          <w:p w:rsidR="00847A92" w:rsidRPr="000E51D8" w:rsidRDefault="00847A92" w:rsidP="00D67F42">
            <w:pPr>
              <w:pStyle w:val="Tabletext"/>
            </w:pPr>
            <w:r w:rsidRPr="000E51D8">
              <w:lastRenderedPageBreak/>
              <w:t>$7.90</w:t>
            </w:r>
          </w:p>
        </w:tc>
      </w:tr>
      <w:tr w:rsidR="00847A92" w:rsidRPr="000E51D8" w:rsidTr="00847A92">
        <w:tc>
          <w:tcPr>
            <w:tcW w:w="709" w:type="dxa"/>
            <w:tcBorders>
              <w:bottom w:val="single" w:sz="12" w:space="0" w:color="auto"/>
            </w:tcBorders>
            <w:shd w:val="clear" w:color="auto" w:fill="auto"/>
          </w:tcPr>
          <w:p w:rsidR="00847A92" w:rsidRPr="000E51D8" w:rsidRDefault="00847A92" w:rsidP="00847A92">
            <w:pPr>
              <w:pStyle w:val="Tabletext"/>
            </w:pPr>
            <w:r w:rsidRPr="000E51D8">
              <w:t>2</w:t>
            </w:r>
          </w:p>
        </w:tc>
        <w:tc>
          <w:tcPr>
            <w:tcW w:w="3260" w:type="dxa"/>
            <w:tcBorders>
              <w:bottom w:val="single" w:sz="12" w:space="0" w:color="auto"/>
            </w:tcBorders>
            <w:shd w:val="clear" w:color="auto" w:fill="auto"/>
          </w:tcPr>
          <w:p w:rsidR="00847A92" w:rsidRPr="000E51D8" w:rsidRDefault="00847A92" w:rsidP="00847A92">
            <w:pPr>
              <w:pStyle w:val="Tabletext"/>
            </w:pPr>
            <w:r w:rsidRPr="000E51D8">
              <w:t>If the recipient’s maximum basic rate is worked out under item</w:t>
            </w:r>
            <w:r w:rsidR="00D634E3" w:rsidRPr="000E51D8">
              <w:t> </w:t>
            </w:r>
            <w:r w:rsidRPr="000E51D8">
              <w:t>2, 3 or 4 of the table in point 1068B</w:t>
            </w:r>
            <w:r w:rsidR="00491F1A">
              <w:noBreakHyphen/>
            </w:r>
            <w:r w:rsidRPr="000E51D8">
              <w:t>C2</w:t>
            </w:r>
          </w:p>
        </w:tc>
        <w:tc>
          <w:tcPr>
            <w:tcW w:w="1990" w:type="dxa"/>
            <w:tcBorders>
              <w:bottom w:val="single" w:sz="12" w:space="0" w:color="auto"/>
            </w:tcBorders>
            <w:shd w:val="clear" w:color="auto" w:fill="auto"/>
          </w:tcPr>
          <w:p w:rsidR="00847A92" w:rsidRPr="000E51D8" w:rsidRDefault="00847A92" w:rsidP="00D67F42">
            <w:pPr>
              <w:pStyle w:val="Tabletext"/>
            </w:pPr>
            <w:r w:rsidRPr="000E51D8">
              <w:t>$9.50</w:t>
            </w:r>
          </w:p>
        </w:tc>
      </w:tr>
    </w:tbl>
    <w:p w:rsidR="005B34B2" w:rsidRPr="000E51D8" w:rsidRDefault="005B34B2" w:rsidP="00F93370">
      <w:pPr>
        <w:pStyle w:val="ActHead3"/>
      </w:pPr>
      <w:bookmarkStart w:id="35" w:name="_Toc124514645"/>
      <w:r w:rsidRPr="000E51D8">
        <w:rPr>
          <w:rStyle w:val="CharDivNo"/>
        </w:rPr>
        <w:t>Module E</w:t>
      </w:r>
      <w:r w:rsidRPr="000E51D8">
        <w:t>—</w:t>
      </w:r>
      <w:r w:rsidRPr="000E51D8">
        <w:rPr>
          <w:rStyle w:val="CharDivText"/>
        </w:rPr>
        <w:t>Pharmaceutical allowance</w:t>
      </w:r>
      <w:bookmarkEnd w:id="35"/>
    </w:p>
    <w:p w:rsidR="005B34B2" w:rsidRPr="000E51D8" w:rsidRDefault="005B34B2" w:rsidP="00F93370">
      <w:pPr>
        <w:pStyle w:val="SubsectionHead"/>
      </w:pPr>
      <w:r w:rsidRPr="000E51D8">
        <w:t>Qualification for pharmaceutical allowance</w:t>
      </w:r>
    </w:p>
    <w:p w:rsidR="005B34B2" w:rsidRPr="000E51D8" w:rsidRDefault="005B34B2" w:rsidP="00F93370">
      <w:pPr>
        <w:pStyle w:val="subsection"/>
        <w:keepNext/>
        <w:keepLines/>
      </w:pPr>
      <w:r w:rsidRPr="000E51D8">
        <w:tab/>
        <w:t>1068B</w:t>
      </w:r>
      <w:r w:rsidR="00491F1A">
        <w:noBreakHyphen/>
      </w:r>
      <w:r w:rsidRPr="000E51D8">
        <w:t>E1</w:t>
      </w:r>
      <w:r w:rsidRPr="000E51D8">
        <w:tab/>
        <w:t xml:space="preserve">Subject to points </w:t>
      </w:r>
      <w:r w:rsidR="00EB1055" w:rsidRPr="000E51D8">
        <w:t>1068B</w:t>
      </w:r>
      <w:r w:rsidR="00491F1A">
        <w:noBreakHyphen/>
      </w:r>
      <w:r w:rsidR="00EB1055" w:rsidRPr="000E51D8">
        <w:t xml:space="preserve">E1A, </w:t>
      </w:r>
      <w:r w:rsidRPr="000E51D8">
        <w:t>1068B</w:t>
      </w:r>
      <w:r w:rsidR="00491F1A">
        <w:noBreakHyphen/>
      </w:r>
      <w:r w:rsidRPr="000E51D8">
        <w:t>E2, 1068B</w:t>
      </w:r>
      <w:r w:rsidR="00491F1A">
        <w:noBreakHyphen/>
      </w:r>
      <w:r w:rsidRPr="000E51D8">
        <w:t>E3, 1068B</w:t>
      </w:r>
      <w:r w:rsidR="00491F1A">
        <w:noBreakHyphen/>
      </w:r>
      <w:r w:rsidRPr="000E51D8">
        <w:t>E4 and 1068B</w:t>
      </w:r>
      <w:r w:rsidR="00491F1A">
        <w:noBreakHyphen/>
      </w:r>
      <w:r w:rsidRPr="000E51D8">
        <w:t>E6, an additional amount by way of pharmaceutical allowance is to be included in a person’s maximum payment rate in point</w:t>
      </w:r>
      <w:smartTag w:uri="urn:schemas-microsoft-com:office:smarttags" w:element="Street">
        <w:r w:rsidRPr="000E51D8">
          <w:t>s 1</w:t>
        </w:r>
      </w:smartTag>
      <w:r w:rsidRPr="000E51D8">
        <w:t>068B</w:t>
      </w:r>
      <w:r w:rsidR="00491F1A">
        <w:noBreakHyphen/>
      </w:r>
      <w:r w:rsidRPr="000E51D8">
        <w:t>A2 and 1068B</w:t>
      </w:r>
      <w:r w:rsidR="00491F1A">
        <w:noBreakHyphen/>
      </w:r>
      <w:r w:rsidRPr="000E51D8">
        <w:t>A3 if:</w:t>
      </w:r>
    </w:p>
    <w:p w:rsidR="005B34B2" w:rsidRPr="000E51D8" w:rsidRDefault="005B34B2" w:rsidP="005B34B2">
      <w:pPr>
        <w:pStyle w:val="paragraph"/>
      </w:pPr>
      <w:r w:rsidRPr="000E51D8">
        <w:tab/>
        <w:t>(b)</w:t>
      </w:r>
      <w:r w:rsidRPr="000E51D8">
        <w:tab/>
        <w:t>the person is an Australian resident, or has a qualifying residence exemption for parenting payment; and</w:t>
      </w:r>
    </w:p>
    <w:p w:rsidR="00510F45" w:rsidRPr="000E51D8" w:rsidRDefault="00510F45" w:rsidP="00510F45">
      <w:pPr>
        <w:pStyle w:val="paragraph"/>
      </w:pPr>
      <w:r w:rsidRPr="000E51D8">
        <w:tab/>
        <w:t>(d)</w:t>
      </w:r>
      <w:r w:rsidRPr="000E51D8">
        <w:tab/>
      </w:r>
      <w:r w:rsidR="00CB3528" w:rsidRPr="000E51D8">
        <w:t>one or more</w:t>
      </w:r>
      <w:r w:rsidRPr="000E51D8">
        <w:t xml:space="preserve"> of the following applies:</w:t>
      </w:r>
    </w:p>
    <w:p w:rsidR="00510F45" w:rsidRPr="000E51D8" w:rsidRDefault="00510F45" w:rsidP="00510F45">
      <w:pPr>
        <w:pStyle w:val="paragraphsub"/>
      </w:pPr>
      <w:r w:rsidRPr="000E51D8">
        <w:tab/>
        <w:t>(i)</w:t>
      </w:r>
      <w:r w:rsidRPr="000E51D8">
        <w:tab/>
        <w:t>the person has turned 60, and has been receiving income support payments in respect of a continuous period of at least 9 months (whether or not the kind of payment received has changed over the period and whether the period or any part of it occurred before or after the commencement of this paragraph);</w:t>
      </w:r>
    </w:p>
    <w:p w:rsidR="00F61021" w:rsidRPr="000E51D8" w:rsidRDefault="00F61021" w:rsidP="00F61021">
      <w:pPr>
        <w:pStyle w:val="paragraphsub"/>
      </w:pPr>
      <w:r w:rsidRPr="000E51D8">
        <w:tab/>
        <w:t>(ii)</w:t>
      </w:r>
      <w:r w:rsidRPr="000E51D8">
        <w:tab/>
        <w:t>the person is not required to satisfy the employment pathway plan requirements because of a determination that is in effect under section 40L of the Administration Act and that has been made because of the circumstance referred to in paragraph 40L(5)(a) of that Act;</w:t>
      </w:r>
    </w:p>
    <w:p w:rsidR="008B09DE" w:rsidRPr="000E51D8" w:rsidRDefault="008B09DE" w:rsidP="008B09DE">
      <w:pPr>
        <w:pStyle w:val="paragraphsub"/>
      </w:pPr>
      <w:r w:rsidRPr="000E51D8">
        <w:tab/>
        <w:t>(iii)</w:t>
      </w:r>
      <w:r w:rsidRPr="000E51D8">
        <w:tab/>
        <w:t>the person has a partial capacity to work.</w:t>
      </w:r>
    </w:p>
    <w:p w:rsidR="005B34B2" w:rsidRPr="000E51D8" w:rsidRDefault="005B34B2" w:rsidP="005B34B2">
      <w:pPr>
        <w:pStyle w:val="notetext"/>
      </w:pPr>
      <w:r w:rsidRPr="000E51D8">
        <w:t>Note 1:</w:t>
      </w:r>
      <w:r w:rsidRPr="000E51D8">
        <w:tab/>
        <w:t xml:space="preserve">For </w:t>
      </w:r>
      <w:r w:rsidRPr="000E51D8">
        <w:rPr>
          <w:b/>
          <w:i/>
        </w:rPr>
        <w:t>income support payment</w:t>
      </w:r>
      <w:r w:rsidRPr="000E51D8">
        <w:t xml:space="preserve"> see subsection</w:t>
      </w:r>
      <w:r w:rsidR="00D634E3" w:rsidRPr="000E51D8">
        <w:t> </w:t>
      </w:r>
      <w:r w:rsidRPr="000E51D8">
        <w:t>23(1).</w:t>
      </w:r>
    </w:p>
    <w:p w:rsidR="005B34B2" w:rsidRPr="000E51D8" w:rsidRDefault="005B34B2" w:rsidP="005B34B2">
      <w:pPr>
        <w:pStyle w:val="notetext"/>
      </w:pPr>
      <w:r w:rsidRPr="000E51D8">
        <w:t>Note 2:</w:t>
      </w:r>
      <w:r w:rsidRPr="000E51D8">
        <w:tab/>
        <w:t>For the determination of the continuous period in respect of which a person received income support payments see section</w:t>
      </w:r>
      <w:r w:rsidR="00D634E3" w:rsidRPr="000E51D8">
        <w:t> </w:t>
      </w:r>
      <w:r w:rsidRPr="000E51D8">
        <w:t>38B.</w:t>
      </w:r>
    </w:p>
    <w:p w:rsidR="005B34B2" w:rsidRPr="000E51D8" w:rsidRDefault="005B34B2" w:rsidP="005B34B2">
      <w:pPr>
        <w:pStyle w:val="notetext"/>
      </w:pPr>
      <w:r w:rsidRPr="000E51D8">
        <w:lastRenderedPageBreak/>
        <w:t>Note 3:</w:t>
      </w:r>
      <w:r w:rsidRPr="000E51D8">
        <w:tab/>
        <w:t xml:space="preserve">For </w:t>
      </w:r>
      <w:r w:rsidRPr="000E51D8">
        <w:rPr>
          <w:b/>
          <w:i/>
        </w:rPr>
        <w:t>Australian resident</w:t>
      </w:r>
      <w:r w:rsidRPr="000E51D8">
        <w:t xml:space="preserve"> and </w:t>
      </w:r>
      <w:r w:rsidRPr="000E51D8">
        <w:rPr>
          <w:b/>
          <w:i/>
        </w:rPr>
        <w:t>qualifying residence exemption</w:t>
      </w:r>
      <w:r w:rsidRPr="000E51D8">
        <w:t xml:space="preserve"> see section</w:t>
      </w:r>
      <w:r w:rsidR="00D634E3" w:rsidRPr="000E51D8">
        <w:t> </w:t>
      </w:r>
      <w:r w:rsidRPr="000E51D8">
        <w:t>7.</w:t>
      </w:r>
    </w:p>
    <w:p w:rsidR="002F429D" w:rsidRPr="000E51D8" w:rsidRDefault="002F429D" w:rsidP="002F429D">
      <w:pPr>
        <w:pStyle w:val="notetext"/>
      </w:pPr>
      <w:r w:rsidRPr="000E51D8">
        <w:t>Note 4:</w:t>
      </w:r>
      <w:r w:rsidRPr="000E51D8">
        <w:tab/>
        <w:t xml:space="preserve">For </w:t>
      </w:r>
      <w:r w:rsidRPr="000E51D8">
        <w:rPr>
          <w:b/>
          <w:i/>
        </w:rPr>
        <w:t>partial capacity to work</w:t>
      </w:r>
      <w:r w:rsidRPr="000E51D8">
        <w:t xml:space="preserve"> see </w:t>
      </w:r>
      <w:r w:rsidR="00A93C2F" w:rsidRPr="000E51D8">
        <w:t>section 1</w:t>
      </w:r>
      <w:r w:rsidRPr="000E51D8">
        <w:t>6B.</w:t>
      </w:r>
    </w:p>
    <w:p w:rsidR="00EB1055" w:rsidRPr="000E51D8" w:rsidRDefault="00EB1055" w:rsidP="00EB1055">
      <w:pPr>
        <w:pStyle w:val="SubsectionHead"/>
      </w:pPr>
      <w:r w:rsidRPr="000E51D8">
        <w:t>No pharmaceutical allowance if person receiving pension supplement</w:t>
      </w:r>
    </w:p>
    <w:p w:rsidR="00EB1055" w:rsidRPr="000E51D8" w:rsidRDefault="00EB1055" w:rsidP="00EB1055">
      <w:pPr>
        <w:pStyle w:val="subsection"/>
      </w:pPr>
      <w:r w:rsidRPr="000E51D8">
        <w:tab/>
        <w:t>1068B</w:t>
      </w:r>
      <w:r w:rsidR="00491F1A">
        <w:noBreakHyphen/>
      </w:r>
      <w:r w:rsidRPr="000E51D8">
        <w:t>E1A</w:t>
      </w:r>
      <w:r w:rsidRPr="000E51D8">
        <w:tab/>
        <w:t>Pharmaceutical allowance is not to be added to a person’s maximum basic rate if a pension supplement amount has been added to that rate.</w:t>
      </w:r>
    </w:p>
    <w:p w:rsidR="00E87A4C" w:rsidRPr="000E51D8" w:rsidRDefault="00E87A4C" w:rsidP="00E87A4C">
      <w:pPr>
        <w:pStyle w:val="SubsectionHead"/>
      </w:pPr>
      <w:r w:rsidRPr="000E51D8">
        <w:t>No pharmaceutical allowance if person receiving certain supplements under other Acts</w:t>
      </w:r>
    </w:p>
    <w:p w:rsidR="000779DE" w:rsidRPr="000E51D8" w:rsidRDefault="000779DE" w:rsidP="000779DE">
      <w:pPr>
        <w:pStyle w:val="subsection"/>
      </w:pPr>
      <w:r w:rsidRPr="000E51D8">
        <w:tab/>
        <w:t>1068B</w:t>
      </w:r>
      <w:r w:rsidR="00491F1A">
        <w:noBreakHyphen/>
      </w:r>
      <w:r w:rsidRPr="000E51D8">
        <w:t>E2</w:t>
      </w:r>
      <w:r w:rsidRPr="000E51D8">
        <w:tab/>
        <w:t>Pharmaceutical allowance is not to be included in a person’s maximum basic rate if the person is receiving:</w:t>
      </w:r>
    </w:p>
    <w:p w:rsidR="000779DE" w:rsidRPr="000E51D8" w:rsidRDefault="000779DE" w:rsidP="000779DE">
      <w:pPr>
        <w:pStyle w:val="paragraph"/>
      </w:pPr>
      <w:r w:rsidRPr="000E51D8">
        <w:tab/>
        <w:t>(a)</w:t>
      </w:r>
      <w:r w:rsidRPr="000E51D8">
        <w:tab/>
        <w:t xml:space="preserve">veterans supplement under </w:t>
      </w:r>
      <w:r w:rsidR="00A93C2F" w:rsidRPr="000E51D8">
        <w:t>section 1</w:t>
      </w:r>
      <w:r w:rsidRPr="000E51D8">
        <w:t>18A of the Veterans’ Entitlements Act; or</w:t>
      </w:r>
    </w:p>
    <w:p w:rsidR="000779DE" w:rsidRPr="000E51D8" w:rsidRDefault="000779DE" w:rsidP="000779DE">
      <w:pPr>
        <w:pStyle w:val="paragraph"/>
      </w:pPr>
      <w:r w:rsidRPr="000E51D8">
        <w:tab/>
        <w:t>(b)</w:t>
      </w:r>
      <w:r w:rsidRPr="000E51D8">
        <w:tab/>
        <w:t>MRCA supplement under section</w:t>
      </w:r>
      <w:r w:rsidR="00D634E3" w:rsidRPr="000E51D8">
        <w:t> </w:t>
      </w:r>
      <w:r w:rsidRPr="000E51D8">
        <w:t>300 of the Military Rehabilitation and Compensation Act</w:t>
      </w:r>
      <w:r w:rsidR="00E87A4C" w:rsidRPr="000E51D8">
        <w:t>; or</w:t>
      </w:r>
    </w:p>
    <w:p w:rsidR="00E87A4C" w:rsidRPr="000E51D8" w:rsidRDefault="00E87A4C" w:rsidP="00E87A4C">
      <w:pPr>
        <w:pStyle w:val="paragraph"/>
      </w:pPr>
      <w:r w:rsidRPr="000E51D8">
        <w:tab/>
        <w:t>(c)</w:t>
      </w:r>
      <w:r w:rsidRPr="000E51D8">
        <w:tab/>
        <w:t>pharmaceutical supplement under Part</w:t>
      </w:r>
      <w:r w:rsidR="00D634E3" w:rsidRPr="000E51D8">
        <w:t> </w:t>
      </w:r>
      <w:r w:rsidRPr="000E51D8">
        <w:t xml:space="preserve">3A of the </w:t>
      </w:r>
      <w:r w:rsidRPr="000E51D8">
        <w:rPr>
          <w:i/>
        </w:rPr>
        <w:t>Australian Participants in British Nuclear Tests and British Commonwealth Occupation Force (Treatment) Act 2006</w:t>
      </w:r>
      <w:r w:rsidR="002012E7" w:rsidRPr="000E51D8">
        <w:t>; or</w:t>
      </w:r>
    </w:p>
    <w:p w:rsidR="002012E7" w:rsidRPr="000E51D8" w:rsidRDefault="002012E7" w:rsidP="002012E7">
      <w:pPr>
        <w:pStyle w:val="paragraph"/>
      </w:pPr>
      <w:r w:rsidRPr="000E51D8">
        <w:tab/>
        <w:t>(d)</w:t>
      </w:r>
      <w:r w:rsidRPr="000E51D8">
        <w:tab/>
        <w:t>pharmaceutical supplement under Part</w:t>
      </w:r>
      <w:r w:rsidR="00D634E3" w:rsidRPr="000E51D8">
        <w:t> </w:t>
      </w:r>
      <w:r w:rsidRPr="000E51D8">
        <w:t xml:space="preserve">4 of the </w:t>
      </w:r>
      <w:r w:rsidRPr="000E51D8">
        <w:rPr>
          <w:i/>
        </w:rPr>
        <w:t>Treatment Benefits (Special Access) Act 2019</w:t>
      </w:r>
      <w:r w:rsidRPr="000E51D8">
        <w:t>.</w:t>
      </w:r>
    </w:p>
    <w:p w:rsidR="00331D2C" w:rsidRPr="000E51D8" w:rsidRDefault="00331D2C" w:rsidP="00331D2C">
      <w:pPr>
        <w:pStyle w:val="SubsectionHead"/>
      </w:pPr>
      <w:r w:rsidRPr="000E51D8">
        <w:t>No pharmaceutical allowance if partner receiving certain supplements under other Acts</w:t>
      </w:r>
    </w:p>
    <w:p w:rsidR="000779DE" w:rsidRPr="000E51D8" w:rsidRDefault="000779DE" w:rsidP="000779DE">
      <w:pPr>
        <w:pStyle w:val="subsection"/>
      </w:pPr>
      <w:r w:rsidRPr="000E51D8">
        <w:tab/>
        <w:t>1068B</w:t>
      </w:r>
      <w:r w:rsidR="00491F1A">
        <w:noBreakHyphen/>
      </w:r>
      <w:r w:rsidRPr="000E51D8">
        <w:t>E3</w:t>
      </w:r>
      <w:r w:rsidRPr="000E51D8">
        <w:tab/>
        <w:t>Pharmaceutical allowance is not to be included in a person’s maximum basic rate if:</w:t>
      </w:r>
    </w:p>
    <w:p w:rsidR="000779DE" w:rsidRPr="000E51D8" w:rsidRDefault="000779DE" w:rsidP="000779DE">
      <w:pPr>
        <w:pStyle w:val="paragraph"/>
      </w:pPr>
      <w:r w:rsidRPr="000E51D8">
        <w:tab/>
        <w:t>(a)</w:t>
      </w:r>
      <w:r w:rsidRPr="000E51D8">
        <w:tab/>
        <w:t>the person is a member of a couple; and</w:t>
      </w:r>
    </w:p>
    <w:p w:rsidR="000779DE" w:rsidRPr="000E51D8" w:rsidRDefault="000779DE" w:rsidP="000779DE">
      <w:pPr>
        <w:pStyle w:val="paragraph"/>
      </w:pPr>
      <w:r w:rsidRPr="000E51D8">
        <w:tab/>
        <w:t>(b)</w:t>
      </w:r>
      <w:r w:rsidRPr="000E51D8">
        <w:tab/>
        <w:t>the person’s partner is receiving:</w:t>
      </w:r>
    </w:p>
    <w:p w:rsidR="000779DE" w:rsidRPr="000E51D8" w:rsidRDefault="000779DE" w:rsidP="000779DE">
      <w:pPr>
        <w:pStyle w:val="paragraphsub"/>
      </w:pPr>
      <w:r w:rsidRPr="000E51D8">
        <w:tab/>
        <w:t>(i)</w:t>
      </w:r>
      <w:r w:rsidRPr="000E51D8">
        <w:tab/>
        <w:t xml:space="preserve">veterans supplement under </w:t>
      </w:r>
      <w:r w:rsidR="00A93C2F" w:rsidRPr="000E51D8">
        <w:t>section 1</w:t>
      </w:r>
      <w:r w:rsidRPr="000E51D8">
        <w:t>18A of the Veterans’ Entitlements Act; or</w:t>
      </w:r>
    </w:p>
    <w:p w:rsidR="000779DE" w:rsidRPr="000E51D8" w:rsidRDefault="000779DE" w:rsidP="000779DE">
      <w:pPr>
        <w:pStyle w:val="paragraphsub"/>
      </w:pPr>
      <w:r w:rsidRPr="000E51D8">
        <w:tab/>
        <w:t>(ii)</w:t>
      </w:r>
      <w:r w:rsidRPr="000E51D8">
        <w:tab/>
        <w:t>MRCA supplement under section</w:t>
      </w:r>
      <w:r w:rsidR="00D634E3" w:rsidRPr="000E51D8">
        <w:t> </w:t>
      </w:r>
      <w:r w:rsidRPr="000E51D8">
        <w:t>300 of the Military Rehabilitation and Compensation Act</w:t>
      </w:r>
      <w:r w:rsidR="00E87A4C" w:rsidRPr="000E51D8">
        <w:t>; or</w:t>
      </w:r>
    </w:p>
    <w:p w:rsidR="00E87A4C" w:rsidRPr="000E51D8" w:rsidRDefault="00E87A4C" w:rsidP="00E87A4C">
      <w:pPr>
        <w:pStyle w:val="paragraphsub"/>
      </w:pPr>
      <w:r w:rsidRPr="000E51D8">
        <w:lastRenderedPageBreak/>
        <w:tab/>
        <w:t>(iii)</w:t>
      </w:r>
      <w:r w:rsidRPr="000E51D8">
        <w:tab/>
        <w:t>pharmaceutical supplement under Part</w:t>
      </w:r>
      <w:r w:rsidR="00D634E3" w:rsidRPr="000E51D8">
        <w:t> </w:t>
      </w:r>
      <w:r w:rsidRPr="000E51D8">
        <w:t xml:space="preserve">3A of the </w:t>
      </w:r>
      <w:r w:rsidRPr="000E51D8">
        <w:rPr>
          <w:i/>
        </w:rPr>
        <w:t>Australian Participants in British Nuclear Tests and British Commonwealth Occupation Force (Treatment) Act 2006</w:t>
      </w:r>
      <w:r w:rsidRPr="000E51D8">
        <w:t xml:space="preserve">; </w:t>
      </w:r>
      <w:r w:rsidR="002012E7" w:rsidRPr="000E51D8">
        <w:t>or</w:t>
      </w:r>
    </w:p>
    <w:p w:rsidR="002012E7" w:rsidRPr="000E51D8" w:rsidRDefault="002012E7" w:rsidP="002012E7">
      <w:pPr>
        <w:pStyle w:val="paragraphsub"/>
      </w:pPr>
      <w:r w:rsidRPr="000E51D8">
        <w:tab/>
        <w:t>(iv)</w:t>
      </w:r>
      <w:r w:rsidRPr="000E51D8">
        <w:tab/>
        <w:t>pharmaceutical supplement under Part</w:t>
      </w:r>
      <w:r w:rsidR="00D634E3" w:rsidRPr="000E51D8">
        <w:t> </w:t>
      </w:r>
      <w:r w:rsidRPr="000E51D8">
        <w:t xml:space="preserve">4 of the </w:t>
      </w:r>
      <w:r w:rsidRPr="000E51D8">
        <w:rPr>
          <w:i/>
        </w:rPr>
        <w:t>Treatment Benefits (Special Access) Act 2019</w:t>
      </w:r>
      <w:r w:rsidRPr="000E51D8">
        <w:t>; and</w:t>
      </w:r>
    </w:p>
    <w:p w:rsidR="000779DE" w:rsidRPr="000E51D8" w:rsidRDefault="000779DE" w:rsidP="000779DE">
      <w:pPr>
        <w:pStyle w:val="paragraph"/>
      </w:pPr>
      <w:r w:rsidRPr="000E51D8">
        <w:tab/>
        <w:t>(c)</w:t>
      </w:r>
      <w:r w:rsidRPr="000E51D8">
        <w:tab/>
        <w:t>the person’s partner is not receiving a service pension</w:t>
      </w:r>
      <w:r w:rsidR="00331D2C" w:rsidRPr="000E51D8">
        <w:t xml:space="preserve"> or a veteran payment</w:t>
      </w:r>
      <w:r w:rsidRPr="000E51D8">
        <w:t>.</w:t>
      </w:r>
    </w:p>
    <w:p w:rsidR="005B34B2" w:rsidRPr="000E51D8" w:rsidRDefault="005B34B2" w:rsidP="005B34B2">
      <w:pPr>
        <w:pStyle w:val="SubsectionHead"/>
      </w:pPr>
      <w:r w:rsidRPr="000E51D8">
        <w:t>No pharmaceutical allowance before advance payment period ends</w:t>
      </w:r>
    </w:p>
    <w:p w:rsidR="005B34B2" w:rsidRPr="000E51D8" w:rsidRDefault="005B34B2" w:rsidP="005B34B2">
      <w:pPr>
        <w:pStyle w:val="subsection"/>
      </w:pPr>
      <w:r w:rsidRPr="000E51D8">
        <w:tab/>
        <w:t>1068B</w:t>
      </w:r>
      <w:r w:rsidR="00491F1A">
        <w:noBreakHyphen/>
      </w:r>
      <w:r w:rsidRPr="000E51D8">
        <w:t>E4</w:t>
      </w:r>
      <w:r w:rsidRPr="000E51D8">
        <w:tab/>
        <w:t>Pharmaceutical allowance is not to be included in a person’s provisional payment rate if:</w:t>
      </w:r>
    </w:p>
    <w:p w:rsidR="009420DA" w:rsidRPr="000E51D8" w:rsidRDefault="009420DA" w:rsidP="009420DA">
      <w:pPr>
        <w:pStyle w:val="paragraph"/>
      </w:pPr>
      <w:r w:rsidRPr="000E51D8">
        <w:tab/>
        <w:t>(a)</w:t>
      </w:r>
      <w:r w:rsidRPr="000E51D8">
        <w:tab/>
        <w:t>the person has received an advance pharmaceutical allowance under Part</w:t>
      </w:r>
      <w:r w:rsidR="00D634E3" w:rsidRPr="000E51D8">
        <w:t> </w:t>
      </w:r>
      <w:r w:rsidRPr="000E51D8">
        <w:t>2.23 of this Act; and</w:t>
      </w:r>
    </w:p>
    <w:p w:rsidR="005B34B2" w:rsidRPr="000E51D8" w:rsidRDefault="005B34B2" w:rsidP="00343516">
      <w:pPr>
        <w:pStyle w:val="paragraph"/>
      </w:pPr>
      <w:r w:rsidRPr="000E51D8">
        <w:tab/>
        <w:t>(b)</w:t>
      </w:r>
      <w:r w:rsidRPr="000E51D8">
        <w:tab/>
        <w:t>the person’s advance payment period has not ended.</w:t>
      </w:r>
    </w:p>
    <w:p w:rsidR="005B34B2" w:rsidRPr="000E51D8" w:rsidRDefault="005B34B2" w:rsidP="005B34B2">
      <w:pPr>
        <w:pStyle w:val="notetext"/>
      </w:pPr>
      <w:r w:rsidRPr="000E51D8">
        <w:t>Note:</w:t>
      </w:r>
      <w:r w:rsidRPr="000E51D8">
        <w:tab/>
        <w:t xml:space="preserve">For </w:t>
      </w:r>
      <w:r w:rsidRPr="000E51D8">
        <w:rPr>
          <w:b/>
          <w:i/>
        </w:rPr>
        <w:t>advance payment period</w:t>
      </w:r>
      <w:r w:rsidRPr="000E51D8">
        <w:t xml:space="preserve"> see point 1068B</w:t>
      </w:r>
      <w:r w:rsidR="00491F1A">
        <w:noBreakHyphen/>
      </w:r>
      <w:r w:rsidRPr="000E51D8">
        <w:t>E5.</w:t>
      </w:r>
    </w:p>
    <w:p w:rsidR="005B34B2" w:rsidRPr="000E51D8" w:rsidRDefault="005B34B2" w:rsidP="005B34B2">
      <w:pPr>
        <w:pStyle w:val="SubsectionHead"/>
      </w:pPr>
      <w:r w:rsidRPr="000E51D8">
        <w:t>Advance payment period</w:t>
      </w:r>
    </w:p>
    <w:p w:rsidR="005B34B2" w:rsidRPr="000E51D8" w:rsidRDefault="005B34B2" w:rsidP="005B34B2">
      <w:pPr>
        <w:pStyle w:val="subsection"/>
      </w:pPr>
      <w:r w:rsidRPr="000E51D8">
        <w:tab/>
        <w:t>1068B</w:t>
      </w:r>
      <w:r w:rsidR="00491F1A">
        <w:noBreakHyphen/>
      </w:r>
      <w:r w:rsidRPr="000E51D8">
        <w:t>E5(1)</w:t>
      </w:r>
      <w:r w:rsidRPr="000E51D8">
        <w:tab/>
        <w:t>A person’s advance payment period starts on the day on which the advance pharmaceutical allowance is paid to the person.</w:t>
      </w:r>
    </w:p>
    <w:p w:rsidR="005B34B2" w:rsidRPr="000E51D8" w:rsidRDefault="005B34B2" w:rsidP="005B34B2">
      <w:pPr>
        <w:pStyle w:val="subsection"/>
      </w:pPr>
      <w:r w:rsidRPr="000E51D8">
        <w:tab/>
        <w:t>1068B</w:t>
      </w:r>
      <w:r w:rsidR="00491F1A">
        <w:noBreakHyphen/>
      </w:r>
      <w:r w:rsidRPr="000E51D8">
        <w:t>E5(2)</w:t>
      </w:r>
      <w:r w:rsidRPr="000E51D8">
        <w:tab/>
        <w:t>The period ends after the number of paydays worked out using the following formula have passed:</w:t>
      </w:r>
    </w:p>
    <w:p w:rsidR="004A4B1B" w:rsidRPr="000E51D8" w:rsidRDefault="00461304" w:rsidP="004A4B1B">
      <w:pPr>
        <w:pStyle w:val="Formula"/>
      </w:pPr>
      <w:r w:rsidRPr="000E51D8">
        <w:rPr>
          <w:noProof/>
        </w:rPr>
        <w:drawing>
          <wp:inline distT="0" distB="0" distL="0" distR="0" wp14:anchorId="17424746" wp14:editId="64B512AF">
            <wp:extent cx="1619250" cy="514350"/>
            <wp:effectExtent l="0" t="0" r="0" b="0"/>
            <wp:docPr id="13" name="Picture 13" descr="Start formula start fraction Amount of advance times 26 over Pharmaceutical allowance rate end fraction end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19250" cy="514350"/>
                    </a:xfrm>
                    <a:prstGeom prst="rect">
                      <a:avLst/>
                    </a:prstGeom>
                    <a:noFill/>
                    <a:ln>
                      <a:noFill/>
                    </a:ln>
                  </pic:spPr>
                </pic:pic>
              </a:graphicData>
            </a:graphic>
          </wp:inline>
        </w:drawing>
      </w:r>
    </w:p>
    <w:p w:rsidR="005B34B2" w:rsidRPr="000E51D8" w:rsidRDefault="005B34B2" w:rsidP="005B34B2">
      <w:pPr>
        <w:pStyle w:val="subsection2"/>
        <w:tabs>
          <w:tab w:val="left" w:pos="1276"/>
        </w:tabs>
      </w:pPr>
      <w:r w:rsidRPr="000E51D8">
        <w:t>where:</w:t>
      </w:r>
    </w:p>
    <w:p w:rsidR="005B34B2" w:rsidRPr="000E51D8" w:rsidRDefault="005B34B2" w:rsidP="005B34B2">
      <w:pPr>
        <w:pStyle w:val="Definition"/>
      </w:pPr>
      <w:r w:rsidRPr="000E51D8">
        <w:rPr>
          <w:b/>
          <w:i/>
        </w:rPr>
        <w:t>amount of advance</w:t>
      </w:r>
      <w:r w:rsidRPr="000E51D8">
        <w:t xml:space="preserve"> is the amount of the advance paid to the person.</w:t>
      </w:r>
    </w:p>
    <w:p w:rsidR="005B34B2" w:rsidRPr="000E51D8" w:rsidRDefault="005B34B2" w:rsidP="005B34B2">
      <w:pPr>
        <w:pStyle w:val="Definition"/>
      </w:pPr>
      <w:r w:rsidRPr="000E51D8">
        <w:rPr>
          <w:b/>
          <w:i/>
        </w:rPr>
        <w:t>pharmaceutical allowance rate</w:t>
      </w:r>
      <w:r w:rsidRPr="000E51D8">
        <w:t xml:space="preserve"> is the fortnightly amount of pharmaceutical allowance which would be included in the person’s maximum payment rate in working out the benefit PP (partnered) instalment for the day on which the advance is paid if parenting payment were payable to the person and pharmaceutical allowance </w:t>
      </w:r>
      <w:r w:rsidRPr="000E51D8">
        <w:lastRenderedPageBreak/>
        <w:t>were to be included in the person’s maximum payment rate. (The person’s maximum payment rate is the maximum payment rate at step 4 of whichever of the method statements in point</w:t>
      </w:r>
      <w:smartTag w:uri="urn:schemas-microsoft-com:office:smarttags" w:element="Street">
        <w:r w:rsidRPr="000E51D8">
          <w:t>s 1</w:t>
        </w:r>
      </w:smartTag>
      <w:r w:rsidRPr="000E51D8">
        <w:t>068B</w:t>
      </w:r>
      <w:r w:rsidR="00491F1A">
        <w:noBreakHyphen/>
      </w:r>
      <w:r w:rsidRPr="000E51D8">
        <w:t>A2 and 1068B</w:t>
      </w:r>
      <w:r w:rsidR="00491F1A">
        <w:noBreakHyphen/>
      </w:r>
      <w:r w:rsidRPr="000E51D8">
        <w:t>A3 is applicable to the person.)</w:t>
      </w:r>
    </w:p>
    <w:p w:rsidR="005B34B2" w:rsidRPr="000E51D8" w:rsidRDefault="005B34B2" w:rsidP="005B34B2">
      <w:pPr>
        <w:pStyle w:val="notetext"/>
      </w:pPr>
      <w:r w:rsidRPr="000E51D8">
        <w:t>Note:</w:t>
      </w:r>
      <w:r w:rsidRPr="000E51D8">
        <w:tab/>
        <w:t>The person may have commenced receiving parenting payment after</w:t>
      </w:r>
      <w:r w:rsidRPr="000E51D8">
        <w:rPr>
          <w:i/>
        </w:rPr>
        <w:t xml:space="preserve"> </w:t>
      </w:r>
      <w:r w:rsidRPr="000E51D8">
        <w:t>having been a pension recipient and have received an advance while a pension recipient.</w:t>
      </w:r>
    </w:p>
    <w:p w:rsidR="005B34B2" w:rsidRPr="000E51D8" w:rsidRDefault="005B34B2" w:rsidP="005B34B2">
      <w:pPr>
        <w:pStyle w:val="SubsectionHead"/>
      </w:pPr>
      <w:r w:rsidRPr="000E51D8">
        <w:t>No pharmaceutical allowance if annual limit reached</w:t>
      </w:r>
    </w:p>
    <w:p w:rsidR="005B34B2" w:rsidRPr="000E51D8" w:rsidRDefault="005B34B2" w:rsidP="005B34B2">
      <w:pPr>
        <w:pStyle w:val="subsection"/>
      </w:pPr>
      <w:r w:rsidRPr="000E51D8">
        <w:tab/>
        <w:t>1068B</w:t>
      </w:r>
      <w:r w:rsidR="00491F1A">
        <w:noBreakHyphen/>
      </w:r>
      <w:r w:rsidRPr="000E51D8">
        <w:t>E6</w:t>
      </w:r>
      <w:r w:rsidRPr="000E51D8">
        <w:tab/>
        <w:t>Pharmaceutical allowance is not to be included in a person’s provisional payment rate if:</w:t>
      </w:r>
    </w:p>
    <w:p w:rsidR="005B34B2" w:rsidRPr="000E51D8" w:rsidRDefault="005B34B2" w:rsidP="005B34B2">
      <w:pPr>
        <w:pStyle w:val="paragraph"/>
      </w:pPr>
      <w:r w:rsidRPr="000E51D8">
        <w:tab/>
        <w:t>(a)</w:t>
      </w:r>
      <w:r w:rsidRPr="000E51D8">
        <w:tab/>
        <w:t>the person has received an advance pharmaceutical allowance during the current calendar year; and</w:t>
      </w:r>
    </w:p>
    <w:p w:rsidR="005B34B2" w:rsidRPr="000E51D8" w:rsidRDefault="005B34B2" w:rsidP="005B34B2">
      <w:pPr>
        <w:pStyle w:val="paragraph"/>
      </w:pPr>
      <w:r w:rsidRPr="000E51D8">
        <w:tab/>
        <w:t>(b)</w:t>
      </w:r>
      <w:r w:rsidRPr="000E51D8">
        <w:tab/>
        <w:t>the total amount paid to the person for that year by way of:</w:t>
      </w:r>
    </w:p>
    <w:p w:rsidR="005B34B2" w:rsidRPr="000E51D8" w:rsidRDefault="005B34B2" w:rsidP="005B34B2">
      <w:pPr>
        <w:pStyle w:val="paragraphsub"/>
      </w:pPr>
      <w:r w:rsidRPr="000E51D8">
        <w:tab/>
        <w:t>(i)</w:t>
      </w:r>
      <w:r w:rsidRPr="000E51D8">
        <w:tab/>
        <w:t>pharmaceutical allowance; and</w:t>
      </w:r>
    </w:p>
    <w:p w:rsidR="005B34B2" w:rsidRPr="000E51D8" w:rsidRDefault="005B34B2" w:rsidP="005B34B2">
      <w:pPr>
        <w:pStyle w:val="paragraphsub"/>
      </w:pPr>
      <w:r w:rsidRPr="000E51D8">
        <w:tab/>
        <w:t>(ii)</w:t>
      </w:r>
      <w:r w:rsidRPr="000E51D8">
        <w:tab/>
        <w:t>advance pharmaceutical allowance;</w:t>
      </w:r>
    </w:p>
    <w:p w:rsidR="005B34B2" w:rsidRPr="000E51D8" w:rsidRDefault="005B34B2" w:rsidP="005B34B2">
      <w:pPr>
        <w:pStyle w:val="subsection2"/>
      </w:pPr>
      <w:r w:rsidRPr="000E51D8">
        <w:t>equals the total amount of pharmaceutical allowance that would have been paid to the person during that year if the person had not received any advance pharmaceutical allowance.</w:t>
      </w:r>
    </w:p>
    <w:p w:rsidR="005B34B2" w:rsidRPr="000E51D8" w:rsidRDefault="005B34B2" w:rsidP="005B34B2">
      <w:pPr>
        <w:pStyle w:val="notetext"/>
      </w:pPr>
      <w:r w:rsidRPr="000E51D8">
        <w:t>Note 1:</w:t>
      </w:r>
      <w:r w:rsidRPr="000E51D8">
        <w:tab/>
        <w:t xml:space="preserve">For the amount </w:t>
      </w:r>
      <w:r w:rsidRPr="000E51D8">
        <w:rPr>
          <w:b/>
          <w:i/>
        </w:rPr>
        <w:t>paid</w:t>
      </w:r>
      <w:r w:rsidRPr="000E51D8">
        <w:t xml:space="preserve"> to a person by way of pharmaceutical allowance see subsections</w:t>
      </w:r>
      <w:r w:rsidR="00D634E3" w:rsidRPr="000E51D8">
        <w:t> </w:t>
      </w:r>
      <w:r w:rsidRPr="000E51D8">
        <w:t>19A(2) to (7).</w:t>
      </w:r>
    </w:p>
    <w:p w:rsidR="005B34B2" w:rsidRPr="000E51D8" w:rsidRDefault="005B34B2" w:rsidP="005B34B2">
      <w:pPr>
        <w:pStyle w:val="notetext"/>
      </w:pPr>
      <w:r w:rsidRPr="000E51D8">
        <w:t>Note 2:</w:t>
      </w:r>
      <w:r w:rsidRPr="000E51D8">
        <w:tab/>
        <w:t>The annual limit is affected by:</w:t>
      </w:r>
    </w:p>
    <w:p w:rsidR="005B34B2" w:rsidRPr="000E51D8" w:rsidRDefault="005B34B2" w:rsidP="009D4356">
      <w:pPr>
        <w:pStyle w:val="notepara"/>
      </w:pPr>
      <w:r w:rsidRPr="000E51D8">
        <w:t>(a)</w:t>
      </w:r>
      <w:r w:rsidRPr="000E51D8">
        <w:tab/>
        <w:t>how long during the calendar year the person was on pension or benefit; and</w:t>
      </w:r>
    </w:p>
    <w:p w:rsidR="005B34B2" w:rsidRPr="000E51D8" w:rsidRDefault="005B34B2" w:rsidP="009D4356">
      <w:pPr>
        <w:pStyle w:val="notepara"/>
      </w:pPr>
      <w:r w:rsidRPr="000E51D8">
        <w:t>(b)</w:t>
      </w:r>
      <w:r w:rsidRPr="000E51D8">
        <w:tab/>
        <w:t>whether the person’s rate of pharmaceutical allowance varies during the calendar year.</w:t>
      </w:r>
    </w:p>
    <w:p w:rsidR="005B34B2" w:rsidRPr="000E51D8" w:rsidRDefault="005B34B2" w:rsidP="005B34B2">
      <w:pPr>
        <w:pStyle w:val="SubsectionHead"/>
      </w:pPr>
      <w:r w:rsidRPr="000E51D8">
        <w:t>Amount of pharmaceutical allowance</w:t>
      </w:r>
    </w:p>
    <w:p w:rsidR="005B34B2" w:rsidRPr="000E51D8" w:rsidRDefault="005B34B2" w:rsidP="005B34B2">
      <w:pPr>
        <w:pStyle w:val="subsection"/>
      </w:pPr>
      <w:r w:rsidRPr="000E51D8">
        <w:tab/>
        <w:t>1068B</w:t>
      </w:r>
      <w:r w:rsidR="00491F1A">
        <w:noBreakHyphen/>
      </w:r>
      <w:r w:rsidRPr="000E51D8">
        <w:t>E8</w:t>
      </w:r>
      <w:r w:rsidRPr="000E51D8">
        <w:tab/>
        <w:t>The amount of pharmaceutical allowance is the amount per fortnight worked out using Table E.</w:t>
      </w:r>
    </w:p>
    <w:p w:rsidR="005B34B2" w:rsidRPr="000E51D8" w:rsidRDefault="005B34B2" w:rsidP="00343516">
      <w:pPr>
        <w:pStyle w:val="Tabletext"/>
      </w:pPr>
    </w:p>
    <w:tbl>
      <w:tblPr>
        <w:tblW w:w="0" w:type="auto"/>
        <w:tblInd w:w="108" w:type="dxa"/>
        <w:tblLayout w:type="fixed"/>
        <w:tblLook w:val="0000" w:firstRow="0" w:lastRow="0" w:firstColumn="0" w:lastColumn="0" w:noHBand="0" w:noVBand="0"/>
      </w:tblPr>
      <w:tblGrid>
        <w:gridCol w:w="1134"/>
        <w:gridCol w:w="4253"/>
        <w:gridCol w:w="1701"/>
      </w:tblGrid>
      <w:tr w:rsidR="005B34B2" w:rsidRPr="000E51D8">
        <w:trPr>
          <w:cantSplit/>
          <w:tblHeader/>
        </w:trPr>
        <w:tc>
          <w:tcPr>
            <w:tcW w:w="7088" w:type="dxa"/>
            <w:gridSpan w:val="3"/>
            <w:tcBorders>
              <w:top w:val="single" w:sz="12" w:space="0" w:color="000000"/>
            </w:tcBorders>
          </w:tcPr>
          <w:p w:rsidR="005B34B2" w:rsidRPr="000E51D8" w:rsidRDefault="005B34B2" w:rsidP="00CC2467">
            <w:pPr>
              <w:pStyle w:val="Tabletext"/>
              <w:keepNext/>
            </w:pPr>
            <w:r w:rsidRPr="000E51D8">
              <w:rPr>
                <w:b/>
              </w:rPr>
              <w:lastRenderedPageBreak/>
              <w:t>Table E—Pharmaceutical allowance amounts</w:t>
            </w:r>
          </w:p>
        </w:tc>
      </w:tr>
      <w:tr w:rsidR="005B34B2" w:rsidRPr="000E51D8">
        <w:trPr>
          <w:cantSplit/>
          <w:tblHeader/>
        </w:trPr>
        <w:tc>
          <w:tcPr>
            <w:tcW w:w="1134" w:type="dxa"/>
            <w:tcBorders>
              <w:top w:val="single" w:sz="6" w:space="0" w:color="000000"/>
              <w:bottom w:val="single" w:sz="12" w:space="0" w:color="000000"/>
            </w:tcBorders>
          </w:tcPr>
          <w:p w:rsidR="005B34B2" w:rsidRPr="000E51D8" w:rsidRDefault="005B34B2" w:rsidP="00CC2467">
            <w:pPr>
              <w:pStyle w:val="Tabletext"/>
              <w:keepNext/>
              <w:rPr>
                <w:b/>
              </w:rPr>
            </w:pPr>
            <w:r w:rsidRPr="000E51D8">
              <w:rPr>
                <w:b/>
              </w:rPr>
              <w:t>Column 1</w:t>
            </w:r>
          </w:p>
          <w:p w:rsidR="005B34B2" w:rsidRPr="000E51D8" w:rsidRDefault="005B34B2" w:rsidP="00CC2467">
            <w:pPr>
              <w:pStyle w:val="Tabletext"/>
              <w:keepNext/>
              <w:rPr>
                <w:b/>
              </w:rPr>
            </w:pPr>
            <w:r w:rsidRPr="000E51D8">
              <w:rPr>
                <w:b/>
              </w:rPr>
              <w:t>Item</w:t>
            </w:r>
          </w:p>
        </w:tc>
        <w:tc>
          <w:tcPr>
            <w:tcW w:w="4253" w:type="dxa"/>
            <w:tcBorders>
              <w:top w:val="single" w:sz="6" w:space="0" w:color="000000"/>
              <w:bottom w:val="single" w:sz="12" w:space="0" w:color="000000"/>
            </w:tcBorders>
          </w:tcPr>
          <w:p w:rsidR="005B34B2" w:rsidRPr="000E51D8" w:rsidRDefault="005B34B2" w:rsidP="00CC2467">
            <w:pPr>
              <w:pStyle w:val="Tabletext"/>
              <w:keepNext/>
              <w:rPr>
                <w:b/>
              </w:rPr>
            </w:pPr>
            <w:r w:rsidRPr="000E51D8">
              <w:rPr>
                <w:b/>
              </w:rPr>
              <w:t>Column 2</w:t>
            </w:r>
          </w:p>
          <w:p w:rsidR="005B34B2" w:rsidRPr="000E51D8" w:rsidRDefault="005B34B2" w:rsidP="00CC2467">
            <w:pPr>
              <w:pStyle w:val="Tabletext"/>
              <w:keepNext/>
              <w:rPr>
                <w:b/>
              </w:rPr>
            </w:pPr>
            <w:r w:rsidRPr="000E51D8">
              <w:rPr>
                <w:b/>
              </w:rPr>
              <w:t>Person’s family situation</w:t>
            </w:r>
          </w:p>
        </w:tc>
        <w:tc>
          <w:tcPr>
            <w:tcW w:w="1701" w:type="dxa"/>
            <w:tcBorders>
              <w:top w:val="single" w:sz="6" w:space="0" w:color="000000"/>
              <w:bottom w:val="single" w:sz="12" w:space="0" w:color="000000"/>
            </w:tcBorders>
          </w:tcPr>
          <w:p w:rsidR="005B34B2" w:rsidRPr="000E51D8" w:rsidRDefault="005B34B2" w:rsidP="00CC2467">
            <w:pPr>
              <w:pStyle w:val="Tabletext"/>
              <w:keepNext/>
              <w:rPr>
                <w:b/>
              </w:rPr>
            </w:pPr>
            <w:r w:rsidRPr="000E51D8">
              <w:rPr>
                <w:b/>
              </w:rPr>
              <w:t>Column 3</w:t>
            </w:r>
          </w:p>
          <w:p w:rsidR="005B34B2" w:rsidRPr="000E51D8" w:rsidRDefault="005B34B2" w:rsidP="00CC2467">
            <w:pPr>
              <w:pStyle w:val="Tabletext"/>
              <w:keepNext/>
              <w:rPr>
                <w:b/>
              </w:rPr>
            </w:pPr>
            <w:r w:rsidRPr="000E51D8">
              <w:rPr>
                <w:b/>
              </w:rPr>
              <w:t>Amount per fortnight</w:t>
            </w:r>
          </w:p>
        </w:tc>
      </w:tr>
      <w:tr w:rsidR="005B34B2" w:rsidRPr="000E51D8">
        <w:trPr>
          <w:cantSplit/>
        </w:trPr>
        <w:tc>
          <w:tcPr>
            <w:tcW w:w="1134" w:type="dxa"/>
            <w:tcBorders>
              <w:top w:val="single" w:sz="12" w:space="0" w:color="000000"/>
              <w:bottom w:val="single" w:sz="2" w:space="0" w:color="auto"/>
            </w:tcBorders>
            <w:shd w:val="clear" w:color="auto" w:fill="auto"/>
          </w:tcPr>
          <w:p w:rsidR="005B34B2" w:rsidRPr="000E51D8" w:rsidRDefault="005B34B2" w:rsidP="00343516">
            <w:pPr>
              <w:pStyle w:val="Tabletext"/>
            </w:pPr>
            <w:r w:rsidRPr="000E51D8">
              <w:t>1</w:t>
            </w:r>
          </w:p>
        </w:tc>
        <w:tc>
          <w:tcPr>
            <w:tcW w:w="4253" w:type="dxa"/>
            <w:tcBorders>
              <w:top w:val="single" w:sz="12" w:space="0" w:color="000000"/>
              <w:bottom w:val="single" w:sz="2" w:space="0" w:color="auto"/>
            </w:tcBorders>
            <w:shd w:val="clear" w:color="auto" w:fill="auto"/>
          </w:tcPr>
          <w:p w:rsidR="005B34B2" w:rsidRPr="000E51D8" w:rsidRDefault="005B34B2" w:rsidP="00343516">
            <w:pPr>
              <w:pStyle w:val="Tabletext"/>
            </w:pPr>
            <w:r w:rsidRPr="000E51D8">
              <w:t>Person not covered by item</w:t>
            </w:r>
            <w:r w:rsidR="00D634E3" w:rsidRPr="000E51D8">
              <w:t> </w:t>
            </w:r>
            <w:r w:rsidRPr="000E51D8">
              <w:t>2, 3, 4 or 5</w:t>
            </w:r>
          </w:p>
        </w:tc>
        <w:tc>
          <w:tcPr>
            <w:tcW w:w="1701" w:type="dxa"/>
            <w:tcBorders>
              <w:top w:val="single" w:sz="12" w:space="0" w:color="000000"/>
              <w:bottom w:val="single" w:sz="2" w:space="0" w:color="auto"/>
            </w:tcBorders>
            <w:shd w:val="clear" w:color="auto" w:fill="auto"/>
          </w:tcPr>
          <w:p w:rsidR="005B34B2" w:rsidRPr="000E51D8" w:rsidRDefault="005B34B2" w:rsidP="00343516">
            <w:pPr>
              <w:pStyle w:val="Tabletext"/>
            </w:pPr>
            <w:r w:rsidRPr="000E51D8">
              <w:t>$2.70</w:t>
            </w:r>
          </w:p>
        </w:tc>
      </w:tr>
      <w:tr w:rsidR="005B34B2" w:rsidRPr="000E51D8">
        <w:trPr>
          <w:cantSplit/>
        </w:trPr>
        <w:tc>
          <w:tcPr>
            <w:tcW w:w="1134" w:type="dxa"/>
            <w:tcBorders>
              <w:top w:val="single" w:sz="2" w:space="0" w:color="auto"/>
              <w:bottom w:val="single" w:sz="2" w:space="0" w:color="auto"/>
            </w:tcBorders>
            <w:shd w:val="clear" w:color="auto" w:fill="auto"/>
          </w:tcPr>
          <w:p w:rsidR="005B34B2" w:rsidRPr="000E51D8" w:rsidRDefault="005B34B2" w:rsidP="00343516">
            <w:pPr>
              <w:pStyle w:val="Tabletext"/>
            </w:pPr>
            <w:r w:rsidRPr="000E51D8">
              <w:t>2</w:t>
            </w:r>
          </w:p>
        </w:tc>
        <w:tc>
          <w:tcPr>
            <w:tcW w:w="4253" w:type="dxa"/>
            <w:tcBorders>
              <w:top w:val="single" w:sz="2" w:space="0" w:color="auto"/>
              <w:bottom w:val="single" w:sz="2" w:space="0" w:color="auto"/>
            </w:tcBorders>
            <w:shd w:val="clear" w:color="auto" w:fill="auto"/>
          </w:tcPr>
          <w:p w:rsidR="005B34B2" w:rsidRPr="000E51D8" w:rsidRDefault="005B34B2" w:rsidP="00343516">
            <w:pPr>
              <w:pStyle w:val="Tabletext"/>
            </w:pPr>
            <w:r w:rsidRPr="000E51D8">
              <w:t>Member of illness separated couple</w:t>
            </w:r>
          </w:p>
        </w:tc>
        <w:tc>
          <w:tcPr>
            <w:tcW w:w="1701" w:type="dxa"/>
            <w:tcBorders>
              <w:top w:val="single" w:sz="2" w:space="0" w:color="auto"/>
              <w:bottom w:val="single" w:sz="2" w:space="0" w:color="auto"/>
            </w:tcBorders>
            <w:shd w:val="clear" w:color="auto" w:fill="auto"/>
          </w:tcPr>
          <w:p w:rsidR="005B34B2" w:rsidRPr="000E51D8" w:rsidRDefault="005B34B2" w:rsidP="00343516">
            <w:pPr>
              <w:pStyle w:val="Tabletext"/>
            </w:pPr>
            <w:r w:rsidRPr="000E51D8">
              <w:t>$5.40</w:t>
            </w:r>
          </w:p>
        </w:tc>
      </w:tr>
      <w:tr w:rsidR="005B34B2" w:rsidRPr="000E51D8">
        <w:trPr>
          <w:cantSplit/>
        </w:trPr>
        <w:tc>
          <w:tcPr>
            <w:tcW w:w="1134" w:type="dxa"/>
            <w:tcBorders>
              <w:top w:val="single" w:sz="2" w:space="0" w:color="auto"/>
              <w:bottom w:val="single" w:sz="2" w:space="0" w:color="auto"/>
            </w:tcBorders>
            <w:shd w:val="clear" w:color="auto" w:fill="auto"/>
          </w:tcPr>
          <w:p w:rsidR="005B34B2" w:rsidRPr="000E51D8" w:rsidRDefault="005B34B2" w:rsidP="00343516">
            <w:pPr>
              <w:pStyle w:val="Tabletext"/>
            </w:pPr>
            <w:r w:rsidRPr="000E51D8">
              <w:t>3</w:t>
            </w:r>
          </w:p>
        </w:tc>
        <w:tc>
          <w:tcPr>
            <w:tcW w:w="4253" w:type="dxa"/>
            <w:tcBorders>
              <w:top w:val="single" w:sz="2" w:space="0" w:color="auto"/>
              <w:bottom w:val="single" w:sz="2" w:space="0" w:color="auto"/>
            </w:tcBorders>
            <w:shd w:val="clear" w:color="auto" w:fill="auto"/>
          </w:tcPr>
          <w:p w:rsidR="005B34B2" w:rsidRPr="000E51D8" w:rsidRDefault="005B34B2" w:rsidP="00343516">
            <w:pPr>
              <w:pStyle w:val="Tabletext"/>
            </w:pPr>
            <w:r w:rsidRPr="000E51D8">
              <w:t>Member of respite care couple</w:t>
            </w:r>
          </w:p>
        </w:tc>
        <w:tc>
          <w:tcPr>
            <w:tcW w:w="1701" w:type="dxa"/>
            <w:tcBorders>
              <w:top w:val="single" w:sz="2" w:space="0" w:color="auto"/>
              <w:bottom w:val="single" w:sz="2" w:space="0" w:color="auto"/>
            </w:tcBorders>
            <w:shd w:val="clear" w:color="auto" w:fill="auto"/>
          </w:tcPr>
          <w:p w:rsidR="005B34B2" w:rsidRPr="000E51D8" w:rsidRDefault="005B34B2" w:rsidP="00343516">
            <w:pPr>
              <w:pStyle w:val="Tabletext"/>
            </w:pPr>
            <w:r w:rsidRPr="000E51D8">
              <w:t>$5.40</w:t>
            </w:r>
          </w:p>
        </w:tc>
      </w:tr>
      <w:tr w:rsidR="005B34B2" w:rsidRPr="000E51D8">
        <w:trPr>
          <w:cantSplit/>
        </w:trPr>
        <w:tc>
          <w:tcPr>
            <w:tcW w:w="1134" w:type="dxa"/>
            <w:tcBorders>
              <w:top w:val="single" w:sz="2" w:space="0" w:color="auto"/>
              <w:bottom w:val="single" w:sz="2" w:space="0" w:color="auto"/>
            </w:tcBorders>
            <w:shd w:val="clear" w:color="auto" w:fill="auto"/>
          </w:tcPr>
          <w:p w:rsidR="005B34B2" w:rsidRPr="000E51D8" w:rsidRDefault="005B34B2" w:rsidP="00343516">
            <w:pPr>
              <w:pStyle w:val="Tabletext"/>
            </w:pPr>
            <w:r w:rsidRPr="000E51D8">
              <w:t>4</w:t>
            </w:r>
          </w:p>
        </w:tc>
        <w:tc>
          <w:tcPr>
            <w:tcW w:w="4253" w:type="dxa"/>
            <w:tcBorders>
              <w:top w:val="single" w:sz="2" w:space="0" w:color="auto"/>
              <w:bottom w:val="single" w:sz="2" w:space="0" w:color="auto"/>
            </w:tcBorders>
            <w:shd w:val="clear" w:color="auto" w:fill="auto"/>
          </w:tcPr>
          <w:p w:rsidR="005B34B2" w:rsidRPr="000E51D8" w:rsidRDefault="005B34B2" w:rsidP="00343516">
            <w:pPr>
              <w:pStyle w:val="Tabletext"/>
            </w:pPr>
            <w:r w:rsidRPr="000E51D8">
              <w:t>Partnered (partner getting service pension)</w:t>
            </w:r>
          </w:p>
        </w:tc>
        <w:tc>
          <w:tcPr>
            <w:tcW w:w="1701" w:type="dxa"/>
            <w:tcBorders>
              <w:top w:val="single" w:sz="2" w:space="0" w:color="auto"/>
              <w:bottom w:val="single" w:sz="2" w:space="0" w:color="auto"/>
            </w:tcBorders>
            <w:shd w:val="clear" w:color="auto" w:fill="auto"/>
          </w:tcPr>
          <w:p w:rsidR="005B34B2" w:rsidRPr="000E51D8" w:rsidRDefault="005B34B2" w:rsidP="00343516">
            <w:pPr>
              <w:pStyle w:val="Tabletext"/>
            </w:pPr>
            <w:r w:rsidRPr="000E51D8">
              <w:t>$2.70</w:t>
            </w:r>
          </w:p>
        </w:tc>
      </w:tr>
      <w:tr w:rsidR="005B34B2" w:rsidRPr="000E51D8">
        <w:trPr>
          <w:cantSplit/>
        </w:trPr>
        <w:tc>
          <w:tcPr>
            <w:tcW w:w="1134" w:type="dxa"/>
            <w:tcBorders>
              <w:top w:val="single" w:sz="2" w:space="0" w:color="auto"/>
              <w:bottom w:val="single" w:sz="12" w:space="0" w:color="000000"/>
            </w:tcBorders>
          </w:tcPr>
          <w:p w:rsidR="005B34B2" w:rsidRPr="000E51D8" w:rsidRDefault="005B34B2" w:rsidP="00343516">
            <w:pPr>
              <w:pStyle w:val="Tabletext"/>
            </w:pPr>
            <w:r w:rsidRPr="000E51D8">
              <w:t>5</w:t>
            </w:r>
          </w:p>
        </w:tc>
        <w:tc>
          <w:tcPr>
            <w:tcW w:w="4253" w:type="dxa"/>
            <w:tcBorders>
              <w:top w:val="single" w:sz="2" w:space="0" w:color="auto"/>
              <w:bottom w:val="single" w:sz="12" w:space="0" w:color="000000"/>
            </w:tcBorders>
          </w:tcPr>
          <w:p w:rsidR="005B34B2" w:rsidRPr="000E51D8" w:rsidRDefault="005B34B2" w:rsidP="00343516">
            <w:pPr>
              <w:pStyle w:val="Tabletext"/>
            </w:pPr>
            <w:r w:rsidRPr="000E51D8">
              <w:t>Partnered (partner in gaol)</w:t>
            </w:r>
          </w:p>
        </w:tc>
        <w:tc>
          <w:tcPr>
            <w:tcW w:w="1701" w:type="dxa"/>
            <w:tcBorders>
              <w:top w:val="single" w:sz="2" w:space="0" w:color="auto"/>
              <w:bottom w:val="single" w:sz="12" w:space="0" w:color="000000"/>
            </w:tcBorders>
          </w:tcPr>
          <w:p w:rsidR="005B34B2" w:rsidRPr="000E51D8" w:rsidRDefault="005B34B2" w:rsidP="00343516">
            <w:pPr>
              <w:pStyle w:val="Tabletext"/>
            </w:pPr>
            <w:r w:rsidRPr="000E51D8">
              <w:t>$5.40</w:t>
            </w:r>
          </w:p>
        </w:tc>
      </w:tr>
    </w:tbl>
    <w:p w:rsidR="005B34B2" w:rsidRPr="000E51D8" w:rsidRDefault="005B34B2" w:rsidP="005B34B2">
      <w:pPr>
        <w:pStyle w:val="notetext"/>
      </w:pPr>
      <w:r w:rsidRPr="000E51D8">
        <w:t>Note 1:</w:t>
      </w:r>
      <w:r w:rsidRPr="000E51D8">
        <w:tab/>
        <w:t xml:space="preserve">For </w:t>
      </w:r>
      <w:r w:rsidRPr="000E51D8">
        <w:rPr>
          <w:b/>
          <w:i/>
        </w:rPr>
        <w:t>illness separated couple</w:t>
      </w:r>
      <w:r w:rsidRPr="000E51D8">
        <w:t xml:space="preserve">, </w:t>
      </w:r>
      <w:r w:rsidRPr="000E51D8">
        <w:rPr>
          <w:b/>
          <w:i/>
        </w:rPr>
        <w:t xml:space="preserve">respite care couple </w:t>
      </w:r>
      <w:r w:rsidRPr="000E51D8">
        <w:t xml:space="preserve">and </w:t>
      </w:r>
      <w:r w:rsidRPr="000E51D8">
        <w:rPr>
          <w:b/>
          <w:i/>
        </w:rPr>
        <w:t>partnered (partner in gaol)</w:t>
      </w:r>
      <w:r w:rsidRPr="000E51D8">
        <w:t xml:space="preserve"> see section</w:t>
      </w:r>
      <w:r w:rsidR="00D634E3" w:rsidRPr="000E51D8">
        <w:t> </w:t>
      </w:r>
      <w:r w:rsidRPr="000E51D8">
        <w:t>4.</w:t>
      </w:r>
    </w:p>
    <w:p w:rsidR="005B34B2" w:rsidRPr="000E51D8" w:rsidRDefault="005B34B2" w:rsidP="005B34B2">
      <w:pPr>
        <w:pStyle w:val="notetext"/>
      </w:pPr>
      <w:r w:rsidRPr="000E51D8">
        <w:t>Note 2:</w:t>
      </w:r>
      <w:r w:rsidRPr="000E51D8">
        <w:tab/>
        <w:t>The amounts in Column 3 are indexed or adjusted annually in line with CPI increases (see sections</w:t>
      </w:r>
      <w:r w:rsidR="00D634E3" w:rsidRPr="000E51D8">
        <w:t> </w:t>
      </w:r>
      <w:r w:rsidRPr="000E51D8">
        <w:t>1191 to 1194 and 1206A).</w:t>
      </w:r>
    </w:p>
    <w:p w:rsidR="005B34B2" w:rsidRPr="000E51D8" w:rsidRDefault="005B34B2" w:rsidP="005B34B2">
      <w:pPr>
        <w:pStyle w:val="ActHead3"/>
      </w:pPr>
      <w:bookmarkStart w:id="36" w:name="_Toc124514646"/>
      <w:r w:rsidRPr="000E51D8">
        <w:rPr>
          <w:rStyle w:val="CharDivNo"/>
        </w:rPr>
        <w:t>Module G</w:t>
      </w:r>
      <w:r w:rsidRPr="000E51D8">
        <w:t>—</w:t>
      </w:r>
      <w:r w:rsidRPr="000E51D8">
        <w:rPr>
          <w:rStyle w:val="CharDivText"/>
        </w:rPr>
        <w:t>Remote area allowance</w:t>
      </w:r>
      <w:bookmarkEnd w:id="36"/>
    </w:p>
    <w:p w:rsidR="005B34B2" w:rsidRPr="000E51D8" w:rsidRDefault="005B34B2" w:rsidP="00343516">
      <w:pPr>
        <w:pStyle w:val="SubsectionHead"/>
      </w:pPr>
      <w:r w:rsidRPr="000E51D8">
        <w:t>Remote area allowance</w:t>
      </w:r>
      <w:r w:rsidRPr="000E51D8">
        <w:rPr>
          <w:color w:val="000000"/>
        </w:rPr>
        <w:t>—</w:t>
      </w:r>
      <w:r w:rsidRPr="000E51D8">
        <w:t>person physically in remote area</w:t>
      </w:r>
    </w:p>
    <w:p w:rsidR="005B34B2" w:rsidRPr="000E51D8" w:rsidRDefault="005B34B2" w:rsidP="005B34B2">
      <w:pPr>
        <w:pStyle w:val="subsection"/>
      </w:pPr>
      <w:r w:rsidRPr="000E51D8">
        <w:tab/>
        <w:t>1068B</w:t>
      </w:r>
      <w:r w:rsidR="00491F1A">
        <w:noBreakHyphen/>
      </w:r>
      <w:r w:rsidRPr="000E51D8">
        <w:t>G1</w:t>
      </w:r>
      <w:r w:rsidRPr="000E51D8">
        <w:tab/>
        <w:t>An amount by way of remote area allowance is to be added in step</w:t>
      </w:r>
      <w:r w:rsidR="00343516" w:rsidRPr="000E51D8">
        <w:t xml:space="preserve"> </w:t>
      </w:r>
      <w:r w:rsidRPr="000E51D8">
        <w:t>7 of the method statements in point</w:t>
      </w:r>
      <w:smartTag w:uri="urn:schemas-microsoft-com:office:smarttags" w:element="Street">
        <w:r w:rsidRPr="000E51D8">
          <w:t>s 1</w:t>
        </w:r>
      </w:smartTag>
      <w:r w:rsidRPr="000E51D8">
        <w:t>068B</w:t>
      </w:r>
      <w:r w:rsidR="00491F1A">
        <w:noBreakHyphen/>
      </w:r>
      <w:r w:rsidRPr="000E51D8">
        <w:t>A2 and 1068B</w:t>
      </w:r>
      <w:r w:rsidR="00491F1A">
        <w:noBreakHyphen/>
      </w:r>
      <w:r w:rsidRPr="000E51D8">
        <w:t>A3 to a person’s rate of benefit PP (partnered) if:</w:t>
      </w:r>
    </w:p>
    <w:p w:rsidR="009420DA" w:rsidRPr="000E51D8" w:rsidRDefault="009420DA" w:rsidP="009420DA">
      <w:pPr>
        <w:pStyle w:val="paragraph"/>
      </w:pPr>
      <w:r w:rsidRPr="000E51D8">
        <w:tab/>
        <w:t>(b)</w:t>
      </w:r>
      <w:r w:rsidRPr="000E51D8">
        <w:tab/>
        <w:t>any of the following subparagraphs applies:</w:t>
      </w:r>
    </w:p>
    <w:p w:rsidR="009420DA" w:rsidRPr="000E51D8" w:rsidRDefault="009420DA" w:rsidP="009420DA">
      <w:pPr>
        <w:pStyle w:val="paragraphsub"/>
      </w:pPr>
      <w:r w:rsidRPr="000E51D8">
        <w:tab/>
        <w:t>(i)</w:t>
      </w:r>
      <w:r w:rsidRPr="000E51D8">
        <w:tab/>
        <w:t>apart from this point, the person’s rate of benefit PP (partnered) would be greater than nil;</w:t>
      </w:r>
    </w:p>
    <w:p w:rsidR="009420DA" w:rsidRPr="000E51D8" w:rsidRDefault="009420DA" w:rsidP="009420DA">
      <w:pPr>
        <w:pStyle w:val="paragraphsub"/>
      </w:pPr>
      <w:r w:rsidRPr="000E51D8">
        <w:tab/>
        <w:t>(ii)</w:t>
      </w:r>
      <w:r w:rsidRPr="000E51D8">
        <w:tab/>
        <w:t>apart from this point, the person’s rate of benefit PP (partnered) would be nil merely because an advance pharmaceutical allowance has been paid to the person under Part</w:t>
      </w:r>
      <w:r w:rsidR="00D634E3" w:rsidRPr="000E51D8">
        <w:t> </w:t>
      </w:r>
      <w:r w:rsidRPr="000E51D8">
        <w:t>2.23 of this Act;</w:t>
      </w:r>
    </w:p>
    <w:p w:rsidR="009420DA" w:rsidRPr="000E51D8" w:rsidRDefault="009420DA" w:rsidP="009420DA">
      <w:pPr>
        <w:pStyle w:val="paragraphsub"/>
      </w:pPr>
      <w:r w:rsidRPr="000E51D8">
        <w:tab/>
        <w:t>(iii)</w:t>
      </w:r>
      <w:r w:rsidRPr="000E51D8">
        <w:tab/>
        <w:t xml:space="preserve">apart from this point, the person’s rate of benefit PP (partnered) would be nil merely because an election by the person under </w:t>
      </w:r>
      <w:r w:rsidR="004E3300" w:rsidRPr="000E51D8">
        <w:t>subsection 1</w:t>
      </w:r>
      <w:r w:rsidRPr="000E51D8">
        <w:t>061VA(1) is in force;</w:t>
      </w:r>
    </w:p>
    <w:p w:rsidR="009420DA" w:rsidRPr="000E51D8" w:rsidRDefault="009420DA" w:rsidP="009420DA">
      <w:pPr>
        <w:pStyle w:val="paragraphsub"/>
      </w:pPr>
      <w:r w:rsidRPr="000E51D8">
        <w:tab/>
        <w:t>(iv)</w:t>
      </w:r>
      <w:r w:rsidRPr="000E51D8">
        <w:tab/>
        <w:t xml:space="preserve">apart from this point, the person’s rate of benefit PP (partnered) would be nil merely because of both of the matters mentioned in </w:t>
      </w:r>
      <w:r w:rsidR="00D634E3" w:rsidRPr="000E51D8">
        <w:t>subparagraphs (</w:t>
      </w:r>
      <w:r w:rsidRPr="000E51D8">
        <w:t>ii) and (iii); and</w:t>
      </w:r>
    </w:p>
    <w:p w:rsidR="005B34B2" w:rsidRPr="000E51D8" w:rsidRDefault="005B34B2" w:rsidP="005B34B2">
      <w:pPr>
        <w:pStyle w:val="paragraph"/>
      </w:pPr>
      <w:r w:rsidRPr="000E51D8">
        <w:tab/>
        <w:t>(c)</w:t>
      </w:r>
      <w:r w:rsidRPr="000E51D8">
        <w:tab/>
        <w:t>the person’s usual place of residence is in a remote area; and</w:t>
      </w:r>
    </w:p>
    <w:p w:rsidR="005B34B2" w:rsidRPr="000E51D8" w:rsidRDefault="005B34B2" w:rsidP="005B34B2">
      <w:pPr>
        <w:pStyle w:val="paragraph"/>
      </w:pPr>
      <w:r w:rsidRPr="000E51D8">
        <w:lastRenderedPageBreak/>
        <w:tab/>
        <w:t>(d)</w:t>
      </w:r>
      <w:r w:rsidRPr="000E51D8">
        <w:tab/>
        <w:t>the person is physically present in the remote area.</w:t>
      </w:r>
    </w:p>
    <w:p w:rsidR="005B34B2" w:rsidRPr="000E51D8" w:rsidRDefault="005B34B2" w:rsidP="005B34B2">
      <w:pPr>
        <w:pStyle w:val="notetext"/>
      </w:pPr>
      <w:r w:rsidRPr="000E51D8">
        <w:t>Note 1:</w:t>
      </w:r>
      <w:r w:rsidRPr="000E51D8">
        <w:tab/>
        <w:t xml:space="preserve">For </w:t>
      </w:r>
      <w:r w:rsidRPr="000E51D8">
        <w:rPr>
          <w:b/>
          <w:i/>
        </w:rPr>
        <w:t>remote area</w:t>
      </w:r>
      <w:r w:rsidRPr="000E51D8">
        <w:t xml:space="preserve"> see </w:t>
      </w:r>
      <w:r w:rsidR="004E3300" w:rsidRPr="000E51D8">
        <w:t>subsection 1</w:t>
      </w:r>
      <w:r w:rsidRPr="000E51D8">
        <w:t>4(1).</w:t>
      </w:r>
    </w:p>
    <w:p w:rsidR="005B34B2" w:rsidRPr="000E51D8" w:rsidRDefault="005B34B2" w:rsidP="005B34B2">
      <w:pPr>
        <w:pStyle w:val="notetext"/>
      </w:pPr>
      <w:r w:rsidRPr="000E51D8">
        <w:t>Note 2:</w:t>
      </w:r>
      <w:r w:rsidRPr="000E51D8">
        <w:tab/>
        <w:t>A person may be considered to be physically present in a remote area during temporary absences</w:t>
      </w:r>
      <w:r w:rsidRPr="000E51D8">
        <w:rPr>
          <w:color w:val="000000"/>
        </w:rPr>
        <w:t>—</w:t>
      </w:r>
      <w:r w:rsidRPr="000E51D8">
        <w:t xml:space="preserve">see </w:t>
      </w:r>
      <w:r w:rsidR="004E3300" w:rsidRPr="000E51D8">
        <w:t>subsection 1</w:t>
      </w:r>
      <w:r w:rsidRPr="000E51D8">
        <w:t>4(2).</w:t>
      </w:r>
    </w:p>
    <w:p w:rsidR="005B34B2" w:rsidRPr="000E51D8" w:rsidRDefault="005B34B2" w:rsidP="005B34B2">
      <w:pPr>
        <w:pStyle w:val="SubsectionHead"/>
      </w:pPr>
      <w:r w:rsidRPr="000E51D8">
        <w:t>Rate of remote area allowance</w:t>
      </w:r>
    </w:p>
    <w:p w:rsidR="005B34B2" w:rsidRPr="000E51D8" w:rsidRDefault="005B34B2" w:rsidP="005B34B2">
      <w:pPr>
        <w:pStyle w:val="subsection"/>
      </w:pPr>
      <w:r w:rsidRPr="000E51D8">
        <w:tab/>
        <w:t>1068B</w:t>
      </w:r>
      <w:r w:rsidR="00491F1A">
        <w:noBreakHyphen/>
      </w:r>
      <w:r w:rsidRPr="000E51D8">
        <w:t>G2</w:t>
      </w:r>
      <w:r w:rsidRPr="000E51D8">
        <w:tab/>
        <w:t>The rate of remote area allowance payable to a person is worked out using Table G. Work out which family situation in the table applies to the person. The rate of remote area allowance is the corresponding amount in Column 3 plus the additional corresponding amount in Column 4 for each FTB child</w:t>
      </w:r>
      <w:r w:rsidR="000D5DEC" w:rsidRPr="000E51D8">
        <w:t>, and each regular care child,</w:t>
      </w:r>
      <w:r w:rsidRPr="000E51D8">
        <w:t xml:space="preserve"> of the person.</w:t>
      </w:r>
    </w:p>
    <w:p w:rsidR="002A1E14" w:rsidRPr="000E51D8" w:rsidRDefault="002A1E14" w:rsidP="002A1E14">
      <w:pPr>
        <w:pStyle w:val="Tabletext"/>
      </w:pPr>
    </w:p>
    <w:tbl>
      <w:tblPr>
        <w:tblW w:w="0" w:type="auto"/>
        <w:tblInd w:w="108" w:type="dxa"/>
        <w:tblLayout w:type="fixed"/>
        <w:tblLook w:val="0000" w:firstRow="0" w:lastRow="0" w:firstColumn="0" w:lastColumn="0" w:noHBand="0" w:noVBand="0"/>
      </w:tblPr>
      <w:tblGrid>
        <w:gridCol w:w="1134"/>
        <w:gridCol w:w="3261"/>
        <w:gridCol w:w="1347"/>
        <w:gridCol w:w="1347"/>
      </w:tblGrid>
      <w:tr w:rsidR="005B34B2" w:rsidRPr="000E51D8">
        <w:trPr>
          <w:cantSplit/>
          <w:tblHeader/>
        </w:trPr>
        <w:tc>
          <w:tcPr>
            <w:tcW w:w="7088" w:type="dxa"/>
            <w:gridSpan w:val="4"/>
            <w:tcBorders>
              <w:top w:val="single" w:sz="12" w:space="0" w:color="000000"/>
            </w:tcBorders>
          </w:tcPr>
          <w:p w:rsidR="005B34B2" w:rsidRPr="000E51D8" w:rsidRDefault="005B34B2" w:rsidP="00CC2467">
            <w:pPr>
              <w:pStyle w:val="Tabletext"/>
              <w:keepNext/>
            </w:pPr>
            <w:r w:rsidRPr="000E51D8">
              <w:rPr>
                <w:b/>
              </w:rPr>
              <w:t>Table G—Remote area allowance</w:t>
            </w:r>
          </w:p>
        </w:tc>
      </w:tr>
      <w:tr w:rsidR="005B34B2" w:rsidRPr="000E51D8">
        <w:trPr>
          <w:cantSplit/>
          <w:tblHeader/>
        </w:trPr>
        <w:tc>
          <w:tcPr>
            <w:tcW w:w="1134" w:type="dxa"/>
            <w:tcBorders>
              <w:top w:val="single" w:sz="6" w:space="0" w:color="000000"/>
              <w:bottom w:val="single" w:sz="12" w:space="0" w:color="000000"/>
            </w:tcBorders>
          </w:tcPr>
          <w:p w:rsidR="005B34B2" w:rsidRPr="000E51D8" w:rsidRDefault="005B34B2" w:rsidP="00CC2467">
            <w:pPr>
              <w:pStyle w:val="Tabletext"/>
              <w:keepNext/>
              <w:rPr>
                <w:b/>
              </w:rPr>
            </w:pPr>
            <w:r w:rsidRPr="000E51D8">
              <w:rPr>
                <w:b/>
              </w:rPr>
              <w:t>Column 1</w:t>
            </w:r>
          </w:p>
          <w:p w:rsidR="005B34B2" w:rsidRPr="000E51D8" w:rsidRDefault="005B34B2" w:rsidP="00CC2467">
            <w:pPr>
              <w:pStyle w:val="Tabletext"/>
              <w:keepNext/>
              <w:rPr>
                <w:b/>
              </w:rPr>
            </w:pPr>
            <w:r w:rsidRPr="000E51D8">
              <w:rPr>
                <w:b/>
              </w:rPr>
              <w:t>Item</w:t>
            </w:r>
          </w:p>
        </w:tc>
        <w:tc>
          <w:tcPr>
            <w:tcW w:w="3261" w:type="dxa"/>
            <w:tcBorders>
              <w:top w:val="single" w:sz="6" w:space="0" w:color="000000"/>
              <w:bottom w:val="single" w:sz="12" w:space="0" w:color="000000"/>
            </w:tcBorders>
          </w:tcPr>
          <w:p w:rsidR="005B34B2" w:rsidRPr="000E51D8" w:rsidRDefault="005B34B2" w:rsidP="00CC2467">
            <w:pPr>
              <w:pStyle w:val="Tabletext"/>
              <w:keepNext/>
              <w:rPr>
                <w:b/>
              </w:rPr>
            </w:pPr>
            <w:r w:rsidRPr="000E51D8">
              <w:rPr>
                <w:b/>
              </w:rPr>
              <w:t>Column 2</w:t>
            </w:r>
          </w:p>
          <w:p w:rsidR="005B34B2" w:rsidRPr="000E51D8" w:rsidRDefault="005B34B2" w:rsidP="00CC2467">
            <w:pPr>
              <w:pStyle w:val="Tabletext"/>
              <w:keepNext/>
              <w:rPr>
                <w:b/>
              </w:rPr>
            </w:pPr>
            <w:r w:rsidRPr="000E51D8">
              <w:rPr>
                <w:b/>
              </w:rPr>
              <w:t>Person’s family situation</w:t>
            </w:r>
          </w:p>
        </w:tc>
        <w:tc>
          <w:tcPr>
            <w:tcW w:w="1347" w:type="dxa"/>
            <w:tcBorders>
              <w:top w:val="single" w:sz="6" w:space="0" w:color="000000"/>
              <w:bottom w:val="single" w:sz="12" w:space="0" w:color="000000"/>
            </w:tcBorders>
          </w:tcPr>
          <w:p w:rsidR="005B34B2" w:rsidRPr="000E51D8" w:rsidRDefault="005B34B2" w:rsidP="00CC2467">
            <w:pPr>
              <w:pStyle w:val="Tabletext"/>
              <w:keepNext/>
              <w:rPr>
                <w:b/>
              </w:rPr>
            </w:pPr>
            <w:r w:rsidRPr="000E51D8">
              <w:rPr>
                <w:b/>
              </w:rPr>
              <w:t>Column 3</w:t>
            </w:r>
          </w:p>
          <w:p w:rsidR="005B34B2" w:rsidRPr="000E51D8" w:rsidRDefault="005B34B2" w:rsidP="00CC2467">
            <w:pPr>
              <w:pStyle w:val="Tabletext"/>
              <w:keepNext/>
              <w:rPr>
                <w:b/>
              </w:rPr>
            </w:pPr>
            <w:r w:rsidRPr="000E51D8">
              <w:rPr>
                <w:b/>
              </w:rPr>
              <w:t>Basic allowance</w:t>
            </w:r>
          </w:p>
        </w:tc>
        <w:tc>
          <w:tcPr>
            <w:tcW w:w="1347" w:type="dxa"/>
            <w:tcBorders>
              <w:top w:val="single" w:sz="6" w:space="0" w:color="000000"/>
              <w:bottom w:val="single" w:sz="12" w:space="0" w:color="000000"/>
            </w:tcBorders>
          </w:tcPr>
          <w:p w:rsidR="005B34B2" w:rsidRPr="000E51D8" w:rsidRDefault="005B34B2" w:rsidP="00CC2467">
            <w:pPr>
              <w:pStyle w:val="Tabletext"/>
              <w:keepNext/>
              <w:rPr>
                <w:b/>
              </w:rPr>
            </w:pPr>
            <w:r w:rsidRPr="000E51D8">
              <w:rPr>
                <w:b/>
              </w:rPr>
              <w:t>Column 4</w:t>
            </w:r>
          </w:p>
          <w:p w:rsidR="005B34B2" w:rsidRPr="000E51D8" w:rsidRDefault="005B34B2" w:rsidP="00CC2467">
            <w:pPr>
              <w:pStyle w:val="Tabletext"/>
              <w:keepNext/>
              <w:rPr>
                <w:b/>
              </w:rPr>
            </w:pPr>
            <w:r w:rsidRPr="000E51D8">
              <w:rPr>
                <w:b/>
              </w:rPr>
              <w:t>Additional allowance for each FTB child</w:t>
            </w:r>
            <w:r w:rsidR="000D5DEC" w:rsidRPr="000E51D8">
              <w:rPr>
                <w:b/>
              </w:rPr>
              <w:t xml:space="preserve"> and regular care child</w:t>
            </w:r>
          </w:p>
        </w:tc>
      </w:tr>
      <w:tr w:rsidR="005B34B2" w:rsidRPr="000E51D8">
        <w:trPr>
          <w:cantSplit/>
        </w:trPr>
        <w:tc>
          <w:tcPr>
            <w:tcW w:w="1134" w:type="dxa"/>
            <w:tcBorders>
              <w:top w:val="single" w:sz="12" w:space="0" w:color="000000"/>
              <w:bottom w:val="single" w:sz="2" w:space="0" w:color="auto"/>
            </w:tcBorders>
            <w:shd w:val="clear" w:color="auto" w:fill="auto"/>
          </w:tcPr>
          <w:p w:rsidR="005B34B2" w:rsidRPr="000E51D8" w:rsidRDefault="005B34B2" w:rsidP="00343516">
            <w:pPr>
              <w:pStyle w:val="Tabletext"/>
            </w:pPr>
            <w:r w:rsidRPr="000E51D8">
              <w:t>1</w:t>
            </w:r>
          </w:p>
        </w:tc>
        <w:tc>
          <w:tcPr>
            <w:tcW w:w="3261" w:type="dxa"/>
            <w:tcBorders>
              <w:top w:val="single" w:sz="12" w:space="0" w:color="000000"/>
              <w:bottom w:val="single" w:sz="2" w:space="0" w:color="auto"/>
            </w:tcBorders>
            <w:shd w:val="clear" w:color="auto" w:fill="auto"/>
          </w:tcPr>
          <w:p w:rsidR="005B34B2" w:rsidRPr="000E51D8" w:rsidRDefault="005B34B2" w:rsidP="00343516">
            <w:pPr>
              <w:pStyle w:val="Tabletext"/>
            </w:pPr>
            <w:r w:rsidRPr="000E51D8">
              <w:t>Person not covered by item</w:t>
            </w:r>
            <w:r w:rsidR="00D634E3" w:rsidRPr="000E51D8">
              <w:t> </w:t>
            </w:r>
            <w:r w:rsidRPr="000E51D8">
              <w:t>2, 3 or 4</w:t>
            </w:r>
          </w:p>
        </w:tc>
        <w:tc>
          <w:tcPr>
            <w:tcW w:w="1347" w:type="dxa"/>
            <w:tcBorders>
              <w:top w:val="single" w:sz="12" w:space="0" w:color="000000"/>
              <w:bottom w:val="single" w:sz="2" w:space="0" w:color="auto"/>
            </w:tcBorders>
            <w:shd w:val="clear" w:color="auto" w:fill="auto"/>
          </w:tcPr>
          <w:p w:rsidR="005B34B2" w:rsidRPr="000E51D8" w:rsidRDefault="005B34B2" w:rsidP="00343516">
            <w:pPr>
              <w:pStyle w:val="Tabletext"/>
            </w:pPr>
            <w:r w:rsidRPr="000E51D8">
              <w:t>$15.60</w:t>
            </w:r>
          </w:p>
        </w:tc>
        <w:tc>
          <w:tcPr>
            <w:tcW w:w="1347" w:type="dxa"/>
            <w:tcBorders>
              <w:top w:val="single" w:sz="12" w:space="0" w:color="000000"/>
              <w:bottom w:val="single" w:sz="2" w:space="0" w:color="auto"/>
            </w:tcBorders>
            <w:shd w:val="clear" w:color="auto" w:fill="auto"/>
          </w:tcPr>
          <w:p w:rsidR="005B34B2" w:rsidRPr="000E51D8" w:rsidRDefault="005B34B2" w:rsidP="00343516">
            <w:pPr>
              <w:pStyle w:val="Tabletext"/>
            </w:pPr>
            <w:r w:rsidRPr="000E51D8">
              <w:t>$7.30</w:t>
            </w:r>
          </w:p>
        </w:tc>
      </w:tr>
      <w:tr w:rsidR="005B34B2" w:rsidRPr="000E51D8">
        <w:trPr>
          <w:cantSplit/>
        </w:trPr>
        <w:tc>
          <w:tcPr>
            <w:tcW w:w="1134" w:type="dxa"/>
            <w:tcBorders>
              <w:top w:val="single" w:sz="2" w:space="0" w:color="auto"/>
              <w:bottom w:val="single" w:sz="2" w:space="0" w:color="auto"/>
            </w:tcBorders>
            <w:shd w:val="clear" w:color="auto" w:fill="auto"/>
          </w:tcPr>
          <w:p w:rsidR="005B34B2" w:rsidRPr="000E51D8" w:rsidRDefault="005B34B2" w:rsidP="00343516">
            <w:pPr>
              <w:pStyle w:val="Tabletext"/>
            </w:pPr>
            <w:r w:rsidRPr="000E51D8">
              <w:t>2</w:t>
            </w:r>
          </w:p>
        </w:tc>
        <w:tc>
          <w:tcPr>
            <w:tcW w:w="3261" w:type="dxa"/>
            <w:tcBorders>
              <w:top w:val="single" w:sz="2" w:space="0" w:color="auto"/>
              <w:bottom w:val="single" w:sz="2" w:space="0" w:color="auto"/>
            </w:tcBorders>
            <w:shd w:val="clear" w:color="auto" w:fill="auto"/>
          </w:tcPr>
          <w:p w:rsidR="005B34B2" w:rsidRPr="000E51D8" w:rsidRDefault="005B34B2" w:rsidP="00343516">
            <w:pPr>
              <w:pStyle w:val="Tabletext"/>
            </w:pPr>
            <w:r w:rsidRPr="000E51D8">
              <w:t>Member of illness separated couple</w:t>
            </w:r>
          </w:p>
        </w:tc>
        <w:tc>
          <w:tcPr>
            <w:tcW w:w="1347" w:type="dxa"/>
            <w:tcBorders>
              <w:top w:val="single" w:sz="2" w:space="0" w:color="auto"/>
              <w:bottom w:val="single" w:sz="2" w:space="0" w:color="auto"/>
            </w:tcBorders>
            <w:shd w:val="clear" w:color="auto" w:fill="auto"/>
          </w:tcPr>
          <w:p w:rsidR="005B34B2" w:rsidRPr="000E51D8" w:rsidRDefault="005B34B2" w:rsidP="00343516">
            <w:pPr>
              <w:pStyle w:val="Tabletext"/>
            </w:pPr>
            <w:r w:rsidRPr="000E51D8">
              <w:t>$18.20</w:t>
            </w:r>
          </w:p>
        </w:tc>
        <w:tc>
          <w:tcPr>
            <w:tcW w:w="1347" w:type="dxa"/>
            <w:tcBorders>
              <w:top w:val="single" w:sz="2" w:space="0" w:color="auto"/>
              <w:bottom w:val="single" w:sz="2" w:space="0" w:color="auto"/>
            </w:tcBorders>
            <w:shd w:val="clear" w:color="auto" w:fill="auto"/>
          </w:tcPr>
          <w:p w:rsidR="005B34B2" w:rsidRPr="000E51D8" w:rsidRDefault="005B34B2" w:rsidP="00343516">
            <w:pPr>
              <w:pStyle w:val="Tabletext"/>
            </w:pPr>
            <w:r w:rsidRPr="000E51D8">
              <w:t>$7.30</w:t>
            </w:r>
          </w:p>
        </w:tc>
      </w:tr>
      <w:tr w:rsidR="005B34B2" w:rsidRPr="000E51D8">
        <w:trPr>
          <w:cantSplit/>
        </w:trPr>
        <w:tc>
          <w:tcPr>
            <w:tcW w:w="1134" w:type="dxa"/>
            <w:tcBorders>
              <w:top w:val="single" w:sz="2" w:space="0" w:color="auto"/>
              <w:bottom w:val="single" w:sz="2" w:space="0" w:color="auto"/>
            </w:tcBorders>
            <w:shd w:val="clear" w:color="auto" w:fill="auto"/>
          </w:tcPr>
          <w:p w:rsidR="005B34B2" w:rsidRPr="000E51D8" w:rsidRDefault="005B34B2" w:rsidP="00343516">
            <w:pPr>
              <w:pStyle w:val="Tabletext"/>
            </w:pPr>
            <w:r w:rsidRPr="000E51D8">
              <w:t>3</w:t>
            </w:r>
          </w:p>
        </w:tc>
        <w:tc>
          <w:tcPr>
            <w:tcW w:w="3261" w:type="dxa"/>
            <w:tcBorders>
              <w:top w:val="single" w:sz="2" w:space="0" w:color="auto"/>
              <w:bottom w:val="single" w:sz="2" w:space="0" w:color="auto"/>
            </w:tcBorders>
            <w:shd w:val="clear" w:color="auto" w:fill="auto"/>
          </w:tcPr>
          <w:p w:rsidR="005B34B2" w:rsidRPr="000E51D8" w:rsidRDefault="005B34B2" w:rsidP="00343516">
            <w:pPr>
              <w:pStyle w:val="Tabletext"/>
            </w:pPr>
            <w:r w:rsidRPr="000E51D8">
              <w:t>Member of respite care couple</w:t>
            </w:r>
          </w:p>
        </w:tc>
        <w:tc>
          <w:tcPr>
            <w:tcW w:w="1347" w:type="dxa"/>
            <w:tcBorders>
              <w:top w:val="single" w:sz="2" w:space="0" w:color="auto"/>
              <w:bottom w:val="single" w:sz="2" w:space="0" w:color="auto"/>
            </w:tcBorders>
            <w:shd w:val="clear" w:color="auto" w:fill="auto"/>
          </w:tcPr>
          <w:p w:rsidR="005B34B2" w:rsidRPr="000E51D8" w:rsidRDefault="005B34B2" w:rsidP="00343516">
            <w:pPr>
              <w:pStyle w:val="Tabletext"/>
            </w:pPr>
            <w:r w:rsidRPr="000E51D8">
              <w:t>$18.20</w:t>
            </w:r>
          </w:p>
        </w:tc>
        <w:tc>
          <w:tcPr>
            <w:tcW w:w="1347" w:type="dxa"/>
            <w:tcBorders>
              <w:top w:val="single" w:sz="2" w:space="0" w:color="auto"/>
              <w:bottom w:val="single" w:sz="2" w:space="0" w:color="auto"/>
            </w:tcBorders>
            <w:shd w:val="clear" w:color="auto" w:fill="auto"/>
          </w:tcPr>
          <w:p w:rsidR="005B34B2" w:rsidRPr="000E51D8" w:rsidRDefault="005B34B2" w:rsidP="00343516">
            <w:pPr>
              <w:pStyle w:val="Tabletext"/>
            </w:pPr>
            <w:r w:rsidRPr="000E51D8">
              <w:t>$7.30</w:t>
            </w:r>
          </w:p>
        </w:tc>
      </w:tr>
      <w:tr w:rsidR="005B34B2" w:rsidRPr="000E51D8">
        <w:trPr>
          <w:cantSplit/>
        </w:trPr>
        <w:tc>
          <w:tcPr>
            <w:tcW w:w="1134" w:type="dxa"/>
            <w:tcBorders>
              <w:top w:val="single" w:sz="2" w:space="0" w:color="auto"/>
              <w:bottom w:val="single" w:sz="12" w:space="0" w:color="000000"/>
            </w:tcBorders>
          </w:tcPr>
          <w:p w:rsidR="005B34B2" w:rsidRPr="000E51D8" w:rsidRDefault="005B34B2" w:rsidP="00343516">
            <w:pPr>
              <w:pStyle w:val="Tabletext"/>
            </w:pPr>
            <w:r w:rsidRPr="000E51D8">
              <w:t>4</w:t>
            </w:r>
          </w:p>
        </w:tc>
        <w:tc>
          <w:tcPr>
            <w:tcW w:w="3261" w:type="dxa"/>
            <w:tcBorders>
              <w:top w:val="single" w:sz="2" w:space="0" w:color="auto"/>
              <w:bottom w:val="single" w:sz="12" w:space="0" w:color="000000"/>
            </w:tcBorders>
          </w:tcPr>
          <w:p w:rsidR="005B34B2" w:rsidRPr="000E51D8" w:rsidRDefault="005B34B2" w:rsidP="00343516">
            <w:pPr>
              <w:pStyle w:val="Tabletext"/>
            </w:pPr>
            <w:r w:rsidRPr="000E51D8">
              <w:t>Partnered (partner in gaol)</w:t>
            </w:r>
          </w:p>
        </w:tc>
        <w:tc>
          <w:tcPr>
            <w:tcW w:w="1347" w:type="dxa"/>
            <w:tcBorders>
              <w:top w:val="single" w:sz="2" w:space="0" w:color="auto"/>
              <w:bottom w:val="single" w:sz="12" w:space="0" w:color="000000"/>
            </w:tcBorders>
          </w:tcPr>
          <w:p w:rsidR="005B34B2" w:rsidRPr="000E51D8" w:rsidRDefault="005B34B2" w:rsidP="00343516">
            <w:pPr>
              <w:pStyle w:val="Tabletext"/>
            </w:pPr>
            <w:r w:rsidRPr="000E51D8">
              <w:t>$18.20</w:t>
            </w:r>
          </w:p>
        </w:tc>
        <w:tc>
          <w:tcPr>
            <w:tcW w:w="1347" w:type="dxa"/>
            <w:tcBorders>
              <w:top w:val="single" w:sz="2" w:space="0" w:color="auto"/>
              <w:bottom w:val="single" w:sz="12" w:space="0" w:color="000000"/>
            </w:tcBorders>
          </w:tcPr>
          <w:p w:rsidR="005B34B2" w:rsidRPr="000E51D8" w:rsidRDefault="005B34B2" w:rsidP="00343516">
            <w:pPr>
              <w:pStyle w:val="Tabletext"/>
            </w:pPr>
            <w:r w:rsidRPr="000E51D8">
              <w:t>$7.30</w:t>
            </w:r>
          </w:p>
        </w:tc>
      </w:tr>
    </w:tbl>
    <w:p w:rsidR="005B34B2" w:rsidRPr="000E51D8" w:rsidRDefault="005B34B2" w:rsidP="005B34B2">
      <w:pPr>
        <w:pStyle w:val="notetext"/>
      </w:pPr>
      <w:r w:rsidRPr="000E51D8">
        <w:t>Note:</w:t>
      </w:r>
      <w:r w:rsidRPr="000E51D8">
        <w:tab/>
        <w:t xml:space="preserve">For </w:t>
      </w:r>
      <w:r w:rsidRPr="000E51D8">
        <w:rPr>
          <w:b/>
          <w:i/>
        </w:rPr>
        <w:t>illness separated couple, respite care couple</w:t>
      </w:r>
      <w:r w:rsidRPr="000E51D8">
        <w:t xml:space="preserve"> and </w:t>
      </w:r>
      <w:r w:rsidRPr="000E51D8">
        <w:rPr>
          <w:b/>
          <w:i/>
        </w:rPr>
        <w:t>partnered (partner in gaol)</w:t>
      </w:r>
      <w:r w:rsidRPr="000E51D8">
        <w:t xml:space="preserve"> see section</w:t>
      </w:r>
      <w:r w:rsidR="00D634E3" w:rsidRPr="000E51D8">
        <w:t> </w:t>
      </w:r>
      <w:r w:rsidRPr="000E51D8">
        <w:t>4.</w:t>
      </w:r>
    </w:p>
    <w:p w:rsidR="005B34B2" w:rsidRPr="000E51D8" w:rsidRDefault="005B34B2" w:rsidP="005B34B2">
      <w:pPr>
        <w:pStyle w:val="SubsectionHead"/>
      </w:pPr>
      <w:r w:rsidRPr="000E51D8">
        <w:t>Meaning of remote area allowance</w:t>
      </w:r>
    </w:p>
    <w:p w:rsidR="005B34B2" w:rsidRPr="000E51D8" w:rsidRDefault="005B34B2" w:rsidP="005B34B2">
      <w:pPr>
        <w:pStyle w:val="subsection"/>
      </w:pPr>
      <w:r w:rsidRPr="000E51D8">
        <w:tab/>
        <w:t>1068B</w:t>
      </w:r>
      <w:r w:rsidR="00491F1A">
        <w:noBreakHyphen/>
      </w:r>
      <w:r w:rsidRPr="000E51D8">
        <w:t>G3</w:t>
      </w:r>
      <w:r w:rsidRPr="000E51D8">
        <w:tab/>
        <w:t>In point 1068B</w:t>
      </w:r>
      <w:r w:rsidR="00491F1A">
        <w:noBreakHyphen/>
      </w:r>
      <w:r w:rsidRPr="000E51D8">
        <w:t>G2, remote area allowance means:</w:t>
      </w:r>
    </w:p>
    <w:p w:rsidR="005B34B2" w:rsidRPr="000E51D8" w:rsidRDefault="005B34B2" w:rsidP="005B34B2">
      <w:pPr>
        <w:pStyle w:val="paragraph"/>
      </w:pPr>
      <w:r w:rsidRPr="000E51D8">
        <w:tab/>
        <w:t>(a)</w:t>
      </w:r>
      <w:r w:rsidRPr="000E51D8">
        <w:tab/>
        <w:t>an amount added to a person’s social security pension or benefit by way of remote area allowance; or</w:t>
      </w:r>
    </w:p>
    <w:p w:rsidR="005B34B2" w:rsidRPr="000E51D8" w:rsidRDefault="005B34B2" w:rsidP="005B34B2">
      <w:pPr>
        <w:pStyle w:val="paragraph"/>
      </w:pPr>
      <w:r w:rsidRPr="000E51D8">
        <w:tab/>
        <w:t>(b)</w:t>
      </w:r>
      <w:r w:rsidRPr="000E51D8">
        <w:tab/>
        <w:t>a remote area allowance payable under point SCH6</w:t>
      </w:r>
      <w:r w:rsidR="00491F1A">
        <w:noBreakHyphen/>
      </w:r>
      <w:r w:rsidRPr="000E51D8">
        <w:t>G1 of the VEA.</w:t>
      </w:r>
    </w:p>
    <w:p w:rsidR="005B34B2" w:rsidRPr="000E51D8" w:rsidRDefault="005B34B2" w:rsidP="005B34B2">
      <w:pPr>
        <w:pStyle w:val="SubsectionHead"/>
      </w:pPr>
      <w:r w:rsidRPr="000E51D8">
        <w:lastRenderedPageBreak/>
        <w:t xml:space="preserve">FTB </w:t>
      </w:r>
      <w:r w:rsidR="000D5DEC" w:rsidRPr="000E51D8">
        <w:t xml:space="preserve">or regular care </w:t>
      </w:r>
      <w:r w:rsidRPr="000E51D8">
        <w:t xml:space="preserve">child must be present in </w:t>
      </w:r>
      <w:smartTag w:uri="urn:schemas-microsoft-com:office:smarttags" w:element="country-region">
        <w:smartTag w:uri="urn:schemas-microsoft-com:office:smarttags" w:element="place">
          <w:r w:rsidRPr="000E51D8">
            <w:t>Australia</w:t>
          </w:r>
        </w:smartTag>
      </w:smartTag>
    </w:p>
    <w:p w:rsidR="005B34B2" w:rsidRPr="000E51D8" w:rsidRDefault="005B34B2" w:rsidP="005B34B2">
      <w:pPr>
        <w:pStyle w:val="subsection"/>
      </w:pPr>
      <w:r w:rsidRPr="000E51D8">
        <w:tab/>
        <w:t>1068B</w:t>
      </w:r>
      <w:r w:rsidR="00491F1A">
        <w:noBreakHyphen/>
      </w:r>
      <w:r w:rsidRPr="000E51D8">
        <w:t>G4</w:t>
      </w:r>
      <w:r w:rsidRPr="000E51D8">
        <w:tab/>
        <w:t>Additional allowance is not payable for an FTB child</w:t>
      </w:r>
      <w:r w:rsidR="000D5DEC" w:rsidRPr="000E51D8">
        <w:t>, or a regular care child,</w:t>
      </w:r>
      <w:r w:rsidRPr="000E51D8">
        <w:t xml:space="preserve"> unless the child is physically present in </w:t>
      </w:r>
      <w:smartTag w:uri="urn:schemas-microsoft-com:office:smarttags" w:element="country-region">
        <w:smartTag w:uri="urn:schemas-microsoft-com:office:smarttags" w:element="place">
          <w:r w:rsidRPr="000E51D8">
            <w:t>Australia</w:t>
          </w:r>
        </w:smartTag>
      </w:smartTag>
      <w:r w:rsidRPr="000E51D8">
        <w:t>.</w:t>
      </w:r>
    </w:p>
    <w:p w:rsidR="005B34B2" w:rsidRPr="000E51D8" w:rsidRDefault="000D5DEC" w:rsidP="005B34B2">
      <w:pPr>
        <w:pStyle w:val="SubsectionHead"/>
      </w:pPr>
      <w:r w:rsidRPr="000E51D8">
        <w:t>Special rule where partner has an FTB or regular care child but is not receiving additional allowance for the child</w:t>
      </w:r>
    </w:p>
    <w:p w:rsidR="005B34B2" w:rsidRPr="000E51D8" w:rsidRDefault="005B34B2" w:rsidP="005B34B2">
      <w:pPr>
        <w:pStyle w:val="subsection"/>
        <w:keepNext/>
      </w:pPr>
      <w:r w:rsidRPr="000E51D8">
        <w:tab/>
        <w:t>1068B</w:t>
      </w:r>
      <w:r w:rsidR="00491F1A">
        <w:noBreakHyphen/>
      </w:r>
      <w:r w:rsidRPr="000E51D8">
        <w:t>G5</w:t>
      </w:r>
      <w:r w:rsidRPr="000E51D8">
        <w:tab/>
        <w:t>If:</w:t>
      </w:r>
    </w:p>
    <w:p w:rsidR="005B34B2" w:rsidRPr="000E51D8" w:rsidRDefault="005B34B2" w:rsidP="005B34B2">
      <w:pPr>
        <w:pStyle w:val="paragraph"/>
      </w:pPr>
      <w:r w:rsidRPr="000E51D8">
        <w:tab/>
        <w:t>(a)</w:t>
      </w:r>
      <w:r w:rsidRPr="000E51D8">
        <w:tab/>
        <w:t>an amount of remote area allowance is to be added to the person’s rate; and</w:t>
      </w:r>
    </w:p>
    <w:p w:rsidR="005B34B2" w:rsidRPr="000E51D8" w:rsidRDefault="005B34B2" w:rsidP="005B34B2">
      <w:pPr>
        <w:pStyle w:val="paragraph"/>
      </w:pPr>
      <w:r w:rsidRPr="000E51D8">
        <w:tab/>
        <w:t>(b)</w:t>
      </w:r>
      <w:r w:rsidRPr="000E51D8">
        <w:tab/>
        <w:t>the person’s partner has an FTB child</w:t>
      </w:r>
      <w:r w:rsidR="000D5DEC" w:rsidRPr="000E51D8">
        <w:t xml:space="preserve"> or a regular care child</w:t>
      </w:r>
      <w:r w:rsidRPr="000E51D8">
        <w:t>; and</w:t>
      </w:r>
    </w:p>
    <w:p w:rsidR="005B34B2" w:rsidRPr="000E51D8" w:rsidRDefault="005B34B2" w:rsidP="005B34B2">
      <w:pPr>
        <w:pStyle w:val="paragraph"/>
        <w:keepNext/>
      </w:pPr>
      <w:r w:rsidRPr="000E51D8">
        <w:tab/>
        <w:t>(c)</w:t>
      </w:r>
      <w:r w:rsidRPr="000E51D8">
        <w:tab/>
        <w:t>the person’s partner is not receiving an additional amount of remote area allowance for the child;</w:t>
      </w:r>
    </w:p>
    <w:p w:rsidR="005B34B2" w:rsidRPr="000E51D8" w:rsidRDefault="005B34B2" w:rsidP="005B34B2">
      <w:pPr>
        <w:pStyle w:val="subsection2"/>
      </w:pPr>
      <w:r w:rsidRPr="000E51D8">
        <w:t>the child is taken, for the purposes of this Module, to be an FTB child</w:t>
      </w:r>
      <w:r w:rsidR="004C1720" w:rsidRPr="000E51D8">
        <w:t>, or a regular care child, (as the case requires)</w:t>
      </w:r>
      <w:r w:rsidRPr="000E51D8">
        <w:t xml:space="preserve"> of the person.</w:t>
      </w:r>
    </w:p>
    <w:p w:rsidR="005B34B2" w:rsidRPr="000E51D8" w:rsidRDefault="005B34B2" w:rsidP="005B34B2">
      <w:pPr>
        <w:pStyle w:val="SubsectionHead"/>
      </w:pPr>
      <w:r w:rsidRPr="000E51D8">
        <w:t xml:space="preserve">Special rule dealing with the death of an FTB </w:t>
      </w:r>
      <w:r w:rsidR="004C1720" w:rsidRPr="000E51D8">
        <w:t xml:space="preserve">or regular care </w:t>
      </w:r>
      <w:r w:rsidRPr="000E51D8">
        <w:t>child</w:t>
      </w:r>
    </w:p>
    <w:p w:rsidR="005B34B2" w:rsidRPr="000E51D8" w:rsidRDefault="005B34B2" w:rsidP="005B34B2">
      <w:pPr>
        <w:pStyle w:val="subsection"/>
      </w:pPr>
      <w:r w:rsidRPr="000E51D8">
        <w:tab/>
        <w:t>1068B</w:t>
      </w:r>
      <w:r w:rsidR="00491F1A">
        <w:noBreakHyphen/>
      </w:r>
      <w:r w:rsidRPr="000E51D8">
        <w:t>G6</w:t>
      </w:r>
      <w:r w:rsidRPr="000E51D8">
        <w:tab/>
        <w:t>If an FTB child</w:t>
      </w:r>
      <w:r w:rsidR="004C1720" w:rsidRPr="000E51D8">
        <w:t>, or a regular care child,</w:t>
      </w:r>
      <w:r w:rsidRPr="000E51D8">
        <w:t xml:space="preserve"> of a person dies, this Module has effect, for a period of 14 weeks after the death of the child, as if the child had not died.</w:t>
      </w:r>
    </w:p>
    <w:p w:rsidR="005B34B2" w:rsidRPr="000E51D8" w:rsidRDefault="005B34B2" w:rsidP="005B34B2">
      <w:pPr>
        <w:pStyle w:val="notetext"/>
      </w:pPr>
      <w:r w:rsidRPr="000E51D8">
        <w:t>Note:</w:t>
      </w:r>
      <w:r w:rsidRPr="000E51D8">
        <w:tab/>
        <w:t>This point does not prevent this Module having the effect it would have had if the child would otherwise have ceased to be an FTB child</w:t>
      </w:r>
      <w:r w:rsidR="004C1720" w:rsidRPr="000E51D8">
        <w:t>, or a regular care child,</w:t>
      </w:r>
      <w:r w:rsidRPr="000E51D8">
        <w:t xml:space="preserve"> during that 14 weeks.</w:t>
      </w:r>
    </w:p>
    <w:p w:rsidR="005B34B2" w:rsidRPr="000E51D8" w:rsidRDefault="005B34B2" w:rsidP="00F01441">
      <w:pPr>
        <w:pStyle w:val="ActHead2"/>
        <w:pageBreakBefore/>
      </w:pPr>
      <w:bookmarkStart w:id="37" w:name="_Toc124514647"/>
      <w:r w:rsidRPr="000E51D8">
        <w:rPr>
          <w:rStyle w:val="CharPartNo"/>
        </w:rPr>
        <w:lastRenderedPageBreak/>
        <w:t>Part</w:t>
      </w:r>
      <w:r w:rsidR="00D634E3" w:rsidRPr="000E51D8">
        <w:rPr>
          <w:rStyle w:val="CharPartNo"/>
        </w:rPr>
        <w:t> </w:t>
      </w:r>
      <w:r w:rsidRPr="000E51D8">
        <w:rPr>
          <w:rStyle w:val="CharPartNo"/>
        </w:rPr>
        <w:t>3.7</w:t>
      </w:r>
      <w:r w:rsidRPr="000E51D8">
        <w:t>—</w:t>
      </w:r>
      <w:r w:rsidRPr="000E51D8">
        <w:rPr>
          <w:rStyle w:val="CharPartText"/>
        </w:rPr>
        <w:t>Rent assistance</w:t>
      </w:r>
      <w:bookmarkEnd w:id="37"/>
    </w:p>
    <w:p w:rsidR="005B34B2" w:rsidRPr="000E51D8" w:rsidRDefault="005B34B2" w:rsidP="005B34B2">
      <w:pPr>
        <w:pStyle w:val="ActHead3"/>
      </w:pPr>
      <w:bookmarkStart w:id="38" w:name="_Toc124514648"/>
      <w:r w:rsidRPr="000E51D8">
        <w:rPr>
          <w:rStyle w:val="CharDivNo"/>
        </w:rPr>
        <w:t>Division</w:t>
      </w:r>
      <w:r w:rsidR="00D634E3" w:rsidRPr="000E51D8">
        <w:rPr>
          <w:rStyle w:val="CharDivNo"/>
        </w:rPr>
        <w:t> </w:t>
      </w:r>
      <w:r w:rsidRPr="000E51D8">
        <w:rPr>
          <w:rStyle w:val="CharDivNo"/>
        </w:rPr>
        <w:t>1</w:t>
      </w:r>
      <w:r w:rsidRPr="000E51D8">
        <w:t>—</w:t>
      </w:r>
      <w:r w:rsidRPr="000E51D8">
        <w:rPr>
          <w:rStyle w:val="CharDivText"/>
        </w:rPr>
        <w:t>Operation of this Part</w:t>
      </w:r>
      <w:bookmarkEnd w:id="38"/>
    </w:p>
    <w:p w:rsidR="005B34B2" w:rsidRPr="000E51D8" w:rsidRDefault="005B34B2" w:rsidP="005B34B2">
      <w:pPr>
        <w:pStyle w:val="ActHead5"/>
      </w:pPr>
      <w:bookmarkStart w:id="39" w:name="_Toc124514649"/>
      <w:r w:rsidRPr="000E51D8">
        <w:rPr>
          <w:rStyle w:val="CharSectno"/>
        </w:rPr>
        <w:t>1070</w:t>
      </w:r>
      <w:r w:rsidRPr="000E51D8">
        <w:t xml:space="preserve">  When this Part applies</w:t>
      </w:r>
      <w:bookmarkEnd w:id="39"/>
    </w:p>
    <w:p w:rsidR="005B34B2" w:rsidRPr="000E51D8" w:rsidRDefault="005B34B2" w:rsidP="005B34B2">
      <w:pPr>
        <w:pStyle w:val="subsection"/>
      </w:pPr>
      <w:r w:rsidRPr="000E51D8">
        <w:tab/>
      </w:r>
      <w:r w:rsidRPr="000E51D8">
        <w:tab/>
        <w:t>This Part applies if the rate of a person’s social security payment is to be calculated in accordance with any of the following Rate Calculators:</w:t>
      </w:r>
    </w:p>
    <w:p w:rsidR="005B34B2" w:rsidRPr="000E51D8" w:rsidRDefault="005B34B2" w:rsidP="005B34B2">
      <w:pPr>
        <w:pStyle w:val="paragraph"/>
      </w:pPr>
      <w:r w:rsidRPr="000E51D8">
        <w:tab/>
        <w:t>(a)</w:t>
      </w:r>
      <w:r w:rsidRPr="000E51D8">
        <w:tab/>
        <w:t>Pension Rate Calculator A (carer payments and certain age</w:t>
      </w:r>
      <w:r w:rsidR="00B1467B" w:rsidRPr="000E51D8">
        <w:t xml:space="preserve"> </w:t>
      </w:r>
      <w:r w:rsidR="009F4EF8" w:rsidRPr="000E51D8">
        <w:t>and disability support pensions</w:t>
      </w:r>
      <w:r w:rsidRPr="000E51D8">
        <w:t>);</w:t>
      </w:r>
    </w:p>
    <w:p w:rsidR="005B34B2" w:rsidRPr="000E51D8" w:rsidRDefault="005B34B2" w:rsidP="005B34B2">
      <w:pPr>
        <w:pStyle w:val="paragraph"/>
      </w:pPr>
      <w:r w:rsidRPr="000E51D8">
        <w:tab/>
        <w:t>(c)</w:t>
      </w:r>
      <w:r w:rsidRPr="000E51D8">
        <w:tab/>
        <w:t>Pension Rate Calculator D (certain disability support pensions);</w:t>
      </w:r>
    </w:p>
    <w:p w:rsidR="005B34B2" w:rsidRPr="000E51D8" w:rsidRDefault="005B34B2" w:rsidP="005B34B2">
      <w:pPr>
        <w:pStyle w:val="paragraph"/>
      </w:pPr>
      <w:r w:rsidRPr="000E51D8">
        <w:tab/>
        <w:t>(d)</w:t>
      </w:r>
      <w:r w:rsidRPr="000E51D8">
        <w:tab/>
        <w:t>Youth Allowance Rate Calculator;</w:t>
      </w:r>
    </w:p>
    <w:p w:rsidR="00807A7F" w:rsidRPr="000E51D8" w:rsidRDefault="00807A7F" w:rsidP="00807A7F">
      <w:pPr>
        <w:pStyle w:val="paragraph"/>
      </w:pPr>
      <w:r w:rsidRPr="000E51D8">
        <w:tab/>
        <w:t>(da)</w:t>
      </w:r>
      <w:r w:rsidRPr="000E51D8">
        <w:tab/>
        <w:t>Austudy Payment Rate Calculator;</w:t>
      </w:r>
    </w:p>
    <w:p w:rsidR="00CD7C5F" w:rsidRPr="000E51D8" w:rsidRDefault="00CD7C5F" w:rsidP="00CD7C5F">
      <w:pPr>
        <w:pStyle w:val="paragraph"/>
      </w:pPr>
      <w:r w:rsidRPr="000E51D8">
        <w:tab/>
        <w:t>(e)</w:t>
      </w:r>
      <w:r w:rsidRPr="000E51D8">
        <w:tab/>
        <w:t>Benefit Rate Calculator B (jobseeker payment);</w:t>
      </w:r>
    </w:p>
    <w:p w:rsidR="005B34B2" w:rsidRPr="000E51D8" w:rsidRDefault="005B34B2" w:rsidP="005B34B2">
      <w:pPr>
        <w:pStyle w:val="paragraph"/>
      </w:pPr>
      <w:r w:rsidRPr="000E51D8">
        <w:tab/>
        <w:t>(f)</w:t>
      </w:r>
      <w:r w:rsidRPr="000E51D8">
        <w:tab/>
        <w:t>Pension PP (Single) Rate Calculator or Benefit PP (Partnered) Rate Calculator (parenting payments).</w:t>
      </w:r>
    </w:p>
    <w:p w:rsidR="005B34B2" w:rsidRPr="000E51D8" w:rsidRDefault="005B34B2" w:rsidP="005B34B2">
      <w:pPr>
        <w:pStyle w:val="ActHead5"/>
      </w:pPr>
      <w:bookmarkStart w:id="40" w:name="_Toc124514650"/>
      <w:r w:rsidRPr="000E51D8">
        <w:rPr>
          <w:rStyle w:val="CharSectno"/>
        </w:rPr>
        <w:t>1070A</w:t>
      </w:r>
      <w:r w:rsidRPr="000E51D8">
        <w:t xml:space="preserve">  Effect of this Part</w:t>
      </w:r>
      <w:bookmarkEnd w:id="40"/>
    </w:p>
    <w:p w:rsidR="005B34B2" w:rsidRPr="000E51D8" w:rsidRDefault="005B34B2" w:rsidP="005B34B2">
      <w:pPr>
        <w:pStyle w:val="subsection"/>
      </w:pPr>
      <w:r w:rsidRPr="000E51D8">
        <w:tab/>
      </w:r>
      <w:r w:rsidRPr="000E51D8">
        <w:tab/>
        <w:t>If a person to whom this Part applies qualifies for rent assistance in accordance with Division</w:t>
      </w:r>
      <w:r w:rsidR="00D634E3" w:rsidRPr="000E51D8">
        <w:t> </w:t>
      </w:r>
      <w:r w:rsidRPr="000E51D8">
        <w:t>2, to help cover the cost of rent:</w:t>
      </w:r>
    </w:p>
    <w:p w:rsidR="005B34B2" w:rsidRPr="000E51D8" w:rsidRDefault="005B34B2" w:rsidP="005B34B2">
      <w:pPr>
        <w:pStyle w:val="paragraph"/>
      </w:pPr>
      <w:r w:rsidRPr="000E51D8">
        <w:tab/>
        <w:t>(a)</w:t>
      </w:r>
      <w:r w:rsidRPr="000E51D8">
        <w:tab/>
        <w:t xml:space="preserve">if </w:t>
      </w:r>
      <w:r w:rsidR="00D634E3" w:rsidRPr="000E51D8">
        <w:t>paragraph (</w:t>
      </w:r>
      <w:r w:rsidRPr="000E51D8">
        <w:t>b) does not apply—the amount per fortnight worked out in accordance with Division</w:t>
      </w:r>
      <w:r w:rsidR="00D634E3" w:rsidRPr="000E51D8">
        <w:t> </w:t>
      </w:r>
      <w:r w:rsidRPr="000E51D8">
        <w:t>3 is added to the person’s maximum basic rate for the social security payment; or</w:t>
      </w:r>
    </w:p>
    <w:p w:rsidR="005B34B2" w:rsidRPr="000E51D8" w:rsidRDefault="005B34B2" w:rsidP="005B34B2">
      <w:pPr>
        <w:pStyle w:val="paragraph"/>
      </w:pPr>
      <w:r w:rsidRPr="000E51D8">
        <w:tab/>
        <w:t>(b)</w:t>
      </w:r>
      <w:r w:rsidRPr="000E51D8">
        <w:tab/>
        <w:t>if the rate of the person’s social security payment is to be calculated in accordance with Pension Rate Calculator A or D, or the Pension PP (Single) Rate Calculator—the amount per fortnight worked out in accordance with Division</w:t>
      </w:r>
      <w:r w:rsidR="00D634E3" w:rsidRPr="000E51D8">
        <w:t> </w:t>
      </w:r>
      <w:r w:rsidRPr="000E51D8">
        <w:t>3 is multiplied by 26 to calculate an amount per year and the amount per year is added to the person’s maximum basic rate for the social security payment.</w:t>
      </w:r>
    </w:p>
    <w:p w:rsidR="005B34B2" w:rsidRPr="000E51D8" w:rsidRDefault="005B34B2" w:rsidP="00F01441">
      <w:pPr>
        <w:pStyle w:val="ActHead3"/>
        <w:pageBreakBefore/>
      </w:pPr>
      <w:bookmarkStart w:id="41" w:name="_Toc124514651"/>
      <w:r w:rsidRPr="000E51D8">
        <w:rPr>
          <w:rStyle w:val="CharDivNo"/>
        </w:rPr>
        <w:lastRenderedPageBreak/>
        <w:t>Division</w:t>
      </w:r>
      <w:r w:rsidR="00D634E3" w:rsidRPr="000E51D8">
        <w:rPr>
          <w:rStyle w:val="CharDivNo"/>
        </w:rPr>
        <w:t> </w:t>
      </w:r>
      <w:r w:rsidRPr="000E51D8">
        <w:rPr>
          <w:rStyle w:val="CharDivNo"/>
        </w:rPr>
        <w:t>2</w:t>
      </w:r>
      <w:r w:rsidRPr="000E51D8">
        <w:t>—</w:t>
      </w:r>
      <w:r w:rsidRPr="000E51D8">
        <w:rPr>
          <w:rStyle w:val="CharDivText"/>
        </w:rPr>
        <w:t>Qualification for rent assistance</w:t>
      </w:r>
      <w:bookmarkEnd w:id="41"/>
    </w:p>
    <w:p w:rsidR="005B34B2" w:rsidRPr="000E51D8" w:rsidRDefault="005B34B2" w:rsidP="005B34B2">
      <w:pPr>
        <w:pStyle w:val="ActHead5"/>
      </w:pPr>
      <w:bookmarkStart w:id="42" w:name="_Toc124514652"/>
      <w:r w:rsidRPr="000E51D8">
        <w:rPr>
          <w:rStyle w:val="CharSectno"/>
        </w:rPr>
        <w:t>1070B</w:t>
      </w:r>
      <w:r w:rsidRPr="000E51D8">
        <w:t xml:space="preserve">  Qualification—general rule</w:t>
      </w:r>
      <w:bookmarkEnd w:id="42"/>
    </w:p>
    <w:p w:rsidR="005B34B2" w:rsidRPr="000E51D8" w:rsidRDefault="005B34B2" w:rsidP="005B34B2">
      <w:pPr>
        <w:pStyle w:val="subsection"/>
      </w:pPr>
      <w:r w:rsidRPr="000E51D8">
        <w:tab/>
      </w:r>
      <w:r w:rsidRPr="000E51D8">
        <w:tab/>
        <w:t>A person qualifies for rent assistance if the person satisfies:</w:t>
      </w:r>
    </w:p>
    <w:p w:rsidR="005B34B2" w:rsidRPr="000E51D8" w:rsidRDefault="005B34B2" w:rsidP="005B34B2">
      <w:pPr>
        <w:pStyle w:val="paragraph"/>
      </w:pPr>
      <w:r w:rsidRPr="000E51D8">
        <w:tab/>
        <w:t>(a)</w:t>
      </w:r>
      <w:r w:rsidRPr="000E51D8">
        <w:tab/>
        <w:t xml:space="preserve">the common requirements set out in </w:t>
      </w:r>
      <w:r w:rsidR="00A93C2F" w:rsidRPr="000E51D8">
        <w:t>section 1</w:t>
      </w:r>
      <w:r w:rsidRPr="000E51D8">
        <w:t>070C; and</w:t>
      </w:r>
    </w:p>
    <w:p w:rsidR="005B34B2" w:rsidRPr="000E51D8" w:rsidRDefault="005B34B2" w:rsidP="005B34B2">
      <w:pPr>
        <w:pStyle w:val="paragraph"/>
      </w:pPr>
      <w:r w:rsidRPr="000E51D8">
        <w:tab/>
        <w:t>(b)</w:t>
      </w:r>
      <w:r w:rsidRPr="000E51D8">
        <w:tab/>
        <w:t>any specific requirement, set out in a later section of this Division, applicable to the person’s social security payment.</w:t>
      </w:r>
    </w:p>
    <w:p w:rsidR="005B34B2" w:rsidRPr="000E51D8" w:rsidRDefault="005B34B2" w:rsidP="005B34B2">
      <w:pPr>
        <w:pStyle w:val="ActHead5"/>
      </w:pPr>
      <w:bookmarkStart w:id="43" w:name="_Toc124514653"/>
      <w:r w:rsidRPr="000E51D8">
        <w:rPr>
          <w:rStyle w:val="CharSectno"/>
        </w:rPr>
        <w:t>1070C</w:t>
      </w:r>
      <w:r w:rsidRPr="000E51D8">
        <w:t xml:space="preserve">  Common requirements (about aged care residence, home ownership and rent)</w:t>
      </w:r>
      <w:bookmarkEnd w:id="43"/>
    </w:p>
    <w:p w:rsidR="005B34B2" w:rsidRPr="000E51D8" w:rsidRDefault="005B34B2" w:rsidP="005B34B2">
      <w:pPr>
        <w:pStyle w:val="subsection"/>
      </w:pPr>
      <w:r w:rsidRPr="000E51D8">
        <w:tab/>
      </w:r>
      <w:r w:rsidRPr="000E51D8">
        <w:tab/>
        <w:t>The common requirements are that:</w:t>
      </w:r>
    </w:p>
    <w:p w:rsidR="005B34B2" w:rsidRPr="000E51D8" w:rsidRDefault="005B34B2" w:rsidP="005B34B2">
      <w:pPr>
        <w:pStyle w:val="paragraph"/>
      </w:pPr>
      <w:r w:rsidRPr="000E51D8">
        <w:tab/>
        <w:t>(a)</w:t>
      </w:r>
      <w:r w:rsidRPr="000E51D8">
        <w:tab/>
        <w:t>the person is not an aged care resident, and is not taken to be an aged care resident for the purposes of the Rate Calculator concerned; and</w:t>
      </w:r>
    </w:p>
    <w:p w:rsidR="005B34B2" w:rsidRPr="000E51D8" w:rsidRDefault="005B34B2" w:rsidP="005B34B2">
      <w:pPr>
        <w:pStyle w:val="paragraph"/>
      </w:pPr>
      <w:r w:rsidRPr="000E51D8">
        <w:tab/>
        <w:t>(b)</w:t>
      </w:r>
      <w:r w:rsidRPr="000E51D8">
        <w:tab/>
        <w:t>the person is not an ineligible homeowner; and</w:t>
      </w:r>
    </w:p>
    <w:p w:rsidR="005B34B2" w:rsidRPr="000E51D8" w:rsidRDefault="005B34B2" w:rsidP="005B34B2">
      <w:pPr>
        <w:pStyle w:val="paragraph"/>
      </w:pPr>
      <w:r w:rsidRPr="000E51D8">
        <w:tab/>
        <w:t>(c)</w:t>
      </w:r>
      <w:r w:rsidRPr="000E51D8">
        <w:tab/>
        <w:t>the person pays, or is liable to pay, rent, other than Government rent, in respect of a period in respect of premises in Australia; and</w:t>
      </w:r>
    </w:p>
    <w:p w:rsidR="005B34B2" w:rsidRPr="000E51D8" w:rsidRDefault="005B34B2" w:rsidP="005B34B2">
      <w:pPr>
        <w:pStyle w:val="paragraph"/>
      </w:pPr>
      <w:r w:rsidRPr="000E51D8">
        <w:tab/>
        <w:t>(d)</w:t>
      </w:r>
      <w:r w:rsidRPr="000E51D8">
        <w:tab/>
        <w:t xml:space="preserve">the person’s fortnightly rent is more than the rent threshold amount (see </w:t>
      </w:r>
      <w:r w:rsidR="00A93C2F" w:rsidRPr="000E51D8">
        <w:t>section 1</w:t>
      </w:r>
      <w:r w:rsidRPr="000E51D8">
        <w:t>070T).</w:t>
      </w:r>
    </w:p>
    <w:p w:rsidR="00B1467B" w:rsidRPr="000E51D8" w:rsidRDefault="00B1467B" w:rsidP="00B1467B">
      <w:pPr>
        <w:pStyle w:val="ActHead5"/>
      </w:pPr>
      <w:bookmarkStart w:id="44" w:name="_Toc124514654"/>
      <w:r w:rsidRPr="000E51D8">
        <w:rPr>
          <w:rStyle w:val="CharSectno"/>
        </w:rPr>
        <w:t>1070D</w:t>
      </w:r>
      <w:r w:rsidRPr="000E51D8">
        <w:t xml:space="preserve">  Specific requirement (carer payments and certain age and disability support pensions)</w:t>
      </w:r>
      <w:bookmarkEnd w:id="44"/>
    </w:p>
    <w:p w:rsidR="005B34B2" w:rsidRPr="000E51D8" w:rsidRDefault="005B34B2" w:rsidP="005B34B2">
      <w:pPr>
        <w:pStyle w:val="subsection"/>
      </w:pPr>
      <w:r w:rsidRPr="000E51D8">
        <w:tab/>
        <w:t>(1)</w:t>
      </w:r>
      <w:r w:rsidRPr="000E51D8">
        <w:tab/>
        <w:t xml:space="preserve">If the rate of the person’s social security payment is to be calculated in accordance with Pension Rate Calculator A and </w:t>
      </w:r>
      <w:r w:rsidR="00D634E3" w:rsidRPr="000E51D8">
        <w:t>subsection (</w:t>
      </w:r>
      <w:r w:rsidRPr="000E51D8">
        <w:t xml:space="preserve">2) applies, the specific requirement applicable to the person’s social security payment is that set out in </w:t>
      </w:r>
      <w:r w:rsidR="00D634E3" w:rsidRPr="000E51D8">
        <w:t>subsection (</w:t>
      </w:r>
      <w:r w:rsidRPr="000E51D8">
        <w:t>3).</w:t>
      </w:r>
    </w:p>
    <w:p w:rsidR="005B34B2" w:rsidRPr="000E51D8" w:rsidRDefault="005B34B2" w:rsidP="005B34B2">
      <w:pPr>
        <w:pStyle w:val="subsection"/>
      </w:pPr>
      <w:r w:rsidRPr="000E51D8">
        <w:tab/>
        <w:t>(2)</w:t>
      </w:r>
      <w:r w:rsidRPr="000E51D8">
        <w:tab/>
        <w:t>This subsection applies if:</w:t>
      </w:r>
    </w:p>
    <w:p w:rsidR="005B34B2" w:rsidRPr="000E51D8" w:rsidRDefault="005B34B2" w:rsidP="005B34B2">
      <w:pPr>
        <w:pStyle w:val="paragraph"/>
      </w:pPr>
      <w:r w:rsidRPr="000E51D8">
        <w:tab/>
        <w:t>(a)</w:t>
      </w:r>
      <w:r w:rsidRPr="000E51D8">
        <w:tab/>
        <w:t>the following conditions are satisfied:</w:t>
      </w:r>
    </w:p>
    <w:p w:rsidR="005B34B2" w:rsidRPr="000E51D8" w:rsidRDefault="005B34B2" w:rsidP="005B34B2">
      <w:pPr>
        <w:pStyle w:val="paragraphsub"/>
      </w:pPr>
      <w:r w:rsidRPr="000E51D8">
        <w:tab/>
        <w:t>(i)</w:t>
      </w:r>
      <w:r w:rsidRPr="000E51D8">
        <w:tab/>
        <w:t>the person is not a member of a couple, or is a member of an illness separated couple, a respite care couple or a temporarily separated couple;</w:t>
      </w:r>
    </w:p>
    <w:p w:rsidR="005B34B2" w:rsidRPr="000E51D8" w:rsidRDefault="005B34B2" w:rsidP="005B34B2">
      <w:pPr>
        <w:pStyle w:val="paragraphsub"/>
      </w:pPr>
      <w:r w:rsidRPr="000E51D8">
        <w:lastRenderedPageBreak/>
        <w:tab/>
        <w:t>(ii)</w:t>
      </w:r>
      <w:r w:rsidRPr="000E51D8">
        <w:tab/>
        <w:t>the person is entitled to be paid family tax benefit; or</w:t>
      </w:r>
    </w:p>
    <w:p w:rsidR="005B34B2" w:rsidRPr="000E51D8" w:rsidRDefault="005B34B2" w:rsidP="000A17FA">
      <w:pPr>
        <w:pStyle w:val="paragraph"/>
        <w:keepNext/>
      </w:pPr>
      <w:r w:rsidRPr="000E51D8">
        <w:tab/>
        <w:t>(b)</w:t>
      </w:r>
      <w:r w:rsidRPr="000E51D8">
        <w:tab/>
        <w:t>the following conditions are satisfied:</w:t>
      </w:r>
    </w:p>
    <w:p w:rsidR="005B34B2" w:rsidRPr="000E51D8" w:rsidRDefault="005B34B2" w:rsidP="005B34B2">
      <w:pPr>
        <w:pStyle w:val="paragraphsub"/>
      </w:pPr>
      <w:r w:rsidRPr="000E51D8">
        <w:tab/>
        <w:t>(i)</w:t>
      </w:r>
      <w:r w:rsidRPr="000E51D8">
        <w:tab/>
        <w:t>the person is a member of a couple, other than an illness separated couple, a respite care couple or a temporarily separated couple;</w:t>
      </w:r>
    </w:p>
    <w:p w:rsidR="005B34B2" w:rsidRPr="000E51D8" w:rsidRDefault="005B34B2" w:rsidP="005B34B2">
      <w:pPr>
        <w:pStyle w:val="paragraphsub"/>
      </w:pPr>
      <w:r w:rsidRPr="000E51D8">
        <w:tab/>
        <w:t>(ii)</w:t>
      </w:r>
      <w:r w:rsidRPr="000E51D8">
        <w:tab/>
        <w:t>the person, or the person’s partner, is entitled to be paid family tax benefit.</w:t>
      </w:r>
    </w:p>
    <w:p w:rsidR="00161760" w:rsidRPr="000E51D8" w:rsidRDefault="00161760" w:rsidP="00161760">
      <w:pPr>
        <w:pStyle w:val="subsection"/>
      </w:pPr>
      <w:r w:rsidRPr="000E51D8">
        <w:tab/>
        <w:t>(3)</w:t>
      </w:r>
      <w:r w:rsidRPr="000E51D8">
        <w:tab/>
        <w:t>The specific requirement is that:</w:t>
      </w:r>
    </w:p>
    <w:p w:rsidR="00161760" w:rsidRPr="000E51D8" w:rsidRDefault="00161760" w:rsidP="00161760">
      <w:pPr>
        <w:pStyle w:val="paragraph"/>
      </w:pPr>
      <w:r w:rsidRPr="000E51D8">
        <w:tab/>
        <w:t>(a)</w:t>
      </w:r>
      <w:r w:rsidRPr="000E51D8">
        <w:tab/>
        <w:t xml:space="preserve">in a </w:t>
      </w:r>
      <w:r w:rsidR="00D634E3" w:rsidRPr="000E51D8">
        <w:t>paragraph (</w:t>
      </w:r>
      <w:r w:rsidRPr="000E51D8">
        <w:t>2)(a) case, either of the following is satisfied:</w:t>
      </w:r>
    </w:p>
    <w:p w:rsidR="00161760" w:rsidRPr="000E51D8" w:rsidRDefault="00161760" w:rsidP="00161760">
      <w:pPr>
        <w:pStyle w:val="paragraphsub"/>
      </w:pPr>
      <w:r w:rsidRPr="000E51D8">
        <w:tab/>
        <w:t>(i)</w:t>
      </w:r>
      <w:r w:rsidRPr="000E51D8">
        <w:tab/>
        <w:t>the person’s maximum Part A rate of family tax benefit does not include rent assistance;</w:t>
      </w:r>
    </w:p>
    <w:p w:rsidR="00161760" w:rsidRPr="000E51D8" w:rsidRDefault="00161760" w:rsidP="00161760">
      <w:pPr>
        <w:pStyle w:val="paragraphsub"/>
      </w:pPr>
      <w:r w:rsidRPr="000E51D8">
        <w:tab/>
        <w:t>(ii)</w:t>
      </w:r>
      <w:r w:rsidRPr="000E51D8">
        <w:tab/>
        <w:t xml:space="preserve">the person’s maximum Part A rate of family tax benefit includes rent assistance and </w:t>
      </w:r>
      <w:r w:rsidR="0036586A" w:rsidRPr="000E51D8">
        <w:t>clause</w:t>
      </w:r>
      <w:r w:rsidR="00D634E3" w:rsidRPr="000E51D8">
        <w:t> </w:t>
      </w:r>
      <w:r w:rsidR="0036586A" w:rsidRPr="000E51D8">
        <w:t>38J</w:t>
      </w:r>
      <w:r w:rsidRPr="000E51D8">
        <w:t xml:space="preserve"> of Schedule</w:t>
      </w:r>
      <w:r w:rsidR="00D634E3" w:rsidRPr="000E51D8">
        <w:t> </w:t>
      </w:r>
      <w:r w:rsidRPr="000E51D8">
        <w:t>1 to the Family Assistance Act applies to reduce the person’s Part A rate of family tax benefit; and</w:t>
      </w:r>
    </w:p>
    <w:p w:rsidR="00161760" w:rsidRPr="000E51D8" w:rsidRDefault="00161760" w:rsidP="00161760">
      <w:pPr>
        <w:pStyle w:val="paragraph"/>
      </w:pPr>
      <w:r w:rsidRPr="000E51D8">
        <w:tab/>
        <w:t>(b)</w:t>
      </w:r>
      <w:r w:rsidRPr="000E51D8">
        <w:tab/>
        <w:t xml:space="preserve">in a </w:t>
      </w:r>
      <w:r w:rsidR="00D634E3" w:rsidRPr="000E51D8">
        <w:t>paragraph (</w:t>
      </w:r>
      <w:r w:rsidRPr="000E51D8">
        <w:t>2)(b) case, either of the following is satisfied:</w:t>
      </w:r>
    </w:p>
    <w:p w:rsidR="00161760" w:rsidRPr="000E51D8" w:rsidRDefault="00161760" w:rsidP="00161760">
      <w:pPr>
        <w:pStyle w:val="paragraphsub"/>
      </w:pPr>
      <w:r w:rsidRPr="000E51D8">
        <w:tab/>
        <w:t>(i)</w:t>
      </w:r>
      <w:r w:rsidRPr="000E51D8">
        <w:tab/>
        <w:t>the person’s, or the person’s partner’s, maximum Part A rate of family tax benefit does not include rent assistance;</w:t>
      </w:r>
    </w:p>
    <w:p w:rsidR="00161760" w:rsidRPr="000E51D8" w:rsidRDefault="00161760" w:rsidP="00161760">
      <w:pPr>
        <w:pStyle w:val="paragraphsub"/>
      </w:pPr>
      <w:r w:rsidRPr="000E51D8">
        <w:tab/>
        <w:t>(ii)</w:t>
      </w:r>
      <w:r w:rsidRPr="000E51D8">
        <w:tab/>
        <w:t xml:space="preserve">the person’s, or the person’s partner’s, maximum Part A rate of family tax benefit includes rent assistance and </w:t>
      </w:r>
      <w:r w:rsidR="0036586A" w:rsidRPr="000E51D8">
        <w:t>clause</w:t>
      </w:r>
      <w:r w:rsidR="00D634E3" w:rsidRPr="000E51D8">
        <w:t> </w:t>
      </w:r>
      <w:r w:rsidR="0036586A" w:rsidRPr="000E51D8">
        <w:t>38J or 38K</w:t>
      </w:r>
      <w:r w:rsidRPr="000E51D8">
        <w:t xml:space="preserve"> of Schedule</w:t>
      </w:r>
      <w:r w:rsidR="00D634E3" w:rsidRPr="000E51D8">
        <w:t> </w:t>
      </w:r>
      <w:r w:rsidRPr="000E51D8">
        <w:t>1 to the Family Assistance Act applies to reduce the person’s, or the person’s partner’s, Part A rate of family tax benefit.</w:t>
      </w:r>
    </w:p>
    <w:p w:rsidR="00035C98" w:rsidRPr="000E51D8" w:rsidRDefault="00035C98" w:rsidP="00035C98">
      <w:pPr>
        <w:pStyle w:val="subsection"/>
      </w:pPr>
      <w:r w:rsidRPr="000E51D8">
        <w:tab/>
        <w:t>(4)</w:t>
      </w:r>
      <w:r w:rsidRPr="000E51D8">
        <w:tab/>
      </w:r>
      <w:r w:rsidR="00D634E3" w:rsidRPr="000E51D8">
        <w:t>Subsections (</w:t>
      </w:r>
      <w:r w:rsidRPr="000E51D8">
        <w:t>1), (2) and (3) do not apply if:</w:t>
      </w:r>
    </w:p>
    <w:p w:rsidR="00035C98" w:rsidRPr="000E51D8" w:rsidRDefault="00035C98" w:rsidP="00035C98">
      <w:pPr>
        <w:pStyle w:val="paragraph"/>
      </w:pPr>
      <w:r w:rsidRPr="000E51D8">
        <w:tab/>
        <w:t>(a)</w:t>
      </w:r>
      <w:r w:rsidRPr="000E51D8">
        <w:tab/>
        <w:t>the person’s social security payment is disability support pension; and</w:t>
      </w:r>
    </w:p>
    <w:p w:rsidR="00035C98" w:rsidRPr="000E51D8" w:rsidRDefault="00035C98" w:rsidP="00035C98">
      <w:pPr>
        <w:pStyle w:val="paragraph"/>
      </w:pPr>
      <w:r w:rsidRPr="000E51D8">
        <w:tab/>
        <w:t>(b)</w:t>
      </w:r>
      <w:r w:rsidRPr="000E51D8">
        <w:tab/>
        <w:t>the person has not turned 21.</w:t>
      </w:r>
    </w:p>
    <w:p w:rsidR="00035C98" w:rsidRPr="000E51D8" w:rsidRDefault="00035C98" w:rsidP="00035C98">
      <w:pPr>
        <w:pStyle w:val="notetext"/>
      </w:pPr>
      <w:r w:rsidRPr="000E51D8">
        <w:t>Note:</w:t>
      </w:r>
      <w:r w:rsidRPr="000E51D8">
        <w:tab/>
        <w:t xml:space="preserve">The specific requirement for a person who is receiving disability support pension and has not turned 21 is in </w:t>
      </w:r>
      <w:r w:rsidR="00A93C2F" w:rsidRPr="000E51D8">
        <w:t>section 1</w:t>
      </w:r>
      <w:r w:rsidRPr="000E51D8">
        <w:t>070F.</w:t>
      </w:r>
    </w:p>
    <w:p w:rsidR="00890E03" w:rsidRPr="000E51D8" w:rsidRDefault="00890E03" w:rsidP="00890E03">
      <w:pPr>
        <w:pStyle w:val="ActHead5"/>
      </w:pPr>
      <w:bookmarkStart w:id="45" w:name="_Toc124514655"/>
      <w:r w:rsidRPr="000E51D8">
        <w:rPr>
          <w:rStyle w:val="CharSectno"/>
        </w:rPr>
        <w:t>1070E</w:t>
      </w:r>
      <w:r w:rsidRPr="000E51D8">
        <w:t xml:space="preserve">  Specific requirement (certain parenting payments)</w:t>
      </w:r>
      <w:bookmarkEnd w:id="45"/>
    </w:p>
    <w:p w:rsidR="005B34B2" w:rsidRPr="000E51D8" w:rsidRDefault="005B34B2" w:rsidP="005B34B2">
      <w:pPr>
        <w:pStyle w:val="subsection"/>
      </w:pPr>
      <w:r w:rsidRPr="000E51D8">
        <w:tab/>
      </w:r>
      <w:r w:rsidRPr="000E51D8">
        <w:tab/>
        <w:t>If:</w:t>
      </w:r>
    </w:p>
    <w:p w:rsidR="005B34B2" w:rsidRPr="000E51D8" w:rsidRDefault="005B34B2" w:rsidP="005B34B2">
      <w:pPr>
        <w:pStyle w:val="paragraph"/>
      </w:pPr>
      <w:r w:rsidRPr="000E51D8">
        <w:lastRenderedPageBreak/>
        <w:tab/>
        <w:t>(a)</w:t>
      </w:r>
      <w:r w:rsidRPr="000E51D8">
        <w:tab/>
        <w:t>the rate of the person’s social security payment is to be calculated in accordance with the Pension PP (Single) Rate Calculator; and</w:t>
      </w:r>
    </w:p>
    <w:p w:rsidR="005B34B2" w:rsidRPr="000E51D8" w:rsidRDefault="005B34B2" w:rsidP="005B34B2">
      <w:pPr>
        <w:pStyle w:val="paragraph"/>
      </w:pPr>
      <w:r w:rsidRPr="000E51D8">
        <w:tab/>
        <w:t>(b)</w:t>
      </w:r>
      <w:r w:rsidRPr="000E51D8">
        <w:tab/>
        <w:t>the person is entitled to be paid family tax benefit;</w:t>
      </w:r>
    </w:p>
    <w:p w:rsidR="005B34B2" w:rsidRPr="000E51D8" w:rsidRDefault="005B34B2" w:rsidP="005B34B2">
      <w:pPr>
        <w:pStyle w:val="subsection2"/>
      </w:pPr>
      <w:r w:rsidRPr="000E51D8">
        <w:t>the specific requirement applicable to the social security payment is that</w:t>
      </w:r>
      <w:r w:rsidR="00FD19EB" w:rsidRPr="000E51D8">
        <w:t xml:space="preserve"> either of the following is satisfied:</w:t>
      </w:r>
    </w:p>
    <w:p w:rsidR="008208FD" w:rsidRPr="000E51D8" w:rsidRDefault="008208FD" w:rsidP="008208FD">
      <w:pPr>
        <w:pStyle w:val="paragraph"/>
      </w:pPr>
      <w:r w:rsidRPr="000E51D8">
        <w:tab/>
        <w:t>(c)</w:t>
      </w:r>
      <w:r w:rsidRPr="000E51D8">
        <w:tab/>
        <w:t>the person’s maximum Part A rate of family tax benefit does not include rent assistance;</w:t>
      </w:r>
    </w:p>
    <w:p w:rsidR="008208FD" w:rsidRPr="000E51D8" w:rsidRDefault="008208FD" w:rsidP="008208FD">
      <w:pPr>
        <w:pStyle w:val="paragraph"/>
      </w:pPr>
      <w:r w:rsidRPr="000E51D8">
        <w:tab/>
        <w:t>(d)</w:t>
      </w:r>
      <w:r w:rsidRPr="000E51D8">
        <w:tab/>
        <w:t xml:space="preserve">the person’s maximum Part A rate of family tax benefit includes rent assistance and </w:t>
      </w:r>
      <w:r w:rsidR="0036586A" w:rsidRPr="000E51D8">
        <w:t>clause</w:t>
      </w:r>
      <w:r w:rsidR="00D634E3" w:rsidRPr="000E51D8">
        <w:t> </w:t>
      </w:r>
      <w:r w:rsidR="0036586A" w:rsidRPr="000E51D8">
        <w:t>38J</w:t>
      </w:r>
      <w:r w:rsidRPr="000E51D8">
        <w:t xml:space="preserve"> of Schedule</w:t>
      </w:r>
      <w:r w:rsidR="00D634E3" w:rsidRPr="000E51D8">
        <w:t> </w:t>
      </w:r>
      <w:r w:rsidRPr="000E51D8">
        <w:t>1 to the Family Assistance Act applies to reduce the person’s Part A rate of family tax benefit.</w:t>
      </w:r>
    </w:p>
    <w:p w:rsidR="005B34B2" w:rsidRPr="000E51D8" w:rsidRDefault="005B34B2" w:rsidP="005B34B2">
      <w:pPr>
        <w:pStyle w:val="ActHead5"/>
      </w:pPr>
      <w:bookmarkStart w:id="46" w:name="_Toc124514656"/>
      <w:r w:rsidRPr="000E51D8">
        <w:rPr>
          <w:rStyle w:val="CharSectno"/>
        </w:rPr>
        <w:t>1070F</w:t>
      </w:r>
      <w:r w:rsidRPr="000E51D8">
        <w:t xml:space="preserve">  Specific requirement (certain disability support pensions)</w:t>
      </w:r>
      <w:bookmarkEnd w:id="46"/>
    </w:p>
    <w:p w:rsidR="000A5FF9" w:rsidRPr="000E51D8" w:rsidRDefault="000A5FF9" w:rsidP="000A5FF9">
      <w:pPr>
        <w:pStyle w:val="subsection"/>
      </w:pPr>
      <w:r w:rsidRPr="000E51D8">
        <w:tab/>
        <w:t>(1)</w:t>
      </w:r>
      <w:r w:rsidRPr="000E51D8">
        <w:tab/>
        <w:t>If:</w:t>
      </w:r>
    </w:p>
    <w:p w:rsidR="000A5FF9" w:rsidRPr="000E51D8" w:rsidRDefault="000A5FF9" w:rsidP="000A5FF9">
      <w:pPr>
        <w:pStyle w:val="paragraph"/>
      </w:pPr>
      <w:r w:rsidRPr="000E51D8">
        <w:tab/>
        <w:t>(a)</w:t>
      </w:r>
      <w:r w:rsidRPr="000E51D8">
        <w:tab/>
        <w:t>the person’s social security payment is disability support pension; and</w:t>
      </w:r>
    </w:p>
    <w:p w:rsidR="000A5FF9" w:rsidRPr="000E51D8" w:rsidRDefault="000A5FF9" w:rsidP="000A5FF9">
      <w:pPr>
        <w:pStyle w:val="paragraph"/>
      </w:pPr>
      <w:r w:rsidRPr="000E51D8">
        <w:tab/>
        <w:t>(b)</w:t>
      </w:r>
      <w:r w:rsidRPr="000E51D8">
        <w:tab/>
        <w:t>the person has not turned 21; and</w:t>
      </w:r>
    </w:p>
    <w:p w:rsidR="000A5FF9" w:rsidRPr="000E51D8" w:rsidRDefault="000A5FF9" w:rsidP="000A5FF9">
      <w:pPr>
        <w:pStyle w:val="paragraph"/>
      </w:pPr>
      <w:r w:rsidRPr="000E51D8">
        <w:tab/>
        <w:t>(c)</w:t>
      </w:r>
      <w:r w:rsidRPr="000E51D8">
        <w:tab/>
        <w:t>the rate of the person’s social security payment is to be calculated in accordance with Pension Rate Calculator A or Pension Rate Calculator D;</w:t>
      </w:r>
    </w:p>
    <w:p w:rsidR="000A5FF9" w:rsidRPr="000E51D8" w:rsidRDefault="000A5FF9" w:rsidP="000A5FF9">
      <w:pPr>
        <w:pStyle w:val="subsection2"/>
      </w:pPr>
      <w:r w:rsidRPr="000E51D8">
        <w:t xml:space="preserve">the specific requirement applicable to the social security payment is that the person comply with </w:t>
      </w:r>
      <w:r w:rsidR="00D634E3" w:rsidRPr="000E51D8">
        <w:t>subsection (</w:t>
      </w:r>
      <w:r w:rsidRPr="000E51D8">
        <w:t>2) or (3).</w:t>
      </w:r>
    </w:p>
    <w:p w:rsidR="005B34B2" w:rsidRPr="000E51D8" w:rsidRDefault="005B34B2" w:rsidP="005B34B2">
      <w:pPr>
        <w:pStyle w:val="SubsectionHead"/>
      </w:pPr>
      <w:r w:rsidRPr="000E51D8">
        <w:t>Person who has not turned 18</w:t>
      </w:r>
    </w:p>
    <w:p w:rsidR="005B34B2" w:rsidRPr="000E51D8" w:rsidRDefault="005B34B2" w:rsidP="005B34B2">
      <w:pPr>
        <w:pStyle w:val="subsection"/>
      </w:pPr>
      <w:r w:rsidRPr="000E51D8">
        <w:tab/>
        <w:t>(2)</w:t>
      </w:r>
      <w:r w:rsidRPr="000E51D8">
        <w:tab/>
        <w:t>The person complies with this subsection if:</w:t>
      </w:r>
    </w:p>
    <w:p w:rsidR="005B34B2" w:rsidRPr="000E51D8" w:rsidRDefault="005B34B2" w:rsidP="005B34B2">
      <w:pPr>
        <w:pStyle w:val="paragraph"/>
      </w:pPr>
      <w:r w:rsidRPr="000E51D8">
        <w:tab/>
        <w:t>(a)</w:t>
      </w:r>
      <w:r w:rsidRPr="000E51D8">
        <w:tab/>
        <w:t>the person has not turned 18; and</w:t>
      </w:r>
    </w:p>
    <w:p w:rsidR="005B34B2" w:rsidRPr="000E51D8" w:rsidRDefault="005B34B2" w:rsidP="005B34B2">
      <w:pPr>
        <w:pStyle w:val="paragraph"/>
      </w:pPr>
      <w:r w:rsidRPr="000E51D8">
        <w:tab/>
        <w:t>(b)</w:t>
      </w:r>
      <w:r w:rsidRPr="000E51D8">
        <w:tab/>
        <w:t>one of the following applies:</w:t>
      </w:r>
    </w:p>
    <w:p w:rsidR="005B34B2" w:rsidRPr="000E51D8" w:rsidRDefault="005B34B2" w:rsidP="005B34B2">
      <w:pPr>
        <w:pStyle w:val="paragraphsub"/>
      </w:pPr>
      <w:r w:rsidRPr="000E51D8">
        <w:tab/>
        <w:t>(i)</w:t>
      </w:r>
      <w:r w:rsidRPr="000E51D8">
        <w:tab/>
        <w:t>the person is a member of a couple and, if the person’s partner is living with the person in their home, the person’s partner is not receiving incentive allowance;</w:t>
      </w:r>
    </w:p>
    <w:p w:rsidR="005B34B2" w:rsidRPr="000E51D8" w:rsidRDefault="005B34B2" w:rsidP="005B34B2">
      <w:pPr>
        <w:pStyle w:val="paragraphsub"/>
      </w:pPr>
      <w:r w:rsidRPr="000E51D8">
        <w:tab/>
        <w:t>(ii)</w:t>
      </w:r>
      <w:r w:rsidRPr="000E51D8">
        <w:tab/>
        <w:t>the person is in disability accommodation;</w:t>
      </w:r>
    </w:p>
    <w:p w:rsidR="005B34B2" w:rsidRPr="000E51D8" w:rsidRDefault="005B34B2" w:rsidP="005B34B2">
      <w:pPr>
        <w:pStyle w:val="paragraphsub"/>
      </w:pPr>
      <w:r w:rsidRPr="000E51D8">
        <w:tab/>
        <w:t>(iii)</w:t>
      </w:r>
      <w:r w:rsidRPr="000E51D8">
        <w:tab/>
        <w:t>the person is independent;</w:t>
      </w:r>
    </w:p>
    <w:p w:rsidR="005B34B2" w:rsidRPr="000E51D8" w:rsidRDefault="005B34B2" w:rsidP="005B34B2">
      <w:pPr>
        <w:pStyle w:val="paragraphsub"/>
      </w:pPr>
      <w:r w:rsidRPr="000E51D8">
        <w:lastRenderedPageBreak/>
        <w:tab/>
        <w:t>(iv)</w:t>
      </w:r>
      <w:r w:rsidRPr="000E51D8">
        <w:tab/>
        <w:t>the person is living away from the person’s parental home because of a medical condition of the person; and</w:t>
      </w:r>
    </w:p>
    <w:p w:rsidR="005B34B2" w:rsidRPr="000E51D8" w:rsidRDefault="005B34B2" w:rsidP="005B34B2">
      <w:pPr>
        <w:pStyle w:val="paragraph"/>
      </w:pPr>
      <w:r w:rsidRPr="000E51D8">
        <w:tab/>
        <w:t>(c)</w:t>
      </w:r>
      <w:r w:rsidRPr="000E51D8">
        <w:tab/>
        <w:t>if:</w:t>
      </w:r>
    </w:p>
    <w:p w:rsidR="005B34B2" w:rsidRPr="000E51D8" w:rsidRDefault="005B34B2" w:rsidP="005B34B2">
      <w:pPr>
        <w:pStyle w:val="paragraphsub"/>
      </w:pPr>
      <w:r w:rsidRPr="000E51D8">
        <w:tab/>
        <w:t>(i)</w:t>
      </w:r>
      <w:r w:rsidRPr="000E51D8">
        <w:tab/>
        <w:t>the person is not a member of a couple, or is a member of an illness separated couple, a respite care couple or a temporarily separated couple; and</w:t>
      </w:r>
    </w:p>
    <w:p w:rsidR="005B34B2" w:rsidRPr="000E51D8" w:rsidRDefault="005B34B2" w:rsidP="005B34B2">
      <w:pPr>
        <w:pStyle w:val="paragraphsub"/>
      </w:pPr>
      <w:r w:rsidRPr="000E51D8">
        <w:tab/>
        <w:t>(ii)</w:t>
      </w:r>
      <w:r w:rsidRPr="000E51D8">
        <w:tab/>
        <w:t>the person is entitled to be paid family tax benefit;</w:t>
      </w:r>
    </w:p>
    <w:p w:rsidR="006B67AA" w:rsidRPr="000E51D8" w:rsidRDefault="005B34B2" w:rsidP="006B67AA">
      <w:pPr>
        <w:pStyle w:val="paragraph"/>
      </w:pPr>
      <w:r w:rsidRPr="000E51D8">
        <w:tab/>
      </w:r>
      <w:r w:rsidRPr="000E51D8">
        <w:tab/>
      </w:r>
      <w:r w:rsidR="006B67AA" w:rsidRPr="000E51D8">
        <w:t>either of the following is satisfied:</w:t>
      </w:r>
    </w:p>
    <w:p w:rsidR="006B67AA" w:rsidRPr="000E51D8" w:rsidRDefault="006B67AA" w:rsidP="006B67AA">
      <w:pPr>
        <w:pStyle w:val="paragraphsub"/>
      </w:pPr>
      <w:r w:rsidRPr="000E51D8">
        <w:tab/>
        <w:t>(iii)</w:t>
      </w:r>
      <w:r w:rsidRPr="000E51D8">
        <w:tab/>
        <w:t>the person’s maximum Part A rate of family tax benefit does not include rent assistance;</w:t>
      </w:r>
    </w:p>
    <w:p w:rsidR="006B67AA" w:rsidRPr="000E51D8" w:rsidRDefault="006B67AA" w:rsidP="006B67AA">
      <w:pPr>
        <w:pStyle w:val="paragraphsub"/>
      </w:pPr>
      <w:r w:rsidRPr="000E51D8">
        <w:tab/>
        <w:t>(iv)</w:t>
      </w:r>
      <w:r w:rsidRPr="000E51D8">
        <w:tab/>
        <w:t xml:space="preserve">the person’s maximum Part A rate of family tax benefit includes rent assistance and </w:t>
      </w:r>
      <w:r w:rsidR="0036586A" w:rsidRPr="000E51D8">
        <w:t>clause</w:t>
      </w:r>
      <w:r w:rsidR="00D634E3" w:rsidRPr="000E51D8">
        <w:t> </w:t>
      </w:r>
      <w:r w:rsidR="0036586A" w:rsidRPr="000E51D8">
        <w:t>38J</w:t>
      </w:r>
      <w:r w:rsidRPr="000E51D8">
        <w:t xml:space="preserve"> of Schedule</w:t>
      </w:r>
      <w:r w:rsidR="00D634E3" w:rsidRPr="000E51D8">
        <w:t> </w:t>
      </w:r>
      <w:r w:rsidRPr="000E51D8">
        <w:t>1 to the Family Assistance Act applies to reduce the person’s Part A rate of family tax benefit; and</w:t>
      </w:r>
    </w:p>
    <w:p w:rsidR="005B34B2" w:rsidRPr="000E51D8" w:rsidRDefault="005B34B2" w:rsidP="005B34B2">
      <w:pPr>
        <w:pStyle w:val="paragraph"/>
      </w:pPr>
      <w:r w:rsidRPr="000E51D8">
        <w:tab/>
        <w:t>(d)</w:t>
      </w:r>
      <w:r w:rsidRPr="000E51D8">
        <w:tab/>
        <w:t>if:</w:t>
      </w:r>
    </w:p>
    <w:p w:rsidR="005B34B2" w:rsidRPr="000E51D8" w:rsidRDefault="005B34B2" w:rsidP="005B34B2">
      <w:pPr>
        <w:pStyle w:val="paragraphsub"/>
      </w:pPr>
      <w:r w:rsidRPr="000E51D8">
        <w:tab/>
        <w:t>(i)</w:t>
      </w:r>
      <w:r w:rsidRPr="000E51D8">
        <w:tab/>
        <w:t>the person is a member of a couple, other than an illness separated couple, a respite care couple or a temporarily separated couple; and</w:t>
      </w:r>
    </w:p>
    <w:p w:rsidR="005B34B2" w:rsidRPr="000E51D8" w:rsidRDefault="005B34B2" w:rsidP="005B34B2">
      <w:pPr>
        <w:pStyle w:val="paragraphsub"/>
      </w:pPr>
      <w:r w:rsidRPr="000E51D8">
        <w:tab/>
        <w:t>(ii)</w:t>
      </w:r>
      <w:r w:rsidRPr="000E51D8">
        <w:tab/>
        <w:t>the person, or the person’s partner, is entitled to be paid family tax benefit;</w:t>
      </w:r>
    </w:p>
    <w:p w:rsidR="00AC2365" w:rsidRPr="000E51D8" w:rsidRDefault="00AC2365" w:rsidP="00AC2365">
      <w:pPr>
        <w:pStyle w:val="paragraph"/>
      </w:pPr>
      <w:r w:rsidRPr="000E51D8">
        <w:tab/>
      </w:r>
      <w:r w:rsidRPr="000E51D8">
        <w:tab/>
        <w:t>either of the following is satisfied:</w:t>
      </w:r>
    </w:p>
    <w:p w:rsidR="00AC2365" w:rsidRPr="000E51D8" w:rsidRDefault="00AC2365" w:rsidP="00AC2365">
      <w:pPr>
        <w:pStyle w:val="paragraphsub"/>
      </w:pPr>
      <w:r w:rsidRPr="000E51D8">
        <w:tab/>
        <w:t>(iii)</w:t>
      </w:r>
      <w:r w:rsidRPr="000E51D8">
        <w:tab/>
        <w:t>the person’s, or the person’s partner’s, maximum Part A rate of family tax benefit does not include rent assistance;</w:t>
      </w:r>
    </w:p>
    <w:p w:rsidR="00AC2365" w:rsidRPr="000E51D8" w:rsidRDefault="00AC2365" w:rsidP="00AC2365">
      <w:pPr>
        <w:pStyle w:val="paragraphsub"/>
      </w:pPr>
      <w:r w:rsidRPr="000E51D8">
        <w:tab/>
        <w:t>(iv)</w:t>
      </w:r>
      <w:r w:rsidRPr="000E51D8">
        <w:tab/>
        <w:t xml:space="preserve">the person’s, or the person’s partner’s, maximum Part A rate of family tax benefit includes rent assistance but </w:t>
      </w:r>
      <w:r w:rsidR="0036586A" w:rsidRPr="000E51D8">
        <w:t>clause</w:t>
      </w:r>
      <w:r w:rsidR="00D634E3" w:rsidRPr="000E51D8">
        <w:t> </w:t>
      </w:r>
      <w:r w:rsidR="0036586A" w:rsidRPr="000E51D8">
        <w:t>38J or 38K</w:t>
      </w:r>
      <w:r w:rsidRPr="000E51D8">
        <w:t xml:space="preserve"> of Schedule</w:t>
      </w:r>
      <w:r w:rsidR="00D634E3" w:rsidRPr="000E51D8">
        <w:t> </w:t>
      </w:r>
      <w:r w:rsidRPr="000E51D8">
        <w:t>1 to the Family Assistance Act applies to reduce the person’s, or the person’s partner’s, Part A rate of family tax benefit.</w:t>
      </w:r>
    </w:p>
    <w:p w:rsidR="005B34B2" w:rsidRPr="000E51D8" w:rsidRDefault="005B34B2" w:rsidP="005B34B2">
      <w:pPr>
        <w:pStyle w:val="SubsectionHead"/>
      </w:pPr>
      <w:r w:rsidRPr="000E51D8">
        <w:t>Person who has turned 18</w:t>
      </w:r>
    </w:p>
    <w:p w:rsidR="005B34B2" w:rsidRPr="000E51D8" w:rsidRDefault="005B34B2" w:rsidP="005B34B2">
      <w:pPr>
        <w:pStyle w:val="subsection"/>
      </w:pPr>
      <w:r w:rsidRPr="000E51D8">
        <w:tab/>
        <w:t>(3)</w:t>
      </w:r>
      <w:r w:rsidRPr="000E51D8">
        <w:tab/>
        <w:t>The person complies with this subsection if:</w:t>
      </w:r>
    </w:p>
    <w:p w:rsidR="005B34B2" w:rsidRPr="000E51D8" w:rsidRDefault="005B34B2" w:rsidP="005B34B2">
      <w:pPr>
        <w:pStyle w:val="paragraph"/>
      </w:pPr>
      <w:r w:rsidRPr="000E51D8">
        <w:tab/>
        <w:t>(a)</w:t>
      </w:r>
      <w:r w:rsidRPr="000E51D8">
        <w:tab/>
        <w:t>the person has turned 18; and</w:t>
      </w:r>
    </w:p>
    <w:p w:rsidR="005B34B2" w:rsidRPr="000E51D8" w:rsidRDefault="005B34B2" w:rsidP="005B34B2">
      <w:pPr>
        <w:pStyle w:val="paragraph"/>
      </w:pPr>
      <w:r w:rsidRPr="000E51D8">
        <w:tab/>
        <w:t>(b)</w:t>
      </w:r>
      <w:r w:rsidRPr="000E51D8">
        <w:tab/>
        <w:t>one of the following applies:</w:t>
      </w:r>
    </w:p>
    <w:p w:rsidR="005B34B2" w:rsidRPr="000E51D8" w:rsidRDefault="005B34B2" w:rsidP="005B34B2">
      <w:pPr>
        <w:pStyle w:val="paragraphsub"/>
      </w:pPr>
      <w:r w:rsidRPr="000E51D8">
        <w:lastRenderedPageBreak/>
        <w:tab/>
        <w:t>(i)</w:t>
      </w:r>
      <w:r w:rsidRPr="000E51D8">
        <w:tab/>
        <w:t>the person is a member of a couple and, if the person’s partner is living with the person in their home, the person’s partner is not receiving incentive allowance;</w:t>
      </w:r>
    </w:p>
    <w:p w:rsidR="005B34B2" w:rsidRPr="000E51D8" w:rsidRDefault="005B34B2" w:rsidP="005B34B2">
      <w:pPr>
        <w:pStyle w:val="paragraphsub"/>
      </w:pPr>
      <w:r w:rsidRPr="000E51D8">
        <w:tab/>
        <w:t>(ii)</w:t>
      </w:r>
      <w:r w:rsidRPr="000E51D8">
        <w:tab/>
        <w:t>the person is in disability accommodation;</w:t>
      </w:r>
    </w:p>
    <w:p w:rsidR="005B34B2" w:rsidRPr="000E51D8" w:rsidRDefault="005B34B2" w:rsidP="005B34B2">
      <w:pPr>
        <w:pStyle w:val="paragraphsub"/>
      </w:pPr>
      <w:r w:rsidRPr="000E51D8">
        <w:tab/>
        <w:t>(iii)</w:t>
      </w:r>
      <w:r w:rsidRPr="000E51D8">
        <w:tab/>
        <w:t>the person is living away from the person’s parental home permanently or indefinitely; and</w:t>
      </w:r>
    </w:p>
    <w:p w:rsidR="005B34B2" w:rsidRPr="000E51D8" w:rsidRDefault="005B34B2" w:rsidP="005B34B2">
      <w:pPr>
        <w:pStyle w:val="paragraph"/>
      </w:pPr>
      <w:r w:rsidRPr="000E51D8">
        <w:tab/>
        <w:t>(c)</w:t>
      </w:r>
      <w:r w:rsidRPr="000E51D8">
        <w:tab/>
        <w:t>if:</w:t>
      </w:r>
    </w:p>
    <w:p w:rsidR="005B34B2" w:rsidRPr="000E51D8" w:rsidRDefault="005B34B2" w:rsidP="005B34B2">
      <w:pPr>
        <w:pStyle w:val="paragraphsub"/>
      </w:pPr>
      <w:r w:rsidRPr="000E51D8">
        <w:tab/>
        <w:t>(i)</w:t>
      </w:r>
      <w:r w:rsidRPr="000E51D8">
        <w:tab/>
        <w:t>the person is not a member of a couple, or is a member of an illness separated couple, a respite care couple or a temporarily separated couple; and</w:t>
      </w:r>
    </w:p>
    <w:p w:rsidR="005B34B2" w:rsidRPr="000E51D8" w:rsidRDefault="005B34B2" w:rsidP="005B34B2">
      <w:pPr>
        <w:pStyle w:val="paragraphsub"/>
      </w:pPr>
      <w:r w:rsidRPr="000E51D8">
        <w:tab/>
        <w:t>(ii)</w:t>
      </w:r>
      <w:r w:rsidRPr="000E51D8">
        <w:tab/>
        <w:t>the person is entitled to be paid family tax benefit;</w:t>
      </w:r>
    </w:p>
    <w:p w:rsidR="00833041" w:rsidRPr="000E51D8" w:rsidRDefault="00833041" w:rsidP="00833041">
      <w:pPr>
        <w:pStyle w:val="paragraph"/>
      </w:pPr>
      <w:r w:rsidRPr="000E51D8">
        <w:tab/>
      </w:r>
      <w:r w:rsidRPr="000E51D8">
        <w:tab/>
        <w:t>either of the following is satisfied:</w:t>
      </w:r>
    </w:p>
    <w:p w:rsidR="00833041" w:rsidRPr="000E51D8" w:rsidRDefault="00833041" w:rsidP="00833041">
      <w:pPr>
        <w:pStyle w:val="paragraphsub"/>
      </w:pPr>
      <w:r w:rsidRPr="000E51D8">
        <w:tab/>
        <w:t>(iii)</w:t>
      </w:r>
      <w:r w:rsidRPr="000E51D8">
        <w:tab/>
        <w:t>the person’s maximum Part A rate of family tax benefit does not include rent assistance;</w:t>
      </w:r>
    </w:p>
    <w:p w:rsidR="00833041" w:rsidRPr="000E51D8" w:rsidRDefault="00833041" w:rsidP="00833041">
      <w:pPr>
        <w:pStyle w:val="paragraphsub"/>
      </w:pPr>
      <w:r w:rsidRPr="000E51D8">
        <w:tab/>
        <w:t>(iv)</w:t>
      </w:r>
      <w:r w:rsidRPr="000E51D8">
        <w:tab/>
        <w:t xml:space="preserve">the person’s maximum Part A rate of family tax benefit includes rent assistance and </w:t>
      </w:r>
      <w:r w:rsidR="0036586A" w:rsidRPr="000E51D8">
        <w:t>clause</w:t>
      </w:r>
      <w:r w:rsidR="00D634E3" w:rsidRPr="000E51D8">
        <w:t> </w:t>
      </w:r>
      <w:r w:rsidR="0036586A" w:rsidRPr="000E51D8">
        <w:t>38J</w:t>
      </w:r>
      <w:r w:rsidRPr="000E51D8">
        <w:t xml:space="preserve"> of Schedule</w:t>
      </w:r>
      <w:r w:rsidR="00D634E3" w:rsidRPr="000E51D8">
        <w:t> </w:t>
      </w:r>
      <w:r w:rsidRPr="000E51D8">
        <w:t>1 to the Family Assistance Act applies to reduce the person’s Part A rate of family tax benefit; and</w:t>
      </w:r>
    </w:p>
    <w:p w:rsidR="005B34B2" w:rsidRPr="000E51D8" w:rsidRDefault="005B34B2" w:rsidP="005B34B2">
      <w:pPr>
        <w:pStyle w:val="paragraph"/>
      </w:pPr>
      <w:r w:rsidRPr="000E51D8">
        <w:tab/>
        <w:t>(d)</w:t>
      </w:r>
      <w:r w:rsidRPr="000E51D8">
        <w:tab/>
        <w:t>if:</w:t>
      </w:r>
    </w:p>
    <w:p w:rsidR="005B34B2" w:rsidRPr="000E51D8" w:rsidRDefault="005B34B2" w:rsidP="005B34B2">
      <w:pPr>
        <w:pStyle w:val="paragraphsub"/>
      </w:pPr>
      <w:r w:rsidRPr="000E51D8">
        <w:tab/>
        <w:t>(i)</w:t>
      </w:r>
      <w:r w:rsidRPr="000E51D8">
        <w:tab/>
        <w:t>the person is a member of a couple, other than an illness separated couple, a respite care couple or a temporarily separated couple; and</w:t>
      </w:r>
    </w:p>
    <w:p w:rsidR="005B34B2" w:rsidRPr="000E51D8" w:rsidRDefault="005B34B2" w:rsidP="005B34B2">
      <w:pPr>
        <w:pStyle w:val="paragraphsub"/>
      </w:pPr>
      <w:r w:rsidRPr="000E51D8">
        <w:tab/>
        <w:t>(ii)</w:t>
      </w:r>
      <w:r w:rsidRPr="000E51D8">
        <w:tab/>
        <w:t>the person, or the person’s partner, is entitled to be paid family tax benefit;</w:t>
      </w:r>
    </w:p>
    <w:p w:rsidR="00037721" w:rsidRPr="000E51D8" w:rsidRDefault="00037721" w:rsidP="00037721">
      <w:pPr>
        <w:pStyle w:val="paragraph"/>
      </w:pPr>
      <w:r w:rsidRPr="000E51D8">
        <w:tab/>
      </w:r>
      <w:r w:rsidRPr="000E51D8">
        <w:tab/>
        <w:t>either of the following is satisfied:</w:t>
      </w:r>
    </w:p>
    <w:p w:rsidR="00037721" w:rsidRPr="000E51D8" w:rsidRDefault="00037721" w:rsidP="00037721">
      <w:pPr>
        <w:pStyle w:val="paragraphsub"/>
      </w:pPr>
      <w:r w:rsidRPr="000E51D8">
        <w:tab/>
        <w:t>(iii)</w:t>
      </w:r>
      <w:r w:rsidRPr="000E51D8">
        <w:tab/>
        <w:t>the person’s, or the person’s partner’s, maximum Part A rate of family tax benefit does not include rent assistance;</w:t>
      </w:r>
    </w:p>
    <w:p w:rsidR="00037721" w:rsidRPr="000E51D8" w:rsidRDefault="00037721" w:rsidP="00037721">
      <w:pPr>
        <w:pStyle w:val="paragraphsub"/>
      </w:pPr>
      <w:r w:rsidRPr="000E51D8">
        <w:tab/>
        <w:t>(iv)</w:t>
      </w:r>
      <w:r w:rsidRPr="000E51D8">
        <w:tab/>
        <w:t xml:space="preserve">the person’s, or the person’s partner’s, maximum Part A rate of family tax benefit includes rent assistance but </w:t>
      </w:r>
      <w:r w:rsidR="0036586A" w:rsidRPr="000E51D8">
        <w:t>clause</w:t>
      </w:r>
      <w:r w:rsidR="00D634E3" w:rsidRPr="000E51D8">
        <w:t> </w:t>
      </w:r>
      <w:r w:rsidR="0036586A" w:rsidRPr="000E51D8">
        <w:t>38J or 38K</w:t>
      </w:r>
      <w:r w:rsidRPr="000E51D8">
        <w:t xml:space="preserve"> of Schedule</w:t>
      </w:r>
      <w:r w:rsidR="00D634E3" w:rsidRPr="000E51D8">
        <w:t> </w:t>
      </w:r>
      <w:r w:rsidRPr="000E51D8">
        <w:t>1 to the Family Assistance Act applies to reduce the person’s, or the person’s partner’s, Part A rate of family tax benefit.</w:t>
      </w:r>
    </w:p>
    <w:p w:rsidR="005B34B2" w:rsidRPr="000E51D8" w:rsidRDefault="005B34B2" w:rsidP="005B34B2">
      <w:pPr>
        <w:pStyle w:val="subsection"/>
      </w:pPr>
      <w:r w:rsidRPr="000E51D8">
        <w:lastRenderedPageBreak/>
        <w:tab/>
        <w:t>(4)</w:t>
      </w:r>
      <w:r w:rsidRPr="000E51D8">
        <w:tab/>
        <w:t xml:space="preserve">For the purposes of applying the definition of </w:t>
      </w:r>
      <w:r w:rsidRPr="000E51D8">
        <w:rPr>
          <w:b/>
          <w:i/>
        </w:rPr>
        <w:t>living away from the person’s parental home</w:t>
      </w:r>
      <w:r w:rsidRPr="000E51D8">
        <w:t xml:space="preserve"> in </w:t>
      </w:r>
      <w:r w:rsidR="00D634E3" w:rsidRPr="000E51D8">
        <w:t>subsection (</w:t>
      </w:r>
      <w:r w:rsidRPr="000E51D8">
        <w:t>3), a step</w:t>
      </w:r>
      <w:r w:rsidR="00491F1A">
        <w:noBreakHyphen/>
      </w:r>
      <w:r w:rsidRPr="000E51D8">
        <w:t>parent or guardian is taken to be a parent.</w:t>
      </w:r>
    </w:p>
    <w:p w:rsidR="005B34B2" w:rsidRPr="000E51D8" w:rsidRDefault="005B34B2" w:rsidP="005B34B2">
      <w:pPr>
        <w:pStyle w:val="ActHead5"/>
      </w:pPr>
      <w:bookmarkStart w:id="47" w:name="_Toc124514657"/>
      <w:r w:rsidRPr="000E51D8">
        <w:rPr>
          <w:rStyle w:val="CharSectno"/>
        </w:rPr>
        <w:t>1070G</w:t>
      </w:r>
      <w:r w:rsidRPr="000E51D8">
        <w:t xml:space="preserve">  Specific requirement (youth allowance)</w:t>
      </w:r>
      <w:bookmarkEnd w:id="47"/>
    </w:p>
    <w:p w:rsidR="005B34B2" w:rsidRPr="000E51D8" w:rsidRDefault="005B34B2" w:rsidP="005B34B2">
      <w:pPr>
        <w:pStyle w:val="subsection"/>
      </w:pPr>
      <w:r w:rsidRPr="000E51D8">
        <w:tab/>
        <w:t>(1)</w:t>
      </w:r>
      <w:r w:rsidRPr="000E51D8">
        <w:tab/>
        <w:t>If the rate of the person’s social security payment is to be calculated in accordance with the Youth Allowance Rate Calculator, the specific requirement applicable to the social security payment is that:</w:t>
      </w:r>
    </w:p>
    <w:p w:rsidR="005B34B2" w:rsidRPr="000E51D8" w:rsidRDefault="005B34B2" w:rsidP="005B34B2">
      <w:pPr>
        <w:pStyle w:val="paragraph"/>
      </w:pPr>
      <w:r w:rsidRPr="000E51D8">
        <w:tab/>
        <w:t>(a)</w:t>
      </w:r>
      <w:r w:rsidRPr="000E51D8">
        <w:tab/>
        <w:t>the person:</w:t>
      </w:r>
    </w:p>
    <w:p w:rsidR="005B34B2" w:rsidRPr="000E51D8" w:rsidRDefault="005B34B2" w:rsidP="005B34B2">
      <w:pPr>
        <w:pStyle w:val="paragraphsub"/>
      </w:pPr>
      <w:r w:rsidRPr="000E51D8">
        <w:tab/>
        <w:t>(i)</w:t>
      </w:r>
      <w:r w:rsidRPr="000E51D8">
        <w:tab/>
        <w:t>is independent but is not an accommodated independent person; or</w:t>
      </w:r>
    </w:p>
    <w:p w:rsidR="005B34B2" w:rsidRPr="000E51D8" w:rsidRDefault="005B34B2" w:rsidP="005B34B2">
      <w:pPr>
        <w:pStyle w:val="paragraphsub"/>
      </w:pPr>
      <w:r w:rsidRPr="000E51D8">
        <w:tab/>
        <w:t>(ii)</w:t>
      </w:r>
      <w:r w:rsidRPr="000E51D8">
        <w:tab/>
        <w:t>is not independent and is required to live away from home; and</w:t>
      </w:r>
    </w:p>
    <w:p w:rsidR="005B34B2" w:rsidRPr="000E51D8" w:rsidRDefault="005B34B2" w:rsidP="005B34B2">
      <w:pPr>
        <w:pStyle w:val="paragraph"/>
      </w:pPr>
      <w:r w:rsidRPr="000E51D8">
        <w:tab/>
        <w:t>(b)</w:t>
      </w:r>
      <w:r w:rsidRPr="000E51D8">
        <w:tab/>
        <w:t>the person does not have a partner with a rent increased pension; and</w:t>
      </w:r>
    </w:p>
    <w:p w:rsidR="005B34B2" w:rsidRPr="000E51D8" w:rsidRDefault="005B34B2" w:rsidP="00701FAC">
      <w:pPr>
        <w:pStyle w:val="paragraph"/>
        <w:keepNext/>
        <w:keepLines/>
      </w:pPr>
      <w:r w:rsidRPr="000E51D8">
        <w:tab/>
        <w:t>(c)</w:t>
      </w:r>
      <w:r w:rsidRPr="000E51D8">
        <w:tab/>
        <w:t>if:</w:t>
      </w:r>
    </w:p>
    <w:p w:rsidR="005B34B2" w:rsidRPr="000E51D8" w:rsidRDefault="005B34B2" w:rsidP="005B34B2">
      <w:pPr>
        <w:pStyle w:val="paragraphsub"/>
      </w:pPr>
      <w:r w:rsidRPr="000E51D8">
        <w:tab/>
        <w:t>(i)</w:t>
      </w:r>
      <w:r w:rsidRPr="000E51D8">
        <w:tab/>
        <w:t>the person is not a member of a couple, or is a member of an illness separated couple, a respite care couple or a temporarily separated couple; and</w:t>
      </w:r>
    </w:p>
    <w:p w:rsidR="005B34B2" w:rsidRPr="000E51D8" w:rsidRDefault="005B34B2" w:rsidP="005B34B2">
      <w:pPr>
        <w:pStyle w:val="paragraphsub"/>
      </w:pPr>
      <w:r w:rsidRPr="000E51D8">
        <w:tab/>
        <w:t>(ii)</w:t>
      </w:r>
      <w:r w:rsidRPr="000E51D8">
        <w:tab/>
        <w:t>the person is entitled to be paid family tax benefit;</w:t>
      </w:r>
    </w:p>
    <w:p w:rsidR="00E8116D" w:rsidRPr="000E51D8" w:rsidRDefault="00E8116D" w:rsidP="00E8116D">
      <w:pPr>
        <w:pStyle w:val="paragraph"/>
      </w:pPr>
      <w:r w:rsidRPr="000E51D8">
        <w:tab/>
      </w:r>
      <w:r w:rsidRPr="000E51D8">
        <w:tab/>
        <w:t>either of the following is satisfied:</w:t>
      </w:r>
    </w:p>
    <w:p w:rsidR="00E8116D" w:rsidRPr="000E51D8" w:rsidRDefault="00E8116D" w:rsidP="00E8116D">
      <w:pPr>
        <w:pStyle w:val="paragraphsub"/>
      </w:pPr>
      <w:r w:rsidRPr="000E51D8">
        <w:tab/>
        <w:t>(iii)</w:t>
      </w:r>
      <w:r w:rsidRPr="000E51D8">
        <w:tab/>
        <w:t>the person’s maximum Part A rate of family tax benefit does not include rent assistance;</w:t>
      </w:r>
    </w:p>
    <w:p w:rsidR="00E8116D" w:rsidRPr="000E51D8" w:rsidRDefault="00E8116D" w:rsidP="00E8116D">
      <w:pPr>
        <w:pStyle w:val="paragraphsub"/>
      </w:pPr>
      <w:r w:rsidRPr="000E51D8">
        <w:tab/>
        <w:t>(iv)</w:t>
      </w:r>
      <w:r w:rsidRPr="000E51D8">
        <w:tab/>
        <w:t xml:space="preserve">the person’s maximum Part A rate of family tax benefit includes rent assistance and </w:t>
      </w:r>
      <w:r w:rsidR="0036586A" w:rsidRPr="000E51D8">
        <w:t>clause</w:t>
      </w:r>
      <w:r w:rsidR="00D634E3" w:rsidRPr="000E51D8">
        <w:t> </w:t>
      </w:r>
      <w:r w:rsidR="0036586A" w:rsidRPr="000E51D8">
        <w:t>38J</w:t>
      </w:r>
      <w:r w:rsidRPr="000E51D8">
        <w:t xml:space="preserve"> of Schedule</w:t>
      </w:r>
      <w:r w:rsidR="00D634E3" w:rsidRPr="000E51D8">
        <w:t> </w:t>
      </w:r>
      <w:r w:rsidRPr="000E51D8">
        <w:t>1 to the Family Assistance Act applies to reduce the person’s Part A rate of family tax benefit; and</w:t>
      </w:r>
    </w:p>
    <w:p w:rsidR="005B34B2" w:rsidRPr="000E51D8" w:rsidRDefault="005B34B2" w:rsidP="00DD4272">
      <w:pPr>
        <w:pStyle w:val="paragraph"/>
        <w:keepNext/>
      </w:pPr>
      <w:r w:rsidRPr="000E51D8">
        <w:tab/>
        <w:t>(d)</w:t>
      </w:r>
      <w:r w:rsidRPr="000E51D8">
        <w:tab/>
        <w:t>if:</w:t>
      </w:r>
    </w:p>
    <w:p w:rsidR="005B34B2" w:rsidRPr="000E51D8" w:rsidRDefault="005B34B2" w:rsidP="005B34B2">
      <w:pPr>
        <w:pStyle w:val="paragraphsub"/>
      </w:pPr>
      <w:r w:rsidRPr="000E51D8">
        <w:tab/>
        <w:t>(i)</w:t>
      </w:r>
      <w:r w:rsidRPr="000E51D8">
        <w:tab/>
        <w:t>the person is a member of a couple, other than an illness separated couple, a respite care couple or a temporarily separated couple; and</w:t>
      </w:r>
    </w:p>
    <w:p w:rsidR="005B34B2" w:rsidRPr="000E51D8" w:rsidRDefault="005B34B2" w:rsidP="005B34B2">
      <w:pPr>
        <w:pStyle w:val="paragraphsub"/>
      </w:pPr>
      <w:r w:rsidRPr="000E51D8">
        <w:tab/>
        <w:t>(ii)</w:t>
      </w:r>
      <w:r w:rsidRPr="000E51D8">
        <w:tab/>
        <w:t>the person, or the person’s partner, is entitled to be paid family tax benefit;</w:t>
      </w:r>
    </w:p>
    <w:p w:rsidR="00A22C60" w:rsidRPr="000E51D8" w:rsidRDefault="00A22C60" w:rsidP="00A22C60">
      <w:pPr>
        <w:pStyle w:val="paragraph"/>
      </w:pPr>
      <w:r w:rsidRPr="000E51D8">
        <w:tab/>
      </w:r>
      <w:r w:rsidRPr="000E51D8">
        <w:tab/>
        <w:t>either of the following is satisfied:</w:t>
      </w:r>
    </w:p>
    <w:p w:rsidR="00A22C60" w:rsidRPr="000E51D8" w:rsidRDefault="00A22C60" w:rsidP="00A22C60">
      <w:pPr>
        <w:pStyle w:val="paragraphsub"/>
      </w:pPr>
      <w:r w:rsidRPr="000E51D8">
        <w:lastRenderedPageBreak/>
        <w:tab/>
        <w:t>(iii)</w:t>
      </w:r>
      <w:r w:rsidRPr="000E51D8">
        <w:tab/>
        <w:t>the person’s, or the person’s partner’s, maximum Part A rate of family tax benefit does not include rent assistance;</w:t>
      </w:r>
    </w:p>
    <w:p w:rsidR="00A22C60" w:rsidRPr="000E51D8" w:rsidRDefault="00A22C60" w:rsidP="00A22C60">
      <w:pPr>
        <w:pStyle w:val="paragraphsub"/>
      </w:pPr>
      <w:r w:rsidRPr="000E51D8">
        <w:tab/>
        <w:t>(iv)</w:t>
      </w:r>
      <w:r w:rsidRPr="000E51D8">
        <w:tab/>
        <w:t xml:space="preserve">the person’s, or the person’s partner’s, maximum Part A rate of family tax benefit includes rent assistance but </w:t>
      </w:r>
      <w:r w:rsidR="0036586A" w:rsidRPr="000E51D8">
        <w:t>clause</w:t>
      </w:r>
      <w:r w:rsidR="00D634E3" w:rsidRPr="000E51D8">
        <w:t> </w:t>
      </w:r>
      <w:r w:rsidR="0036586A" w:rsidRPr="000E51D8">
        <w:t>38J or 38K</w:t>
      </w:r>
      <w:r w:rsidRPr="000E51D8">
        <w:t xml:space="preserve"> of Schedule</w:t>
      </w:r>
      <w:r w:rsidR="00D634E3" w:rsidRPr="000E51D8">
        <w:t> </w:t>
      </w:r>
      <w:r w:rsidRPr="000E51D8">
        <w:t>1 to the Family Assistance Act applies to reduce the person’s, or the person’s partner’s, Part A rate of family tax benefit.</w:t>
      </w:r>
    </w:p>
    <w:p w:rsidR="005B34B2" w:rsidRPr="000E51D8" w:rsidRDefault="005B34B2" w:rsidP="005B34B2">
      <w:pPr>
        <w:pStyle w:val="subsection"/>
      </w:pPr>
      <w:r w:rsidRPr="000E51D8">
        <w:tab/>
        <w:t>(2)</w:t>
      </w:r>
      <w:r w:rsidRPr="000E51D8">
        <w:tab/>
        <w:t xml:space="preserve">In this section, </w:t>
      </w:r>
      <w:r w:rsidRPr="000E51D8">
        <w:rPr>
          <w:b/>
          <w:i/>
        </w:rPr>
        <w:t xml:space="preserve">accommodated independent person </w:t>
      </w:r>
      <w:r w:rsidRPr="000E51D8">
        <w:t xml:space="preserve">and </w:t>
      </w:r>
      <w:r w:rsidRPr="000E51D8">
        <w:rPr>
          <w:b/>
          <w:i/>
        </w:rPr>
        <w:t>required to live away from home</w:t>
      </w:r>
      <w:r w:rsidRPr="000E51D8">
        <w:rPr>
          <w:b/>
        </w:rPr>
        <w:t xml:space="preserve"> </w:t>
      </w:r>
      <w:r w:rsidRPr="000E51D8">
        <w:t>have the same meanings as in Part</w:t>
      </w:r>
      <w:r w:rsidR="00D634E3" w:rsidRPr="000E51D8">
        <w:t> </w:t>
      </w:r>
      <w:r w:rsidRPr="000E51D8">
        <w:t>3.5.</w:t>
      </w:r>
    </w:p>
    <w:p w:rsidR="00CD7C5F" w:rsidRPr="000E51D8" w:rsidRDefault="00CD7C5F" w:rsidP="00CD7C5F">
      <w:pPr>
        <w:pStyle w:val="ActHead5"/>
      </w:pPr>
      <w:bookmarkStart w:id="48" w:name="_Toc124514658"/>
      <w:r w:rsidRPr="000E51D8">
        <w:rPr>
          <w:rStyle w:val="CharSectno"/>
        </w:rPr>
        <w:t>1070H</w:t>
      </w:r>
      <w:r w:rsidRPr="000E51D8">
        <w:t xml:space="preserve">  Specific requirement (austudy payment and jobseeker payment)</w:t>
      </w:r>
      <w:bookmarkEnd w:id="48"/>
    </w:p>
    <w:p w:rsidR="005B34B2" w:rsidRPr="000E51D8" w:rsidRDefault="005B34B2" w:rsidP="005B34B2">
      <w:pPr>
        <w:pStyle w:val="subsection"/>
      </w:pPr>
      <w:r w:rsidRPr="000E51D8">
        <w:tab/>
        <w:t>(1)</w:t>
      </w:r>
      <w:r w:rsidRPr="000E51D8">
        <w:tab/>
        <w:t xml:space="preserve">If the rate of the person’s social security payment is to be calculated in accordance with </w:t>
      </w:r>
      <w:r w:rsidR="00807A7F" w:rsidRPr="000E51D8">
        <w:t xml:space="preserve">the Austudy Payment Rate Calculator or </w:t>
      </w:r>
      <w:r w:rsidRPr="000E51D8">
        <w:t xml:space="preserve">Benefit Rate Calculator B, the specific requirement applicable to the social security payment is that set out in </w:t>
      </w:r>
      <w:r w:rsidR="00D634E3" w:rsidRPr="000E51D8">
        <w:t>subsection (</w:t>
      </w:r>
      <w:r w:rsidRPr="000E51D8">
        <w:t>2).</w:t>
      </w:r>
    </w:p>
    <w:p w:rsidR="005B34B2" w:rsidRPr="000E51D8" w:rsidRDefault="005B34B2" w:rsidP="005B34B2">
      <w:pPr>
        <w:pStyle w:val="subsection"/>
      </w:pPr>
      <w:r w:rsidRPr="000E51D8">
        <w:tab/>
        <w:t>(2)</w:t>
      </w:r>
      <w:r w:rsidRPr="000E51D8">
        <w:tab/>
        <w:t>The specific requirement is that:</w:t>
      </w:r>
    </w:p>
    <w:p w:rsidR="005B34B2" w:rsidRPr="000E51D8" w:rsidRDefault="005B34B2" w:rsidP="005B34B2">
      <w:pPr>
        <w:pStyle w:val="paragraph"/>
      </w:pPr>
      <w:r w:rsidRPr="000E51D8">
        <w:tab/>
        <w:t>(a)</w:t>
      </w:r>
      <w:r w:rsidRPr="000E51D8">
        <w:tab/>
        <w:t>if the person:</w:t>
      </w:r>
    </w:p>
    <w:p w:rsidR="005B34B2" w:rsidRPr="000E51D8" w:rsidRDefault="005B34B2" w:rsidP="005B34B2">
      <w:pPr>
        <w:pStyle w:val="paragraphsub"/>
      </w:pPr>
      <w:r w:rsidRPr="000E51D8">
        <w:tab/>
        <w:t>(i)</w:t>
      </w:r>
      <w:r w:rsidRPr="000E51D8">
        <w:tab/>
        <w:t>is not a member of a couple; and</w:t>
      </w:r>
    </w:p>
    <w:p w:rsidR="005B34B2" w:rsidRPr="000E51D8" w:rsidRDefault="005B34B2" w:rsidP="005B34B2">
      <w:pPr>
        <w:pStyle w:val="paragraphsub"/>
      </w:pPr>
      <w:r w:rsidRPr="000E51D8">
        <w:tab/>
        <w:t>(ii)</w:t>
      </w:r>
      <w:r w:rsidRPr="000E51D8">
        <w:tab/>
        <w:t>is not living away from the principal home of a parent permanently or indefinitely;</w:t>
      </w:r>
    </w:p>
    <w:p w:rsidR="005B34B2" w:rsidRPr="000E51D8" w:rsidRDefault="005B34B2" w:rsidP="005B34B2">
      <w:pPr>
        <w:pStyle w:val="paragraph"/>
      </w:pPr>
      <w:r w:rsidRPr="000E51D8">
        <w:tab/>
      </w:r>
      <w:r w:rsidRPr="000E51D8">
        <w:tab/>
        <w:t>the person has turned 25; and</w:t>
      </w:r>
    </w:p>
    <w:p w:rsidR="005B34B2" w:rsidRPr="000E51D8" w:rsidRDefault="005B34B2" w:rsidP="005B34B2">
      <w:pPr>
        <w:pStyle w:val="paragraph"/>
      </w:pPr>
      <w:r w:rsidRPr="000E51D8">
        <w:tab/>
        <w:t>(b)</w:t>
      </w:r>
      <w:r w:rsidRPr="000E51D8">
        <w:tab/>
        <w:t>the person does not have a partner with a rent increased pension; and</w:t>
      </w:r>
    </w:p>
    <w:p w:rsidR="005B34B2" w:rsidRPr="000E51D8" w:rsidRDefault="005B34B2" w:rsidP="005B34B2">
      <w:pPr>
        <w:pStyle w:val="paragraph"/>
      </w:pPr>
      <w:r w:rsidRPr="000E51D8">
        <w:tab/>
        <w:t>(c)</w:t>
      </w:r>
      <w:r w:rsidRPr="000E51D8">
        <w:tab/>
        <w:t>if:</w:t>
      </w:r>
    </w:p>
    <w:p w:rsidR="005B34B2" w:rsidRPr="000E51D8" w:rsidRDefault="005B34B2" w:rsidP="005B34B2">
      <w:pPr>
        <w:pStyle w:val="paragraphsub"/>
      </w:pPr>
      <w:r w:rsidRPr="000E51D8">
        <w:tab/>
        <w:t>(i)</w:t>
      </w:r>
      <w:r w:rsidRPr="000E51D8">
        <w:tab/>
        <w:t>the person is not a member of a couple, or is a member of an illness separated couple, a respite care couple or a temporarily separated couple; and</w:t>
      </w:r>
    </w:p>
    <w:p w:rsidR="005B34B2" w:rsidRPr="000E51D8" w:rsidRDefault="005B34B2" w:rsidP="005B34B2">
      <w:pPr>
        <w:pStyle w:val="paragraphsub"/>
      </w:pPr>
      <w:r w:rsidRPr="000E51D8">
        <w:tab/>
        <w:t>(ii)</w:t>
      </w:r>
      <w:r w:rsidRPr="000E51D8">
        <w:tab/>
        <w:t>the person is entitled to be paid family tax benefit;</w:t>
      </w:r>
    </w:p>
    <w:p w:rsidR="00ED1387" w:rsidRPr="000E51D8" w:rsidRDefault="00ED1387" w:rsidP="00ED1387">
      <w:pPr>
        <w:pStyle w:val="paragraph"/>
      </w:pPr>
      <w:r w:rsidRPr="000E51D8">
        <w:tab/>
      </w:r>
      <w:r w:rsidRPr="000E51D8">
        <w:tab/>
        <w:t>either of the following is satisfied:</w:t>
      </w:r>
    </w:p>
    <w:p w:rsidR="00ED1387" w:rsidRPr="000E51D8" w:rsidRDefault="00ED1387" w:rsidP="00ED1387">
      <w:pPr>
        <w:pStyle w:val="paragraphsub"/>
      </w:pPr>
      <w:r w:rsidRPr="000E51D8">
        <w:tab/>
        <w:t>(iii)</w:t>
      </w:r>
      <w:r w:rsidRPr="000E51D8">
        <w:tab/>
        <w:t>the person’s maximum Part A rate of family tax benefit does not include rent assistance;</w:t>
      </w:r>
    </w:p>
    <w:p w:rsidR="00ED1387" w:rsidRPr="000E51D8" w:rsidRDefault="00ED1387" w:rsidP="00ED1387">
      <w:pPr>
        <w:pStyle w:val="paragraphsub"/>
      </w:pPr>
      <w:r w:rsidRPr="000E51D8">
        <w:lastRenderedPageBreak/>
        <w:tab/>
        <w:t>(iv)</w:t>
      </w:r>
      <w:r w:rsidRPr="000E51D8">
        <w:tab/>
        <w:t xml:space="preserve">the person’s maximum Part A rate of family tax benefit includes rent assistance and </w:t>
      </w:r>
      <w:r w:rsidR="0036586A" w:rsidRPr="000E51D8">
        <w:t>clause</w:t>
      </w:r>
      <w:r w:rsidR="00D634E3" w:rsidRPr="000E51D8">
        <w:t> </w:t>
      </w:r>
      <w:r w:rsidR="0036586A" w:rsidRPr="000E51D8">
        <w:t>38J</w:t>
      </w:r>
      <w:r w:rsidRPr="000E51D8">
        <w:t xml:space="preserve"> of Schedule</w:t>
      </w:r>
      <w:r w:rsidR="00D634E3" w:rsidRPr="000E51D8">
        <w:t> </w:t>
      </w:r>
      <w:r w:rsidRPr="000E51D8">
        <w:t>1 to the Family Assistance Act applies to reduce the person’s Part A rate of family tax benefit; and</w:t>
      </w:r>
    </w:p>
    <w:p w:rsidR="005B34B2" w:rsidRPr="000E51D8" w:rsidRDefault="005B34B2" w:rsidP="005B34B2">
      <w:pPr>
        <w:pStyle w:val="paragraph"/>
      </w:pPr>
      <w:r w:rsidRPr="000E51D8">
        <w:tab/>
        <w:t>(d)</w:t>
      </w:r>
      <w:r w:rsidRPr="000E51D8">
        <w:tab/>
        <w:t>if:</w:t>
      </w:r>
    </w:p>
    <w:p w:rsidR="005B34B2" w:rsidRPr="000E51D8" w:rsidRDefault="005B34B2" w:rsidP="005B34B2">
      <w:pPr>
        <w:pStyle w:val="paragraphsub"/>
      </w:pPr>
      <w:r w:rsidRPr="000E51D8">
        <w:tab/>
        <w:t>(i)</w:t>
      </w:r>
      <w:r w:rsidRPr="000E51D8">
        <w:tab/>
        <w:t>the person is a member of a couple, other than an illness separated couple, a respite care couple or a temporarily separated couple; and</w:t>
      </w:r>
    </w:p>
    <w:p w:rsidR="005B34B2" w:rsidRPr="000E51D8" w:rsidRDefault="005B34B2" w:rsidP="005B34B2">
      <w:pPr>
        <w:pStyle w:val="paragraphsub"/>
      </w:pPr>
      <w:r w:rsidRPr="000E51D8">
        <w:tab/>
        <w:t>(ii)</w:t>
      </w:r>
      <w:r w:rsidRPr="000E51D8">
        <w:tab/>
        <w:t>the person, or the person’s partner, is entitled to be paid family tax benefit;</w:t>
      </w:r>
    </w:p>
    <w:p w:rsidR="00A44CCE" w:rsidRPr="000E51D8" w:rsidRDefault="00A44CCE" w:rsidP="00A44CCE">
      <w:pPr>
        <w:pStyle w:val="paragraph"/>
      </w:pPr>
      <w:r w:rsidRPr="000E51D8">
        <w:tab/>
      </w:r>
      <w:r w:rsidRPr="000E51D8">
        <w:tab/>
        <w:t>either of the following is satisfied:</w:t>
      </w:r>
    </w:p>
    <w:p w:rsidR="00A44CCE" w:rsidRPr="000E51D8" w:rsidRDefault="00A44CCE" w:rsidP="00A44CCE">
      <w:pPr>
        <w:pStyle w:val="paragraphsub"/>
      </w:pPr>
      <w:r w:rsidRPr="000E51D8">
        <w:tab/>
        <w:t>(iii)</w:t>
      </w:r>
      <w:r w:rsidRPr="000E51D8">
        <w:tab/>
        <w:t>the person’s, or the person’s partner’s, maximum Part A rate of family tax benefit does not include rent assistance;</w:t>
      </w:r>
    </w:p>
    <w:p w:rsidR="00A44CCE" w:rsidRPr="000E51D8" w:rsidRDefault="00A44CCE" w:rsidP="00A44CCE">
      <w:pPr>
        <w:pStyle w:val="paragraphsub"/>
      </w:pPr>
      <w:r w:rsidRPr="000E51D8">
        <w:tab/>
        <w:t>(iv)</w:t>
      </w:r>
      <w:r w:rsidRPr="000E51D8">
        <w:tab/>
        <w:t xml:space="preserve">the person’s, or the person’s partner’s, maximum Part A rate of family tax benefit includes rent assistance but </w:t>
      </w:r>
      <w:r w:rsidR="0036586A" w:rsidRPr="000E51D8">
        <w:t>clause</w:t>
      </w:r>
      <w:r w:rsidR="00D634E3" w:rsidRPr="000E51D8">
        <w:t> </w:t>
      </w:r>
      <w:r w:rsidR="0036586A" w:rsidRPr="000E51D8">
        <w:t>38J or 38K</w:t>
      </w:r>
      <w:r w:rsidRPr="000E51D8">
        <w:t xml:space="preserve"> of Schedule</w:t>
      </w:r>
      <w:r w:rsidR="00D634E3" w:rsidRPr="000E51D8">
        <w:t> </w:t>
      </w:r>
      <w:r w:rsidRPr="000E51D8">
        <w:t>1 to the Family Assistance Act applies to reduce the person’s, or the person’s partner’s, Part A rate of family tax benefit.</w:t>
      </w:r>
    </w:p>
    <w:p w:rsidR="005B34B2" w:rsidRPr="000E51D8" w:rsidRDefault="005B34B2" w:rsidP="005B34B2">
      <w:pPr>
        <w:pStyle w:val="subsection"/>
      </w:pPr>
      <w:r w:rsidRPr="000E51D8">
        <w:tab/>
        <w:t>(3)</w:t>
      </w:r>
      <w:r w:rsidRPr="000E51D8">
        <w:tab/>
        <w:t xml:space="preserve">For the purposes of </w:t>
      </w:r>
      <w:r w:rsidR="00D634E3" w:rsidRPr="000E51D8">
        <w:t>subparagraph (</w:t>
      </w:r>
      <w:r w:rsidRPr="000E51D8">
        <w:t>2)(a)(ii), a step</w:t>
      </w:r>
      <w:r w:rsidR="00491F1A">
        <w:noBreakHyphen/>
      </w:r>
      <w:r w:rsidRPr="000E51D8">
        <w:t>parent or guardian is taken to be a parent.</w:t>
      </w:r>
    </w:p>
    <w:p w:rsidR="005B34B2" w:rsidRPr="000E51D8" w:rsidRDefault="005B34B2" w:rsidP="005B34B2">
      <w:pPr>
        <w:pStyle w:val="ActHead5"/>
      </w:pPr>
      <w:bookmarkStart w:id="49" w:name="_Toc124514659"/>
      <w:r w:rsidRPr="000E51D8">
        <w:rPr>
          <w:rStyle w:val="CharSectno"/>
        </w:rPr>
        <w:t>1070J</w:t>
      </w:r>
      <w:r w:rsidRPr="000E51D8">
        <w:t xml:space="preserve">  Specific requirement (certain parenting payments)</w:t>
      </w:r>
      <w:bookmarkEnd w:id="49"/>
    </w:p>
    <w:p w:rsidR="005B34B2" w:rsidRPr="000E51D8" w:rsidRDefault="005B34B2" w:rsidP="005B34B2">
      <w:pPr>
        <w:pStyle w:val="subsection"/>
      </w:pPr>
      <w:r w:rsidRPr="000E51D8">
        <w:tab/>
      </w:r>
      <w:r w:rsidRPr="000E51D8">
        <w:tab/>
        <w:t>If the rate of the person’s social security payment is to be calculated in accordance with the Benefit PP (Partnered) Rate Calculator, the specific requirement applicable to the social security payment is that:</w:t>
      </w:r>
    </w:p>
    <w:p w:rsidR="005B34B2" w:rsidRPr="000E51D8" w:rsidRDefault="005B34B2" w:rsidP="005B34B2">
      <w:pPr>
        <w:pStyle w:val="paragraph"/>
      </w:pPr>
      <w:r w:rsidRPr="000E51D8">
        <w:tab/>
        <w:t>(a)</w:t>
      </w:r>
      <w:r w:rsidRPr="000E51D8">
        <w:tab/>
        <w:t>the person’s partner is not receiving a rent increased pension; and</w:t>
      </w:r>
    </w:p>
    <w:p w:rsidR="005B34B2" w:rsidRPr="000E51D8" w:rsidRDefault="005B34B2" w:rsidP="005B34B2">
      <w:pPr>
        <w:pStyle w:val="paragraph"/>
      </w:pPr>
      <w:r w:rsidRPr="000E51D8">
        <w:tab/>
        <w:t>(b)</w:t>
      </w:r>
      <w:r w:rsidRPr="000E51D8">
        <w:tab/>
        <w:t>if:</w:t>
      </w:r>
    </w:p>
    <w:p w:rsidR="005B34B2" w:rsidRPr="000E51D8" w:rsidRDefault="005B34B2" w:rsidP="005B34B2">
      <w:pPr>
        <w:pStyle w:val="paragraphsub"/>
      </w:pPr>
      <w:r w:rsidRPr="000E51D8">
        <w:tab/>
        <w:t>(i)</w:t>
      </w:r>
      <w:r w:rsidRPr="000E51D8">
        <w:tab/>
        <w:t>the person is a member of an illness separated couple, a respite care couple or a temporarily separated couple; and</w:t>
      </w:r>
    </w:p>
    <w:p w:rsidR="005B34B2" w:rsidRPr="000E51D8" w:rsidRDefault="005B34B2" w:rsidP="005B34B2">
      <w:pPr>
        <w:pStyle w:val="paragraphsub"/>
      </w:pPr>
      <w:r w:rsidRPr="000E51D8">
        <w:tab/>
        <w:t>(ii)</w:t>
      </w:r>
      <w:r w:rsidRPr="000E51D8">
        <w:tab/>
        <w:t>the person is entitled to be paid family tax benefit;</w:t>
      </w:r>
    </w:p>
    <w:p w:rsidR="00041D70" w:rsidRPr="000E51D8" w:rsidRDefault="00041D70" w:rsidP="00041D70">
      <w:pPr>
        <w:pStyle w:val="paragraph"/>
      </w:pPr>
      <w:r w:rsidRPr="000E51D8">
        <w:tab/>
      </w:r>
      <w:r w:rsidRPr="000E51D8">
        <w:tab/>
        <w:t>either of the following is satisfied:</w:t>
      </w:r>
    </w:p>
    <w:p w:rsidR="00041D70" w:rsidRPr="000E51D8" w:rsidRDefault="00041D70" w:rsidP="00041D70">
      <w:pPr>
        <w:pStyle w:val="paragraphsub"/>
      </w:pPr>
      <w:r w:rsidRPr="000E51D8">
        <w:lastRenderedPageBreak/>
        <w:tab/>
        <w:t>(iii)</w:t>
      </w:r>
      <w:r w:rsidRPr="000E51D8">
        <w:tab/>
        <w:t>the person’s maximum Part A rate of family tax benefit does not include rent assistance;</w:t>
      </w:r>
    </w:p>
    <w:p w:rsidR="00041D70" w:rsidRPr="000E51D8" w:rsidRDefault="00041D70" w:rsidP="00041D70">
      <w:pPr>
        <w:pStyle w:val="paragraphsub"/>
      </w:pPr>
      <w:r w:rsidRPr="000E51D8">
        <w:tab/>
        <w:t>(iv)</w:t>
      </w:r>
      <w:r w:rsidRPr="000E51D8">
        <w:tab/>
        <w:t xml:space="preserve">the person’s maximum Part A rate of family tax benefit includes rent assistance and </w:t>
      </w:r>
      <w:r w:rsidR="0036586A" w:rsidRPr="000E51D8">
        <w:t>clause</w:t>
      </w:r>
      <w:r w:rsidR="00D634E3" w:rsidRPr="000E51D8">
        <w:t> </w:t>
      </w:r>
      <w:r w:rsidR="0036586A" w:rsidRPr="000E51D8">
        <w:t>38J</w:t>
      </w:r>
      <w:r w:rsidRPr="000E51D8">
        <w:t xml:space="preserve"> of Schedule</w:t>
      </w:r>
      <w:r w:rsidR="00D634E3" w:rsidRPr="000E51D8">
        <w:t> </w:t>
      </w:r>
      <w:r w:rsidRPr="000E51D8">
        <w:t>1 to the Family Assistance Act applies to reduce the person’s Part A rate of family tax benefit; and</w:t>
      </w:r>
    </w:p>
    <w:p w:rsidR="005B34B2" w:rsidRPr="000E51D8" w:rsidRDefault="005B34B2" w:rsidP="005B34B2">
      <w:pPr>
        <w:pStyle w:val="paragraph"/>
      </w:pPr>
      <w:r w:rsidRPr="000E51D8">
        <w:tab/>
        <w:t>(c)</w:t>
      </w:r>
      <w:r w:rsidRPr="000E51D8">
        <w:tab/>
        <w:t>if:</w:t>
      </w:r>
    </w:p>
    <w:p w:rsidR="005B34B2" w:rsidRPr="000E51D8" w:rsidRDefault="005B34B2" w:rsidP="005B34B2">
      <w:pPr>
        <w:pStyle w:val="paragraphsub"/>
      </w:pPr>
      <w:r w:rsidRPr="000E51D8">
        <w:tab/>
        <w:t>(i)</w:t>
      </w:r>
      <w:r w:rsidRPr="000E51D8">
        <w:tab/>
        <w:t>the person is a member of a couple, other than an illness separated couple, a respite care couple or a temporarily separated couple; and</w:t>
      </w:r>
    </w:p>
    <w:p w:rsidR="005B34B2" w:rsidRPr="000E51D8" w:rsidRDefault="005B34B2" w:rsidP="005B34B2">
      <w:pPr>
        <w:pStyle w:val="paragraphsub"/>
      </w:pPr>
      <w:r w:rsidRPr="000E51D8">
        <w:tab/>
        <w:t>(ii)</w:t>
      </w:r>
      <w:r w:rsidRPr="000E51D8">
        <w:tab/>
        <w:t>the person, or the person’s partner, is entitled to be paid family tax benefit;</w:t>
      </w:r>
    </w:p>
    <w:p w:rsidR="005D5F2A" w:rsidRPr="000E51D8" w:rsidRDefault="005D5F2A" w:rsidP="005D5F2A">
      <w:pPr>
        <w:pStyle w:val="paragraph"/>
      </w:pPr>
      <w:r w:rsidRPr="000E51D8">
        <w:tab/>
      </w:r>
      <w:r w:rsidRPr="000E51D8">
        <w:tab/>
        <w:t>either of the following is satisfied:</w:t>
      </w:r>
    </w:p>
    <w:p w:rsidR="005D5F2A" w:rsidRPr="000E51D8" w:rsidRDefault="005D5F2A" w:rsidP="005D5F2A">
      <w:pPr>
        <w:pStyle w:val="paragraphsub"/>
      </w:pPr>
      <w:r w:rsidRPr="000E51D8">
        <w:tab/>
        <w:t>(iii)</w:t>
      </w:r>
      <w:r w:rsidRPr="000E51D8">
        <w:tab/>
        <w:t>the person’s, or the person’s partner’s, maximum Part A rate of family tax benefit does not include rent assistance;</w:t>
      </w:r>
    </w:p>
    <w:p w:rsidR="005D5F2A" w:rsidRPr="000E51D8" w:rsidRDefault="005D5F2A" w:rsidP="005D5F2A">
      <w:pPr>
        <w:pStyle w:val="paragraphsub"/>
      </w:pPr>
      <w:r w:rsidRPr="000E51D8">
        <w:tab/>
        <w:t>(iv)</w:t>
      </w:r>
      <w:r w:rsidRPr="000E51D8">
        <w:tab/>
        <w:t xml:space="preserve">the person’s, or the person’s partner’s, maximum Part A rate of family tax benefit includes rent assistance but </w:t>
      </w:r>
      <w:r w:rsidR="0036586A" w:rsidRPr="000E51D8">
        <w:t>clause</w:t>
      </w:r>
      <w:r w:rsidR="00D634E3" w:rsidRPr="000E51D8">
        <w:t> </w:t>
      </w:r>
      <w:r w:rsidR="0036586A" w:rsidRPr="000E51D8">
        <w:t>38J or 38K</w:t>
      </w:r>
      <w:r w:rsidRPr="000E51D8">
        <w:t xml:space="preserve"> of Schedule</w:t>
      </w:r>
      <w:r w:rsidR="00D634E3" w:rsidRPr="000E51D8">
        <w:t> </w:t>
      </w:r>
      <w:r w:rsidRPr="000E51D8">
        <w:t>1 to the Family Assistance Act applies to reduce the person’s, or the person’s partner’s, Part A rate of family tax benefit.</w:t>
      </w:r>
    </w:p>
    <w:p w:rsidR="005B34B2" w:rsidRPr="000E51D8" w:rsidRDefault="005B34B2" w:rsidP="00F01441">
      <w:pPr>
        <w:pStyle w:val="ActHead3"/>
        <w:pageBreakBefore/>
      </w:pPr>
      <w:bookmarkStart w:id="50" w:name="_Toc124514660"/>
      <w:r w:rsidRPr="000E51D8">
        <w:rPr>
          <w:rStyle w:val="CharDivNo"/>
        </w:rPr>
        <w:lastRenderedPageBreak/>
        <w:t>Division</w:t>
      </w:r>
      <w:r w:rsidR="00D634E3" w:rsidRPr="000E51D8">
        <w:rPr>
          <w:rStyle w:val="CharDivNo"/>
        </w:rPr>
        <w:t> </w:t>
      </w:r>
      <w:r w:rsidRPr="000E51D8">
        <w:rPr>
          <w:rStyle w:val="CharDivNo"/>
        </w:rPr>
        <w:t>3</w:t>
      </w:r>
      <w:r w:rsidRPr="000E51D8">
        <w:t>—</w:t>
      </w:r>
      <w:r w:rsidRPr="000E51D8">
        <w:rPr>
          <w:rStyle w:val="CharDivText"/>
        </w:rPr>
        <w:t>Rate of rent assistance</w:t>
      </w:r>
      <w:bookmarkEnd w:id="50"/>
    </w:p>
    <w:p w:rsidR="005B34B2" w:rsidRPr="000E51D8" w:rsidRDefault="005B34B2" w:rsidP="005B34B2">
      <w:pPr>
        <w:pStyle w:val="ActHead5"/>
      </w:pPr>
      <w:bookmarkStart w:id="51" w:name="_Toc124514661"/>
      <w:r w:rsidRPr="000E51D8">
        <w:rPr>
          <w:rStyle w:val="CharSectno"/>
        </w:rPr>
        <w:t>1070K</w:t>
      </w:r>
      <w:r w:rsidRPr="000E51D8">
        <w:t xml:space="preserve">  Rate depends on social security payment and family situation</w:t>
      </w:r>
      <w:bookmarkEnd w:id="51"/>
    </w:p>
    <w:p w:rsidR="005B34B2" w:rsidRPr="000E51D8" w:rsidRDefault="005B34B2" w:rsidP="005B34B2">
      <w:pPr>
        <w:pStyle w:val="subsection"/>
      </w:pPr>
      <w:r w:rsidRPr="000E51D8">
        <w:tab/>
      </w:r>
      <w:r w:rsidRPr="000E51D8">
        <w:tab/>
        <w:t>A person’s rate of rent assistance depends on the person’s social security payment and the person’s family situation.</w:t>
      </w:r>
    </w:p>
    <w:p w:rsidR="00B1467B" w:rsidRPr="000E51D8" w:rsidRDefault="00B1467B" w:rsidP="00B1467B">
      <w:pPr>
        <w:pStyle w:val="ActHead5"/>
      </w:pPr>
      <w:bookmarkStart w:id="52" w:name="_Toc124514662"/>
      <w:r w:rsidRPr="000E51D8">
        <w:rPr>
          <w:rStyle w:val="CharSectno"/>
        </w:rPr>
        <w:t>1070L</w:t>
      </w:r>
      <w:r w:rsidRPr="000E51D8">
        <w:t xml:space="preserve">  Rate for carer payments and certain age and disability support pensions</w:t>
      </w:r>
      <w:bookmarkEnd w:id="52"/>
    </w:p>
    <w:p w:rsidR="005B34B2" w:rsidRPr="000E51D8" w:rsidRDefault="005B34B2" w:rsidP="005B34B2">
      <w:pPr>
        <w:pStyle w:val="subsection"/>
      </w:pPr>
      <w:r w:rsidRPr="000E51D8">
        <w:tab/>
        <w:t>(1)</w:t>
      </w:r>
      <w:r w:rsidRPr="000E51D8">
        <w:tab/>
        <w:t>The person’s rate of rent assistance is worked out under this section if the rate of the person’s social security payment is to be calculated in accordance with Pension Rate Calculator A.</w:t>
      </w:r>
    </w:p>
    <w:p w:rsidR="005B34B2" w:rsidRPr="000E51D8" w:rsidRDefault="005B34B2" w:rsidP="005B34B2">
      <w:pPr>
        <w:pStyle w:val="subsection"/>
      </w:pPr>
      <w:r w:rsidRPr="000E51D8">
        <w:tab/>
        <w:t>(2)</w:t>
      </w:r>
      <w:r w:rsidRPr="000E51D8">
        <w:tab/>
        <w:t>Using the following table, work out which family situation applies to the person and calculate rate A for the person using the formula in column 3. This is the person’s rate of rent assistance per fortnight but only up to the person’s maximum rent assistance rate. If the person is not a single person sharing accommodation, the person’s maximum rent assistance rate is rate B worked out using column 4 of the table. If the person is a single person sharing accommodation, the person’s maximum rent assistance rate is two</w:t>
      </w:r>
      <w:r w:rsidR="00491F1A">
        <w:noBreakHyphen/>
      </w:r>
      <w:r w:rsidRPr="000E51D8">
        <w:t>thirds of rate B.</w:t>
      </w:r>
    </w:p>
    <w:p w:rsidR="005B34B2" w:rsidRPr="000E51D8" w:rsidRDefault="005B34B2" w:rsidP="005B34B2">
      <w:pPr>
        <w:pStyle w:val="Tabletext"/>
      </w:pPr>
    </w:p>
    <w:tbl>
      <w:tblPr>
        <w:tblW w:w="7260" w:type="dxa"/>
        <w:tblInd w:w="108" w:type="dxa"/>
        <w:tblLayout w:type="fixed"/>
        <w:tblLook w:val="0000" w:firstRow="0" w:lastRow="0" w:firstColumn="0" w:lastColumn="0" w:noHBand="0" w:noVBand="0"/>
      </w:tblPr>
      <w:tblGrid>
        <w:gridCol w:w="1134"/>
        <w:gridCol w:w="1701"/>
        <w:gridCol w:w="3188"/>
        <w:gridCol w:w="1237"/>
      </w:tblGrid>
      <w:tr w:rsidR="005B34B2" w:rsidRPr="000E51D8">
        <w:trPr>
          <w:cantSplit/>
          <w:tblHeader/>
        </w:trPr>
        <w:tc>
          <w:tcPr>
            <w:tcW w:w="7260" w:type="dxa"/>
            <w:gridSpan w:val="4"/>
            <w:tcBorders>
              <w:top w:val="single" w:sz="12" w:space="0" w:color="auto"/>
              <w:bottom w:val="single" w:sz="6" w:space="0" w:color="auto"/>
            </w:tcBorders>
            <w:shd w:val="clear" w:color="auto" w:fill="auto"/>
          </w:tcPr>
          <w:p w:rsidR="005B34B2" w:rsidRPr="000E51D8" w:rsidRDefault="005B34B2" w:rsidP="000007A5">
            <w:pPr>
              <w:pStyle w:val="Tabletext"/>
              <w:keepNext/>
              <w:keepLines/>
            </w:pPr>
            <w:r w:rsidRPr="000E51D8">
              <w:rPr>
                <w:b/>
              </w:rPr>
              <w:t>Rate of rent assistance</w:t>
            </w:r>
          </w:p>
        </w:tc>
      </w:tr>
      <w:tr w:rsidR="005B34B2" w:rsidRPr="000E51D8" w:rsidTr="00887C10">
        <w:trPr>
          <w:cantSplit/>
          <w:tblHeader/>
        </w:trPr>
        <w:tc>
          <w:tcPr>
            <w:tcW w:w="1134" w:type="dxa"/>
            <w:tcBorders>
              <w:top w:val="single" w:sz="6" w:space="0" w:color="auto"/>
              <w:bottom w:val="single" w:sz="12" w:space="0" w:color="auto"/>
            </w:tcBorders>
            <w:shd w:val="clear" w:color="auto" w:fill="auto"/>
          </w:tcPr>
          <w:p w:rsidR="005B34B2" w:rsidRPr="000E51D8" w:rsidRDefault="005B34B2" w:rsidP="000007A5">
            <w:pPr>
              <w:pStyle w:val="Tabletext"/>
              <w:keepNext/>
              <w:keepLines/>
              <w:rPr>
                <w:b/>
              </w:rPr>
            </w:pPr>
            <w:r w:rsidRPr="000E51D8">
              <w:rPr>
                <w:b/>
              </w:rPr>
              <w:t>Column 1</w:t>
            </w:r>
          </w:p>
          <w:p w:rsidR="005B34B2" w:rsidRPr="000E51D8" w:rsidRDefault="005B34B2" w:rsidP="000007A5">
            <w:pPr>
              <w:pStyle w:val="Tabletext"/>
              <w:keepNext/>
              <w:keepLines/>
              <w:rPr>
                <w:b/>
              </w:rPr>
            </w:pPr>
            <w:r w:rsidRPr="000E51D8">
              <w:rPr>
                <w:b/>
              </w:rPr>
              <w:t>Item</w:t>
            </w:r>
          </w:p>
        </w:tc>
        <w:tc>
          <w:tcPr>
            <w:tcW w:w="1701" w:type="dxa"/>
            <w:tcBorders>
              <w:top w:val="single" w:sz="6" w:space="0" w:color="auto"/>
              <w:bottom w:val="single" w:sz="12" w:space="0" w:color="auto"/>
            </w:tcBorders>
            <w:shd w:val="clear" w:color="auto" w:fill="auto"/>
          </w:tcPr>
          <w:p w:rsidR="005B34B2" w:rsidRPr="000E51D8" w:rsidRDefault="005B34B2" w:rsidP="000007A5">
            <w:pPr>
              <w:pStyle w:val="Tabletext"/>
              <w:keepNext/>
              <w:keepLines/>
              <w:rPr>
                <w:b/>
              </w:rPr>
            </w:pPr>
            <w:r w:rsidRPr="000E51D8">
              <w:rPr>
                <w:b/>
              </w:rPr>
              <w:t>Column 2</w:t>
            </w:r>
          </w:p>
          <w:p w:rsidR="005B34B2" w:rsidRPr="000E51D8" w:rsidRDefault="005B34B2" w:rsidP="000007A5">
            <w:pPr>
              <w:pStyle w:val="Tabletext"/>
              <w:keepNext/>
              <w:keepLines/>
              <w:rPr>
                <w:b/>
              </w:rPr>
            </w:pPr>
            <w:r w:rsidRPr="000E51D8">
              <w:rPr>
                <w:b/>
              </w:rPr>
              <w:t>Person’s family situation</w:t>
            </w:r>
          </w:p>
        </w:tc>
        <w:tc>
          <w:tcPr>
            <w:tcW w:w="3188" w:type="dxa"/>
            <w:tcBorders>
              <w:top w:val="single" w:sz="6" w:space="0" w:color="auto"/>
              <w:bottom w:val="single" w:sz="12" w:space="0" w:color="auto"/>
            </w:tcBorders>
            <w:shd w:val="clear" w:color="auto" w:fill="auto"/>
          </w:tcPr>
          <w:p w:rsidR="005B34B2" w:rsidRPr="000E51D8" w:rsidRDefault="005B34B2" w:rsidP="000007A5">
            <w:pPr>
              <w:pStyle w:val="Tabletext"/>
              <w:keepNext/>
              <w:keepLines/>
              <w:rPr>
                <w:b/>
              </w:rPr>
            </w:pPr>
            <w:r w:rsidRPr="000E51D8">
              <w:rPr>
                <w:b/>
              </w:rPr>
              <w:t>Column 3</w:t>
            </w:r>
          </w:p>
          <w:p w:rsidR="005B34B2" w:rsidRPr="000E51D8" w:rsidRDefault="005B34B2" w:rsidP="000007A5">
            <w:pPr>
              <w:pStyle w:val="Tabletext"/>
              <w:keepNext/>
              <w:keepLines/>
              <w:rPr>
                <w:b/>
              </w:rPr>
            </w:pPr>
            <w:r w:rsidRPr="000E51D8">
              <w:rPr>
                <w:b/>
              </w:rPr>
              <w:t>Rate A</w:t>
            </w:r>
          </w:p>
        </w:tc>
        <w:tc>
          <w:tcPr>
            <w:tcW w:w="1237" w:type="dxa"/>
            <w:tcBorders>
              <w:top w:val="single" w:sz="6" w:space="0" w:color="auto"/>
              <w:bottom w:val="single" w:sz="12" w:space="0" w:color="auto"/>
            </w:tcBorders>
            <w:shd w:val="clear" w:color="auto" w:fill="auto"/>
          </w:tcPr>
          <w:p w:rsidR="005B34B2" w:rsidRPr="000E51D8" w:rsidRDefault="005B34B2" w:rsidP="000007A5">
            <w:pPr>
              <w:pStyle w:val="Tabletext"/>
              <w:keepNext/>
              <w:keepLines/>
              <w:rPr>
                <w:b/>
              </w:rPr>
            </w:pPr>
            <w:r w:rsidRPr="000E51D8">
              <w:rPr>
                <w:b/>
              </w:rPr>
              <w:t>Column 4</w:t>
            </w:r>
          </w:p>
          <w:p w:rsidR="005B34B2" w:rsidRPr="000E51D8" w:rsidRDefault="005B34B2" w:rsidP="000007A5">
            <w:pPr>
              <w:pStyle w:val="Tabletext"/>
              <w:keepNext/>
              <w:keepLines/>
              <w:jc w:val="center"/>
              <w:rPr>
                <w:b/>
              </w:rPr>
            </w:pPr>
            <w:r w:rsidRPr="000E51D8">
              <w:rPr>
                <w:b/>
              </w:rPr>
              <w:t>Rate B</w:t>
            </w:r>
          </w:p>
        </w:tc>
      </w:tr>
      <w:tr w:rsidR="005B34B2" w:rsidRPr="000E51D8" w:rsidTr="00887C10">
        <w:trPr>
          <w:cantSplit/>
        </w:trPr>
        <w:tc>
          <w:tcPr>
            <w:tcW w:w="1134" w:type="dxa"/>
            <w:tcBorders>
              <w:top w:val="single" w:sz="12" w:space="0" w:color="auto"/>
              <w:bottom w:val="single" w:sz="4" w:space="0" w:color="auto"/>
            </w:tcBorders>
            <w:shd w:val="clear" w:color="auto" w:fill="auto"/>
          </w:tcPr>
          <w:p w:rsidR="005B34B2" w:rsidRPr="000E51D8" w:rsidRDefault="005B34B2" w:rsidP="005B34B2">
            <w:pPr>
              <w:pStyle w:val="Tabletext"/>
            </w:pPr>
            <w:r w:rsidRPr="000E51D8">
              <w:t>1</w:t>
            </w:r>
          </w:p>
        </w:tc>
        <w:tc>
          <w:tcPr>
            <w:tcW w:w="1701" w:type="dxa"/>
            <w:tcBorders>
              <w:top w:val="single" w:sz="12" w:space="0" w:color="auto"/>
              <w:bottom w:val="single" w:sz="4" w:space="0" w:color="auto"/>
            </w:tcBorders>
            <w:shd w:val="clear" w:color="auto" w:fill="auto"/>
          </w:tcPr>
          <w:p w:rsidR="005B34B2" w:rsidRPr="000E51D8" w:rsidRDefault="005B34B2" w:rsidP="005B34B2">
            <w:pPr>
              <w:pStyle w:val="Tabletext"/>
            </w:pPr>
            <w:r w:rsidRPr="000E51D8">
              <w:t>Not a member of a couple</w:t>
            </w:r>
          </w:p>
        </w:tc>
        <w:tc>
          <w:tcPr>
            <w:tcW w:w="3188" w:type="dxa"/>
            <w:tcBorders>
              <w:top w:val="single" w:sz="12" w:space="0" w:color="auto"/>
              <w:bottom w:val="single" w:sz="4" w:space="0" w:color="auto"/>
            </w:tcBorders>
            <w:shd w:val="clear" w:color="auto" w:fill="auto"/>
          </w:tcPr>
          <w:p w:rsidR="005B34B2" w:rsidRPr="000E51D8" w:rsidRDefault="00461304" w:rsidP="004A00FE">
            <w:pPr>
              <w:pStyle w:val="Formula"/>
              <w:ind w:left="34"/>
            </w:pPr>
            <w:r w:rsidRPr="000E51D8">
              <w:rPr>
                <w:noProof/>
              </w:rPr>
              <w:drawing>
                <wp:inline distT="0" distB="0" distL="0" distR="0" wp14:anchorId="5B16248E" wp14:editId="7B85344C">
                  <wp:extent cx="1781175" cy="723900"/>
                  <wp:effectExtent l="0" t="0" r="0" b="0"/>
                  <wp:docPr id="14" name="Picture 14" descr="Start formula 3 times start fraction open bracket Fortnightly rent minus $82.80 close bracket over 4 end fraction end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781175" cy="723900"/>
                          </a:xfrm>
                          <a:prstGeom prst="rect">
                            <a:avLst/>
                          </a:prstGeom>
                          <a:noFill/>
                          <a:ln>
                            <a:noFill/>
                          </a:ln>
                        </pic:spPr>
                      </pic:pic>
                    </a:graphicData>
                  </a:graphic>
                </wp:inline>
              </w:drawing>
            </w:r>
          </w:p>
        </w:tc>
        <w:tc>
          <w:tcPr>
            <w:tcW w:w="1237" w:type="dxa"/>
            <w:tcBorders>
              <w:top w:val="single" w:sz="12" w:space="0" w:color="auto"/>
              <w:bottom w:val="single" w:sz="4" w:space="0" w:color="auto"/>
            </w:tcBorders>
            <w:shd w:val="clear" w:color="auto" w:fill="auto"/>
          </w:tcPr>
          <w:p w:rsidR="005B34B2" w:rsidRPr="000E51D8" w:rsidRDefault="005B34B2" w:rsidP="005B34B2">
            <w:pPr>
              <w:pStyle w:val="Tabletext"/>
              <w:ind w:left="201"/>
            </w:pPr>
            <w:r w:rsidRPr="000E51D8">
              <w:t>$93.20</w:t>
            </w:r>
          </w:p>
        </w:tc>
      </w:tr>
      <w:tr w:rsidR="005B34B2" w:rsidRPr="000E51D8" w:rsidTr="00887C10">
        <w:trPr>
          <w:cantSplit/>
        </w:trPr>
        <w:tc>
          <w:tcPr>
            <w:tcW w:w="1134" w:type="dxa"/>
            <w:tcBorders>
              <w:top w:val="single" w:sz="4" w:space="0" w:color="auto"/>
              <w:bottom w:val="single" w:sz="4" w:space="0" w:color="auto"/>
            </w:tcBorders>
            <w:shd w:val="clear" w:color="auto" w:fill="auto"/>
          </w:tcPr>
          <w:p w:rsidR="005B34B2" w:rsidRPr="000E51D8" w:rsidRDefault="005B34B2" w:rsidP="005B34B2">
            <w:pPr>
              <w:pStyle w:val="Tabletext"/>
            </w:pPr>
            <w:r w:rsidRPr="000E51D8">
              <w:lastRenderedPageBreak/>
              <w:t>2</w:t>
            </w:r>
          </w:p>
        </w:tc>
        <w:tc>
          <w:tcPr>
            <w:tcW w:w="1701" w:type="dxa"/>
            <w:tcBorders>
              <w:top w:val="single" w:sz="4" w:space="0" w:color="auto"/>
              <w:bottom w:val="single" w:sz="4" w:space="0" w:color="auto"/>
            </w:tcBorders>
            <w:shd w:val="clear" w:color="auto" w:fill="auto"/>
          </w:tcPr>
          <w:p w:rsidR="005B34B2" w:rsidRPr="000E51D8" w:rsidRDefault="005B34B2" w:rsidP="005B34B2">
            <w:pPr>
              <w:pStyle w:val="Tabletext"/>
            </w:pPr>
            <w:r w:rsidRPr="000E51D8">
              <w:t>Partnered and partner does not have rent increased pension</w:t>
            </w:r>
          </w:p>
        </w:tc>
        <w:tc>
          <w:tcPr>
            <w:tcW w:w="3188" w:type="dxa"/>
            <w:tcBorders>
              <w:top w:val="single" w:sz="4" w:space="0" w:color="auto"/>
              <w:bottom w:val="single" w:sz="4" w:space="0" w:color="auto"/>
            </w:tcBorders>
            <w:shd w:val="clear" w:color="auto" w:fill="auto"/>
          </w:tcPr>
          <w:p w:rsidR="005B34B2" w:rsidRPr="000E51D8" w:rsidRDefault="00461304" w:rsidP="004A00FE">
            <w:pPr>
              <w:pStyle w:val="Formula"/>
              <w:ind w:left="34"/>
            </w:pPr>
            <w:r w:rsidRPr="000E51D8">
              <w:rPr>
                <w:noProof/>
              </w:rPr>
              <w:drawing>
                <wp:inline distT="0" distB="0" distL="0" distR="0" wp14:anchorId="40344A36" wp14:editId="310FC42C">
                  <wp:extent cx="1838325" cy="723900"/>
                  <wp:effectExtent l="0" t="0" r="0" b="0"/>
                  <wp:docPr id="15" name="Picture 15" descr="Start formula 3 times start fraction open bracket Fortnightly rent minus $134.80 close bracket over 4 end fraction end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38325" cy="723900"/>
                          </a:xfrm>
                          <a:prstGeom prst="rect">
                            <a:avLst/>
                          </a:prstGeom>
                          <a:noFill/>
                          <a:ln>
                            <a:noFill/>
                          </a:ln>
                        </pic:spPr>
                      </pic:pic>
                    </a:graphicData>
                  </a:graphic>
                </wp:inline>
              </w:drawing>
            </w:r>
          </w:p>
        </w:tc>
        <w:tc>
          <w:tcPr>
            <w:tcW w:w="1237" w:type="dxa"/>
            <w:tcBorders>
              <w:top w:val="single" w:sz="4" w:space="0" w:color="auto"/>
              <w:bottom w:val="single" w:sz="4" w:space="0" w:color="auto"/>
            </w:tcBorders>
            <w:shd w:val="clear" w:color="auto" w:fill="auto"/>
          </w:tcPr>
          <w:p w:rsidR="005B34B2" w:rsidRPr="000E51D8" w:rsidRDefault="005B34B2" w:rsidP="005B34B2">
            <w:pPr>
              <w:pStyle w:val="Tabletext"/>
              <w:ind w:left="201"/>
            </w:pPr>
            <w:r w:rsidRPr="000E51D8">
              <w:t>$88.00</w:t>
            </w:r>
          </w:p>
        </w:tc>
      </w:tr>
      <w:tr w:rsidR="005B34B2" w:rsidRPr="000E51D8" w:rsidTr="00887C10">
        <w:trPr>
          <w:cantSplit/>
        </w:trPr>
        <w:tc>
          <w:tcPr>
            <w:tcW w:w="1134" w:type="dxa"/>
            <w:tcBorders>
              <w:top w:val="single" w:sz="4" w:space="0" w:color="auto"/>
              <w:bottom w:val="single" w:sz="2" w:space="0" w:color="auto"/>
            </w:tcBorders>
            <w:shd w:val="clear" w:color="auto" w:fill="auto"/>
          </w:tcPr>
          <w:p w:rsidR="005B34B2" w:rsidRPr="000E51D8" w:rsidRDefault="005B34B2" w:rsidP="005B34B2">
            <w:pPr>
              <w:pStyle w:val="Tabletext"/>
            </w:pPr>
            <w:r w:rsidRPr="000E51D8">
              <w:t>3</w:t>
            </w:r>
          </w:p>
        </w:tc>
        <w:tc>
          <w:tcPr>
            <w:tcW w:w="1701" w:type="dxa"/>
            <w:tcBorders>
              <w:top w:val="single" w:sz="4" w:space="0" w:color="auto"/>
              <w:bottom w:val="single" w:sz="2" w:space="0" w:color="auto"/>
            </w:tcBorders>
            <w:shd w:val="clear" w:color="auto" w:fill="auto"/>
          </w:tcPr>
          <w:p w:rsidR="005B34B2" w:rsidRPr="000E51D8" w:rsidRDefault="005B34B2" w:rsidP="005B34B2">
            <w:pPr>
              <w:pStyle w:val="Tabletext"/>
            </w:pPr>
            <w:r w:rsidRPr="000E51D8">
              <w:t>Partnered and partner:</w:t>
            </w:r>
          </w:p>
          <w:p w:rsidR="005B34B2" w:rsidRPr="000E51D8" w:rsidRDefault="005B34B2" w:rsidP="005B34B2">
            <w:pPr>
              <w:pStyle w:val="Tablea"/>
            </w:pPr>
            <w:r w:rsidRPr="000E51D8">
              <w:t>(a) is receiving a social security pension; and</w:t>
            </w:r>
          </w:p>
          <w:p w:rsidR="005B34B2" w:rsidRPr="000E51D8" w:rsidRDefault="005B34B2" w:rsidP="005B34B2">
            <w:pPr>
              <w:pStyle w:val="Tablea"/>
            </w:pPr>
            <w:r w:rsidRPr="000E51D8">
              <w:t>(b) has rent increased pension</w:t>
            </w:r>
          </w:p>
        </w:tc>
        <w:tc>
          <w:tcPr>
            <w:tcW w:w="3188" w:type="dxa"/>
            <w:tcBorders>
              <w:top w:val="single" w:sz="4" w:space="0" w:color="auto"/>
              <w:bottom w:val="single" w:sz="2" w:space="0" w:color="auto"/>
            </w:tcBorders>
            <w:shd w:val="clear" w:color="auto" w:fill="auto"/>
          </w:tcPr>
          <w:p w:rsidR="005B34B2" w:rsidRPr="000E51D8" w:rsidRDefault="00461304" w:rsidP="004A00FE">
            <w:pPr>
              <w:pStyle w:val="Formula"/>
              <w:ind w:left="34"/>
            </w:pPr>
            <w:r w:rsidRPr="000E51D8">
              <w:rPr>
                <w:noProof/>
              </w:rPr>
              <w:drawing>
                <wp:inline distT="0" distB="0" distL="0" distR="0" wp14:anchorId="44E59B8F" wp14:editId="378D930B">
                  <wp:extent cx="1838325" cy="723900"/>
                  <wp:effectExtent l="0" t="0" r="0" b="0"/>
                  <wp:docPr id="16" name="Picture 16" descr="Start formula 3 times start fraction open bracket Fortnightly rent minus $134.80 close bracket over 8 end fraction end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38325" cy="723900"/>
                          </a:xfrm>
                          <a:prstGeom prst="rect">
                            <a:avLst/>
                          </a:prstGeom>
                          <a:noFill/>
                          <a:ln>
                            <a:noFill/>
                          </a:ln>
                        </pic:spPr>
                      </pic:pic>
                    </a:graphicData>
                  </a:graphic>
                </wp:inline>
              </w:drawing>
            </w:r>
          </w:p>
        </w:tc>
        <w:tc>
          <w:tcPr>
            <w:tcW w:w="1237" w:type="dxa"/>
            <w:tcBorders>
              <w:top w:val="single" w:sz="4" w:space="0" w:color="auto"/>
              <w:bottom w:val="single" w:sz="2" w:space="0" w:color="auto"/>
            </w:tcBorders>
            <w:shd w:val="clear" w:color="auto" w:fill="auto"/>
          </w:tcPr>
          <w:p w:rsidR="005B34B2" w:rsidRPr="000E51D8" w:rsidRDefault="00A37703" w:rsidP="005B34B2">
            <w:pPr>
              <w:pStyle w:val="Tabletext"/>
              <w:ind w:left="201"/>
            </w:pPr>
            <w:r w:rsidRPr="000E51D8">
              <w:t>Half the rate specified in column 4 of item</w:t>
            </w:r>
            <w:r w:rsidR="00D634E3" w:rsidRPr="000E51D8">
              <w:t> </w:t>
            </w:r>
            <w:r w:rsidRPr="000E51D8">
              <w:t>2</w:t>
            </w:r>
          </w:p>
        </w:tc>
      </w:tr>
      <w:tr w:rsidR="005B34B2" w:rsidRPr="000E51D8" w:rsidTr="00821AD8">
        <w:trPr>
          <w:cantSplit/>
        </w:trPr>
        <w:tc>
          <w:tcPr>
            <w:tcW w:w="1134" w:type="dxa"/>
            <w:tcBorders>
              <w:top w:val="single" w:sz="2" w:space="0" w:color="auto"/>
              <w:bottom w:val="single" w:sz="4" w:space="0" w:color="auto"/>
            </w:tcBorders>
            <w:shd w:val="clear" w:color="auto" w:fill="auto"/>
          </w:tcPr>
          <w:p w:rsidR="005B34B2" w:rsidRPr="000E51D8" w:rsidRDefault="005B34B2" w:rsidP="005B34B2">
            <w:pPr>
              <w:pStyle w:val="Tabletext"/>
            </w:pPr>
            <w:r w:rsidRPr="000E51D8">
              <w:t>4</w:t>
            </w:r>
          </w:p>
        </w:tc>
        <w:tc>
          <w:tcPr>
            <w:tcW w:w="1701" w:type="dxa"/>
            <w:tcBorders>
              <w:top w:val="single" w:sz="2" w:space="0" w:color="auto"/>
              <w:bottom w:val="single" w:sz="4" w:space="0" w:color="auto"/>
            </w:tcBorders>
            <w:shd w:val="clear" w:color="auto" w:fill="auto"/>
          </w:tcPr>
          <w:p w:rsidR="005B34B2" w:rsidRPr="000E51D8" w:rsidRDefault="005B34B2" w:rsidP="005B34B2">
            <w:pPr>
              <w:pStyle w:val="Tabletext"/>
            </w:pPr>
            <w:r w:rsidRPr="000E51D8">
              <w:t>Partnered and partner:</w:t>
            </w:r>
          </w:p>
          <w:p w:rsidR="005B34B2" w:rsidRPr="000E51D8" w:rsidRDefault="005B34B2" w:rsidP="005B34B2">
            <w:pPr>
              <w:pStyle w:val="Tablea"/>
            </w:pPr>
            <w:r w:rsidRPr="000E51D8">
              <w:t>(a)</w:t>
            </w:r>
            <w:r w:rsidRPr="000E51D8">
              <w:tab/>
              <w:t>is receiving a service pension</w:t>
            </w:r>
            <w:r w:rsidR="00331D2C" w:rsidRPr="000E51D8">
              <w:t>, income support supplement or a veteran payment</w:t>
            </w:r>
            <w:r w:rsidRPr="000E51D8">
              <w:t>; and</w:t>
            </w:r>
          </w:p>
          <w:p w:rsidR="005B34B2" w:rsidRPr="000E51D8" w:rsidRDefault="005B34B2" w:rsidP="005B34B2">
            <w:pPr>
              <w:pStyle w:val="Tablea"/>
            </w:pPr>
            <w:r w:rsidRPr="000E51D8">
              <w:t>(b)</w:t>
            </w:r>
            <w:r w:rsidRPr="000E51D8">
              <w:tab/>
              <w:t>has rent increased pension; and</w:t>
            </w:r>
          </w:p>
          <w:p w:rsidR="005B34B2" w:rsidRPr="000E51D8" w:rsidRDefault="005B34B2" w:rsidP="005B34B2">
            <w:pPr>
              <w:pStyle w:val="Tablea"/>
            </w:pPr>
            <w:r w:rsidRPr="000E51D8">
              <w:t>(c)</w:t>
            </w:r>
            <w:r w:rsidRPr="000E51D8">
              <w:tab/>
              <w:t>does not have a dependent child or dependent children</w:t>
            </w:r>
          </w:p>
        </w:tc>
        <w:tc>
          <w:tcPr>
            <w:tcW w:w="3188" w:type="dxa"/>
            <w:tcBorders>
              <w:top w:val="single" w:sz="2" w:space="0" w:color="auto"/>
              <w:bottom w:val="single" w:sz="4" w:space="0" w:color="auto"/>
            </w:tcBorders>
            <w:shd w:val="clear" w:color="auto" w:fill="auto"/>
          </w:tcPr>
          <w:p w:rsidR="005B34B2" w:rsidRPr="000E51D8" w:rsidRDefault="00461304" w:rsidP="005D525F">
            <w:pPr>
              <w:pStyle w:val="Formula"/>
              <w:ind w:left="0"/>
            </w:pPr>
            <w:r w:rsidRPr="000E51D8">
              <w:rPr>
                <w:noProof/>
              </w:rPr>
              <w:drawing>
                <wp:inline distT="0" distB="0" distL="0" distR="0" wp14:anchorId="4D4EDB85" wp14:editId="654864F1">
                  <wp:extent cx="1838325" cy="723900"/>
                  <wp:effectExtent l="0" t="0" r="0" b="0"/>
                  <wp:docPr id="17" name="Picture 17" descr="Start formula 3 times start fraction open bracket Fortnightly rent minus $134.80 close bracket over 8 end fraction end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38325" cy="723900"/>
                          </a:xfrm>
                          <a:prstGeom prst="rect">
                            <a:avLst/>
                          </a:prstGeom>
                          <a:noFill/>
                          <a:ln>
                            <a:noFill/>
                          </a:ln>
                        </pic:spPr>
                      </pic:pic>
                    </a:graphicData>
                  </a:graphic>
                </wp:inline>
              </w:drawing>
            </w:r>
          </w:p>
        </w:tc>
        <w:tc>
          <w:tcPr>
            <w:tcW w:w="1237" w:type="dxa"/>
            <w:tcBorders>
              <w:top w:val="single" w:sz="2" w:space="0" w:color="auto"/>
              <w:bottom w:val="single" w:sz="4" w:space="0" w:color="auto"/>
            </w:tcBorders>
            <w:shd w:val="clear" w:color="auto" w:fill="auto"/>
          </w:tcPr>
          <w:p w:rsidR="005B34B2" w:rsidRPr="000E51D8" w:rsidRDefault="00A37703" w:rsidP="005B34B2">
            <w:pPr>
              <w:pStyle w:val="Tabletext"/>
              <w:ind w:left="201"/>
            </w:pPr>
            <w:r w:rsidRPr="000E51D8">
              <w:t>Half the rate specified in column 4 of item</w:t>
            </w:r>
            <w:r w:rsidR="00D634E3" w:rsidRPr="000E51D8">
              <w:t> </w:t>
            </w:r>
            <w:r w:rsidRPr="000E51D8">
              <w:t>2</w:t>
            </w:r>
          </w:p>
        </w:tc>
      </w:tr>
      <w:tr w:rsidR="005B34B2" w:rsidRPr="000E51D8" w:rsidTr="00887C10">
        <w:trPr>
          <w:cantSplit/>
        </w:trPr>
        <w:tc>
          <w:tcPr>
            <w:tcW w:w="1134" w:type="dxa"/>
            <w:tcBorders>
              <w:top w:val="single" w:sz="4" w:space="0" w:color="auto"/>
              <w:bottom w:val="single" w:sz="2" w:space="0" w:color="auto"/>
            </w:tcBorders>
            <w:shd w:val="clear" w:color="auto" w:fill="auto"/>
          </w:tcPr>
          <w:p w:rsidR="005B34B2" w:rsidRPr="000E51D8" w:rsidRDefault="005B34B2" w:rsidP="005B34B2">
            <w:pPr>
              <w:pStyle w:val="Tabletext"/>
            </w:pPr>
            <w:r w:rsidRPr="000E51D8">
              <w:lastRenderedPageBreak/>
              <w:t>5</w:t>
            </w:r>
          </w:p>
        </w:tc>
        <w:tc>
          <w:tcPr>
            <w:tcW w:w="1701" w:type="dxa"/>
            <w:tcBorders>
              <w:top w:val="single" w:sz="4" w:space="0" w:color="auto"/>
              <w:bottom w:val="single" w:sz="2" w:space="0" w:color="auto"/>
            </w:tcBorders>
            <w:shd w:val="clear" w:color="auto" w:fill="auto"/>
          </w:tcPr>
          <w:p w:rsidR="005B34B2" w:rsidRPr="000E51D8" w:rsidRDefault="005B34B2" w:rsidP="005B34B2">
            <w:pPr>
              <w:pStyle w:val="Tabletext"/>
            </w:pPr>
            <w:r w:rsidRPr="000E51D8">
              <w:t>Partnered and partner:</w:t>
            </w:r>
          </w:p>
          <w:p w:rsidR="005B34B2" w:rsidRPr="000E51D8" w:rsidRDefault="005B34B2" w:rsidP="005B34B2">
            <w:pPr>
              <w:pStyle w:val="Tablea"/>
            </w:pPr>
            <w:r w:rsidRPr="000E51D8">
              <w:t>(a)</w:t>
            </w:r>
            <w:r w:rsidRPr="000E51D8">
              <w:tab/>
              <w:t>is receiving a service pension</w:t>
            </w:r>
            <w:r w:rsidR="00331D2C" w:rsidRPr="000E51D8">
              <w:t>, income support supplement or a veteran payment</w:t>
            </w:r>
            <w:r w:rsidRPr="000E51D8">
              <w:t>; and</w:t>
            </w:r>
          </w:p>
          <w:p w:rsidR="005B34B2" w:rsidRPr="000E51D8" w:rsidRDefault="005B34B2" w:rsidP="005B34B2">
            <w:pPr>
              <w:pStyle w:val="Tablea"/>
            </w:pPr>
            <w:r w:rsidRPr="000E51D8">
              <w:t>(b)</w:t>
            </w:r>
            <w:r w:rsidRPr="000E51D8">
              <w:tab/>
              <w:t>has rent increased pension; and</w:t>
            </w:r>
          </w:p>
          <w:p w:rsidR="005B34B2" w:rsidRPr="000E51D8" w:rsidRDefault="005B34B2" w:rsidP="005B34B2">
            <w:pPr>
              <w:pStyle w:val="Tablea"/>
            </w:pPr>
            <w:r w:rsidRPr="000E51D8">
              <w:t>(c)</w:t>
            </w:r>
            <w:r w:rsidRPr="000E51D8">
              <w:tab/>
              <w:t>ha</w:t>
            </w:r>
            <w:smartTag w:uri="urn:schemas-microsoft-com:office:smarttags" w:element="Street">
              <w:r w:rsidRPr="000E51D8">
                <w:t>s 1</w:t>
              </w:r>
            </w:smartTag>
            <w:r w:rsidRPr="000E51D8">
              <w:t xml:space="preserve"> or 2 dependent children</w:t>
            </w:r>
          </w:p>
        </w:tc>
        <w:tc>
          <w:tcPr>
            <w:tcW w:w="3188" w:type="dxa"/>
            <w:tcBorders>
              <w:top w:val="single" w:sz="4" w:space="0" w:color="auto"/>
              <w:bottom w:val="single" w:sz="2" w:space="0" w:color="auto"/>
            </w:tcBorders>
            <w:shd w:val="clear" w:color="auto" w:fill="auto"/>
          </w:tcPr>
          <w:p w:rsidR="005B34B2" w:rsidRPr="000E51D8" w:rsidRDefault="00461304" w:rsidP="004A00FE">
            <w:pPr>
              <w:pStyle w:val="Formula"/>
              <w:ind w:left="34"/>
            </w:pPr>
            <w:r w:rsidRPr="000E51D8">
              <w:rPr>
                <w:noProof/>
              </w:rPr>
              <w:drawing>
                <wp:inline distT="0" distB="0" distL="0" distR="0" wp14:anchorId="25555369" wp14:editId="556D9F29">
                  <wp:extent cx="1838325" cy="723900"/>
                  <wp:effectExtent l="0" t="0" r="0" b="0"/>
                  <wp:docPr id="18" name="Picture 18" descr="Start formula 3 times start fraction open bracket Fortnightly rent minus $161.20 close bracket over 8 end fraction end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838325" cy="723900"/>
                          </a:xfrm>
                          <a:prstGeom prst="rect">
                            <a:avLst/>
                          </a:prstGeom>
                          <a:noFill/>
                          <a:ln>
                            <a:noFill/>
                          </a:ln>
                        </pic:spPr>
                      </pic:pic>
                    </a:graphicData>
                  </a:graphic>
                </wp:inline>
              </w:drawing>
            </w:r>
          </w:p>
        </w:tc>
        <w:tc>
          <w:tcPr>
            <w:tcW w:w="1237" w:type="dxa"/>
            <w:tcBorders>
              <w:top w:val="single" w:sz="4" w:space="0" w:color="auto"/>
              <w:bottom w:val="single" w:sz="2" w:space="0" w:color="auto"/>
            </w:tcBorders>
            <w:shd w:val="clear" w:color="auto" w:fill="auto"/>
          </w:tcPr>
          <w:p w:rsidR="005B34B2" w:rsidRPr="000E51D8" w:rsidRDefault="005B34B2" w:rsidP="005B34B2">
            <w:pPr>
              <w:pStyle w:val="Tabletext"/>
              <w:ind w:left="201"/>
            </w:pPr>
            <w:r w:rsidRPr="000E51D8">
              <w:t>$54.80</w:t>
            </w:r>
          </w:p>
        </w:tc>
      </w:tr>
      <w:tr w:rsidR="005B34B2" w:rsidRPr="000E51D8" w:rsidTr="00887C10">
        <w:trPr>
          <w:cantSplit/>
        </w:trPr>
        <w:tc>
          <w:tcPr>
            <w:tcW w:w="1134" w:type="dxa"/>
            <w:tcBorders>
              <w:top w:val="single" w:sz="2" w:space="0" w:color="auto"/>
              <w:bottom w:val="single" w:sz="4" w:space="0" w:color="auto"/>
            </w:tcBorders>
            <w:shd w:val="clear" w:color="auto" w:fill="auto"/>
          </w:tcPr>
          <w:p w:rsidR="005B34B2" w:rsidRPr="000E51D8" w:rsidRDefault="005B34B2" w:rsidP="005B34B2">
            <w:pPr>
              <w:pStyle w:val="Tabletext"/>
            </w:pPr>
            <w:r w:rsidRPr="000E51D8">
              <w:t>6</w:t>
            </w:r>
          </w:p>
        </w:tc>
        <w:tc>
          <w:tcPr>
            <w:tcW w:w="1701" w:type="dxa"/>
            <w:tcBorders>
              <w:top w:val="single" w:sz="2" w:space="0" w:color="auto"/>
              <w:bottom w:val="single" w:sz="4" w:space="0" w:color="auto"/>
            </w:tcBorders>
            <w:shd w:val="clear" w:color="auto" w:fill="auto"/>
          </w:tcPr>
          <w:p w:rsidR="005B34B2" w:rsidRPr="000E51D8" w:rsidRDefault="005B34B2" w:rsidP="005B34B2">
            <w:pPr>
              <w:pStyle w:val="Tabletext"/>
            </w:pPr>
            <w:r w:rsidRPr="000E51D8">
              <w:t>Partnered and partner:</w:t>
            </w:r>
          </w:p>
          <w:p w:rsidR="005B34B2" w:rsidRPr="000E51D8" w:rsidRDefault="005B34B2" w:rsidP="005B34B2">
            <w:pPr>
              <w:pStyle w:val="Tablea"/>
            </w:pPr>
            <w:r w:rsidRPr="000E51D8">
              <w:t>(a)</w:t>
            </w:r>
            <w:r w:rsidRPr="000E51D8">
              <w:tab/>
              <w:t>is receiving a service pension</w:t>
            </w:r>
            <w:r w:rsidR="00331D2C" w:rsidRPr="000E51D8">
              <w:t>, income support supplement or a veteran payment</w:t>
            </w:r>
            <w:r w:rsidRPr="000E51D8">
              <w:t>; and</w:t>
            </w:r>
          </w:p>
          <w:p w:rsidR="005B34B2" w:rsidRPr="000E51D8" w:rsidRDefault="005B34B2" w:rsidP="005B34B2">
            <w:pPr>
              <w:pStyle w:val="Tablea"/>
            </w:pPr>
            <w:r w:rsidRPr="000E51D8">
              <w:t>(b)</w:t>
            </w:r>
            <w:r w:rsidRPr="000E51D8">
              <w:tab/>
              <w:t>has rent increased pension; and</w:t>
            </w:r>
          </w:p>
          <w:p w:rsidR="005B34B2" w:rsidRPr="000E51D8" w:rsidRDefault="005B34B2" w:rsidP="005B34B2">
            <w:pPr>
              <w:pStyle w:val="Tablea"/>
            </w:pPr>
            <w:r w:rsidRPr="000E51D8">
              <w:t>(c)</w:t>
            </w:r>
            <w:r w:rsidRPr="000E51D8">
              <w:tab/>
              <w:t>has 3 or more dependent children</w:t>
            </w:r>
          </w:p>
        </w:tc>
        <w:tc>
          <w:tcPr>
            <w:tcW w:w="3188" w:type="dxa"/>
            <w:tcBorders>
              <w:top w:val="single" w:sz="2" w:space="0" w:color="auto"/>
              <w:bottom w:val="single" w:sz="4" w:space="0" w:color="auto"/>
            </w:tcBorders>
            <w:shd w:val="clear" w:color="auto" w:fill="auto"/>
          </w:tcPr>
          <w:p w:rsidR="005B34B2" w:rsidRPr="000E51D8" w:rsidRDefault="00461304" w:rsidP="004A00FE">
            <w:pPr>
              <w:pStyle w:val="Formula"/>
              <w:ind w:left="34"/>
            </w:pPr>
            <w:r w:rsidRPr="000E51D8">
              <w:rPr>
                <w:noProof/>
              </w:rPr>
              <w:drawing>
                <wp:inline distT="0" distB="0" distL="0" distR="0" wp14:anchorId="697FD4B0" wp14:editId="680F5A3F">
                  <wp:extent cx="1838325" cy="723900"/>
                  <wp:effectExtent l="0" t="0" r="0" b="0"/>
                  <wp:docPr id="19" name="Picture 19" descr="Start formula 3 times start fraction open bracket Fortnightly rent minus $161.20 close bracket over 8 end fraction end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838325" cy="723900"/>
                          </a:xfrm>
                          <a:prstGeom prst="rect">
                            <a:avLst/>
                          </a:prstGeom>
                          <a:noFill/>
                          <a:ln>
                            <a:noFill/>
                          </a:ln>
                        </pic:spPr>
                      </pic:pic>
                    </a:graphicData>
                  </a:graphic>
                </wp:inline>
              </w:drawing>
            </w:r>
          </w:p>
        </w:tc>
        <w:tc>
          <w:tcPr>
            <w:tcW w:w="1237" w:type="dxa"/>
            <w:tcBorders>
              <w:top w:val="single" w:sz="2" w:space="0" w:color="auto"/>
              <w:bottom w:val="single" w:sz="4" w:space="0" w:color="auto"/>
            </w:tcBorders>
            <w:shd w:val="clear" w:color="auto" w:fill="auto"/>
          </w:tcPr>
          <w:p w:rsidR="005B34B2" w:rsidRPr="000E51D8" w:rsidRDefault="005B34B2" w:rsidP="005B34B2">
            <w:pPr>
              <w:pStyle w:val="Tabletext"/>
              <w:ind w:left="201"/>
            </w:pPr>
            <w:r w:rsidRPr="000E51D8">
              <w:t>$62.00</w:t>
            </w:r>
          </w:p>
        </w:tc>
      </w:tr>
      <w:tr w:rsidR="005B34B2" w:rsidRPr="000E51D8" w:rsidTr="00887C10">
        <w:trPr>
          <w:cantSplit/>
        </w:trPr>
        <w:tc>
          <w:tcPr>
            <w:tcW w:w="1134" w:type="dxa"/>
            <w:tcBorders>
              <w:top w:val="single" w:sz="4" w:space="0" w:color="auto"/>
              <w:bottom w:val="single" w:sz="4" w:space="0" w:color="auto"/>
            </w:tcBorders>
            <w:shd w:val="clear" w:color="auto" w:fill="auto"/>
          </w:tcPr>
          <w:p w:rsidR="005B34B2" w:rsidRPr="000E51D8" w:rsidRDefault="005B34B2" w:rsidP="005B34B2">
            <w:pPr>
              <w:pStyle w:val="Tabletext"/>
            </w:pPr>
            <w:r w:rsidRPr="000E51D8">
              <w:lastRenderedPageBreak/>
              <w:t>7</w:t>
            </w:r>
          </w:p>
        </w:tc>
        <w:tc>
          <w:tcPr>
            <w:tcW w:w="1701" w:type="dxa"/>
            <w:tcBorders>
              <w:top w:val="single" w:sz="4" w:space="0" w:color="auto"/>
              <w:bottom w:val="single" w:sz="4" w:space="0" w:color="auto"/>
            </w:tcBorders>
            <w:shd w:val="clear" w:color="auto" w:fill="auto"/>
          </w:tcPr>
          <w:p w:rsidR="005B34B2" w:rsidRPr="000E51D8" w:rsidRDefault="005B34B2" w:rsidP="005B34B2">
            <w:pPr>
              <w:pStyle w:val="Tabletext"/>
            </w:pPr>
            <w:r w:rsidRPr="000E51D8">
              <w:t>Partnered—member of an illness separated couple</w:t>
            </w:r>
          </w:p>
        </w:tc>
        <w:tc>
          <w:tcPr>
            <w:tcW w:w="3188" w:type="dxa"/>
            <w:tcBorders>
              <w:top w:val="single" w:sz="4" w:space="0" w:color="auto"/>
              <w:bottom w:val="single" w:sz="4" w:space="0" w:color="auto"/>
            </w:tcBorders>
            <w:shd w:val="clear" w:color="auto" w:fill="auto"/>
          </w:tcPr>
          <w:p w:rsidR="005B34B2" w:rsidRPr="000E51D8" w:rsidRDefault="00461304" w:rsidP="004A00FE">
            <w:pPr>
              <w:pStyle w:val="Formula"/>
              <w:ind w:left="0"/>
            </w:pPr>
            <w:r w:rsidRPr="000E51D8">
              <w:rPr>
                <w:noProof/>
              </w:rPr>
              <w:drawing>
                <wp:inline distT="0" distB="0" distL="0" distR="0" wp14:anchorId="30061BD3" wp14:editId="75662792">
                  <wp:extent cx="1781175" cy="723900"/>
                  <wp:effectExtent l="0" t="0" r="0" b="0"/>
                  <wp:docPr id="20" name="Picture 20" descr="Start formula 3 times start fraction open bracket Fortnightly rent minus $82.80 close bracket over 4 end fraction end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81175" cy="723900"/>
                          </a:xfrm>
                          <a:prstGeom prst="rect">
                            <a:avLst/>
                          </a:prstGeom>
                          <a:noFill/>
                          <a:ln>
                            <a:noFill/>
                          </a:ln>
                        </pic:spPr>
                      </pic:pic>
                    </a:graphicData>
                  </a:graphic>
                </wp:inline>
              </w:drawing>
            </w:r>
          </w:p>
        </w:tc>
        <w:tc>
          <w:tcPr>
            <w:tcW w:w="1237" w:type="dxa"/>
            <w:tcBorders>
              <w:top w:val="single" w:sz="4" w:space="0" w:color="auto"/>
              <w:bottom w:val="single" w:sz="4" w:space="0" w:color="auto"/>
            </w:tcBorders>
            <w:shd w:val="clear" w:color="auto" w:fill="auto"/>
          </w:tcPr>
          <w:p w:rsidR="005B34B2" w:rsidRPr="000E51D8" w:rsidRDefault="005B34B2" w:rsidP="005B34B2">
            <w:pPr>
              <w:pStyle w:val="Tabletext"/>
              <w:ind w:left="201"/>
            </w:pPr>
            <w:r w:rsidRPr="000E51D8">
              <w:t>$93.20</w:t>
            </w:r>
          </w:p>
        </w:tc>
      </w:tr>
      <w:tr w:rsidR="005B34B2" w:rsidRPr="000E51D8" w:rsidTr="00821AD8">
        <w:trPr>
          <w:cantSplit/>
        </w:trPr>
        <w:tc>
          <w:tcPr>
            <w:tcW w:w="1134" w:type="dxa"/>
            <w:tcBorders>
              <w:top w:val="single" w:sz="4" w:space="0" w:color="auto"/>
              <w:bottom w:val="single" w:sz="2" w:space="0" w:color="auto"/>
            </w:tcBorders>
            <w:shd w:val="clear" w:color="auto" w:fill="auto"/>
          </w:tcPr>
          <w:p w:rsidR="005B34B2" w:rsidRPr="000E51D8" w:rsidRDefault="005B34B2" w:rsidP="005B34B2">
            <w:pPr>
              <w:pStyle w:val="Tabletext"/>
            </w:pPr>
            <w:r w:rsidRPr="000E51D8">
              <w:t>8</w:t>
            </w:r>
          </w:p>
        </w:tc>
        <w:tc>
          <w:tcPr>
            <w:tcW w:w="1701" w:type="dxa"/>
            <w:tcBorders>
              <w:top w:val="single" w:sz="4" w:space="0" w:color="auto"/>
              <w:bottom w:val="single" w:sz="2" w:space="0" w:color="auto"/>
            </w:tcBorders>
            <w:shd w:val="clear" w:color="auto" w:fill="auto"/>
          </w:tcPr>
          <w:p w:rsidR="005B34B2" w:rsidRPr="000E51D8" w:rsidRDefault="005B34B2" w:rsidP="005B34B2">
            <w:pPr>
              <w:pStyle w:val="Tabletext"/>
            </w:pPr>
            <w:r w:rsidRPr="000E51D8">
              <w:t>Partnered—member of a respite care couple</w:t>
            </w:r>
          </w:p>
        </w:tc>
        <w:tc>
          <w:tcPr>
            <w:tcW w:w="3188" w:type="dxa"/>
            <w:tcBorders>
              <w:top w:val="single" w:sz="4" w:space="0" w:color="auto"/>
              <w:bottom w:val="single" w:sz="2" w:space="0" w:color="auto"/>
            </w:tcBorders>
            <w:shd w:val="clear" w:color="auto" w:fill="auto"/>
          </w:tcPr>
          <w:p w:rsidR="005B34B2" w:rsidRPr="000E51D8" w:rsidRDefault="00461304" w:rsidP="004A00FE">
            <w:pPr>
              <w:pStyle w:val="Formula"/>
              <w:ind w:left="0"/>
            </w:pPr>
            <w:r w:rsidRPr="000E51D8">
              <w:rPr>
                <w:noProof/>
              </w:rPr>
              <w:drawing>
                <wp:inline distT="0" distB="0" distL="0" distR="0" wp14:anchorId="6B08F589" wp14:editId="51C07F61">
                  <wp:extent cx="1781175" cy="723900"/>
                  <wp:effectExtent l="0" t="0" r="0" b="0"/>
                  <wp:docPr id="21" name="Picture 21" descr="Start formula 3 times start fraction open bracket Fortnightly rent minus $82.80 close bracket over 4 end fraction end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81175" cy="723900"/>
                          </a:xfrm>
                          <a:prstGeom prst="rect">
                            <a:avLst/>
                          </a:prstGeom>
                          <a:noFill/>
                          <a:ln>
                            <a:noFill/>
                          </a:ln>
                        </pic:spPr>
                      </pic:pic>
                    </a:graphicData>
                  </a:graphic>
                </wp:inline>
              </w:drawing>
            </w:r>
          </w:p>
        </w:tc>
        <w:tc>
          <w:tcPr>
            <w:tcW w:w="1237" w:type="dxa"/>
            <w:tcBorders>
              <w:top w:val="single" w:sz="4" w:space="0" w:color="auto"/>
              <w:bottom w:val="single" w:sz="2" w:space="0" w:color="auto"/>
            </w:tcBorders>
            <w:shd w:val="clear" w:color="auto" w:fill="auto"/>
          </w:tcPr>
          <w:p w:rsidR="005B34B2" w:rsidRPr="000E51D8" w:rsidRDefault="005B34B2" w:rsidP="005B34B2">
            <w:pPr>
              <w:pStyle w:val="Tabletext"/>
              <w:ind w:left="201"/>
            </w:pPr>
            <w:r w:rsidRPr="000E51D8">
              <w:t>$93.20</w:t>
            </w:r>
          </w:p>
        </w:tc>
      </w:tr>
      <w:tr w:rsidR="005B34B2" w:rsidRPr="000E51D8">
        <w:trPr>
          <w:cantSplit/>
        </w:trPr>
        <w:tc>
          <w:tcPr>
            <w:tcW w:w="1134" w:type="dxa"/>
            <w:tcBorders>
              <w:top w:val="single" w:sz="2" w:space="0" w:color="auto"/>
              <w:bottom w:val="single" w:sz="2" w:space="0" w:color="auto"/>
            </w:tcBorders>
            <w:shd w:val="clear" w:color="auto" w:fill="auto"/>
          </w:tcPr>
          <w:p w:rsidR="005B34B2" w:rsidRPr="000E51D8" w:rsidRDefault="005B34B2" w:rsidP="005B34B2">
            <w:pPr>
              <w:pStyle w:val="Tabletext"/>
            </w:pPr>
            <w:r w:rsidRPr="000E51D8">
              <w:t>9</w:t>
            </w:r>
          </w:p>
        </w:tc>
        <w:tc>
          <w:tcPr>
            <w:tcW w:w="1701" w:type="dxa"/>
            <w:tcBorders>
              <w:top w:val="single" w:sz="2" w:space="0" w:color="auto"/>
              <w:bottom w:val="single" w:sz="2" w:space="0" w:color="auto"/>
            </w:tcBorders>
            <w:shd w:val="clear" w:color="auto" w:fill="auto"/>
          </w:tcPr>
          <w:p w:rsidR="005B34B2" w:rsidRPr="000E51D8" w:rsidRDefault="005B34B2" w:rsidP="005B34B2">
            <w:pPr>
              <w:pStyle w:val="Tabletext"/>
            </w:pPr>
            <w:r w:rsidRPr="000E51D8">
              <w:t>Partnered—member of a temporarily separated couple</w:t>
            </w:r>
          </w:p>
        </w:tc>
        <w:tc>
          <w:tcPr>
            <w:tcW w:w="3188" w:type="dxa"/>
            <w:tcBorders>
              <w:top w:val="single" w:sz="2" w:space="0" w:color="auto"/>
              <w:bottom w:val="single" w:sz="2" w:space="0" w:color="auto"/>
            </w:tcBorders>
            <w:shd w:val="clear" w:color="auto" w:fill="auto"/>
          </w:tcPr>
          <w:p w:rsidR="005B34B2" w:rsidRPr="000E51D8" w:rsidRDefault="00461304" w:rsidP="004A00FE">
            <w:pPr>
              <w:pStyle w:val="Formula"/>
              <w:ind w:left="34"/>
            </w:pPr>
            <w:r w:rsidRPr="000E51D8">
              <w:rPr>
                <w:noProof/>
              </w:rPr>
              <w:drawing>
                <wp:inline distT="0" distB="0" distL="0" distR="0" wp14:anchorId="60E39AC1" wp14:editId="16B4DB3F">
                  <wp:extent cx="1781175" cy="723900"/>
                  <wp:effectExtent l="0" t="0" r="0" b="0"/>
                  <wp:docPr id="22" name="Picture 22" descr="Start formula 3 times start fraction open bracket Fortnightly rent minus $82.80 close bracket over 4 end fraction end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781175" cy="723900"/>
                          </a:xfrm>
                          <a:prstGeom prst="rect">
                            <a:avLst/>
                          </a:prstGeom>
                          <a:noFill/>
                          <a:ln>
                            <a:noFill/>
                          </a:ln>
                        </pic:spPr>
                      </pic:pic>
                    </a:graphicData>
                  </a:graphic>
                </wp:inline>
              </w:drawing>
            </w:r>
          </w:p>
        </w:tc>
        <w:tc>
          <w:tcPr>
            <w:tcW w:w="1237" w:type="dxa"/>
            <w:tcBorders>
              <w:top w:val="single" w:sz="2" w:space="0" w:color="auto"/>
              <w:bottom w:val="single" w:sz="2" w:space="0" w:color="auto"/>
            </w:tcBorders>
            <w:shd w:val="clear" w:color="auto" w:fill="auto"/>
          </w:tcPr>
          <w:p w:rsidR="005B34B2" w:rsidRPr="000E51D8" w:rsidRDefault="005B34B2" w:rsidP="005B34B2">
            <w:pPr>
              <w:pStyle w:val="Tabletext"/>
              <w:ind w:left="201"/>
            </w:pPr>
            <w:r w:rsidRPr="000E51D8">
              <w:t>$88.00</w:t>
            </w:r>
          </w:p>
        </w:tc>
      </w:tr>
      <w:tr w:rsidR="005B34B2" w:rsidRPr="000E51D8">
        <w:trPr>
          <w:cantSplit/>
        </w:trPr>
        <w:tc>
          <w:tcPr>
            <w:tcW w:w="1134" w:type="dxa"/>
            <w:tcBorders>
              <w:top w:val="single" w:sz="2" w:space="0" w:color="auto"/>
              <w:bottom w:val="single" w:sz="12" w:space="0" w:color="auto"/>
            </w:tcBorders>
            <w:shd w:val="clear" w:color="auto" w:fill="auto"/>
          </w:tcPr>
          <w:p w:rsidR="005B34B2" w:rsidRPr="000E51D8" w:rsidRDefault="005B34B2" w:rsidP="005B34B2">
            <w:pPr>
              <w:pStyle w:val="Tabletext"/>
            </w:pPr>
            <w:r w:rsidRPr="000E51D8">
              <w:t>10</w:t>
            </w:r>
          </w:p>
        </w:tc>
        <w:tc>
          <w:tcPr>
            <w:tcW w:w="1701" w:type="dxa"/>
            <w:tcBorders>
              <w:top w:val="single" w:sz="2" w:space="0" w:color="auto"/>
              <w:bottom w:val="single" w:sz="12" w:space="0" w:color="auto"/>
            </w:tcBorders>
            <w:shd w:val="clear" w:color="auto" w:fill="auto"/>
          </w:tcPr>
          <w:p w:rsidR="005B34B2" w:rsidRPr="000E51D8" w:rsidRDefault="005B34B2" w:rsidP="005B34B2">
            <w:pPr>
              <w:pStyle w:val="Tabletext"/>
            </w:pPr>
            <w:r w:rsidRPr="000E51D8">
              <w:t>Partnered (partner in gaol)</w:t>
            </w:r>
          </w:p>
        </w:tc>
        <w:tc>
          <w:tcPr>
            <w:tcW w:w="3188" w:type="dxa"/>
            <w:tcBorders>
              <w:top w:val="single" w:sz="2" w:space="0" w:color="auto"/>
              <w:bottom w:val="single" w:sz="12" w:space="0" w:color="auto"/>
            </w:tcBorders>
            <w:shd w:val="clear" w:color="auto" w:fill="auto"/>
          </w:tcPr>
          <w:p w:rsidR="005B34B2" w:rsidRPr="000E51D8" w:rsidRDefault="00461304" w:rsidP="004A00FE">
            <w:pPr>
              <w:pStyle w:val="Formula"/>
              <w:ind w:left="0"/>
            </w:pPr>
            <w:r w:rsidRPr="000E51D8">
              <w:rPr>
                <w:noProof/>
              </w:rPr>
              <w:drawing>
                <wp:inline distT="0" distB="0" distL="0" distR="0" wp14:anchorId="334BC067" wp14:editId="7C20F1F3">
                  <wp:extent cx="1781175" cy="723900"/>
                  <wp:effectExtent l="0" t="0" r="0" b="0"/>
                  <wp:docPr id="23" name="Picture 23" descr="Start formula 3 times start fraction open bracket Fortnightly rent minus $82.80 close bracket over 4 end fraction end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781175" cy="723900"/>
                          </a:xfrm>
                          <a:prstGeom prst="rect">
                            <a:avLst/>
                          </a:prstGeom>
                          <a:noFill/>
                          <a:ln>
                            <a:noFill/>
                          </a:ln>
                        </pic:spPr>
                      </pic:pic>
                    </a:graphicData>
                  </a:graphic>
                </wp:inline>
              </w:drawing>
            </w:r>
          </w:p>
        </w:tc>
        <w:tc>
          <w:tcPr>
            <w:tcW w:w="1237" w:type="dxa"/>
            <w:tcBorders>
              <w:top w:val="single" w:sz="2" w:space="0" w:color="auto"/>
              <w:bottom w:val="single" w:sz="12" w:space="0" w:color="auto"/>
            </w:tcBorders>
            <w:shd w:val="clear" w:color="auto" w:fill="auto"/>
          </w:tcPr>
          <w:p w:rsidR="005B34B2" w:rsidRPr="000E51D8" w:rsidRDefault="005B34B2" w:rsidP="005B34B2">
            <w:pPr>
              <w:pStyle w:val="Tabletext"/>
              <w:ind w:left="201"/>
            </w:pPr>
            <w:r w:rsidRPr="000E51D8">
              <w:t>$93.20</w:t>
            </w:r>
          </w:p>
        </w:tc>
      </w:tr>
    </w:tbl>
    <w:p w:rsidR="008C04D0" w:rsidRPr="000E51D8" w:rsidRDefault="008C04D0" w:rsidP="008C04D0">
      <w:pPr>
        <w:pStyle w:val="subsection"/>
      </w:pPr>
      <w:r w:rsidRPr="000E51D8">
        <w:tab/>
        <w:t>(3)</w:t>
      </w:r>
      <w:r w:rsidRPr="000E51D8">
        <w:tab/>
      </w:r>
      <w:r w:rsidR="00D634E3" w:rsidRPr="000E51D8">
        <w:t>Subsections (</w:t>
      </w:r>
      <w:r w:rsidRPr="000E51D8">
        <w:t>1) and (2) do not apply if:</w:t>
      </w:r>
    </w:p>
    <w:p w:rsidR="008C04D0" w:rsidRPr="000E51D8" w:rsidRDefault="008C04D0" w:rsidP="008C04D0">
      <w:pPr>
        <w:pStyle w:val="paragraph"/>
      </w:pPr>
      <w:r w:rsidRPr="000E51D8">
        <w:tab/>
        <w:t>(a)</w:t>
      </w:r>
      <w:r w:rsidRPr="000E51D8">
        <w:tab/>
        <w:t>the person’s social security payment is disability support pension; and</w:t>
      </w:r>
    </w:p>
    <w:p w:rsidR="008C04D0" w:rsidRPr="000E51D8" w:rsidRDefault="008C04D0" w:rsidP="008C04D0">
      <w:pPr>
        <w:pStyle w:val="paragraph"/>
      </w:pPr>
      <w:r w:rsidRPr="000E51D8">
        <w:tab/>
        <w:t>(b)</w:t>
      </w:r>
      <w:r w:rsidRPr="000E51D8">
        <w:tab/>
        <w:t>the person has not turned 21.</w:t>
      </w:r>
    </w:p>
    <w:p w:rsidR="008C04D0" w:rsidRPr="000E51D8" w:rsidRDefault="008C04D0" w:rsidP="008C04D0">
      <w:pPr>
        <w:pStyle w:val="notetext"/>
      </w:pPr>
      <w:r w:rsidRPr="000E51D8">
        <w:t>Note:</w:t>
      </w:r>
      <w:r w:rsidRPr="000E51D8">
        <w:tab/>
        <w:t>The rate of rent assistance for a person who is receiving disability support pension and has not turned 21 is worked out:</w:t>
      </w:r>
    </w:p>
    <w:p w:rsidR="008C04D0" w:rsidRPr="000E51D8" w:rsidRDefault="008C04D0" w:rsidP="009D4356">
      <w:pPr>
        <w:pStyle w:val="notepara"/>
      </w:pPr>
      <w:r w:rsidRPr="000E51D8">
        <w:t>(a)</w:t>
      </w:r>
      <w:r w:rsidRPr="000E51D8">
        <w:tab/>
        <w:t xml:space="preserve">under </w:t>
      </w:r>
      <w:r w:rsidR="00A93C2F" w:rsidRPr="000E51D8">
        <w:t>section 1</w:t>
      </w:r>
      <w:r w:rsidRPr="000E51D8">
        <w:t>070N if the person has not turned 18; and</w:t>
      </w:r>
    </w:p>
    <w:p w:rsidR="008C04D0" w:rsidRPr="000E51D8" w:rsidRDefault="008C04D0" w:rsidP="009D4356">
      <w:pPr>
        <w:pStyle w:val="notepara"/>
      </w:pPr>
      <w:r w:rsidRPr="000E51D8">
        <w:t>(b)</w:t>
      </w:r>
      <w:r w:rsidRPr="000E51D8">
        <w:tab/>
        <w:t xml:space="preserve">under </w:t>
      </w:r>
      <w:r w:rsidR="00A93C2F" w:rsidRPr="000E51D8">
        <w:t>section 1</w:t>
      </w:r>
      <w:r w:rsidRPr="000E51D8">
        <w:t>070P if the person has turned 18.</w:t>
      </w:r>
    </w:p>
    <w:p w:rsidR="00B4674A" w:rsidRPr="000E51D8" w:rsidRDefault="00B4674A" w:rsidP="00B4674A">
      <w:pPr>
        <w:pStyle w:val="ActHead5"/>
      </w:pPr>
      <w:bookmarkStart w:id="53" w:name="_Toc124514663"/>
      <w:r w:rsidRPr="000E51D8">
        <w:rPr>
          <w:rStyle w:val="CharSectno"/>
        </w:rPr>
        <w:t>1070M</w:t>
      </w:r>
      <w:r w:rsidRPr="000E51D8">
        <w:t xml:space="preserve">  Rate for certain parenting payments</w:t>
      </w:r>
      <w:bookmarkEnd w:id="53"/>
    </w:p>
    <w:p w:rsidR="005B34B2" w:rsidRPr="000E51D8" w:rsidRDefault="005B34B2" w:rsidP="005B34B2">
      <w:pPr>
        <w:pStyle w:val="subsection"/>
      </w:pPr>
      <w:r w:rsidRPr="000E51D8">
        <w:tab/>
        <w:t>(1)</w:t>
      </w:r>
      <w:r w:rsidRPr="000E51D8">
        <w:tab/>
        <w:t xml:space="preserve">The person’s rate of rent assistance is worked out under this section if the rate of the person’s social security payment is to be </w:t>
      </w:r>
      <w:r w:rsidRPr="000E51D8">
        <w:lastRenderedPageBreak/>
        <w:t>calculated in accordance with the Pension PP (Single) Rate Calculator.</w:t>
      </w:r>
    </w:p>
    <w:p w:rsidR="005B34B2" w:rsidRPr="000E51D8" w:rsidRDefault="005B34B2" w:rsidP="005B34B2">
      <w:pPr>
        <w:pStyle w:val="subsection"/>
      </w:pPr>
      <w:r w:rsidRPr="000E51D8">
        <w:tab/>
        <w:t>(2)</w:t>
      </w:r>
      <w:r w:rsidRPr="000E51D8">
        <w:tab/>
        <w:t>Using the following table, calculate rate A for the person using the formula in column 2. This will be the person’s rate of rent assistance per fortnight but only up to the person’s maximum rent assistance rate. If the person is not a single person sharing accommodation, the person’s maximum rent assistance rate is rate B worked out using column 3 of the table. If the person is a single person sharing accommodation, the person’s maximum rent assistance rate is two</w:t>
      </w:r>
      <w:r w:rsidR="00491F1A">
        <w:noBreakHyphen/>
      </w:r>
      <w:r w:rsidRPr="000E51D8">
        <w:t>thirds of rate B.</w:t>
      </w:r>
    </w:p>
    <w:p w:rsidR="005B34B2" w:rsidRPr="000E51D8" w:rsidRDefault="005B34B2" w:rsidP="005B34B2">
      <w:pPr>
        <w:pStyle w:val="Tabletext"/>
      </w:pPr>
    </w:p>
    <w:tbl>
      <w:tblPr>
        <w:tblW w:w="7040" w:type="dxa"/>
        <w:tblInd w:w="108" w:type="dxa"/>
        <w:tblLayout w:type="fixed"/>
        <w:tblLook w:val="0000" w:firstRow="0" w:lastRow="0" w:firstColumn="0" w:lastColumn="0" w:noHBand="0" w:noVBand="0"/>
      </w:tblPr>
      <w:tblGrid>
        <w:gridCol w:w="1210"/>
        <w:gridCol w:w="3520"/>
        <w:gridCol w:w="2310"/>
      </w:tblGrid>
      <w:tr w:rsidR="005B34B2" w:rsidRPr="000E51D8">
        <w:trPr>
          <w:cantSplit/>
          <w:tblHeader/>
        </w:trPr>
        <w:tc>
          <w:tcPr>
            <w:tcW w:w="7040" w:type="dxa"/>
            <w:gridSpan w:val="3"/>
            <w:tcBorders>
              <w:top w:val="single" w:sz="12" w:space="0" w:color="auto"/>
              <w:bottom w:val="single" w:sz="6" w:space="0" w:color="auto"/>
            </w:tcBorders>
            <w:shd w:val="clear" w:color="auto" w:fill="auto"/>
          </w:tcPr>
          <w:p w:rsidR="005B34B2" w:rsidRPr="000E51D8" w:rsidRDefault="005B34B2" w:rsidP="005B34B2">
            <w:pPr>
              <w:pStyle w:val="Tabletext"/>
              <w:keepNext/>
            </w:pPr>
            <w:r w:rsidRPr="000E51D8">
              <w:rPr>
                <w:b/>
              </w:rPr>
              <w:t>Rate of rent assistance</w:t>
            </w:r>
          </w:p>
        </w:tc>
      </w:tr>
      <w:tr w:rsidR="005B34B2" w:rsidRPr="000E51D8">
        <w:trPr>
          <w:cantSplit/>
          <w:tblHeader/>
        </w:trPr>
        <w:tc>
          <w:tcPr>
            <w:tcW w:w="1210" w:type="dxa"/>
            <w:tcBorders>
              <w:top w:val="single" w:sz="6" w:space="0" w:color="auto"/>
              <w:bottom w:val="single" w:sz="12" w:space="0" w:color="auto"/>
            </w:tcBorders>
            <w:shd w:val="clear" w:color="auto" w:fill="auto"/>
          </w:tcPr>
          <w:p w:rsidR="005B34B2" w:rsidRPr="000E51D8" w:rsidRDefault="005B34B2" w:rsidP="005B34B2">
            <w:pPr>
              <w:pStyle w:val="Tabletext"/>
              <w:keepNext/>
              <w:rPr>
                <w:b/>
              </w:rPr>
            </w:pPr>
            <w:r w:rsidRPr="000E51D8">
              <w:rPr>
                <w:b/>
              </w:rPr>
              <w:t>Column 1</w:t>
            </w:r>
          </w:p>
          <w:p w:rsidR="005B34B2" w:rsidRPr="000E51D8" w:rsidRDefault="005B34B2" w:rsidP="005B34B2">
            <w:pPr>
              <w:pStyle w:val="Tabletext"/>
              <w:keepNext/>
              <w:rPr>
                <w:b/>
              </w:rPr>
            </w:pPr>
            <w:r w:rsidRPr="000E51D8">
              <w:rPr>
                <w:b/>
              </w:rPr>
              <w:t>Item</w:t>
            </w:r>
          </w:p>
        </w:tc>
        <w:tc>
          <w:tcPr>
            <w:tcW w:w="3520" w:type="dxa"/>
            <w:tcBorders>
              <w:top w:val="single" w:sz="6" w:space="0" w:color="auto"/>
              <w:bottom w:val="single" w:sz="12" w:space="0" w:color="auto"/>
            </w:tcBorders>
            <w:shd w:val="clear" w:color="auto" w:fill="auto"/>
          </w:tcPr>
          <w:p w:rsidR="005B34B2" w:rsidRPr="000E51D8" w:rsidRDefault="005B34B2" w:rsidP="005B34B2">
            <w:pPr>
              <w:pStyle w:val="Tabletext"/>
              <w:keepNext/>
              <w:rPr>
                <w:b/>
              </w:rPr>
            </w:pPr>
            <w:r w:rsidRPr="000E51D8">
              <w:rPr>
                <w:b/>
              </w:rPr>
              <w:t>Column 2</w:t>
            </w:r>
          </w:p>
          <w:p w:rsidR="005B34B2" w:rsidRPr="000E51D8" w:rsidRDefault="005B34B2" w:rsidP="005B34B2">
            <w:pPr>
              <w:pStyle w:val="Tabletext"/>
              <w:keepNext/>
              <w:rPr>
                <w:b/>
              </w:rPr>
            </w:pPr>
            <w:r w:rsidRPr="000E51D8">
              <w:rPr>
                <w:b/>
              </w:rPr>
              <w:t>Rate A</w:t>
            </w:r>
          </w:p>
        </w:tc>
        <w:tc>
          <w:tcPr>
            <w:tcW w:w="2310" w:type="dxa"/>
            <w:tcBorders>
              <w:top w:val="single" w:sz="6" w:space="0" w:color="auto"/>
              <w:bottom w:val="single" w:sz="12" w:space="0" w:color="auto"/>
            </w:tcBorders>
            <w:shd w:val="clear" w:color="auto" w:fill="auto"/>
          </w:tcPr>
          <w:p w:rsidR="005B34B2" w:rsidRPr="000E51D8" w:rsidRDefault="005B34B2" w:rsidP="005B34B2">
            <w:pPr>
              <w:pStyle w:val="Tabletext"/>
              <w:keepNext/>
              <w:jc w:val="center"/>
              <w:rPr>
                <w:b/>
              </w:rPr>
            </w:pPr>
            <w:r w:rsidRPr="000E51D8">
              <w:rPr>
                <w:b/>
              </w:rPr>
              <w:t>Column 3</w:t>
            </w:r>
          </w:p>
          <w:p w:rsidR="005B34B2" w:rsidRPr="000E51D8" w:rsidRDefault="005B34B2" w:rsidP="005B34B2">
            <w:pPr>
              <w:pStyle w:val="Tabletext"/>
              <w:keepNext/>
              <w:jc w:val="center"/>
              <w:rPr>
                <w:b/>
              </w:rPr>
            </w:pPr>
            <w:r w:rsidRPr="000E51D8">
              <w:rPr>
                <w:b/>
              </w:rPr>
              <w:t>Rate B</w:t>
            </w:r>
          </w:p>
        </w:tc>
      </w:tr>
      <w:tr w:rsidR="005B34B2" w:rsidRPr="000E51D8">
        <w:trPr>
          <w:cantSplit/>
        </w:trPr>
        <w:tc>
          <w:tcPr>
            <w:tcW w:w="1210" w:type="dxa"/>
            <w:tcBorders>
              <w:top w:val="single" w:sz="12" w:space="0" w:color="auto"/>
              <w:bottom w:val="single" w:sz="12" w:space="0" w:color="auto"/>
            </w:tcBorders>
            <w:shd w:val="clear" w:color="auto" w:fill="auto"/>
          </w:tcPr>
          <w:p w:rsidR="005B34B2" w:rsidRPr="000E51D8" w:rsidRDefault="005B34B2" w:rsidP="005B34B2">
            <w:pPr>
              <w:pStyle w:val="Tabletext"/>
            </w:pPr>
            <w:r w:rsidRPr="000E51D8">
              <w:t>1</w:t>
            </w:r>
          </w:p>
        </w:tc>
        <w:tc>
          <w:tcPr>
            <w:tcW w:w="3520" w:type="dxa"/>
            <w:tcBorders>
              <w:top w:val="single" w:sz="12" w:space="0" w:color="auto"/>
              <w:bottom w:val="single" w:sz="12" w:space="0" w:color="auto"/>
            </w:tcBorders>
            <w:shd w:val="clear" w:color="auto" w:fill="auto"/>
          </w:tcPr>
          <w:p w:rsidR="005B34B2" w:rsidRPr="000E51D8" w:rsidRDefault="00461304" w:rsidP="004A00FE">
            <w:pPr>
              <w:pStyle w:val="Formula"/>
              <w:ind w:left="0"/>
            </w:pPr>
            <w:r w:rsidRPr="000E51D8">
              <w:rPr>
                <w:noProof/>
              </w:rPr>
              <w:drawing>
                <wp:inline distT="0" distB="0" distL="0" distR="0" wp14:anchorId="6AB7C6E8" wp14:editId="275695CA">
                  <wp:extent cx="1781175" cy="723900"/>
                  <wp:effectExtent l="0" t="0" r="0" b="0"/>
                  <wp:docPr id="24" name="Picture 24" descr="Start formula 3 times start fraction open bracket Fortnightly rent minus $82.80 close bracket over 4 end fraction end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781175" cy="723900"/>
                          </a:xfrm>
                          <a:prstGeom prst="rect">
                            <a:avLst/>
                          </a:prstGeom>
                          <a:noFill/>
                          <a:ln>
                            <a:noFill/>
                          </a:ln>
                        </pic:spPr>
                      </pic:pic>
                    </a:graphicData>
                  </a:graphic>
                </wp:inline>
              </w:drawing>
            </w:r>
          </w:p>
        </w:tc>
        <w:tc>
          <w:tcPr>
            <w:tcW w:w="2310" w:type="dxa"/>
            <w:tcBorders>
              <w:top w:val="single" w:sz="12" w:space="0" w:color="auto"/>
              <w:bottom w:val="single" w:sz="12" w:space="0" w:color="auto"/>
            </w:tcBorders>
            <w:shd w:val="clear" w:color="auto" w:fill="auto"/>
          </w:tcPr>
          <w:p w:rsidR="005B34B2" w:rsidRPr="000E51D8" w:rsidRDefault="005B34B2" w:rsidP="005B34B2">
            <w:pPr>
              <w:pStyle w:val="Tabletext"/>
              <w:ind w:left="772"/>
            </w:pPr>
            <w:r w:rsidRPr="000E51D8">
              <w:t>$93.20</w:t>
            </w:r>
          </w:p>
        </w:tc>
      </w:tr>
    </w:tbl>
    <w:p w:rsidR="005B34B2" w:rsidRPr="000E51D8" w:rsidRDefault="005B34B2" w:rsidP="005B34B2">
      <w:pPr>
        <w:pStyle w:val="ActHead5"/>
      </w:pPr>
      <w:bookmarkStart w:id="54" w:name="_Toc124514664"/>
      <w:r w:rsidRPr="000E51D8">
        <w:rPr>
          <w:rStyle w:val="CharSectno"/>
        </w:rPr>
        <w:t>1070N</w:t>
      </w:r>
      <w:r w:rsidRPr="000E51D8">
        <w:t xml:space="preserve">  Rate for disability support pension (person aged under 18)</w:t>
      </w:r>
      <w:bookmarkEnd w:id="54"/>
    </w:p>
    <w:p w:rsidR="008C04D0" w:rsidRPr="000E51D8" w:rsidRDefault="008C04D0" w:rsidP="008C04D0">
      <w:pPr>
        <w:pStyle w:val="subsection"/>
      </w:pPr>
      <w:r w:rsidRPr="000E51D8">
        <w:tab/>
        <w:t>(1)</w:t>
      </w:r>
      <w:r w:rsidRPr="000E51D8">
        <w:tab/>
        <w:t>The person’s rate of rent assistance is worked out under this section if:</w:t>
      </w:r>
    </w:p>
    <w:p w:rsidR="008C04D0" w:rsidRPr="000E51D8" w:rsidRDefault="008C04D0" w:rsidP="008C04D0">
      <w:pPr>
        <w:pStyle w:val="paragraph"/>
      </w:pPr>
      <w:r w:rsidRPr="000E51D8">
        <w:tab/>
        <w:t>(a)</w:t>
      </w:r>
      <w:r w:rsidRPr="000E51D8">
        <w:tab/>
        <w:t>the person is receiving disability support pension; and</w:t>
      </w:r>
    </w:p>
    <w:p w:rsidR="008C04D0" w:rsidRPr="000E51D8" w:rsidRDefault="008C04D0" w:rsidP="008C04D0">
      <w:pPr>
        <w:pStyle w:val="paragraph"/>
      </w:pPr>
      <w:r w:rsidRPr="000E51D8">
        <w:tab/>
        <w:t>(b)</w:t>
      </w:r>
      <w:r w:rsidRPr="000E51D8">
        <w:tab/>
        <w:t>the person has not turned 18; and</w:t>
      </w:r>
    </w:p>
    <w:p w:rsidR="008C04D0" w:rsidRPr="000E51D8" w:rsidRDefault="008C04D0" w:rsidP="008C04D0">
      <w:pPr>
        <w:pStyle w:val="paragraph"/>
      </w:pPr>
      <w:r w:rsidRPr="000E51D8">
        <w:tab/>
        <w:t>(c)</w:t>
      </w:r>
      <w:r w:rsidRPr="000E51D8">
        <w:tab/>
        <w:t>the rate of the person’s pension is to be calculated in accordance with Pension Rate Calculator A or Pension Rate Calculator D.</w:t>
      </w:r>
    </w:p>
    <w:p w:rsidR="005B34B2" w:rsidRPr="000E51D8" w:rsidRDefault="005B34B2" w:rsidP="005B34B2">
      <w:pPr>
        <w:pStyle w:val="subsection"/>
      </w:pPr>
      <w:r w:rsidRPr="000E51D8">
        <w:tab/>
        <w:t>(2)</w:t>
      </w:r>
      <w:r w:rsidRPr="000E51D8">
        <w:tab/>
        <w:t>Using the table below, work out which family situation applies to the person and calculate rate A for the person using the formula in column 3. This is the person’s rate of rent assistance per fortnight but only up to the person’s maximum rent assistance rate. The person’s maximum rent assistance rate is rate B worked out using column 4 of the table.</w:t>
      </w:r>
    </w:p>
    <w:p w:rsidR="005B34B2" w:rsidRPr="000E51D8" w:rsidRDefault="005B34B2" w:rsidP="00020972">
      <w:pPr>
        <w:pStyle w:val="Tabletext"/>
        <w:keepNext/>
        <w:keepLines/>
      </w:pPr>
    </w:p>
    <w:tbl>
      <w:tblPr>
        <w:tblW w:w="7370" w:type="dxa"/>
        <w:tblInd w:w="108" w:type="dxa"/>
        <w:tblLayout w:type="fixed"/>
        <w:tblLook w:val="0000" w:firstRow="0" w:lastRow="0" w:firstColumn="0" w:lastColumn="0" w:noHBand="0" w:noVBand="0"/>
      </w:tblPr>
      <w:tblGrid>
        <w:gridCol w:w="1134"/>
        <w:gridCol w:w="1836"/>
        <w:gridCol w:w="3188"/>
        <w:gridCol w:w="1212"/>
      </w:tblGrid>
      <w:tr w:rsidR="005B34B2" w:rsidRPr="000E51D8">
        <w:trPr>
          <w:cantSplit/>
          <w:tblHeader/>
        </w:trPr>
        <w:tc>
          <w:tcPr>
            <w:tcW w:w="7370" w:type="dxa"/>
            <w:gridSpan w:val="4"/>
            <w:tcBorders>
              <w:top w:val="single" w:sz="12" w:space="0" w:color="auto"/>
              <w:bottom w:val="single" w:sz="6" w:space="0" w:color="auto"/>
            </w:tcBorders>
            <w:shd w:val="clear" w:color="auto" w:fill="auto"/>
          </w:tcPr>
          <w:p w:rsidR="005B34B2" w:rsidRPr="000E51D8" w:rsidRDefault="005B34B2" w:rsidP="00020972">
            <w:pPr>
              <w:pStyle w:val="Tabletext"/>
              <w:keepNext/>
              <w:keepLines/>
            </w:pPr>
            <w:r w:rsidRPr="000E51D8">
              <w:rPr>
                <w:b/>
              </w:rPr>
              <w:t>Rate of rent assistance</w:t>
            </w:r>
          </w:p>
        </w:tc>
      </w:tr>
      <w:tr w:rsidR="005B34B2" w:rsidRPr="000E51D8">
        <w:trPr>
          <w:cantSplit/>
          <w:tblHeader/>
        </w:trPr>
        <w:tc>
          <w:tcPr>
            <w:tcW w:w="1134" w:type="dxa"/>
            <w:tcBorders>
              <w:top w:val="single" w:sz="6" w:space="0" w:color="auto"/>
              <w:bottom w:val="single" w:sz="12" w:space="0" w:color="auto"/>
            </w:tcBorders>
            <w:shd w:val="clear" w:color="auto" w:fill="auto"/>
          </w:tcPr>
          <w:p w:rsidR="005B34B2" w:rsidRPr="000E51D8" w:rsidRDefault="005B34B2" w:rsidP="00020972">
            <w:pPr>
              <w:pStyle w:val="Tabletext"/>
              <w:keepNext/>
              <w:keepLines/>
              <w:rPr>
                <w:b/>
              </w:rPr>
            </w:pPr>
            <w:r w:rsidRPr="000E51D8">
              <w:rPr>
                <w:b/>
              </w:rPr>
              <w:t>Column 1</w:t>
            </w:r>
          </w:p>
          <w:p w:rsidR="005B34B2" w:rsidRPr="000E51D8" w:rsidRDefault="005B34B2" w:rsidP="00020972">
            <w:pPr>
              <w:pStyle w:val="Tabletext"/>
              <w:keepNext/>
              <w:keepLines/>
              <w:rPr>
                <w:b/>
              </w:rPr>
            </w:pPr>
            <w:r w:rsidRPr="000E51D8">
              <w:rPr>
                <w:b/>
              </w:rPr>
              <w:t>Item</w:t>
            </w:r>
          </w:p>
        </w:tc>
        <w:tc>
          <w:tcPr>
            <w:tcW w:w="1836" w:type="dxa"/>
            <w:tcBorders>
              <w:top w:val="single" w:sz="6" w:space="0" w:color="auto"/>
              <w:bottom w:val="single" w:sz="12" w:space="0" w:color="auto"/>
            </w:tcBorders>
            <w:shd w:val="clear" w:color="auto" w:fill="auto"/>
          </w:tcPr>
          <w:p w:rsidR="005B34B2" w:rsidRPr="000E51D8" w:rsidRDefault="005B34B2" w:rsidP="00020972">
            <w:pPr>
              <w:pStyle w:val="Tabletext"/>
              <w:keepNext/>
              <w:keepLines/>
              <w:rPr>
                <w:b/>
              </w:rPr>
            </w:pPr>
            <w:r w:rsidRPr="000E51D8">
              <w:rPr>
                <w:b/>
              </w:rPr>
              <w:t>Column 2</w:t>
            </w:r>
          </w:p>
          <w:p w:rsidR="005B34B2" w:rsidRPr="000E51D8" w:rsidRDefault="005B34B2" w:rsidP="00020972">
            <w:pPr>
              <w:pStyle w:val="Tabletext"/>
              <w:keepNext/>
              <w:keepLines/>
              <w:rPr>
                <w:b/>
              </w:rPr>
            </w:pPr>
            <w:r w:rsidRPr="000E51D8">
              <w:rPr>
                <w:b/>
              </w:rPr>
              <w:t>Person’s family situation</w:t>
            </w:r>
          </w:p>
        </w:tc>
        <w:tc>
          <w:tcPr>
            <w:tcW w:w="3188" w:type="dxa"/>
            <w:tcBorders>
              <w:top w:val="single" w:sz="6" w:space="0" w:color="auto"/>
              <w:bottom w:val="single" w:sz="12" w:space="0" w:color="auto"/>
            </w:tcBorders>
            <w:shd w:val="clear" w:color="auto" w:fill="auto"/>
          </w:tcPr>
          <w:p w:rsidR="005B34B2" w:rsidRPr="000E51D8" w:rsidRDefault="005B34B2" w:rsidP="00020972">
            <w:pPr>
              <w:pStyle w:val="Tabletext"/>
              <w:keepNext/>
              <w:keepLines/>
              <w:rPr>
                <w:b/>
              </w:rPr>
            </w:pPr>
            <w:r w:rsidRPr="000E51D8">
              <w:rPr>
                <w:b/>
              </w:rPr>
              <w:t>Column 3</w:t>
            </w:r>
          </w:p>
          <w:p w:rsidR="005B34B2" w:rsidRPr="000E51D8" w:rsidRDefault="005B34B2" w:rsidP="00020972">
            <w:pPr>
              <w:pStyle w:val="Tabletext"/>
              <w:keepNext/>
              <w:keepLines/>
              <w:rPr>
                <w:b/>
              </w:rPr>
            </w:pPr>
            <w:r w:rsidRPr="000E51D8">
              <w:rPr>
                <w:b/>
              </w:rPr>
              <w:t>Rate A</w:t>
            </w:r>
          </w:p>
        </w:tc>
        <w:tc>
          <w:tcPr>
            <w:tcW w:w="1212" w:type="dxa"/>
            <w:tcBorders>
              <w:top w:val="single" w:sz="6" w:space="0" w:color="auto"/>
              <w:bottom w:val="single" w:sz="12" w:space="0" w:color="auto"/>
            </w:tcBorders>
            <w:shd w:val="clear" w:color="auto" w:fill="auto"/>
          </w:tcPr>
          <w:p w:rsidR="005B34B2" w:rsidRPr="000E51D8" w:rsidRDefault="005B34B2" w:rsidP="00020972">
            <w:pPr>
              <w:pStyle w:val="Tabletext"/>
              <w:keepNext/>
              <w:keepLines/>
              <w:jc w:val="center"/>
              <w:rPr>
                <w:b/>
              </w:rPr>
            </w:pPr>
            <w:r w:rsidRPr="000E51D8">
              <w:rPr>
                <w:b/>
              </w:rPr>
              <w:t>Column 4</w:t>
            </w:r>
          </w:p>
          <w:p w:rsidR="005B34B2" w:rsidRPr="000E51D8" w:rsidRDefault="005B34B2" w:rsidP="00020972">
            <w:pPr>
              <w:pStyle w:val="Tabletext"/>
              <w:keepNext/>
              <w:keepLines/>
              <w:jc w:val="center"/>
              <w:rPr>
                <w:b/>
              </w:rPr>
            </w:pPr>
            <w:r w:rsidRPr="000E51D8">
              <w:rPr>
                <w:b/>
              </w:rPr>
              <w:t>Rate B</w:t>
            </w:r>
          </w:p>
        </w:tc>
      </w:tr>
      <w:tr w:rsidR="005B34B2" w:rsidRPr="000E51D8">
        <w:trPr>
          <w:cantSplit/>
        </w:trPr>
        <w:tc>
          <w:tcPr>
            <w:tcW w:w="1134" w:type="dxa"/>
            <w:tcBorders>
              <w:top w:val="single" w:sz="12" w:space="0" w:color="auto"/>
              <w:bottom w:val="single" w:sz="2" w:space="0" w:color="auto"/>
            </w:tcBorders>
            <w:shd w:val="clear" w:color="auto" w:fill="auto"/>
          </w:tcPr>
          <w:p w:rsidR="005B34B2" w:rsidRPr="000E51D8" w:rsidRDefault="005B34B2" w:rsidP="005B34B2">
            <w:pPr>
              <w:pStyle w:val="Tabletext"/>
            </w:pPr>
            <w:r w:rsidRPr="000E51D8">
              <w:t>1</w:t>
            </w:r>
          </w:p>
        </w:tc>
        <w:tc>
          <w:tcPr>
            <w:tcW w:w="1836" w:type="dxa"/>
            <w:tcBorders>
              <w:top w:val="single" w:sz="12" w:space="0" w:color="auto"/>
              <w:bottom w:val="single" w:sz="2" w:space="0" w:color="auto"/>
            </w:tcBorders>
            <w:shd w:val="clear" w:color="auto" w:fill="auto"/>
          </w:tcPr>
          <w:p w:rsidR="005B34B2" w:rsidRPr="000E51D8" w:rsidRDefault="005B34B2" w:rsidP="005B34B2">
            <w:pPr>
              <w:pStyle w:val="Tabletext"/>
            </w:pPr>
            <w:r w:rsidRPr="000E51D8">
              <w:t>Not a member of a couple and:</w:t>
            </w:r>
          </w:p>
          <w:p w:rsidR="005B34B2" w:rsidRPr="000E51D8" w:rsidRDefault="005B34B2" w:rsidP="005B34B2">
            <w:pPr>
              <w:pStyle w:val="Tablea"/>
            </w:pPr>
            <w:r w:rsidRPr="000E51D8">
              <w:t>(a) in disability accommodation; or</w:t>
            </w:r>
          </w:p>
          <w:p w:rsidR="005B34B2" w:rsidRPr="000E51D8" w:rsidRDefault="005B34B2" w:rsidP="005B34B2">
            <w:pPr>
              <w:pStyle w:val="Tabletext"/>
            </w:pPr>
            <w:r w:rsidRPr="000E51D8">
              <w:t>(b) independent</w:t>
            </w:r>
          </w:p>
        </w:tc>
        <w:tc>
          <w:tcPr>
            <w:tcW w:w="3188" w:type="dxa"/>
            <w:tcBorders>
              <w:top w:val="single" w:sz="12" w:space="0" w:color="auto"/>
              <w:bottom w:val="single" w:sz="2" w:space="0" w:color="auto"/>
            </w:tcBorders>
            <w:shd w:val="clear" w:color="auto" w:fill="auto"/>
          </w:tcPr>
          <w:p w:rsidR="005B34B2" w:rsidRPr="000E51D8" w:rsidRDefault="00461304" w:rsidP="004A00FE">
            <w:pPr>
              <w:pStyle w:val="Formula"/>
              <w:ind w:left="0"/>
            </w:pPr>
            <w:r w:rsidRPr="000E51D8">
              <w:rPr>
                <w:noProof/>
              </w:rPr>
              <w:drawing>
                <wp:inline distT="0" distB="0" distL="0" distR="0" wp14:anchorId="3FBD2240" wp14:editId="55D7D01C">
                  <wp:extent cx="1781175" cy="723900"/>
                  <wp:effectExtent l="0" t="0" r="0" b="0"/>
                  <wp:docPr id="25" name="Picture 25" descr="Start formula 3 times start fraction open bracket Fortnightly rent minus $82.80 close bracket over 4 end fraction end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781175" cy="723900"/>
                          </a:xfrm>
                          <a:prstGeom prst="rect">
                            <a:avLst/>
                          </a:prstGeom>
                          <a:noFill/>
                          <a:ln>
                            <a:noFill/>
                          </a:ln>
                        </pic:spPr>
                      </pic:pic>
                    </a:graphicData>
                  </a:graphic>
                </wp:inline>
              </w:drawing>
            </w:r>
          </w:p>
        </w:tc>
        <w:tc>
          <w:tcPr>
            <w:tcW w:w="1212" w:type="dxa"/>
            <w:tcBorders>
              <w:top w:val="single" w:sz="12" w:space="0" w:color="auto"/>
              <w:bottom w:val="single" w:sz="2" w:space="0" w:color="auto"/>
            </w:tcBorders>
            <w:shd w:val="clear" w:color="auto" w:fill="auto"/>
          </w:tcPr>
          <w:p w:rsidR="005B34B2" w:rsidRPr="000E51D8" w:rsidRDefault="005B34B2" w:rsidP="005B34B2">
            <w:pPr>
              <w:pStyle w:val="Tabletext"/>
              <w:ind w:left="176"/>
            </w:pPr>
            <w:r w:rsidRPr="000E51D8">
              <w:t>$93.20</w:t>
            </w:r>
          </w:p>
        </w:tc>
      </w:tr>
      <w:tr w:rsidR="005B34B2" w:rsidRPr="000E51D8">
        <w:trPr>
          <w:cantSplit/>
        </w:trPr>
        <w:tc>
          <w:tcPr>
            <w:tcW w:w="1134" w:type="dxa"/>
            <w:tcBorders>
              <w:top w:val="single" w:sz="2" w:space="0" w:color="auto"/>
              <w:bottom w:val="single" w:sz="2" w:space="0" w:color="auto"/>
            </w:tcBorders>
            <w:shd w:val="clear" w:color="auto" w:fill="auto"/>
          </w:tcPr>
          <w:p w:rsidR="005B34B2" w:rsidRPr="000E51D8" w:rsidRDefault="005B34B2" w:rsidP="005B34B2">
            <w:pPr>
              <w:pStyle w:val="Tabletext"/>
            </w:pPr>
            <w:r w:rsidRPr="000E51D8">
              <w:t>2</w:t>
            </w:r>
          </w:p>
        </w:tc>
        <w:tc>
          <w:tcPr>
            <w:tcW w:w="1836" w:type="dxa"/>
            <w:tcBorders>
              <w:top w:val="single" w:sz="2" w:space="0" w:color="auto"/>
              <w:bottom w:val="single" w:sz="2" w:space="0" w:color="auto"/>
            </w:tcBorders>
            <w:shd w:val="clear" w:color="auto" w:fill="auto"/>
          </w:tcPr>
          <w:p w:rsidR="005B34B2" w:rsidRPr="000E51D8" w:rsidRDefault="005B34B2" w:rsidP="005B34B2">
            <w:pPr>
              <w:pStyle w:val="Tabletext"/>
            </w:pPr>
            <w:r w:rsidRPr="000E51D8">
              <w:t>Partnered and partner does not have rent increased pension</w:t>
            </w:r>
          </w:p>
        </w:tc>
        <w:tc>
          <w:tcPr>
            <w:tcW w:w="3188" w:type="dxa"/>
            <w:tcBorders>
              <w:top w:val="single" w:sz="2" w:space="0" w:color="auto"/>
              <w:bottom w:val="single" w:sz="2" w:space="0" w:color="auto"/>
            </w:tcBorders>
            <w:shd w:val="clear" w:color="auto" w:fill="auto"/>
          </w:tcPr>
          <w:p w:rsidR="005B34B2" w:rsidRPr="000E51D8" w:rsidRDefault="00461304" w:rsidP="004A00FE">
            <w:pPr>
              <w:pStyle w:val="Formula"/>
              <w:ind w:left="41"/>
            </w:pPr>
            <w:r w:rsidRPr="000E51D8">
              <w:rPr>
                <w:noProof/>
              </w:rPr>
              <w:drawing>
                <wp:inline distT="0" distB="0" distL="0" distR="0" wp14:anchorId="53579A5D" wp14:editId="62C9B39B">
                  <wp:extent cx="1838325" cy="723900"/>
                  <wp:effectExtent l="0" t="0" r="0" b="0"/>
                  <wp:docPr id="26" name="Picture 26" descr="Start formula 3 times start fraction open bracket Fortnightly rent minus $134.80 close bracket over 4 end fraction end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838325" cy="723900"/>
                          </a:xfrm>
                          <a:prstGeom prst="rect">
                            <a:avLst/>
                          </a:prstGeom>
                          <a:noFill/>
                          <a:ln>
                            <a:noFill/>
                          </a:ln>
                        </pic:spPr>
                      </pic:pic>
                    </a:graphicData>
                  </a:graphic>
                </wp:inline>
              </w:drawing>
            </w:r>
          </w:p>
        </w:tc>
        <w:tc>
          <w:tcPr>
            <w:tcW w:w="1212" w:type="dxa"/>
            <w:tcBorders>
              <w:top w:val="single" w:sz="2" w:space="0" w:color="auto"/>
              <w:bottom w:val="single" w:sz="2" w:space="0" w:color="auto"/>
            </w:tcBorders>
            <w:shd w:val="clear" w:color="auto" w:fill="auto"/>
          </w:tcPr>
          <w:p w:rsidR="005B34B2" w:rsidRPr="000E51D8" w:rsidRDefault="005B34B2" w:rsidP="005B34B2">
            <w:pPr>
              <w:pStyle w:val="Tabletext"/>
              <w:ind w:left="176"/>
            </w:pPr>
            <w:r w:rsidRPr="000E51D8">
              <w:t>$88.00</w:t>
            </w:r>
          </w:p>
        </w:tc>
      </w:tr>
      <w:tr w:rsidR="005B34B2" w:rsidRPr="000E51D8" w:rsidTr="00887C10">
        <w:trPr>
          <w:cantSplit/>
        </w:trPr>
        <w:tc>
          <w:tcPr>
            <w:tcW w:w="1134" w:type="dxa"/>
            <w:tcBorders>
              <w:top w:val="single" w:sz="2" w:space="0" w:color="auto"/>
              <w:bottom w:val="single" w:sz="2" w:space="0" w:color="auto"/>
            </w:tcBorders>
            <w:shd w:val="clear" w:color="auto" w:fill="auto"/>
          </w:tcPr>
          <w:p w:rsidR="005B34B2" w:rsidRPr="000E51D8" w:rsidRDefault="005B34B2" w:rsidP="005B34B2">
            <w:pPr>
              <w:pStyle w:val="Tabletext"/>
            </w:pPr>
            <w:r w:rsidRPr="000E51D8">
              <w:t>3</w:t>
            </w:r>
          </w:p>
        </w:tc>
        <w:tc>
          <w:tcPr>
            <w:tcW w:w="1836" w:type="dxa"/>
            <w:tcBorders>
              <w:top w:val="single" w:sz="2" w:space="0" w:color="auto"/>
              <w:bottom w:val="single" w:sz="2" w:space="0" w:color="auto"/>
            </w:tcBorders>
            <w:shd w:val="clear" w:color="auto" w:fill="auto"/>
          </w:tcPr>
          <w:p w:rsidR="005B34B2" w:rsidRPr="000E51D8" w:rsidRDefault="005B34B2" w:rsidP="005B34B2">
            <w:pPr>
              <w:pStyle w:val="Tabletext"/>
            </w:pPr>
            <w:r w:rsidRPr="000E51D8">
              <w:t>Partnered and partner:</w:t>
            </w:r>
          </w:p>
          <w:p w:rsidR="005B34B2" w:rsidRPr="000E51D8" w:rsidRDefault="005B34B2" w:rsidP="005B34B2">
            <w:pPr>
              <w:pStyle w:val="Tablea"/>
            </w:pPr>
            <w:r w:rsidRPr="000E51D8">
              <w:t>(a) is receiving a social security pension; and</w:t>
            </w:r>
          </w:p>
          <w:p w:rsidR="005B34B2" w:rsidRPr="000E51D8" w:rsidRDefault="005B34B2" w:rsidP="005B34B2">
            <w:pPr>
              <w:pStyle w:val="Tablea"/>
            </w:pPr>
            <w:r w:rsidRPr="000E51D8">
              <w:t>(b) has rent increased pension</w:t>
            </w:r>
          </w:p>
        </w:tc>
        <w:tc>
          <w:tcPr>
            <w:tcW w:w="3188" w:type="dxa"/>
            <w:tcBorders>
              <w:top w:val="single" w:sz="2" w:space="0" w:color="auto"/>
              <w:bottom w:val="single" w:sz="2" w:space="0" w:color="auto"/>
            </w:tcBorders>
            <w:shd w:val="clear" w:color="auto" w:fill="auto"/>
          </w:tcPr>
          <w:p w:rsidR="005B34B2" w:rsidRPr="000E51D8" w:rsidRDefault="00461304" w:rsidP="004A00FE">
            <w:pPr>
              <w:pStyle w:val="Formula"/>
              <w:ind w:left="0"/>
            </w:pPr>
            <w:r w:rsidRPr="000E51D8">
              <w:rPr>
                <w:noProof/>
              </w:rPr>
              <w:drawing>
                <wp:inline distT="0" distB="0" distL="0" distR="0" wp14:anchorId="6EFC28A2" wp14:editId="5AAFBB32">
                  <wp:extent cx="1838325" cy="723900"/>
                  <wp:effectExtent l="0" t="0" r="0" b="0"/>
                  <wp:docPr id="27" name="Picture 27" descr="Start formula 3 times start fraction open bracket Fortnightly rent minus $134.80 close bracket over 8 end fraction end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838325" cy="723900"/>
                          </a:xfrm>
                          <a:prstGeom prst="rect">
                            <a:avLst/>
                          </a:prstGeom>
                          <a:noFill/>
                          <a:ln>
                            <a:noFill/>
                          </a:ln>
                        </pic:spPr>
                      </pic:pic>
                    </a:graphicData>
                  </a:graphic>
                </wp:inline>
              </w:drawing>
            </w:r>
          </w:p>
        </w:tc>
        <w:tc>
          <w:tcPr>
            <w:tcW w:w="1212" w:type="dxa"/>
            <w:tcBorders>
              <w:top w:val="single" w:sz="2" w:space="0" w:color="auto"/>
              <w:bottom w:val="single" w:sz="2" w:space="0" w:color="auto"/>
            </w:tcBorders>
            <w:shd w:val="clear" w:color="auto" w:fill="auto"/>
          </w:tcPr>
          <w:p w:rsidR="005B34B2" w:rsidRPr="000E51D8" w:rsidRDefault="001C4159" w:rsidP="005B34B2">
            <w:pPr>
              <w:pStyle w:val="Tabletext"/>
              <w:ind w:left="176"/>
            </w:pPr>
            <w:r w:rsidRPr="000E51D8">
              <w:t>Half the rate specified in column 4 of item</w:t>
            </w:r>
            <w:r w:rsidR="00D634E3" w:rsidRPr="000E51D8">
              <w:t> </w:t>
            </w:r>
            <w:r w:rsidRPr="000E51D8">
              <w:t>2</w:t>
            </w:r>
          </w:p>
        </w:tc>
      </w:tr>
      <w:tr w:rsidR="005B34B2" w:rsidRPr="000E51D8" w:rsidTr="00821AD8">
        <w:trPr>
          <w:cantSplit/>
        </w:trPr>
        <w:tc>
          <w:tcPr>
            <w:tcW w:w="1134" w:type="dxa"/>
            <w:tcBorders>
              <w:top w:val="single" w:sz="2" w:space="0" w:color="auto"/>
              <w:bottom w:val="single" w:sz="4" w:space="0" w:color="auto"/>
            </w:tcBorders>
            <w:shd w:val="clear" w:color="auto" w:fill="auto"/>
          </w:tcPr>
          <w:p w:rsidR="005B34B2" w:rsidRPr="000E51D8" w:rsidRDefault="005B34B2" w:rsidP="005B34B2">
            <w:pPr>
              <w:pStyle w:val="Tabletext"/>
            </w:pPr>
            <w:r w:rsidRPr="000E51D8">
              <w:lastRenderedPageBreak/>
              <w:t>4</w:t>
            </w:r>
          </w:p>
        </w:tc>
        <w:tc>
          <w:tcPr>
            <w:tcW w:w="1836" w:type="dxa"/>
            <w:tcBorders>
              <w:top w:val="single" w:sz="2" w:space="0" w:color="auto"/>
              <w:bottom w:val="single" w:sz="4" w:space="0" w:color="auto"/>
            </w:tcBorders>
            <w:shd w:val="clear" w:color="auto" w:fill="auto"/>
          </w:tcPr>
          <w:p w:rsidR="005B34B2" w:rsidRPr="000E51D8" w:rsidRDefault="005B34B2" w:rsidP="005B34B2">
            <w:pPr>
              <w:pStyle w:val="Tabletext"/>
            </w:pPr>
            <w:r w:rsidRPr="000E51D8">
              <w:t>Partnered and partner:</w:t>
            </w:r>
          </w:p>
          <w:p w:rsidR="005B34B2" w:rsidRPr="000E51D8" w:rsidRDefault="005B34B2" w:rsidP="005B34B2">
            <w:pPr>
              <w:pStyle w:val="Tablea"/>
            </w:pPr>
            <w:r w:rsidRPr="000E51D8">
              <w:t>(a) is receiving a service pension</w:t>
            </w:r>
            <w:r w:rsidR="00331D2C" w:rsidRPr="000E51D8">
              <w:t>, income support supplement or a veteran payment</w:t>
            </w:r>
            <w:r w:rsidRPr="000E51D8">
              <w:t>; and</w:t>
            </w:r>
          </w:p>
          <w:p w:rsidR="005B34B2" w:rsidRPr="000E51D8" w:rsidRDefault="005B34B2" w:rsidP="005B34B2">
            <w:pPr>
              <w:pStyle w:val="Tablea"/>
            </w:pPr>
            <w:r w:rsidRPr="000E51D8">
              <w:t>(b) has rent increased pension; and</w:t>
            </w:r>
          </w:p>
          <w:p w:rsidR="005B34B2" w:rsidRPr="000E51D8" w:rsidRDefault="005B34B2" w:rsidP="005B34B2">
            <w:pPr>
              <w:pStyle w:val="Tablea"/>
            </w:pPr>
            <w:r w:rsidRPr="000E51D8">
              <w:t>(c) does not have a dependent child or dependent children</w:t>
            </w:r>
          </w:p>
        </w:tc>
        <w:tc>
          <w:tcPr>
            <w:tcW w:w="3188" w:type="dxa"/>
            <w:tcBorders>
              <w:top w:val="single" w:sz="2" w:space="0" w:color="auto"/>
              <w:bottom w:val="single" w:sz="4" w:space="0" w:color="auto"/>
            </w:tcBorders>
            <w:shd w:val="clear" w:color="auto" w:fill="auto"/>
          </w:tcPr>
          <w:p w:rsidR="005B34B2" w:rsidRPr="000E51D8" w:rsidRDefault="00461304" w:rsidP="004A00FE">
            <w:pPr>
              <w:pStyle w:val="Formula"/>
              <w:ind w:left="0"/>
            </w:pPr>
            <w:r w:rsidRPr="000E51D8">
              <w:rPr>
                <w:noProof/>
              </w:rPr>
              <w:drawing>
                <wp:inline distT="0" distB="0" distL="0" distR="0" wp14:anchorId="22AD6008" wp14:editId="7049D7D6">
                  <wp:extent cx="1838325" cy="723900"/>
                  <wp:effectExtent l="0" t="0" r="0" b="0"/>
                  <wp:docPr id="28" name="Picture 28" descr="Start formula 3 times start fraction open bracket Fortnightly rent minus $134.80 close bracket over 8 end fraction end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838325" cy="723900"/>
                          </a:xfrm>
                          <a:prstGeom prst="rect">
                            <a:avLst/>
                          </a:prstGeom>
                          <a:noFill/>
                          <a:ln>
                            <a:noFill/>
                          </a:ln>
                        </pic:spPr>
                      </pic:pic>
                    </a:graphicData>
                  </a:graphic>
                </wp:inline>
              </w:drawing>
            </w:r>
          </w:p>
        </w:tc>
        <w:tc>
          <w:tcPr>
            <w:tcW w:w="1212" w:type="dxa"/>
            <w:tcBorders>
              <w:top w:val="single" w:sz="2" w:space="0" w:color="auto"/>
              <w:bottom w:val="single" w:sz="4" w:space="0" w:color="auto"/>
            </w:tcBorders>
            <w:shd w:val="clear" w:color="auto" w:fill="auto"/>
          </w:tcPr>
          <w:p w:rsidR="005B34B2" w:rsidRPr="000E51D8" w:rsidRDefault="001C4159" w:rsidP="005B34B2">
            <w:pPr>
              <w:pStyle w:val="Tabletext"/>
              <w:ind w:left="176"/>
            </w:pPr>
            <w:r w:rsidRPr="000E51D8">
              <w:t>Half the rate specified in column 4 of item</w:t>
            </w:r>
            <w:r w:rsidR="00D634E3" w:rsidRPr="000E51D8">
              <w:t> </w:t>
            </w:r>
            <w:r w:rsidRPr="000E51D8">
              <w:t>2</w:t>
            </w:r>
          </w:p>
        </w:tc>
      </w:tr>
      <w:tr w:rsidR="005B34B2" w:rsidRPr="000E51D8" w:rsidTr="00821AD8">
        <w:trPr>
          <w:cantSplit/>
        </w:trPr>
        <w:tc>
          <w:tcPr>
            <w:tcW w:w="1134" w:type="dxa"/>
            <w:tcBorders>
              <w:top w:val="single" w:sz="4" w:space="0" w:color="auto"/>
              <w:bottom w:val="single" w:sz="2" w:space="0" w:color="auto"/>
            </w:tcBorders>
            <w:shd w:val="clear" w:color="auto" w:fill="auto"/>
          </w:tcPr>
          <w:p w:rsidR="005B34B2" w:rsidRPr="000E51D8" w:rsidRDefault="005B34B2" w:rsidP="005B34B2">
            <w:pPr>
              <w:pStyle w:val="Tabletext"/>
            </w:pPr>
            <w:r w:rsidRPr="000E51D8">
              <w:t>5</w:t>
            </w:r>
          </w:p>
        </w:tc>
        <w:tc>
          <w:tcPr>
            <w:tcW w:w="1836" w:type="dxa"/>
            <w:tcBorders>
              <w:top w:val="single" w:sz="4" w:space="0" w:color="auto"/>
              <w:bottom w:val="single" w:sz="2" w:space="0" w:color="auto"/>
            </w:tcBorders>
            <w:shd w:val="clear" w:color="auto" w:fill="auto"/>
          </w:tcPr>
          <w:p w:rsidR="005B34B2" w:rsidRPr="000E51D8" w:rsidRDefault="005B34B2" w:rsidP="005B34B2">
            <w:pPr>
              <w:pStyle w:val="Tabletext"/>
            </w:pPr>
            <w:r w:rsidRPr="000E51D8">
              <w:t>Partnered and partner:</w:t>
            </w:r>
          </w:p>
          <w:p w:rsidR="005B34B2" w:rsidRPr="000E51D8" w:rsidRDefault="005B34B2" w:rsidP="005B34B2">
            <w:pPr>
              <w:pStyle w:val="Tablea"/>
            </w:pPr>
            <w:r w:rsidRPr="000E51D8">
              <w:t>(a) is receiving a service pension</w:t>
            </w:r>
            <w:r w:rsidR="00331D2C" w:rsidRPr="000E51D8">
              <w:t>, income support supplement or a veteran payment</w:t>
            </w:r>
            <w:r w:rsidRPr="000E51D8">
              <w:t>; and</w:t>
            </w:r>
          </w:p>
          <w:p w:rsidR="005B34B2" w:rsidRPr="000E51D8" w:rsidRDefault="005B34B2" w:rsidP="005B34B2">
            <w:pPr>
              <w:pStyle w:val="Tablea"/>
            </w:pPr>
            <w:r w:rsidRPr="000E51D8">
              <w:t>(b) has rent increased pension; and</w:t>
            </w:r>
          </w:p>
          <w:p w:rsidR="005B34B2" w:rsidRPr="000E51D8" w:rsidRDefault="005B34B2" w:rsidP="005B34B2">
            <w:pPr>
              <w:pStyle w:val="Tablea"/>
            </w:pPr>
            <w:r w:rsidRPr="000E51D8">
              <w:t>(c) ha</w:t>
            </w:r>
            <w:smartTag w:uri="urn:schemas-microsoft-com:office:smarttags" w:element="Street">
              <w:r w:rsidRPr="000E51D8">
                <w:t>s 1</w:t>
              </w:r>
            </w:smartTag>
            <w:r w:rsidRPr="000E51D8">
              <w:t xml:space="preserve"> or 2 dependent children</w:t>
            </w:r>
          </w:p>
        </w:tc>
        <w:tc>
          <w:tcPr>
            <w:tcW w:w="3188" w:type="dxa"/>
            <w:tcBorders>
              <w:top w:val="single" w:sz="4" w:space="0" w:color="auto"/>
              <w:bottom w:val="single" w:sz="2" w:space="0" w:color="auto"/>
            </w:tcBorders>
            <w:shd w:val="clear" w:color="auto" w:fill="auto"/>
          </w:tcPr>
          <w:p w:rsidR="005B34B2" w:rsidRPr="000E51D8" w:rsidRDefault="00461304" w:rsidP="004A00FE">
            <w:pPr>
              <w:pStyle w:val="Formula"/>
              <w:ind w:left="41"/>
            </w:pPr>
            <w:r w:rsidRPr="000E51D8">
              <w:rPr>
                <w:noProof/>
              </w:rPr>
              <w:drawing>
                <wp:inline distT="0" distB="0" distL="0" distR="0" wp14:anchorId="5BEA3124" wp14:editId="426C0A6B">
                  <wp:extent cx="1838325" cy="723900"/>
                  <wp:effectExtent l="0" t="0" r="0" b="0"/>
                  <wp:docPr id="29" name="Picture 29" descr="Start formula 3 times start fraction open bracket Fortnightly rent minus $161.20 close bracket over 8 end fraction end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838325" cy="723900"/>
                          </a:xfrm>
                          <a:prstGeom prst="rect">
                            <a:avLst/>
                          </a:prstGeom>
                          <a:noFill/>
                          <a:ln>
                            <a:noFill/>
                          </a:ln>
                        </pic:spPr>
                      </pic:pic>
                    </a:graphicData>
                  </a:graphic>
                </wp:inline>
              </w:drawing>
            </w:r>
          </w:p>
        </w:tc>
        <w:tc>
          <w:tcPr>
            <w:tcW w:w="1212" w:type="dxa"/>
            <w:tcBorders>
              <w:top w:val="single" w:sz="4" w:space="0" w:color="auto"/>
              <w:bottom w:val="single" w:sz="2" w:space="0" w:color="auto"/>
            </w:tcBorders>
            <w:shd w:val="clear" w:color="auto" w:fill="auto"/>
          </w:tcPr>
          <w:p w:rsidR="005B34B2" w:rsidRPr="000E51D8" w:rsidRDefault="005B34B2" w:rsidP="005B34B2">
            <w:pPr>
              <w:pStyle w:val="Tabletext"/>
              <w:ind w:left="176"/>
            </w:pPr>
            <w:r w:rsidRPr="000E51D8">
              <w:t>$54.80</w:t>
            </w:r>
          </w:p>
        </w:tc>
      </w:tr>
      <w:tr w:rsidR="005B34B2" w:rsidRPr="000E51D8" w:rsidTr="00887C10">
        <w:trPr>
          <w:cantSplit/>
        </w:trPr>
        <w:tc>
          <w:tcPr>
            <w:tcW w:w="1134" w:type="dxa"/>
            <w:tcBorders>
              <w:top w:val="single" w:sz="2" w:space="0" w:color="auto"/>
              <w:bottom w:val="single" w:sz="2" w:space="0" w:color="auto"/>
            </w:tcBorders>
            <w:shd w:val="clear" w:color="auto" w:fill="auto"/>
          </w:tcPr>
          <w:p w:rsidR="005B34B2" w:rsidRPr="000E51D8" w:rsidRDefault="005B34B2" w:rsidP="005B34B2">
            <w:pPr>
              <w:pStyle w:val="Tabletext"/>
            </w:pPr>
            <w:r w:rsidRPr="000E51D8">
              <w:lastRenderedPageBreak/>
              <w:t>6</w:t>
            </w:r>
          </w:p>
        </w:tc>
        <w:tc>
          <w:tcPr>
            <w:tcW w:w="1836" w:type="dxa"/>
            <w:tcBorders>
              <w:top w:val="single" w:sz="2" w:space="0" w:color="auto"/>
              <w:bottom w:val="single" w:sz="2" w:space="0" w:color="auto"/>
            </w:tcBorders>
            <w:shd w:val="clear" w:color="auto" w:fill="auto"/>
          </w:tcPr>
          <w:p w:rsidR="005B34B2" w:rsidRPr="000E51D8" w:rsidRDefault="005B34B2" w:rsidP="005B34B2">
            <w:pPr>
              <w:pStyle w:val="Tabletext"/>
            </w:pPr>
            <w:r w:rsidRPr="000E51D8">
              <w:t>Partnered and partner:</w:t>
            </w:r>
          </w:p>
          <w:p w:rsidR="005B34B2" w:rsidRPr="000E51D8" w:rsidRDefault="005B34B2" w:rsidP="005B34B2">
            <w:pPr>
              <w:pStyle w:val="Tablea"/>
            </w:pPr>
            <w:r w:rsidRPr="000E51D8">
              <w:t>(a) is receiving a service pension</w:t>
            </w:r>
            <w:r w:rsidR="00331D2C" w:rsidRPr="000E51D8">
              <w:t>, income support supplement or a veteran payment</w:t>
            </w:r>
            <w:r w:rsidRPr="000E51D8">
              <w:t>; and</w:t>
            </w:r>
          </w:p>
          <w:p w:rsidR="005B34B2" w:rsidRPr="000E51D8" w:rsidRDefault="005B34B2" w:rsidP="005B34B2">
            <w:pPr>
              <w:pStyle w:val="Tablea"/>
            </w:pPr>
            <w:r w:rsidRPr="000E51D8">
              <w:t>(b) has rent increased pension; and</w:t>
            </w:r>
          </w:p>
          <w:p w:rsidR="005B34B2" w:rsidRPr="000E51D8" w:rsidRDefault="005B34B2" w:rsidP="005B34B2">
            <w:pPr>
              <w:pStyle w:val="Tablea"/>
            </w:pPr>
            <w:r w:rsidRPr="000E51D8">
              <w:t>(c) has 3 or more dependent children</w:t>
            </w:r>
          </w:p>
        </w:tc>
        <w:tc>
          <w:tcPr>
            <w:tcW w:w="3188" w:type="dxa"/>
            <w:tcBorders>
              <w:top w:val="single" w:sz="2" w:space="0" w:color="auto"/>
              <w:bottom w:val="single" w:sz="2" w:space="0" w:color="auto"/>
            </w:tcBorders>
            <w:shd w:val="clear" w:color="auto" w:fill="auto"/>
          </w:tcPr>
          <w:p w:rsidR="005B34B2" w:rsidRPr="000E51D8" w:rsidRDefault="00461304" w:rsidP="004A00FE">
            <w:pPr>
              <w:pStyle w:val="Formula"/>
              <w:ind w:left="41"/>
            </w:pPr>
            <w:r w:rsidRPr="000E51D8">
              <w:rPr>
                <w:noProof/>
              </w:rPr>
              <w:drawing>
                <wp:inline distT="0" distB="0" distL="0" distR="0" wp14:anchorId="45D88AA1" wp14:editId="1F4B2193">
                  <wp:extent cx="1838325" cy="723900"/>
                  <wp:effectExtent l="0" t="0" r="0" b="0"/>
                  <wp:docPr id="30" name="Picture 30" descr="Start formula 3 times start fraction open bracket Fortnightly rent minus $161.20 close bracket over 8 end fraction end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838325" cy="723900"/>
                          </a:xfrm>
                          <a:prstGeom prst="rect">
                            <a:avLst/>
                          </a:prstGeom>
                          <a:noFill/>
                          <a:ln>
                            <a:noFill/>
                          </a:ln>
                        </pic:spPr>
                      </pic:pic>
                    </a:graphicData>
                  </a:graphic>
                </wp:inline>
              </w:drawing>
            </w:r>
          </w:p>
        </w:tc>
        <w:tc>
          <w:tcPr>
            <w:tcW w:w="1212" w:type="dxa"/>
            <w:tcBorders>
              <w:top w:val="single" w:sz="2" w:space="0" w:color="auto"/>
              <w:bottom w:val="single" w:sz="2" w:space="0" w:color="auto"/>
            </w:tcBorders>
            <w:shd w:val="clear" w:color="auto" w:fill="auto"/>
          </w:tcPr>
          <w:p w:rsidR="005B34B2" w:rsidRPr="000E51D8" w:rsidRDefault="005B34B2" w:rsidP="005B34B2">
            <w:pPr>
              <w:pStyle w:val="Tabletext"/>
              <w:ind w:left="176"/>
            </w:pPr>
            <w:r w:rsidRPr="000E51D8">
              <w:t>$62.00</w:t>
            </w:r>
          </w:p>
        </w:tc>
      </w:tr>
      <w:tr w:rsidR="005B34B2" w:rsidRPr="000E51D8" w:rsidTr="00887C10">
        <w:trPr>
          <w:cantSplit/>
        </w:trPr>
        <w:tc>
          <w:tcPr>
            <w:tcW w:w="1134" w:type="dxa"/>
            <w:tcBorders>
              <w:top w:val="single" w:sz="2" w:space="0" w:color="auto"/>
              <w:bottom w:val="single" w:sz="4" w:space="0" w:color="auto"/>
            </w:tcBorders>
            <w:shd w:val="clear" w:color="auto" w:fill="auto"/>
          </w:tcPr>
          <w:p w:rsidR="005B34B2" w:rsidRPr="000E51D8" w:rsidRDefault="005B34B2" w:rsidP="005B34B2">
            <w:pPr>
              <w:pStyle w:val="Tabletext"/>
            </w:pPr>
            <w:r w:rsidRPr="000E51D8">
              <w:t>7</w:t>
            </w:r>
          </w:p>
        </w:tc>
        <w:tc>
          <w:tcPr>
            <w:tcW w:w="1836" w:type="dxa"/>
            <w:tcBorders>
              <w:top w:val="single" w:sz="2" w:space="0" w:color="auto"/>
              <w:bottom w:val="single" w:sz="4" w:space="0" w:color="auto"/>
            </w:tcBorders>
            <w:shd w:val="clear" w:color="auto" w:fill="auto"/>
          </w:tcPr>
          <w:p w:rsidR="005B34B2" w:rsidRPr="000E51D8" w:rsidRDefault="005B34B2" w:rsidP="005B34B2">
            <w:pPr>
              <w:pStyle w:val="Tabletext"/>
            </w:pPr>
            <w:r w:rsidRPr="000E51D8">
              <w:t>Partnered—member of an illness separated couple</w:t>
            </w:r>
          </w:p>
        </w:tc>
        <w:tc>
          <w:tcPr>
            <w:tcW w:w="3188" w:type="dxa"/>
            <w:tcBorders>
              <w:top w:val="single" w:sz="2" w:space="0" w:color="auto"/>
              <w:bottom w:val="single" w:sz="4" w:space="0" w:color="auto"/>
            </w:tcBorders>
            <w:shd w:val="clear" w:color="auto" w:fill="auto"/>
          </w:tcPr>
          <w:p w:rsidR="005B34B2" w:rsidRPr="000E51D8" w:rsidRDefault="00461304" w:rsidP="004A00FE">
            <w:pPr>
              <w:pStyle w:val="Formula"/>
              <w:ind w:left="41"/>
            </w:pPr>
            <w:r w:rsidRPr="000E51D8">
              <w:rPr>
                <w:noProof/>
              </w:rPr>
              <w:drawing>
                <wp:inline distT="0" distB="0" distL="0" distR="0" wp14:anchorId="2053CB23" wp14:editId="49A4C32C">
                  <wp:extent cx="1781175" cy="723900"/>
                  <wp:effectExtent l="0" t="0" r="0" b="0"/>
                  <wp:docPr id="31" name="Picture 31" descr="Start formula 3 times start fraction open bracket Fortnightly rent minus $82.80 close bracket over 4 end fraction end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781175" cy="723900"/>
                          </a:xfrm>
                          <a:prstGeom prst="rect">
                            <a:avLst/>
                          </a:prstGeom>
                          <a:noFill/>
                          <a:ln>
                            <a:noFill/>
                          </a:ln>
                        </pic:spPr>
                      </pic:pic>
                    </a:graphicData>
                  </a:graphic>
                </wp:inline>
              </w:drawing>
            </w:r>
          </w:p>
        </w:tc>
        <w:tc>
          <w:tcPr>
            <w:tcW w:w="1212" w:type="dxa"/>
            <w:tcBorders>
              <w:top w:val="single" w:sz="2" w:space="0" w:color="auto"/>
              <w:bottom w:val="single" w:sz="4" w:space="0" w:color="auto"/>
            </w:tcBorders>
            <w:shd w:val="clear" w:color="auto" w:fill="auto"/>
          </w:tcPr>
          <w:p w:rsidR="005B34B2" w:rsidRPr="000E51D8" w:rsidRDefault="005B34B2" w:rsidP="005B34B2">
            <w:pPr>
              <w:pStyle w:val="Tabletext"/>
              <w:ind w:left="176"/>
            </w:pPr>
            <w:r w:rsidRPr="000E51D8">
              <w:t>$93.20</w:t>
            </w:r>
          </w:p>
        </w:tc>
      </w:tr>
      <w:tr w:rsidR="005B34B2" w:rsidRPr="000E51D8" w:rsidTr="00887C10">
        <w:trPr>
          <w:cantSplit/>
        </w:trPr>
        <w:tc>
          <w:tcPr>
            <w:tcW w:w="1134" w:type="dxa"/>
            <w:tcBorders>
              <w:top w:val="single" w:sz="4" w:space="0" w:color="auto"/>
              <w:bottom w:val="single" w:sz="4" w:space="0" w:color="auto"/>
            </w:tcBorders>
            <w:shd w:val="clear" w:color="auto" w:fill="auto"/>
          </w:tcPr>
          <w:p w:rsidR="005B34B2" w:rsidRPr="000E51D8" w:rsidRDefault="005B34B2" w:rsidP="005B34B2">
            <w:pPr>
              <w:pStyle w:val="Tabletext"/>
            </w:pPr>
            <w:r w:rsidRPr="000E51D8">
              <w:t>8</w:t>
            </w:r>
          </w:p>
        </w:tc>
        <w:tc>
          <w:tcPr>
            <w:tcW w:w="1836" w:type="dxa"/>
            <w:tcBorders>
              <w:top w:val="single" w:sz="4" w:space="0" w:color="auto"/>
              <w:bottom w:val="single" w:sz="4" w:space="0" w:color="auto"/>
            </w:tcBorders>
            <w:shd w:val="clear" w:color="auto" w:fill="auto"/>
          </w:tcPr>
          <w:p w:rsidR="005B34B2" w:rsidRPr="000E51D8" w:rsidRDefault="005B34B2" w:rsidP="005B34B2">
            <w:pPr>
              <w:pStyle w:val="Tabletext"/>
            </w:pPr>
            <w:r w:rsidRPr="000E51D8">
              <w:t>Partnered—member of a respite care couple</w:t>
            </w:r>
          </w:p>
        </w:tc>
        <w:tc>
          <w:tcPr>
            <w:tcW w:w="3188" w:type="dxa"/>
            <w:tcBorders>
              <w:top w:val="single" w:sz="4" w:space="0" w:color="auto"/>
              <w:bottom w:val="single" w:sz="4" w:space="0" w:color="auto"/>
            </w:tcBorders>
            <w:shd w:val="clear" w:color="auto" w:fill="auto"/>
          </w:tcPr>
          <w:p w:rsidR="005B34B2" w:rsidRPr="000E51D8" w:rsidRDefault="00461304" w:rsidP="004A00FE">
            <w:pPr>
              <w:pStyle w:val="Formula"/>
              <w:ind w:left="41"/>
            </w:pPr>
            <w:r w:rsidRPr="000E51D8">
              <w:rPr>
                <w:noProof/>
              </w:rPr>
              <w:drawing>
                <wp:inline distT="0" distB="0" distL="0" distR="0" wp14:anchorId="50E0576F" wp14:editId="49871F1B">
                  <wp:extent cx="1781175" cy="723900"/>
                  <wp:effectExtent l="0" t="0" r="0" b="0"/>
                  <wp:docPr id="32" name="Picture 32" descr="Start formula 3 times start fraction open bracket Fortnightly rent minus $82.80 close bracket over 4 end fraction end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781175" cy="723900"/>
                          </a:xfrm>
                          <a:prstGeom prst="rect">
                            <a:avLst/>
                          </a:prstGeom>
                          <a:noFill/>
                          <a:ln>
                            <a:noFill/>
                          </a:ln>
                        </pic:spPr>
                      </pic:pic>
                    </a:graphicData>
                  </a:graphic>
                </wp:inline>
              </w:drawing>
            </w:r>
          </w:p>
        </w:tc>
        <w:tc>
          <w:tcPr>
            <w:tcW w:w="1212" w:type="dxa"/>
            <w:tcBorders>
              <w:top w:val="single" w:sz="4" w:space="0" w:color="auto"/>
              <w:bottom w:val="single" w:sz="4" w:space="0" w:color="auto"/>
            </w:tcBorders>
            <w:shd w:val="clear" w:color="auto" w:fill="auto"/>
          </w:tcPr>
          <w:p w:rsidR="005B34B2" w:rsidRPr="000E51D8" w:rsidRDefault="005B34B2" w:rsidP="005B34B2">
            <w:pPr>
              <w:pStyle w:val="Tabletext"/>
              <w:ind w:left="176"/>
            </w:pPr>
            <w:r w:rsidRPr="000E51D8">
              <w:t>$93.20</w:t>
            </w:r>
          </w:p>
        </w:tc>
      </w:tr>
      <w:tr w:rsidR="005B34B2" w:rsidRPr="000E51D8" w:rsidTr="00821AD8">
        <w:trPr>
          <w:cantSplit/>
        </w:trPr>
        <w:tc>
          <w:tcPr>
            <w:tcW w:w="1134" w:type="dxa"/>
            <w:tcBorders>
              <w:top w:val="single" w:sz="4" w:space="0" w:color="auto"/>
              <w:bottom w:val="single" w:sz="2" w:space="0" w:color="auto"/>
            </w:tcBorders>
            <w:shd w:val="clear" w:color="auto" w:fill="auto"/>
          </w:tcPr>
          <w:p w:rsidR="005B34B2" w:rsidRPr="000E51D8" w:rsidRDefault="005B34B2" w:rsidP="005B34B2">
            <w:pPr>
              <w:pStyle w:val="Tabletext"/>
            </w:pPr>
            <w:r w:rsidRPr="000E51D8">
              <w:t>9</w:t>
            </w:r>
          </w:p>
        </w:tc>
        <w:tc>
          <w:tcPr>
            <w:tcW w:w="1836" w:type="dxa"/>
            <w:tcBorders>
              <w:top w:val="single" w:sz="4" w:space="0" w:color="auto"/>
              <w:bottom w:val="single" w:sz="2" w:space="0" w:color="auto"/>
            </w:tcBorders>
            <w:shd w:val="clear" w:color="auto" w:fill="auto"/>
          </w:tcPr>
          <w:p w:rsidR="005B34B2" w:rsidRPr="000E51D8" w:rsidRDefault="005B34B2" w:rsidP="005B34B2">
            <w:pPr>
              <w:pStyle w:val="Tabletext"/>
            </w:pPr>
            <w:r w:rsidRPr="000E51D8">
              <w:t>Partnered—member of a temporarily separated couple</w:t>
            </w:r>
          </w:p>
        </w:tc>
        <w:tc>
          <w:tcPr>
            <w:tcW w:w="3188" w:type="dxa"/>
            <w:tcBorders>
              <w:top w:val="single" w:sz="4" w:space="0" w:color="auto"/>
              <w:bottom w:val="single" w:sz="2" w:space="0" w:color="auto"/>
            </w:tcBorders>
            <w:shd w:val="clear" w:color="auto" w:fill="auto"/>
          </w:tcPr>
          <w:p w:rsidR="005B34B2" w:rsidRPr="000E51D8" w:rsidRDefault="00461304" w:rsidP="004A00FE">
            <w:pPr>
              <w:pStyle w:val="Formula"/>
              <w:ind w:left="41"/>
            </w:pPr>
            <w:r w:rsidRPr="000E51D8">
              <w:rPr>
                <w:noProof/>
              </w:rPr>
              <w:drawing>
                <wp:inline distT="0" distB="0" distL="0" distR="0" wp14:anchorId="5FC12A38" wp14:editId="107D9744">
                  <wp:extent cx="1781175" cy="723900"/>
                  <wp:effectExtent l="0" t="0" r="0" b="0"/>
                  <wp:docPr id="33" name="Picture 33" descr="Start formula 3 times start fraction open bracket Fortnightly rent minus $82.80 close bracket over 4 end fraction end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781175" cy="723900"/>
                          </a:xfrm>
                          <a:prstGeom prst="rect">
                            <a:avLst/>
                          </a:prstGeom>
                          <a:noFill/>
                          <a:ln>
                            <a:noFill/>
                          </a:ln>
                        </pic:spPr>
                      </pic:pic>
                    </a:graphicData>
                  </a:graphic>
                </wp:inline>
              </w:drawing>
            </w:r>
          </w:p>
        </w:tc>
        <w:tc>
          <w:tcPr>
            <w:tcW w:w="1212" w:type="dxa"/>
            <w:tcBorders>
              <w:top w:val="single" w:sz="4" w:space="0" w:color="auto"/>
              <w:bottom w:val="single" w:sz="2" w:space="0" w:color="auto"/>
            </w:tcBorders>
            <w:shd w:val="clear" w:color="auto" w:fill="auto"/>
          </w:tcPr>
          <w:p w:rsidR="005B34B2" w:rsidRPr="000E51D8" w:rsidRDefault="005B34B2" w:rsidP="005B34B2">
            <w:pPr>
              <w:pStyle w:val="Tabletext"/>
              <w:ind w:left="176"/>
            </w:pPr>
            <w:r w:rsidRPr="000E51D8">
              <w:t>$88.00</w:t>
            </w:r>
          </w:p>
        </w:tc>
      </w:tr>
      <w:tr w:rsidR="005B34B2" w:rsidRPr="000E51D8">
        <w:trPr>
          <w:cantSplit/>
        </w:trPr>
        <w:tc>
          <w:tcPr>
            <w:tcW w:w="1134" w:type="dxa"/>
            <w:tcBorders>
              <w:top w:val="single" w:sz="2" w:space="0" w:color="auto"/>
              <w:bottom w:val="single" w:sz="12" w:space="0" w:color="auto"/>
            </w:tcBorders>
            <w:shd w:val="clear" w:color="auto" w:fill="auto"/>
          </w:tcPr>
          <w:p w:rsidR="005B34B2" w:rsidRPr="000E51D8" w:rsidRDefault="005B34B2" w:rsidP="005B34B2">
            <w:pPr>
              <w:pStyle w:val="Tabletext"/>
            </w:pPr>
            <w:r w:rsidRPr="000E51D8">
              <w:t>10</w:t>
            </w:r>
          </w:p>
        </w:tc>
        <w:tc>
          <w:tcPr>
            <w:tcW w:w="1836" w:type="dxa"/>
            <w:tcBorders>
              <w:top w:val="single" w:sz="2" w:space="0" w:color="auto"/>
              <w:bottom w:val="single" w:sz="12" w:space="0" w:color="auto"/>
            </w:tcBorders>
            <w:shd w:val="clear" w:color="auto" w:fill="auto"/>
          </w:tcPr>
          <w:p w:rsidR="005B34B2" w:rsidRPr="000E51D8" w:rsidRDefault="005B34B2" w:rsidP="005B34B2">
            <w:pPr>
              <w:pStyle w:val="Tabletext"/>
            </w:pPr>
            <w:r w:rsidRPr="000E51D8">
              <w:t>Partnered (partner in gaol)</w:t>
            </w:r>
          </w:p>
        </w:tc>
        <w:tc>
          <w:tcPr>
            <w:tcW w:w="3188" w:type="dxa"/>
            <w:tcBorders>
              <w:top w:val="single" w:sz="2" w:space="0" w:color="auto"/>
              <w:bottom w:val="single" w:sz="12" w:space="0" w:color="auto"/>
            </w:tcBorders>
            <w:shd w:val="clear" w:color="auto" w:fill="auto"/>
          </w:tcPr>
          <w:p w:rsidR="005B34B2" w:rsidRPr="000E51D8" w:rsidRDefault="00461304" w:rsidP="004A00FE">
            <w:pPr>
              <w:pStyle w:val="Formula"/>
              <w:ind w:left="41"/>
            </w:pPr>
            <w:r w:rsidRPr="000E51D8">
              <w:rPr>
                <w:noProof/>
              </w:rPr>
              <w:drawing>
                <wp:inline distT="0" distB="0" distL="0" distR="0" wp14:anchorId="3D20B4EA" wp14:editId="2AC94B1A">
                  <wp:extent cx="1781175" cy="723900"/>
                  <wp:effectExtent l="0" t="0" r="0" b="0"/>
                  <wp:docPr id="34" name="Picture 34" descr="Start formula 3 times start fraction open bracket Fortnightly rent minus $82.80 close bracket over 4 end fraction end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781175" cy="723900"/>
                          </a:xfrm>
                          <a:prstGeom prst="rect">
                            <a:avLst/>
                          </a:prstGeom>
                          <a:noFill/>
                          <a:ln>
                            <a:noFill/>
                          </a:ln>
                        </pic:spPr>
                      </pic:pic>
                    </a:graphicData>
                  </a:graphic>
                </wp:inline>
              </w:drawing>
            </w:r>
          </w:p>
        </w:tc>
        <w:tc>
          <w:tcPr>
            <w:tcW w:w="1212" w:type="dxa"/>
            <w:tcBorders>
              <w:top w:val="single" w:sz="2" w:space="0" w:color="auto"/>
              <w:bottom w:val="single" w:sz="12" w:space="0" w:color="auto"/>
            </w:tcBorders>
            <w:shd w:val="clear" w:color="auto" w:fill="auto"/>
          </w:tcPr>
          <w:p w:rsidR="005B34B2" w:rsidRPr="000E51D8" w:rsidRDefault="005B34B2" w:rsidP="005B34B2">
            <w:pPr>
              <w:pStyle w:val="Tabletext"/>
              <w:ind w:left="176"/>
            </w:pPr>
            <w:r w:rsidRPr="000E51D8">
              <w:t>$93.20</w:t>
            </w:r>
          </w:p>
        </w:tc>
      </w:tr>
    </w:tbl>
    <w:p w:rsidR="005B34B2" w:rsidRPr="000E51D8" w:rsidRDefault="005B34B2" w:rsidP="00887687">
      <w:pPr>
        <w:pStyle w:val="ActHead5"/>
      </w:pPr>
      <w:bookmarkStart w:id="55" w:name="_Toc124514665"/>
      <w:r w:rsidRPr="000E51D8">
        <w:rPr>
          <w:rStyle w:val="CharSectno"/>
        </w:rPr>
        <w:lastRenderedPageBreak/>
        <w:t>1070P</w:t>
      </w:r>
      <w:r w:rsidRPr="000E51D8">
        <w:t xml:space="preserve">  Rate for disability support pension (person aged between 18 and 21)</w:t>
      </w:r>
      <w:bookmarkEnd w:id="55"/>
    </w:p>
    <w:p w:rsidR="008C04D0" w:rsidRPr="000E51D8" w:rsidRDefault="008C04D0" w:rsidP="008C04D0">
      <w:pPr>
        <w:pStyle w:val="subsection"/>
      </w:pPr>
      <w:r w:rsidRPr="000E51D8">
        <w:tab/>
        <w:t>(1)</w:t>
      </w:r>
      <w:r w:rsidRPr="000E51D8">
        <w:tab/>
        <w:t>The person’s rate of rent assistance is worked out under this section if:</w:t>
      </w:r>
    </w:p>
    <w:p w:rsidR="008C04D0" w:rsidRPr="000E51D8" w:rsidRDefault="008C04D0" w:rsidP="008C04D0">
      <w:pPr>
        <w:pStyle w:val="paragraph"/>
      </w:pPr>
      <w:r w:rsidRPr="000E51D8">
        <w:tab/>
        <w:t>(a)</w:t>
      </w:r>
      <w:r w:rsidRPr="000E51D8">
        <w:tab/>
        <w:t>the person is receiving disability support pension; and</w:t>
      </w:r>
    </w:p>
    <w:p w:rsidR="008C04D0" w:rsidRPr="000E51D8" w:rsidRDefault="008C04D0" w:rsidP="008C04D0">
      <w:pPr>
        <w:pStyle w:val="paragraph"/>
      </w:pPr>
      <w:r w:rsidRPr="000E51D8">
        <w:tab/>
        <w:t>(b)</w:t>
      </w:r>
      <w:r w:rsidRPr="000E51D8">
        <w:tab/>
        <w:t>the person has turned 18 but has not turned 21; and</w:t>
      </w:r>
    </w:p>
    <w:p w:rsidR="008C04D0" w:rsidRPr="000E51D8" w:rsidRDefault="008C04D0" w:rsidP="008C04D0">
      <w:pPr>
        <w:pStyle w:val="paragraph"/>
      </w:pPr>
      <w:r w:rsidRPr="000E51D8">
        <w:tab/>
        <w:t>(c)</w:t>
      </w:r>
      <w:r w:rsidRPr="000E51D8">
        <w:tab/>
        <w:t>the rate of the person’s pension is to be calculated in accordance with Pension Rate Calculator A or Pension Rate Calculator D.</w:t>
      </w:r>
    </w:p>
    <w:p w:rsidR="005B34B2" w:rsidRPr="000E51D8" w:rsidRDefault="005B34B2" w:rsidP="005B34B2">
      <w:pPr>
        <w:pStyle w:val="subsection"/>
      </w:pPr>
      <w:r w:rsidRPr="000E51D8">
        <w:tab/>
        <w:t>(2)</w:t>
      </w:r>
      <w:r w:rsidRPr="000E51D8">
        <w:tab/>
        <w:t>Using the table below, work out which family situation applies to the person and calculate rate A for the person using the formula in column 3. This is the person’s rate of rent assistance per fortnight but only up to the person’s maximum rent assistance rate. The person’s maximum rent assistance rate is rate B worked out using column 4 of the table.</w:t>
      </w:r>
    </w:p>
    <w:p w:rsidR="005B34B2" w:rsidRPr="000E51D8" w:rsidRDefault="005B34B2" w:rsidP="005B34B2">
      <w:pPr>
        <w:pStyle w:val="Tabletext"/>
      </w:pPr>
    </w:p>
    <w:tbl>
      <w:tblPr>
        <w:tblW w:w="7370" w:type="dxa"/>
        <w:tblInd w:w="108" w:type="dxa"/>
        <w:tblLayout w:type="fixed"/>
        <w:tblLook w:val="0000" w:firstRow="0" w:lastRow="0" w:firstColumn="0" w:lastColumn="0" w:noHBand="0" w:noVBand="0"/>
      </w:tblPr>
      <w:tblGrid>
        <w:gridCol w:w="1134"/>
        <w:gridCol w:w="1835"/>
        <w:gridCol w:w="3189"/>
        <w:gridCol w:w="1212"/>
      </w:tblGrid>
      <w:tr w:rsidR="005B34B2" w:rsidRPr="000E51D8">
        <w:trPr>
          <w:cantSplit/>
          <w:tblHeader/>
        </w:trPr>
        <w:tc>
          <w:tcPr>
            <w:tcW w:w="7370" w:type="dxa"/>
            <w:gridSpan w:val="4"/>
            <w:tcBorders>
              <w:top w:val="single" w:sz="12" w:space="0" w:color="auto"/>
              <w:bottom w:val="single" w:sz="6" w:space="0" w:color="auto"/>
            </w:tcBorders>
            <w:shd w:val="clear" w:color="auto" w:fill="auto"/>
          </w:tcPr>
          <w:p w:rsidR="005B34B2" w:rsidRPr="000E51D8" w:rsidRDefault="005B34B2" w:rsidP="005B34B2">
            <w:pPr>
              <w:pStyle w:val="Tabletext"/>
              <w:keepNext/>
            </w:pPr>
            <w:r w:rsidRPr="000E51D8">
              <w:rPr>
                <w:b/>
              </w:rPr>
              <w:t>Rate of rent assistance</w:t>
            </w:r>
          </w:p>
        </w:tc>
      </w:tr>
      <w:tr w:rsidR="005B34B2" w:rsidRPr="000E51D8">
        <w:trPr>
          <w:cantSplit/>
          <w:tblHeader/>
        </w:trPr>
        <w:tc>
          <w:tcPr>
            <w:tcW w:w="1134" w:type="dxa"/>
            <w:tcBorders>
              <w:top w:val="single" w:sz="6" w:space="0" w:color="auto"/>
              <w:bottom w:val="single" w:sz="12" w:space="0" w:color="auto"/>
            </w:tcBorders>
            <w:shd w:val="clear" w:color="auto" w:fill="auto"/>
          </w:tcPr>
          <w:p w:rsidR="005B34B2" w:rsidRPr="000E51D8" w:rsidRDefault="005B34B2" w:rsidP="005B34B2">
            <w:pPr>
              <w:pStyle w:val="Tabletext"/>
              <w:keepNext/>
              <w:rPr>
                <w:b/>
              </w:rPr>
            </w:pPr>
            <w:r w:rsidRPr="000E51D8">
              <w:rPr>
                <w:b/>
              </w:rPr>
              <w:t>Column 1</w:t>
            </w:r>
          </w:p>
          <w:p w:rsidR="005B34B2" w:rsidRPr="000E51D8" w:rsidRDefault="005B34B2" w:rsidP="005B34B2">
            <w:pPr>
              <w:pStyle w:val="Tabletext"/>
              <w:keepNext/>
              <w:rPr>
                <w:b/>
              </w:rPr>
            </w:pPr>
            <w:r w:rsidRPr="000E51D8">
              <w:rPr>
                <w:b/>
              </w:rPr>
              <w:t>Item</w:t>
            </w:r>
          </w:p>
        </w:tc>
        <w:tc>
          <w:tcPr>
            <w:tcW w:w="1835" w:type="dxa"/>
            <w:tcBorders>
              <w:top w:val="single" w:sz="6" w:space="0" w:color="auto"/>
              <w:bottom w:val="single" w:sz="12" w:space="0" w:color="auto"/>
            </w:tcBorders>
            <w:shd w:val="clear" w:color="auto" w:fill="auto"/>
          </w:tcPr>
          <w:p w:rsidR="005B34B2" w:rsidRPr="000E51D8" w:rsidRDefault="005B34B2" w:rsidP="005B34B2">
            <w:pPr>
              <w:pStyle w:val="Tabletext"/>
              <w:keepNext/>
              <w:rPr>
                <w:b/>
              </w:rPr>
            </w:pPr>
            <w:r w:rsidRPr="000E51D8">
              <w:rPr>
                <w:b/>
              </w:rPr>
              <w:t>Column 2</w:t>
            </w:r>
          </w:p>
          <w:p w:rsidR="005B34B2" w:rsidRPr="000E51D8" w:rsidRDefault="005B34B2" w:rsidP="005B34B2">
            <w:pPr>
              <w:pStyle w:val="Tabletext"/>
              <w:keepNext/>
              <w:rPr>
                <w:b/>
              </w:rPr>
            </w:pPr>
            <w:r w:rsidRPr="000E51D8">
              <w:rPr>
                <w:b/>
              </w:rPr>
              <w:t>Person’s family situation</w:t>
            </w:r>
          </w:p>
        </w:tc>
        <w:tc>
          <w:tcPr>
            <w:tcW w:w="3189" w:type="dxa"/>
            <w:tcBorders>
              <w:top w:val="single" w:sz="6" w:space="0" w:color="auto"/>
              <w:bottom w:val="single" w:sz="12" w:space="0" w:color="auto"/>
            </w:tcBorders>
            <w:shd w:val="clear" w:color="auto" w:fill="auto"/>
          </w:tcPr>
          <w:p w:rsidR="005B34B2" w:rsidRPr="000E51D8" w:rsidRDefault="005B34B2" w:rsidP="005B34B2">
            <w:pPr>
              <w:pStyle w:val="Tabletext"/>
              <w:keepNext/>
              <w:rPr>
                <w:b/>
              </w:rPr>
            </w:pPr>
            <w:r w:rsidRPr="000E51D8">
              <w:rPr>
                <w:b/>
              </w:rPr>
              <w:t>Column 3</w:t>
            </w:r>
          </w:p>
          <w:p w:rsidR="005B34B2" w:rsidRPr="000E51D8" w:rsidRDefault="005B34B2" w:rsidP="005B34B2">
            <w:pPr>
              <w:pStyle w:val="Tabletext"/>
              <w:keepNext/>
              <w:rPr>
                <w:b/>
              </w:rPr>
            </w:pPr>
            <w:r w:rsidRPr="000E51D8">
              <w:rPr>
                <w:b/>
              </w:rPr>
              <w:t>Rate A</w:t>
            </w:r>
          </w:p>
        </w:tc>
        <w:tc>
          <w:tcPr>
            <w:tcW w:w="1212" w:type="dxa"/>
            <w:tcBorders>
              <w:top w:val="single" w:sz="6" w:space="0" w:color="auto"/>
              <w:bottom w:val="single" w:sz="12" w:space="0" w:color="auto"/>
            </w:tcBorders>
            <w:shd w:val="clear" w:color="auto" w:fill="auto"/>
          </w:tcPr>
          <w:p w:rsidR="005B34B2" w:rsidRPr="000E51D8" w:rsidRDefault="005B34B2" w:rsidP="005B34B2">
            <w:pPr>
              <w:pStyle w:val="Tabletext"/>
              <w:keepNext/>
              <w:jc w:val="center"/>
              <w:rPr>
                <w:b/>
              </w:rPr>
            </w:pPr>
            <w:r w:rsidRPr="000E51D8">
              <w:rPr>
                <w:b/>
              </w:rPr>
              <w:t>Column 4</w:t>
            </w:r>
          </w:p>
          <w:p w:rsidR="005B34B2" w:rsidRPr="000E51D8" w:rsidRDefault="005B34B2" w:rsidP="005B34B2">
            <w:pPr>
              <w:pStyle w:val="Tabletext"/>
              <w:keepNext/>
              <w:jc w:val="center"/>
              <w:rPr>
                <w:b/>
              </w:rPr>
            </w:pPr>
            <w:r w:rsidRPr="000E51D8">
              <w:rPr>
                <w:b/>
              </w:rPr>
              <w:t>Rate B</w:t>
            </w:r>
          </w:p>
        </w:tc>
      </w:tr>
      <w:tr w:rsidR="005B34B2" w:rsidRPr="000E51D8">
        <w:trPr>
          <w:cantSplit/>
        </w:trPr>
        <w:tc>
          <w:tcPr>
            <w:tcW w:w="1134" w:type="dxa"/>
            <w:tcBorders>
              <w:top w:val="single" w:sz="12" w:space="0" w:color="auto"/>
              <w:bottom w:val="single" w:sz="2" w:space="0" w:color="auto"/>
            </w:tcBorders>
            <w:shd w:val="clear" w:color="auto" w:fill="auto"/>
          </w:tcPr>
          <w:p w:rsidR="005B34B2" w:rsidRPr="000E51D8" w:rsidRDefault="005B34B2" w:rsidP="005B34B2">
            <w:pPr>
              <w:pStyle w:val="Tabletext"/>
            </w:pPr>
            <w:r w:rsidRPr="000E51D8">
              <w:t>1</w:t>
            </w:r>
          </w:p>
        </w:tc>
        <w:tc>
          <w:tcPr>
            <w:tcW w:w="1835" w:type="dxa"/>
            <w:tcBorders>
              <w:top w:val="single" w:sz="12" w:space="0" w:color="auto"/>
              <w:bottom w:val="single" w:sz="2" w:space="0" w:color="auto"/>
            </w:tcBorders>
            <w:shd w:val="clear" w:color="auto" w:fill="auto"/>
          </w:tcPr>
          <w:p w:rsidR="005B34B2" w:rsidRPr="000E51D8" w:rsidRDefault="005B34B2" w:rsidP="005B34B2">
            <w:pPr>
              <w:pStyle w:val="Tabletext"/>
            </w:pPr>
            <w:r w:rsidRPr="000E51D8">
              <w:t>Not a member of a couple and:</w:t>
            </w:r>
          </w:p>
          <w:p w:rsidR="005B34B2" w:rsidRPr="000E51D8" w:rsidRDefault="005B34B2" w:rsidP="005B34B2">
            <w:pPr>
              <w:pStyle w:val="Tablea"/>
            </w:pPr>
            <w:r w:rsidRPr="000E51D8">
              <w:t>(a) in disability accommodation; or</w:t>
            </w:r>
          </w:p>
          <w:p w:rsidR="005B34B2" w:rsidRPr="000E51D8" w:rsidRDefault="005B34B2" w:rsidP="005B34B2">
            <w:pPr>
              <w:pStyle w:val="Tablea"/>
            </w:pPr>
            <w:r w:rsidRPr="000E51D8">
              <w:t>(b) living away from the person’s parental home permanently or indefinitely</w:t>
            </w:r>
          </w:p>
        </w:tc>
        <w:tc>
          <w:tcPr>
            <w:tcW w:w="3189" w:type="dxa"/>
            <w:tcBorders>
              <w:top w:val="single" w:sz="12" w:space="0" w:color="auto"/>
              <w:bottom w:val="single" w:sz="2" w:space="0" w:color="auto"/>
            </w:tcBorders>
            <w:shd w:val="clear" w:color="auto" w:fill="auto"/>
          </w:tcPr>
          <w:p w:rsidR="005B34B2" w:rsidRPr="000E51D8" w:rsidRDefault="00461304" w:rsidP="00D35F30">
            <w:pPr>
              <w:pStyle w:val="Formula"/>
              <w:ind w:left="42"/>
            </w:pPr>
            <w:r w:rsidRPr="000E51D8">
              <w:rPr>
                <w:noProof/>
              </w:rPr>
              <w:drawing>
                <wp:inline distT="0" distB="0" distL="0" distR="0" wp14:anchorId="0752F2F9" wp14:editId="143FFBB9">
                  <wp:extent cx="1781175" cy="723900"/>
                  <wp:effectExtent l="0" t="0" r="0" b="0"/>
                  <wp:docPr id="35" name="Picture 35" descr="Start formula 3 times start fraction open bracket Fortnightly rent minus $82.80 close bracket over 4 end fraction end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781175" cy="723900"/>
                          </a:xfrm>
                          <a:prstGeom prst="rect">
                            <a:avLst/>
                          </a:prstGeom>
                          <a:noFill/>
                          <a:ln>
                            <a:noFill/>
                          </a:ln>
                        </pic:spPr>
                      </pic:pic>
                    </a:graphicData>
                  </a:graphic>
                </wp:inline>
              </w:drawing>
            </w:r>
          </w:p>
        </w:tc>
        <w:tc>
          <w:tcPr>
            <w:tcW w:w="1212" w:type="dxa"/>
            <w:tcBorders>
              <w:top w:val="single" w:sz="12" w:space="0" w:color="auto"/>
              <w:bottom w:val="single" w:sz="2" w:space="0" w:color="auto"/>
            </w:tcBorders>
            <w:shd w:val="clear" w:color="auto" w:fill="auto"/>
          </w:tcPr>
          <w:p w:rsidR="005B34B2" w:rsidRPr="000E51D8" w:rsidRDefault="005B34B2" w:rsidP="005B34B2">
            <w:pPr>
              <w:pStyle w:val="Tabletext"/>
              <w:ind w:left="176" w:hanging="4"/>
            </w:pPr>
            <w:r w:rsidRPr="000E51D8">
              <w:t>$93.20</w:t>
            </w:r>
          </w:p>
        </w:tc>
      </w:tr>
      <w:tr w:rsidR="005B34B2" w:rsidRPr="000E51D8" w:rsidTr="00887C10">
        <w:trPr>
          <w:cantSplit/>
        </w:trPr>
        <w:tc>
          <w:tcPr>
            <w:tcW w:w="1134" w:type="dxa"/>
            <w:tcBorders>
              <w:top w:val="single" w:sz="2" w:space="0" w:color="auto"/>
              <w:bottom w:val="single" w:sz="2" w:space="0" w:color="auto"/>
            </w:tcBorders>
            <w:shd w:val="clear" w:color="auto" w:fill="auto"/>
          </w:tcPr>
          <w:p w:rsidR="005B34B2" w:rsidRPr="000E51D8" w:rsidRDefault="005B34B2" w:rsidP="005B34B2">
            <w:pPr>
              <w:pStyle w:val="Tabletext"/>
            </w:pPr>
            <w:r w:rsidRPr="000E51D8">
              <w:t>2</w:t>
            </w:r>
          </w:p>
        </w:tc>
        <w:tc>
          <w:tcPr>
            <w:tcW w:w="1835" w:type="dxa"/>
            <w:tcBorders>
              <w:top w:val="single" w:sz="2" w:space="0" w:color="auto"/>
              <w:bottom w:val="single" w:sz="2" w:space="0" w:color="auto"/>
            </w:tcBorders>
            <w:shd w:val="clear" w:color="auto" w:fill="auto"/>
          </w:tcPr>
          <w:p w:rsidR="005B34B2" w:rsidRPr="000E51D8" w:rsidRDefault="005B34B2" w:rsidP="005B34B2">
            <w:pPr>
              <w:pStyle w:val="Tabletext"/>
            </w:pPr>
            <w:r w:rsidRPr="000E51D8">
              <w:t>Partnered and partner does not have rent increased pension</w:t>
            </w:r>
          </w:p>
        </w:tc>
        <w:tc>
          <w:tcPr>
            <w:tcW w:w="3189" w:type="dxa"/>
            <w:tcBorders>
              <w:top w:val="single" w:sz="2" w:space="0" w:color="auto"/>
              <w:bottom w:val="single" w:sz="2" w:space="0" w:color="auto"/>
            </w:tcBorders>
            <w:shd w:val="clear" w:color="auto" w:fill="auto"/>
          </w:tcPr>
          <w:p w:rsidR="005B34B2" w:rsidRPr="000E51D8" w:rsidRDefault="00461304" w:rsidP="00D35F30">
            <w:pPr>
              <w:pStyle w:val="Formula"/>
              <w:ind w:left="42"/>
            </w:pPr>
            <w:r w:rsidRPr="000E51D8">
              <w:rPr>
                <w:noProof/>
              </w:rPr>
              <w:drawing>
                <wp:inline distT="0" distB="0" distL="0" distR="0" wp14:anchorId="75A8A3B2" wp14:editId="619CEC68">
                  <wp:extent cx="1838325" cy="723900"/>
                  <wp:effectExtent l="0" t="0" r="0" b="0"/>
                  <wp:docPr id="36" name="Picture 36" descr="Start formula 3 times start fraction open bracket Fortnightly rent minus $134.80 close bracket over 4 end fraction end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838325" cy="723900"/>
                          </a:xfrm>
                          <a:prstGeom prst="rect">
                            <a:avLst/>
                          </a:prstGeom>
                          <a:noFill/>
                          <a:ln>
                            <a:noFill/>
                          </a:ln>
                        </pic:spPr>
                      </pic:pic>
                    </a:graphicData>
                  </a:graphic>
                </wp:inline>
              </w:drawing>
            </w:r>
          </w:p>
        </w:tc>
        <w:tc>
          <w:tcPr>
            <w:tcW w:w="1212" w:type="dxa"/>
            <w:tcBorders>
              <w:top w:val="single" w:sz="2" w:space="0" w:color="auto"/>
              <w:bottom w:val="single" w:sz="2" w:space="0" w:color="auto"/>
            </w:tcBorders>
            <w:shd w:val="clear" w:color="auto" w:fill="auto"/>
          </w:tcPr>
          <w:p w:rsidR="005B34B2" w:rsidRPr="000E51D8" w:rsidRDefault="005B34B2" w:rsidP="005B34B2">
            <w:pPr>
              <w:pStyle w:val="Tabletext"/>
              <w:ind w:left="176"/>
            </w:pPr>
            <w:r w:rsidRPr="000E51D8">
              <w:t>$88.00</w:t>
            </w:r>
          </w:p>
        </w:tc>
      </w:tr>
      <w:tr w:rsidR="005B34B2" w:rsidRPr="000E51D8" w:rsidTr="00821AD8">
        <w:trPr>
          <w:cantSplit/>
        </w:trPr>
        <w:tc>
          <w:tcPr>
            <w:tcW w:w="1134" w:type="dxa"/>
            <w:tcBorders>
              <w:top w:val="single" w:sz="2" w:space="0" w:color="auto"/>
              <w:bottom w:val="single" w:sz="4" w:space="0" w:color="auto"/>
            </w:tcBorders>
            <w:shd w:val="clear" w:color="auto" w:fill="auto"/>
          </w:tcPr>
          <w:p w:rsidR="005B34B2" w:rsidRPr="000E51D8" w:rsidRDefault="005B34B2" w:rsidP="005B34B2">
            <w:pPr>
              <w:pStyle w:val="Tabletext"/>
            </w:pPr>
            <w:r w:rsidRPr="000E51D8">
              <w:lastRenderedPageBreak/>
              <w:t>3</w:t>
            </w:r>
          </w:p>
        </w:tc>
        <w:tc>
          <w:tcPr>
            <w:tcW w:w="1835" w:type="dxa"/>
            <w:tcBorders>
              <w:top w:val="single" w:sz="2" w:space="0" w:color="auto"/>
              <w:bottom w:val="single" w:sz="4" w:space="0" w:color="auto"/>
            </w:tcBorders>
            <w:shd w:val="clear" w:color="auto" w:fill="auto"/>
          </w:tcPr>
          <w:p w:rsidR="005B34B2" w:rsidRPr="000E51D8" w:rsidRDefault="005B34B2" w:rsidP="005B34B2">
            <w:pPr>
              <w:pStyle w:val="Tabletext"/>
            </w:pPr>
            <w:r w:rsidRPr="000E51D8">
              <w:t>Partnered and partner:</w:t>
            </w:r>
          </w:p>
          <w:p w:rsidR="005B34B2" w:rsidRPr="000E51D8" w:rsidRDefault="005B34B2" w:rsidP="005B34B2">
            <w:pPr>
              <w:pStyle w:val="Tablea"/>
            </w:pPr>
            <w:r w:rsidRPr="000E51D8">
              <w:t>(a) is receiving a social security pension; and</w:t>
            </w:r>
          </w:p>
          <w:p w:rsidR="005B34B2" w:rsidRPr="000E51D8" w:rsidRDefault="005B34B2" w:rsidP="005B34B2">
            <w:pPr>
              <w:pStyle w:val="Tablea"/>
            </w:pPr>
            <w:r w:rsidRPr="000E51D8">
              <w:t>(b) has rent increased pension</w:t>
            </w:r>
          </w:p>
        </w:tc>
        <w:tc>
          <w:tcPr>
            <w:tcW w:w="3189" w:type="dxa"/>
            <w:tcBorders>
              <w:top w:val="single" w:sz="2" w:space="0" w:color="auto"/>
              <w:bottom w:val="single" w:sz="4" w:space="0" w:color="auto"/>
            </w:tcBorders>
            <w:shd w:val="clear" w:color="auto" w:fill="auto"/>
          </w:tcPr>
          <w:p w:rsidR="005B34B2" w:rsidRPr="000E51D8" w:rsidRDefault="00461304" w:rsidP="00D35F30">
            <w:pPr>
              <w:pStyle w:val="Formula"/>
              <w:ind w:left="42"/>
            </w:pPr>
            <w:r w:rsidRPr="000E51D8">
              <w:rPr>
                <w:noProof/>
              </w:rPr>
              <w:drawing>
                <wp:inline distT="0" distB="0" distL="0" distR="0" wp14:anchorId="5C263EA7" wp14:editId="423E6396">
                  <wp:extent cx="1838325" cy="723900"/>
                  <wp:effectExtent l="0" t="0" r="0" b="0"/>
                  <wp:docPr id="37" name="Picture 37" descr="Start formula 3 times start fraction open bracket Fortnightly rent minus $134.80 close bracket over 8 end fraction end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838325" cy="723900"/>
                          </a:xfrm>
                          <a:prstGeom prst="rect">
                            <a:avLst/>
                          </a:prstGeom>
                          <a:noFill/>
                          <a:ln>
                            <a:noFill/>
                          </a:ln>
                        </pic:spPr>
                      </pic:pic>
                    </a:graphicData>
                  </a:graphic>
                </wp:inline>
              </w:drawing>
            </w:r>
          </w:p>
        </w:tc>
        <w:tc>
          <w:tcPr>
            <w:tcW w:w="1212" w:type="dxa"/>
            <w:tcBorders>
              <w:top w:val="single" w:sz="2" w:space="0" w:color="auto"/>
              <w:bottom w:val="single" w:sz="4" w:space="0" w:color="auto"/>
            </w:tcBorders>
            <w:shd w:val="clear" w:color="auto" w:fill="auto"/>
          </w:tcPr>
          <w:p w:rsidR="005B34B2" w:rsidRPr="000E51D8" w:rsidRDefault="004E7019" w:rsidP="005B34B2">
            <w:pPr>
              <w:pStyle w:val="Tabletext"/>
              <w:ind w:left="176"/>
            </w:pPr>
            <w:r w:rsidRPr="000E51D8">
              <w:t>Half the rate specified in column 4 of item</w:t>
            </w:r>
            <w:r w:rsidR="00D634E3" w:rsidRPr="000E51D8">
              <w:t> </w:t>
            </w:r>
            <w:r w:rsidRPr="000E51D8">
              <w:t>2</w:t>
            </w:r>
          </w:p>
        </w:tc>
      </w:tr>
      <w:tr w:rsidR="005B34B2" w:rsidRPr="000E51D8" w:rsidTr="00887C10">
        <w:trPr>
          <w:cantSplit/>
        </w:trPr>
        <w:tc>
          <w:tcPr>
            <w:tcW w:w="1134" w:type="dxa"/>
            <w:tcBorders>
              <w:top w:val="single" w:sz="4" w:space="0" w:color="auto"/>
              <w:bottom w:val="single" w:sz="2" w:space="0" w:color="auto"/>
            </w:tcBorders>
            <w:shd w:val="clear" w:color="auto" w:fill="auto"/>
          </w:tcPr>
          <w:p w:rsidR="005B34B2" w:rsidRPr="000E51D8" w:rsidRDefault="005B34B2" w:rsidP="005B34B2">
            <w:pPr>
              <w:pStyle w:val="Tabletext"/>
            </w:pPr>
            <w:r w:rsidRPr="000E51D8">
              <w:t>4</w:t>
            </w:r>
          </w:p>
        </w:tc>
        <w:tc>
          <w:tcPr>
            <w:tcW w:w="1835" w:type="dxa"/>
            <w:tcBorders>
              <w:top w:val="single" w:sz="4" w:space="0" w:color="auto"/>
              <w:bottom w:val="single" w:sz="2" w:space="0" w:color="auto"/>
            </w:tcBorders>
            <w:shd w:val="clear" w:color="auto" w:fill="auto"/>
          </w:tcPr>
          <w:p w:rsidR="005B34B2" w:rsidRPr="000E51D8" w:rsidRDefault="005B34B2" w:rsidP="005B34B2">
            <w:pPr>
              <w:pStyle w:val="Tabletext"/>
            </w:pPr>
            <w:r w:rsidRPr="000E51D8">
              <w:t>Partnered and partner:</w:t>
            </w:r>
          </w:p>
          <w:p w:rsidR="005B34B2" w:rsidRPr="000E51D8" w:rsidRDefault="005B34B2" w:rsidP="005B34B2">
            <w:pPr>
              <w:pStyle w:val="Tablea"/>
            </w:pPr>
            <w:r w:rsidRPr="000E51D8">
              <w:t>(a) is receiving a service pension</w:t>
            </w:r>
            <w:r w:rsidR="00331D2C" w:rsidRPr="000E51D8">
              <w:t>, income support supplement or a veteran payment</w:t>
            </w:r>
            <w:r w:rsidRPr="000E51D8">
              <w:t>; and</w:t>
            </w:r>
          </w:p>
          <w:p w:rsidR="005B34B2" w:rsidRPr="000E51D8" w:rsidRDefault="005B34B2" w:rsidP="005B34B2">
            <w:pPr>
              <w:pStyle w:val="Tablea"/>
            </w:pPr>
            <w:r w:rsidRPr="000E51D8">
              <w:t>(b) has rent increased pension; and</w:t>
            </w:r>
          </w:p>
          <w:p w:rsidR="005B34B2" w:rsidRPr="000E51D8" w:rsidRDefault="005B34B2" w:rsidP="005B34B2">
            <w:pPr>
              <w:pStyle w:val="Tablea"/>
            </w:pPr>
            <w:r w:rsidRPr="000E51D8">
              <w:t>(c) does not have a dependent child or dependent children</w:t>
            </w:r>
          </w:p>
        </w:tc>
        <w:tc>
          <w:tcPr>
            <w:tcW w:w="3189" w:type="dxa"/>
            <w:tcBorders>
              <w:top w:val="single" w:sz="4" w:space="0" w:color="auto"/>
              <w:bottom w:val="single" w:sz="2" w:space="0" w:color="auto"/>
            </w:tcBorders>
            <w:shd w:val="clear" w:color="auto" w:fill="auto"/>
          </w:tcPr>
          <w:p w:rsidR="005B34B2" w:rsidRPr="000E51D8" w:rsidRDefault="00461304" w:rsidP="00D35F30">
            <w:pPr>
              <w:pStyle w:val="Formula"/>
              <w:ind w:left="0"/>
            </w:pPr>
            <w:r w:rsidRPr="000E51D8">
              <w:rPr>
                <w:noProof/>
              </w:rPr>
              <w:drawing>
                <wp:inline distT="0" distB="0" distL="0" distR="0" wp14:anchorId="6E7F3FF1" wp14:editId="22C4E136">
                  <wp:extent cx="1838325" cy="723900"/>
                  <wp:effectExtent l="0" t="0" r="0" b="0"/>
                  <wp:docPr id="38" name="Picture 38" descr="Start formula 3 times start fraction open bracket Fortnightly rent minus $134.80 close bracket over 8 end fraction end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838325" cy="723900"/>
                          </a:xfrm>
                          <a:prstGeom prst="rect">
                            <a:avLst/>
                          </a:prstGeom>
                          <a:noFill/>
                          <a:ln>
                            <a:noFill/>
                          </a:ln>
                        </pic:spPr>
                      </pic:pic>
                    </a:graphicData>
                  </a:graphic>
                </wp:inline>
              </w:drawing>
            </w:r>
          </w:p>
        </w:tc>
        <w:tc>
          <w:tcPr>
            <w:tcW w:w="1212" w:type="dxa"/>
            <w:tcBorders>
              <w:top w:val="single" w:sz="4" w:space="0" w:color="auto"/>
              <w:bottom w:val="single" w:sz="2" w:space="0" w:color="auto"/>
            </w:tcBorders>
            <w:shd w:val="clear" w:color="auto" w:fill="auto"/>
          </w:tcPr>
          <w:p w:rsidR="005B34B2" w:rsidRPr="000E51D8" w:rsidRDefault="004E7019" w:rsidP="005B34B2">
            <w:pPr>
              <w:pStyle w:val="Tabletext"/>
              <w:ind w:left="176"/>
            </w:pPr>
            <w:r w:rsidRPr="000E51D8">
              <w:t>Half the rate specified in column 4 of item</w:t>
            </w:r>
            <w:r w:rsidR="00D634E3" w:rsidRPr="000E51D8">
              <w:t> </w:t>
            </w:r>
            <w:r w:rsidRPr="000E51D8">
              <w:t>2</w:t>
            </w:r>
          </w:p>
        </w:tc>
      </w:tr>
      <w:tr w:rsidR="005B34B2" w:rsidRPr="000E51D8" w:rsidTr="00821AD8">
        <w:trPr>
          <w:cantSplit/>
        </w:trPr>
        <w:tc>
          <w:tcPr>
            <w:tcW w:w="1134" w:type="dxa"/>
            <w:tcBorders>
              <w:top w:val="single" w:sz="2" w:space="0" w:color="auto"/>
              <w:bottom w:val="single" w:sz="4" w:space="0" w:color="auto"/>
            </w:tcBorders>
            <w:shd w:val="clear" w:color="auto" w:fill="auto"/>
          </w:tcPr>
          <w:p w:rsidR="005B34B2" w:rsidRPr="000E51D8" w:rsidRDefault="005B34B2" w:rsidP="005B34B2">
            <w:pPr>
              <w:pStyle w:val="Tabletext"/>
            </w:pPr>
            <w:r w:rsidRPr="000E51D8">
              <w:lastRenderedPageBreak/>
              <w:t>5</w:t>
            </w:r>
          </w:p>
        </w:tc>
        <w:tc>
          <w:tcPr>
            <w:tcW w:w="1835" w:type="dxa"/>
            <w:tcBorders>
              <w:top w:val="single" w:sz="2" w:space="0" w:color="auto"/>
              <w:bottom w:val="single" w:sz="4" w:space="0" w:color="auto"/>
            </w:tcBorders>
            <w:shd w:val="clear" w:color="auto" w:fill="auto"/>
          </w:tcPr>
          <w:p w:rsidR="005B34B2" w:rsidRPr="000E51D8" w:rsidRDefault="005B34B2" w:rsidP="005B34B2">
            <w:pPr>
              <w:pStyle w:val="Tabletext"/>
            </w:pPr>
            <w:r w:rsidRPr="000E51D8">
              <w:t>Partnered and partner:</w:t>
            </w:r>
          </w:p>
          <w:p w:rsidR="005B34B2" w:rsidRPr="000E51D8" w:rsidRDefault="005B34B2" w:rsidP="005B34B2">
            <w:pPr>
              <w:pStyle w:val="Tablea"/>
            </w:pPr>
            <w:r w:rsidRPr="000E51D8">
              <w:t>(a) is receiving a service pension</w:t>
            </w:r>
            <w:r w:rsidR="00331D2C" w:rsidRPr="000E51D8">
              <w:t>, income support supplement or a veteran payment</w:t>
            </w:r>
            <w:r w:rsidRPr="000E51D8">
              <w:t>; and</w:t>
            </w:r>
          </w:p>
          <w:p w:rsidR="005B34B2" w:rsidRPr="000E51D8" w:rsidRDefault="005B34B2" w:rsidP="005B34B2">
            <w:pPr>
              <w:pStyle w:val="Tablea"/>
            </w:pPr>
            <w:r w:rsidRPr="000E51D8">
              <w:t>(b) has rent increased pension; and</w:t>
            </w:r>
          </w:p>
          <w:p w:rsidR="005B34B2" w:rsidRPr="000E51D8" w:rsidRDefault="005B34B2" w:rsidP="005B34B2">
            <w:pPr>
              <w:pStyle w:val="Tablea"/>
            </w:pPr>
            <w:r w:rsidRPr="000E51D8">
              <w:t>(c) ha</w:t>
            </w:r>
            <w:smartTag w:uri="urn:schemas-microsoft-com:office:smarttags" w:element="Street">
              <w:r w:rsidRPr="000E51D8">
                <w:t>s 1</w:t>
              </w:r>
            </w:smartTag>
            <w:r w:rsidRPr="000E51D8">
              <w:t xml:space="preserve"> or 2 dependent children</w:t>
            </w:r>
          </w:p>
        </w:tc>
        <w:tc>
          <w:tcPr>
            <w:tcW w:w="3189" w:type="dxa"/>
            <w:tcBorders>
              <w:top w:val="single" w:sz="2" w:space="0" w:color="auto"/>
              <w:bottom w:val="single" w:sz="4" w:space="0" w:color="auto"/>
            </w:tcBorders>
            <w:shd w:val="clear" w:color="auto" w:fill="auto"/>
          </w:tcPr>
          <w:p w:rsidR="005B34B2" w:rsidRPr="000E51D8" w:rsidRDefault="00461304" w:rsidP="00D35F30">
            <w:pPr>
              <w:pStyle w:val="Formula"/>
              <w:ind w:left="42"/>
            </w:pPr>
            <w:r w:rsidRPr="000E51D8">
              <w:rPr>
                <w:noProof/>
              </w:rPr>
              <w:drawing>
                <wp:inline distT="0" distB="0" distL="0" distR="0" wp14:anchorId="7600943A" wp14:editId="0F437D71">
                  <wp:extent cx="1838325" cy="723900"/>
                  <wp:effectExtent l="0" t="0" r="0" b="0"/>
                  <wp:docPr id="39" name="Picture 39" descr="Start formula 3 times start fraction open bracket Fortnightly rent minus $161.20 close bracket over 8 end fraction end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838325" cy="723900"/>
                          </a:xfrm>
                          <a:prstGeom prst="rect">
                            <a:avLst/>
                          </a:prstGeom>
                          <a:noFill/>
                          <a:ln>
                            <a:noFill/>
                          </a:ln>
                        </pic:spPr>
                      </pic:pic>
                    </a:graphicData>
                  </a:graphic>
                </wp:inline>
              </w:drawing>
            </w:r>
          </w:p>
        </w:tc>
        <w:tc>
          <w:tcPr>
            <w:tcW w:w="1212" w:type="dxa"/>
            <w:tcBorders>
              <w:top w:val="single" w:sz="2" w:space="0" w:color="auto"/>
              <w:bottom w:val="single" w:sz="4" w:space="0" w:color="auto"/>
            </w:tcBorders>
            <w:shd w:val="clear" w:color="auto" w:fill="auto"/>
          </w:tcPr>
          <w:p w:rsidR="005B34B2" w:rsidRPr="000E51D8" w:rsidRDefault="005B34B2" w:rsidP="005B34B2">
            <w:pPr>
              <w:pStyle w:val="Tabletext"/>
              <w:ind w:left="176"/>
            </w:pPr>
            <w:r w:rsidRPr="000E51D8">
              <w:t>$54.80</w:t>
            </w:r>
          </w:p>
        </w:tc>
      </w:tr>
      <w:tr w:rsidR="005B34B2" w:rsidRPr="000E51D8" w:rsidTr="00821AD8">
        <w:trPr>
          <w:cantSplit/>
        </w:trPr>
        <w:tc>
          <w:tcPr>
            <w:tcW w:w="1134" w:type="dxa"/>
            <w:tcBorders>
              <w:top w:val="single" w:sz="4" w:space="0" w:color="auto"/>
              <w:bottom w:val="single" w:sz="2" w:space="0" w:color="auto"/>
            </w:tcBorders>
            <w:shd w:val="clear" w:color="auto" w:fill="auto"/>
          </w:tcPr>
          <w:p w:rsidR="005B34B2" w:rsidRPr="000E51D8" w:rsidRDefault="005B34B2" w:rsidP="005B34B2">
            <w:pPr>
              <w:pStyle w:val="Tabletext"/>
            </w:pPr>
            <w:r w:rsidRPr="000E51D8">
              <w:t>6</w:t>
            </w:r>
          </w:p>
        </w:tc>
        <w:tc>
          <w:tcPr>
            <w:tcW w:w="1835" w:type="dxa"/>
            <w:tcBorders>
              <w:top w:val="single" w:sz="4" w:space="0" w:color="auto"/>
              <w:bottom w:val="single" w:sz="2" w:space="0" w:color="auto"/>
            </w:tcBorders>
            <w:shd w:val="clear" w:color="auto" w:fill="auto"/>
          </w:tcPr>
          <w:p w:rsidR="005B34B2" w:rsidRPr="000E51D8" w:rsidRDefault="005B34B2" w:rsidP="005B34B2">
            <w:pPr>
              <w:pStyle w:val="Tabletext"/>
            </w:pPr>
            <w:r w:rsidRPr="000E51D8">
              <w:t>Partnered and partner:</w:t>
            </w:r>
          </w:p>
          <w:p w:rsidR="005B34B2" w:rsidRPr="000E51D8" w:rsidRDefault="005B34B2" w:rsidP="005B34B2">
            <w:pPr>
              <w:pStyle w:val="Tablea"/>
            </w:pPr>
            <w:r w:rsidRPr="000E51D8">
              <w:t>(a) is receiving a service pension</w:t>
            </w:r>
            <w:r w:rsidR="00331D2C" w:rsidRPr="000E51D8">
              <w:t>, income support supplement or a veteran payment</w:t>
            </w:r>
            <w:r w:rsidRPr="000E51D8">
              <w:t>; and</w:t>
            </w:r>
          </w:p>
          <w:p w:rsidR="005B34B2" w:rsidRPr="000E51D8" w:rsidRDefault="005B34B2" w:rsidP="005B34B2">
            <w:pPr>
              <w:pStyle w:val="Tablea"/>
            </w:pPr>
            <w:r w:rsidRPr="000E51D8">
              <w:t>(b) has rent increased pension; and</w:t>
            </w:r>
          </w:p>
          <w:p w:rsidR="005B34B2" w:rsidRPr="000E51D8" w:rsidRDefault="005B34B2" w:rsidP="005B34B2">
            <w:pPr>
              <w:pStyle w:val="Tablea"/>
            </w:pPr>
            <w:r w:rsidRPr="000E51D8">
              <w:t>(c) has 3 or more dependent children</w:t>
            </w:r>
          </w:p>
        </w:tc>
        <w:tc>
          <w:tcPr>
            <w:tcW w:w="3189" w:type="dxa"/>
            <w:tcBorders>
              <w:top w:val="single" w:sz="4" w:space="0" w:color="auto"/>
              <w:bottom w:val="single" w:sz="2" w:space="0" w:color="auto"/>
            </w:tcBorders>
            <w:shd w:val="clear" w:color="auto" w:fill="auto"/>
          </w:tcPr>
          <w:p w:rsidR="005B34B2" w:rsidRPr="000E51D8" w:rsidRDefault="00461304" w:rsidP="00D35F30">
            <w:pPr>
              <w:pStyle w:val="Formula"/>
              <w:ind w:left="0"/>
            </w:pPr>
            <w:r w:rsidRPr="000E51D8">
              <w:rPr>
                <w:noProof/>
              </w:rPr>
              <w:drawing>
                <wp:inline distT="0" distB="0" distL="0" distR="0" wp14:anchorId="2B302202" wp14:editId="709564EA">
                  <wp:extent cx="1838325" cy="723900"/>
                  <wp:effectExtent l="0" t="0" r="0" b="0"/>
                  <wp:docPr id="40" name="Picture 40" descr="Start formula 3 times start fraction open bracket Fortnightly rent minus $161.20 close bracket over 8 end fraction end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838325" cy="723900"/>
                          </a:xfrm>
                          <a:prstGeom prst="rect">
                            <a:avLst/>
                          </a:prstGeom>
                          <a:noFill/>
                          <a:ln>
                            <a:noFill/>
                          </a:ln>
                        </pic:spPr>
                      </pic:pic>
                    </a:graphicData>
                  </a:graphic>
                </wp:inline>
              </w:drawing>
            </w:r>
          </w:p>
        </w:tc>
        <w:tc>
          <w:tcPr>
            <w:tcW w:w="1212" w:type="dxa"/>
            <w:tcBorders>
              <w:top w:val="single" w:sz="4" w:space="0" w:color="auto"/>
              <w:bottom w:val="single" w:sz="2" w:space="0" w:color="auto"/>
            </w:tcBorders>
            <w:shd w:val="clear" w:color="auto" w:fill="auto"/>
          </w:tcPr>
          <w:p w:rsidR="005B34B2" w:rsidRPr="000E51D8" w:rsidRDefault="005B34B2" w:rsidP="005B34B2">
            <w:pPr>
              <w:pStyle w:val="Tabletext"/>
              <w:ind w:left="176"/>
            </w:pPr>
            <w:r w:rsidRPr="000E51D8">
              <w:t>$62.00</w:t>
            </w:r>
          </w:p>
        </w:tc>
      </w:tr>
      <w:tr w:rsidR="005B34B2" w:rsidRPr="000E51D8">
        <w:trPr>
          <w:cantSplit/>
        </w:trPr>
        <w:tc>
          <w:tcPr>
            <w:tcW w:w="1134" w:type="dxa"/>
            <w:tcBorders>
              <w:top w:val="single" w:sz="2" w:space="0" w:color="auto"/>
              <w:bottom w:val="single" w:sz="2" w:space="0" w:color="auto"/>
            </w:tcBorders>
            <w:shd w:val="clear" w:color="auto" w:fill="auto"/>
          </w:tcPr>
          <w:p w:rsidR="005B34B2" w:rsidRPr="000E51D8" w:rsidRDefault="005B34B2" w:rsidP="005B34B2">
            <w:pPr>
              <w:pStyle w:val="Tabletext"/>
            </w:pPr>
            <w:r w:rsidRPr="000E51D8">
              <w:t>7</w:t>
            </w:r>
          </w:p>
        </w:tc>
        <w:tc>
          <w:tcPr>
            <w:tcW w:w="1835" w:type="dxa"/>
            <w:tcBorders>
              <w:top w:val="single" w:sz="2" w:space="0" w:color="auto"/>
              <w:bottom w:val="single" w:sz="2" w:space="0" w:color="auto"/>
            </w:tcBorders>
            <w:shd w:val="clear" w:color="auto" w:fill="auto"/>
          </w:tcPr>
          <w:p w:rsidR="005B34B2" w:rsidRPr="000E51D8" w:rsidRDefault="005B34B2" w:rsidP="005B34B2">
            <w:pPr>
              <w:pStyle w:val="Tabletext"/>
            </w:pPr>
            <w:r w:rsidRPr="000E51D8">
              <w:t>Partnered—member of an illness separated couple</w:t>
            </w:r>
          </w:p>
        </w:tc>
        <w:tc>
          <w:tcPr>
            <w:tcW w:w="3189" w:type="dxa"/>
            <w:tcBorders>
              <w:top w:val="single" w:sz="2" w:space="0" w:color="auto"/>
              <w:bottom w:val="single" w:sz="2" w:space="0" w:color="auto"/>
            </w:tcBorders>
            <w:shd w:val="clear" w:color="auto" w:fill="auto"/>
          </w:tcPr>
          <w:p w:rsidR="005B34B2" w:rsidRPr="000E51D8" w:rsidRDefault="00461304" w:rsidP="00D35F30">
            <w:pPr>
              <w:pStyle w:val="Formula"/>
              <w:ind w:left="42"/>
            </w:pPr>
            <w:r w:rsidRPr="000E51D8">
              <w:rPr>
                <w:noProof/>
              </w:rPr>
              <w:drawing>
                <wp:inline distT="0" distB="0" distL="0" distR="0" wp14:anchorId="2E4D5C12" wp14:editId="68D1EA24">
                  <wp:extent cx="1781175" cy="723900"/>
                  <wp:effectExtent l="0" t="0" r="0" b="0"/>
                  <wp:docPr id="41" name="Picture 41" descr="Start formula 3 times start fraction open bracket Fortnightly rent minus $82.80 close bracket over 4 end fraction end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781175" cy="723900"/>
                          </a:xfrm>
                          <a:prstGeom prst="rect">
                            <a:avLst/>
                          </a:prstGeom>
                          <a:noFill/>
                          <a:ln>
                            <a:noFill/>
                          </a:ln>
                        </pic:spPr>
                      </pic:pic>
                    </a:graphicData>
                  </a:graphic>
                </wp:inline>
              </w:drawing>
            </w:r>
          </w:p>
        </w:tc>
        <w:tc>
          <w:tcPr>
            <w:tcW w:w="1212" w:type="dxa"/>
            <w:tcBorders>
              <w:top w:val="single" w:sz="2" w:space="0" w:color="auto"/>
              <w:bottom w:val="single" w:sz="2" w:space="0" w:color="auto"/>
            </w:tcBorders>
            <w:shd w:val="clear" w:color="auto" w:fill="auto"/>
          </w:tcPr>
          <w:p w:rsidR="005B34B2" w:rsidRPr="000E51D8" w:rsidRDefault="005B34B2" w:rsidP="005B34B2">
            <w:pPr>
              <w:pStyle w:val="Tabletext"/>
              <w:ind w:left="176"/>
            </w:pPr>
            <w:r w:rsidRPr="000E51D8">
              <w:t>$93.20</w:t>
            </w:r>
          </w:p>
        </w:tc>
      </w:tr>
      <w:tr w:rsidR="005B34B2" w:rsidRPr="000E51D8">
        <w:trPr>
          <w:cantSplit/>
        </w:trPr>
        <w:tc>
          <w:tcPr>
            <w:tcW w:w="1134" w:type="dxa"/>
            <w:tcBorders>
              <w:top w:val="single" w:sz="2" w:space="0" w:color="auto"/>
              <w:bottom w:val="single" w:sz="2" w:space="0" w:color="auto"/>
            </w:tcBorders>
            <w:shd w:val="clear" w:color="auto" w:fill="auto"/>
          </w:tcPr>
          <w:p w:rsidR="005B34B2" w:rsidRPr="000E51D8" w:rsidRDefault="005B34B2" w:rsidP="005B34B2">
            <w:pPr>
              <w:pStyle w:val="Tabletext"/>
            </w:pPr>
            <w:r w:rsidRPr="000E51D8">
              <w:lastRenderedPageBreak/>
              <w:t>8</w:t>
            </w:r>
          </w:p>
        </w:tc>
        <w:tc>
          <w:tcPr>
            <w:tcW w:w="1835" w:type="dxa"/>
            <w:tcBorders>
              <w:top w:val="single" w:sz="2" w:space="0" w:color="auto"/>
              <w:bottom w:val="single" w:sz="2" w:space="0" w:color="auto"/>
            </w:tcBorders>
            <w:shd w:val="clear" w:color="auto" w:fill="auto"/>
          </w:tcPr>
          <w:p w:rsidR="005B34B2" w:rsidRPr="000E51D8" w:rsidRDefault="005B34B2" w:rsidP="005B34B2">
            <w:pPr>
              <w:pStyle w:val="Tabletext"/>
            </w:pPr>
            <w:r w:rsidRPr="000E51D8">
              <w:t>Partnered—member of a respite care couple</w:t>
            </w:r>
          </w:p>
        </w:tc>
        <w:tc>
          <w:tcPr>
            <w:tcW w:w="3189" w:type="dxa"/>
            <w:tcBorders>
              <w:top w:val="single" w:sz="2" w:space="0" w:color="auto"/>
              <w:bottom w:val="single" w:sz="2" w:space="0" w:color="auto"/>
            </w:tcBorders>
            <w:shd w:val="clear" w:color="auto" w:fill="auto"/>
          </w:tcPr>
          <w:p w:rsidR="005B34B2" w:rsidRPr="000E51D8" w:rsidRDefault="00461304" w:rsidP="00D35F30">
            <w:pPr>
              <w:pStyle w:val="Formula"/>
              <w:ind w:left="0"/>
            </w:pPr>
            <w:r w:rsidRPr="000E51D8">
              <w:rPr>
                <w:noProof/>
              </w:rPr>
              <w:drawing>
                <wp:inline distT="0" distB="0" distL="0" distR="0" wp14:anchorId="58104B7B" wp14:editId="042C96D0">
                  <wp:extent cx="1781175" cy="723900"/>
                  <wp:effectExtent l="0" t="0" r="0" b="0"/>
                  <wp:docPr id="42" name="Picture 42" descr="Start formula 3 times start fraction open bracket Fortnightly rent minus $82.80 close bracket over 4 end fraction end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781175" cy="723900"/>
                          </a:xfrm>
                          <a:prstGeom prst="rect">
                            <a:avLst/>
                          </a:prstGeom>
                          <a:noFill/>
                          <a:ln>
                            <a:noFill/>
                          </a:ln>
                        </pic:spPr>
                      </pic:pic>
                    </a:graphicData>
                  </a:graphic>
                </wp:inline>
              </w:drawing>
            </w:r>
          </w:p>
        </w:tc>
        <w:tc>
          <w:tcPr>
            <w:tcW w:w="1212" w:type="dxa"/>
            <w:tcBorders>
              <w:top w:val="single" w:sz="2" w:space="0" w:color="auto"/>
              <w:bottom w:val="single" w:sz="2" w:space="0" w:color="auto"/>
            </w:tcBorders>
            <w:shd w:val="clear" w:color="auto" w:fill="auto"/>
          </w:tcPr>
          <w:p w:rsidR="005B34B2" w:rsidRPr="000E51D8" w:rsidRDefault="005B34B2" w:rsidP="005B34B2">
            <w:pPr>
              <w:pStyle w:val="Tabletext"/>
              <w:ind w:left="176"/>
            </w:pPr>
            <w:r w:rsidRPr="000E51D8">
              <w:t>$93.20</w:t>
            </w:r>
          </w:p>
        </w:tc>
      </w:tr>
      <w:tr w:rsidR="005B34B2" w:rsidRPr="000E51D8" w:rsidTr="008800DE">
        <w:trPr>
          <w:cantSplit/>
        </w:trPr>
        <w:tc>
          <w:tcPr>
            <w:tcW w:w="1134" w:type="dxa"/>
            <w:tcBorders>
              <w:top w:val="single" w:sz="2" w:space="0" w:color="auto"/>
              <w:bottom w:val="single" w:sz="2" w:space="0" w:color="auto"/>
            </w:tcBorders>
            <w:shd w:val="clear" w:color="auto" w:fill="auto"/>
          </w:tcPr>
          <w:p w:rsidR="005B34B2" w:rsidRPr="000E51D8" w:rsidRDefault="005B34B2" w:rsidP="005B34B2">
            <w:pPr>
              <w:pStyle w:val="Tabletext"/>
            </w:pPr>
            <w:r w:rsidRPr="000E51D8">
              <w:t>9</w:t>
            </w:r>
          </w:p>
        </w:tc>
        <w:tc>
          <w:tcPr>
            <w:tcW w:w="1835" w:type="dxa"/>
            <w:tcBorders>
              <w:top w:val="single" w:sz="2" w:space="0" w:color="auto"/>
              <w:bottom w:val="single" w:sz="2" w:space="0" w:color="auto"/>
            </w:tcBorders>
            <w:shd w:val="clear" w:color="auto" w:fill="auto"/>
          </w:tcPr>
          <w:p w:rsidR="005B34B2" w:rsidRPr="000E51D8" w:rsidRDefault="005B34B2" w:rsidP="005B34B2">
            <w:pPr>
              <w:pStyle w:val="Tabletext"/>
            </w:pPr>
            <w:r w:rsidRPr="000E51D8">
              <w:t>Partnered—member of a temporarily separated couple</w:t>
            </w:r>
          </w:p>
        </w:tc>
        <w:tc>
          <w:tcPr>
            <w:tcW w:w="3189" w:type="dxa"/>
            <w:tcBorders>
              <w:top w:val="single" w:sz="2" w:space="0" w:color="auto"/>
              <w:bottom w:val="single" w:sz="2" w:space="0" w:color="auto"/>
            </w:tcBorders>
            <w:shd w:val="clear" w:color="auto" w:fill="auto"/>
          </w:tcPr>
          <w:p w:rsidR="005B34B2" w:rsidRPr="000E51D8" w:rsidRDefault="00461304" w:rsidP="00D35F30">
            <w:pPr>
              <w:pStyle w:val="Formula"/>
              <w:ind w:left="0"/>
            </w:pPr>
            <w:r w:rsidRPr="000E51D8">
              <w:rPr>
                <w:noProof/>
              </w:rPr>
              <w:drawing>
                <wp:inline distT="0" distB="0" distL="0" distR="0" wp14:anchorId="3DA256F8" wp14:editId="17EF44C8">
                  <wp:extent cx="1781175" cy="723900"/>
                  <wp:effectExtent l="0" t="0" r="0" b="0"/>
                  <wp:docPr id="43" name="Picture 43" descr="Start formula 3 times start fraction open bracket Fortnightly rent minus $82.80 close bracket over 4 end fraction end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781175" cy="723900"/>
                          </a:xfrm>
                          <a:prstGeom prst="rect">
                            <a:avLst/>
                          </a:prstGeom>
                          <a:noFill/>
                          <a:ln>
                            <a:noFill/>
                          </a:ln>
                        </pic:spPr>
                      </pic:pic>
                    </a:graphicData>
                  </a:graphic>
                </wp:inline>
              </w:drawing>
            </w:r>
          </w:p>
        </w:tc>
        <w:tc>
          <w:tcPr>
            <w:tcW w:w="1212" w:type="dxa"/>
            <w:tcBorders>
              <w:top w:val="single" w:sz="2" w:space="0" w:color="auto"/>
              <w:bottom w:val="single" w:sz="2" w:space="0" w:color="auto"/>
            </w:tcBorders>
            <w:shd w:val="clear" w:color="auto" w:fill="auto"/>
          </w:tcPr>
          <w:p w:rsidR="005B34B2" w:rsidRPr="000E51D8" w:rsidRDefault="005B34B2" w:rsidP="005B34B2">
            <w:pPr>
              <w:pStyle w:val="Tabletext"/>
              <w:ind w:left="176"/>
            </w:pPr>
            <w:r w:rsidRPr="000E51D8">
              <w:t>$88.00</w:t>
            </w:r>
          </w:p>
        </w:tc>
      </w:tr>
      <w:tr w:rsidR="005B34B2" w:rsidRPr="000E51D8" w:rsidTr="008800DE">
        <w:trPr>
          <w:cantSplit/>
        </w:trPr>
        <w:tc>
          <w:tcPr>
            <w:tcW w:w="1134" w:type="dxa"/>
            <w:tcBorders>
              <w:top w:val="single" w:sz="2" w:space="0" w:color="auto"/>
              <w:bottom w:val="single" w:sz="12" w:space="0" w:color="auto"/>
            </w:tcBorders>
            <w:shd w:val="clear" w:color="auto" w:fill="auto"/>
          </w:tcPr>
          <w:p w:rsidR="005B34B2" w:rsidRPr="000E51D8" w:rsidRDefault="005B34B2" w:rsidP="005B34B2">
            <w:pPr>
              <w:pStyle w:val="Tabletext"/>
            </w:pPr>
            <w:r w:rsidRPr="000E51D8">
              <w:t>10</w:t>
            </w:r>
          </w:p>
        </w:tc>
        <w:tc>
          <w:tcPr>
            <w:tcW w:w="1835" w:type="dxa"/>
            <w:tcBorders>
              <w:top w:val="single" w:sz="2" w:space="0" w:color="auto"/>
              <w:bottom w:val="single" w:sz="12" w:space="0" w:color="auto"/>
            </w:tcBorders>
            <w:shd w:val="clear" w:color="auto" w:fill="auto"/>
          </w:tcPr>
          <w:p w:rsidR="005B34B2" w:rsidRPr="000E51D8" w:rsidRDefault="005B34B2" w:rsidP="005B34B2">
            <w:pPr>
              <w:pStyle w:val="Tabletext"/>
            </w:pPr>
            <w:r w:rsidRPr="000E51D8">
              <w:t>Partnered (partner in gaol)</w:t>
            </w:r>
          </w:p>
        </w:tc>
        <w:tc>
          <w:tcPr>
            <w:tcW w:w="3189" w:type="dxa"/>
            <w:tcBorders>
              <w:top w:val="single" w:sz="2" w:space="0" w:color="auto"/>
              <w:bottom w:val="single" w:sz="12" w:space="0" w:color="auto"/>
            </w:tcBorders>
            <w:shd w:val="clear" w:color="auto" w:fill="auto"/>
          </w:tcPr>
          <w:p w:rsidR="005B34B2" w:rsidRPr="000E51D8" w:rsidRDefault="00461304" w:rsidP="00D35F30">
            <w:pPr>
              <w:pStyle w:val="Formula"/>
              <w:ind w:left="42"/>
            </w:pPr>
            <w:r w:rsidRPr="000E51D8">
              <w:rPr>
                <w:noProof/>
              </w:rPr>
              <w:drawing>
                <wp:inline distT="0" distB="0" distL="0" distR="0" wp14:anchorId="512E7A95" wp14:editId="7F217C5E">
                  <wp:extent cx="1781175" cy="723900"/>
                  <wp:effectExtent l="0" t="0" r="0" b="0"/>
                  <wp:docPr id="44" name="Picture 44" descr="Start formula 3 times start fraction open bracket Fortnightly rent minus $82.80 close bracket over 4 end fraction end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781175" cy="723900"/>
                          </a:xfrm>
                          <a:prstGeom prst="rect">
                            <a:avLst/>
                          </a:prstGeom>
                          <a:noFill/>
                          <a:ln>
                            <a:noFill/>
                          </a:ln>
                        </pic:spPr>
                      </pic:pic>
                    </a:graphicData>
                  </a:graphic>
                </wp:inline>
              </w:drawing>
            </w:r>
          </w:p>
        </w:tc>
        <w:tc>
          <w:tcPr>
            <w:tcW w:w="1212" w:type="dxa"/>
            <w:tcBorders>
              <w:top w:val="single" w:sz="2" w:space="0" w:color="auto"/>
              <w:bottom w:val="single" w:sz="12" w:space="0" w:color="auto"/>
            </w:tcBorders>
            <w:shd w:val="clear" w:color="auto" w:fill="auto"/>
          </w:tcPr>
          <w:p w:rsidR="005B34B2" w:rsidRPr="000E51D8" w:rsidRDefault="005B34B2" w:rsidP="005B34B2">
            <w:pPr>
              <w:pStyle w:val="Tabletext"/>
              <w:ind w:left="176"/>
            </w:pPr>
            <w:r w:rsidRPr="000E51D8">
              <w:t>$93.20</w:t>
            </w:r>
          </w:p>
        </w:tc>
      </w:tr>
    </w:tbl>
    <w:p w:rsidR="00CD7C5F" w:rsidRPr="000E51D8" w:rsidRDefault="00CD7C5F" w:rsidP="00CD7C5F">
      <w:pPr>
        <w:pStyle w:val="ActHead5"/>
      </w:pPr>
      <w:bookmarkStart w:id="56" w:name="_Toc124514666"/>
      <w:r w:rsidRPr="000E51D8">
        <w:rPr>
          <w:rStyle w:val="CharSectno"/>
        </w:rPr>
        <w:t>1070Q</w:t>
      </w:r>
      <w:r w:rsidRPr="000E51D8">
        <w:t xml:space="preserve">  Rate for youth allowance, austudy payment and jobseeker payment</w:t>
      </w:r>
      <w:bookmarkEnd w:id="56"/>
    </w:p>
    <w:p w:rsidR="005B34B2" w:rsidRPr="000E51D8" w:rsidRDefault="005B34B2" w:rsidP="005B34B2">
      <w:pPr>
        <w:pStyle w:val="subsection"/>
      </w:pPr>
      <w:r w:rsidRPr="000E51D8">
        <w:tab/>
        <w:t>(1)</w:t>
      </w:r>
      <w:r w:rsidRPr="000E51D8">
        <w:tab/>
        <w:t>The person’s rate of rent assistance is worked out under this section if the rate of the person’s social security payment is to be calculated in accordance with the Youth Allowance Rate Calculator</w:t>
      </w:r>
      <w:r w:rsidR="00807A7F" w:rsidRPr="000E51D8">
        <w:t>, the Austudy Payment Rate Calculator</w:t>
      </w:r>
      <w:r w:rsidRPr="000E51D8">
        <w:t xml:space="preserve"> or Benefit Rate Calculator B.</w:t>
      </w:r>
    </w:p>
    <w:p w:rsidR="005B34B2" w:rsidRPr="000E51D8" w:rsidRDefault="005B34B2" w:rsidP="005B34B2">
      <w:pPr>
        <w:pStyle w:val="subsection"/>
      </w:pPr>
      <w:r w:rsidRPr="000E51D8">
        <w:tab/>
        <w:t>(2)</w:t>
      </w:r>
      <w:r w:rsidRPr="000E51D8">
        <w:tab/>
        <w:t>Using the table below, work out which family situation applies to the person and calculate rate A for the person using the formula in column 3. This is the person’s rate of rent assistance per fortnight but only up to the person’s maximum rent assistance rate. If the person is not a single person sharing accommodation, the person’s maximum rent assistance rate is rate B worked out using column 4 of the table. If the person is a single person sharing accommodation, the person’s maximum rent assistance rate is two</w:t>
      </w:r>
      <w:r w:rsidR="00491F1A">
        <w:noBreakHyphen/>
      </w:r>
      <w:r w:rsidRPr="000E51D8">
        <w:t>thirds of rate B.</w:t>
      </w:r>
    </w:p>
    <w:p w:rsidR="005B34B2" w:rsidRPr="000E51D8" w:rsidRDefault="005B34B2" w:rsidP="005B34B2">
      <w:pPr>
        <w:pStyle w:val="Tabletext"/>
      </w:pPr>
    </w:p>
    <w:tbl>
      <w:tblPr>
        <w:tblW w:w="7260" w:type="dxa"/>
        <w:tblInd w:w="108" w:type="dxa"/>
        <w:tblLayout w:type="fixed"/>
        <w:tblLook w:val="0000" w:firstRow="0" w:lastRow="0" w:firstColumn="0" w:lastColumn="0" w:noHBand="0" w:noVBand="0"/>
      </w:tblPr>
      <w:tblGrid>
        <w:gridCol w:w="1134"/>
        <w:gridCol w:w="1701"/>
        <w:gridCol w:w="3188"/>
        <w:gridCol w:w="1237"/>
      </w:tblGrid>
      <w:tr w:rsidR="005B34B2" w:rsidRPr="000E51D8">
        <w:trPr>
          <w:cantSplit/>
          <w:tblHeader/>
        </w:trPr>
        <w:tc>
          <w:tcPr>
            <w:tcW w:w="7260" w:type="dxa"/>
            <w:gridSpan w:val="4"/>
            <w:tcBorders>
              <w:top w:val="single" w:sz="12" w:space="0" w:color="auto"/>
              <w:bottom w:val="single" w:sz="6" w:space="0" w:color="auto"/>
            </w:tcBorders>
            <w:shd w:val="clear" w:color="auto" w:fill="auto"/>
          </w:tcPr>
          <w:p w:rsidR="005B34B2" w:rsidRPr="000E51D8" w:rsidRDefault="005B34B2" w:rsidP="005B34B2">
            <w:pPr>
              <w:pStyle w:val="Tabletext"/>
              <w:keepNext/>
            </w:pPr>
            <w:r w:rsidRPr="000E51D8">
              <w:rPr>
                <w:b/>
              </w:rPr>
              <w:lastRenderedPageBreak/>
              <w:t>Rate of rent assistance</w:t>
            </w:r>
          </w:p>
        </w:tc>
      </w:tr>
      <w:tr w:rsidR="005B34B2" w:rsidRPr="000E51D8">
        <w:trPr>
          <w:cantSplit/>
          <w:tblHeader/>
        </w:trPr>
        <w:tc>
          <w:tcPr>
            <w:tcW w:w="1134" w:type="dxa"/>
            <w:tcBorders>
              <w:top w:val="single" w:sz="6" w:space="0" w:color="auto"/>
              <w:bottom w:val="single" w:sz="12" w:space="0" w:color="auto"/>
            </w:tcBorders>
            <w:shd w:val="clear" w:color="auto" w:fill="auto"/>
          </w:tcPr>
          <w:p w:rsidR="005B34B2" w:rsidRPr="000E51D8" w:rsidRDefault="005B34B2" w:rsidP="005B34B2">
            <w:pPr>
              <w:pStyle w:val="Tabletext"/>
              <w:keepNext/>
              <w:rPr>
                <w:b/>
              </w:rPr>
            </w:pPr>
            <w:r w:rsidRPr="000E51D8">
              <w:rPr>
                <w:b/>
              </w:rPr>
              <w:t>Column 1</w:t>
            </w:r>
          </w:p>
          <w:p w:rsidR="005B34B2" w:rsidRPr="000E51D8" w:rsidRDefault="005B34B2" w:rsidP="005B34B2">
            <w:pPr>
              <w:pStyle w:val="Tabletext"/>
              <w:keepNext/>
              <w:rPr>
                <w:b/>
              </w:rPr>
            </w:pPr>
            <w:r w:rsidRPr="000E51D8">
              <w:rPr>
                <w:b/>
              </w:rPr>
              <w:t>Item</w:t>
            </w:r>
          </w:p>
        </w:tc>
        <w:tc>
          <w:tcPr>
            <w:tcW w:w="1701" w:type="dxa"/>
            <w:tcBorders>
              <w:top w:val="single" w:sz="6" w:space="0" w:color="auto"/>
              <w:bottom w:val="single" w:sz="12" w:space="0" w:color="auto"/>
            </w:tcBorders>
            <w:shd w:val="clear" w:color="auto" w:fill="auto"/>
          </w:tcPr>
          <w:p w:rsidR="005B34B2" w:rsidRPr="000E51D8" w:rsidRDefault="005B34B2" w:rsidP="005B34B2">
            <w:pPr>
              <w:pStyle w:val="Tabletext"/>
              <w:keepNext/>
              <w:rPr>
                <w:b/>
              </w:rPr>
            </w:pPr>
            <w:r w:rsidRPr="000E51D8">
              <w:rPr>
                <w:b/>
              </w:rPr>
              <w:t>Column 2</w:t>
            </w:r>
          </w:p>
          <w:p w:rsidR="005B34B2" w:rsidRPr="000E51D8" w:rsidRDefault="005B34B2" w:rsidP="005B34B2">
            <w:pPr>
              <w:pStyle w:val="Tabletext"/>
              <w:keepNext/>
              <w:rPr>
                <w:b/>
              </w:rPr>
            </w:pPr>
            <w:r w:rsidRPr="000E51D8">
              <w:rPr>
                <w:b/>
              </w:rPr>
              <w:t>Person’s family situation</w:t>
            </w:r>
          </w:p>
        </w:tc>
        <w:tc>
          <w:tcPr>
            <w:tcW w:w="3188" w:type="dxa"/>
            <w:tcBorders>
              <w:top w:val="single" w:sz="6" w:space="0" w:color="auto"/>
              <w:bottom w:val="single" w:sz="12" w:space="0" w:color="auto"/>
            </w:tcBorders>
            <w:shd w:val="clear" w:color="auto" w:fill="auto"/>
          </w:tcPr>
          <w:p w:rsidR="005B34B2" w:rsidRPr="000E51D8" w:rsidRDefault="005B34B2" w:rsidP="005B34B2">
            <w:pPr>
              <w:pStyle w:val="Tabletext"/>
              <w:keepNext/>
              <w:rPr>
                <w:b/>
              </w:rPr>
            </w:pPr>
            <w:r w:rsidRPr="000E51D8">
              <w:rPr>
                <w:b/>
              </w:rPr>
              <w:t>Column 3</w:t>
            </w:r>
          </w:p>
          <w:p w:rsidR="005B34B2" w:rsidRPr="000E51D8" w:rsidRDefault="005B34B2" w:rsidP="005B34B2">
            <w:pPr>
              <w:pStyle w:val="Tabletext"/>
              <w:keepNext/>
              <w:rPr>
                <w:b/>
              </w:rPr>
            </w:pPr>
            <w:r w:rsidRPr="000E51D8">
              <w:rPr>
                <w:b/>
              </w:rPr>
              <w:t>Rate A</w:t>
            </w:r>
          </w:p>
        </w:tc>
        <w:tc>
          <w:tcPr>
            <w:tcW w:w="1237" w:type="dxa"/>
            <w:tcBorders>
              <w:top w:val="single" w:sz="6" w:space="0" w:color="auto"/>
              <w:bottom w:val="single" w:sz="12" w:space="0" w:color="auto"/>
            </w:tcBorders>
            <w:shd w:val="clear" w:color="auto" w:fill="auto"/>
          </w:tcPr>
          <w:p w:rsidR="005B34B2" w:rsidRPr="000E51D8" w:rsidRDefault="005B34B2" w:rsidP="005B34B2">
            <w:pPr>
              <w:pStyle w:val="Tabletext"/>
              <w:keepNext/>
              <w:jc w:val="center"/>
              <w:rPr>
                <w:b/>
              </w:rPr>
            </w:pPr>
            <w:r w:rsidRPr="000E51D8">
              <w:rPr>
                <w:b/>
              </w:rPr>
              <w:t>Column 4</w:t>
            </w:r>
          </w:p>
          <w:p w:rsidR="005B34B2" w:rsidRPr="000E51D8" w:rsidRDefault="005B34B2" w:rsidP="005B34B2">
            <w:pPr>
              <w:pStyle w:val="Tabletext"/>
              <w:keepNext/>
              <w:jc w:val="center"/>
              <w:rPr>
                <w:b/>
              </w:rPr>
            </w:pPr>
            <w:r w:rsidRPr="000E51D8">
              <w:rPr>
                <w:b/>
              </w:rPr>
              <w:t>Rate B</w:t>
            </w:r>
          </w:p>
        </w:tc>
      </w:tr>
      <w:tr w:rsidR="005B34B2" w:rsidRPr="000E51D8">
        <w:trPr>
          <w:cantSplit/>
        </w:trPr>
        <w:tc>
          <w:tcPr>
            <w:tcW w:w="1134" w:type="dxa"/>
            <w:tcBorders>
              <w:top w:val="single" w:sz="12" w:space="0" w:color="auto"/>
              <w:bottom w:val="single" w:sz="2" w:space="0" w:color="auto"/>
            </w:tcBorders>
            <w:shd w:val="clear" w:color="auto" w:fill="auto"/>
          </w:tcPr>
          <w:p w:rsidR="005B34B2" w:rsidRPr="000E51D8" w:rsidRDefault="005B34B2" w:rsidP="005B34B2">
            <w:pPr>
              <w:pStyle w:val="Tabletext"/>
            </w:pPr>
            <w:r w:rsidRPr="000E51D8">
              <w:t>1</w:t>
            </w:r>
          </w:p>
        </w:tc>
        <w:tc>
          <w:tcPr>
            <w:tcW w:w="1701" w:type="dxa"/>
            <w:tcBorders>
              <w:top w:val="single" w:sz="12" w:space="0" w:color="auto"/>
              <w:bottom w:val="single" w:sz="2" w:space="0" w:color="auto"/>
            </w:tcBorders>
            <w:shd w:val="clear" w:color="auto" w:fill="auto"/>
          </w:tcPr>
          <w:p w:rsidR="005B34B2" w:rsidRPr="000E51D8" w:rsidRDefault="005B34B2" w:rsidP="005B34B2">
            <w:pPr>
              <w:pStyle w:val="Tabletext"/>
            </w:pPr>
            <w:r w:rsidRPr="000E51D8">
              <w:t>Not a member of a couple</w:t>
            </w:r>
          </w:p>
        </w:tc>
        <w:tc>
          <w:tcPr>
            <w:tcW w:w="3188" w:type="dxa"/>
            <w:tcBorders>
              <w:top w:val="single" w:sz="12" w:space="0" w:color="auto"/>
              <w:bottom w:val="single" w:sz="2" w:space="0" w:color="auto"/>
            </w:tcBorders>
            <w:shd w:val="clear" w:color="auto" w:fill="auto"/>
          </w:tcPr>
          <w:p w:rsidR="005B34B2" w:rsidRPr="000E51D8" w:rsidRDefault="00461304" w:rsidP="00D35F30">
            <w:pPr>
              <w:pStyle w:val="Formula"/>
              <w:ind w:left="34"/>
            </w:pPr>
            <w:r w:rsidRPr="000E51D8">
              <w:rPr>
                <w:noProof/>
              </w:rPr>
              <w:drawing>
                <wp:inline distT="0" distB="0" distL="0" distR="0" wp14:anchorId="75B44911" wp14:editId="2063FD73">
                  <wp:extent cx="1781175" cy="723900"/>
                  <wp:effectExtent l="0" t="0" r="0" b="0"/>
                  <wp:docPr id="45" name="Picture 45" descr="Start formula 3 times start fraction open bracket Fortnightly rent minus $82.80 close bracket over 4 end fraction end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781175" cy="723900"/>
                          </a:xfrm>
                          <a:prstGeom prst="rect">
                            <a:avLst/>
                          </a:prstGeom>
                          <a:noFill/>
                          <a:ln>
                            <a:noFill/>
                          </a:ln>
                        </pic:spPr>
                      </pic:pic>
                    </a:graphicData>
                  </a:graphic>
                </wp:inline>
              </w:drawing>
            </w:r>
          </w:p>
        </w:tc>
        <w:tc>
          <w:tcPr>
            <w:tcW w:w="1237" w:type="dxa"/>
            <w:tcBorders>
              <w:top w:val="single" w:sz="12" w:space="0" w:color="auto"/>
              <w:bottom w:val="single" w:sz="2" w:space="0" w:color="auto"/>
            </w:tcBorders>
            <w:shd w:val="clear" w:color="auto" w:fill="auto"/>
          </w:tcPr>
          <w:p w:rsidR="005B34B2" w:rsidRPr="000E51D8" w:rsidRDefault="005B34B2" w:rsidP="005B34B2">
            <w:pPr>
              <w:pStyle w:val="Tabletext"/>
              <w:ind w:left="201"/>
            </w:pPr>
            <w:r w:rsidRPr="000E51D8">
              <w:t>$93.20</w:t>
            </w:r>
          </w:p>
        </w:tc>
      </w:tr>
      <w:tr w:rsidR="005B34B2" w:rsidRPr="000E51D8">
        <w:trPr>
          <w:cantSplit/>
        </w:trPr>
        <w:tc>
          <w:tcPr>
            <w:tcW w:w="1134" w:type="dxa"/>
            <w:tcBorders>
              <w:top w:val="single" w:sz="2" w:space="0" w:color="auto"/>
              <w:bottom w:val="single" w:sz="2" w:space="0" w:color="auto"/>
            </w:tcBorders>
            <w:shd w:val="clear" w:color="auto" w:fill="auto"/>
          </w:tcPr>
          <w:p w:rsidR="005B34B2" w:rsidRPr="000E51D8" w:rsidRDefault="005B34B2" w:rsidP="005B34B2">
            <w:pPr>
              <w:pStyle w:val="Tabletext"/>
            </w:pPr>
            <w:r w:rsidRPr="000E51D8">
              <w:t>2</w:t>
            </w:r>
          </w:p>
        </w:tc>
        <w:tc>
          <w:tcPr>
            <w:tcW w:w="1701" w:type="dxa"/>
            <w:tcBorders>
              <w:top w:val="single" w:sz="2" w:space="0" w:color="auto"/>
              <w:bottom w:val="single" w:sz="2" w:space="0" w:color="auto"/>
            </w:tcBorders>
            <w:shd w:val="clear" w:color="auto" w:fill="auto"/>
          </w:tcPr>
          <w:p w:rsidR="005B34B2" w:rsidRPr="000E51D8" w:rsidRDefault="005B34B2" w:rsidP="005B34B2">
            <w:pPr>
              <w:pStyle w:val="Tabletext"/>
            </w:pPr>
            <w:r w:rsidRPr="000E51D8">
              <w:t xml:space="preserve">Partnered—partner does not have rent increased benefit </w:t>
            </w:r>
          </w:p>
        </w:tc>
        <w:tc>
          <w:tcPr>
            <w:tcW w:w="3188" w:type="dxa"/>
            <w:tcBorders>
              <w:top w:val="single" w:sz="2" w:space="0" w:color="auto"/>
              <w:bottom w:val="single" w:sz="2" w:space="0" w:color="auto"/>
            </w:tcBorders>
            <w:shd w:val="clear" w:color="auto" w:fill="auto"/>
          </w:tcPr>
          <w:p w:rsidR="005B34B2" w:rsidRPr="000E51D8" w:rsidRDefault="00461304" w:rsidP="00D35F30">
            <w:pPr>
              <w:pStyle w:val="Formula"/>
              <w:ind w:left="0"/>
            </w:pPr>
            <w:r w:rsidRPr="000E51D8">
              <w:rPr>
                <w:noProof/>
              </w:rPr>
              <w:drawing>
                <wp:inline distT="0" distB="0" distL="0" distR="0" wp14:anchorId="36FEEA63" wp14:editId="6C72A7FC">
                  <wp:extent cx="1838325" cy="723900"/>
                  <wp:effectExtent l="0" t="0" r="0" b="0"/>
                  <wp:docPr id="46" name="Picture 46" descr="Start formula 3 times start fraction open bracket Fortnightly rent minus $134.80 close bracket over 4 end fraction end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838325" cy="723900"/>
                          </a:xfrm>
                          <a:prstGeom prst="rect">
                            <a:avLst/>
                          </a:prstGeom>
                          <a:noFill/>
                          <a:ln>
                            <a:noFill/>
                          </a:ln>
                        </pic:spPr>
                      </pic:pic>
                    </a:graphicData>
                  </a:graphic>
                </wp:inline>
              </w:drawing>
            </w:r>
          </w:p>
        </w:tc>
        <w:tc>
          <w:tcPr>
            <w:tcW w:w="1237" w:type="dxa"/>
            <w:tcBorders>
              <w:top w:val="single" w:sz="2" w:space="0" w:color="auto"/>
              <w:bottom w:val="single" w:sz="2" w:space="0" w:color="auto"/>
            </w:tcBorders>
            <w:shd w:val="clear" w:color="auto" w:fill="auto"/>
          </w:tcPr>
          <w:p w:rsidR="005B34B2" w:rsidRPr="000E51D8" w:rsidRDefault="005B34B2" w:rsidP="005B34B2">
            <w:pPr>
              <w:pStyle w:val="Tabletext"/>
              <w:ind w:left="201"/>
            </w:pPr>
            <w:r w:rsidRPr="000E51D8">
              <w:t>$88.00</w:t>
            </w:r>
          </w:p>
        </w:tc>
      </w:tr>
      <w:tr w:rsidR="005B34B2" w:rsidRPr="000E51D8">
        <w:trPr>
          <w:cantSplit/>
        </w:trPr>
        <w:tc>
          <w:tcPr>
            <w:tcW w:w="1134" w:type="dxa"/>
            <w:tcBorders>
              <w:top w:val="single" w:sz="2" w:space="0" w:color="auto"/>
              <w:bottom w:val="single" w:sz="2" w:space="0" w:color="auto"/>
            </w:tcBorders>
            <w:shd w:val="clear" w:color="auto" w:fill="auto"/>
          </w:tcPr>
          <w:p w:rsidR="005B34B2" w:rsidRPr="000E51D8" w:rsidRDefault="005B34B2" w:rsidP="005B34B2">
            <w:pPr>
              <w:pStyle w:val="Tabletext"/>
            </w:pPr>
            <w:r w:rsidRPr="000E51D8">
              <w:t>3</w:t>
            </w:r>
          </w:p>
        </w:tc>
        <w:tc>
          <w:tcPr>
            <w:tcW w:w="1701" w:type="dxa"/>
            <w:tcBorders>
              <w:top w:val="single" w:sz="2" w:space="0" w:color="auto"/>
              <w:bottom w:val="single" w:sz="2" w:space="0" w:color="auto"/>
            </w:tcBorders>
            <w:shd w:val="clear" w:color="auto" w:fill="auto"/>
          </w:tcPr>
          <w:p w:rsidR="005B34B2" w:rsidRPr="000E51D8" w:rsidRDefault="005B34B2" w:rsidP="005B34B2">
            <w:pPr>
              <w:pStyle w:val="Tabletext"/>
            </w:pPr>
            <w:r w:rsidRPr="000E51D8">
              <w:t xml:space="preserve">Partnered—partner has rent increased benefit </w:t>
            </w:r>
          </w:p>
        </w:tc>
        <w:tc>
          <w:tcPr>
            <w:tcW w:w="3188" w:type="dxa"/>
            <w:tcBorders>
              <w:top w:val="single" w:sz="2" w:space="0" w:color="auto"/>
              <w:bottom w:val="single" w:sz="2" w:space="0" w:color="auto"/>
            </w:tcBorders>
            <w:shd w:val="clear" w:color="auto" w:fill="auto"/>
          </w:tcPr>
          <w:p w:rsidR="005B34B2" w:rsidRPr="000E51D8" w:rsidRDefault="00461304" w:rsidP="00D35F30">
            <w:pPr>
              <w:pStyle w:val="Formula"/>
              <w:ind w:left="0"/>
            </w:pPr>
            <w:r w:rsidRPr="000E51D8">
              <w:rPr>
                <w:noProof/>
              </w:rPr>
              <w:drawing>
                <wp:inline distT="0" distB="0" distL="0" distR="0" wp14:anchorId="05A36E74" wp14:editId="69D10E03">
                  <wp:extent cx="1838325" cy="723900"/>
                  <wp:effectExtent l="0" t="0" r="0" b="0"/>
                  <wp:docPr id="47" name="Picture 47" descr="Start formula 3 times start fraction open bracket Fortnightly rent minus $134.80 close bracket over 8 end fraction end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838325" cy="723900"/>
                          </a:xfrm>
                          <a:prstGeom prst="rect">
                            <a:avLst/>
                          </a:prstGeom>
                          <a:noFill/>
                          <a:ln>
                            <a:noFill/>
                          </a:ln>
                        </pic:spPr>
                      </pic:pic>
                    </a:graphicData>
                  </a:graphic>
                </wp:inline>
              </w:drawing>
            </w:r>
          </w:p>
        </w:tc>
        <w:tc>
          <w:tcPr>
            <w:tcW w:w="1237" w:type="dxa"/>
            <w:tcBorders>
              <w:top w:val="single" w:sz="2" w:space="0" w:color="auto"/>
              <w:bottom w:val="single" w:sz="2" w:space="0" w:color="auto"/>
            </w:tcBorders>
            <w:shd w:val="clear" w:color="auto" w:fill="auto"/>
          </w:tcPr>
          <w:p w:rsidR="005B34B2" w:rsidRPr="000E51D8" w:rsidRDefault="004E7019" w:rsidP="005B34B2">
            <w:pPr>
              <w:pStyle w:val="Tabletext"/>
              <w:ind w:left="201"/>
            </w:pPr>
            <w:r w:rsidRPr="000E51D8">
              <w:t>Half the rate specified in column 4 of item</w:t>
            </w:r>
            <w:r w:rsidR="00D634E3" w:rsidRPr="000E51D8">
              <w:t> </w:t>
            </w:r>
            <w:r w:rsidRPr="000E51D8">
              <w:t>2</w:t>
            </w:r>
          </w:p>
        </w:tc>
      </w:tr>
      <w:tr w:rsidR="005B34B2" w:rsidRPr="000E51D8">
        <w:trPr>
          <w:cantSplit/>
        </w:trPr>
        <w:tc>
          <w:tcPr>
            <w:tcW w:w="1134" w:type="dxa"/>
            <w:tcBorders>
              <w:top w:val="single" w:sz="2" w:space="0" w:color="auto"/>
              <w:bottom w:val="single" w:sz="2" w:space="0" w:color="auto"/>
            </w:tcBorders>
            <w:shd w:val="clear" w:color="auto" w:fill="auto"/>
          </w:tcPr>
          <w:p w:rsidR="005B34B2" w:rsidRPr="000E51D8" w:rsidRDefault="005B34B2" w:rsidP="005B34B2">
            <w:pPr>
              <w:pStyle w:val="Tabletext"/>
            </w:pPr>
            <w:r w:rsidRPr="000E51D8">
              <w:t>4</w:t>
            </w:r>
          </w:p>
        </w:tc>
        <w:tc>
          <w:tcPr>
            <w:tcW w:w="1701" w:type="dxa"/>
            <w:tcBorders>
              <w:top w:val="single" w:sz="2" w:space="0" w:color="auto"/>
              <w:bottom w:val="single" w:sz="2" w:space="0" w:color="auto"/>
            </w:tcBorders>
            <w:shd w:val="clear" w:color="auto" w:fill="auto"/>
          </w:tcPr>
          <w:p w:rsidR="005B34B2" w:rsidRPr="000E51D8" w:rsidRDefault="005B34B2" w:rsidP="005B34B2">
            <w:pPr>
              <w:pStyle w:val="Tabletext"/>
            </w:pPr>
            <w:r w:rsidRPr="000E51D8">
              <w:t>Partnered—member of an illness separated couple</w:t>
            </w:r>
          </w:p>
        </w:tc>
        <w:tc>
          <w:tcPr>
            <w:tcW w:w="3188" w:type="dxa"/>
            <w:tcBorders>
              <w:top w:val="single" w:sz="2" w:space="0" w:color="auto"/>
              <w:bottom w:val="single" w:sz="2" w:space="0" w:color="auto"/>
            </w:tcBorders>
            <w:shd w:val="clear" w:color="auto" w:fill="auto"/>
          </w:tcPr>
          <w:p w:rsidR="005B34B2" w:rsidRPr="000E51D8" w:rsidRDefault="00461304" w:rsidP="00D35F30">
            <w:pPr>
              <w:pStyle w:val="Formula"/>
              <w:ind w:left="34"/>
            </w:pPr>
            <w:r w:rsidRPr="000E51D8">
              <w:rPr>
                <w:noProof/>
              </w:rPr>
              <w:drawing>
                <wp:inline distT="0" distB="0" distL="0" distR="0" wp14:anchorId="141379EF" wp14:editId="4A398E6E">
                  <wp:extent cx="1781175" cy="723900"/>
                  <wp:effectExtent l="0" t="0" r="0" b="0"/>
                  <wp:docPr id="48" name="Picture 48" descr="Start formula 3 times start fraction open bracket Fortnightly rent minus $82.80 close bracket over 4 end fraction end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781175" cy="723900"/>
                          </a:xfrm>
                          <a:prstGeom prst="rect">
                            <a:avLst/>
                          </a:prstGeom>
                          <a:noFill/>
                          <a:ln>
                            <a:noFill/>
                          </a:ln>
                        </pic:spPr>
                      </pic:pic>
                    </a:graphicData>
                  </a:graphic>
                </wp:inline>
              </w:drawing>
            </w:r>
          </w:p>
        </w:tc>
        <w:tc>
          <w:tcPr>
            <w:tcW w:w="1237" w:type="dxa"/>
            <w:tcBorders>
              <w:top w:val="single" w:sz="2" w:space="0" w:color="auto"/>
              <w:bottom w:val="single" w:sz="2" w:space="0" w:color="auto"/>
            </w:tcBorders>
            <w:shd w:val="clear" w:color="auto" w:fill="auto"/>
          </w:tcPr>
          <w:p w:rsidR="005B34B2" w:rsidRPr="000E51D8" w:rsidRDefault="005B34B2" w:rsidP="005B34B2">
            <w:pPr>
              <w:pStyle w:val="Tabletext"/>
              <w:ind w:left="201"/>
            </w:pPr>
            <w:r w:rsidRPr="000E51D8">
              <w:t>$93.20</w:t>
            </w:r>
          </w:p>
        </w:tc>
      </w:tr>
      <w:tr w:rsidR="005B34B2" w:rsidRPr="000E51D8">
        <w:trPr>
          <w:cantSplit/>
        </w:trPr>
        <w:tc>
          <w:tcPr>
            <w:tcW w:w="1134" w:type="dxa"/>
            <w:tcBorders>
              <w:top w:val="single" w:sz="2" w:space="0" w:color="auto"/>
              <w:bottom w:val="single" w:sz="2" w:space="0" w:color="auto"/>
            </w:tcBorders>
            <w:shd w:val="clear" w:color="auto" w:fill="auto"/>
          </w:tcPr>
          <w:p w:rsidR="005B34B2" w:rsidRPr="000E51D8" w:rsidRDefault="005B34B2" w:rsidP="005B34B2">
            <w:pPr>
              <w:pStyle w:val="Tabletext"/>
            </w:pPr>
            <w:r w:rsidRPr="000E51D8">
              <w:t>5</w:t>
            </w:r>
          </w:p>
        </w:tc>
        <w:tc>
          <w:tcPr>
            <w:tcW w:w="1701" w:type="dxa"/>
            <w:tcBorders>
              <w:top w:val="single" w:sz="2" w:space="0" w:color="auto"/>
              <w:bottom w:val="single" w:sz="2" w:space="0" w:color="auto"/>
            </w:tcBorders>
            <w:shd w:val="clear" w:color="auto" w:fill="auto"/>
          </w:tcPr>
          <w:p w:rsidR="005B34B2" w:rsidRPr="000E51D8" w:rsidRDefault="005B34B2" w:rsidP="005B34B2">
            <w:pPr>
              <w:pStyle w:val="Tabletext"/>
            </w:pPr>
            <w:r w:rsidRPr="000E51D8">
              <w:t>Partnered—member of a respite care couple</w:t>
            </w:r>
          </w:p>
        </w:tc>
        <w:tc>
          <w:tcPr>
            <w:tcW w:w="3188" w:type="dxa"/>
            <w:tcBorders>
              <w:top w:val="single" w:sz="2" w:space="0" w:color="auto"/>
              <w:bottom w:val="single" w:sz="2" w:space="0" w:color="auto"/>
            </w:tcBorders>
            <w:shd w:val="clear" w:color="auto" w:fill="auto"/>
          </w:tcPr>
          <w:p w:rsidR="005B34B2" w:rsidRPr="000E51D8" w:rsidRDefault="00461304" w:rsidP="00D35F30">
            <w:pPr>
              <w:pStyle w:val="Formula"/>
              <w:ind w:left="0"/>
            </w:pPr>
            <w:r w:rsidRPr="000E51D8">
              <w:rPr>
                <w:noProof/>
              </w:rPr>
              <w:drawing>
                <wp:inline distT="0" distB="0" distL="0" distR="0" wp14:anchorId="1D19EC2D" wp14:editId="06864880">
                  <wp:extent cx="1781175" cy="723900"/>
                  <wp:effectExtent l="0" t="0" r="0" b="0"/>
                  <wp:docPr id="49" name="Picture 49" descr="Start formula 3 times start fraction open bracket Fortnightly rent minus $82.80 close bracket over 4 end fraction end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781175" cy="723900"/>
                          </a:xfrm>
                          <a:prstGeom prst="rect">
                            <a:avLst/>
                          </a:prstGeom>
                          <a:noFill/>
                          <a:ln>
                            <a:noFill/>
                          </a:ln>
                        </pic:spPr>
                      </pic:pic>
                    </a:graphicData>
                  </a:graphic>
                </wp:inline>
              </w:drawing>
            </w:r>
          </w:p>
        </w:tc>
        <w:tc>
          <w:tcPr>
            <w:tcW w:w="1237" w:type="dxa"/>
            <w:tcBorders>
              <w:top w:val="single" w:sz="2" w:space="0" w:color="auto"/>
              <w:bottom w:val="single" w:sz="2" w:space="0" w:color="auto"/>
            </w:tcBorders>
            <w:shd w:val="clear" w:color="auto" w:fill="auto"/>
          </w:tcPr>
          <w:p w:rsidR="005B34B2" w:rsidRPr="000E51D8" w:rsidRDefault="005B34B2" w:rsidP="005B34B2">
            <w:pPr>
              <w:pStyle w:val="Tabletext"/>
              <w:ind w:left="201"/>
            </w:pPr>
            <w:r w:rsidRPr="000E51D8">
              <w:t>$93.20</w:t>
            </w:r>
          </w:p>
        </w:tc>
      </w:tr>
      <w:tr w:rsidR="005B34B2" w:rsidRPr="000E51D8">
        <w:trPr>
          <w:cantSplit/>
        </w:trPr>
        <w:tc>
          <w:tcPr>
            <w:tcW w:w="1134" w:type="dxa"/>
            <w:tcBorders>
              <w:top w:val="single" w:sz="2" w:space="0" w:color="auto"/>
              <w:bottom w:val="single" w:sz="2" w:space="0" w:color="auto"/>
            </w:tcBorders>
            <w:shd w:val="clear" w:color="auto" w:fill="auto"/>
          </w:tcPr>
          <w:p w:rsidR="005B34B2" w:rsidRPr="000E51D8" w:rsidRDefault="005B34B2" w:rsidP="005B34B2">
            <w:pPr>
              <w:pStyle w:val="Tabletext"/>
            </w:pPr>
            <w:r w:rsidRPr="000E51D8">
              <w:t>6</w:t>
            </w:r>
          </w:p>
        </w:tc>
        <w:tc>
          <w:tcPr>
            <w:tcW w:w="1701" w:type="dxa"/>
            <w:tcBorders>
              <w:top w:val="single" w:sz="2" w:space="0" w:color="auto"/>
              <w:bottom w:val="single" w:sz="2" w:space="0" w:color="auto"/>
            </w:tcBorders>
            <w:shd w:val="clear" w:color="auto" w:fill="auto"/>
          </w:tcPr>
          <w:p w:rsidR="005B34B2" w:rsidRPr="000E51D8" w:rsidRDefault="005B34B2" w:rsidP="005B34B2">
            <w:pPr>
              <w:pStyle w:val="Tabletext"/>
            </w:pPr>
            <w:r w:rsidRPr="000E51D8">
              <w:t>Partnered—member of a temporarily separated couple</w:t>
            </w:r>
          </w:p>
        </w:tc>
        <w:tc>
          <w:tcPr>
            <w:tcW w:w="3188" w:type="dxa"/>
            <w:tcBorders>
              <w:top w:val="single" w:sz="2" w:space="0" w:color="auto"/>
              <w:bottom w:val="single" w:sz="2" w:space="0" w:color="auto"/>
            </w:tcBorders>
            <w:shd w:val="clear" w:color="auto" w:fill="auto"/>
          </w:tcPr>
          <w:p w:rsidR="005B34B2" w:rsidRPr="000E51D8" w:rsidRDefault="00461304" w:rsidP="00D35F30">
            <w:pPr>
              <w:pStyle w:val="Formula"/>
              <w:ind w:left="0"/>
            </w:pPr>
            <w:r w:rsidRPr="000E51D8">
              <w:rPr>
                <w:noProof/>
              </w:rPr>
              <w:drawing>
                <wp:inline distT="0" distB="0" distL="0" distR="0" wp14:anchorId="68981B48" wp14:editId="2E5B8F9F">
                  <wp:extent cx="1781175" cy="723900"/>
                  <wp:effectExtent l="0" t="0" r="0" b="0"/>
                  <wp:docPr id="50" name="Picture 50" descr="Start formula 3 times start fraction open bracket Fortnightly rent minus $82.80 close bracket over 4 end fraction end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781175" cy="723900"/>
                          </a:xfrm>
                          <a:prstGeom prst="rect">
                            <a:avLst/>
                          </a:prstGeom>
                          <a:noFill/>
                          <a:ln>
                            <a:noFill/>
                          </a:ln>
                        </pic:spPr>
                      </pic:pic>
                    </a:graphicData>
                  </a:graphic>
                </wp:inline>
              </w:drawing>
            </w:r>
          </w:p>
        </w:tc>
        <w:tc>
          <w:tcPr>
            <w:tcW w:w="1237" w:type="dxa"/>
            <w:tcBorders>
              <w:top w:val="single" w:sz="2" w:space="0" w:color="auto"/>
              <w:bottom w:val="single" w:sz="2" w:space="0" w:color="auto"/>
            </w:tcBorders>
            <w:shd w:val="clear" w:color="auto" w:fill="auto"/>
          </w:tcPr>
          <w:p w:rsidR="005B34B2" w:rsidRPr="000E51D8" w:rsidRDefault="005B34B2" w:rsidP="005B34B2">
            <w:pPr>
              <w:pStyle w:val="Tabletext"/>
              <w:ind w:left="201"/>
            </w:pPr>
            <w:r w:rsidRPr="000E51D8">
              <w:t>$88.00</w:t>
            </w:r>
          </w:p>
        </w:tc>
      </w:tr>
      <w:tr w:rsidR="005B34B2" w:rsidRPr="000E51D8">
        <w:trPr>
          <w:cantSplit/>
        </w:trPr>
        <w:tc>
          <w:tcPr>
            <w:tcW w:w="1134" w:type="dxa"/>
            <w:tcBorders>
              <w:top w:val="single" w:sz="2" w:space="0" w:color="auto"/>
              <w:bottom w:val="single" w:sz="12" w:space="0" w:color="auto"/>
            </w:tcBorders>
            <w:shd w:val="clear" w:color="auto" w:fill="auto"/>
          </w:tcPr>
          <w:p w:rsidR="005B34B2" w:rsidRPr="000E51D8" w:rsidRDefault="005B34B2" w:rsidP="005B34B2">
            <w:pPr>
              <w:pStyle w:val="Tabletext"/>
            </w:pPr>
            <w:r w:rsidRPr="000E51D8">
              <w:t>7</w:t>
            </w:r>
          </w:p>
        </w:tc>
        <w:tc>
          <w:tcPr>
            <w:tcW w:w="1701" w:type="dxa"/>
            <w:tcBorders>
              <w:top w:val="single" w:sz="2" w:space="0" w:color="auto"/>
              <w:bottom w:val="single" w:sz="12" w:space="0" w:color="auto"/>
            </w:tcBorders>
            <w:shd w:val="clear" w:color="auto" w:fill="auto"/>
          </w:tcPr>
          <w:p w:rsidR="005B34B2" w:rsidRPr="000E51D8" w:rsidRDefault="005B34B2" w:rsidP="005B34B2">
            <w:pPr>
              <w:pStyle w:val="Tabletext"/>
            </w:pPr>
            <w:r w:rsidRPr="000E51D8">
              <w:t>Partnered (partner in gaol)</w:t>
            </w:r>
          </w:p>
        </w:tc>
        <w:tc>
          <w:tcPr>
            <w:tcW w:w="3188" w:type="dxa"/>
            <w:tcBorders>
              <w:top w:val="single" w:sz="2" w:space="0" w:color="auto"/>
              <w:bottom w:val="single" w:sz="12" w:space="0" w:color="auto"/>
            </w:tcBorders>
            <w:shd w:val="clear" w:color="auto" w:fill="auto"/>
          </w:tcPr>
          <w:p w:rsidR="005B34B2" w:rsidRPr="000E51D8" w:rsidRDefault="00461304" w:rsidP="00D35F30">
            <w:pPr>
              <w:pStyle w:val="Formula"/>
              <w:ind w:left="0"/>
            </w:pPr>
            <w:r w:rsidRPr="000E51D8">
              <w:rPr>
                <w:noProof/>
              </w:rPr>
              <w:drawing>
                <wp:inline distT="0" distB="0" distL="0" distR="0" wp14:anchorId="09A180E9" wp14:editId="13DB1C53">
                  <wp:extent cx="1781175" cy="723900"/>
                  <wp:effectExtent l="0" t="0" r="0" b="0"/>
                  <wp:docPr id="51" name="Picture 51" descr="Start formula 3 times start fraction open bracket Fortnightly rent minus $82.80 close bracket over 4 end fraction end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781175" cy="723900"/>
                          </a:xfrm>
                          <a:prstGeom prst="rect">
                            <a:avLst/>
                          </a:prstGeom>
                          <a:noFill/>
                          <a:ln>
                            <a:noFill/>
                          </a:ln>
                        </pic:spPr>
                      </pic:pic>
                    </a:graphicData>
                  </a:graphic>
                </wp:inline>
              </w:drawing>
            </w:r>
          </w:p>
        </w:tc>
        <w:tc>
          <w:tcPr>
            <w:tcW w:w="1237" w:type="dxa"/>
            <w:tcBorders>
              <w:top w:val="single" w:sz="2" w:space="0" w:color="auto"/>
              <w:bottom w:val="single" w:sz="12" w:space="0" w:color="auto"/>
            </w:tcBorders>
            <w:shd w:val="clear" w:color="auto" w:fill="auto"/>
          </w:tcPr>
          <w:p w:rsidR="005B34B2" w:rsidRPr="000E51D8" w:rsidRDefault="005B34B2" w:rsidP="005B34B2">
            <w:pPr>
              <w:pStyle w:val="Tabletext"/>
              <w:ind w:left="201"/>
            </w:pPr>
            <w:r w:rsidRPr="000E51D8">
              <w:t>$93.20</w:t>
            </w:r>
          </w:p>
        </w:tc>
      </w:tr>
    </w:tbl>
    <w:p w:rsidR="005B34B2" w:rsidRPr="000E51D8" w:rsidRDefault="005B34B2" w:rsidP="005B34B2">
      <w:pPr>
        <w:pStyle w:val="ActHead5"/>
      </w:pPr>
      <w:bookmarkStart w:id="57" w:name="_Toc124514667"/>
      <w:r w:rsidRPr="000E51D8">
        <w:rPr>
          <w:rStyle w:val="CharSectno"/>
        </w:rPr>
        <w:lastRenderedPageBreak/>
        <w:t>1070R</w:t>
      </w:r>
      <w:r w:rsidRPr="000E51D8">
        <w:t xml:space="preserve">  Rate for certain parenting payments</w:t>
      </w:r>
      <w:bookmarkEnd w:id="57"/>
    </w:p>
    <w:p w:rsidR="005B34B2" w:rsidRPr="000E51D8" w:rsidRDefault="005B34B2" w:rsidP="005B34B2">
      <w:pPr>
        <w:pStyle w:val="subsection"/>
      </w:pPr>
      <w:r w:rsidRPr="000E51D8">
        <w:tab/>
        <w:t>(1)</w:t>
      </w:r>
      <w:r w:rsidRPr="000E51D8">
        <w:tab/>
        <w:t>The person’s rate of rent assistance is worked out under this section if the rate of the person’s social security payment is to be calculated in accordance with Benefit PP (Partnered) Rate Calculator.</w:t>
      </w:r>
    </w:p>
    <w:p w:rsidR="005B34B2" w:rsidRPr="000E51D8" w:rsidRDefault="005B34B2" w:rsidP="005B34B2">
      <w:pPr>
        <w:pStyle w:val="subsection"/>
      </w:pPr>
      <w:r w:rsidRPr="000E51D8">
        <w:tab/>
        <w:t>(2)</w:t>
      </w:r>
      <w:r w:rsidRPr="000E51D8">
        <w:tab/>
        <w:t>Using the table below, work out which family situation applies to the person and calculate rate A for the person using the formula in column 3. This is the person’s rate of rent assistance per fortnight but only up to the person’s maximum rent assistance rate. The person’s maximum rent assistance rate is rate B worked out using column 4 of the table.</w:t>
      </w:r>
    </w:p>
    <w:p w:rsidR="005B34B2" w:rsidRPr="000E51D8" w:rsidRDefault="005B34B2" w:rsidP="005B34B2">
      <w:pPr>
        <w:pStyle w:val="Tabletext"/>
      </w:pPr>
    </w:p>
    <w:tbl>
      <w:tblPr>
        <w:tblW w:w="7260" w:type="dxa"/>
        <w:tblInd w:w="108" w:type="dxa"/>
        <w:tblLayout w:type="fixed"/>
        <w:tblLook w:val="0000" w:firstRow="0" w:lastRow="0" w:firstColumn="0" w:lastColumn="0" w:noHBand="0" w:noVBand="0"/>
      </w:tblPr>
      <w:tblGrid>
        <w:gridCol w:w="1134"/>
        <w:gridCol w:w="1701"/>
        <w:gridCol w:w="3188"/>
        <w:gridCol w:w="1237"/>
      </w:tblGrid>
      <w:tr w:rsidR="005B34B2" w:rsidRPr="000E51D8">
        <w:trPr>
          <w:cantSplit/>
          <w:tblHeader/>
        </w:trPr>
        <w:tc>
          <w:tcPr>
            <w:tcW w:w="7260" w:type="dxa"/>
            <w:gridSpan w:val="4"/>
            <w:tcBorders>
              <w:top w:val="single" w:sz="12" w:space="0" w:color="auto"/>
              <w:bottom w:val="single" w:sz="6" w:space="0" w:color="auto"/>
            </w:tcBorders>
            <w:shd w:val="clear" w:color="auto" w:fill="auto"/>
          </w:tcPr>
          <w:p w:rsidR="005B34B2" w:rsidRPr="000E51D8" w:rsidRDefault="005B34B2" w:rsidP="005B34B2">
            <w:pPr>
              <w:pStyle w:val="Tabletext"/>
              <w:keepNext/>
            </w:pPr>
            <w:r w:rsidRPr="000E51D8">
              <w:rPr>
                <w:b/>
              </w:rPr>
              <w:t>Rate of rent assistance</w:t>
            </w:r>
          </w:p>
        </w:tc>
      </w:tr>
      <w:tr w:rsidR="005B34B2" w:rsidRPr="000E51D8">
        <w:trPr>
          <w:cantSplit/>
          <w:tblHeader/>
        </w:trPr>
        <w:tc>
          <w:tcPr>
            <w:tcW w:w="1134" w:type="dxa"/>
            <w:tcBorders>
              <w:top w:val="single" w:sz="6" w:space="0" w:color="auto"/>
              <w:bottom w:val="single" w:sz="12" w:space="0" w:color="auto"/>
            </w:tcBorders>
            <w:shd w:val="clear" w:color="auto" w:fill="auto"/>
          </w:tcPr>
          <w:p w:rsidR="005B34B2" w:rsidRPr="000E51D8" w:rsidRDefault="005B34B2" w:rsidP="005B34B2">
            <w:pPr>
              <w:pStyle w:val="Tabletext"/>
              <w:keepNext/>
              <w:rPr>
                <w:b/>
              </w:rPr>
            </w:pPr>
            <w:r w:rsidRPr="000E51D8">
              <w:rPr>
                <w:b/>
              </w:rPr>
              <w:t>Column 1</w:t>
            </w:r>
          </w:p>
          <w:p w:rsidR="005B34B2" w:rsidRPr="000E51D8" w:rsidRDefault="005B34B2" w:rsidP="005B34B2">
            <w:pPr>
              <w:pStyle w:val="Tabletext"/>
              <w:keepNext/>
              <w:rPr>
                <w:b/>
              </w:rPr>
            </w:pPr>
            <w:r w:rsidRPr="000E51D8">
              <w:rPr>
                <w:b/>
              </w:rPr>
              <w:t>Item</w:t>
            </w:r>
          </w:p>
        </w:tc>
        <w:tc>
          <w:tcPr>
            <w:tcW w:w="1701" w:type="dxa"/>
            <w:tcBorders>
              <w:top w:val="single" w:sz="6" w:space="0" w:color="auto"/>
              <w:bottom w:val="single" w:sz="12" w:space="0" w:color="auto"/>
            </w:tcBorders>
            <w:shd w:val="clear" w:color="auto" w:fill="auto"/>
          </w:tcPr>
          <w:p w:rsidR="005B34B2" w:rsidRPr="000E51D8" w:rsidRDefault="005B34B2" w:rsidP="005B34B2">
            <w:pPr>
              <w:pStyle w:val="Tabletext"/>
              <w:keepNext/>
              <w:rPr>
                <w:b/>
              </w:rPr>
            </w:pPr>
            <w:r w:rsidRPr="000E51D8">
              <w:rPr>
                <w:b/>
              </w:rPr>
              <w:t>Column 2</w:t>
            </w:r>
          </w:p>
          <w:p w:rsidR="005B34B2" w:rsidRPr="000E51D8" w:rsidRDefault="005B34B2" w:rsidP="005B34B2">
            <w:pPr>
              <w:pStyle w:val="Tabletext"/>
              <w:keepNext/>
              <w:rPr>
                <w:b/>
              </w:rPr>
            </w:pPr>
            <w:r w:rsidRPr="000E51D8">
              <w:rPr>
                <w:b/>
              </w:rPr>
              <w:t>Person’s family situation</w:t>
            </w:r>
          </w:p>
        </w:tc>
        <w:tc>
          <w:tcPr>
            <w:tcW w:w="3188" w:type="dxa"/>
            <w:tcBorders>
              <w:top w:val="single" w:sz="6" w:space="0" w:color="auto"/>
              <w:bottom w:val="single" w:sz="12" w:space="0" w:color="auto"/>
            </w:tcBorders>
            <w:shd w:val="clear" w:color="auto" w:fill="auto"/>
          </w:tcPr>
          <w:p w:rsidR="005B34B2" w:rsidRPr="000E51D8" w:rsidRDefault="005B34B2" w:rsidP="005B34B2">
            <w:pPr>
              <w:pStyle w:val="Tabletext"/>
              <w:keepNext/>
              <w:rPr>
                <w:b/>
              </w:rPr>
            </w:pPr>
            <w:r w:rsidRPr="000E51D8">
              <w:rPr>
                <w:b/>
              </w:rPr>
              <w:t>Column 3</w:t>
            </w:r>
          </w:p>
          <w:p w:rsidR="005B34B2" w:rsidRPr="000E51D8" w:rsidRDefault="005B34B2" w:rsidP="005B34B2">
            <w:pPr>
              <w:pStyle w:val="Tabletext"/>
              <w:keepNext/>
              <w:rPr>
                <w:b/>
              </w:rPr>
            </w:pPr>
            <w:r w:rsidRPr="000E51D8">
              <w:rPr>
                <w:b/>
              </w:rPr>
              <w:t>Rate of rent assistance</w:t>
            </w:r>
          </w:p>
        </w:tc>
        <w:tc>
          <w:tcPr>
            <w:tcW w:w="1237" w:type="dxa"/>
            <w:tcBorders>
              <w:top w:val="single" w:sz="6" w:space="0" w:color="auto"/>
              <w:bottom w:val="single" w:sz="12" w:space="0" w:color="auto"/>
            </w:tcBorders>
            <w:shd w:val="clear" w:color="auto" w:fill="auto"/>
          </w:tcPr>
          <w:p w:rsidR="005B34B2" w:rsidRPr="000E51D8" w:rsidRDefault="005B34B2" w:rsidP="005B34B2">
            <w:pPr>
              <w:pStyle w:val="Tabletext"/>
              <w:keepNext/>
              <w:jc w:val="center"/>
              <w:rPr>
                <w:b/>
              </w:rPr>
            </w:pPr>
            <w:r w:rsidRPr="000E51D8">
              <w:rPr>
                <w:b/>
              </w:rPr>
              <w:t>Column 4</w:t>
            </w:r>
          </w:p>
          <w:p w:rsidR="005B34B2" w:rsidRPr="000E51D8" w:rsidRDefault="005B34B2" w:rsidP="005B34B2">
            <w:pPr>
              <w:pStyle w:val="Tabletext"/>
              <w:keepNext/>
              <w:jc w:val="center"/>
              <w:rPr>
                <w:b/>
              </w:rPr>
            </w:pPr>
            <w:r w:rsidRPr="000E51D8">
              <w:rPr>
                <w:b/>
              </w:rPr>
              <w:t>Maximum rate</w:t>
            </w:r>
          </w:p>
        </w:tc>
      </w:tr>
      <w:tr w:rsidR="005B34B2" w:rsidRPr="000E51D8">
        <w:trPr>
          <w:cantSplit/>
        </w:trPr>
        <w:tc>
          <w:tcPr>
            <w:tcW w:w="1134" w:type="dxa"/>
            <w:tcBorders>
              <w:top w:val="single" w:sz="12" w:space="0" w:color="auto"/>
              <w:bottom w:val="single" w:sz="2" w:space="0" w:color="auto"/>
            </w:tcBorders>
            <w:shd w:val="clear" w:color="auto" w:fill="auto"/>
          </w:tcPr>
          <w:p w:rsidR="005B34B2" w:rsidRPr="000E51D8" w:rsidRDefault="005B34B2" w:rsidP="005B34B2">
            <w:pPr>
              <w:pStyle w:val="Tabletext"/>
              <w:keepNext/>
            </w:pPr>
            <w:r w:rsidRPr="000E51D8">
              <w:t>1</w:t>
            </w:r>
          </w:p>
        </w:tc>
        <w:tc>
          <w:tcPr>
            <w:tcW w:w="1701" w:type="dxa"/>
            <w:tcBorders>
              <w:top w:val="single" w:sz="12" w:space="0" w:color="auto"/>
              <w:bottom w:val="single" w:sz="2" w:space="0" w:color="auto"/>
            </w:tcBorders>
            <w:shd w:val="clear" w:color="auto" w:fill="auto"/>
          </w:tcPr>
          <w:p w:rsidR="005B34B2" w:rsidRPr="000E51D8" w:rsidRDefault="005B34B2" w:rsidP="005B34B2">
            <w:pPr>
              <w:pStyle w:val="Tabletext"/>
              <w:keepNext/>
            </w:pPr>
            <w:r w:rsidRPr="000E51D8">
              <w:t xml:space="preserve">Partnered—partner does not have rent increased benefit </w:t>
            </w:r>
          </w:p>
        </w:tc>
        <w:tc>
          <w:tcPr>
            <w:tcW w:w="3188" w:type="dxa"/>
            <w:tcBorders>
              <w:top w:val="single" w:sz="12" w:space="0" w:color="auto"/>
              <w:bottom w:val="single" w:sz="2" w:space="0" w:color="auto"/>
            </w:tcBorders>
            <w:shd w:val="clear" w:color="auto" w:fill="auto"/>
          </w:tcPr>
          <w:p w:rsidR="005B34B2" w:rsidRPr="000E51D8" w:rsidRDefault="00461304" w:rsidP="00D35F30">
            <w:pPr>
              <w:pStyle w:val="Formula"/>
              <w:ind w:left="34"/>
            </w:pPr>
            <w:r w:rsidRPr="000E51D8">
              <w:rPr>
                <w:noProof/>
              </w:rPr>
              <w:drawing>
                <wp:inline distT="0" distB="0" distL="0" distR="0" wp14:anchorId="57DA6009" wp14:editId="6FA328D6">
                  <wp:extent cx="1838325" cy="723900"/>
                  <wp:effectExtent l="0" t="0" r="0" b="0"/>
                  <wp:docPr id="52" name="Picture 52" descr="Start formula 3 times start fraction open bracket Fortnightly rent minus $134.80 close bracket over 4 end fraction end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838325" cy="723900"/>
                          </a:xfrm>
                          <a:prstGeom prst="rect">
                            <a:avLst/>
                          </a:prstGeom>
                          <a:noFill/>
                          <a:ln>
                            <a:noFill/>
                          </a:ln>
                        </pic:spPr>
                      </pic:pic>
                    </a:graphicData>
                  </a:graphic>
                </wp:inline>
              </w:drawing>
            </w:r>
          </w:p>
        </w:tc>
        <w:tc>
          <w:tcPr>
            <w:tcW w:w="1237" w:type="dxa"/>
            <w:tcBorders>
              <w:top w:val="single" w:sz="12" w:space="0" w:color="auto"/>
              <w:bottom w:val="single" w:sz="2" w:space="0" w:color="auto"/>
            </w:tcBorders>
            <w:shd w:val="clear" w:color="auto" w:fill="auto"/>
          </w:tcPr>
          <w:p w:rsidR="005B34B2" w:rsidRPr="000E51D8" w:rsidRDefault="005B34B2" w:rsidP="005B34B2">
            <w:pPr>
              <w:pStyle w:val="Tabletext"/>
              <w:keepNext/>
              <w:ind w:left="201"/>
            </w:pPr>
            <w:r w:rsidRPr="000E51D8">
              <w:t>$88.00</w:t>
            </w:r>
          </w:p>
        </w:tc>
      </w:tr>
      <w:tr w:rsidR="005B34B2" w:rsidRPr="000E51D8">
        <w:trPr>
          <w:cantSplit/>
        </w:trPr>
        <w:tc>
          <w:tcPr>
            <w:tcW w:w="1134" w:type="dxa"/>
            <w:tcBorders>
              <w:top w:val="single" w:sz="2" w:space="0" w:color="auto"/>
              <w:bottom w:val="single" w:sz="2" w:space="0" w:color="auto"/>
            </w:tcBorders>
            <w:shd w:val="clear" w:color="auto" w:fill="auto"/>
          </w:tcPr>
          <w:p w:rsidR="005B34B2" w:rsidRPr="000E51D8" w:rsidRDefault="005B34B2" w:rsidP="005B34B2">
            <w:pPr>
              <w:pStyle w:val="Tabletext"/>
            </w:pPr>
            <w:r w:rsidRPr="000E51D8">
              <w:t>2</w:t>
            </w:r>
          </w:p>
        </w:tc>
        <w:tc>
          <w:tcPr>
            <w:tcW w:w="1701" w:type="dxa"/>
            <w:tcBorders>
              <w:top w:val="single" w:sz="2" w:space="0" w:color="auto"/>
              <w:bottom w:val="single" w:sz="2" w:space="0" w:color="auto"/>
            </w:tcBorders>
            <w:shd w:val="clear" w:color="auto" w:fill="auto"/>
          </w:tcPr>
          <w:p w:rsidR="005B34B2" w:rsidRPr="000E51D8" w:rsidRDefault="005B34B2" w:rsidP="005B34B2">
            <w:pPr>
              <w:pStyle w:val="Tabletext"/>
            </w:pPr>
            <w:r w:rsidRPr="000E51D8">
              <w:t xml:space="preserve">Partnered—partner has rent increased benefit </w:t>
            </w:r>
          </w:p>
        </w:tc>
        <w:tc>
          <w:tcPr>
            <w:tcW w:w="3188" w:type="dxa"/>
            <w:tcBorders>
              <w:top w:val="single" w:sz="2" w:space="0" w:color="auto"/>
              <w:bottom w:val="single" w:sz="2" w:space="0" w:color="auto"/>
            </w:tcBorders>
            <w:shd w:val="clear" w:color="auto" w:fill="auto"/>
          </w:tcPr>
          <w:p w:rsidR="005B34B2" w:rsidRPr="000E51D8" w:rsidRDefault="00461304" w:rsidP="00D35F30">
            <w:pPr>
              <w:pStyle w:val="Formula"/>
              <w:ind w:left="34"/>
            </w:pPr>
            <w:r w:rsidRPr="000E51D8">
              <w:rPr>
                <w:noProof/>
              </w:rPr>
              <w:drawing>
                <wp:inline distT="0" distB="0" distL="0" distR="0" wp14:anchorId="61628556" wp14:editId="1BA22E27">
                  <wp:extent cx="1838325" cy="723900"/>
                  <wp:effectExtent l="0" t="0" r="0" b="0"/>
                  <wp:docPr id="53" name="Picture 53" descr="Start formula 3 times start fraction open bracket Fortnightly rent minus $134.80 close bracket over 8 end fraction end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838325" cy="723900"/>
                          </a:xfrm>
                          <a:prstGeom prst="rect">
                            <a:avLst/>
                          </a:prstGeom>
                          <a:noFill/>
                          <a:ln>
                            <a:noFill/>
                          </a:ln>
                        </pic:spPr>
                      </pic:pic>
                    </a:graphicData>
                  </a:graphic>
                </wp:inline>
              </w:drawing>
            </w:r>
          </w:p>
        </w:tc>
        <w:tc>
          <w:tcPr>
            <w:tcW w:w="1237" w:type="dxa"/>
            <w:tcBorders>
              <w:top w:val="single" w:sz="2" w:space="0" w:color="auto"/>
              <w:bottom w:val="single" w:sz="2" w:space="0" w:color="auto"/>
            </w:tcBorders>
            <w:shd w:val="clear" w:color="auto" w:fill="auto"/>
          </w:tcPr>
          <w:p w:rsidR="005B34B2" w:rsidRPr="000E51D8" w:rsidRDefault="00ED3222" w:rsidP="005B34B2">
            <w:pPr>
              <w:pStyle w:val="Tabletext"/>
              <w:ind w:left="201"/>
            </w:pPr>
            <w:r w:rsidRPr="000E51D8">
              <w:t>Half the rate specified in column 4 of item</w:t>
            </w:r>
            <w:r w:rsidR="00D634E3" w:rsidRPr="000E51D8">
              <w:t> </w:t>
            </w:r>
            <w:r w:rsidRPr="000E51D8">
              <w:t>1</w:t>
            </w:r>
          </w:p>
        </w:tc>
      </w:tr>
      <w:tr w:rsidR="005B34B2" w:rsidRPr="000E51D8">
        <w:trPr>
          <w:cantSplit/>
        </w:trPr>
        <w:tc>
          <w:tcPr>
            <w:tcW w:w="1134" w:type="dxa"/>
            <w:tcBorders>
              <w:top w:val="single" w:sz="2" w:space="0" w:color="auto"/>
              <w:bottom w:val="single" w:sz="2" w:space="0" w:color="auto"/>
            </w:tcBorders>
            <w:shd w:val="clear" w:color="auto" w:fill="auto"/>
          </w:tcPr>
          <w:p w:rsidR="005B34B2" w:rsidRPr="000E51D8" w:rsidRDefault="005B34B2" w:rsidP="005B34B2">
            <w:pPr>
              <w:pStyle w:val="Tabletext"/>
            </w:pPr>
            <w:r w:rsidRPr="000E51D8">
              <w:t>3</w:t>
            </w:r>
          </w:p>
        </w:tc>
        <w:tc>
          <w:tcPr>
            <w:tcW w:w="1701" w:type="dxa"/>
            <w:tcBorders>
              <w:top w:val="single" w:sz="2" w:space="0" w:color="auto"/>
              <w:bottom w:val="single" w:sz="2" w:space="0" w:color="auto"/>
            </w:tcBorders>
            <w:shd w:val="clear" w:color="auto" w:fill="auto"/>
          </w:tcPr>
          <w:p w:rsidR="005B34B2" w:rsidRPr="000E51D8" w:rsidRDefault="005B34B2" w:rsidP="005B34B2">
            <w:pPr>
              <w:pStyle w:val="Tabletext"/>
            </w:pPr>
            <w:r w:rsidRPr="000E51D8">
              <w:t>Partnered—member of an illness separated couple</w:t>
            </w:r>
          </w:p>
        </w:tc>
        <w:tc>
          <w:tcPr>
            <w:tcW w:w="3188" w:type="dxa"/>
            <w:tcBorders>
              <w:top w:val="single" w:sz="2" w:space="0" w:color="auto"/>
              <w:bottom w:val="single" w:sz="2" w:space="0" w:color="auto"/>
            </w:tcBorders>
            <w:shd w:val="clear" w:color="auto" w:fill="auto"/>
          </w:tcPr>
          <w:p w:rsidR="005B34B2" w:rsidRPr="000E51D8" w:rsidRDefault="00461304" w:rsidP="00D35F30">
            <w:pPr>
              <w:pStyle w:val="Formula"/>
              <w:ind w:left="0"/>
            </w:pPr>
            <w:r w:rsidRPr="000E51D8">
              <w:rPr>
                <w:noProof/>
              </w:rPr>
              <w:drawing>
                <wp:inline distT="0" distB="0" distL="0" distR="0" wp14:anchorId="37D155F3" wp14:editId="74DB2590">
                  <wp:extent cx="1781175" cy="723900"/>
                  <wp:effectExtent l="0" t="0" r="0" b="0"/>
                  <wp:docPr id="54" name="Picture 54" descr="Start formula 3 times start fraction open bracket Fortnightly rent minus $82.80 close bracket over 4 end fraction end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781175" cy="723900"/>
                          </a:xfrm>
                          <a:prstGeom prst="rect">
                            <a:avLst/>
                          </a:prstGeom>
                          <a:noFill/>
                          <a:ln>
                            <a:noFill/>
                          </a:ln>
                        </pic:spPr>
                      </pic:pic>
                    </a:graphicData>
                  </a:graphic>
                </wp:inline>
              </w:drawing>
            </w:r>
          </w:p>
        </w:tc>
        <w:tc>
          <w:tcPr>
            <w:tcW w:w="1237" w:type="dxa"/>
            <w:tcBorders>
              <w:top w:val="single" w:sz="2" w:space="0" w:color="auto"/>
              <w:bottom w:val="single" w:sz="2" w:space="0" w:color="auto"/>
            </w:tcBorders>
            <w:shd w:val="clear" w:color="auto" w:fill="auto"/>
          </w:tcPr>
          <w:p w:rsidR="005B34B2" w:rsidRPr="000E51D8" w:rsidRDefault="005B34B2" w:rsidP="005B34B2">
            <w:pPr>
              <w:pStyle w:val="Tabletext"/>
              <w:ind w:left="201"/>
            </w:pPr>
            <w:r w:rsidRPr="000E51D8">
              <w:t>$93.20</w:t>
            </w:r>
          </w:p>
        </w:tc>
      </w:tr>
      <w:tr w:rsidR="005B34B2" w:rsidRPr="000E51D8" w:rsidTr="00887C10">
        <w:trPr>
          <w:cantSplit/>
        </w:trPr>
        <w:tc>
          <w:tcPr>
            <w:tcW w:w="1134" w:type="dxa"/>
            <w:tcBorders>
              <w:top w:val="single" w:sz="2" w:space="0" w:color="auto"/>
              <w:bottom w:val="single" w:sz="2" w:space="0" w:color="auto"/>
            </w:tcBorders>
            <w:shd w:val="clear" w:color="auto" w:fill="auto"/>
          </w:tcPr>
          <w:p w:rsidR="005B34B2" w:rsidRPr="000E51D8" w:rsidRDefault="005B34B2" w:rsidP="005B34B2">
            <w:pPr>
              <w:pStyle w:val="Tabletext"/>
            </w:pPr>
            <w:r w:rsidRPr="000E51D8">
              <w:t>4</w:t>
            </w:r>
          </w:p>
        </w:tc>
        <w:tc>
          <w:tcPr>
            <w:tcW w:w="1701" w:type="dxa"/>
            <w:tcBorders>
              <w:top w:val="single" w:sz="2" w:space="0" w:color="auto"/>
              <w:bottom w:val="single" w:sz="2" w:space="0" w:color="auto"/>
            </w:tcBorders>
            <w:shd w:val="clear" w:color="auto" w:fill="auto"/>
          </w:tcPr>
          <w:p w:rsidR="005B34B2" w:rsidRPr="000E51D8" w:rsidRDefault="005B34B2" w:rsidP="005B34B2">
            <w:pPr>
              <w:pStyle w:val="Tabletext"/>
            </w:pPr>
            <w:r w:rsidRPr="000E51D8">
              <w:t>Partnered—member of a respite care couple</w:t>
            </w:r>
          </w:p>
        </w:tc>
        <w:tc>
          <w:tcPr>
            <w:tcW w:w="3188" w:type="dxa"/>
            <w:tcBorders>
              <w:top w:val="single" w:sz="2" w:space="0" w:color="auto"/>
              <w:bottom w:val="single" w:sz="2" w:space="0" w:color="auto"/>
            </w:tcBorders>
            <w:shd w:val="clear" w:color="auto" w:fill="auto"/>
          </w:tcPr>
          <w:p w:rsidR="005B34B2" w:rsidRPr="000E51D8" w:rsidRDefault="00461304" w:rsidP="00D35F30">
            <w:pPr>
              <w:pStyle w:val="Formula"/>
              <w:ind w:left="0"/>
            </w:pPr>
            <w:r w:rsidRPr="000E51D8">
              <w:rPr>
                <w:noProof/>
              </w:rPr>
              <w:drawing>
                <wp:inline distT="0" distB="0" distL="0" distR="0" wp14:anchorId="163D00CC" wp14:editId="3D5452C6">
                  <wp:extent cx="1781175" cy="723900"/>
                  <wp:effectExtent l="0" t="0" r="0" b="0"/>
                  <wp:docPr id="55" name="Picture 55" descr="Start formula 3 times start fraction open bracket Fortnightly rent minus $82.80 close bracket over 4 end fraction end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781175" cy="723900"/>
                          </a:xfrm>
                          <a:prstGeom prst="rect">
                            <a:avLst/>
                          </a:prstGeom>
                          <a:noFill/>
                          <a:ln>
                            <a:noFill/>
                          </a:ln>
                        </pic:spPr>
                      </pic:pic>
                    </a:graphicData>
                  </a:graphic>
                </wp:inline>
              </w:drawing>
            </w:r>
          </w:p>
        </w:tc>
        <w:tc>
          <w:tcPr>
            <w:tcW w:w="1237" w:type="dxa"/>
            <w:tcBorders>
              <w:top w:val="single" w:sz="2" w:space="0" w:color="auto"/>
              <w:bottom w:val="single" w:sz="2" w:space="0" w:color="auto"/>
            </w:tcBorders>
            <w:shd w:val="clear" w:color="auto" w:fill="auto"/>
          </w:tcPr>
          <w:p w:rsidR="005B34B2" w:rsidRPr="000E51D8" w:rsidRDefault="005B34B2" w:rsidP="005B34B2">
            <w:pPr>
              <w:pStyle w:val="Tabletext"/>
              <w:ind w:left="201"/>
            </w:pPr>
            <w:r w:rsidRPr="000E51D8">
              <w:t>$93.20</w:t>
            </w:r>
          </w:p>
        </w:tc>
      </w:tr>
      <w:tr w:rsidR="005B34B2" w:rsidRPr="000E51D8" w:rsidTr="00F7013B">
        <w:trPr>
          <w:cantSplit/>
        </w:trPr>
        <w:tc>
          <w:tcPr>
            <w:tcW w:w="1134" w:type="dxa"/>
            <w:tcBorders>
              <w:top w:val="single" w:sz="2" w:space="0" w:color="auto"/>
              <w:bottom w:val="single" w:sz="4" w:space="0" w:color="auto"/>
            </w:tcBorders>
            <w:shd w:val="clear" w:color="auto" w:fill="auto"/>
          </w:tcPr>
          <w:p w:rsidR="005B34B2" w:rsidRPr="000E51D8" w:rsidRDefault="005B34B2" w:rsidP="005B34B2">
            <w:pPr>
              <w:pStyle w:val="Tabletext"/>
            </w:pPr>
            <w:r w:rsidRPr="000E51D8">
              <w:lastRenderedPageBreak/>
              <w:t>5</w:t>
            </w:r>
          </w:p>
        </w:tc>
        <w:tc>
          <w:tcPr>
            <w:tcW w:w="1701" w:type="dxa"/>
            <w:tcBorders>
              <w:top w:val="single" w:sz="2" w:space="0" w:color="auto"/>
              <w:bottom w:val="single" w:sz="4" w:space="0" w:color="auto"/>
            </w:tcBorders>
            <w:shd w:val="clear" w:color="auto" w:fill="auto"/>
          </w:tcPr>
          <w:p w:rsidR="005B34B2" w:rsidRPr="000E51D8" w:rsidRDefault="005B34B2" w:rsidP="005B34B2">
            <w:pPr>
              <w:pStyle w:val="Tabletext"/>
            </w:pPr>
            <w:r w:rsidRPr="000E51D8">
              <w:t>Partnered—member of a temporarily separated couple</w:t>
            </w:r>
          </w:p>
        </w:tc>
        <w:tc>
          <w:tcPr>
            <w:tcW w:w="3188" w:type="dxa"/>
            <w:tcBorders>
              <w:top w:val="single" w:sz="2" w:space="0" w:color="auto"/>
              <w:bottom w:val="single" w:sz="4" w:space="0" w:color="auto"/>
            </w:tcBorders>
            <w:shd w:val="clear" w:color="auto" w:fill="auto"/>
          </w:tcPr>
          <w:p w:rsidR="005B34B2" w:rsidRPr="000E51D8" w:rsidRDefault="00461304" w:rsidP="00D35F30">
            <w:pPr>
              <w:pStyle w:val="Formula"/>
              <w:ind w:left="34"/>
            </w:pPr>
            <w:r w:rsidRPr="000E51D8">
              <w:rPr>
                <w:noProof/>
              </w:rPr>
              <w:drawing>
                <wp:inline distT="0" distB="0" distL="0" distR="0" wp14:anchorId="66F84667" wp14:editId="5DB1BA67">
                  <wp:extent cx="1781175" cy="723900"/>
                  <wp:effectExtent l="0" t="0" r="0" b="0"/>
                  <wp:docPr id="56" name="Picture 56" descr="Start formula 3 times start fraction open bracket Fortnightly rent minus $82.80 close bracket over 4 end fraction end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781175" cy="723900"/>
                          </a:xfrm>
                          <a:prstGeom prst="rect">
                            <a:avLst/>
                          </a:prstGeom>
                          <a:noFill/>
                          <a:ln>
                            <a:noFill/>
                          </a:ln>
                        </pic:spPr>
                      </pic:pic>
                    </a:graphicData>
                  </a:graphic>
                </wp:inline>
              </w:drawing>
            </w:r>
          </w:p>
        </w:tc>
        <w:tc>
          <w:tcPr>
            <w:tcW w:w="1237" w:type="dxa"/>
            <w:tcBorders>
              <w:top w:val="single" w:sz="2" w:space="0" w:color="auto"/>
              <w:bottom w:val="single" w:sz="4" w:space="0" w:color="auto"/>
            </w:tcBorders>
            <w:shd w:val="clear" w:color="auto" w:fill="auto"/>
          </w:tcPr>
          <w:p w:rsidR="005B34B2" w:rsidRPr="000E51D8" w:rsidRDefault="005B34B2" w:rsidP="005B34B2">
            <w:pPr>
              <w:pStyle w:val="Tabletext"/>
              <w:ind w:left="201"/>
            </w:pPr>
            <w:r w:rsidRPr="000E51D8">
              <w:t>$88.00</w:t>
            </w:r>
          </w:p>
        </w:tc>
      </w:tr>
      <w:tr w:rsidR="005B34B2" w:rsidRPr="000E51D8" w:rsidTr="00F7013B">
        <w:trPr>
          <w:cantSplit/>
        </w:trPr>
        <w:tc>
          <w:tcPr>
            <w:tcW w:w="1134" w:type="dxa"/>
            <w:tcBorders>
              <w:top w:val="single" w:sz="4" w:space="0" w:color="auto"/>
              <w:bottom w:val="single" w:sz="12" w:space="0" w:color="auto"/>
            </w:tcBorders>
            <w:shd w:val="clear" w:color="auto" w:fill="auto"/>
          </w:tcPr>
          <w:p w:rsidR="005B34B2" w:rsidRPr="000E51D8" w:rsidRDefault="005B34B2" w:rsidP="005B34B2">
            <w:pPr>
              <w:pStyle w:val="Tabletext"/>
            </w:pPr>
            <w:r w:rsidRPr="000E51D8">
              <w:t>6</w:t>
            </w:r>
          </w:p>
        </w:tc>
        <w:tc>
          <w:tcPr>
            <w:tcW w:w="1701" w:type="dxa"/>
            <w:tcBorders>
              <w:top w:val="single" w:sz="4" w:space="0" w:color="auto"/>
              <w:bottom w:val="single" w:sz="12" w:space="0" w:color="auto"/>
            </w:tcBorders>
            <w:shd w:val="clear" w:color="auto" w:fill="auto"/>
          </w:tcPr>
          <w:p w:rsidR="005B34B2" w:rsidRPr="000E51D8" w:rsidRDefault="005B34B2" w:rsidP="005B34B2">
            <w:pPr>
              <w:pStyle w:val="Tabletext"/>
            </w:pPr>
            <w:r w:rsidRPr="000E51D8">
              <w:t>Partnered (partner in gaol)</w:t>
            </w:r>
          </w:p>
        </w:tc>
        <w:tc>
          <w:tcPr>
            <w:tcW w:w="3188" w:type="dxa"/>
            <w:tcBorders>
              <w:top w:val="single" w:sz="4" w:space="0" w:color="auto"/>
              <w:bottom w:val="single" w:sz="12" w:space="0" w:color="auto"/>
            </w:tcBorders>
            <w:shd w:val="clear" w:color="auto" w:fill="auto"/>
          </w:tcPr>
          <w:p w:rsidR="005B34B2" w:rsidRPr="000E51D8" w:rsidRDefault="00461304" w:rsidP="00D35F30">
            <w:pPr>
              <w:pStyle w:val="Formula"/>
              <w:ind w:left="34"/>
            </w:pPr>
            <w:r w:rsidRPr="000E51D8">
              <w:rPr>
                <w:noProof/>
              </w:rPr>
              <w:drawing>
                <wp:inline distT="0" distB="0" distL="0" distR="0" wp14:anchorId="0648EB38" wp14:editId="3674891A">
                  <wp:extent cx="1781175" cy="723900"/>
                  <wp:effectExtent l="0" t="0" r="0" b="0"/>
                  <wp:docPr id="57" name="Picture 57" descr="Start formula 3 times start fraction open bracket Fortnightly rent minus $82.80 close bracket over 4 end fraction end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781175" cy="723900"/>
                          </a:xfrm>
                          <a:prstGeom prst="rect">
                            <a:avLst/>
                          </a:prstGeom>
                          <a:noFill/>
                          <a:ln>
                            <a:noFill/>
                          </a:ln>
                        </pic:spPr>
                      </pic:pic>
                    </a:graphicData>
                  </a:graphic>
                </wp:inline>
              </w:drawing>
            </w:r>
          </w:p>
        </w:tc>
        <w:tc>
          <w:tcPr>
            <w:tcW w:w="1237" w:type="dxa"/>
            <w:tcBorders>
              <w:top w:val="single" w:sz="4" w:space="0" w:color="auto"/>
              <w:bottom w:val="single" w:sz="12" w:space="0" w:color="auto"/>
            </w:tcBorders>
            <w:shd w:val="clear" w:color="auto" w:fill="auto"/>
          </w:tcPr>
          <w:p w:rsidR="005B34B2" w:rsidRPr="000E51D8" w:rsidRDefault="005B34B2" w:rsidP="005B34B2">
            <w:pPr>
              <w:pStyle w:val="Tabletext"/>
              <w:ind w:left="201"/>
            </w:pPr>
            <w:r w:rsidRPr="000E51D8">
              <w:t>$93.20</w:t>
            </w:r>
          </w:p>
        </w:tc>
      </w:tr>
    </w:tbl>
    <w:p w:rsidR="005B34B2" w:rsidRPr="000E51D8" w:rsidRDefault="005B34B2" w:rsidP="00F01441">
      <w:pPr>
        <w:pStyle w:val="ActHead3"/>
        <w:pageBreakBefore/>
      </w:pPr>
      <w:bookmarkStart w:id="58" w:name="_Toc124514668"/>
      <w:r w:rsidRPr="000E51D8">
        <w:rPr>
          <w:rStyle w:val="CharDivNo"/>
        </w:rPr>
        <w:lastRenderedPageBreak/>
        <w:t>Division</w:t>
      </w:r>
      <w:r w:rsidR="00D634E3" w:rsidRPr="000E51D8">
        <w:rPr>
          <w:rStyle w:val="CharDivNo"/>
        </w:rPr>
        <w:t> </w:t>
      </w:r>
      <w:r w:rsidRPr="000E51D8">
        <w:rPr>
          <w:rStyle w:val="CharDivNo"/>
        </w:rPr>
        <w:t>4</w:t>
      </w:r>
      <w:r w:rsidRPr="000E51D8">
        <w:t>—</w:t>
      </w:r>
      <w:r w:rsidRPr="000E51D8">
        <w:rPr>
          <w:rStyle w:val="CharDivText"/>
        </w:rPr>
        <w:t>Certain concepts used in this Part</w:t>
      </w:r>
      <w:bookmarkEnd w:id="58"/>
    </w:p>
    <w:p w:rsidR="005B34B2" w:rsidRPr="000E51D8" w:rsidRDefault="005B34B2" w:rsidP="005B34B2">
      <w:pPr>
        <w:pStyle w:val="ActHead5"/>
      </w:pPr>
      <w:bookmarkStart w:id="59" w:name="_Toc124514669"/>
      <w:r w:rsidRPr="000E51D8">
        <w:rPr>
          <w:rStyle w:val="CharSectno"/>
        </w:rPr>
        <w:t>1070S</w:t>
      </w:r>
      <w:r w:rsidRPr="000E51D8">
        <w:t xml:space="preserve">  Division has effect for purposes of Part</w:t>
      </w:r>
      <w:bookmarkEnd w:id="59"/>
    </w:p>
    <w:p w:rsidR="005B34B2" w:rsidRPr="000E51D8" w:rsidRDefault="005B34B2" w:rsidP="005B34B2">
      <w:pPr>
        <w:pStyle w:val="subsection"/>
      </w:pPr>
      <w:r w:rsidRPr="000E51D8">
        <w:tab/>
      </w:r>
      <w:r w:rsidRPr="000E51D8">
        <w:tab/>
        <w:t>This Division has effect for the purposes of this Part.</w:t>
      </w:r>
    </w:p>
    <w:p w:rsidR="005B34B2" w:rsidRPr="000E51D8" w:rsidRDefault="005B34B2" w:rsidP="005B34B2">
      <w:pPr>
        <w:pStyle w:val="ActHead5"/>
      </w:pPr>
      <w:bookmarkStart w:id="60" w:name="_Toc124514670"/>
      <w:r w:rsidRPr="000E51D8">
        <w:rPr>
          <w:rStyle w:val="CharSectno"/>
        </w:rPr>
        <w:t>1070T</w:t>
      </w:r>
      <w:r w:rsidRPr="000E51D8">
        <w:t xml:space="preserve">  Rent threshold amount</w:t>
      </w:r>
      <w:bookmarkEnd w:id="60"/>
    </w:p>
    <w:p w:rsidR="005B34B2" w:rsidRPr="000E51D8" w:rsidRDefault="005B34B2" w:rsidP="005B34B2">
      <w:pPr>
        <w:pStyle w:val="subsection"/>
      </w:pPr>
      <w:r w:rsidRPr="000E51D8">
        <w:tab/>
        <w:t>(1)</w:t>
      </w:r>
      <w:r w:rsidRPr="000E51D8">
        <w:tab/>
        <w:t>If the rate of a person’s social security payment is to be calculated in accordance with the Pension PP (Single) Rate Calculator, the person’s rent threshold amount is $82.80.</w:t>
      </w:r>
    </w:p>
    <w:p w:rsidR="005B34B2" w:rsidRPr="000E51D8" w:rsidRDefault="005B34B2" w:rsidP="005B34B2">
      <w:pPr>
        <w:pStyle w:val="subsection"/>
      </w:pPr>
      <w:r w:rsidRPr="000E51D8">
        <w:tab/>
        <w:t>(2)</w:t>
      </w:r>
      <w:r w:rsidRPr="000E51D8">
        <w:tab/>
        <w:t xml:space="preserve">In any other case, a person’s rent threshold amount is worked out in accordance with </w:t>
      </w:r>
      <w:r w:rsidR="00D634E3" w:rsidRPr="000E51D8">
        <w:t>subsection (</w:t>
      </w:r>
      <w:r w:rsidRPr="000E51D8">
        <w:t>3).</w:t>
      </w:r>
    </w:p>
    <w:p w:rsidR="005B34B2" w:rsidRPr="000E51D8" w:rsidRDefault="005B34B2" w:rsidP="005B34B2">
      <w:pPr>
        <w:pStyle w:val="subsection"/>
      </w:pPr>
      <w:r w:rsidRPr="000E51D8">
        <w:tab/>
        <w:t>(3)</w:t>
      </w:r>
      <w:r w:rsidRPr="000E51D8">
        <w:tab/>
        <w:t>First, identify which of sections</w:t>
      </w:r>
      <w:r w:rsidR="00D634E3" w:rsidRPr="000E51D8">
        <w:t> </w:t>
      </w:r>
      <w:r w:rsidRPr="000E51D8">
        <w:t>1070L, 1070N, 1070P, 1070Q and 1070R applies to work out the rate of rent assistance for the person’s social security payment. Next, identify which family situation in the table in that section applies to the person. The person’s rent threshold amount is the amount in the formula in column 3 of the table, in relation to the family situation, that is deducted from fortnightly rent.</w:t>
      </w:r>
    </w:p>
    <w:p w:rsidR="005B34B2" w:rsidRPr="000E51D8" w:rsidRDefault="005B34B2" w:rsidP="005B34B2">
      <w:pPr>
        <w:pStyle w:val="notetext"/>
      </w:pPr>
      <w:r w:rsidRPr="000E51D8">
        <w:t>Example:</w:t>
      </w:r>
      <w:r w:rsidRPr="000E51D8">
        <w:tab/>
        <w:t xml:space="preserve">If a person who is not a member of a couple receives an age pension, the person’s rent threshold amount is worked out as follows. First, identify </w:t>
      </w:r>
      <w:r w:rsidR="00A93C2F" w:rsidRPr="000E51D8">
        <w:t>section 1</w:t>
      </w:r>
      <w:r w:rsidRPr="000E51D8">
        <w:t>070L as the section applicable to an age pension. Then identify the family situation in item</w:t>
      </w:r>
      <w:r w:rsidR="00D634E3" w:rsidRPr="000E51D8">
        <w:t> </w:t>
      </w:r>
      <w:r w:rsidRPr="000E51D8">
        <w:t>1 of the table in that section as applicable to the person. Finally, the person’s rent threshold amount is $82.80, being the amount that, in the formula in column 3 of that table, is deducted from the person’s fortnightly rent. Indexation of the $82.80 has been ignored for the purposes of this example.</w:t>
      </w:r>
    </w:p>
    <w:p w:rsidR="005B34B2" w:rsidRPr="000E51D8" w:rsidRDefault="005B34B2" w:rsidP="005B34B2">
      <w:pPr>
        <w:pStyle w:val="ActHead5"/>
      </w:pPr>
      <w:bookmarkStart w:id="61" w:name="_Toc124514671"/>
      <w:r w:rsidRPr="000E51D8">
        <w:rPr>
          <w:rStyle w:val="CharSectno"/>
        </w:rPr>
        <w:t>1070U</w:t>
      </w:r>
      <w:r w:rsidRPr="000E51D8">
        <w:t xml:space="preserve">  Fortnightly rent</w:t>
      </w:r>
      <w:bookmarkEnd w:id="61"/>
    </w:p>
    <w:p w:rsidR="005B34B2" w:rsidRPr="000E51D8" w:rsidRDefault="005B34B2" w:rsidP="005B34B2">
      <w:pPr>
        <w:pStyle w:val="subsection"/>
      </w:pPr>
      <w:r w:rsidRPr="000E51D8">
        <w:tab/>
      </w:r>
      <w:r w:rsidRPr="000E51D8">
        <w:tab/>
        <w:t>Fortnightly rent is the fortnightly rent paid or payable by the person whose rate of social security payment is being calculated.</w:t>
      </w:r>
    </w:p>
    <w:p w:rsidR="005B34B2" w:rsidRPr="000E51D8" w:rsidRDefault="005B34B2" w:rsidP="005B34B2">
      <w:pPr>
        <w:pStyle w:val="ActHead5"/>
      </w:pPr>
      <w:bookmarkStart w:id="62" w:name="_Toc124514672"/>
      <w:r w:rsidRPr="000E51D8">
        <w:rPr>
          <w:rStyle w:val="CharSectno"/>
        </w:rPr>
        <w:lastRenderedPageBreak/>
        <w:t>1070V</w:t>
      </w:r>
      <w:r w:rsidRPr="000E51D8">
        <w:t xml:space="preserve">  Rent paid by a member of certain couples</w:t>
      </w:r>
      <w:bookmarkEnd w:id="62"/>
    </w:p>
    <w:p w:rsidR="005B34B2" w:rsidRPr="000E51D8" w:rsidRDefault="005B34B2" w:rsidP="005B34B2">
      <w:pPr>
        <w:pStyle w:val="SubsectionHead"/>
      </w:pPr>
      <w:r w:rsidRPr="000E51D8">
        <w:t>Rent paid by a member of a couple where person’s partner is living with the person in their home</w:t>
      </w:r>
    </w:p>
    <w:p w:rsidR="005B34B2" w:rsidRPr="000E51D8" w:rsidRDefault="005B34B2" w:rsidP="005B34B2">
      <w:pPr>
        <w:pStyle w:val="subsection"/>
      </w:pPr>
      <w:r w:rsidRPr="000E51D8">
        <w:tab/>
        <w:t>(1)</w:t>
      </w:r>
      <w:r w:rsidRPr="000E51D8">
        <w:tab/>
        <w:t>If a person is a member of a couple and the person’s partner is living with the person in their home, any rent that the person’s partner pays or is liable to pay in respect of the home is to be treated as paid or payable by the person.</w:t>
      </w:r>
    </w:p>
    <w:p w:rsidR="005B34B2" w:rsidRPr="000E51D8" w:rsidRDefault="005B34B2" w:rsidP="005B34B2">
      <w:pPr>
        <w:pStyle w:val="SubsectionHead"/>
      </w:pPr>
      <w:r w:rsidRPr="000E51D8">
        <w:t>Rent paid by a member of an illness separated, respite care couple or temporarily separated couple</w:t>
      </w:r>
    </w:p>
    <w:p w:rsidR="005B34B2" w:rsidRPr="000E51D8" w:rsidRDefault="005B34B2" w:rsidP="005B34B2">
      <w:pPr>
        <w:pStyle w:val="subsection"/>
        <w:keepNext/>
        <w:keepLines/>
      </w:pPr>
      <w:r w:rsidRPr="000E51D8">
        <w:tab/>
        <w:t>(2)</w:t>
      </w:r>
      <w:r w:rsidRPr="000E51D8">
        <w:tab/>
        <w:t>If a person is a member of an illness separated couple, respite care couple or temporarily separated couple, any rent that the person’s partner pays or is liable to pay in respect of the premises or lodgings occupied by the person is to be treated as paid or payable by the person.</w:t>
      </w:r>
    </w:p>
    <w:p w:rsidR="005B34B2" w:rsidRPr="000E51D8" w:rsidRDefault="005B34B2" w:rsidP="005B34B2">
      <w:pPr>
        <w:pStyle w:val="ActHead5"/>
      </w:pPr>
      <w:bookmarkStart w:id="63" w:name="_Toc124514673"/>
      <w:r w:rsidRPr="000E51D8">
        <w:rPr>
          <w:rStyle w:val="CharSectno"/>
        </w:rPr>
        <w:t>1070W</w:t>
      </w:r>
      <w:r w:rsidRPr="000E51D8">
        <w:t xml:space="preserve">  Partner with a rent increased pension</w:t>
      </w:r>
      <w:bookmarkEnd w:id="63"/>
    </w:p>
    <w:p w:rsidR="005B34B2" w:rsidRPr="000E51D8" w:rsidRDefault="005B34B2" w:rsidP="005B34B2">
      <w:pPr>
        <w:pStyle w:val="subsection"/>
      </w:pPr>
      <w:r w:rsidRPr="000E51D8">
        <w:tab/>
      </w:r>
      <w:r w:rsidRPr="000E51D8">
        <w:tab/>
        <w:t>A person has a partner with a rent increased pension if:</w:t>
      </w:r>
    </w:p>
    <w:p w:rsidR="005B34B2" w:rsidRPr="000E51D8" w:rsidRDefault="005B34B2" w:rsidP="005B34B2">
      <w:pPr>
        <w:pStyle w:val="paragraph"/>
      </w:pPr>
      <w:r w:rsidRPr="000E51D8">
        <w:tab/>
        <w:t>(a)</w:t>
      </w:r>
      <w:r w:rsidRPr="000E51D8">
        <w:tab/>
        <w:t>the partner is living with the person in their home; and</w:t>
      </w:r>
    </w:p>
    <w:p w:rsidR="005B34B2" w:rsidRPr="000E51D8" w:rsidRDefault="005B34B2" w:rsidP="005B34B2">
      <w:pPr>
        <w:pStyle w:val="paragraph"/>
      </w:pPr>
      <w:r w:rsidRPr="000E51D8">
        <w:tab/>
        <w:t>(b)</w:t>
      </w:r>
      <w:r w:rsidRPr="000E51D8">
        <w:tab/>
        <w:t xml:space="preserve">the partner receives a social security pension, </w:t>
      </w:r>
      <w:r w:rsidR="007858F7" w:rsidRPr="000E51D8">
        <w:t>a service pension, income support supplement or a veteran payment</w:t>
      </w:r>
      <w:r w:rsidRPr="000E51D8">
        <w:t>; and</w:t>
      </w:r>
    </w:p>
    <w:p w:rsidR="005B34B2" w:rsidRPr="000E51D8" w:rsidRDefault="005B34B2" w:rsidP="005B34B2">
      <w:pPr>
        <w:pStyle w:val="paragraph"/>
      </w:pPr>
      <w:r w:rsidRPr="000E51D8">
        <w:tab/>
        <w:t>(c)</w:t>
      </w:r>
      <w:r w:rsidRPr="000E51D8">
        <w:tab/>
        <w:t>the rate of the pension or supplement is increased to take account of rent paid or payable by the person.</w:t>
      </w:r>
    </w:p>
    <w:p w:rsidR="005B34B2" w:rsidRPr="000E51D8" w:rsidRDefault="005B34B2" w:rsidP="005B34B2">
      <w:pPr>
        <w:pStyle w:val="ActHead5"/>
      </w:pPr>
      <w:bookmarkStart w:id="64" w:name="_Toc124514674"/>
      <w:r w:rsidRPr="000E51D8">
        <w:rPr>
          <w:rStyle w:val="CharSectno"/>
        </w:rPr>
        <w:t>1070X</w:t>
      </w:r>
      <w:r w:rsidRPr="000E51D8">
        <w:t xml:space="preserve">  Partner with a rent increased benefit</w:t>
      </w:r>
      <w:bookmarkEnd w:id="64"/>
    </w:p>
    <w:p w:rsidR="005B34B2" w:rsidRPr="000E51D8" w:rsidRDefault="005B34B2" w:rsidP="005B34B2">
      <w:pPr>
        <w:pStyle w:val="SubsectionHead"/>
      </w:pPr>
      <w:r w:rsidRPr="000E51D8">
        <w:t>Youth Allowance Rate Calculator</w:t>
      </w:r>
    </w:p>
    <w:p w:rsidR="005B34B2" w:rsidRPr="000E51D8" w:rsidRDefault="005B34B2" w:rsidP="005B34B2">
      <w:pPr>
        <w:pStyle w:val="subsection"/>
      </w:pPr>
      <w:r w:rsidRPr="000E51D8">
        <w:tab/>
        <w:t>(1)</w:t>
      </w:r>
      <w:r w:rsidRPr="000E51D8">
        <w:tab/>
        <w:t>If the rate of a person’s social security payment is to be calculated in accordance with the Youth Allowance Rate Calculator, the person’s partner has a rent increased benefit if the partner:</w:t>
      </w:r>
    </w:p>
    <w:p w:rsidR="005B34B2" w:rsidRPr="000E51D8" w:rsidRDefault="005B34B2" w:rsidP="005B34B2">
      <w:pPr>
        <w:pStyle w:val="paragraph"/>
      </w:pPr>
      <w:r w:rsidRPr="000E51D8">
        <w:tab/>
        <w:t>(a)</w:t>
      </w:r>
      <w:r w:rsidRPr="000E51D8">
        <w:tab/>
        <w:t>is living with the person in their home; and</w:t>
      </w:r>
    </w:p>
    <w:p w:rsidR="00A24513" w:rsidRPr="000E51D8" w:rsidRDefault="00A24513" w:rsidP="00A24513">
      <w:pPr>
        <w:pStyle w:val="paragraph"/>
      </w:pPr>
      <w:r w:rsidRPr="000E51D8">
        <w:tab/>
        <w:t>(b)</w:t>
      </w:r>
      <w:r w:rsidRPr="000E51D8">
        <w:tab/>
        <w:t>either:</w:t>
      </w:r>
    </w:p>
    <w:p w:rsidR="00A24513" w:rsidRPr="000E51D8" w:rsidRDefault="00A24513" w:rsidP="00A24513">
      <w:pPr>
        <w:pStyle w:val="paragraphsub"/>
      </w:pPr>
      <w:r w:rsidRPr="000E51D8">
        <w:lastRenderedPageBreak/>
        <w:tab/>
        <w:t>(i)</w:t>
      </w:r>
      <w:r w:rsidRPr="000E51D8">
        <w:tab/>
        <w:t>is receiving a social security benefit the rate of which is increased to take account of rent; or</w:t>
      </w:r>
    </w:p>
    <w:p w:rsidR="00A24513" w:rsidRPr="000E51D8" w:rsidRDefault="00A24513" w:rsidP="00A24513">
      <w:pPr>
        <w:pStyle w:val="paragraphsub"/>
      </w:pPr>
      <w:r w:rsidRPr="000E51D8">
        <w:tab/>
        <w:t>(ii)</w:t>
      </w:r>
      <w:r w:rsidRPr="000E51D8">
        <w:tab/>
        <w:t>is receiving a designated ABSTUDY payment, or would be receiving such a payment but for the partner’s income.</w:t>
      </w:r>
    </w:p>
    <w:p w:rsidR="00A24513" w:rsidRPr="000E51D8" w:rsidRDefault="00A24513" w:rsidP="00A24513">
      <w:pPr>
        <w:pStyle w:val="notetext"/>
      </w:pPr>
      <w:r w:rsidRPr="000E51D8">
        <w:t>Note 1:</w:t>
      </w:r>
      <w:r w:rsidRPr="000E51D8">
        <w:tab/>
        <w:t>See also subsections</w:t>
      </w:r>
      <w:r w:rsidR="00D634E3" w:rsidRPr="000E51D8">
        <w:t> </w:t>
      </w:r>
      <w:r w:rsidRPr="000E51D8">
        <w:t>23(4A) and (4AA).</w:t>
      </w:r>
    </w:p>
    <w:p w:rsidR="00A24513" w:rsidRPr="000E51D8" w:rsidRDefault="00A24513" w:rsidP="00A24513">
      <w:pPr>
        <w:pStyle w:val="notetext"/>
      </w:pPr>
      <w:r w:rsidRPr="000E51D8">
        <w:t>Note 2:</w:t>
      </w:r>
      <w:r w:rsidRPr="000E51D8">
        <w:tab/>
        <w:t xml:space="preserve">For </w:t>
      </w:r>
      <w:r w:rsidRPr="000E51D8">
        <w:rPr>
          <w:b/>
          <w:i/>
        </w:rPr>
        <w:t>designated ABSTUDY payment</w:t>
      </w:r>
      <w:r w:rsidRPr="000E51D8">
        <w:t xml:space="preserve">, see </w:t>
      </w:r>
      <w:r w:rsidR="00D634E3" w:rsidRPr="000E51D8">
        <w:t>subsection (</w:t>
      </w:r>
      <w:r w:rsidRPr="000E51D8">
        <w:t>5).</w:t>
      </w:r>
    </w:p>
    <w:p w:rsidR="005B34B2" w:rsidRPr="000E51D8" w:rsidRDefault="005B34B2" w:rsidP="005B34B2">
      <w:pPr>
        <w:pStyle w:val="SubsectionHead"/>
      </w:pPr>
      <w:r w:rsidRPr="000E51D8">
        <w:t>Benefit Rate Calculator B</w:t>
      </w:r>
    </w:p>
    <w:p w:rsidR="005B34B2" w:rsidRPr="000E51D8" w:rsidRDefault="005B34B2" w:rsidP="005B34B2">
      <w:pPr>
        <w:pStyle w:val="subsection"/>
      </w:pPr>
      <w:r w:rsidRPr="000E51D8">
        <w:tab/>
        <w:t>(2)</w:t>
      </w:r>
      <w:r w:rsidRPr="000E51D8">
        <w:tab/>
        <w:t>If the rate of a person’s social security payment is to be calculated in accordance with Benefit Rate Calculator B, the person’s partner has a rent increased benefit if the partner:</w:t>
      </w:r>
    </w:p>
    <w:p w:rsidR="005B34B2" w:rsidRPr="000E51D8" w:rsidRDefault="005B34B2" w:rsidP="005B34B2">
      <w:pPr>
        <w:pStyle w:val="paragraph"/>
      </w:pPr>
      <w:r w:rsidRPr="000E51D8">
        <w:tab/>
        <w:t>(a)</w:t>
      </w:r>
      <w:r w:rsidRPr="000E51D8">
        <w:tab/>
        <w:t>is living with the person in their home; and</w:t>
      </w:r>
    </w:p>
    <w:p w:rsidR="00A24513" w:rsidRPr="000E51D8" w:rsidRDefault="00A24513" w:rsidP="00A24513">
      <w:pPr>
        <w:pStyle w:val="paragraph"/>
      </w:pPr>
      <w:r w:rsidRPr="000E51D8">
        <w:tab/>
        <w:t>(b)</w:t>
      </w:r>
      <w:r w:rsidRPr="000E51D8">
        <w:tab/>
        <w:t>either:</w:t>
      </w:r>
    </w:p>
    <w:p w:rsidR="00A24513" w:rsidRPr="000E51D8" w:rsidRDefault="00A24513" w:rsidP="00A24513">
      <w:pPr>
        <w:pStyle w:val="paragraphsub"/>
      </w:pPr>
      <w:r w:rsidRPr="000E51D8">
        <w:tab/>
        <w:t>(i)</w:t>
      </w:r>
      <w:r w:rsidRPr="000E51D8">
        <w:tab/>
        <w:t>is receiving a social security benefit the rate of which is increased to take account of rent; or</w:t>
      </w:r>
    </w:p>
    <w:p w:rsidR="00A24513" w:rsidRPr="000E51D8" w:rsidRDefault="00A24513" w:rsidP="00A24513">
      <w:pPr>
        <w:pStyle w:val="paragraphsub"/>
      </w:pPr>
      <w:r w:rsidRPr="000E51D8">
        <w:tab/>
        <w:t>(ii)</w:t>
      </w:r>
      <w:r w:rsidRPr="000E51D8">
        <w:tab/>
        <w:t>is receiving a designated ABSTUDY payment, or would be receiving such a payment but for the partner’s income.</w:t>
      </w:r>
    </w:p>
    <w:p w:rsidR="00A24513" w:rsidRPr="000E51D8" w:rsidRDefault="00A24513" w:rsidP="00A24513">
      <w:pPr>
        <w:pStyle w:val="notetext"/>
      </w:pPr>
      <w:r w:rsidRPr="000E51D8">
        <w:t>Note 1:</w:t>
      </w:r>
      <w:r w:rsidRPr="000E51D8">
        <w:tab/>
        <w:t>See also subsections</w:t>
      </w:r>
      <w:r w:rsidR="00D634E3" w:rsidRPr="000E51D8">
        <w:t> </w:t>
      </w:r>
      <w:r w:rsidRPr="000E51D8">
        <w:t>23(4A) and (4AA).</w:t>
      </w:r>
    </w:p>
    <w:p w:rsidR="00A24513" w:rsidRPr="000E51D8" w:rsidRDefault="00A24513" w:rsidP="00A24513">
      <w:pPr>
        <w:pStyle w:val="notetext"/>
      </w:pPr>
      <w:r w:rsidRPr="000E51D8">
        <w:t>Note 2:</w:t>
      </w:r>
      <w:r w:rsidRPr="000E51D8">
        <w:tab/>
        <w:t xml:space="preserve">For </w:t>
      </w:r>
      <w:r w:rsidRPr="000E51D8">
        <w:rPr>
          <w:b/>
          <w:i/>
        </w:rPr>
        <w:t>designated ABSTUDY payment</w:t>
      </w:r>
      <w:r w:rsidRPr="000E51D8">
        <w:t xml:space="preserve">, see </w:t>
      </w:r>
      <w:r w:rsidR="00D634E3" w:rsidRPr="000E51D8">
        <w:t>subsection (</w:t>
      </w:r>
      <w:r w:rsidRPr="000E51D8">
        <w:t>5).</w:t>
      </w:r>
    </w:p>
    <w:p w:rsidR="005B34B2" w:rsidRPr="000E51D8" w:rsidRDefault="005B34B2" w:rsidP="005B34B2">
      <w:pPr>
        <w:pStyle w:val="SubsectionHead"/>
      </w:pPr>
      <w:r w:rsidRPr="000E51D8">
        <w:t>Benefit PP (Partnered) Rate Calculator</w:t>
      </w:r>
    </w:p>
    <w:p w:rsidR="005B34B2" w:rsidRPr="000E51D8" w:rsidRDefault="005B34B2" w:rsidP="005B34B2">
      <w:pPr>
        <w:pStyle w:val="subsection"/>
      </w:pPr>
      <w:r w:rsidRPr="000E51D8">
        <w:tab/>
        <w:t>(3)</w:t>
      </w:r>
      <w:r w:rsidRPr="000E51D8">
        <w:tab/>
        <w:t>If the rate of a person’s social security payment is to be calculated in accordance with the Benefit PP (Partnered) Rate Calculator, the person’s partner has a rent increased benefit if the partner:</w:t>
      </w:r>
    </w:p>
    <w:p w:rsidR="005B34B2" w:rsidRPr="000E51D8" w:rsidRDefault="005B34B2" w:rsidP="005B34B2">
      <w:pPr>
        <w:pStyle w:val="paragraph"/>
      </w:pPr>
      <w:r w:rsidRPr="000E51D8">
        <w:tab/>
        <w:t>(a)</w:t>
      </w:r>
      <w:r w:rsidRPr="000E51D8">
        <w:tab/>
        <w:t>is living with the person in their home; and</w:t>
      </w:r>
    </w:p>
    <w:p w:rsidR="00A6374C" w:rsidRPr="000E51D8" w:rsidRDefault="00A6374C" w:rsidP="00A6374C">
      <w:pPr>
        <w:pStyle w:val="paragraph"/>
      </w:pPr>
      <w:r w:rsidRPr="000E51D8">
        <w:tab/>
        <w:t>(b)</w:t>
      </w:r>
      <w:r w:rsidRPr="000E51D8">
        <w:tab/>
        <w:t>either:</w:t>
      </w:r>
    </w:p>
    <w:p w:rsidR="00A6374C" w:rsidRPr="000E51D8" w:rsidRDefault="00A6374C" w:rsidP="00A6374C">
      <w:pPr>
        <w:pStyle w:val="paragraphsub"/>
      </w:pPr>
      <w:r w:rsidRPr="000E51D8">
        <w:tab/>
        <w:t>(i)</w:t>
      </w:r>
      <w:r w:rsidRPr="000E51D8">
        <w:tab/>
        <w:t>is receiving a social security benefit the rate of which is increased to take account of rent; or</w:t>
      </w:r>
    </w:p>
    <w:p w:rsidR="00A6374C" w:rsidRPr="000E51D8" w:rsidRDefault="00A6374C" w:rsidP="00A6374C">
      <w:pPr>
        <w:pStyle w:val="paragraphsub"/>
      </w:pPr>
      <w:r w:rsidRPr="000E51D8">
        <w:tab/>
        <w:t>(ii)</w:t>
      </w:r>
      <w:r w:rsidRPr="000E51D8">
        <w:tab/>
        <w:t>is receiving a designated ABSTUDY payment, or would be receiving such a payment but for the partner’s income.</w:t>
      </w:r>
    </w:p>
    <w:p w:rsidR="00A6374C" w:rsidRPr="000E51D8" w:rsidRDefault="00A6374C" w:rsidP="00A6374C">
      <w:pPr>
        <w:pStyle w:val="notetext"/>
      </w:pPr>
      <w:r w:rsidRPr="000E51D8">
        <w:t>Note 1:</w:t>
      </w:r>
      <w:r w:rsidRPr="000E51D8">
        <w:tab/>
        <w:t>See also subsections</w:t>
      </w:r>
      <w:r w:rsidR="00D634E3" w:rsidRPr="000E51D8">
        <w:t> </w:t>
      </w:r>
      <w:r w:rsidRPr="000E51D8">
        <w:t>23(4A) and (4AA).</w:t>
      </w:r>
    </w:p>
    <w:p w:rsidR="00A6374C" w:rsidRPr="000E51D8" w:rsidRDefault="00A6374C" w:rsidP="00A6374C">
      <w:pPr>
        <w:pStyle w:val="notetext"/>
      </w:pPr>
      <w:r w:rsidRPr="000E51D8">
        <w:lastRenderedPageBreak/>
        <w:t>Note 2:</w:t>
      </w:r>
      <w:r w:rsidRPr="000E51D8">
        <w:tab/>
        <w:t xml:space="preserve">For </w:t>
      </w:r>
      <w:r w:rsidRPr="000E51D8">
        <w:rPr>
          <w:b/>
          <w:i/>
        </w:rPr>
        <w:t>designated ABSTUDY payment</w:t>
      </w:r>
      <w:r w:rsidRPr="000E51D8">
        <w:t xml:space="preserve">, see </w:t>
      </w:r>
      <w:r w:rsidR="00D634E3" w:rsidRPr="000E51D8">
        <w:t>subsection (</w:t>
      </w:r>
      <w:r w:rsidRPr="000E51D8">
        <w:t>5).</w:t>
      </w:r>
    </w:p>
    <w:p w:rsidR="00A6374C" w:rsidRPr="000E51D8" w:rsidRDefault="00A6374C" w:rsidP="00A6374C">
      <w:pPr>
        <w:pStyle w:val="SubsectionHead"/>
      </w:pPr>
      <w:r w:rsidRPr="000E51D8">
        <w:t>Austudy Payment Rate Calculator</w:t>
      </w:r>
    </w:p>
    <w:p w:rsidR="00A6374C" w:rsidRPr="000E51D8" w:rsidRDefault="00A6374C" w:rsidP="00A6374C">
      <w:pPr>
        <w:pStyle w:val="subsection"/>
      </w:pPr>
      <w:r w:rsidRPr="000E51D8">
        <w:tab/>
        <w:t>(4)</w:t>
      </w:r>
      <w:r w:rsidRPr="000E51D8">
        <w:tab/>
        <w:t>If the rate of a person’s social security payment is to be calculated in accordance with the Austudy Payment Rate Calculator, the person’s partner has a rent increased benefit if the partner:</w:t>
      </w:r>
    </w:p>
    <w:p w:rsidR="00A6374C" w:rsidRPr="000E51D8" w:rsidRDefault="00A6374C" w:rsidP="00A6374C">
      <w:pPr>
        <w:pStyle w:val="paragraph"/>
      </w:pPr>
      <w:r w:rsidRPr="000E51D8">
        <w:tab/>
        <w:t>(a)</w:t>
      </w:r>
      <w:r w:rsidRPr="000E51D8">
        <w:tab/>
        <w:t>is living with the person in their home; and</w:t>
      </w:r>
    </w:p>
    <w:p w:rsidR="00A6374C" w:rsidRPr="000E51D8" w:rsidRDefault="00A6374C" w:rsidP="00A6374C">
      <w:pPr>
        <w:pStyle w:val="paragraph"/>
      </w:pPr>
      <w:r w:rsidRPr="000E51D8">
        <w:tab/>
        <w:t>(b)</w:t>
      </w:r>
      <w:r w:rsidRPr="000E51D8">
        <w:tab/>
        <w:t>either:</w:t>
      </w:r>
    </w:p>
    <w:p w:rsidR="00A6374C" w:rsidRPr="000E51D8" w:rsidRDefault="00A6374C" w:rsidP="00A6374C">
      <w:pPr>
        <w:pStyle w:val="paragraphsub"/>
      </w:pPr>
      <w:r w:rsidRPr="000E51D8">
        <w:tab/>
        <w:t>(i)</w:t>
      </w:r>
      <w:r w:rsidRPr="000E51D8">
        <w:tab/>
        <w:t>is receiving a social security benefit the rate of which is increased to take account of rent; or</w:t>
      </w:r>
    </w:p>
    <w:p w:rsidR="00A6374C" w:rsidRPr="000E51D8" w:rsidRDefault="00A6374C" w:rsidP="00A6374C">
      <w:pPr>
        <w:pStyle w:val="paragraphsub"/>
      </w:pPr>
      <w:r w:rsidRPr="000E51D8">
        <w:tab/>
        <w:t>(ii)</w:t>
      </w:r>
      <w:r w:rsidRPr="000E51D8">
        <w:tab/>
        <w:t>is receiving a designated ABSTUDY payment, or would be receiving such a payment but for the partner’s income.</w:t>
      </w:r>
    </w:p>
    <w:p w:rsidR="00A6374C" w:rsidRPr="000E51D8" w:rsidRDefault="00A6374C" w:rsidP="00A6374C">
      <w:pPr>
        <w:pStyle w:val="notetext"/>
      </w:pPr>
      <w:r w:rsidRPr="000E51D8">
        <w:t>Note 1:</w:t>
      </w:r>
      <w:r w:rsidRPr="000E51D8">
        <w:tab/>
        <w:t>See also subsections</w:t>
      </w:r>
      <w:r w:rsidR="00D634E3" w:rsidRPr="000E51D8">
        <w:t> </w:t>
      </w:r>
      <w:r w:rsidRPr="000E51D8">
        <w:t>23(4A) and (4AA).</w:t>
      </w:r>
    </w:p>
    <w:p w:rsidR="00A6374C" w:rsidRPr="000E51D8" w:rsidRDefault="00A6374C" w:rsidP="00A6374C">
      <w:pPr>
        <w:pStyle w:val="notetext"/>
      </w:pPr>
      <w:r w:rsidRPr="000E51D8">
        <w:t>Note 2:</w:t>
      </w:r>
      <w:r w:rsidRPr="000E51D8">
        <w:tab/>
        <w:t xml:space="preserve">For </w:t>
      </w:r>
      <w:r w:rsidRPr="000E51D8">
        <w:rPr>
          <w:b/>
          <w:i/>
        </w:rPr>
        <w:t>designated ABSTUDY payment</w:t>
      </w:r>
      <w:r w:rsidRPr="000E51D8">
        <w:t xml:space="preserve">, see </w:t>
      </w:r>
      <w:r w:rsidR="00D634E3" w:rsidRPr="000E51D8">
        <w:t>subsection (</w:t>
      </w:r>
      <w:r w:rsidRPr="000E51D8">
        <w:t>5).</w:t>
      </w:r>
    </w:p>
    <w:p w:rsidR="00A6374C" w:rsidRPr="000E51D8" w:rsidRDefault="00A6374C" w:rsidP="00A6374C">
      <w:pPr>
        <w:pStyle w:val="SubsectionHead"/>
      </w:pPr>
      <w:r w:rsidRPr="000E51D8">
        <w:t>Designated ABSTUDY payment</w:t>
      </w:r>
    </w:p>
    <w:p w:rsidR="00A6374C" w:rsidRPr="000E51D8" w:rsidRDefault="00A6374C" w:rsidP="00A6374C">
      <w:pPr>
        <w:pStyle w:val="subsection"/>
      </w:pPr>
      <w:r w:rsidRPr="000E51D8">
        <w:tab/>
        <w:t>(5)</w:t>
      </w:r>
      <w:r w:rsidRPr="000E51D8">
        <w:tab/>
        <w:t xml:space="preserve">For the purposes of this section, a </w:t>
      </w:r>
      <w:r w:rsidRPr="000E51D8">
        <w:rPr>
          <w:b/>
          <w:i/>
        </w:rPr>
        <w:t>designated ABSTUDY payment</w:t>
      </w:r>
      <w:r w:rsidRPr="000E51D8">
        <w:t xml:space="preserve"> is a payment under the scheme known as the ABSTUDY scheme:</w:t>
      </w:r>
    </w:p>
    <w:p w:rsidR="00A6374C" w:rsidRPr="000E51D8" w:rsidRDefault="00A6374C" w:rsidP="00A6374C">
      <w:pPr>
        <w:pStyle w:val="paragraph"/>
      </w:pPr>
      <w:r w:rsidRPr="000E51D8">
        <w:tab/>
        <w:t>(a)</w:t>
      </w:r>
      <w:r w:rsidRPr="000E51D8">
        <w:tab/>
        <w:t>the rate of which is increased to take account of rent; and</w:t>
      </w:r>
    </w:p>
    <w:p w:rsidR="00A6374C" w:rsidRPr="000E51D8" w:rsidRDefault="00A6374C" w:rsidP="00A6374C">
      <w:pPr>
        <w:pStyle w:val="paragraph"/>
      </w:pPr>
      <w:r w:rsidRPr="000E51D8">
        <w:tab/>
        <w:t>(b)</w:t>
      </w:r>
      <w:r w:rsidRPr="000E51D8">
        <w:tab/>
        <w:t>that includes an amount identified as living allowance.</w:t>
      </w:r>
    </w:p>
    <w:p w:rsidR="00B544E1" w:rsidRPr="000E51D8" w:rsidRDefault="00B544E1" w:rsidP="008B5F71">
      <w:pPr>
        <w:pStyle w:val="ActHead2"/>
        <w:pageBreakBefore/>
      </w:pPr>
      <w:bookmarkStart w:id="65" w:name="_Toc124514675"/>
      <w:r w:rsidRPr="000E51D8">
        <w:rPr>
          <w:rStyle w:val="CharPartNo"/>
        </w:rPr>
        <w:lastRenderedPageBreak/>
        <w:t>Part</w:t>
      </w:r>
      <w:r w:rsidR="00D634E3" w:rsidRPr="000E51D8">
        <w:rPr>
          <w:rStyle w:val="CharPartNo"/>
        </w:rPr>
        <w:t> </w:t>
      </w:r>
      <w:r w:rsidRPr="000E51D8">
        <w:rPr>
          <w:rStyle w:val="CharPartNo"/>
        </w:rPr>
        <w:t>3.9</w:t>
      </w:r>
      <w:r w:rsidRPr="000E51D8">
        <w:t>—</w:t>
      </w:r>
      <w:r w:rsidRPr="000E51D8">
        <w:rPr>
          <w:rStyle w:val="CharPartText"/>
        </w:rPr>
        <w:t>Seniors Health Card Income Test Calculator</w:t>
      </w:r>
      <w:bookmarkEnd w:id="65"/>
    </w:p>
    <w:p w:rsidR="00FD09DF" w:rsidRPr="000E51D8" w:rsidRDefault="00FD09DF" w:rsidP="00FD09DF">
      <w:pPr>
        <w:pStyle w:val="notemargin"/>
      </w:pPr>
      <w:r w:rsidRPr="000E51D8">
        <w:t>Note:</w:t>
      </w:r>
      <w:r w:rsidRPr="000E51D8">
        <w:tab/>
        <w:t>Section</w:t>
      </w:r>
      <w:r w:rsidR="00D634E3" w:rsidRPr="000E51D8">
        <w:t> </w:t>
      </w:r>
      <w:r w:rsidRPr="000E51D8">
        <w:t>10A contains many of the definitions that are relevant to the provisions of this Part.</w:t>
      </w:r>
    </w:p>
    <w:p w:rsidR="005B34B2" w:rsidRPr="000E51D8" w:rsidRDefault="0062433D" w:rsidP="005B34B2">
      <w:pPr>
        <w:pStyle w:val="Header"/>
      </w:pPr>
      <w:r w:rsidRPr="000E51D8">
        <w:rPr>
          <w:rStyle w:val="CharDivNo"/>
        </w:rPr>
        <w:t xml:space="preserve"> </w:t>
      </w:r>
      <w:r w:rsidRPr="000E51D8">
        <w:rPr>
          <w:rStyle w:val="CharDivText"/>
        </w:rPr>
        <w:t xml:space="preserve"> </w:t>
      </w:r>
    </w:p>
    <w:p w:rsidR="00B544E1" w:rsidRPr="000E51D8" w:rsidRDefault="00B544E1" w:rsidP="00B544E1">
      <w:pPr>
        <w:pStyle w:val="ActHead5"/>
      </w:pPr>
      <w:bookmarkStart w:id="66" w:name="_Toc124514676"/>
      <w:r w:rsidRPr="000E51D8">
        <w:rPr>
          <w:rStyle w:val="CharSectno"/>
        </w:rPr>
        <w:t>1071</w:t>
      </w:r>
      <w:r w:rsidRPr="000E51D8">
        <w:t xml:space="preserve">  Seniors Health Card Income Test Calculator</w:t>
      </w:r>
      <w:bookmarkEnd w:id="66"/>
    </w:p>
    <w:p w:rsidR="005B34B2" w:rsidRPr="000E51D8" w:rsidRDefault="005B34B2" w:rsidP="005B34B2">
      <w:pPr>
        <w:pStyle w:val="subsection"/>
      </w:pPr>
      <w:r w:rsidRPr="000E51D8">
        <w:tab/>
      </w:r>
      <w:r w:rsidRPr="000E51D8">
        <w:tab/>
        <w:t xml:space="preserve">The </w:t>
      </w:r>
      <w:r w:rsidR="00B544E1" w:rsidRPr="000E51D8">
        <w:t>Seniors Health Card Income Test Calculator at the end of this section</w:t>
      </w:r>
      <w:r w:rsidRPr="000E51D8">
        <w:t xml:space="preserve"> is to be used in working out whether a person satisfies the </w:t>
      </w:r>
      <w:r w:rsidR="00B544E1" w:rsidRPr="000E51D8">
        <w:t>seniors health card income test for</w:t>
      </w:r>
      <w:r w:rsidRPr="000E51D8">
        <w:t xml:space="preserve"> the purposes of this Act.</w:t>
      </w:r>
    </w:p>
    <w:p w:rsidR="00B544E1" w:rsidRPr="000E51D8" w:rsidRDefault="00B544E1" w:rsidP="00B544E1">
      <w:pPr>
        <w:pStyle w:val="ActHead3"/>
      </w:pPr>
      <w:bookmarkStart w:id="67" w:name="_Toc124514677"/>
      <w:r w:rsidRPr="000E51D8">
        <w:t>Seniors Health Card Income Test Calculator</w:t>
      </w:r>
      <w:bookmarkEnd w:id="67"/>
    </w:p>
    <w:p w:rsidR="00B544E1" w:rsidRPr="000E51D8" w:rsidRDefault="00B544E1" w:rsidP="00B544E1">
      <w:pPr>
        <w:pStyle w:val="SubsectionHead"/>
      </w:pPr>
      <w:r w:rsidRPr="000E51D8">
        <w:t>Satisfying the seniors health card income test</w:t>
      </w:r>
    </w:p>
    <w:p w:rsidR="005B34B2" w:rsidRPr="000E51D8" w:rsidRDefault="005B34B2" w:rsidP="005B34B2">
      <w:pPr>
        <w:pStyle w:val="subsection"/>
      </w:pPr>
      <w:r w:rsidRPr="000E51D8">
        <w:tab/>
        <w:t>1071</w:t>
      </w:r>
      <w:r w:rsidR="00491F1A">
        <w:noBreakHyphen/>
      </w:r>
      <w:r w:rsidRPr="000E51D8">
        <w:t>1</w:t>
      </w:r>
      <w:r w:rsidRPr="000E51D8">
        <w:tab/>
        <w:t xml:space="preserve">This is how to work out whether a person </w:t>
      </w:r>
      <w:r w:rsidR="00B544E1" w:rsidRPr="000E51D8">
        <w:t>satisfies the seniors health card income test at</w:t>
      </w:r>
      <w:r w:rsidRPr="000E51D8">
        <w:t xml:space="preserve"> a particular time (the </w:t>
      </w:r>
      <w:r w:rsidRPr="000E51D8">
        <w:rPr>
          <w:b/>
          <w:i/>
        </w:rPr>
        <w:t>test time</w:t>
      </w:r>
      <w:r w:rsidRPr="000E51D8">
        <w:t>).</w:t>
      </w:r>
    </w:p>
    <w:p w:rsidR="005B34B2" w:rsidRPr="000E51D8" w:rsidRDefault="005B34B2" w:rsidP="005B34B2">
      <w:pPr>
        <w:pStyle w:val="BoxHeadItalic"/>
      </w:pPr>
      <w:r w:rsidRPr="000E51D8">
        <w:t>Method statement</w:t>
      </w:r>
    </w:p>
    <w:p w:rsidR="005B34B2" w:rsidRPr="000E51D8" w:rsidRDefault="00C23459" w:rsidP="005B34B2">
      <w:pPr>
        <w:pStyle w:val="BoxStep"/>
      </w:pPr>
      <w:r w:rsidRPr="000E51D8">
        <w:rPr>
          <w:szCs w:val="22"/>
        </w:rPr>
        <w:t>Step 1.</w:t>
      </w:r>
      <w:r w:rsidR="005B34B2" w:rsidRPr="000E51D8">
        <w:tab/>
        <w:t>Work out the amount of the person’s adjusted taxable income for the reference tax year.</w:t>
      </w:r>
    </w:p>
    <w:p w:rsidR="00ED6622" w:rsidRPr="000E51D8" w:rsidRDefault="00ED6622" w:rsidP="00ED6622">
      <w:pPr>
        <w:pStyle w:val="BoxStep"/>
      </w:pPr>
      <w:r w:rsidRPr="000E51D8">
        <w:t>Step 1A.</w:t>
      </w:r>
      <w:r w:rsidRPr="000E51D8">
        <w:tab/>
        <w:t>If, at the test time, the person, or the person’s partner (if any), has at least one long</w:t>
      </w:r>
      <w:r w:rsidR="00491F1A">
        <w:noBreakHyphen/>
      </w:r>
      <w:r w:rsidRPr="000E51D8">
        <w:t>term financial asset (see point 1071</w:t>
      </w:r>
      <w:r w:rsidR="00491F1A">
        <w:noBreakHyphen/>
      </w:r>
      <w:r w:rsidRPr="000E51D8">
        <w:t>13), work out the person’s deemed income amount under:</w:t>
      </w:r>
    </w:p>
    <w:p w:rsidR="00ED6622" w:rsidRPr="000E51D8" w:rsidRDefault="00ED6622" w:rsidP="00ED6622">
      <w:pPr>
        <w:pStyle w:val="BoxPara"/>
      </w:pPr>
      <w:r w:rsidRPr="000E51D8">
        <w:tab/>
        <w:t>(a)</w:t>
      </w:r>
      <w:r w:rsidRPr="000E51D8">
        <w:tab/>
        <w:t>if, at the test time, the person is not a member of a couple—point 1071</w:t>
      </w:r>
      <w:r w:rsidR="00491F1A">
        <w:noBreakHyphen/>
      </w:r>
      <w:r w:rsidRPr="000E51D8">
        <w:t>11A; or</w:t>
      </w:r>
    </w:p>
    <w:p w:rsidR="00ED6622" w:rsidRPr="000E51D8" w:rsidRDefault="00ED6622" w:rsidP="00ED6622">
      <w:pPr>
        <w:pStyle w:val="BoxPara"/>
      </w:pPr>
      <w:r w:rsidRPr="000E51D8">
        <w:tab/>
        <w:t>(b)</w:t>
      </w:r>
      <w:r w:rsidRPr="000E51D8">
        <w:tab/>
        <w:t>if, at the test time, the person is a member of a couple—point 1071</w:t>
      </w:r>
      <w:r w:rsidR="00491F1A">
        <w:noBreakHyphen/>
      </w:r>
      <w:r w:rsidRPr="000E51D8">
        <w:t>11B.</w:t>
      </w:r>
    </w:p>
    <w:p w:rsidR="00ED6622" w:rsidRPr="000E51D8" w:rsidRDefault="00ED6622" w:rsidP="00ED6622">
      <w:pPr>
        <w:pStyle w:val="BoxStep"/>
      </w:pPr>
      <w:r w:rsidRPr="000E51D8">
        <w:lastRenderedPageBreak/>
        <w:t>Step 1B.</w:t>
      </w:r>
      <w:r w:rsidRPr="000E51D8">
        <w:tab/>
        <w:t>Work out the sum of the amounts at step 1 and step 1A (if any).</w:t>
      </w:r>
    </w:p>
    <w:p w:rsidR="005B34B2" w:rsidRPr="000E51D8" w:rsidRDefault="00C23459" w:rsidP="005B34B2">
      <w:pPr>
        <w:pStyle w:val="BoxStep"/>
      </w:pPr>
      <w:r w:rsidRPr="000E51D8">
        <w:rPr>
          <w:szCs w:val="22"/>
        </w:rPr>
        <w:t>Step 2.</w:t>
      </w:r>
      <w:r w:rsidR="005B34B2" w:rsidRPr="000E51D8">
        <w:tab/>
        <w:t>Work out the person’s seniors health card income limit using point 1071</w:t>
      </w:r>
      <w:r w:rsidR="00491F1A">
        <w:noBreakHyphen/>
      </w:r>
      <w:r w:rsidR="005B34B2" w:rsidRPr="000E51D8">
        <w:t>12.</w:t>
      </w:r>
    </w:p>
    <w:p w:rsidR="005B34B2" w:rsidRPr="000E51D8" w:rsidRDefault="00C23459" w:rsidP="005B34B2">
      <w:pPr>
        <w:pStyle w:val="BoxStep"/>
      </w:pPr>
      <w:r w:rsidRPr="000E51D8">
        <w:rPr>
          <w:szCs w:val="22"/>
        </w:rPr>
        <w:t>Step 3.</w:t>
      </w:r>
      <w:r w:rsidR="005B34B2" w:rsidRPr="000E51D8">
        <w:tab/>
        <w:t xml:space="preserve">Work out whether the </w:t>
      </w:r>
      <w:r w:rsidR="006B2894" w:rsidRPr="000E51D8">
        <w:t>amount at step 1B</w:t>
      </w:r>
      <w:r w:rsidR="005B34B2" w:rsidRPr="000E51D8">
        <w:t xml:space="preserve"> exceeds the </w:t>
      </w:r>
      <w:r w:rsidR="00B544E1" w:rsidRPr="000E51D8">
        <w:t>seniors health card income limit</w:t>
      </w:r>
      <w:r w:rsidR="005B34B2" w:rsidRPr="000E51D8">
        <w:t>.</w:t>
      </w:r>
    </w:p>
    <w:p w:rsidR="005B34B2" w:rsidRPr="000E51D8" w:rsidRDefault="00C23459" w:rsidP="005B34B2">
      <w:pPr>
        <w:pStyle w:val="BoxStep"/>
      </w:pPr>
      <w:r w:rsidRPr="000E51D8">
        <w:rPr>
          <w:szCs w:val="22"/>
        </w:rPr>
        <w:t>Step 4.</w:t>
      </w:r>
      <w:r w:rsidR="005B34B2" w:rsidRPr="000E51D8">
        <w:tab/>
        <w:t xml:space="preserve">If the </w:t>
      </w:r>
      <w:r w:rsidR="006B2894" w:rsidRPr="000E51D8">
        <w:t>amount at step 1B</w:t>
      </w:r>
      <w:r w:rsidR="005B34B2" w:rsidRPr="000E51D8">
        <w:t xml:space="preserve"> is less than the person’s </w:t>
      </w:r>
      <w:r w:rsidR="00B544E1" w:rsidRPr="000E51D8">
        <w:t>seniors health card income limit, the person satisfies the seniors health card income test</w:t>
      </w:r>
      <w:r w:rsidR="005B34B2" w:rsidRPr="000E51D8">
        <w:t>.</w:t>
      </w:r>
    </w:p>
    <w:p w:rsidR="005B34B2" w:rsidRPr="000E51D8" w:rsidRDefault="00C23459" w:rsidP="005B34B2">
      <w:pPr>
        <w:pStyle w:val="BoxStep"/>
        <w:keepNext/>
        <w:keepLines/>
      </w:pPr>
      <w:r w:rsidRPr="000E51D8">
        <w:rPr>
          <w:szCs w:val="22"/>
        </w:rPr>
        <w:t>Step 5.</w:t>
      </w:r>
      <w:r w:rsidR="005B34B2" w:rsidRPr="000E51D8">
        <w:tab/>
        <w:t xml:space="preserve">If the </w:t>
      </w:r>
      <w:r w:rsidR="006B2894" w:rsidRPr="000E51D8">
        <w:t>amount at step 1B</w:t>
      </w:r>
      <w:r w:rsidR="005B34B2" w:rsidRPr="000E51D8">
        <w:t xml:space="preserve"> is equal to or exceeds the person’s </w:t>
      </w:r>
      <w:r w:rsidR="00B544E1" w:rsidRPr="000E51D8">
        <w:t>seniors health card income limit, the person does not satisfy the seniors health card income test</w:t>
      </w:r>
      <w:r w:rsidR="005B34B2" w:rsidRPr="000E51D8">
        <w:t>.</w:t>
      </w:r>
    </w:p>
    <w:p w:rsidR="005B34B2" w:rsidRPr="000E51D8" w:rsidRDefault="005B34B2" w:rsidP="005B34B2">
      <w:pPr>
        <w:pStyle w:val="SubsectionHead"/>
      </w:pPr>
      <w:r w:rsidRPr="000E51D8">
        <w:t>Reference tax year</w:t>
      </w:r>
    </w:p>
    <w:p w:rsidR="005B34B2" w:rsidRPr="000E51D8" w:rsidRDefault="005B34B2" w:rsidP="005B34B2">
      <w:pPr>
        <w:pStyle w:val="subsection"/>
      </w:pPr>
      <w:r w:rsidRPr="000E51D8">
        <w:tab/>
        <w:t>1071</w:t>
      </w:r>
      <w:r w:rsidR="00491F1A">
        <w:noBreakHyphen/>
      </w:r>
      <w:r w:rsidRPr="000E51D8">
        <w:t>2(1)</w:t>
      </w:r>
      <w:r w:rsidRPr="000E51D8">
        <w:tab/>
        <w:t xml:space="preserve">In the ordinary case, a person’s </w:t>
      </w:r>
      <w:r w:rsidRPr="000E51D8">
        <w:rPr>
          <w:b/>
          <w:i/>
        </w:rPr>
        <w:t>reference tax year</w:t>
      </w:r>
      <w:r w:rsidRPr="000E51D8">
        <w:t xml:space="preserve"> is:</w:t>
      </w:r>
    </w:p>
    <w:p w:rsidR="005B34B2" w:rsidRPr="000E51D8" w:rsidRDefault="005B34B2" w:rsidP="005B34B2">
      <w:pPr>
        <w:pStyle w:val="paragraph"/>
      </w:pPr>
      <w:r w:rsidRPr="000E51D8">
        <w:tab/>
        <w:t>(a)</w:t>
      </w:r>
      <w:r w:rsidRPr="000E51D8">
        <w:tab/>
        <w:t>if the person has received a notice of assessment of his or her taxable income for the tax year immediately preceding the tax year in which the test time occurred—that immediately preceding tax year; or</w:t>
      </w:r>
    </w:p>
    <w:p w:rsidR="005B34B2" w:rsidRPr="000E51D8" w:rsidRDefault="005B34B2" w:rsidP="005B34B2">
      <w:pPr>
        <w:pStyle w:val="paragraph"/>
      </w:pPr>
      <w:r w:rsidRPr="000E51D8">
        <w:tab/>
        <w:t>(b)</w:t>
      </w:r>
      <w:r w:rsidRPr="000E51D8">
        <w:tab/>
        <w:t xml:space="preserve">otherwise—the tax year immediately preceding the tax year applicable under </w:t>
      </w:r>
      <w:r w:rsidR="00D634E3" w:rsidRPr="000E51D8">
        <w:t>paragraph (</w:t>
      </w:r>
      <w:r w:rsidRPr="000E51D8">
        <w:t>a).</w:t>
      </w:r>
    </w:p>
    <w:p w:rsidR="005B34B2" w:rsidRPr="000E51D8" w:rsidRDefault="005B34B2" w:rsidP="005B34B2">
      <w:pPr>
        <w:pStyle w:val="subsection"/>
      </w:pPr>
      <w:r w:rsidRPr="000E51D8">
        <w:tab/>
        <w:t>(2)</w:t>
      </w:r>
      <w:r w:rsidRPr="000E51D8">
        <w:tab/>
        <w:t xml:space="preserve">However, if the person has informed the Secretary in writing that the person wishes to have his or her entitlement to a seniors health card determined by reference to his or her adjusted taxable income for the tax year in which the test time occurred (the </w:t>
      </w:r>
      <w:r w:rsidRPr="000E51D8">
        <w:rPr>
          <w:b/>
          <w:i/>
        </w:rPr>
        <w:t>current tax year</w:t>
      </w:r>
      <w:r w:rsidRPr="000E51D8">
        <w:t xml:space="preserve">), the person’s </w:t>
      </w:r>
      <w:r w:rsidRPr="000E51D8">
        <w:rPr>
          <w:b/>
          <w:i/>
        </w:rPr>
        <w:t xml:space="preserve">reference tax year </w:t>
      </w:r>
      <w:r w:rsidRPr="000E51D8">
        <w:t>is the current tax year.</w:t>
      </w:r>
    </w:p>
    <w:p w:rsidR="005B34B2" w:rsidRPr="000E51D8" w:rsidRDefault="005B34B2" w:rsidP="005B34B2">
      <w:pPr>
        <w:pStyle w:val="SubsectionHead"/>
      </w:pPr>
      <w:r w:rsidRPr="000E51D8">
        <w:t>Adjusted taxable income</w:t>
      </w:r>
    </w:p>
    <w:p w:rsidR="005B34B2" w:rsidRPr="000E51D8" w:rsidRDefault="005B34B2" w:rsidP="005B34B2">
      <w:pPr>
        <w:pStyle w:val="subsection"/>
      </w:pPr>
      <w:r w:rsidRPr="000E51D8">
        <w:tab/>
        <w:t>1071</w:t>
      </w:r>
      <w:r w:rsidR="00491F1A">
        <w:noBreakHyphen/>
      </w:r>
      <w:r w:rsidRPr="000E51D8">
        <w:t>3</w:t>
      </w:r>
      <w:r w:rsidRPr="000E51D8">
        <w:tab/>
        <w:t xml:space="preserve">For the purposes of this Part, a person’s </w:t>
      </w:r>
      <w:r w:rsidRPr="000E51D8">
        <w:rPr>
          <w:b/>
          <w:i/>
        </w:rPr>
        <w:t xml:space="preserve">adjusted taxable income </w:t>
      </w:r>
      <w:r w:rsidRPr="000E51D8">
        <w:t>for a particular tax year is the sum of the following amounts (</w:t>
      </w:r>
      <w:r w:rsidRPr="000E51D8">
        <w:rPr>
          <w:b/>
          <w:i/>
        </w:rPr>
        <w:t>income components</w:t>
      </w:r>
      <w:r w:rsidRPr="000E51D8">
        <w:t>):</w:t>
      </w:r>
    </w:p>
    <w:p w:rsidR="005B34B2" w:rsidRPr="000E51D8" w:rsidRDefault="005B34B2" w:rsidP="005B34B2">
      <w:pPr>
        <w:pStyle w:val="paragraph"/>
      </w:pPr>
      <w:r w:rsidRPr="000E51D8">
        <w:lastRenderedPageBreak/>
        <w:tab/>
        <w:t>(a)</w:t>
      </w:r>
      <w:r w:rsidRPr="000E51D8">
        <w:tab/>
        <w:t>the person’s taxable income for that year</w:t>
      </w:r>
      <w:r w:rsidR="00A01A0F" w:rsidRPr="000E51D8">
        <w:t xml:space="preserve">, disregarding the person’s assessable FHSS released amount (within the meaning of the </w:t>
      </w:r>
      <w:r w:rsidR="00A01A0F" w:rsidRPr="000E51D8">
        <w:rPr>
          <w:i/>
        </w:rPr>
        <w:t>Income Tax Assessment Act 1997</w:t>
      </w:r>
      <w:r w:rsidR="00A01A0F" w:rsidRPr="000E51D8">
        <w:t>) for that year</w:t>
      </w:r>
      <w:r w:rsidRPr="000E51D8">
        <w:t>;</w:t>
      </w:r>
    </w:p>
    <w:p w:rsidR="005B34B2" w:rsidRPr="000E51D8" w:rsidRDefault="005B34B2" w:rsidP="005B34B2">
      <w:pPr>
        <w:pStyle w:val="paragraph"/>
      </w:pPr>
      <w:r w:rsidRPr="000E51D8">
        <w:tab/>
        <w:t>(b)</w:t>
      </w:r>
      <w:r w:rsidRPr="000E51D8">
        <w:tab/>
        <w:t>the person’s fringe benefits value for that year;</w:t>
      </w:r>
    </w:p>
    <w:p w:rsidR="005B34B2" w:rsidRPr="000E51D8" w:rsidRDefault="005B34B2" w:rsidP="005B34B2">
      <w:pPr>
        <w:pStyle w:val="paragraph"/>
      </w:pPr>
      <w:r w:rsidRPr="000E51D8">
        <w:tab/>
        <w:t>(c)</w:t>
      </w:r>
      <w:r w:rsidRPr="000E51D8">
        <w:tab/>
        <w:t>the person’s target foreign income for that year;</w:t>
      </w:r>
    </w:p>
    <w:p w:rsidR="00875FF9" w:rsidRPr="000E51D8" w:rsidRDefault="00875FF9" w:rsidP="00875FF9">
      <w:pPr>
        <w:pStyle w:val="paragraph"/>
      </w:pPr>
      <w:r w:rsidRPr="000E51D8">
        <w:tab/>
        <w:t>(d)</w:t>
      </w:r>
      <w:r w:rsidRPr="000E51D8">
        <w:tab/>
        <w:t xml:space="preserve">the person’s total net investment loss (within the meaning of the </w:t>
      </w:r>
      <w:r w:rsidRPr="000E51D8">
        <w:rPr>
          <w:i/>
        </w:rPr>
        <w:t>Income Tax Assessment Act 1997</w:t>
      </w:r>
      <w:r w:rsidRPr="000E51D8">
        <w:t>) for that year</w:t>
      </w:r>
      <w:r w:rsidR="00224FF2" w:rsidRPr="000E51D8">
        <w:t>;</w:t>
      </w:r>
    </w:p>
    <w:p w:rsidR="00224FF2" w:rsidRPr="000E51D8" w:rsidRDefault="00224FF2" w:rsidP="00224FF2">
      <w:pPr>
        <w:pStyle w:val="paragraph"/>
      </w:pPr>
      <w:r w:rsidRPr="000E51D8">
        <w:tab/>
        <w:t>(e)</w:t>
      </w:r>
      <w:r w:rsidRPr="000E51D8">
        <w:tab/>
        <w:t xml:space="preserve">the person’s reportable superannuation contributions (within the meaning of the </w:t>
      </w:r>
      <w:r w:rsidRPr="000E51D8">
        <w:rPr>
          <w:i/>
        </w:rPr>
        <w:t>Income Tax Assessment Act 1997</w:t>
      </w:r>
      <w:r w:rsidRPr="000E51D8">
        <w:t>) for that year.</w:t>
      </w:r>
    </w:p>
    <w:p w:rsidR="005B34B2" w:rsidRPr="000E51D8" w:rsidRDefault="005B34B2" w:rsidP="005B34B2">
      <w:pPr>
        <w:pStyle w:val="notetext"/>
      </w:pPr>
      <w:r w:rsidRPr="000E51D8">
        <w:t>Note 1:</w:t>
      </w:r>
      <w:r w:rsidRPr="000E51D8">
        <w:tab/>
        <w:t xml:space="preserve">For </w:t>
      </w:r>
      <w:r w:rsidRPr="000E51D8">
        <w:rPr>
          <w:b/>
          <w:i/>
        </w:rPr>
        <w:t>taxable income</w:t>
      </w:r>
      <w:r w:rsidRPr="000E51D8">
        <w:t xml:space="preserve"> see subsection</w:t>
      </w:r>
      <w:r w:rsidR="00D634E3" w:rsidRPr="000E51D8">
        <w:t> </w:t>
      </w:r>
      <w:r w:rsidRPr="000E51D8">
        <w:t>23(1) and point 1071</w:t>
      </w:r>
      <w:r w:rsidR="00491F1A">
        <w:noBreakHyphen/>
      </w:r>
      <w:r w:rsidRPr="000E51D8">
        <w:t>4.</w:t>
      </w:r>
    </w:p>
    <w:p w:rsidR="005B34B2" w:rsidRPr="000E51D8" w:rsidRDefault="005B34B2" w:rsidP="005B34B2">
      <w:pPr>
        <w:pStyle w:val="notetext"/>
      </w:pPr>
      <w:r w:rsidRPr="000E51D8">
        <w:t>Note 2:</w:t>
      </w:r>
      <w:r w:rsidRPr="000E51D8">
        <w:tab/>
        <w:t xml:space="preserve">For </w:t>
      </w:r>
      <w:r w:rsidRPr="000E51D8">
        <w:rPr>
          <w:b/>
          <w:i/>
        </w:rPr>
        <w:t>fringe benefits value</w:t>
      </w:r>
      <w:r w:rsidRPr="000E51D8">
        <w:t xml:space="preserve"> see point 1071</w:t>
      </w:r>
      <w:r w:rsidR="00491F1A">
        <w:noBreakHyphen/>
      </w:r>
      <w:r w:rsidRPr="000E51D8">
        <w:t>6.</w:t>
      </w:r>
    </w:p>
    <w:p w:rsidR="005B34B2" w:rsidRPr="000E51D8" w:rsidRDefault="005B34B2" w:rsidP="005B34B2">
      <w:pPr>
        <w:pStyle w:val="notetext"/>
      </w:pPr>
      <w:r w:rsidRPr="000E51D8">
        <w:t>Note 3:</w:t>
      </w:r>
      <w:r w:rsidRPr="000E51D8">
        <w:tab/>
        <w:t xml:space="preserve">For </w:t>
      </w:r>
      <w:r w:rsidRPr="000E51D8">
        <w:rPr>
          <w:b/>
          <w:i/>
        </w:rPr>
        <w:t>target foreign income</w:t>
      </w:r>
      <w:r w:rsidRPr="000E51D8">
        <w:t xml:space="preserve"> see </w:t>
      </w:r>
      <w:r w:rsidR="004E3300" w:rsidRPr="000E51D8">
        <w:t>subsection 1</w:t>
      </w:r>
      <w:r w:rsidRPr="000E51D8">
        <w:t>0A(2) and point 1071</w:t>
      </w:r>
      <w:r w:rsidR="00491F1A">
        <w:noBreakHyphen/>
      </w:r>
      <w:r w:rsidRPr="000E51D8">
        <w:t>7.</w:t>
      </w:r>
    </w:p>
    <w:p w:rsidR="005B34B2" w:rsidRPr="000E51D8" w:rsidRDefault="005B34B2" w:rsidP="005B34B2">
      <w:pPr>
        <w:pStyle w:val="SubsectionHead"/>
      </w:pPr>
      <w:r w:rsidRPr="000E51D8">
        <w:t>Taxable income</w:t>
      </w:r>
    </w:p>
    <w:p w:rsidR="005B34B2" w:rsidRPr="000E51D8" w:rsidRDefault="005B34B2" w:rsidP="005B34B2">
      <w:pPr>
        <w:pStyle w:val="subsection"/>
      </w:pPr>
      <w:r w:rsidRPr="000E51D8">
        <w:tab/>
        <w:t>1071</w:t>
      </w:r>
      <w:r w:rsidR="00491F1A">
        <w:noBreakHyphen/>
      </w:r>
      <w:r w:rsidRPr="000E51D8">
        <w:t>4</w:t>
      </w:r>
      <w:r w:rsidRPr="000E51D8">
        <w:tab/>
        <w:t xml:space="preserve">For the purposes of this Part, a person’s </w:t>
      </w:r>
      <w:r w:rsidRPr="000E51D8">
        <w:rPr>
          <w:b/>
          <w:i/>
        </w:rPr>
        <w:t xml:space="preserve">taxable income </w:t>
      </w:r>
      <w:r w:rsidRPr="000E51D8">
        <w:t>for a particular tax year is:</w:t>
      </w:r>
    </w:p>
    <w:p w:rsidR="005B34B2" w:rsidRPr="000E51D8" w:rsidRDefault="005B34B2" w:rsidP="005B34B2">
      <w:pPr>
        <w:pStyle w:val="paragraph"/>
      </w:pPr>
      <w:r w:rsidRPr="000E51D8">
        <w:tab/>
        <w:t>(a)</w:t>
      </w:r>
      <w:r w:rsidRPr="000E51D8">
        <w:tab/>
        <w:t>the person’s assessed taxable income for that year; or</w:t>
      </w:r>
    </w:p>
    <w:p w:rsidR="005B34B2" w:rsidRPr="000E51D8" w:rsidRDefault="005B34B2" w:rsidP="005B34B2">
      <w:pPr>
        <w:pStyle w:val="paragraph"/>
      </w:pPr>
      <w:r w:rsidRPr="000E51D8">
        <w:tab/>
        <w:t>(b)</w:t>
      </w:r>
      <w:r w:rsidRPr="000E51D8">
        <w:tab/>
        <w:t>if the person does not have an assessed taxable income for that year—the person’s accepted estimate of taxable income for that year.</w:t>
      </w:r>
    </w:p>
    <w:p w:rsidR="005B34B2" w:rsidRPr="000E51D8" w:rsidRDefault="005B34B2" w:rsidP="005B34B2">
      <w:pPr>
        <w:pStyle w:val="SubsectionHead"/>
      </w:pPr>
      <w:r w:rsidRPr="000E51D8">
        <w:t>Assessed taxable income</w:t>
      </w:r>
    </w:p>
    <w:p w:rsidR="005B34B2" w:rsidRPr="000E51D8" w:rsidRDefault="005B34B2" w:rsidP="005B34B2">
      <w:pPr>
        <w:pStyle w:val="subsection"/>
      </w:pPr>
      <w:r w:rsidRPr="000E51D8">
        <w:tab/>
        <w:t>1071</w:t>
      </w:r>
      <w:r w:rsidR="00491F1A">
        <w:noBreakHyphen/>
      </w:r>
      <w:r w:rsidRPr="000E51D8">
        <w:t>5</w:t>
      </w:r>
      <w:r w:rsidRPr="000E51D8">
        <w:tab/>
        <w:t xml:space="preserve">For the purposes of this Part, a person’s </w:t>
      </w:r>
      <w:r w:rsidRPr="000E51D8">
        <w:rPr>
          <w:b/>
          <w:i/>
        </w:rPr>
        <w:t>assessed taxable income</w:t>
      </w:r>
      <w:r w:rsidRPr="000E51D8">
        <w:t xml:space="preserve"> for a particular tax year at a particular time is the most recent of:</w:t>
      </w:r>
    </w:p>
    <w:p w:rsidR="005B34B2" w:rsidRPr="000E51D8" w:rsidRDefault="005B34B2" w:rsidP="005B34B2">
      <w:pPr>
        <w:pStyle w:val="paragraph"/>
      </w:pPr>
      <w:r w:rsidRPr="000E51D8">
        <w:tab/>
        <w:t>(a)</w:t>
      </w:r>
      <w:r w:rsidRPr="000E51D8">
        <w:tab/>
        <w:t>if, at that time, the Commissioner of Taxation has made an assessment or an amended assessment of that taxable income—that taxable income according to the assessment or amended assessment; or</w:t>
      </w:r>
    </w:p>
    <w:p w:rsidR="005B34B2" w:rsidRPr="000E51D8" w:rsidRDefault="005B34B2" w:rsidP="005B34B2">
      <w:pPr>
        <w:pStyle w:val="paragraph"/>
      </w:pPr>
      <w:r w:rsidRPr="000E51D8">
        <w:tab/>
        <w:t>(b)</w:t>
      </w:r>
      <w:r w:rsidRPr="000E51D8">
        <w:tab/>
        <w:t>if, at that time, a tribunal has amended an assessment or an amended assessment made by the Commissioner—that taxable income according to the amendment made by the tribunal; or</w:t>
      </w:r>
    </w:p>
    <w:p w:rsidR="005B34B2" w:rsidRPr="000E51D8" w:rsidRDefault="005B34B2" w:rsidP="005B34B2">
      <w:pPr>
        <w:pStyle w:val="paragraph"/>
      </w:pPr>
      <w:r w:rsidRPr="000E51D8">
        <w:lastRenderedPageBreak/>
        <w:tab/>
        <w:t>(c)</w:t>
      </w:r>
      <w:r w:rsidRPr="000E51D8">
        <w:tab/>
        <w:t>if, at that time, a court has amended an assessment or an amended assessment made by the Commissioner or an amended assessment made by a tribunal—that taxable income according to the amendment made by the court.</w:t>
      </w:r>
    </w:p>
    <w:p w:rsidR="005B34B2" w:rsidRPr="000E51D8" w:rsidRDefault="005B34B2" w:rsidP="005B34B2">
      <w:pPr>
        <w:pStyle w:val="SubsectionHead"/>
      </w:pPr>
      <w:r w:rsidRPr="000E51D8">
        <w:t>Fringe benefits value</w:t>
      </w:r>
    </w:p>
    <w:p w:rsidR="005B34B2" w:rsidRPr="000E51D8" w:rsidRDefault="005B34B2" w:rsidP="005B34B2">
      <w:pPr>
        <w:pStyle w:val="subsection"/>
      </w:pPr>
      <w:r w:rsidRPr="000E51D8">
        <w:tab/>
        <w:t>1071</w:t>
      </w:r>
      <w:r w:rsidR="00491F1A">
        <w:noBreakHyphen/>
      </w:r>
      <w:r w:rsidRPr="000E51D8">
        <w:t>6</w:t>
      </w:r>
      <w:r w:rsidRPr="000E51D8">
        <w:tab/>
        <w:t xml:space="preserve">For the purposes of this Part, a person’s </w:t>
      </w:r>
      <w:r w:rsidRPr="000E51D8">
        <w:rPr>
          <w:b/>
          <w:i/>
        </w:rPr>
        <w:t xml:space="preserve">fringe benefits value </w:t>
      </w:r>
      <w:r w:rsidRPr="000E51D8">
        <w:t>for a particular tax year is the person’s accepted estimate of the amount by which the total of the assessable fringe benefits received or to be received by the person in the tax year exceeds $1,000.</w:t>
      </w:r>
    </w:p>
    <w:p w:rsidR="005B34B2" w:rsidRPr="000E51D8" w:rsidRDefault="005B34B2" w:rsidP="005B34B2">
      <w:pPr>
        <w:pStyle w:val="notetext"/>
      </w:pPr>
      <w:r w:rsidRPr="000E51D8">
        <w:t>Note:</w:t>
      </w:r>
      <w:r w:rsidRPr="000E51D8">
        <w:tab/>
        <w:t xml:space="preserve">For </w:t>
      </w:r>
      <w:r w:rsidRPr="000E51D8">
        <w:rPr>
          <w:b/>
          <w:i/>
        </w:rPr>
        <w:t xml:space="preserve">assessable fringe benefit </w:t>
      </w:r>
      <w:r w:rsidRPr="000E51D8">
        <w:t xml:space="preserve">see </w:t>
      </w:r>
      <w:r w:rsidR="004E3300" w:rsidRPr="000E51D8">
        <w:t>subsection 1</w:t>
      </w:r>
      <w:r w:rsidRPr="000E51D8">
        <w:t>0A(2) and Part</w:t>
      </w:r>
      <w:r w:rsidR="00D634E3" w:rsidRPr="000E51D8">
        <w:t> </w:t>
      </w:r>
      <w:r w:rsidRPr="000E51D8">
        <w:t>3.12A.</w:t>
      </w:r>
    </w:p>
    <w:p w:rsidR="005B34B2" w:rsidRPr="000E51D8" w:rsidRDefault="005B34B2" w:rsidP="005B34B2">
      <w:pPr>
        <w:pStyle w:val="SubsectionHead"/>
      </w:pPr>
      <w:r w:rsidRPr="000E51D8">
        <w:t>Target foreign income</w:t>
      </w:r>
    </w:p>
    <w:p w:rsidR="005B34B2" w:rsidRPr="000E51D8" w:rsidRDefault="005B34B2" w:rsidP="005B34B2">
      <w:pPr>
        <w:pStyle w:val="subsection"/>
      </w:pPr>
      <w:r w:rsidRPr="000E51D8">
        <w:tab/>
        <w:t>1071</w:t>
      </w:r>
      <w:r w:rsidR="00491F1A">
        <w:noBreakHyphen/>
      </w:r>
      <w:r w:rsidRPr="000E51D8">
        <w:t>7</w:t>
      </w:r>
      <w:r w:rsidRPr="000E51D8">
        <w:tab/>
        <w:t xml:space="preserve">For the purposes of this Part, a person’s </w:t>
      </w:r>
      <w:r w:rsidRPr="000E51D8">
        <w:rPr>
          <w:b/>
          <w:i/>
        </w:rPr>
        <w:t>target foreign income</w:t>
      </w:r>
      <w:r w:rsidRPr="000E51D8">
        <w:rPr>
          <w:i/>
        </w:rPr>
        <w:t xml:space="preserve"> </w:t>
      </w:r>
      <w:r w:rsidRPr="000E51D8">
        <w:t>for a particular tax year is the person’s accepted estimate of the amount of that income for that year.</w:t>
      </w:r>
    </w:p>
    <w:p w:rsidR="00875FF9" w:rsidRPr="000E51D8" w:rsidRDefault="00875FF9" w:rsidP="00875FF9">
      <w:pPr>
        <w:pStyle w:val="SubsectionHead"/>
      </w:pPr>
      <w:r w:rsidRPr="000E51D8">
        <w:t>Total net investment loss</w:t>
      </w:r>
    </w:p>
    <w:p w:rsidR="00875FF9" w:rsidRPr="000E51D8" w:rsidRDefault="00875FF9" w:rsidP="00875FF9">
      <w:pPr>
        <w:pStyle w:val="subsection"/>
      </w:pPr>
      <w:r w:rsidRPr="000E51D8">
        <w:tab/>
        <w:t>1071</w:t>
      </w:r>
      <w:r w:rsidR="00491F1A">
        <w:noBreakHyphen/>
      </w:r>
      <w:r w:rsidRPr="000E51D8">
        <w:t>8</w:t>
      </w:r>
      <w:r w:rsidRPr="000E51D8">
        <w:tab/>
        <w:t xml:space="preserve">For the purposes of this Part, a person’s </w:t>
      </w:r>
      <w:r w:rsidRPr="000E51D8">
        <w:rPr>
          <w:b/>
          <w:i/>
        </w:rPr>
        <w:t>total net investment loss</w:t>
      </w:r>
      <w:r w:rsidRPr="000E51D8">
        <w:t xml:space="preserve"> for a particular tax year is the person’s accepted estimate of the amount of that loss for that year.</w:t>
      </w:r>
    </w:p>
    <w:p w:rsidR="005B34B2" w:rsidRPr="000E51D8" w:rsidRDefault="005B34B2" w:rsidP="005B34B2">
      <w:pPr>
        <w:pStyle w:val="SubsectionHead"/>
      </w:pPr>
      <w:r w:rsidRPr="000E51D8">
        <w:t>Accepted estimate</w:t>
      </w:r>
    </w:p>
    <w:p w:rsidR="005B34B2" w:rsidRPr="000E51D8" w:rsidRDefault="005B34B2" w:rsidP="005B34B2">
      <w:pPr>
        <w:pStyle w:val="subsection"/>
        <w:keepLines/>
      </w:pPr>
      <w:r w:rsidRPr="000E51D8">
        <w:tab/>
        <w:t>1071</w:t>
      </w:r>
      <w:r w:rsidR="00491F1A">
        <w:noBreakHyphen/>
      </w:r>
      <w:r w:rsidRPr="000E51D8">
        <w:t>9</w:t>
      </w:r>
      <w:r w:rsidRPr="000E51D8">
        <w:tab/>
        <w:t xml:space="preserve">For the purposes of this Part, a person’s </w:t>
      </w:r>
      <w:r w:rsidRPr="000E51D8">
        <w:rPr>
          <w:b/>
          <w:i/>
        </w:rPr>
        <w:t>accepted estimate</w:t>
      </w:r>
      <w:r w:rsidRPr="000E51D8">
        <w:t xml:space="preserve"> of an income component for a particular tax year is that income component according to the most recent notice given by the person to the Secretary under point 1071</w:t>
      </w:r>
      <w:r w:rsidR="00491F1A">
        <w:noBreakHyphen/>
      </w:r>
      <w:r w:rsidRPr="000E51D8">
        <w:t>10 and accepted by the Secretary for the purposes of this Part.</w:t>
      </w:r>
    </w:p>
    <w:p w:rsidR="005B34B2" w:rsidRPr="000E51D8" w:rsidRDefault="005B34B2" w:rsidP="005B34B2">
      <w:pPr>
        <w:pStyle w:val="SubsectionHead"/>
      </w:pPr>
      <w:r w:rsidRPr="000E51D8">
        <w:t>Notice estimating income component</w:t>
      </w:r>
    </w:p>
    <w:p w:rsidR="005B34B2" w:rsidRPr="000E51D8" w:rsidRDefault="005B34B2" w:rsidP="005B34B2">
      <w:pPr>
        <w:pStyle w:val="subsection"/>
      </w:pPr>
      <w:r w:rsidRPr="000E51D8">
        <w:tab/>
        <w:t>1071</w:t>
      </w:r>
      <w:r w:rsidR="00491F1A">
        <w:noBreakHyphen/>
      </w:r>
      <w:r w:rsidRPr="000E51D8">
        <w:t>10(1)</w:t>
      </w:r>
      <w:r w:rsidRPr="000E51D8">
        <w:tab/>
        <w:t>A person may give the Secretary a notice, in a form approved by the Secretary, setting out the person’s estimate of an income component of the person for a tax year.</w:t>
      </w:r>
    </w:p>
    <w:p w:rsidR="005B34B2" w:rsidRPr="000E51D8" w:rsidRDefault="005B34B2" w:rsidP="005B34B2">
      <w:pPr>
        <w:pStyle w:val="subsection"/>
        <w:keepNext/>
        <w:keepLines/>
        <w:spacing w:before="240"/>
      </w:pPr>
      <w:r w:rsidRPr="000E51D8">
        <w:lastRenderedPageBreak/>
        <w:tab/>
        <w:t>(2)</w:t>
      </w:r>
      <w:r w:rsidRPr="000E51D8">
        <w:tab/>
        <w:t>The notice is to contain, or be accompanied by, such information as is required by the form to be contained in it or to accompany it, as the case may be.</w:t>
      </w:r>
    </w:p>
    <w:p w:rsidR="005B34B2" w:rsidRPr="000E51D8" w:rsidRDefault="005B34B2" w:rsidP="005B34B2">
      <w:pPr>
        <w:pStyle w:val="subsection"/>
        <w:keepNext/>
        <w:keepLines/>
        <w:spacing w:before="240"/>
      </w:pPr>
      <w:r w:rsidRPr="000E51D8">
        <w:tab/>
        <w:t>(3)</w:t>
      </w:r>
      <w:r w:rsidRPr="000E51D8">
        <w:tab/>
        <w:t>The Secretary is to accept a notice only if the Secretary is satisfied that the estimate is reasonable.</w:t>
      </w:r>
    </w:p>
    <w:p w:rsidR="005B34B2" w:rsidRPr="000E51D8" w:rsidRDefault="005B34B2" w:rsidP="005B34B2">
      <w:pPr>
        <w:pStyle w:val="SubsectionHead"/>
      </w:pPr>
      <w:r w:rsidRPr="000E51D8">
        <w:t>Adjusted taxable income of members of couples</w:t>
      </w:r>
    </w:p>
    <w:p w:rsidR="005B34B2" w:rsidRPr="000E51D8" w:rsidRDefault="005B34B2" w:rsidP="005B34B2">
      <w:pPr>
        <w:pStyle w:val="subsection"/>
      </w:pPr>
      <w:r w:rsidRPr="000E51D8">
        <w:tab/>
        <w:t>1071</w:t>
      </w:r>
      <w:r w:rsidR="00491F1A">
        <w:noBreakHyphen/>
      </w:r>
      <w:r w:rsidRPr="000E51D8">
        <w:t>11</w:t>
      </w:r>
      <w:r w:rsidRPr="000E51D8">
        <w:tab/>
        <w:t>If a person is a member of a couple, add the couple’s adjusted taxable incomes for the reference tax year and divide by 2 to work out the amount of the person’s adjusted taxable income for the reference tax year.</w:t>
      </w:r>
    </w:p>
    <w:p w:rsidR="009C13D6" w:rsidRPr="000E51D8" w:rsidRDefault="009C13D6" w:rsidP="009C13D6">
      <w:pPr>
        <w:pStyle w:val="SubsectionHead"/>
      </w:pPr>
      <w:r w:rsidRPr="000E51D8">
        <w:t>Deemed income amount</w:t>
      </w:r>
    </w:p>
    <w:p w:rsidR="009C13D6" w:rsidRPr="000E51D8" w:rsidRDefault="009C13D6" w:rsidP="009C13D6">
      <w:pPr>
        <w:pStyle w:val="subsection"/>
      </w:pPr>
      <w:r w:rsidRPr="000E51D8">
        <w:tab/>
        <w:t>1071</w:t>
      </w:r>
      <w:r w:rsidR="00491F1A">
        <w:noBreakHyphen/>
      </w:r>
      <w:r w:rsidRPr="000E51D8">
        <w:t>11A</w:t>
      </w:r>
      <w:r w:rsidRPr="000E51D8">
        <w:tab/>
        <w:t>This is how to work out the person’s deemed income amount under this point:</w:t>
      </w:r>
    </w:p>
    <w:p w:rsidR="009C13D6" w:rsidRPr="000E51D8" w:rsidRDefault="009C13D6" w:rsidP="009C13D6">
      <w:pPr>
        <w:pStyle w:val="BoxHeadItalic"/>
      </w:pPr>
      <w:r w:rsidRPr="000E51D8">
        <w:t>Method statement</w:t>
      </w:r>
    </w:p>
    <w:p w:rsidR="009C13D6" w:rsidRPr="000E51D8" w:rsidRDefault="009C13D6" w:rsidP="009C13D6">
      <w:pPr>
        <w:pStyle w:val="BoxStep"/>
      </w:pPr>
      <w:r w:rsidRPr="000E51D8">
        <w:t>Step 1.</w:t>
      </w:r>
      <w:r w:rsidRPr="000E51D8">
        <w:tab/>
        <w:t>Work out the total value of all of the person’s long</w:t>
      </w:r>
      <w:r w:rsidR="00491F1A">
        <w:noBreakHyphen/>
      </w:r>
      <w:r w:rsidRPr="000E51D8">
        <w:t>term financial assets (see point 1071</w:t>
      </w:r>
      <w:r w:rsidR="00491F1A">
        <w:noBreakHyphen/>
      </w:r>
      <w:r w:rsidRPr="000E51D8">
        <w:t>13) at the test time.</w:t>
      </w:r>
    </w:p>
    <w:p w:rsidR="009C13D6" w:rsidRPr="000E51D8" w:rsidRDefault="009C13D6" w:rsidP="009C13D6">
      <w:pPr>
        <w:pStyle w:val="BoxStep"/>
      </w:pPr>
      <w:r w:rsidRPr="000E51D8">
        <w:t>Step 2.</w:t>
      </w:r>
      <w:r w:rsidRPr="000E51D8">
        <w:tab/>
        <w:t xml:space="preserve">Work out under </w:t>
      </w:r>
      <w:r w:rsidR="00A93C2F" w:rsidRPr="000E51D8">
        <w:t>section 1</w:t>
      </w:r>
      <w:r w:rsidRPr="000E51D8">
        <w:t>076 the amount of ordinary income the person would be taken to receive per year on the financial assets:</w:t>
      </w:r>
    </w:p>
    <w:p w:rsidR="009C13D6" w:rsidRPr="000E51D8" w:rsidRDefault="009C13D6" w:rsidP="009C13D6">
      <w:pPr>
        <w:pStyle w:val="BoxPara"/>
      </w:pPr>
      <w:r w:rsidRPr="000E51D8">
        <w:tab/>
        <w:t>(a)</w:t>
      </w:r>
      <w:r w:rsidRPr="000E51D8">
        <w:tab/>
        <w:t>on the assumption that the only financial assets of the person were the financial assets referred to in step 1; and</w:t>
      </w:r>
    </w:p>
    <w:p w:rsidR="009C13D6" w:rsidRPr="000E51D8" w:rsidRDefault="009C13D6" w:rsidP="009C13D6">
      <w:pPr>
        <w:pStyle w:val="BoxPara"/>
      </w:pPr>
      <w:r w:rsidRPr="000E51D8">
        <w:tab/>
        <w:t>(b)</w:t>
      </w:r>
      <w:r w:rsidRPr="000E51D8">
        <w:tab/>
        <w:t>on the assumption that the total value of the person’s financial assets were the amount at step 1.</w:t>
      </w:r>
    </w:p>
    <w:p w:rsidR="009C13D6" w:rsidRPr="000E51D8" w:rsidRDefault="009C13D6" w:rsidP="009C13D6">
      <w:pPr>
        <w:pStyle w:val="BoxStep"/>
      </w:pPr>
      <w:r w:rsidRPr="000E51D8">
        <w:t>Step 3.</w:t>
      </w:r>
      <w:r w:rsidRPr="000E51D8">
        <w:tab/>
        <w:t xml:space="preserve">The result at step 2 is the person’s </w:t>
      </w:r>
      <w:r w:rsidRPr="000E51D8">
        <w:rPr>
          <w:b/>
          <w:i/>
        </w:rPr>
        <w:t>deemed income amount</w:t>
      </w:r>
      <w:r w:rsidRPr="000E51D8">
        <w:t>.</w:t>
      </w:r>
    </w:p>
    <w:p w:rsidR="009C13D6" w:rsidRPr="000E51D8" w:rsidRDefault="009C13D6" w:rsidP="009C13D6">
      <w:pPr>
        <w:pStyle w:val="subsection"/>
      </w:pPr>
      <w:r w:rsidRPr="000E51D8">
        <w:lastRenderedPageBreak/>
        <w:tab/>
        <w:t>1071</w:t>
      </w:r>
      <w:r w:rsidR="00491F1A">
        <w:noBreakHyphen/>
      </w:r>
      <w:r w:rsidRPr="000E51D8">
        <w:t>11B</w:t>
      </w:r>
      <w:r w:rsidRPr="000E51D8">
        <w:tab/>
        <w:t>This is how to work out the person’s deemed income amount under this point:</w:t>
      </w:r>
    </w:p>
    <w:p w:rsidR="009C13D6" w:rsidRPr="000E51D8" w:rsidRDefault="009C13D6" w:rsidP="009C13D6">
      <w:pPr>
        <w:pStyle w:val="BoxHeadItalic"/>
      </w:pPr>
      <w:r w:rsidRPr="000E51D8">
        <w:t>Method statement</w:t>
      </w:r>
    </w:p>
    <w:p w:rsidR="009C13D6" w:rsidRPr="000E51D8" w:rsidRDefault="009C13D6" w:rsidP="009C13D6">
      <w:pPr>
        <w:pStyle w:val="BoxStep"/>
      </w:pPr>
      <w:r w:rsidRPr="000E51D8">
        <w:t>Step 1.</w:t>
      </w:r>
      <w:r w:rsidRPr="000E51D8">
        <w:tab/>
        <w:t>Work out the total value of all of the person’s long</w:t>
      </w:r>
      <w:r w:rsidR="00491F1A">
        <w:noBreakHyphen/>
      </w:r>
      <w:r w:rsidRPr="000E51D8">
        <w:t>term financial assets (see point 1071</w:t>
      </w:r>
      <w:r w:rsidR="00491F1A">
        <w:noBreakHyphen/>
      </w:r>
      <w:r w:rsidRPr="000E51D8">
        <w:t>13) at the test time.</w:t>
      </w:r>
    </w:p>
    <w:p w:rsidR="009C13D6" w:rsidRPr="000E51D8" w:rsidRDefault="009C13D6" w:rsidP="009C13D6">
      <w:pPr>
        <w:pStyle w:val="BoxStep"/>
      </w:pPr>
      <w:r w:rsidRPr="000E51D8">
        <w:t>Step 2.</w:t>
      </w:r>
      <w:r w:rsidRPr="000E51D8">
        <w:tab/>
        <w:t>If, at the test time, the person’s partner has reached the minimum age mentioned in section</w:t>
      </w:r>
      <w:r w:rsidR="00D634E3" w:rsidRPr="000E51D8">
        <w:t> </w:t>
      </w:r>
      <w:r w:rsidRPr="000E51D8">
        <w:t>301</w:t>
      </w:r>
      <w:r w:rsidR="00491F1A">
        <w:noBreakHyphen/>
      </w:r>
      <w:r w:rsidRPr="000E51D8">
        <w:t xml:space="preserve">10 of the </w:t>
      </w:r>
      <w:r w:rsidRPr="000E51D8">
        <w:rPr>
          <w:i/>
        </w:rPr>
        <w:t>Income Tax Assessment Act 1997</w:t>
      </w:r>
      <w:r w:rsidRPr="000E51D8">
        <w:t>, work out the total value of all of the person’s partner’s long</w:t>
      </w:r>
      <w:r w:rsidR="00491F1A">
        <w:noBreakHyphen/>
      </w:r>
      <w:r w:rsidRPr="000E51D8">
        <w:t>term financial assets (see point 1071</w:t>
      </w:r>
      <w:r w:rsidR="00491F1A">
        <w:noBreakHyphen/>
      </w:r>
      <w:r w:rsidRPr="000E51D8">
        <w:t>13) at the test time.</w:t>
      </w:r>
    </w:p>
    <w:p w:rsidR="009C13D6" w:rsidRPr="000E51D8" w:rsidRDefault="009C13D6" w:rsidP="009C13D6">
      <w:pPr>
        <w:pStyle w:val="BoxStep"/>
      </w:pPr>
      <w:r w:rsidRPr="000E51D8">
        <w:t>Step 3.</w:t>
      </w:r>
      <w:r w:rsidRPr="000E51D8">
        <w:tab/>
        <w:t xml:space="preserve">Work out under </w:t>
      </w:r>
      <w:r w:rsidR="00A93C2F" w:rsidRPr="000E51D8">
        <w:t>section 1</w:t>
      </w:r>
      <w:r w:rsidRPr="000E51D8">
        <w:t>077 the amount of ordinary income the couple would be taken to receive per year on the financial assets:</w:t>
      </w:r>
    </w:p>
    <w:p w:rsidR="009C13D6" w:rsidRPr="000E51D8" w:rsidRDefault="009C13D6" w:rsidP="009C13D6">
      <w:pPr>
        <w:pStyle w:val="BoxPara"/>
      </w:pPr>
      <w:r w:rsidRPr="000E51D8">
        <w:tab/>
        <w:t>(a)</w:t>
      </w:r>
      <w:r w:rsidRPr="000E51D8">
        <w:tab/>
        <w:t xml:space="preserve">on the assumption that </w:t>
      </w:r>
      <w:r w:rsidR="00A93C2F" w:rsidRPr="000E51D8">
        <w:t>section 1</w:t>
      </w:r>
      <w:r w:rsidRPr="000E51D8">
        <w:t>077 applied to the person and the person’s partner; and</w:t>
      </w:r>
    </w:p>
    <w:p w:rsidR="009C13D6" w:rsidRPr="000E51D8" w:rsidRDefault="009C13D6" w:rsidP="009C13D6">
      <w:pPr>
        <w:pStyle w:val="BoxPara"/>
      </w:pPr>
      <w:r w:rsidRPr="000E51D8">
        <w:tab/>
        <w:t>(b)</w:t>
      </w:r>
      <w:r w:rsidRPr="000E51D8">
        <w:tab/>
        <w:t>on the assumption that the only financial assets of the person and the person’s partner were the financial assets referred to in steps 1 and 2; and</w:t>
      </w:r>
    </w:p>
    <w:p w:rsidR="009C13D6" w:rsidRPr="000E51D8" w:rsidRDefault="009C13D6" w:rsidP="009C13D6">
      <w:pPr>
        <w:pStyle w:val="BoxPara"/>
      </w:pPr>
      <w:r w:rsidRPr="000E51D8">
        <w:tab/>
        <w:t>(c)</w:t>
      </w:r>
      <w:r w:rsidRPr="000E51D8">
        <w:tab/>
        <w:t>on the assumption that the total value of the couple’s financial assets were the sum of the amounts at steps 1 and 2.</w:t>
      </w:r>
    </w:p>
    <w:p w:rsidR="009C13D6" w:rsidRPr="000E51D8" w:rsidRDefault="009C13D6" w:rsidP="009C13D6">
      <w:pPr>
        <w:pStyle w:val="BoxStep"/>
      </w:pPr>
      <w:r w:rsidRPr="000E51D8">
        <w:t>Step 4.</w:t>
      </w:r>
      <w:r w:rsidRPr="000E51D8">
        <w:tab/>
        <w:t xml:space="preserve">Divide the amount at step 3 by 2: the result is the person’s </w:t>
      </w:r>
      <w:r w:rsidRPr="000E51D8">
        <w:rPr>
          <w:b/>
          <w:i/>
        </w:rPr>
        <w:t>deemed income amount</w:t>
      </w:r>
      <w:r w:rsidRPr="000E51D8">
        <w:t>.</w:t>
      </w:r>
    </w:p>
    <w:p w:rsidR="006306D7" w:rsidRPr="000E51D8" w:rsidRDefault="006306D7" w:rsidP="006306D7">
      <w:pPr>
        <w:pStyle w:val="SubsectionHead"/>
      </w:pPr>
      <w:r w:rsidRPr="000E51D8">
        <w:t>Seniors health card income limit</w:t>
      </w:r>
    </w:p>
    <w:p w:rsidR="005B34B2" w:rsidRPr="000E51D8" w:rsidRDefault="005B34B2" w:rsidP="005B34B2">
      <w:pPr>
        <w:pStyle w:val="subsection"/>
      </w:pPr>
      <w:r w:rsidRPr="000E51D8">
        <w:tab/>
        <w:t>1071</w:t>
      </w:r>
      <w:r w:rsidR="00491F1A">
        <w:noBreakHyphen/>
      </w:r>
      <w:r w:rsidRPr="000E51D8">
        <w:t>12</w:t>
      </w:r>
      <w:r w:rsidRPr="000E51D8">
        <w:tab/>
      </w:r>
      <w:r w:rsidR="006306D7" w:rsidRPr="000E51D8">
        <w:t>A person’s seniors health card income limit is worked out using the Seniors Health Card Income Limit Table. Work out which family situation in the table applies to the person. The person’s seniors health card income limit</w:t>
      </w:r>
      <w:r w:rsidRPr="000E51D8">
        <w:t xml:space="preserve"> is the corresponding amount in column 3 </w:t>
      </w:r>
      <w:r w:rsidRPr="000E51D8">
        <w:lastRenderedPageBreak/>
        <w:t>plus an additional corresponding amount in column 4 for each dependent child of the person.</w:t>
      </w:r>
    </w:p>
    <w:p w:rsidR="005B34B2" w:rsidRPr="000E51D8" w:rsidRDefault="005B34B2" w:rsidP="00343516">
      <w:pPr>
        <w:pStyle w:val="Tabletext"/>
      </w:pPr>
    </w:p>
    <w:tbl>
      <w:tblPr>
        <w:tblW w:w="6065" w:type="dxa"/>
        <w:tblInd w:w="1242" w:type="dxa"/>
        <w:tblLayout w:type="fixed"/>
        <w:tblLook w:val="0000" w:firstRow="0" w:lastRow="0" w:firstColumn="0" w:lastColumn="0" w:noHBand="0" w:noVBand="0"/>
      </w:tblPr>
      <w:tblGrid>
        <w:gridCol w:w="1134"/>
        <w:gridCol w:w="2170"/>
        <w:gridCol w:w="1329"/>
        <w:gridCol w:w="1432"/>
      </w:tblGrid>
      <w:tr w:rsidR="005B34B2" w:rsidRPr="000E51D8" w:rsidTr="00284EF3">
        <w:trPr>
          <w:cantSplit/>
          <w:tblHeader/>
        </w:trPr>
        <w:tc>
          <w:tcPr>
            <w:tcW w:w="6065" w:type="dxa"/>
            <w:gridSpan w:val="4"/>
            <w:tcBorders>
              <w:top w:val="single" w:sz="12" w:space="0" w:color="000000"/>
            </w:tcBorders>
          </w:tcPr>
          <w:p w:rsidR="005B34B2" w:rsidRPr="000E51D8" w:rsidRDefault="006306D7" w:rsidP="00CC2467">
            <w:pPr>
              <w:pStyle w:val="Tabletext"/>
              <w:keepNext/>
            </w:pPr>
            <w:r w:rsidRPr="000E51D8">
              <w:rPr>
                <w:b/>
              </w:rPr>
              <w:t>Seniors Health Card Income Limit Table</w:t>
            </w:r>
          </w:p>
        </w:tc>
      </w:tr>
      <w:tr w:rsidR="005B34B2" w:rsidRPr="000E51D8" w:rsidTr="00284EF3">
        <w:trPr>
          <w:cantSplit/>
          <w:tblHeader/>
        </w:trPr>
        <w:tc>
          <w:tcPr>
            <w:tcW w:w="1134" w:type="dxa"/>
            <w:tcBorders>
              <w:top w:val="single" w:sz="6" w:space="0" w:color="000000"/>
              <w:bottom w:val="single" w:sz="12" w:space="0" w:color="auto"/>
            </w:tcBorders>
          </w:tcPr>
          <w:p w:rsidR="005B34B2" w:rsidRPr="000E51D8" w:rsidRDefault="005B34B2" w:rsidP="00CC2467">
            <w:pPr>
              <w:pStyle w:val="Tabletext"/>
              <w:keepNext/>
              <w:rPr>
                <w:b/>
              </w:rPr>
            </w:pPr>
            <w:r w:rsidRPr="000E51D8">
              <w:rPr>
                <w:b/>
              </w:rPr>
              <w:t>Column 1</w:t>
            </w:r>
          </w:p>
          <w:p w:rsidR="005B34B2" w:rsidRPr="000E51D8" w:rsidRDefault="005B34B2" w:rsidP="00CC2467">
            <w:pPr>
              <w:pStyle w:val="Tabletext"/>
              <w:keepNext/>
              <w:rPr>
                <w:b/>
              </w:rPr>
            </w:pPr>
            <w:r w:rsidRPr="000E51D8">
              <w:rPr>
                <w:b/>
              </w:rPr>
              <w:t>Item</w:t>
            </w:r>
          </w:p>
        </w:tc>
        <w:tc>
          <w:tcPr>
            <w:tcW w:w="2170" w:type="dxa"/>
            <w:tcBorders>
              <w:top w:val="single" w:sz="6" w:space="0" w:color="000000"/>
              <w:bottom w:val="single" w:sz="12" w:space="0" w:color="auto"/>
            </w:tcBorders>
          </w:tcPr>
          <w:p w:rsidR="005B34B2" w:rsidRPr="000E51D8" w:rsidRDefault="005B34B2" w:rsidP="00CC2467">
            <w:pPr>
              <w:pStyle w:val="Tabletext"/>
              <w:keepNext/>
              <w:rPr>
                <w:b/>
              </w:rPr>
            </w:pPr>
            <w:r w:rsidRPr="000E51D8">
              <w:rPr>
                <w:b/>
              </w:rPr>
              <w:t>Column 2</w:t>
            </w:r>
          </w:p>
          <w:p w:rsidR="005B34B2" w:rsidRPr="000E51D8" w:rsidRDefault="005B34B2" w:rsidP="00CC2467">
            <w:pPr>
              <w:pStyle w:val="Tabletext"/>
              <w:keepNext/>
              <w:rPr>
                <w:b/>
              </w:rPr>
            </w:pPr>
            <w:r w:rsidRPr="000E51D8">
              <w:rPr>
                <w:b/>
              </w:rPr>
              <w:t>Person’s family situation</w:t>
            </w:r>
          </w:p>
        </w:tc>
        <w:tc>
          <w:tcPr>
            <w:tcW w:w="1329" w:type="dxa"/>
            <w:tcBorders>
              <w:top w:val="single" w:sz="6" w:space="0" w:color="000000"/>
              <w:bottom w:val="single" w:sz="12" w:space="0" w:color="auto"/>
            </w:tcBorders>
          </w:tcPr>
          <w:p w:rsidR="005B34B2" w:rsidRPr="000E51D8" w:rsidRDefault="005B34B2" w:rsidP="00CC2467">
            <w:pPr>
              <w:pStyle w:val="Tabletext"/>
              <w:keepNext/>
              <w:rPr>
                <w:b/>
              </w:rPr>
            </w:pPr>
            <w:r w:rsidRPr="000E51D8">
              <w:rPr>
                <w:b/>
              </w:rPr>
              <w:t>Column 3</w:t>
            </w:r>
          </w:p>
          <w:p w:rsidR="005B34B2" w:rsidRPr="000E51D8" w:rsidRDefault="005B34B2" w:rsidP="00CC2467">
            <w:pPr>
              <w:pStyle w:val="Tabletext"/>
              <w:keepNext/>
              <w:rPr>
                <w:b/>
              </w:rPr>
            </w:pPr>
            <w:r w:rsidRPr="000E51D8">
              <w:rPr>
                <w:b/>
              </w:rPr>
              <w:t>Amount per year</w:t>
            </w:r>
          </w:p>
        </w:tc>
        <w:tc>
          <w:tcPr>
            <w:tcW w:w="1432" w:type="dxa"/>
            <w:tcBorders>
              <w:top w:val="single" w:sz="6" w:space="0" w:color="000000"/>
              <w:bottom w:val="single" w:sz="12" w:space="0" w:color="auto"/>
            </w:tcBorders>
          </w:tcPr>
          <w:p w:rsidR="005B34B2" w:rsidRPr="000E51D8" w:rsidRDefault="005B34B2" w:rsidP="00CC2467">
            <w:pPr>
              <w:pStyle w:val="Tabletext"/>
              <w:keepNext/>
              <w:rPr>
                <w:b/>
              </w:rPr>
            </w:pPr>
            <w:r w:rsidRPr="000E51D8">
              <w:rPr>
                <w:b/>
              </w:rPr>
              <w:t>Column 4</w:t>
            </w:r>
          </w:p>
          <w:p w:rsidR="005B34B2" w:rsidRPr="000E51D8" w:rsidRDefault="005B34B2" w:rsidP="00CC2467">
            <w:pPr>
              <w:pStyle w:val="Tabletext"/>
              <w:keepNext/>
              <w:rPr>
                <w:b/>
              </w:rPr>
            </w:pPr>
            <w:r w:rsidRPr="000E51D8">
              <w:rPr>
                <w:b/>
              </w:rPr>
              <w:t>Additional dependent child</w:t>
            </w:r>
          </w:p>
          <w:p w:rsidR="005B34B2" w:rsidRPr="000E51D8" w:rsidRDefault="005B34B2" w:rsidP="00CC2467">
            <w:pPr>
              <w:pStyle w:val="Tabletext"/>
              <w:keepNext/>
              <w:rPr>
                <w:b/>
              </w:rPr>
            </w:pPr>
            <w:r w:rsidRPr="000E51D8">
              <w:rPr>
                <w:b/>
              </w:rPr>
              <w:t>Amount per year</w:t>
            </w:r>
          </w:p>
        </w:tc>
      </w:tr>
      <w:tr w:rsidR="005B34B2" w:rsidRPr="000E51D8" w:rsidTr="00284EF3">
        <w:trPr>
          <w:cantSplit/>
        </w:trPr>
        <w:tc>
          <w:tcPr>
            <w:tcW w:w="1134" w:type="dxa"/>
            <w:tcBorders>
              <w:top w:val="single" w:sz="12" w:space="0" w:color="auto"/>
              <w:bottom w:val="single" w:sz="2" w:space="0" w:color="auto"/>
            </w:tcBorders>
            <w:shd w:val="clear" w:color="auto" w:fill="auto"/>
          </w:tcPr>
          <w:p w:rsidR="005B34B2" w:rsidRPr="000E51D8" w:rsidRDefault="005B34B2" w:rsidP="00343516">
            <w:pPr>
              <w:pStyle w:val="Tabletext"/>
            </w:pPr>
            <w:r w:rsidRPr="000E51D8">
              <w:t>1</w:t>
            </w:r>
          </w:p>
        </w:tc>
        <w:tc>
          <w:tcPr>
            <w:tcW w:w="2170" w:type="dxa"/>
            <w:tcBorders>
              <w:top w:val="single" w:sz="12" w:space="0" w:color="auto"/>
              <w:bottom w:val="single" w:sz="2" w:space="0" w:color="auto"/>
            </w:tcBorders>
            <w:shd w:val="clear" w:color="auto" w:fill="auto"/>
          </w:tcPr>
          <w:p w:rsidR="005B34B2" w:rsidRPr="000E51D8" w:rsidRDefault="005B34B2" w:rsidP="00343516">
            <w:pPr>
              <w:pStyle w:val="Tabletext"/>
            </w:pPr>
            <w:r w:rsidRPr="000E51D8">
              <w:t>Not member of couple</w:t>
            </w:r>
          </w:p>
        </w:tc>
        <w:tc>
          <w:tcPr>
            <w:tcW w:w="1329" w:type="dxa"/>
            <w:tcBorders>
              <w:top w:val="single" w:sz="12" w:space="0" w:color="auto"/>
              <w:bottom w:val="single" w:sz="2" w:space="0" w:color="auto"/>
            </w:tcBorders>
            <w:shd w:val="clear" w:color="auto" w:fill="auto"/>
          </w:tcPr>
          <w:p w:rsidR="005B34B2" w:rsidRPr="000E51D8" w:rsidRDefault="005145B1" w:rsidP="00343516">
            <w:pPr>
              <w:pStyle w:val="Tabletext"/>
            </w:pPr>
            <w:r w:rsidRPr="000E51D8">
              <w:t>$90,000</w:t>
            </w:r>
          </w:p>
        </w:tc>
        <w:tc>
          <w:tcPr>
            <w:tcW w:w="1432" w:type="dxa"/>
            <w:tcBorders>
              <w:top w:val="single" w:sz="12" w:space="0" w:color="auto"/>
              <w:bottom w:val="single" w:sz="2" w:space="0" w:color="auto"/>
            </w:tcBorders>
            <w:shd w:val="clear" w:color="auto" w:fill="auto"/>
          </w:tcPr>
          <w:p w:rsidR="005B34B2" w:rsidRPr="000E51D8" w:rsidRDefault="005B34B2" w:rsidP="00343516">
            <w:pPr>
              <w:pStyle w:val="Tabletext"/>
            </w:pPr>
            <w:r w:rsidRPr="000E51D8">
              <w:t>$639.60</w:t>
            </w:r>
          </w:p>
        </w:tc>
      </w:tr>
      <w:tr w:rsidR="005B34B2" w:rsidRPr="000E51D8" w:rsidTr="00284EF3">
        <w:trPr>
          <w:cantSplit/>
        </w:trPr>
        <w:tc>
          <w:tcPr>
            <w:tcW w:w="1134" w:type="dxa"/>
            <w:tcBorders>
              <w:top w:val="single" w:sz="2" w:space="0" w:color="auto"/>
              <w:bottom w:val="single" w:sz="2" w:space="0" w:color="auto"/>
            </w:tcBorders>
            <w:shd w:val="clear" w:color="auto" w:fill="auto"/>
          </w:tcPr>
          <w:p w:rsidR="005B34B2" w:rsidRPr="000E51D8" w:rsidRDefault="005B34B2" w:rsidP="00343516">
            <w:pPr>
              <w:pStyle w:val="Tabletext"/>
            </w:pPr>
            <w:r w:rsidRPr="000E51D8">
              <w:t>2</w:t>
            </w:r>
          </w:p>
        </w:tc>
        <w:tc>
          <w:tcPr>
            <w:tcW w:w="2170" w:type="dxa"/>
            <w:tcBorders>
              <w:top w:val="single" w:sz="2" w:space="0" w:color="auto"/>
              <w:bottom w:val="single" w:sz="2" w:space="0" w:color="auto"/>
            </w:tcBorders>
            <w:shd w:val="clear" w:color="auto" w:fill="auto"/>
          </w:tcPr>
          <w:p w:rsidR="005B34B2" w:rsidRPr="000E51D8" w:rsidRDefault="005B34B2" w:rsidP="00343516">
            <w:pPr>
              <w:pStyle w:val="Tabletext"/>
            </w:pPr>
            <w:r w:rsidRPr="000E51D8">
              <w:t>Partnered</w:t>
            </w:r>
          </w:p>
        </w:tc>
        <w:tc>
          <w:tcPr>
            <w:tcW w:w="1329" w:type="dxa"/>
            <w:tcBorders>
              <w:top w:val="single" w:sz="2" w:space="0" w:color="auto"/>
              <w:bottom w:val="single" w:sz="2" w:space="0" w:color="auto"/>
            </w:tcBorders>
            <w:shd w:val="clear" w:color="auto" w:fill="auto"/>
          </w:tcPr>
          <w:p w:rsidR="005B34B2" w:rsidRPr="000E51D8" w:rsidRDefault="00F801C4" w:rsidP="00343516">
            <w:pPr>
              <w:pStyle w:val="Tabletext"/>
            </w:pPr>
            <w:r w:rsidRPr="000E51D8">
              <w:t>$72,000</w:t>
            </w:r>
          </w:p>
        </w:tc>
        <w:tc>
          <w:tcPr>
            <w:tcW w:w="1432" w:type="dxa"/>
            <w:tcBorders>
              <w:top w:val="single" w:sz="2" w:space="0" w:color="auto"/>
              <w:bottom w:val="single" w:sz="2" w:space="0" w:color="auto"/>
            </w:tcBorders>
            <w:shd w:val="clear" w:color="auto" w:fill="auto"/>
          </w:tcPr>
          <w:p w:rsidR="005B34B2" w:rsidRPr="000E51D8" w:rsidRDefault="005B34B2" w:rsidP="00343516">
            <w:pPr>
              <w:pStyle w:val="Tabletext"/>
            </w:pPr>
            <w:r w:rsidRPr="000E51D8">
              <w:t>$639.60</w:t>
            </w:r>
          </w:p>
        </w:tc>
      </w:tr>
      <w:tr w:rsidR="005B34B2" w:rsidRPr="000E51D8" w:rsidTr="00284EF3">
        <w:trPr>
          <w:cantSplit/>
        </w:trPr>
        <w:tc>
          <w:tcPr>
            <w:tcW w:w="1134" w:type="dxa"/>
            <w:tcBorders>
              <w:top w:val="single" w:sz="2" w:space="0" w:color="auto"/>
              <w:bottom w:val="single" w:sz="2" w:space="0" w:color="auto"/>
            </w:tcBorders>
            <w:shd w:val="clear" w:color="auto" w:fill="auto"/>
          </w:tcPr>
          <w:p w:rsidR="005B34B2" w:rsidRPr="000E51D8" w:rsidRDefault="005B34B2" w:rsidP="00343516">
            <w:pPr>
              <w:pStyle w:val="Tabletext"/>
            </w:pPr>
            <w:r w:rsidRPr="000E51D8">
              <w:t>3</w:t>
            </w:r>
          </w:p>
        </w:tc>
        <w:tc>
          <w:tcPr>
            <w:tcW w:w="2170" w:type="dxa"/>
            <w:tcBorders>
              <w:top w:val="single" w:sz="2" w:space="0" w:color="auto"/>
              <w:bottom w:val="single" w:sz="2" w:space="0" w:color="auto"/>
            </w:tcBorders>
            <w:shd w:val="clear" w:color="auto" w:fill="auto"/>
          </w:tcPr>
          <w:p w:rsidR="005B34B2" w:rsidRPr="000E51D8" w:rsidRDefault="005B34B2" w:rsidP="00343516">
            <w:pPr>
              <w:pStyle w:val="Tabletext"/>
            </w:pPr>
            <w:r w:rsidRPr="000E51D8">
              <w:t>Member of illness separated couple</w:t>
            </w:r>
          </w:p>
        </w:tc>
        <w:tc>
          <w:tcPr>
            <w:tcW w:w="1329" w:type="dxa"/>
            <w:tcBorders>
              <w:top w:val="single" w:sz="2" w:space="0" w:color="auto"/>
              <w:bottom w:val="single" w:sz="2" w:space="0" w:color="auto"/>
            </w:tcBorders>
            <w:shd w:val="clear" w:color="auto" w:fill="auto"/>
          </w:tcPr>
          <w:p w:rsidR="005B34B2" w:rsidRPr="000E51D8" w:rsidRDefault="00F801C4" w:rsidP="00343516">
            <w:pPr>
              <w:pStyle w:val="Tabletext"/>
            </w:pPr>
            <w:r w:rsidRPr="000E51D8">
              <w:t>$90,000</w:t>
            </w:r>
          </w:p>
        </w:tc>
        <w:tc>
          <w:tcPr>
            <w:tcW w:w="1432" w:type="dxa"/>
            <w:tcBorders>
              <w:top w:val="single" w:sz="2" w:space="0" w:color="auto"/>
              <w:bottom w:val="single" w:sz="2" w:space="0" w:color="auto"/>
            </w:tcBorders>
            <w:shd w:val="clear" w:color="auto" w:fill="auto"/>
          </w:tcPr>
          <w:p w:rsidR="005B34B2" w:rsidRPr="000E51D8" w:rsidRDefault="005B34B2" w:rsidP="00343516">
            <w:pPr>
              <w:pStyle w:val="Tabletext"/>
            </w:pPr>
            <w:r w:rsidRPr="000E51D8">
              <w:t>$639.60</w:t>
            </w:r>
          </w:p>
        </w:tc>
      </w:tr>
      <w:tr w:rsidR="005B34B2" w:rsidRPr="000E51D8" w:rsidTr="00284EF3">
        <w:trPr>
          <w:cantSplit/>
        </w:trPr>
        <w:tc>
          <w:tcPr>
            <w:tcW w:w="1134" w:type="dxa"/>
            <w:tcBorders>
              <w:top w:val="single" w:sz="2" w:space="0" w:color="auto"/>
              <w:bottom w:val="single" w:sz="2" w:space="0" w:color="auto"/>
            </w:tcBorders>
            <w:shd w:val="clear" w:color="auto" w:fill="auto"/>
          </w:tcPr>
          <w:p w:rsidR="005B34B2" w:rsidRPr="000E51D8" w:rsidRDefault="005B34B2" w:rsidP="00343516">
            <w:pPr>
              <w:pStyle w:val="Tabletext"/>
            </w:pPr>
            <w:r w:rsidRPr="000E51D8">
              <w:t>4</w:t>
            </w:r>
          </w:p>
        </w:tc>
        <w:tc>
          <w:tcPr>
            <w:tcW w:w="2170" w:type="dxa"/>
            <w:tcBorders>
              <w:top w:val="single" w:sz="2" w:space="0" w:color="auto"/>
              <w:bottom w:val="single" w:sz="2" w:space="0" w:color="auto"/>
            </w:tcBorders>
            <w:shd w:val="clear" w:color="auto" w:fill="auto"/>
          </w:tcPr>
          <w:p w:rsidR="005B34B2" w:rsidRPr="000E51D8" w:rsidRDefault="005B34B2" w:rsidP="00343516">
            <w:pPr>
              <w:pStyle w:val="Tabletext"/>
            </w:pPr>
            <w:r w:rsidRPr="000E51D8">
              <w:t>Member of respite care couple</w:t>
            </w:r>
          </w:p>
        </w:tc>
        <w:tc>
          <w:tcPr>
            <w:tcW w:w="1329" w:type="dxa"/>
            <w:tcBorders>
              <w:top w:val="single" w:sz="2" w:space="0" w:color="auto"/>
              <w:bottom w:val="single" w:sz="2" w:space="0" w:color="auto"/>
            </w:tcBorders>
            <w:shd w:val="clear" w:color="auto" w:fill="auto"/>
          </w:tcPr>
          <w:p w:rsidR="005B34B2" w:rsidRPr="000E51D8" w:rsidRDefault="00F801C4" w:rsidP="00343516">
            <w:pPr>
              <w:pStyle w:val="Tabletext"/>
            </w:pPr>
            <w:r w:rsidRPr="000E51D8">
              <w:t>$90,000</w:t>
            </w:r>
          </w:p>
        </w:tc>
        <w:tc>
          <w:tcPr>
            <w:tcW w:w="1432" w:type="dxa"/>
            <w:tcBorders>
              <w:top w:val="single" w:sz="2" w:space="0" w:color="auto"/>
              <w:bottom w:val="single" w:sz="2" w:space="0" w:color="auto"/>
            </w:tcBorders>
            <w:shd w:val="clear" w:color="auto" w:fill="auto"/>
          </w:tcPr>
          <w:p w:rsidR="005B34B2" w:rsidRPr="000E51D8" w:rsidRDefault="005B34B2" w:rsidP="00343516">
            <w:pPr>
              <w:pStyle w:val="Tabletext"/>
            </w:pPr>
            <w:r w:rsidRPr="000E51D8">
              <w:t>$639.60</w:t>
            </w:r>
          </w:p>
        </w:tc>
      </w:tr>
      <w:tr w:rsidR="005B34B2" w:rsidRPr="000E51D8" w:rsidTr="00284EF3">
        <w:trPr>
          <w:cantSplit/>
        </w:trPr>
        <w:tc>
          <w:tcPr>
            <w:tcW w:w="1134" w:type="dxa"/>
            <w:tcBorders>
              <w:top w:val="single" w:sz="2" w:space="0" w:color="auto"/>
              <w:bottom w:val="single" w:sz="12" w:space="0" w:color="000000"/>
            </w:tcBorders>
          </w:tcPr>
          <w:p w:rsidR="005B34B2" w:rsidRPr="000E51D8" w:rsidRDefault="005B34B2" w:rsidP="00343516">
            <w:pPr>
              <w:pStyle w:val="Tabletext"/>
            </w:pPr>
            <w:r w:rsidRPr="000E51D8">
              <w:t>5</w:t>
            </w:r>
          </w:p>
        </w:tc>
        <w:tc>
          <w:tcPr>
            <w:tcW w:w="2170" w:type="dxa"/>
            <w:tcBorders>
              <w:top w:val="single" w:sz="2" w:space="0" w:color="auto"/>
              <w:bottom w:val="single" w:sz="12" w:space="0" w:color="000000"/>
            </w:tcBorders>
          </w:tcPr>
          <w:p w:rsidR="005B34B2" w:rsidRPr="000E51D8" w:rsidRDefault="005B34B2" w:rsidP="00343516">
            <w:pPr>
              <w:pStyle w:val="Tabletext"/>
            </w:pPr>
            <w:r w:rsidRPr="000E51D8">
              <w:t>Partnered (partner in gaol)</w:t>
            </w:r>
          </w:p>
        </w:tc>
        <w:tc>
          <w:tcPr>
            <w:tcW w:w="1329" w:type="dxa"/>
            <w:tcBorders>
              <w:top w:val="single" w:sz="2" w:space="0" w:color="auto"/>
              <w:bottom w:val="single" w:sz="12" w:space="0" w:color="000000"/>
            </w:tcBorders>
          </w:tcPr>
          <w:p w:rsidR="005B34B2" w:rsidRPr="000E51D8" w:rsidRDefault="00F801C4" w:rsidP="00343516">
            <w:pPr>
              <w:pStyle w:val="Tabletext"/>
            </w:pPr>
            <w:r w:rsidRPr="000E51D8">
              <w:t>$90,000</w:t>
            </w:r>
          </w:p>
        </w:tc>
        <w:tc>
          <w:tcPr>
            <w:tcW w:w="1432" w:type="dxa"/>
            <w:tcBorders>
              <w:top w:val="single" w:sz="2" w:space="0" w:color="auto"/>
              <w:bottom w:val="single" w:sz="12" w:space="0" w:color="000000"/>
            </w:tcBorders>
          </w:tcPr>
          <w:p w:rsidR="005B34B2" w:rsidRPr="000E51D8" w:rsidRDefault="005B34B2" w:rsidP="00343516">
            <w:pPr>
              <w:pStyle w:val="Tabletext"/>
            </w:pPr>
            <w:r w:rsidRPr="000E51D8">
              <w:t>$639.60</w:t>
            </w:r>
          </w:p>
        </w:tc>
      </w:tr>
    </w:tbl>
    <w:p w:rsidR="007B3EAC" w:rsidRPr="000E51D8" w:rsidRDefault="007B3EAC" w:rsidP="007B3EAC">
      <w:pPr>
        <w:pStyle w:val="notetext"/>
      </w:pPr>
      <w:r w:rsidRPr="000E51D8">
        <w:t>Note:</w:t>
      </w:r>
      <w:r w:rsidRPr="000E51D8">
        <w:tab/>
        <w:t xml:space="preserve">The amounts in column 3 are indexed annually on 20 September in line with CPI increases (see sections 1190 to 1194). However, indexation of these amounts is modified for 2023 (see </w:t>
      </w:r>
      <w:r w:rsidR="004E3300" w:rsidRPr="000E51D8">
        <w:t>subsection 1</w:t>
      </w:r>
      <w:r w:rsidRPr="000E51D8">
        <w:t>192(5BB)).</w:t>
      </w:r>
    </w:p>
    <w:p w:rsidR="009C13D6" w:rsidRPr="000E51D8" w:rsidRDefault="009C13D6" w:rsidP="009C13D6">
      <w:pPr>
        <w:pStyle w:val="SubsectionHead"/>
      </w:pPr>
      <w:r w:rsidRPr="000E51D8">
        <w:t>Long</w:t>
      </w:r>
      <w:r w:rsidR="00491F1A">
        <w:noBreakHyphen/>
      </w:r>
      <w:r w:rsidRPr="000E51D8">
        <w:t>term financial asset</w:t>
      </w:r>
    </w:p>
    <w:p w:rsidR="009C13D6" w:rsidRPr="000E51D8" w:rsidRDefault="009C13D6" w:rsidP="009C13D6">
      <w:pPr>
        <w:pStyle w:val="subsection"/>
      </w:pPr>
      <w:r w:rsidRPr="000E51D8">
        <w:tab/>
        <w:t>1071</w:t>
      </w:r>
      <w:r w:rsidR="00491F1A">
        <w:noBreakHyphen/>
      </w:r>
      <w:r w:rsidRPr="000E51D8">
        <w:t>13</w:t>
      </w:r>
      <w:r w:rsidRPr="000E51D8">
        <w:tab/>
        <w:t xml:space="preserve">For the purposes of this Part, a </w:t>
      </w:r>
      <w:r w:rsidRPr="000E51D8">
        <w:rPr>
          <w:b/>
          <w:i/>
        </w:rPr>
        <w:t>long</w:t>
      </w:r>
      <w:r w:rsidR="00491F1A">
        <w:rPr>
          <w:b/>
          <w:i/>
        </w:rPr>
        <w:noBreakHyphen/>
      </w:r>
      <w:r w:rsidRPr="000E51D8">
        <w:rPr>
          <w:b/>
          <w:i/>
        </w:rPr>
        <w:t xml:space="preserve">term financial asset </w:t>
      </w:r>
      <w:r w:rsidRPr="000E51D8">
        <w:t>is:</w:t>
      </w:r>
    </w:p>
    <w:p w:rsidR="009C13D6" w:rsidRPr="000E51D8" w:rsidRDefault="009C13D6" w:rsidP="009C13D6">
      <w:pPr>
        <w:pStyle w:val="paragraph"/>
      </w:pPr>
      <w:r w:rsidRPr="000E51D8">
        <w:tab/>
        <w:t>(a)</w:t>
      </w:r>
      <w:r w:rsidRPr="000E51D8">
        <w:tab/>
        <w:t xml:space="preserve">a financial investment within the meaning of </w:t>
      </w:r>
      <w:r w:rsidR="00D634E3" w:rsidRPr="000E51D8">
        <w:t>paragraph (</w:t>
      </w:r>
      <w:r w:rsidRPr="000E51D8">
        <w:t xml:space="preserve">i) of the definition of </w:t>
      </w:r>
      <w:r w:rsidRPr="000E51D8">
        <w:rPr>
          <w:b/>
          <w:i/>
        </w:rPr>
        <w:t xml:space="preserve">financial investment </w:t>
      </w:r>
      <w:r w:rsidRPr="000E51D8">
        <w:t>in subsection</w:t>
      </w:r>
      <w:r w:rsidR="00D634E3" w:rsidRPr="000E51D8">
        <w:t> </w:t>
      </w:r>
      <w:r w:rsidRPr="000E51D8">
        <w:t>9(1), where the asset</w:t>
      </w:r>
      <w:r w:rsidR="00491F1A">
        <w:noBreakHyphen/>
      </w:r>
      <w:r w:rsidRPr="000E51D8">
        <w:t xml:space="preserve">tested income stream (long term) arises under a complying superannuation plan (within the meaning of the </w:t>
      </w:r>
      <w:r w:rsidRPr="000E51D8">
        <w:rPr>
          <w:i/>
        </w:rPr>
        <w:t>Income Tax Assessment Act 1997</w:t>
      </w:r>
      <w:r w:rsidRPr="000E51D8">
        <w:t>) that is not a constitutionally protected fund (within the meaning of that Act); or</w:t>
      </w:r>
    </w:p>
    <w:p w:rsidR="009C13D6" w:rsidRPr="000E51D8" w:rsidRDefault="009C13D6" w:rsidP="009C13D6">
      <w:pPr>
        <w:pStyle w:val="paragraph"/>
      </w:pPr>
      <w:r w:rsidRPr="000E51D8">
        <w:tab/>
        <w:t>(b)</w:t>
      </w:r>
      <w:r w:rsidRPr="000E51D8">
        <w:tab/>
        <w:t xml:space="preserve">a financial investment within the meaning of </w:t>
      </w:r>
      <w:r w:rsidR="00D634E3" w:rsidRPr="000E51D8">
        <w:t>paragraph (</w:t>
      </w:r>
      <w:r w:rsidRPr="000E51D8">
        <w:t xml:space="preserve">j) of the definition of </w:t>
      </w:r>
      <w:r w:rsidRPr="000E51D8">
        <w:rPr>
          <w:b/>
          <w:i/>
        </w:rPr>
        <w:t xml:space="preserve">financial investment </w:t>
      </w:r>
      <w:r w:rsidRPr="000E51D8">
        <w:t>in subsection</w:t>
      </w:r>
      <w:r w:rsidR="00D634E3" w:rsidRPr="000E51D8">
        <w:t> </w:t>
      </w:r>
      <w:r w:rsidRPr="000E51D8">
        <w:t>9(1).</w:t>
      </w:r>
    </w:p>
    <w:p w:rsidR="009C13D6" w:rsidRPr="000E51D8" w:rsidRDefault="009C13D6" w:rsidP="009C13D6">
      <w:pPr>
        <w:pStyle w:val="notetext"/>
      </w:pPr>
      <w:r w:rsidRPr="000E51D8">
        <w:lastRenderedPageBreak/>
        <w:t>Note:</w:t>
      </w:r>
      <w:r w:rsidRPr="000E51D8">
        <w:tab/>
        <w:t>Schedule</w:t>
      </w:r>
      <w:r w:rsidR="00D634E3" w:rsidRPr="000E51D8">
        <w:t> </w:t>
      </w:r>
      <w:r w:rsidRPr="000E51D8">
        <w:t xml:space="preserve">7 to the </w:t>
      </w:r>
      <w:r w:rsidRPr="000E51D8">
        <w:rPr>
          <w:i/>
        </w:rPr>
        <w:t>Social Services and Other Legislation Amendment (2014 Budget Measures No.</w:t>
      </w:r>
      <w:r w:rsidR="00D634E3" w:rsidRPr="000E51D8">
        <w:rPr>
          <w:i/>
        </w:rPr>
        <w:t> </w:t>
      </w:r>
      <w:r w:rsidRPr="000E51D8">
        <w:rPr>
          <w:i/>
        </w:rPr>
        <w:t>6) Act 2014</w:t>
      </w:r>
      <w:r w:rsidRPr="000E51D8">
        <w:t xml:space="preserve"> preserves the rules in this Calculator for a certain kind of long</w:t>
      </w:r>
      <w:r w:rsidR="00491F1A">
        <w:noBreakHyphen/>
      </w:r>
      <w:r w:rsidRPr="000E51D8">
        <w:t xml:space="preserve">term financial asset that was being provided to a person immediately before </w:t>
      </w:r>
      <w:r w:rsidR="00491F1A">
        <w:t>1 January</w:t>
      </w:r>
      <w:r w:rsidRPr="000E51D8">
        <w:t xml:space="preserve"> 2015 where the person held a seniors health card immediately before that day provided that, since that day, the person has held a seniors health card.</w:t>
      </w:r>
    </w:p>
    <w:p w:rsidR="005B34B2" w:rsidRPr="000E51D8" w:rsidRDefault="005B34B2" w:rsidP="00F01441">
      <w:pPr>
        <w:pStyle w:val="ActHead2"/>
        <w:pageBreakBefore/>
      </w:pPr>
      <w:bookmarkStart w:id="68" w:name="_Toc124514678"/>
      <w:r w:rsidRPr="000E51D8">
        <w:rPr>
          <w:rStyle w:val="CharPartNo"/>
        </w:rPr>
        <w:lastRenderedPageBreak/>
        <w:t>Part</w:t>
      </w:r>
      <w:r w:rsidR="00D634E3" w:rsidRPr="000E51D8">
        <w:rPr>
          <w:rStyle w:val="CharPartNo"/>
        </w:rPr>
        <w:t> </w:t>
      </w:r>
      <w:r w:rsidRPr="000E51D8">
        <w:rPr>
          <w:rStyle w:val="CharPartNo"/>
        </w:rPr>
        <w:t>3.9A</w:t>
      </w:r>
      <w:r w:rsidRPr="000E51D8">
        <w:t>—</w:t>
      </w:r>
      <w:r w:rsidRPr="000E51D8">
        <w:rPr>
          <w:rStyle w:val="CharPartText"/>
        </w:rPr>
        <w:t>Health Care Card Income Test Calculator</w:t>
      </w:r>
      <w:bookmarkEnd w:id="68"/>
    </w:p>
    <w:p w:rsidR="005B34B2" w:rsidRPr="000E51D8" w:rsidRDefault="005B34B2" w:rsidP="005B34B2">
      <w:pPr>
        <w:pStyle w:val="Header"/>
      </w:pPr>
      <w:r w:rsidRPr="000E51D8">
        <w:rPr>
          <w:rStyle w:val="CharDivNo"/>
        </w:rPr>
        <w:t xml:space="preserve"> </w:t>
      </w:r>
      <w:r w:rsidRPr="000E51D8">
        <w:rPr>
          <w:rStyle w:val="CharDivText"/>
        </w:rPr>
        <w:t xml:space="preserve"> </w:t>
      </w:r>
    </w:p>
    <w:p w:rsidR="005B34B2" w:rsidRPr="000E51D8" w:rsidRDefault="005B34B2" w:rsidP="005B34B2">
      <w:pPr>
        <w:pStyle w:val="ActHead5"/>
      </w:pPr>
      <w:bookmarkStart w:id="69" w:name="_Toc124514679"/>
      <w:r w:rsidRPr="000E51D8">
        <w:rPr>
          <w:rStyle w:val="CharSectno"/>
        </w:rPr>
        <w:t>1071A</w:t>
      </w:r>
      <w:r w:rsidRPr="000E51D8">
        <w:t xml:space="preserve">  Health care card income test</w:t>
      </w:r>
      <w:bookmarkEnd w:id="69"/>
    </w:p>
    <w:p w:rsidR="005B34B2" w:rsidRPr="000E51D8" w:rsidRDefault="005B34B2" w:rsidP="005B34B2">
      <w:pPr>
        <w:pStyle w:val="subsection"/>
      </w:pPr>
      <w:r w:rsidRPr="000E51D8">
        <w:tab/>
      </w:r>
      <w:r w:rsidRPr="000E51D8">
        <w:tab/>
        <w:t>The Health Care Card Income Test Calculator at the end of this section is to be used in working out whether a person satisfies the health care card income test for the purposes of Division</w:t>
      </w:r>
      <w:r w:rsidR="00D634E3" w:rsidRPr="000E51D8">
        <w:t> </w:t>
      </w:r>
      <w:r w:rsidRPr="000E51D8">
        <w:t>3 of Part</w:t>
      </w:r>
      <w:r w:rsidR="00D634E3" w:rsidRPr="000E51D8">
        <w:t> </w:t>
      </w:r>
      <w:r w:rsidRPr="000E51D8">
        <w:t>2A.1.</w:t>
      </w:r>
    </w:p>
    <w:p w:rsidR="005B34B2" w:rsidRPr="000E51D8" w:rsidRDefault="005B34B2" w:rsidP="005B34B2">
      <w:pPr>
        <w:pStyle w:val="ActHead3"/>
      </w:pPr>
      <w:bookmarkStart w:id="70" w:name="_Toc124514680"/>
      <w:r w:rsidRPr="000E51D8">
        <w:t>Health Care Card Income Test Calculator</w:t>
      </w:r>
      <w:bookmarkEnd w:id="70"/>
    </w:p>
    <w:p w:rsidR="005B34B2" w:rsidRPr="000E51D8" w:rsidRDefault="005B34B2" w:rsidP="005B34B2">
      <w:pPr>
        <w:pStyle w:val="SubsectionHead"/>
      </w:pPr>
      <w:r w:rsidRPr="000E51D8">
        <w:t>Satisfying the health care card income test: persons claiming a card</w:t>
      </w:r>
    </w:p>
    <w:p w:rsidR="005B34B2" w:rsidRPr="000E51D8" w:rsidRDefault="005B34B2" w:rsidP="005B34B2">
      <w:pPr>
        <w:pStyle w:val="subsection"/>
      </w:pPr>
      <w:r w:rsidRPr="000E51D8">
        <w:tab/>
        <w:t>1071A</w:t>
      </w:r>
      <w:r w:rsidR="00491F1A">
        <w:noBreakHyphen/>
      </w:r>
      <w:r w:rsidRPr="000E51D8">
        <w:t>1</w:t>
      </w:r>
      <w:r w:rsidRPr="000E51D8">
        <w:tab/>
        <w:t>This is how to work out whether a person claiming a health care card satisfies the health care card income test on the day on which the person claims the card, whether or not the person is the holder of a health care card at that time.</w:t>
      </w:r>
    </w:p>
    <w:p w:rsidR="005B34B2" w:rsidRPr="000E51D8" w:rsidRDefault="005B34B2" w:rsidP="005F170B">
      <w:pPr>
        <w:pStyle w:val="BoxHeadItalic"/>
        <w:spacing w:before="120"/>
      </w:pPr>
      <w:r w:rsidRPr="000E51D8">
        <w:t>Method statement</w:t>
      </w:r>
    </w:p>
    <w:p w:rsidR="005B34B2" w:rsidRPr="000E51D8" w:rsidRDefault="00C23459" w:rsidP="005B34B2">
      <w:pPr>
        <w:pStyle w:val="BoxStep"/>
      </w:pPr>
      <w:r w:rsidRPr="000E51D8">
        <w:rPr>
          <w:szCs w:val="22"/>
        </w:rPr>
        <w:t>Step 1.</w:t>
      </w:r>
      <w:r w:rsidR="005B34B2" w:rsidRPr="000E51D8">
        <w:tab/>
        <w:t>Work out the amount of the person’s ascertained income for the period of 8 weeks ending on the day on which the person lodged the claim.</w:t>
      </w:r>
    </w:p>
    <w:p w:rsidR="005B34B2" w:rsidRPr="000E51D8" w:rsidRDefault="00C23459" w:rsidP="005B34B2">
      <w:pPr>
        <w:pStyle w:val="BoxStep"/>
      </w:pPr>
      <w:r w:rsidRPr="000E51D8">
        <w:rPr>
          <w:szCs w:val="22"/>
        </w:rPr>
        <w:t>Step 2.</w:t>
      </w:r>
      <w:r w:rsidR="005B34B2" w:rsidRPr="000E51D8">
        <w:tab/>
        <w:t>Work out the amount of the person’s allowable income for the period.</w:t>
      </w:r>
    </w:p>
    <w:p w:rsidR="005B34B2" w:rsidRPr="000E51D8" w:rsidRDefault="00C23459" w:rsidP="005B34B2">
      <w:pPr>
        <w:pStyle w:val="BoxStep"/>
      </w:pPr>
      <w:r w:rsidRPr="000E51D8">
        <w:rPr>
          <w:szCs w:val="22"/>
        </w:rPr>
        <w:t>Step 3.</w:t>
      </w:r>
      <w:r w:rsidR="005B34B2" w:rsidRPr="000E51D8">
        <w:tab/>
        <w:t>If the person’s ascertained income for the period is less than the person’s allowable income for the period, the person satisfies the health care card income test.</w:t>
      </w:r>
    </w:p>
    <w:p w:rsidR="005B34B2" w:rsidRPr="000E51D8" w:rsidRDefault="00C23459" w:rsidP="00F93370">
      <w:pPr>
        <w:pStyle w:val="BoxStep"/>
        <w:keepNext/>
        <w:keepLines/>
      </w:pPr>
      <w:r w:rsidRPr="000E51D8">
        <w:rPr>
          <w:szCs w:val="22"/>
        </w:rPr>
        <w:lastRenderedPageBreak/>
        <w:t>Step 4.</w:t>
      </w:r>
      <w:r w:rsidR="005B34B2" w:rsidRPr="000E51D8">
        <w:tab/>
        <w:t>If the person’s ascertained income for the period equals or exceeds the person’s allowable income for the period, the person does not satisfy the health care card income test.</w:t>
      </w:r>
    </w:p>
    <w:p w:rsidR="005B34B2" w:rsidRPr="000E51D8" w:rsidRDefault="005B34B2" w:rsidP="005B34B2">
      <w:pPr>
        <w:pStyle w:val="SubsectionHead"/>
      </w:pPr>
      <w:r w:rsidRPr="000E51D8">
        <w:t>Satisfying the health care card income test: cardholders</w:t>
      </w:r>
    </w:p>
    <w:p w:rsidR="005B34B2" w:rsidRPr="000E51D8" w:rsidRDefault="005B34B2" w:rsidP="005B34B2">
      <w:pPr>
        <w:pStyle w:val="subsection"/>
      </w:pPr>
      <w:r w:rsidRPr="000E51D8">
        <w:tab/>
        <w:t>1071A</w:t>
      </w:r>
      <w:r w:rsidR="00491F1A">
        <w:noBreakHyphen/>
      </w:r>
      <w:r w:rsidRPr="000E51D8">
        <w:t>2</w:t>
      </w:r>
      <w:r w:rsidRPr="000E51D8">
        <w:tab/>
        <w:t>This is how to work out whether a person who holds a health care card satisfies the health care card income test at a particular time where there has been a change in circumstances.</w:t>
      </w:r>
    </w:p>
    <w:p w:rsidR="005B34B2" w:rsidRPr="000E51D8" w:rsidRDefault="005B34B2" w:rsidP="005B34B2">
      <w:pPr>
        <w:pStyle w:val="BoxHeadItalic"/>
      </w:pPr>
      <w:r w:rsidRPr="000E51D8">
        <w:t>Method statement</w:t>
      </w:r>
    </w:p>
    <w:p w:rsidR="005B34B2" w:rsidRPr="000E51D8" w:rsidRDefault="00C23459" w:rsidP="005B34B2">
      <w:pPr>
        <w:pStyle w:val="BoxStep"/>
      </w:pPr>
      <w:r w:rsidRPr="000E51D8">
        <w:rPr>
          <w:szCs w:val="22"/>
        </w:rPr>
        <w:t>Step 1.</w:t>
      </w:r>
      <w:r w:rsidR="005B34B2" w:rsidRPr="000E51D8">
        <w:tab/>
        <w:t>Work out the amount of the person’s ascertained income for the period of 8 weeks ending on the day on which the change of circumstances occurred.</w:t>
      </w:r>
    </w:p>
    <w:p w:rsidR="005B34B2" w:rsidRPr="000E51D8" w:rsidRDefault="00C23459" w:rsidP="005B34B2">
      <w:pPr>
        <w:pStyle w:val="BoxStep"/>
      </w:pPr>
      <w:r w:rsidRPr="000E51D8">
        <w:rPr>
          <w:szCs w:val="22"/>
        </w:rPr>
        <w:t>Step 2.</w:t>
      </w:r>
      <w:r w:rsidR="005B34B2" w:rsidRPr="000E51D8">
        <w:tab/>
        <w:t>Work out the amount of the person’s allowable income for the period.</w:t>
      </w:r>
    </w:p>
    <w:p w:rsidR="005B34B2" w:rsidRPr="000E51D8" w:rsidRDefault="00C23459" w:rsidP="005B34B2">
      <w:pPr>
        <w:pStyle w:val="BoxStep"/>
      </w:pPr>
      <w:r w:rsidRPr="000E51D8">
        <w:rPr>
          <w:szCs w:val="22"/>
        </w:rPr>
        <w:t>Step 3.</w:t>
      </w:r>
      <w:r w:rsidR="005B34B2" w:rsidRPr="000E51D8">
        <w:tab/>
        <w:t>If the person’s ascertained income for the period is less than 125% of the person’s allowable income for that period, the person satisfies the health care card income test.</w:t>
      </w:r>
    </w:p>
    <w:p w:rsidR="005B34B2" w:rsidRPr="000E51D8" w:rsidRDefault="00C23459" w:rsidP="005B34B2">
      <w:pPr>
        <w:pStyle w:val="BoxStep"/>
      </w:pPr>
      <w:r w:rsidRPr="000E51D8">
        <w:rPr>
          <w:szCs w:val="22"/>
        </w:rPr>
        <w:t>Step 4.</w:t>
      </w:r>
      <w:r w:rsidR="005B34B2" w:rsidRPr="000E51D8">
        <w:tab/>
        <w:t>If the person’s ascertained income for the period i</w:t>
      </w:r>
      <w:smartTag w:uri="urn:schemas-microsoft-com:office:smarttags" w:element="Street">
        <w:r w:rsidR="005B34B2" w:rsidRPr="000E51D8">
          <w:t>s 1</w:t>
        </w:r>
      </w:smartTag>
      <w:r w:rsidR="005B34B2" w:rsidRPr="000E51D8">
        <w:t>25% or more of the person’s allowable income for that period, the person does not satisfy the health care card income test.</w:t>
      </w:r>
    </w:p>
    <w:p w:rsidR="00240BDF" w:rsidRPr="000E51D8" w:rsidRDefault="00240BDF" w:rsidP="00240BDF">
      <w:pPr>
        <w:pStyle w:val="SubsectionHead"/>
      </w:pPr>
      <w:r w:rsidRPr="000E51D8">
        <w:t>Working out allowable income</w:t>
      </w:r>
    </w:p>
    <w:p w:rsidR="00240BDF" w:rsidRPr="000E51D8" w:rsidRDefault="00240BDF" w:rsidP="00240BDF">
      <w:pPr>
        <w:pStyle w:val="subsection"/>
      </w:pPr>
      <w:r w:rsidRPr="000E51D8">
        <w:tab/>
        <w:t>1071A</w:t>
      </w:r>
      <w:r w:rsidR="00491F1A">
        <w:noBreakHyphen/>
      </w:r>
      <w:r w:rsidRPr="000E51D8">
        <w:t>2A</w:t>
      </w:r>
      <w:r w:rsidRPr="000E51D8">
        <w:tab/>
        <w:t>For the purposes of step 2 of the method statement in point 1071A</w:t>
      </w:r>
      <w:r w:rsidR="00491F1A">
        <w:noBreakHyphen/>
      </w:r>
      <w:r w:rsidRPr="000E51D8">
        <w:t>1 or 1071A</w:t>
      </w:r>
      <w:r w:rsidR="00491F1A">
        <w:noBreakHyphen/>
      </w:r>
      <w:r w:rsidRPr="000E51D8">
        <w:t>2:</w:t>
      </w:r>
    </w:p>
    <w:p w:rsidR="00240BDF" w:rsidRPr="000E51D8" w:rsidRDefault="00240BDF" w:rsidP="00240BDF">
      <w:pPr>
        <w:pStyle w:val="paragraph"/>
      </w:pPr>
      <w:r w:rsidRPr="000E51D8">
        <w:tab/>
        <w:t>(a)</w:t>
      </w:r>
      <w:r w:rsidRPr="000E51D8">
        <w:tab/>
        <w:t>disregard steps 1A, 2 and 3 of the method statement in point 1068</w:t>
      </w:r>
      <w:r w:rsidR="00491F1A">
        <w:noBreakHyphen/>
      </w:r>
      <w:r w:rsidRPr="000E51D8">
        <w:t>A1; and</w:t>
      </w:r>
    </w:p>
    <w:p w:rsidR="00240BDF" w:rsidRPr="000E51D8" w:rsidRDefault="00240BDF" w:rsidP="00240BDF">
      <w:pPr>
        <w:pStyle w:val="paragraph"/>
      </w:pPr>
      <w:r w:rsidRPr="000E51D8">
        <w:lastRenderedPageBreak/>
        <w:tab/>
        <w:t>(b)</w:t>
      </w:r>
      <w:r w:rsidRPr="000E51D8">
        <w:tab/>
        <w:t>the amount at step 1B of the method statement in point 1068</w:t>
      </w:r>
      <w:r w:rsidR="00491F1A">
        <w:noBreakHyphen/>
      </w:r>
      <w:r w:rsidRPr="000E51D8">
        <w:t>A1 is taken to be the amount applicable under item</w:t>
      </w:r>
      <w:r w:rsidR="00D634E3" w:rsidRPr="000E51D8">
        <w:t> </w:t>
      </w:r>
      <w:r w:rsidRPr="000E51D8">
        <w:t>5 of the table in point 1068</w:t>
      </w:r>
      <w:r w:rsidR="00491F1A">
        <w:noBreakHyphen/>
      </w:r>
      <w:r w:rsidRPr="000E51D8">
        <w:t>C3.</w:t>
      </w:r>
    </w:p>
    <w:p w:rsidR="005B34B2" w:rsidRPr="000E51D8" w:rsidRDefault="005B34B2" w:rsidP="005B34B2">
      <w:pPr>
        <w:pStyle w:val="SubsectionHead"/>
      </w:pPr>
      <w:r w:rsidRPr="000E51D8">
        <w:t>Cessation of dependency</w:t>
      </w:r>
    </w:p>
    <w:p w:rsidR="005B34B2" w:rsidRPr="000E51D8" w:rsidRDefault="005B34B2" w:rsidP="005B34B2">
      <w:pPr>
        <w:pStyle w:val="subsection"/>
      </w:pPr>
      <w:r w:rsidRPr="000E51D8">
        <w:tab/>
        <w:t>1071A</w:t>
      </w:r>
      <w:r w:rsidR="00491F1A">
        <w:noBreakHyphen/>
      </w:r>
      <w:r w:rsidRPr="000E51D8">
        <w:t>3</w:t>
      </w:r>
      <w:r w:rsidRPr="000E51D8">
        <w:tab/>
        <w:t>For the purposes of point 1071A</w:t>
      </w:r>
      <w:r w:rsidR="00491F1A">
        <w:noBreakHyphen/>
      </w:r>
      <w:r w:rsidRPr="000E51D8">
        <w:t xml:space="preserve">2, if a person (the </w:t>
      </w:r>
      <w:r w:rsidRPr="000E51D8">
        <w:rPr>
          <w:b/>
          <w:i/>
        </w:rPr>
        <w:t>first person</w:t>
      </w:r>
      <w:r w:rsidRPr="000E51D8">
        <w:t>) ceases to be a dependant of another person who is the holder of a health care card:</w:t>
      </w:r>
    </w:p>
    <w:p w:rsidR="005B34B2" w:rsidRPr="000E51D8" w:rsidRDefault="005B34B2" w:rsidP="005B34B2">
      <w:pPr>
        <w:pStyle w:val="paragraph"/>
      </w:pPr>
      <w:r w:rsidRPr="000E51D8">
        <w:tab/>
        <w:t>(a)</w:t>
      </w:r>
      <w:r w:rsidRPr="000E51D8">
        <w:tab/>
        <w:t>the fact that the first person has so ceased is to be disregarded for a period of 4 weeks commencing on the day on which the first person so ceased; and</w:t>
      </w:r>
    </w:p>
    <w:p w:rsidR="005B34B2" w:rsidRPr="000E51D8" w:rsidRDefault="005B34B2" w:rsidP="005B34B2">
      <w:pPr>
        <w:pStyle w:val="paragraph"/>
      </w:pPr>
      <w:r w:rsidRPr="000E51D8">
        <w:tab/>
        <w:t>(b)</w:t>
      </w:r>
      <w:r w:rsidRPr="000E51D8">
        <w:tab/>
        <w:t>if, at the end of the period, the first person has not become again a dependant of that other person, the first person is taken to have ceased to be a dependant of the other person at the expiration of that period of 4 weeks.</w:t>
      </w:r>
    </w:p>
    <w:p w:rsidR="005B34B2" w:rsidRPr="000E51D8" w:rsidRDefault="005B34B2" w:rsidP="005B34B2">
      <w:pPr>
        <w:pStyle w:val="SubsectionHead"/>
      </w:pPr>
      <w:r w:rsidRPr="000E51D8">
        <w:t>Definitions</w:t>
      </w:r>
    </w:p>
    <w:p w:rsidR="005B34B2" w:rsidRPr="000E51D8" w:rsidRDefault="005B34B2" w:rsidP="005B34B2">
      <w:pPr>
        <w:pStyle w:val="subsection"/>
        <w:keepNext/>
        <w:keepLines/>
      </w:pPr>
      <w:r w:rsidRPr="000E51D8">
        <w:tab/>
        <w:t>1071A</w:t>
      </w:r>
      <w:r w:rsidR="00491F1A">
        <w:noBreakHyphen/>
      </w:r>
      <w:r w:rsidRPr="000E51D8">
        <w:t>4</w:t>
      </w:r>
      <w:r w:rsidRPr="000E51D8">
        <w:tab/>
        <w:t>In this Part:</w:t>
      </w:r>
    </w:p>
    <w:p w:rsidR="005B34B2" w:rsidRPr="000E51D8" w:rsidRDefault="005B34B2" w:rsidP="005B34B2">
      <w:pPr>
        <w:pStyle w:val="Definition"/>
      </w:pPr>
      <w:r w:rsidRPr="000E51D8">
        <w:rPr>
          <w:b/>
          <w:i/>
        </w:rPr>
        <w:t>allowable income</w:t>
      </w:r>
      <w:r w:rsidRPr="000E51D8">
        <w:t>, in relation to any period of 8 weeks, means:</w:t>
      </w:r>
    </w:p>
    <w:p w:rsidR="005B34B2" w:rsidRPr="000E51D8" w:rsidRDefault="005B34B2" w:rsidP="005B34B2">
      <w:pPr>
        <w:pStyle w:val="paragraph"/>
      </w:pPr>
      <w:r w:rsidRPr="000E51D8">
        <w:tab/>
        <w:t>(a)</w:t>
      </w:r>
      <w:r w:rsidRPr="000E51D8">
        <w:tab/>
        <w:t>in relation to a person who had a dependant or dependants on the last day of the period—the amount worked out by multiplying by 8, or such other number as is prescribed, the aggregate of:</w:t>
      </w:r>
    </w:p>
    <w:p w:rsidR="005B34B2" w:rsidRPr="000E51D8" w:rsidRDefault="005B34B2" w:rsidP="005B34B2">
      <w:pPr>
        <w:pStyle w:val="paragraphsub"/>
      </w:pPr>
      <w:r w:rsidRPr="000E51D8">
        <w:tab/>
        <w:t>(i)</w:t>
      </w:r>
      <w:r w:rsidRPr="000E51D8">
        <w:tab/>
        <w:t>the amount of the weekly rate of income that would, on the last day of the period, be sufficient to prevent both members of a one</w:t>
      </w:r>
      <w:r w:rsidR="00491F1A">
        <w:noBreakHyphen/>
      </w:r>
      <w:r w:rsidRPr="000E51D8">
        <w:t xml:space="preserve">income couple from receiving </w:t>
      </w:r>
      <w:r w:rsidR="00E62F57" w:rsidRPr="000E51D8">
        <w:t>jobseeker payment</w:t>
      </w:r>
      <w:r w:rsidRPr="000E51D8">
        <w:t>; and</w:t>
      </w:r>
    </w:p>
    <w:p w:rsidR="005B34B2" w:rsidRPr="000E51D8" w:rsidRDefault="005B34B2" w:rsidP="005B34B2">
      <w:pPr>
        <w:pStyle w:val="paragraphsub"/>
      </w:pPr>
      <w:r w:rsidRPr="000E51D8">
        <w:tab/>
        <w:t>(ii)</w:t>
      </w:r>
      <w:r w:rsidRPr="000E51D8">
        <w:tab/>
        <w:t>$20, or such other amount as is prescribed; and</w:t>
      </w:r>
    </w:p>
    <w:p w:rsidR="005B34B2" w:rsidRPr="000E51D8" w:rsidRDefault="005B34B2" w:rsidP="005B34B2">
      <w:pPr>
        <w:pStyle w:val="paragraphsub"/>
      </w:pPr>
      <w:r w:rsidRPr="000E51D8">
        <w:tab/>
        <w:t>(iii)</w:t>
      </w:r>
      <w:r w:rsidRPr="000E51D8">
        <w:tab/>
        <w:t>an amount worked out by multiplying $34, or such higher amount as is prescribed, by the number of the dependants of the person on the last day of the period; or</w:t>
      </w:r>
    </w:p>
    <w:p w:rsidR="005B34B2" w:rsidRPr="000E51D8" w:rsidRDefault="005B34B2" w:rsidP="005B34B2">
      <w:pPr>
        <w:pStyle w:val="paragraph"/>
      </w:pPr>
      <w:r w:rsidRPr="000E51D8">
        <w:tab/>
        <w:t>(b)</w:t>
      </w:r>
      <w:r w:rsidRPr="000E51D8">
        <w:tab/>
        <w:t xml:space="preserve">in relation to a person who had no dependants on the last day of the period—the amount worked out by multiplying by 8, or such other number as is prescribed, an amount equal to </w:t>
      </w:r>
      <w:r w:rsidRPr="000E51D8">
        <w:lastRenderedPageBreak/>
        <w:t xml:space="preserve">60%, or such other percentage as is prescribed, of the aggregate of the amount worked out under </w:t>
      </w:r>
      <w:r w:rsidR="00D634E3" w:rsidRPr="000E51D8">
        <w:t>subparagraph (</w:t>
      </w:r>
      <w:r w:rsidRPr="000E51D8">
        <w:t xml:space="preserve">a)(i) and the amount referred to in </w:t>
      </w:r>
      <w:r w:rsidR="00D634E3" w:rsidRPr="000E51D8">
        <w:t>subparagraph (</w:t>
      </w:r>
      <w:r w:rsidRPr="000E51D8">
        <w:t xml:space="preserve">a)(ii) if </w:t>
      </w:r>
      <w:r w:rsidR="00D634E3" w:rsidRPr="000E51D8">
        <w:t>paragraph (</w:t>
      </w:r>
      <w:r w:rsidRPr="000E51D8">
        <w:t>a) had applied to the person.</w:t>
      </w:r>
    </w:p>
    <w:p w:rsidR="005B34B2" w:rsidRPr="000E51D8" w:rsidRDefault="005B34B2" w:rsidP="005B34B2">
      <w:pPr>
        <w:pStyle w:val="Definition"/>
      </w:pPr>
      <w:r w:rsidRPr="000E51D8">
        <w:rPr>
          <w:b/>
          <w:i/>
        </w:rPr>
        <w:t>ascertained income</w:t>
      </w:r>
      <w:r w:rsidRPr="000E51D8">
        <w:t>, in relation to a period, means:</w:t>
      </w:r>
    </w:p>
    <w:p w:rsidR="005B34B2" w:rsidRPr="000E51D8" w:rsidRDefault="005B34B2" w:rsidP="005B34B2">
      <w:pPr>
        <w:pStyle w:val="paragraph"/>
      </w:pPr>
      <w:r w:rsidRPr="000E51D8">
        <w:tab/>
        <w:t>(a)</w:t>
      </w:r>
      <w:r w:rsidRPr="000E51D8">
        <w:tab/>
        <w:t>in relation to a person who is not a member of a couple—the income of the person in respect of that period; and</w:t>
      </w:r>
    </w:p>
    <w:p w:rsidR="005B34B2" w:rsidRPr="000E51D8" w:rsidRDefault="005B34B2" w:rsidP="005B34B2">
      <w:pPr>
        <w:pStyle w:val="paragraph"/>
      </w:pPr>
      <w:r w:rsidRPr="000E51D8">
        <w:tab/>
        <w:t>(b)</w:t>
      </w:r>
      <w:r w:rsidRPr="000E51D8">
        <w:tab/>
        <w:t>in relation to a person who is a member of a couple—the income of the person and his or her partner in respect of that period.</w:t>
      </w:r>
    </w:p>
    <w:p w:rsidR="005B34B2" w:rsidRPr="000E51D8" w:rsidRDefault="005B34B2" w:rsidP="00DD4272">
      <w:pPr>
        <w:pStyle w:val="Definition"/>
        <w:keepNext/>
      </w:pPr>
      <w:r w:rsidRPr="000E51D8">
        <w:rPr>
          <w:b/>
          <w:i/>
        </w:rPr>
        <w:t>income</w:t>
      </w:r>
      <w:r w:rsidRPr="000E51D8">
        <w:t>, in relation to a person, means ordinary income and, to the extent that they are not ordinary income, includes:</w:t>
      </w:r>
    </w:p>
    <w:p w:rsidR="001514AF" w:rsidRPr="000E51D8" w:rsidRDefault="001514AF" w:rsidP="001514AF">
      <w:pPr>
        <w:pStyle w:val="paragraph"/>
      </w:pPr>
      <w:r w:rsidRPr="000E51D8">
        <w:tab/>
        <w:t>(aa)</w:t>
      </w:r>
      <w:r w:rsidRPr="000E51D8">
        <w:tab/>
        <w:t>payments of a social security pension or a social security benefit; and</w:t>
      </w:r>
    </w:p>
    <w:p w:rsidR="005B34B2" w:rsidRPr="000E51D8" w:rsidRDefault="005B34B2" w:rsidP="005B34B2">
      <w:pPr>
        <w:pStyle w:val="paragraph"/>
      </w:pPr>
      <w:r w:rsidRPr="000E51D8">
        <w:tab/>
        <w:t>(a)</w:t>
      </w:r>
      <w:r w:rsidRPr="000E51D8">
        <w:tab/>
        <w:t>if the person is receiving a social security pension or benefit—the person’s maintenance income (if any) within the meaning of the Family Assistance Act; and</w:t>
      </w:r>
    </w:p>
    <w:p w:rsidR="005B34B2" w:rsidRPr="000E51D8" w:rsidRDefault="005B34B2" w:rsidP="005B34B2">
      <w:pPr>
        <w:pStyle w:val="paragraph"/>
      </w:pPr>
      <w:r w:rsidRPr="000E51D8">
        <w:tab/>
        <w:t>(b)</w:t>
      </w:r>
      <w:r w:rsidRPr="000E51D8">
        <w:tab/>
        <w:t>payments of a pension under the Veterans’ Entitlements Act; and</w:t>
      </w:r>
    </w:p>
    <w:p w:rsidR="005B34B2" w:rsidRPr="000E51D8" w:rsidRDefault="005B34B2" w:rsidP="005B34B2">
      <w:pPr>
        <w:pStyle w:val="paragraph"/>
      </w:pPr>
      <w:r w:rsidRPr="000E51D8">
        <w:tab/>
        <w:t>(c)</w:t>
      </w:r>
      <w:r w:rsidRPr="000E51D8">
        <w:tab/>
        <w:t xml:space="preserve">payments of a pension payable by a foreign country, being a pension that, in the opinion of the Secretary, is similar in character to a pension referred to in </w:t>
      </w:r>
      <w:r w:rsidR="00D634E3" w:rsidRPr="000E51D8">
        <w:t>paragraph (</w:t>
      </w:r>
      <w:r w:rsidRPr="000E51D8">
        <w:t>b); and</w:t>
      </w:r>
    </w:p>
    <w:p w:rsidR="00F613BF" w:rsidRPr="000E51D8" w:rsidRDefault="00F613BF" w:rsidP="00F613BF">
      <w:pPr>
        <w:pStyle w:val="paragraph"/>
      </w:pPr>
      <w:r w:rsidRPr="000E51D8">
        <w:tab/>
        <w:t>(ca)</w:t>
      </w:r>
      <w:r w:rsidRPr="000E51D8">
        <w:tab/>
        <w:t>payments of income support supplement; and</w:t>
      </w:r>
    </w:p>
    <w:p w:rsidR="005B34B2" w:rsidRPr="000E51D8" w:rsidRDefault="005B34B2" w:rsidP="005B34B2">
      <w:pPr>
        <w:pStyle w:val="paragraph"/>
      </w:pPr>
      <w:r w:rsidRPr="000E51D8">
        <w:tab/>
        <w:t>(d)</w:t>
      </w:r>
      <w:r w:rsidRPr="000E51D8">
        <w:tab/>
        <w:t xml:space="preserve">payments under </w:t>
      </w:r>
      <w:r w:rsidR="009E1D3B" w:rsidRPr="000E51D8">
        <w:t>a self</w:t>
      </w:r>
      <w:r w:rsidR="00491F1A">
        <w:noBreakHyphen/>
      </w:r>
      <w:r w:rsidR="009E1D3B" w:rsidRPr="000E51D8">
        <w:t>employment program</w:t>
      </w:r>
      <w:r w:rsidRPr="000E51D8">
        <w:t>; and</w:t>
      </w:r>
    </w:p>
    <w:p w:rsidR="00A05A59" w:rsidRPr="000E51D8" w:rsidRDefault="005B34B2" w:rsidP="00A05A59">
      <w:pPr>
        <w:pStyle w:val="paragraph"/>
      </w:pPr>
      <w:r w:rsidRPr="000E51D8">
        <w:tab/>
        <w:t>(e)</w:t>
      </w:r>
      <w:r w:rsidRPr="000E51D8">
        <w:tab/>
        <w:t>payments of compensation, including compensation within the meaning of the Military Rehabilitation and Compensation Act</w:t>
      </w:r>
      <w:r w:rsidR="00A05A59" w:rsidRPr="000E51D8">
        <w:t>; and</w:t>
      </w:r>
    </w:p>
    <w:p w:rsidR="005B34B2" w:rsidRPr="000E51D8" w:rsidRDefault="00A05A59" w:rsidP="005B34B2">
      <w:pPr>
        <w:pStyle w:val="paragraph"/>
      </w:pPr>
      <w:r w:rsidRPr="000E51D8">
        <w:tab/>
        <w:t>(f)</w:t>
      </w:r>
      <w:r w:rsidRPr="000E51D8">
        <w:tab/>
        <w:t xml:space="preserve">instalments of parental leave </w:t>
      </w:r>
      <w:r w:rsidR="00CD5570" w:rsidRPr="00396E09">
        <w:t>pay.</w:t>
      </w:r>
    </w:p>
    <w:p w:rsidR="005B34B2" w:rsidRPr="000E51D8" w:rsidRDefault="005B34B2" w:rsidP="005B34B2">
      <w:pPr>
        <w:pStyle w:val="subsection"/>
      </w:pPr>
      <w:r w:rsidRPr="000E51D8">
        <w:tab/>
        <w:t>1071A</w:t>
      </w:r>
      <w:r w:rsidR="00491F1A">
        <w:noBreakHyphen/>
      </w:r>
      <w:r w:rsidRPr="000E51D8">
        <w:t>5</w:t>
      </w:r>
      <w:r w:rsidRPr="000E51D8">
        <w:tab/>
        <w:t xml:space="preserve">If a weekly rate of income referred to in </w:t>
      </w:r>
      <w:r w:rsidR="00D634E3" w:rsidRPr="000E51D8">
        <w:t>subparagraph (</w:t>
      </w:r>
      <w:r w:rsidRPr="000E51D8">
        <w:t xml:space="preserve">a)(i) of the definition of </w:t>
      </w:r>
      <w:r w:rsidRPr="000E51D8">
        <w:rPr>
          <w:b/>
          <w:i/>
        </w:rPr>
        <w:t>allowable income</w:t>
      </w:r>
      <w:r w:rsidRPr="000E51D8">
        <w:t xml:space="preserve"> in point 1071A</w:t>
      </w:r>
      <w:r w:rsidR="00491F1A">
        <w:noBreakHyphen/>
      </w:r>
      <w:r w:rsidRPr="000E51D8">
        <w:t xml:space="preserve">4 or an amount worked out under </w:t>
      </w:r>
      <w:r w:rsidR="00D634E3" w:rsidRPr="000E51D8">
        <w:t>paragraph (</w:t>
      </w:r>
      <w:r w:rsidRPr="000E51D8">
        <w:t>b) of that definition includes an amount of cents, the amount of that weekly rate is, for the purposes of that definition, increased to the nearest whole dollar.</w:t>
      </w:r>
    </w:p>
    <w:p w:rsidR="005B34B2" w:rsidRPr="000E51D8" w:rsidRDefault="005B34B2" w:rsidP="005B34B2">
      <w:pPr>
        <w:pStyle w:val="subsection"/>
      </w:pPr>
      <w:r w:rsidRPr="000E51D8">
        <w:lastRenderedPageBreak/>
        <w:tab/>
        <w:t>1071A</w:t>
      </w:r>
      <w:r w:rsidR="00491F1A">
        <w:noBreakHyphen/>
      </w:r>
      <w:r w:rsidRPr="000E51D8">
        <w:t>6</w:t>
      </w:r>
      <w:r w:rsidRPr="000E51D8">
        <w:tab/>
        <w:t xml:space="preserve">A couple is a </w:t>
      </w:r>
      <w:r w:rsidRPr="000E51D8">
        <w:rPr>
          <w:b/>
          <w:i/>
        </w:rPr>
        <w:t>one</w:t>
      </w:r>
      <w:r w:rsidR="00491F1A">
        <w:rPr>
          <w:b/>
          <w:i/>
        </w:rPr>
        <w:noBreakHyphen/>
      </w:r>
      <w:r w:rsidRPr="000E51D8">
        <w:rPr>
          <w:b/>
          <w:i/>
        </w:rPr>
        <w:t>income couple</w:t>
      </w:r>
      <w:r w:rsidRPr="000E51D8">
        <w:t xml:space="preserve"> for the purposes of point</w:t>
      </w:r>
      <w:r w:rsidR="00343516" w:rsidRPr="000E51D8">
        <w:t xml:space="preserve"> </w:t>
      </w:r>
      <w:r w:rsidRPr="000E51D8">
        <w:t>1071A</w:t>
      </w:r>
      <w:r w:rsidR="00491F1A">
        <w:noBreakHyphen/>
      </w:r>
      <w:r w:rsidRPr="000E51D8">
        <w:t>4 if only one member of the couple is receiving income.</w:t>
      </w:r>
    </w:p>
    <w:p w:rsidR="005B34B2" w:rsidRPr="000E51D8" w:rsidRDefault="005B34B2" w:rsidP="00F01441">
      <w:pPr>
        <w:pStyle w:val="ActHead2"/>
        <w:pageBreakBefore/>
      </w:pPr>
      <w:bookmarkStart w:id="71" w:name="_Toc124514681"/>
      <w:r w:rsidRPr="000E51D8">
        <w:rPr>
          <w:rStyle w:val="CharPartNo"/>
        </w:rPr>
        <w:lastRenderedPageBreak/>
        <w:t>Part</w:t>
      </w:r>
      <w:r w:rsidR="00D634E3" w:rsidRPr="000E51D8">
        <w:rPr>
          <w:rStyle w:val="CharPartNo"/>
        </w:rPr>
        <w:t> </w:t>
      </w:r>
      <w:r w:rsidRPr="000E51D8">
        <w:rPr>
          <w:rStyle w:val="CharPartNo"/>
        </w:rPr>
        <w:t>3.10</w:t>
      </w:r>
      <w:r w:rsidRPr="000E51D8">
        <w:t>—</w:t>
      </w:r>
      <w:r w:rsidRPr="000E51D8">
        <w:rPr>
          <w:rStyle w:val="CharPartText"/>
        </w:rPr>
        <w:t>General provisions relating to the ordinary income test</w:t>
      </w:r>
      <w:bookmarkEnd w:id="71"/>
    </w:p>
    <w:p w:rsidR="002A2F07" w:rsidRPr="000E51D8" w:rsidRDefault="002A2F07" w:rsidP="002A2F07">
      <w:pPr>
        <w:pStyle w:val="ActHead3"/>
      </w:pPr>
      <w:bookmarkStart w:id="72" w:name="_Toc124514682"/>
      <w:r w:rsidRPr="000E51D8">
        <w:rPr>
          <w:rStyle w:val="CharDivNo"/>
        </w:rPr>
        <w:t>Division 1</w:t>
      </w:r>
      <w:r w:rsidRPr="000E51D8">
        <w:t>—</w:t>
      </w:r>
      <w:r w:rsidRPr="000E51D8">
        <w:rPr>
          <w:rStyle w:val="CharDivText"/>
        </w:rPr>
        <w:t>Ordinary income concept and treatment of certain income amounts</w:t>
      </w:r>
      <w:bookmarkEnd w:id="72"/>
    </w:p>
    <w:p w:rsidR="005B34B2" w:rsidRPr="000E51D8" w:rsidRDefault="005B34B2" w:rsidP="005B34B2">
      <w:pPr>
        <w:pStyle w:val="ActHead5"/>
      </w:pPr>
      <w:bookmarkStart w:id="73" w:name="_Toc124514683"/>
      <w:r w:rsidRPr="000E51D8">
        <w:rPr>
          <w:rStyle w:val="CharSectno"/>
        </w:rPr>
        <w:t>1072</w:t>
      </w:r>
      <w:r w:rsidRPr="000E51D8">
        <w:t xml:space="preserve">  General meaning of ordinary income</w:t>
      </w:r>
      <w:bookmarkEnd w:id="73"/>
    </w:p>
    <w:p w:rsidR="005B34B2" w:rsidRPr="000E51D8" w:rsidRDefault="005B34B2" w:rsidP="005B34B2">
      <w:pPr>
        <w:pStyle w:val="subsection"/>
      </w:pPr>
      <w:r w:rsidRPr="000E51D8">
        <w:tab/>
      </w:r>
      <w:r w:rsidRPr="000E51D8">
        <w:tab/>
        <w:t>A reference in this Act to a person’s ordinary income for a period is a reference to the person’s gross ordinary income from all sources for the period calculated without any reduction, other than a reduction under Division</w:t>
      </w:r>
      <w:r w:rsidR="00D634E3" w:rsidRPr="000E51D8">
        <w:t> </w:t>
      </w:r>
      <w:r w:rsidR="00BB4C0B" w:rsidRPr="000E51D8">
        <w:t>1A</w:t>
      </w:r>
      <w:r w:rsidRPr="000E51D8">
        <w:t>.</w:t>
      </w:r>
    </w:p>
    <w:p w:rsidR="005B34B2" w:rsidRPr="000E51D8" w:rsidRDefault="005B34B2" w:rsidP="005B34B2">
      <w:pPr>
        <w:pStyle w:val="notetext"/>
      </w:pPr>
      <w:r w:rsidRPr="000E51D8">
        <w:t>Note 1:</w:t>
      </w:r>
      <w:r w:rsidRPr="000E51D8">
        <w:tab/>
        <w:t xml:space="preserve">For </w:t>
      </w:r>
      <w:r w:rsidRPr="000E51D8">
        <w:rPr>
          <w:b/>
          <w:i/>
        </w:rPr>
        <w:t>ordinary income</w:t>
      </w:r>
      <w:r w:rsidRPr="000E51D8">
        <w:rPr>
          <w:i/>
        </w:rPr>
        <w:t xml:space="preserve"> </w:t>
      </w:r>
      <w:r w:rsidRPr="000E51D8">
        <w:t>see subsection</w:t>
      </w:r>
      <w:r w:rsidR="00D634E3" w:rsidRPr="000E51D8">
        <w:t> </w:t>
      </w:r>
      <w:r w:rsidRPr="000E51D8">
        <w:t>8(1).</w:t>
      </w:r>
    </w:p>
    <w:p w:rsidR="005B34B2" w:rsidRPr="000E51D8" w:rsidRDefault="005B34B2" w:rsidP="005B34B2">
      <w:pPr>
        <w:pStyle w:val="notetext"/>
      </w:pPr>
      <w:r w:rsidRPr="000E51D8">
        <w:t>Note 2:</w:t>
      </w:r>
      <w:r w:rsidRPr="000E51D8">
        <w:tab/>
        <w:t xml:space="preserve">For other provisions affecting the amount of a person’s ordinary income see </w:t>
      </w:r>
      <w:r w:rsidR="00A93C2F" w:rsidRPr="000E51D8">
        <w:t>section 1</w:t>
      </w:r>
      <w:r w:rsidR="00845203" w:rsidRPr="000E51D8">
        <w:t>073AA (work bonus),</w:t>
      </w:r>
      <w:r w:rsidR="00B67CA0" w:rsidRPr="000E51D8">
        <w:t xml:space="preserve"> </w:t>
      </w:r>
      <w:r w:rsidRPr="000E51D8">
        <w:t>sections</w:t>
      </w:r>
      <w:r w:rsidR="00D634E3" w:rsidRPr="000E51D8">
        <w:t> </w:t>
      </w:r>
      <w:r w:rsidRPr="000E51D8">
        <w:t xml:space="preserve">1074 and 1075 (business income), </w:t>
      </w:r>
      <w:r w:rsidR="00820E40" w:rsidRPr="000E51D8">
        <w:t>Division</w:t>
      </w:r>
      <w:r w:rsidR="00D634E3" w:rsidRPr="000E51D8">
        <w:t> </w:t>
      </w:r>
      <w:r w:rsidR="00820E40" w:rsidRPr="000E51D8">
        <w:t>1B (income from financial assets (including income streams (short term) and certain income streams (long term)) and Division</w:t>
      </w:r>
      <w:r w:rsidR="00D634E3" w:rsidRPr="000E51D8">
        <w:t> </w:t>
      </w:r>
      <w:r w:rsidR="00820E40" w:rsidRPr="000E51D8">
        <w:t>1C (income from income streams not covered by Division</w:t>
      </w:r>
      <w:r w:rsidR="00D634E3" w:rsidRPr="000E51D8">
        <w:t> </w:t>
      </w:r>
      <w:r w:rsidR="00820E40" w:rsidRPr="000E51D8">
        <w:t>1B)</w:t>
      </w:r>
      <w:r w:rsidRPr="000E51D8">
        <w:t>.</w:t>
      </w:r>
    </w:p>
    <w:p w:rsidR="005B4488" w:rsidRPr="000E51D8" w:rsidRDefault="005B4488" w:rsidP="005B4488">
      <w:pPr>
        <w:pStyle w:val="ActHead5"/>
      </w:pPr>
      <w:bookmarkStart w:id="74" w:name="_Toc124514684"/>
      <w:r w:rsidRPr="000E51D8">
        <w:rPr>
          <w:rStyle w:val="CharSectno"/>
        </w:rPr>
        <w:t>1072A</w:t>
      </w:r>
      <w:r w:rsidRPr="000E51D8">
        <w:t xml:space="preserve">  Treatment of certain lump sum payments</w:t>
      </w:r>
      <w:bookmarkEnd w:id="74"/>
    </w:p>
    <w:p w:rsidR="005B4488" w:rsidRPr="000E51D8" w:rsidRDefault="005B4488" w:rsidP="005B4488">
      <w:pPr>
        <w:pStyle w:val="subsection"/>
      </w:pPr>
      <w:r w:rsidRPr="000E51D8">
        <w:tab/>
        <w:t>(1)</w:t>
      </w:r>
      <w:r w:rsidRPr="000E51D8">
        <w:tab/>
        <w:t>This section applies if:</w:t>
      </w:r>
    </w:p>
    <w:p w:rsidR="005B4488" w:rsidRPr="000E51D8" w:rsidRDefault="005B4488" w:rsidP="005B4488">
      <w:pPr>
        <w:pStyle w:val="paragraph"/>
      </w:pPr>
      <w:r w:rsidRPr="000E51D8">
        <w:tab/>
        <w:t>(a)</w:t>
      </w:r>
      <w:r w:rsidRPr="000E51D8">
        <w:tab/>
        <w:t>a person has claimed a social security pension or a social security benefit; and</w:t>
      </w:r>
    </w:p>
    <w:p w:rsidR="005B4488" w:rsidRPr="000E51D8" w:rsidRDefault="005B4488" w:rsidP="005B4488">
      <w:pPr>
        <w:pStyle w:val="paragraph"/>
      </w:pPr>
      <w:r w:rsidRPr="000E51D8">
        <w:tab/>
        <w:t>(b)</w:t>
      </w:r>
      <w:r w:rsidRPr="000E51D8">
        <w:tab/>
        <w:t>on or after the first day of the period of 12 months ending at the end of the day the person made the claim, the person receives an amount of income in the form of a lump sum payment of arrears of periodic payments; and</w:t>
      </w:r>
    </w:p>
    <w:p w:rsidR="005B4488" w:rsidRPr="000E51D8" w:rsidRDefault="005B4488" w:rsidP="005B4488">
      <w:pPr>
        <w:pStyle w:val="paragraph"/>
      </w:pPr>
      <w:r w:rsidRPr="000E51D8">
        <w:tab/>
        <w:t>(c)</w:t>
      </w:r>
      <w:r w:rsidRPr="000E51D8">
        <w:tab/>
        <w:t>the lump sum payment is not income within the meaning of Division 1B or 1C of this Part; and</w:t>
      </w:r>
    </w:p>
    <w:p w:rsidR="005B4488" w:rsidRPr="000E51D8" w:rsidRDefault="005B4488" w:rsidP="005B4488">
      <w:pPr>
        <w:pStyle w:val="paragraph"/>
      </w:pPr>
      <w:r w:rsidRPr="000E51D8">
        <w:tab/>
        <w:t>(d)</w:t>
      </w:r>
      <w:r w:rsidRPr="000E51D8">
        <w:tab/>
        <w:t>the lump sum payment is not in relation to remunerative work undertaken by the person; and</w:t>
      </w:r>
    </w:p>
    <w:p w:rsidR="005B4488" w:rsidRPr="000E51D8" w:rsidRDefault="005B4488" w:rsidP="005B4488">
      <w:pPr>
        <w:pStyle w:val="paragraph"/>
      </w:pPr>
      <w:r w:rsidRPr="000E51D8">
        <w:tab/>
        <w:t>(e)</w:t>
      </w:r>
      <w:r w:rsidRPr="000E51D8">
        <w:tab/>
        <w:t>the lump sum payment is not an exempt lump sum; and</w:t>
      </w:r>
    </w:p>
    <w:p w:rsidR="005B4488" w:rsidRPr="000E51D8" w:rsidRDefault="005B4488" w:rsidP="005B4488">
      <w:pPr>
        <w:pStyle w:val="paragraph"/>
      </w:pPr>
      <w:r w:rsidRPr="000E51D8">
        <w:tab/>
        <w:t>(f)</w:t>
      </w:r>
      <w:r w:rsidRPr="000E51D8">
        <w:tab/>
        <w:t>the lump sum payment is not a payment of compensation.</w:t>
      </w:r>
    </w:p>
    <w:p w:rsidR="005B4488" w:rsidRPr="000E51D8" w:rsidRDefault="005B4488" w:rsidP="005B4488">
      <w:pPr>
        <w:pStyle w:val="subsection"/>
      </w:pPr>
      <w:r w:rsidRPr="000E51D8">
        <w:lastRenderedPageBreak/>
        <w:tab/>
        <w:t>(2)</w:t>
      </w:r>
      <w:r w:rsidRPr="000E51D8">
        <w:tab/>
        <w:t>The Secretary may determine that the person is taken to have received the lump sum payment over such period, not exceeding 52 weeks, as the Secretary determines.</w:t>
      </w:r>
    </w:p>
    <w:p w:rsidR="005B4488" w:rsidRPr="000E51D8" w:rsidRDefault="005B4488" w:rsidP="005B4488">
      <w:pPr>
        <w:pStyle w:val="subsection"/>
      </w:pPr>
      <w:r w:rsidRPr="000E51D8">
        <w:tab/>
        <w:t>(3)</w:t>
      </w:r>
      <w:r w:rsidRPr="000E51D8">
        <w:tab/>
        <w:t>The period determined by the Secretary must begin on the day on which the person received the lump sum payment.</w:t>
      </w:r>
    </w:p>
    <w:p w:rsidR="005B4488" w:rsidRPr="000E51D8" w:rsidRDefault="005B4488" w:rsidP="005B4488">
      <w:pPr>
        <w:pStyle w:val="subsection"/>
      </w:pPr>
      <w:r w:rsidRPr="000E51D8">
        <w:tab/>
        <w:t>(4)</w:t>
      </w:r>
      <w:r w:rsidRPr="000E51D8">
        <w:tab/>
        <w:t>For each day in the period determined by the Secretary, the person is taken to have received an amount of ordinary income worked out by dividing the amount of the lump sum payment by the number of days in that period.</w:t>
      </w:r>
    </w:p>
    <w:p w:rsidR="005B34B2" w:rsidRPr="000E51D8" w:rsidRDefault="005B34B2" w:rsidP="005B34B2">
      <w:pPr>
        <w:pStyle w:val="ActHead5"/>
      </w:pPr>
      <w:bookmarkStart w:id="75" w:name="_Toc124514685"/>
      <w:r w:rsidRPr="000E51D8">
        <w:rPr>
          <w:rStyle w:val="CharSectno"/>
        </w:rPr>
        <w:t>1073</w:t>
      </w:r>
      <w:r w:rsidRPr="000E51D8">
        <w:t xml:space="preserve">  Certain amounts taken to be received over 12 months</w:t>
      </w:r>
      <w:bookmarkEnd w:id="75"/>
    </w:p>
    <w:p w:rsidR="005B34B2" w:rsidRPr="000E51D8" w:rsidRDefault="005B34B2" w:rsidP="005B34B2">
      <w:pPr>
        <w:pStyle w:val="subsection"/>
      </w:pPr>
      <w:r w:rsidRPr="000E51D8">
        <w:tab/>
        <w:t>(1)</w:t>
      </w:r>
      <w:r w:rsidRPr="000E51D8">
        <w:tab/>
        <w:t>Subject to point</w:t>
      </w:r>
      <w:smartTag w:uri="urn:schemas-microsoft-com:office:smarttags" w:element="Street">
        <w:r w:rsidRPr="000E51D8">
          <w:t>s 1</w:t>
        </w:r>
      </w:smartTag>
      <w:r w:rsidRPr="000E51D8">
        <w:t>067G</w:t>
      </w:r>
      <w:r w:rsidR="00491F1A">
        <w:noBreakHyphen/>
      </w:r>
      <w:r w:rsidRPr="000E51D8">
        <w:t>H5 to 1067G</w:t>
      </w:r>
      <w:r w:rsidR="00491F1A">
        <w:noBreakHyphen/>
      </w:r>
      <w:r w:rsidRPr="000E51D8">
        <w:t xml:space="preserve">H20 (inclusive), </w:t>
      </w:r>
      <w:r w:rsidR="0057333C" w:rsidRPr="000E51D8">
        <w:t>1067L</w:t>
      </w:r>
      <w:r w:rsidR="00491F1A">
        <w:noBreakHyphen/>
      </w:r>
      <w:r w:rsidR="0057333C" w:rsidRPr="000E51D8">
        <w:t>D5</w:t>
      </w:r>
      <w:r w:rsidRPr="000E51D8">
        <w:t xml:space="preserve"> to 1067L</w:t>
      </w:r>
      <w:r w:rsidR="00491F1A">
        <w:noBreakHyphen/>
      </w:r>
      <w:r w:rsidRPr="000E51D8">
        <w:t xml:space="preserve">D16 (inclusive), </w:t>
      </w:r>
      <w:r w:rsidR="005C11EE" w:rsidRPr="000E51D8">
        <w:t>1068</w:t>
      </w:r>
      <w:r w:rsidR="00491F1A">
        <w:noBreakHyphen/>
      </w:r>
      <w:r w:rsidR="005C11EE" w:rsidRPr="000E51D8">
        <w:t>G7AF</w:t>
      </w:r>
      <w:r w:rsidRPr="000E51D8">
        <w:t xml:space="preserve"> to 1068</w:t>
      </w:r>
      <w:r w:rsidR="00491F1A">
        <w:noBreakHyphen/>
      </w:r>
      <w:r w:rsidRPr="000E51D8">
        <w:t>G7AR (inclusive), 1068A</w:t>
      </w:r>
      <w:r w:rsidR="00491F1A">
        <w:noBreakHyphen/>
      </w:r>
      <w:r w:rsidRPr="000E51D8">
        <w:t>E2 to 1068A</w:t>
      </w:r>
      <w:r w:rsidR="00491F1A">
        <w:noBreakHyphen/>
      </w:r>
      <w:r w:rsidRPr="000E51D8">
        <w:t>E12 (inclusive) and 1068B</w:t>
      </w:r>
      <w:r w:rsidR="00491F1A">
        <w:noBreakHyphen/>
      </w:r>
      <w:r w:rsidRPr="000E51D8">
        <w:t>D7 to 1068B</w:t>
      </w:r>
      <w:r w:rsidR="00491F1A">
        <w:noBreakHyphen/>
      </w:r>
      <w:r w:rsidRPr="000E51D8">
        <w:t>D18 (inclusive), if a person receives, whether before or after the commencement of this section, an amount that:</w:t>
      </w:r>
    </w:p>
    <w:p w:rsidR="005B34B2" w:rsidRPr="000E51D8" w:rsidRDefault="005B34B2" w:rsidP="005B34B2">
      <w:pPr>
        <w:pStyle w:val="paragraph"/>
      </w:pPr>
      <w:r w:rsidRPr="000E51D8">
        <w:tab/>
        <w:t>(a)</w:t>
      </w:r>
      <w:r w:rsidRPr="000E51D8">
        <w:tab/>
        <w:t>is not income within the meaning of Division</w:t>
      </w:r>
      <w:r w:rsidR="00D634E3" w:rsidRPr="000E51D8">
        <w:t> </w:t>
      </w:r>
      <w:r w:rsidRPr="000E51D8">
        <w:t>1B or 1C of this Part; and</w:t>
      </w:r>
    </w:p>
    <w:p w:rsidR="005B34B2" w:rsidRPr="000E51D8" w:rsidRDefault="005B34B2" w:rsidP="005B34B2">
      <w:pPr>
        <w:pStyle w:val="paragraph"/>
      </w:pPr>
      <w:r w:rsidRPr="000E51D8">
        <w:tab/>
        <w:t>(b)</w:t>
      </w:r>
      <w:r w:rsidRPr="000E51D8">
        <w:tab/>
        <w:t>is not:</w:t>
      </w:r>
    </w:p>
    <w:p w:rsidR="005B34B2" w:rsidRPr="000E51D8" w:rsidRDefault="005B34B2" w:rsidP="005B34B2">
      <w:pPr>
        <w:pStyle w:val="paragraphsub"/>
      </w:pPr>
      <w:r w:rsidRPr="000E51D8">
        <w:tab/>
        <w:t>(i)</w:t>
      </w:r>
      <w:r w:rsidRPr="000E51D8">
        <w:tab/>
        <w:t>income in the form of periodic payments; or</w:t>
      </w:r>
    </w:p>
    <w:p w:rsidR="005B34B2" w:rsidRPr="000E51D8" w:rsidRDefault="005B34B2" w:rsidP="005B34B2">
      <w:pPr>
        <w:pStyle w:val="paragraphsub"/>
      </w:pPr>
      <w:r w:rsidRPr="000E51D8">
        <w:tab/>
        <w:t>(ii)</w:t>
      </w:r>
      <w:r w:rsidRPr="000E51D8">
        <w:tab/>
        <w:t>ordinary income from remunerative work undertaken by the person; or</w:t>
      </w:r>
    </w:p>
    <w:p w:rsidR="005B34B2" w:rsidRPr="000E51D8" w:rsidRDefault="005B34B2" w:rsidP="005B34B2">
      <w:pPr>
        <w:pStyle w:val="paragraphsub"/>
      </w:pPr>
      <w:r w:rsidRPr="000E51D8">
        <w:tab/>
        <w:t>(iii)</w:t>
      </w:r>
      <w:r w:rsidRPr="000E51D8">
        <w:tab/>
        <w:t>an exempt lump sum.</w:t>
      </w:r>
    </w:p>
    <w:p w:rsidR="005B34B2" w:rsidRPr="000E51D8" w:rsidRDefault="005B34B2" w:rsidP="005B34B2">
      <w:pPr>
        <w:pStyle w:val="subsection2"/>
      </w:pPr>
      <w:r w:rsidRPr="000E51D8">
        <w:t>the person is, for the purposes of this Act, taken to receive one fifty</w:t>
      </w:r>
      <w:r w:rsidR="00491F1A">
        <w:noBreakHyphen/>
      </w:r>
      <w:r w:rsidRPr="000E51D8">
        <w:t>second of that amount as ordinary income of the person during each week in the 12 months commencing on the day on which the person becomes entitled to receive that amount.</w:t>
      </w:r>
    </w:p>
    <w:p w:rsidR="005B34B2" w:rsidRPr="000E51D8" w:rsidRDefault="005B34B2" w:rsidP="00DD4272">
      <w:pPr>
        <w:pStyle w:val="subsection"/>
        <w:keepNext/>
      </w:pPr>
      <w:r w:rsidRPr="000E51D8">
        <w:tab/>
        <w:t>(2)</w:t>
      </w:r>
      <w:r w:rsidRPr="000E51D8">
        <w:tab/>
      </w:r>
      <w:r w:rsidR="00D634E3" w:rsidRPr="000E51D8">
        <w:t>Subsection (</w:t>
      </w:r>
      <w:r w:rsidRPr="000E51D8">
        <w:t>1) applies to a person who has claimed one of the following:</w:t>
      </w:r>
    </w:p>
    <w:p w:rsidR="007739A2" w:rsidRPr="000E51D8" w:rsidRDefault="007739A2" w:rsidP="007739A2">
      <w:pPr>
        <w:pStyle w:val="paragraph"/>
      </w:pPr>
      <w:r w:rsidRPr="000E51D8">
        <w:tab/>
        <w:t>(a)</w:t>
      </w:r>
      <w:r w:rsidRPr="000E51D8">
        <w:tab/>
        <w:t>jobseeker payment;</w:t>
      </w:r>
    </w:p>
    <w:p w:rsidR="005B34B2" w:rsidRPr="000E51D8" w:rsidRDefault="005B34B2" w:rsidP="005B34B2">
      <w:pPr>
        <w:pStyle w:val="paragraph"/>
      </w:pPr>
      <w:r w:rsidRPr="000E51D8">
        <w:tab/>
        <w:t>(c)</w:t>
      </w:r>
      <w:r w:rsidRPr="000E51D8">
        <w:tab/>
        <w:t>youth allowance;</w:t>
      </w:r>
    </w:p>
    <w:p w:rsidR="005B34B2" w:rsidRPr="000E51D8" w:rsidRDefault="005B34B2" w:rsidP="005B34B2">
      <w:pPr>
        <w:pStyle w:val="subsection2"/>
      </w:pPr>
      <w:r w:rsidRPr="000E51D8">
        <w:t>even if the person:</w:t>
      </w:r>
    </w:p>
    <w:p w:rsidR="005B34B2" w:rsidRPr="000E51D8" w:rsidRDefault="005B34B2" w:rsidP="005B34B2">
      <w:pPr>
        <w:pStyle w:val="paragraph"/>
      </w:pPr>
      <w:r w:rsidRPr="000E51D8">
        <w:lastRenderedPageBreak/>
        <w:tab/>
        <w:t>(g)</w:t>
      </w:r>
      <w:r w:rsidRPr="000E51D8">
        <w:tab/>
        <w:t xml:space="preserve">has to serve an ordinary waiting period or a liquid assets test waiting period in respect of </w:t>
      </w:r>
      <w:r w:rsidR="007739A2" w:rsidRPr="000E51D8">
        <w:t>the payment or allowance</w:t>
      </w:r>
      <w:r w:rsidRPr="000E51D8">
        <w:t xml:space="preserve"> claimed; or</w:t>
      </w:r>
    </w:p>
    <w:p w:rsidR="005B34B2" w:rsidRPr="000E51D8" w:rsidRDefault="005B34B2" w:rsidP="005B34B2">
      <w:pPr>
        <w:pStyle w:val="paragraph"/>
      </w:pPr>
      <w:r w:rsidRPr="000E51D8">
        <w:tab/>
        <w:t>(h)</w:t>
      </w:r>
      <w:r w:rsidRPr="000E51D8">
        <w:tab/>
        <w:t xml:space="preserve">is subject to an income maintenance period in respect of </w:t>
      </w:r>
      <w:r w:rsidR="007739A2" w:rsidRPr="000E51D8">
        <w:t>the payment or allowance</w:t>
      </w:r>
      <w:r w:rsidRPr="000E51D8">
        <w:t xml:space="preserve"> claimed; or</w:t>
      </w:r>
    </w:p>
    <w:p w:rsidR="005B34B2" w:rsidRPr="000E51D8" w:rsidRDefault="005B34B2" w:rsidP="005B34B2">
      <w:pPr>
        <w:pStyle w:val="paragraph"/>
      </w:pPr>
      <w:r w:rsidRPr="000E51D8">
        <w:tab/>
        <w:t>(i)</w:t>
      </w:r>
      <w:r w:rsidRPr="000E51D8">
        <w:tab/>
        <w:t>is subject to a seasonal work preclusion period;</w:t>
      </w:r>
    </w:p>
    <w:p w:rsidR="005B34B2" w:rsidRPr="000E51D8" w:rsidRDefault="005B34B2" w:rsidP="005B34B2">
      <w:pPr>
        <w:pStyle w:val="subsection2"/>
      </w:pPr>
      <w:r w:rsidRPr="000E51D8">
        <w:t xml:space="preserve">during the period of 12 months referred to in </w:t>
      </w:r>
      <w:r w:rsidR="00D634E3" w:rsidRPr="000E51D8">
        <w:t>subsection (</w:t>
      </w:r>
      <w:r w:rsidRPr="000E51D8">
        <w:t>1).</w:t>
      </w:r>
    </w:p>
    <w:p w:rsidR="000272C8" w:rsidRPr="000E51D8" w:rsidRDefault="000272C8" w:rsidP="00F01441">
      <w:pPr>
        <w:pStyle w:val="ActHead3"/>
        <w:pageBreakBefore/>
      </w:pPr>
      <w:bookmarkStart w:id="76" w:name="_Toc124514686"/>
      <w:r w:rsidRPr="000E51D8">
        <w:rPr>
          <w:rStyle w:val="CharDivNo"/>
        </w:rPr>
        <w:lastRenderedPageBreak/>
        <w:t>Division</w:t>
      </w:r>
      <w:r w:rsidR="00D634E3" w:rsidRPr="000E51D8">
        <w:rPr>
          <w:rStyle w:val="CharDivNo"/>
        </w:rPr>
        <w:t> </w:t>
      </w:r>
      <w:r w:rsidRPr="000E51D8">
        <w:rPr>
          <w:rStyle w:val="CharDivNo"/>
        </w:rPr>
        <w:t>1AAA</w:t>
      </w:r>
      <w:r w:rsidRPr="000E51D8">
        <w:t>—</w:t>
      </w:r>
      <w:r w:rsidRPr="000E51D8">
        <w:rPr>
          <w:rStyle w:val="CharDivText"/>
        </w:rPr>
        <w:t>Work bonus</w:t>
      </w:r>
      <w:bookmarkEnd w:id="76"/>
    </w:p>
    <w:p w:rsidR="000272C8" w:rsidRPr="000E51D8" w:rsidRDefault="000272C8" w:rsidP="000272C8">
      <w:pPr>
        <w:pStyle w:val="ActHead5"/>
      </w:pPr>
      <w:bookmarkStart w:id="77" w:name="_Toc124514687"/>
      <w:r w:rsidRPr="000E51D8">
        <w:rPr>
          <w:rStyle w:val="CharSectno"/>
        </w:rPr>
        <w:t>1073AA</w:t>
      </w:r>
      <w:r w:rsidRPr="000E51D8">
        <w:t xml:space="preserve">  Work bonus</w:t>
      </w:r>
      <w:bookmarkEnd w:id="77"/>
    </w:p>
    <w:p w:rsidR="000272C8" w:rsidRPr="000E51D8" w:rsidRDefault="000272C8" w:rsidP="000272C8">
      <w:pPr>
        <w:pStyle w:val="subsection"/>
      </w:pPr>
      <w:r w:rsidRPr="000E51D8">
        <w:tab/>
        <w:t>(1)</w:t>
      </w:r>
      <w:r w:rsidRPr="000E51D8">
        <w:tab/>
        <w:t>This section applies to a person if:</w:t>
      </w:r>
    </w:p>
    <w:p w:rsidR="000272C8" w:rsidRPr="000E51D8" w:rsidRDefault="000272C8" w:rsidP="000272C8">
      <w:pPr>
        <w:pStyle w:val="paragraph"/>
      </w:pPr>
      <w:r w:rsidRPr="000E51D8">
        <w:tab/>
        <w:t>(a)</w:t>
      </w:r>
      <w:r w:rsidRPr="000E51D8">
        <w:tab/>
        <w:t xml:space="preserve">the person’s rate of social security pension is calculated in accordance with Pension Rate Calculator A at the end of </w:t>
      </w:r>
      <w:r w:rsidR="00A93C2F" w:rsidRPr="000E51D8">
        <w:t>section 1</w:t>
      </w:r>
      <w:r w:rsidRPr="000E51D8">
        <w:t>064; and</w:t>
      </w:r>
    </w:p>
    <w:p w:rsidR="000272C8" w:rsidRPr="000E51D8" w:rsidRDefault="000272C8" w:rsidP="000272C8">
      <w:pPr>
        <w:pStyle w:val="paragraph"/>
      </w:pPr>
      <w:r w:rsidRPr="000E51D8">
        <w:tab/>
        <w:t>(b)</w:t>
      </w:r>
      <w:r w:rsidRPr="000E51D8">
        <w:tab/>
        <w:t>the person has reached pension age.</w:t>
      </w:r>
    </w:p>
    <w:p w:rsidR="000272C8" w:rsidRPr="000E51D8" w:rsidRDefault="000272C8" w:rsidP="000272C8">
      <w:pPr>
        <w:pStyle w:val="notetext"/>
      </w:pPr>
      <w:r w:rsidRPr="000E51D8">
        <w:t>Note:</w:t>
      </w:r>
      <w:r w:rsidRPr="000E51D8">
        <w:tab/>
        <w:t xml:space="preserve">For </w:t>
      </w:r>
      <w:r w:rsidRPr="000E51D8">
        <w:rPr>
          <w:b/>
          <w:i/>
        </w:rPr>
        <w:t>pension age</w:t>
      </w:r>
      <w:r w:rsidRPr="000E51D8">
        <w:t xml:space="preserve"> see subsections</w:t>
      </w:r>
      <w:r w:rsidR="00D634E3" w:rsidRPr="000E51D8">
        <w:t> </w:t>
      </w:r>
      <w:r w:rsidRPr="000E51D8">
        <w:t>23(5A), (5B), (5C) and (5D).</w:t>
      </w:r>
    </w:p>
    <w:p w:rsidR="00D706F7" w:rsidRPr="000E51D8" w:rsidRDefault="00376D51" w:rsidP="00D706F7">
      <w:pPr>
        <w:pStyle w:val="SubsectionHead"/>
      </w:pPr>
      <w:r w:rsidRPr="000E51D8">
        <w:t>Work bonus income</w:t>
      </w:r>
      <w:r w:rsidR="00D706F7" w:rsidRPr="000E51D8">
        <w:t xml:space="preserve"> greater than or equal to income concession amount</w:t>
      </w:r>
    </w:p>
    <w:p w:rsidR="00D706F7" w:rsidRPr="000E51D8" w:rsidRDefault="00D706F7" w:rsidP="00D706F7">
      <w:pPr>
        <w:pStyle w:val="subsection"/>
      </w:pPr>
      <w:r w:rsidRPr="000E51D8">
        <w:tab/>
        <w:t>(2)</w:t>
      </w:r>
      <w:r w:rsidRPr="000E51D8">
        <w:tab/>
        <w:t xml:space="preserve">If the person’s </w:t>
      </w:r>
      <w:r w:rsidR="00376D51" w:rsidRPr="000E51D8">
        <w:t>work bonus income</w:t>
      </w:r>
      <w:r w:rsidRPr="000E51D8">
        <w:t xml:space="preserve"> for an instalment period is greater than or equal to the income concession amount for that period, then, for the purposes of Module E of that Rate Calculator, the amount of the person’s </w:t>
      </w:r>
      <w:r w:rsidR="00376D51" w:rsidRPr="000E51D8">
        <w:t>work bonus income</w:t>
      </w:r>
      <w:r w:rsidRPr="000E51D8">
        <w:t xml:space="preserve"> for that period is reduced by an amount equal to the income concession amount.</w:t>
      </w:r>
    </w:p>
    <w:p w:rsidR="00376D51" w:rsidRPr="000E51D8" w:rsidRDefault="00376D51" w:rsidP="00376D51">
      <w:pPr>
        <w:pStyle w:val="notetext"/>
      </w:pPr>
      <w:r w:rsidRPr="000E51D8">
        <w:t>Note:</w:t>
      </w:r>
      <w:r w:rsidRPr="000E51D8">
        <w:tab/>
        <w:t xml:space="preserve">For </w:t>
      </w:r>
      <w:r w:rsidRPr="000E51D8">
        <w:rPr>
          <w:b/>
          <w:i/>
        </w:rPr>
        <w:t>work bonus income</w:t>
      </w:r>
      <w:r w:rsidRPr="000E51D8">
        <w:t xml:space="preserve">, see </w:t>
      </w:r>
      <w:r w:rsidR="00D634E3" w:rsidRPr="000E51D8">
        <w:t>subsection (</w:t>
      </w:r>
      <w:r w:rsidRPr="000E51D8">
        <w:t>4BA).</w:t>
      </w:r>
    </w:p>
    <w:p w:rsidR="00376D51" w:rsidRPr="000E51D8" w:rsidRDefault="00376D51" w:rsidP="00376D51">
      <w:pPr>
        <w:pStyle w:val="notetext"/>
      </w:pPr>
      <w:r w:rsidRPr="000E51D8">
        <w:t>Example 1:</w:t>
      </w:r>
      <w:r w:rsidRPr="000E51D8">
        <w:tab/>
        <w:t xml:space="preserve">David </w:t>
      </w:r>
      <w:r w:rsidR="00864F46" w:rsidRPr="000E51D8">
        <w:t>has</w:t>
      </w:r>
      <w:r w:rsidRPr="000E51D8">
        <w:t xml:space="preserve"> $2,300 of work bonus income in an instalment period of 14 days. David’s rate of social security pension for that period is greater than nil.</w:t>
      </w:r>
    </w:p>
    <w:p w:rsidR="00376D51" w:rsidRPr="000E51D8" w:rsidRDefault="00376D51" w:rsidP="00376D51">
      <w:pPr>
        <w:pStyle w:val="notetext"/>
      </w:pPr>
      <w:r w:rsidRPr="000E51D8">
        <w:tab/>
        <w:t>David’s work bonus income for that period is reduced by $300, leaving David $2,000 of work bonus income for that period.</w:t>
      </w:r>
    </w:p>
    <w:p w:rsidR="00376D51" w:rsidRPr="000E51D8" w:rsidRDefault="00376D51" w:rsidP="00376D51">
      <w:pPr>
        <w:pStyle w:val="notetext"/>
      </w:pPr>
      <w:r w:rsidRPr="000E51D8">
        <w:t>Example 2:</w:t>
      </w:r>
      <w:r w:rsidRPr="000E51D8">
        <w:tab/>
        <w:t xml:space="preserve">Amy </w:t>
      </w:r>
      <w:r w:rsidR="00864F46" w:rsidRPr="000E51D8">
        <w:t>has</w:t>
      </w:r>
      <w:r w:rsidRPr="000E51D8">
        <w:t xml:space="preserve"> $1,000 of work bonus income in an instalment period of 14 days. Amy’s rate of social security pension for that period is greater than nil.</w:t>
      </w:r>
    </w:p>
    <w:p w:rsidR="00376D51" w:rsidRPr="000E51D8" w:rsidRDefault="00376D51" w:rsidP="00376D51">
      <w:pPr>
        <w:pStyle w:val="notetext"/>
      </w:pPr>
      <w:r w:rsidRPr="000E51D8">
        <w:tab/>
        <w:t>Amy’s work bonus income for that period is reduced by $300, leaving Amy $700 of work bonus income for that period.</w:t>
      </w:r>
    </w:p>
    <w:p w:rsidR="00D706F7" w:rsidRPr="000E51D8" w:rsidRDefault="00D706F7" w:rsidP="00D706F7">
      <w:pPr>
        <w:pStyle w:val="subsection"/>
      </w:pPr>
      <w:r w:rsidRPr="000E51D8">
        <w:tab/>
        <w:t>(3)</w:t>
      </w:r>
      <w:r w:rsidRPr="000E51D8">
        <w:tab/>
        <w:t xml:space="preserve">If the person’s unused concession balance (see </w:t>
      </w:r>
      <w:r w:rsidR="00A93C2F" w:rsidRPr="000E51D8">
        <w:t>section 1</w:t>
      </w:r>
      <w:r w:rsidRPr="000E51D8">
        <w:t xml:space="preserve">073AB) is greater than or equal to the amount (the </w:t>
      </w:r>
      <w:r w:rsidRPr="000E51D8">
        <w:rPr>
          <w:b/>
          <w:i/>
        </w:rPr>
        <w:t>current amount</w:t>
      </w:r>
      <w:r w:rsidRPr="000E51D8">
        <w:t xml:space="preserve">) of the person’s </w:t>
      </w:r>
      <w:r w:rsidR="00376D51" w:rsidRPr="000E51D8">
        <w:t>work bonus income</w:t>
      </w:r>
      <w:r w:rsidRPr="000E51D8">
        <w:t xml:space="preserve"> that remains after applying </w:t>
      </w:r>
      <w:r w:rsidR="00D634E3" w:rsidRPr="000E51D8">
        <w:t>subsection (</w:t>
      </w:r>
      <w:r w:rsidRPr="000E51D8">
        <w:t>2) of this section in relation to an instalment period:</w:t>
      </w:r>
    </w:p>
    <w:p w:rsidR="00D706F7" w:rsidRPr="000E51D8" w:rsidRDefault="00D706F7" w:rsidP="00D706F7">
      <w:pPr>
        <w:pStyle w:val="paragraph"/>
      </w:pPr>
      <w:r w:rsidRPr="000E51D8">
        <w:lastRenderedPageBreak/>
        <w:tab/>
        <w:t>(a)</w:t>
      </w:r>
      <w:r w:rsidRPr="000E51D8">
        <w:tab/>
        <w:t xml:space="preserve">for the purposes of Module E of that Rate Calculator, the person’s </w:t>
      </w:r>
      <w:r w:rsidR="00376D51" w:rsidRPr="000E51D8">
        <w:t>work bonus income</w:t>
      </w:r>
      <w:r w:rsidRPr="000E51D8">
        <w:t xml:space="preserve"> for that period is further reduced to nil; and</w:t>
      </w:r>
    </w:p>
    <w:p w:rsidR="00D706F7" w:rsidRPr="000E51D8" w:rsidRDefault="00D706F7" w:rsidP="00D706F7">
      <w:pPr>
        <w:pStyle w:val="paragraph"/>
      </w:pPr>
      <w:r w:rsidRPr="000E51D8">
        <w:tab/>
        <w:t>(b)</w:t>
      </w:r>
      <w:r w:rsidRPr="000E51D8">
        <w:tab/>
        <w:t>if the person’s rate of social security pension for that period is greater than nil—the person’s unused concession balance is reduced by an amount equal to the current amount.</w:t>
      </w:r>
    </w:p>
    <w:p w:rsidR="00376D51" w:rsidRPr="000E51D8" w:rsidRDefault="00376D51" w:rsidP="00376D51">
      <w:pPr>
        <w:pStyle w:val="notetext"/>
      </w:pPr>
      <w:r w:rsidRPr="000E51D8">
        <w:t>Example 1:</w:t>
      </w:r>
      <w:r w:rsidRPr="000E51D8">
        <w:tab/>
        <w:t xml:space="preserve">To continue example 1 in </w:t>
      </w:r>
      <w:r w:rsidR="00D634E3" w:rsidRPr="000E51D8">
        <w:t>subsection (</w:t>
      </w:r>
      <w:r w:rsidRPr="000E51D8">
        <w:t>2), assume David’s unused concession balance is $2,000. The current amount is $2,000.</w:t>
      </w:r>
    </w:p>
    <w:p w:rsidR="00376D51" w:rsidRPr="000E51D8" w:rsidRDefault="00376D51" w:rsidP="00376D51">
      <w:pPr>
        <w:pStyle w:val="notetext"/>
      </w:pPr>
      <w:r w:rsidRPr="000E51D8">
        <w:tab/>
        <w:t>David’s work bonus income for that period is further reduced to nil.</w:t>
      </w:r>
    </w:p>
    <w:p w:rsidR="00376D51" w:rsidRPr="000E51D8" w:rsidRDefault="00376D51" w:rsidP="00376D51">
      <w:pPr>
        <w:pStyle w:val="notetext"/>
      </w:pPr>
      <w:r w:rsidRPr="000E51D8">
        <w:tab/>
        <w:t>David’s unused concession balance is now nil.</w:t>
      </w:r>
    </w:p>
    <w:p w:rsidR="00376D51" w:rsidRPr="000E51D8" w:rsidRDefault="00376D51" w:rsidP="00376D51">
      <w:pPr>
        <w:pStyle w:val="notetext"/>
      </w:pPr>
      <w:r w:rsidRPr="000E51D8">
        <w:t>Example 2:</w:t>
      </w:r>
      <w:r w:rsidRPr="000E51D8">
        <w:tab/>
        <w:t xml:space="preserve">To continue example 2 in </w:t>
      </w:r>
      <w:r w:rsidR="00D634E3" w:rsidRPr="000E51D8">
        <w:t>subsection (</w:t>
      </w:r>
      <w:r w:rsidRPr="000E51D8">
        <w:t>2), assume Amy’s unused concession balance is $1,600. The current amount is $700.</w:t>
      </w:r>
    </w:p>
    <w:p w:rsidR="00376D51" w:rsidRPr="000E51D8" w:rsidRDefault="00376D51" w:rsidP="00376D51">
      <w:pPr>
        <w:pStyle w:val="notetext"/>
      </w:pPr>
      <w:r w:rsidRPr="000E51D8">
        <w:tab/>
        <w:t>Amy’s work bonus income for that period is further reduced to nil.</w:t>
      </w:r>
    </w:p>
    <w:p w:rsidR="00376D51" w:rsidRPr="000E51D8" w:rsidRDefault="00376D51" w:rsidP="00376D51">
      <w:pPr>
        <w:pStyle w:val="notetext"/>
      </w:pPr>
      <w:r w:rsidRPr="000E51D8">
        <w:tab/>
        <w:t>Amy’s unused concession balance is now $900.</w:t>
      </w:r>
    </w:p>
    <w:p w:rsidR="00D706F7" w:rsidRPr="000E51D8" w:rsidRDefault="00D706F7" w:rsidP="00D706F7">
      <w:pPr>
        <w:pStyle w:val="subsection"/>
      </w:pPr>
      <w:r w:rsidRPr="000E51D8">
        <w:tab/>
        <w:t>(4)</w:t>
      </w:r>
      <w:r w:rsidRPr="000E51D8">
        <w:tab/>
        <w:t xml:space="preserve">If the person’s unused concession balance (see </w:t>
      </w:r>
      <w:r w:rsidR="00A93C2F" w:rsidRPr="000E51D8">
        <w:t>section 1</w:t>
      </w:r>
      <w:r w:rsidRPr="000E51D8">
        <w:t xml:space="preserve">073AB) is greater than nil but less than the amount of the person’s </w:t>
      </w:r>
      <w:r w:rsidR="00376D51" w:rsidRPr="000E51D8">
        <w:t>work bonus income</w:t>
      </w:r>
      <w:r w:rsidRPr="000E51D8">
        <w:t xml:space="preserve"> that remains after applying </w:t>
      </w:r>
      <w:r w:rsidR="00D634E3" w:rsidRPr="000E51D8">
        <w:t>subsection (</w:t>
      </w:r>
      <w:r w:rsidRPr="000E51D8">
        <w:t>2) of this section in relation to an instalment period:</w:t>
      </w:r>
    </w:p>
    <w:p w:rsidR="00D706F7" w:rsidRPr="000E51D8" w:rsidRDefault="00D706F7" w:rsidP="00D706F7">
      <w:pPr>
        <w:pStyle w:val="paragraph"/>
      </w:pPr>
      <w:r w:rsidRPr="000E51D8">
        <w:tab/>
        <w:t>(a)</w:t>
      </w:r>
      <w:r w:rsidRPr="000E51D8">
        <w:tab/>
        <w:t xml:space="preserve">for the purposes of Module E of that Rate Calculator, the person’s </w:t>
      </w:r>
      <w:r w:rsidR="00376D51" w:rsidRPr="000E51D8">
        <w:t>work bonus income</w:t>
      </w:r>
      <w:r w:rsidRPr="000E51D8">
        <w:t xml:space="preserve"> for that period is further reduced by an amount equal to that unused concession balance; and</w:t>
      </w:r>
    </w:p>
    <w:p w:rsidR="00D706F7" w:rsidRPr="000E51D8" w:rsidRDefault="00D706F7" w:rsidP="00D706F7">
      <w:pPr>
        <w:pStyle w:val="paragraph"/>
      </w:pPr>
      <w:r w:rsidRPr="000E51D8">
        <w:tab/>
        <w:t>(b)</w:t>
      </w:r>
      <w:r w:rsidRPr="000E51D8">
        <w:tab/>
        <w:t>if the person’s rate of social security pension for that period is greater than nil—the person’s unused concession balance is reduced to nil.</w:t>
      </w:r>
    </w:p>
    <w:p w:rsidR="00376D51" w:rsidRPr="000E51D8" w:rsidRDefault="00376D51" w:rsidP="00376D51">
      <w:pPr>
        <w:pStyle w:val="notetext"/>
      </w:pPr>
      <w:r w:rsidRPr="000E51D8">
        <w:t>Example:</w:t>
      </w:r>
      <w:r w:rsidRPr="000E51D8">
        <w:tab/>
        <w:t xml:space="preserve">Bill </w:t>
      </w:r>
      <w:r w:rsidR="00864F46" w:rsidRPr="000E51D8">
        <w:t>has</w:t>
      </w:r>
      <w:r w:rsidRPr="000E51D8">
        <w:t xml:space="preserve"> $1,300 of work bonus income in an instalment period of 14 days. Bill’s rate of social security pension for that period is greater than nil.</w:t>
      </w:r>
    </w:p>
    <w:p w:rsidR="00376D51" w:rsidRPr="000E51D8" w:rsidRDefault="00376D51" w:rsidP="00376D51">
      <w:pPr>
        <w:pStyle w:val="notetext"/>
      </w:pPr>
      <w:r w:rsidRPr="000E51D8">
        <w:tab/>
        <w:t xml:space="preserve">Under </w:t>
      </w:r>
      <w:r w:rsidR="00D634E3" w:rsidRPr="000E51D8">
        <w:t>subsection (</w:t>
      </w:r>
      <w:r w:rsidRPr="000E51D8">
        <w:t>2), Bill’s work bonus income for that period is reduced by $300, leaving Bill $1,000 of work bonus income for that period.</w:t>
      </w:r>
    </w:p>
    <w:p w:rsidR="00376D51" w:rsidRPr="000E51D8" w:rsidRDefault="00376D51" w:rsidP="00376D51">
      <w:pPr>
        <w:pStyle w:val="notetext"/>
      </w:pPr>
      <w:r w:rsidRPr="000E51D8">
        <w:tab/>
        <w:t>Assume Bill’s unused concession balance is $800.</w:t>
      </w:r>
    </w:p>
    <w:p w:rsidR="00376D51" w:rsidRPr="000E51D8" w:rsidRDefault="00376D51" w:rsidP="00376D51">
      <w:pPr>
        <w:pStyle w:val="notetext"/>
      </w:pPr>
      <w:r w:rsidRPr="000E51D8">
        <w:tab/>
        <w:t xml:space="preserve">Under </w:t>
      </w:r>
      <w:r w:rsidR="00D634E3" w:rsidRPr="000E51D8">
        <w:t>subsection (</w:t>
      </w:r>
      <w:r w:rsidRPr="000E51D8">
        <w:t>4), Bill’s work bonus income for that period is further reduced by $800 leaving Bill $200 of work bonus income for that period.</w:t>
      </w:r>
    </w:p>
    <w:p w:rsidR="00376D51" w:rsidRPr="000E51D8" w:rsidRDefault="00376D51" w:rsidP="00376D51">
      <w:pPr>
        <w:pStyle w:val="notetext"/>
      </w:pPr>
      <w:r w:rsidRPr="000E51D8">
        <w:lastRenderedPageBreak/>
        <w:tab/>
        <w:t>Bill’s unused concession balance is now nil.</w:t>
      </w:r>
    </w:p>
    <w:p w:rsidR="00D706F7" w:rsidRPr="000E51D8" w:rsidRDefault="00376D51" w:rsidP="00D706F7">
      <w:pPr>
        <w:pStyle w:val="SubsectionHead"/>
      </w:pPr>
      <w:r w:rsidRPr="000E51D8">
        <w:t>Work bonus income</w:t>
      </w:r>
      <w:r w:rsidR="00D706F7" w:rsidRPr="000E51D8">
        <w:t xml:space="preserve"> less than income concession amount</w:t>
      </w:r>
    </w:p>
    <w:p w:rsidR="00D706F7" w:rsidRPr="000E51D8" w:rsidRDefault="00D706F7" w:rsidP="00D706F7">
      <w:pPr>
        <w:pStyle w:val="subsection"/>
      </w:pPr>
      <w:r w:rsidRPr="000E51D8">
        <w:tab/>
        <w:t>(4A)</w:t>
      </w:r>
      <w:r w:rsidRPr="000E51D8">
        <w:tab/>
        <w:t xml:space="preserve">If the person has </w:t>
      </w:r>
      <w:r w:rsidR="00376D51" w:rsidRPr="000E51D8">
        <w:t>work bonus income</w:t>
      </w:r>
      <w:r w:rsidRPr="000E51D8">
        <w:t xml:space="preserve"> for an instalment period but that income is less than the income concession amount for that period:</w:t>
      </w:r>
    </w:p>
    <w:p w:rsidR="00D706F7" w:rsidRPr="000E51D8" w:rsidRDefault="00D706F7" w:rsidP="00D706F7">
      <w:pPr>
        <w:pStyle w:val="paragraph"/>
      </w:pPr>
      <w:r w:rsidRPr="000E51D8">
        <w:tab/>
        <w:t>(a)</w:t>
      </w:r>
      <w:r w:rsidRPr="000E51D8">
        <w:tab/>
        <w:t xml:space="preserve">for the purposes of Module E of that Rate Calculator, the person’s </w:t>
      </w:r>
      <w:r w:rsidR="00376D51" w:rsidRPr="000E51D8">
        <w:t>work bonus income</w:t>
      </w:r>
      <w:r w:rsidRPr="000E51D8">
        <w:t xml:space="preserve"> for that period is reduced to nil; and</w:t>
      </w:r>
    </w:p>
    <w:p w:rsidR="00D706F7" w:rsidRPr="000E51D8" w:rsidRDefault="00D706F7" w:rsidP="00D706F7">
      <w:pPr>
        <w:pStyle w:val="paragraph"/>
      </w:pPr>
      <w:r w:rsidRPr="000E51D8">
        <w:tab/>
        <w:t>(b)</w:t>
      </w:r>
      <w:r w:rsidRPr="000E51D8">
        <w:tab/>
        <w:t xml:space="preserve">if the person’s rate of social security pension for that period is greater than nil—the person’s unused concession balance (see </w:t>
      </w:r>
      <w:r w:rsidR="00A93C2F" w:rsidRPr="000E51D8">
        <w:t>section 1</w:t>
      </w:r>
      <w:r w:rsidRPr="000E51D8">
        <w:t xml:space="preserve">073AB) is increased, subject to </w:t>
      </w:r>
      <w:r w:rsidR="004E3300" w:rsidRPr="000E51D8">
        <w:t>subsection 1</w:t>
      </w:r>
      <w:r w:rsidRPr="000E51D8">
        <w:t xml:space="preserve">073AB(2), by an amount equal to the difference between that income concession amount and that </w:t>
      </w:r>
      <w:r w:rsidR="00376D51" w:rsidRPr="000E51D8">
        <w:t>work bonus income</w:t>
      </w:r>
      <w:r w:rsidRPr="000E51D8">
        <w:t xml:space="preserve"> (before it was reduced).</w:t>
      </w:r>
    </w:p>
    <w:p w:rsidR="00AE528F" w:rsidRPr="000E51D8" w:rsidRDefault="00AE528F" w:rsidP="00AE528F">
      <w:pPr>
        <w:pStyle w:val="notetext"/>
      </w:pPr>
      <w:r w:rsidRPr="000E51D8">
        <w:t>Note:</w:t>
      </w:r>
      <w:r w:rsidRPr="000E51D8">
        <w:tab/>
        <w:t xml:space="preserve">For </w:t>
      </w:r>
      <w:r w:rsidRPr="000E51D8">
        <w:rPr>
          <w:b/>
          <w:i/>
        </w:rPr>
        <w:t>work bonus income</w:t>
      </w:r>
      <w:r w:rsidRPr="000E51D8">
        <w:t xml:space="preserve">, see </w:t>
      </w:r>
      <w:r w:rsidR="00D634E3" w:rsidRPr="000E51D8">
        <w:t>subsection (</w:t>
      </w:r>
      <w:r w:rsidRPr="000E51D8">
        <w:t>4BA).</w:t>
      </w:r>
    </w:p>
    <w:p w:rsidR="00AE528F" w:rsidRPr="000E51D8" w:rsidRDefault="00AE528F" w:rsidP="00AE528F">
      <w:pPr>
        <w:pStyle w:val="notetext"/>
      </w:pPr>
      <w:r w:rsidRPr="000E51D8">
        <w:t>Example:</w:t>
      </w:r>
      <w:r w:rsidRPr="000E51D8">
        <w:tab/>
        <w:t xml:space="preserve">Emma </w:t>
      </w:r>
      <w:r w:rsidR="006E7BC7" w:rsidRPr="000E51D8">
        <w:t>has</w:t>
      </w:r>
      <w:r w:rsidRPr="000E51D8">
        <w:t xml:space="preserve"> $100 of work bonus income in an instalment period of 14 days. Emma’s rate of social security pension for that period is greater than nil.</w:t>
      </w:r>
    </w:p>
    <w:p w:rsidR="00AE528F" w:rsidRPr="000E51D8" w:rsidRDefault="00AE528F" w:rsidP="00AE528F">
      <w:pPr>
        <w:pStyle w:val="notetext"/>
      </w:pPr>
      <w:r w:rsidRPr="000E51D8">
        <w:tab/>
        <w:t>Emma’s work bonus income for that period is reduced to nil.</w:t>
      </w:r>
    </w:p>
    <w:p w:rsidR="00AE528F" w:rsidRPr="000E51D8" w:rsidRDefault="00AE528F" w:rsidP="00AE528F">
      <w:pPr>
        <w:pStyle w:val="notetext"/>
      </w:pPr>
      <w:r w:rsidRPr="000E51D8">
        <w:tab/>
        <w:t>Emma’s unused concession balance is increased by $200.</w:t>
      </w:r>
    </w:p>
    <w:p w:rsidR="00D706F7" w:rsidRPr="000E51D8" w:rsidRDefault="00D706F7" w:rsidP="00D706F7">
      <w:pPr>
        <w:pStyle w:val="SubsectionHead"/>
      </w:pPr>
      <w:r w:rsidRPr="000E51D8">
        <w:t xml:space="preserve">No </w:t>
      </w:r>
      <w:r w:rsidR="00AE528F" w:rsidRPr="000E51D8">
        <w:t>work bonus income</w:t>
      </w:r>
    </w:p>
    <w:p w:rsidR="00D706F7" w:rsidRPr="000E51D8" w:rsidRDefault="00D706F7" w:rsidP="00D706F7">
      <w:pPr>
        <w:pStyle w:val="subsection"/>
      </w:pPr>
      <w:r w:rsidRPr="000E51D8">
        <w:tab/>
        <w:t>(4B)</w:t>
      </w:r>
      <w:r w:rsidRPr="000E51D8">
        <w:tab/>
        <w:t>If:</w:t>
      </w:r>
    </w:p>
    <w:p w:rsidR="00D706F7" w:rsidRPr="000E51D8" w:rsidRDefault="00D706F7" w:rsidP="00D706F7">
      <w:pPr>
        <w:pStyle w:val="paragraph"/>
      </w:pPr>
      <w:r w:rsidRPr="000E51D8">
        <w:tab/>
        <w:t>(a)</w:t>
      </w:r>
      <w:r w:rsidRPr="000E51D8">
        <w:tab/>
        <w:t xml:space="preserve">the person has no </w:t>
      </w:r>
      <w:r w:rsidR="00AE528F" w:rsidRPr="000E51D8">
        <w:t>work bonus income</w:t>
      </w:r>
      <w:r w:rsidRPr="000E51D8">
        <w:t xml:space="preserve"> for an instalment period; and</w:t>
      </w:r>
    </w:p>
    <w:p w:rsidR="00D706F7" w:rsidRPr="000E51D8" w:rsidRDefault="00D706F7" w:rsidP="00D706F7">
      <w:pPr>
        <w:pStyle w:val="paragraph"/>
      </w:pPr>
      <w:r w:rsidRPr="000E51D8">
        <w:tab/>
        <w:t>(b)</w:t>
      </w:r>
      <w:r w:rsidRPr="000E51D8">
        <w:tab/>
        <w:t>the person’s rate of social security pension for that period is greater than nil;</w:t>
      </w:r>
    </w:p>
    <w:p w:rsidR="00D706F7" w:rsidRPr="000E51D8" w:rsidRDefault="00D706F7" w:rsidP="00D706F7">
      <w:pPr>
        <w:pStyle w:val="subsection2"/>
      </w:pPr>
      <w:r w:rsidRPr="000E51D8">
        <w:t xml:space="preserve">the person’s unused concession balance (see </w:t>
      </w:r>
      <w:r w:rsidR="00A93C2F" w:rsidRPr="000E51D8">
        <w:t>section 1</w:t>
      </w:r>
      <w:r w:rsidRPr="000E51D8">
        <w:t xml:space="preserve">073AB) is increased, subject to </w:t>
      </w:r>
      <w:r w:rsidR="004E3300" w:rsidRPr="000E51D8">
        <w:t>subsection 1</w:t>
      </w:r>
      <w:r w:rsidRPr="000E51D8">
        <w:t>073AB(2), by an amount equal to the income concession amount for that period.</w:t>
      </w:r>
    </w:p>
    <w:p w:rsidR="00AE528F" w:rsidRPr="000E51D8" w:rsidRDefault="00AE528F" w:rsidP="00AE528F">
      <w:pPr>
        <w:pStyle w:val="notetext"/>
      </w:pPr>
      <w:r w:rsidRPr="000E51D8">
        <w:t>Note:</w:t>
      </w:r>
      <w:r w:rsidRPr="000E51D8">
        <w:tab/>
        <w:t xml:space="preserve">For </w:t>
      </w:r>
      <w:r w:rsidRPr="000E51D8">
        <w:rPr>
          <w:b/>
          <w:i/>
        </w:rPr>
        <w:t>work bonus income</w:t>
      </w:r>
      <w:r w:rsidRPr="000E51D8">
        <w:t xml:space="preserve">, see </w:t>
      </w:r>
      <w:r w:rsidR="00D634E3" w:rsidRPr="000E51D8">
        <w:t>subsection (</w:t>
      </w:r>
      <w:r w:rsidRPr="000E51D8">
        <w:t>4BA).</w:t>
      </w:r>
    </w:p>
    <w:p w:rsidR="00AE528F" w:rsidRPr="000E51D8" w:rsidRDefault="00AE528F" w:rsidP="00AE528F">
      <w:pPr>
        <w:pStyle w:val="SubsectionHead"/>
      </w:pPr>
      <w:r w:rsidRPr="000E51D8">
        <w:lastRenderedPageBreak/>
        <w:t>Definitions</w:t>
      </w:r>
    </w:p>
    <w:p w:rsidR="00AE528F" w:rsidRPr="000E51D8" w:rsidRDefault="00AE528F" w:rsidP="00AE528F">
      <w:pPr>
        <w:pStyle w:val="subsection"/>
      </w:pPr>
      <w:r w:rsidRPr="000E51D8">
        <w:tab/>
        <w:t>(4BA)</w:t>
      </w:r>
      <w:r w:rsidRPr="000E51D8">
        <w:tab/>
        <w:t xml:space="preserve">For the purposes of this section, a person’s </w:t>
      </w:r>
      <w:r w:rsidRPr="000E51D8">
        <w:rPr>
          <w:b/>
          <w:i/>
        </w:rPr>
        <w:t>work bonus income</w:t>
      </w:r>
      <w:r w:rsidRPr="000E51D8">
        <w:t xml:space="preserve"> for an instalment period is the sum of the following:</w:t>
      </w:r>
    </w:p>
    <w:p w:rsidR="00AE528F" w:rsidRPr="000E51D8" w:rsidRDefault="00AE528F" w:rsidP="00AE528F">
      <w:pPr>
        <w:pStyle w:val="paragraph"/>
      </w:pPr>
      <w:r w:rsidRPr="000E51D8">
        <w:tab/>
        <w:t>(a)</w:t>
      </w:r>
      <w:r w:rsidRPr="000E51D8">
        <w:tab/>
        <w:t>the person’s employment income</w:t>
      </w:r>
      <w:r w:rsidR="005B4488" w:rsidRPr="000E51D8">
        <w:t xml:space="preserve"> taken, in accordance with Division 1AA, to have been received</w:t>
      </w:r>
      <w:r w:rsidRPr="000E51D8">
        <w:t xml:space="preserve"> for that period;</w:t>
      </w:r>
    </w:p>
    <w:p w:rsidR="00AE528F" w:rsidRPr="000E51D8" w:rsidRDefault="00AE528F" w:rsidP="00AE528F">
      <w:pPr>
        <w:pStyle w:val="paragraph"/>
      </w:pPr>
      <w:r w:rsidRPr="000E51D8">
        <w:tab/>
        <w:t>(b)</w:t>
      </w:r>
      <w:r w:rsidRPr="000E51D8">
        <w:tab/>
        <w:t>the sum of the person’s gainful work income for each day in that period.</w:t>
      </w:r>
    </w:p>
    <w:p w:rsidR="00AE528F" w:rsidRPr="000E51D8" w:rsidRDefault="00AE528F" w:rsidP="00AE528F">
      <w:pPr>
        <w:pStyle w:val="notetext"/>
      </w:pPr>
      <w:r w:rsidRPr="000E51D8">
        <w:t>Note:</w:t>
      </w:r>
      <w:r w:rsidRPr="000E51D8">
        <w:tab/>
        <w:t xml:space="preserve">For </w:t>
      </w:r>
      <w:r w:rsidRPr="000E51D8">
        <w:rPr>
          <w:b/>
          <w:i/>
        </w:rPr>
        <w:t>employment income</w:t>
      </w:r>
      <w:r w:rsidRPr="000E51D8">
        <w:t>, see section</w:t>
      </w:r>
      <w:r w:rsidR="00D634E3" w:rsidRPr="000E51D8">
        <w:t> </w:t>
      </w:r>
      <w:r w:rsidRPr="000E51D8">
        <w:t>8.</w:t>
      </w:r>
    </w:p>
    <w:p w:rsidR="00AE528F" w:rsidRPr="000E51D8" w:rsidRDefault="00AE528F" w:rsidP="00AE528F">
      <w:pPr>
        <w:pStyle w:val="subsection"/>
      </w:pPr>
      <w:r w:rsidRPr="000E51D8">
        <w:tab/>
        <w:t>(4BB)</w:t>
      </w:r>
      <w:r w:rsidRPr="000E51D8">
        <w:tab/>
        <w:t xml:space="preserve">For the purposes of this section, a person’s </w:t>
      </w:r>
      <w:r w:rsidRPr="000E51D8">
        <w:rPr>
          <w:b/>
          <w:i/>
        </w:rPr>
        <w:t>gainful work income</w:t>
      </w:r>
      <w:r w:rsidRPr="000E51D8">
        <w:t xml:space="preserve"> for a day in an instalment period is the amount worked out using the following formula:</w:t>
      </w:r>
    </w:p>
    <w:p w:rsidR="00AE528F" w:rsidRPr="000E51D8" w:rsidRDefault="00A22AFF" w:rsidP="00AE528F">
      <w:pPr>
        <w:pStyle w:val="subsection2"/>
      </w:pPr>
      <w:r w:rsidRPr="000E51D8">
        <w:rPr>
          <w:noProof/>
        </w:rPr>
        <w:drawing>
          <wp:inline distT="0" distB="0" distL="0" distR="0" wp14:anchorId="12863805" wp14:editId="421FC66C">
            <wp:extent cx="866775" cy="476250"/>
            <wp:effectExtent l="0" t="0" r="9525" b="0"/>
            <wp:docPr id="81" name="Picture 81" descr="Start formula start fraction Annual amount over 364 end fraction end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866775" cy="476250"/>
                    </a:xfrm>
                    <a:prstGeom prst="rect">
                      <a:avLst/>
                    </a:prstGeom>
                    <a:noFill/>
                    <a:ln>
                      <a:noFill/>
                    </a:ln>
                  </pic:spPr>
                </pic:pic>
              </a:graphicData>
            </a:graphic>
          </wp:inline>
        </w:drawing>
      </w:r>
    </w:p>
    <w:p w:rsidR="00AE528F" w:rsidRPr="000E51D8" w:rsidRDefault="00AE528F" w:rsidP="00AE528F">
      <w:pPr>
        <w:pStyle w:val="subsection2"/>
      </w:pPr>
      <w:r w:rsidRPr="000E51D8">
        <w:t>where:</w:t>
      </w:r>
    </w:p>
    <w:p w:rsidR="00AE528F" w:rsidRPr="000E51D8" w:rsidRDefault="00AE528F" w:rsidP="00AE528F">
      <w:pPr>
        <w:pStyle w:val="Definition"/>
      </w:pPr>
      <w:r w:rsidRPr="000E51D8">
        <w:rPr>
          <w:b/>
          <w:i/>
        </w:rPr>
        <w:t>annual amount</w:t>
      </w:r>
      <w:r w:rsidRPr="000E51D8">
        <w:t xml:space="preserve"> means the annual amount of ordinary income of the person that is earned, derived or received by the person from gainful work (within the meaning of </w:t>
      </w:r>
      <w:r w:rsidR="00A93C2F" w:rsidRPr="000E51D8">
        <w:t>section 1</w:t>
      </w:r>
      <w:r w:rsidRPr="000E51D8">
        <w:t>073AAA) undertaken by the person, being the annual amount as last determined by the Secretary.</w:t>
      </w:r>
    </w:p>
    <w:p w:rsidR="00AE528F" w:rsidRPr="000E51D8" w:rsidRDefault="00AE528F" w:rsidP="00AE528F">
      <w:pPr>
        <w:pStyle w:val="subsection"/>
      </w:pPr>
      <w:r w:rsidRPr="000E51D8">
        <w:tab/>
        <w:t>(4BC)</w:t>
      </w:r>
      <w:r w:rsidRPr="000E51D8">
        <w:tab/>
        <w:t xml:space="preserve">The amount at </w:t>
      </w:r>
      <w:r w:rsidR="00D634E3" w:rsidRPr="000E51D8">
        <w:t>paragraph (</w:t>
      </w:r>
      <w:r w:rsidRPr="000E51D8">
        <w:t>4BA)(b) is to be rounded to the nearest cent (rounding 0.5 cents downwards).</w:t>
      </w:r>
    </w:p>
    <w:p w:rsidR="00D706F7" w:rsidRPr="000E51D8" w:rsidRDefault="00D706F7" w:rsidP="00D706F7">
      <w:pPr>
        <w:pStyle w:val="subsection"/>
      </w:pPr>
      <w:r w:rsidRPr="000E51D8">
        <w:tab/>
        <w:t>(4C)</w:t>
      </w:r>
      <w:r w:rsidRPr="000E51D8">
        <w:tab/>
        <w:t xml:space="preserve">The </w:t>
      </w:r>
      <w:r w:rsidRPr="000E51D8">
        <w:rPr>
          <w:b/>
          <w:i/>
        </w:rPr>
        <w:t xml:space="preserve">income concession amount </w:t>
      </w:r>
      <w:r w:rsidRPr="000E51D8">
        <w:t>is:</w:t>
      </w:r>
    </w:p>
    <w:p w:rsidR="00D706F7" w:rsidRPr="000E51D8" w:rsidRDefault="00D706F7" w:rsidP="00D706F7">
      <w:pPr>
        <w:pStyle w:val="paragraph"/>
      </w:pPr>
      <w:r w:rsidRPr="000E51D8">
        <w:tab/>
        <w:t>(a)</w:t>
      </w:r>
      <w:r w:rsidRPr="000E51D8">
        <w:tab/>
        <w:t>for an instalment period of 14 days—</w:t>
      </w:r>
      <w:r w:rsidR="00AE528F" w:rsidRPr="000E51D8">
        <w:t>$300</w:t>
      </w:r>
      <w:r w:rsidRPr="000E51D8">
        <w:t>; and</w:t>
      </w:r>
    </w:p>
    <w:p w:rsidR="00D706F7" w:rsidRPr="000E51D8" w:rsidRDefault="00D706F7" w:rsidP="00D706F7">
      <w:pPr>
        <w:pStyle w:val="paragraph"/>
      </w:pPr>
      <w:r w:rsidRPr="000E51D8">
        <w:tab/>
        <w:t>(b)</w:t>
      </w:r>
      <w:r w:rsidRPr="000E51D8">
        <w:tab/>
        <w:t>for an instalment period of less than 14 days—the amount worked out using the following formula:</w:t>
      </w:r>
    </w:p>
    <w:p w:rsidR="00D706F7" w:rsidRPr="000E51D8" w:rsidRDefault="007B0342" w:rsidP="00D706F7">
      <w:pPr>
        <w:pStyle w:val="Formula"/>
        <w:ind w:left="1701"/>
      </w:pPr>
      <w:r w:rsidRPr="000E51D8">
        <w:rPr>
          <w:noProof/>
        </w:rPr>
        <w:drawing>
          <wp:inline distT="0" distB="0" distL="0" distR="0" wp14:anchorId="580BF653" wp14:editId="5DF5A6DE">
            <wp:extent cx="2552700" cy="476250"/>
            <wp:effectExtent l="0" t="0" r="0" b="0"/>
            <wp:docPr id="91" name="Picture 91" descr="Start formula $300 times start fraction Number of days in the instalment period over 14 end fraction end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552700" cy="476250"/>
                    </a:xfrm>
                    <a:prstGeom prst="rect">
                      <a:avLst/>
                    </a:prstGeom>
                    <a:noFill/>
                    <a:ln>
                      <a:noFill/>
                    </a:ln>
                  </pic:spPr>
                </pic:pic>
              </a:graphicData>
            </a:graphic>
          </wp:inline>
        </w:drawing>
      </w:r>
    </w:p>
    <w:p w:rsidR="000272C8" w:rsidRPr="000E51D8" w:rsidRDefault="000272C8" w:rsidP="000272C8">
      <w:pPr>
        <w:pStyle w:val="SubsectionHead"/>
      </w:pPr>
      <w:r w:rsidRPr="000E51D8">
        <w:lastRenderedPageBreak/>
        <w:t>Interpretation</w:t>
      </w:r>
    </w:p>
    <w:p w:rsidR="00367C1A" w:rsidRPr="000E51D8" w:rsidRDefault="00367C1A" w:rsidP="00367C1A">
      <w:pPr>
        <w:pStyle w:val="subsection"/>
      </w:pPr>
      <w:r w:rsidRPr="000E51D8">
        <w:tab/>
        <w:t>(5A)</w:t>
      </w:r>
      <w:r w:rsidRPr="000E51D8">
        <w:tab/>
        <w:t>If a person has gainful work income for an instalment period, the rate of the person’s gainful work income on a yearly basis for each day in that period may be worked out using the following formula:</w:t>
      </w:r>
    </w:p>
    <w:p w:rsidR="00367C1A" w:rsidRPr="000E51D8" w:rsidRDefault="005036E8" w:rsidP="00367C1A">
      <w:pPr>
        <w:pStyle w:val="subsection2"/>
      </w:pPr>
      <w:r w:rsidRPr="000E51D8">
        <w:rPr>
          <w:noProof/>
        </w:rPr>
        <w:drawing>
          <wp:inline distT="0" distB="0" distL="0" distR="0" wp14:anchorId="340F6EE3" wp14:editId="4F1DC4F1">
            <wp:extent cx="3133725" cy="514350"/>
            <wp:effectExtent l="0" t="0" r="9525" b="0"/>
            <wp:docPr id="92" name="Picture 92" descr="Start formula start fraction Total amount of gainful work income for that period over Number of days in that period end fraction times 364 end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3133725" cy="514350"/>
                    </a:xfrm>
                    <a:prstGeom prst="rect">
                      <a:avLst/>
                    </a:prstGeom>
                    <a:noFill/>
                    <a:ln>
                      <a:noFill/>
                    </a:ln>
                  </pic:spPr>
                </pic:pic>
              </a:graphicData>
            </a:graphic>
          </wp:inline>
        </w:drawing>
      </w:r>
    </w:p>
    <w:p w:rsidR="00367C1A" w:rsidRPr="000E51D8" w:rsidRDefault="00367C1A" w:rsidP="00367C1A">
      <w:pPr>
        <w:pStyle w:val="notetext"/>
      </w:pPr>
      <w:r w:rsidRPr="000E51D8">
        <w:t>Note:</w:t>
      </w:r>
      <w:r w:rsidRPr="000E51D8">
        <w:tab/>
        <w:t xml:space="preserve">This subsection will be relevant to working out the person’s rate of social security pension in accordance with Pension Rate Calculator A at the end of </w:t>
      </w:r>
      <w:r w:rsidR="00A93C2F" w:rsidRPr="000E51D8">
        <w:t>section 1</w:t>
      </w:r>
      <w:r w:rsidRPr="000E51D8">
        <w:t xml:space="preserve">064 or Pension Rate Calculator C at the end of </w:t>
      </w:r>
      <w:r w:rsidR="00A93C2F" w:rsidRPr="000E51D8">
        <w:t>section 1</w:t>
      </w:r>
      <w:r w:rsidRPr="000E51D8">
        <w:t>066.</w:t>
      </w:r>
    </w:p>
    <w:p w:rsidR="00367C1A" w:rsidRPr="000E51D8" w:rsidRDefault="00367C1A" w:rsidP="00367C1A">
      <w:pPr>
        <w:pStyle w:val="subsection"/>
      </w:pPr>
      <w:r w:rsidRPr="000E51D8">
        <w:tab/>
        <w:t>(5B)</w:t>
      </w:r>
      <w:r w:rsidRPr="000E51D8">
        <w:tab/>
        <w:t xml:space="preserve">An amount worked out under </w:t>
      </w:r>
      <w:r w:rsidR="00D634E3" w:rsidRPr="000E51D8">
        <w:t>subsection (</w:t>
      </w:r>
      <w:r w:rsidRPr="000E51D8">
        <w:t>5A) is to be rounded to the nearest cent (rounding 0.5 cents downwards).</w:t>
      </w:r>
    </w:p>
    <w:p w:rsidR="0034285F" w:rsidRPr="000E51D8" w:rsidRDefault="0034285F" w:rsidP="0034285F">
      <w:pPr>
        <w:pStyle w:val="subsection"/>
      </w:pPr>
      <w:r w:rsidRPr="000E51D8">
        <w:tab/>
        <w:t>(6)</w:t>
      </w:r>
      <w:r w:rsidRPr="000E51D8">
        <w:tab/>
        <w:t>If the person is a member of a couple, apply this section in relation to the person, and to the person’s partner, before applying point 1064</w:t>
      </w:r>
      <w:r w:rsidR="00491F1A">
        <w:noBreakHyphen/>
      </w:r>
      <w:r w:rsidRPr="000E51D8">
        <w:t>E2.</w:t>
      </w:r>
    </w:p>
    <w:p w:rsidR="008C5813" w:rsidRPr="000E51D8" w:rsidRDefault="008C5813" w:rsidP="008C5813">
      <w:pPr>
        <w:pStyle w:val="subsection"/>
      </w:pPr>
      <w:r w:rsidRPr="000E51D8">
        <w:tab/>
        <w:t>(7)</w:t>
      </w:r>
      <w:r w:rsidRPr="000E51D8">
        <w:tab/>
        <w:t>In working out a person’s employment income for the purposes of this section, disregard subsection</w:t>
      </w:r>
      <w:r w:rsidR="00D634E3" w:rsidRPr="000E51D8">
        <w:t> </w:t>
      </w:r>
      <w:r w:rsidRPr="000E51D8">
        <w:t>8(1B).</w:t>
      </w:r>
    </w:p>
    <w:p w:rsidR="00BE7561" w:rsidRPr="000E51D8" w:rsidRDefault="00BE7561" w:rsidP="00BE7561">
      <w:pPr>
        <w:pStyle w:val="subsection"/>
      </w:pPr>
      <w:r w:rsidRPr="000E51D8">
        <w:tab/>
        <w:t>(8)</w:t>
      </w:r>
      <w:r w:rsidRPr="000E51D8">
        <w:tab/>
        <w:t>If:</w:t>
      </w:r>
    </w:p>
    <w:p w:rsidR="00BE7561" w:rsidRPr="000E51D8" w:rsidRDefault="00BE7561" w:rsidP="00BE7561">
      <w:pPr>
        <w:pStyle w:val="paragraph"/>
      </w:pPr>
      <w:r w:rsidRPr="000E51D8">
        <w:tab/>
        <w:t>(a)</w:t>
      </w:r>
      <w:r w:rsidRPr="000E51D8">
        <w:tab/>
        <w:t>the person is a member of a couple; and</w:t>
      </w:r>
    </w:p>
    <w:p w:rsidR="00BE7561" w:rsidRPr="000E51D8" w:rsidRDefault="00BE7561" w:rsidP="00BE7561">
      <w:pPr>
        <w:pStyle w:val="paragraph"/>
      </w:pPr>
      <w:r w:rsidRPr="000E51D8">
        <w:tab/>
        <w:t>(b)</w:t>
      </w:r>
      <w:r w:rsidRPr="000E51D8">
        <w:tab/>
        <w:t xml:space="preserve">the person’s partner’s </w:t>
      </w:r>
      <w:r w:rsidR="00367C1A" w:rsidRPr="000E51D8">
        <w:t>work bonus income (within the meaning of section</w:t>
      </w:r>
      <w:r w:rsidR="00D634E3" w:rsidRPr="000E51D8">
        <w:t> </w:t>
      </w:r>
      <w:r w:rsidR="00367C1A" w:rsidRPr="000E51D8">
        <w:t>46AA</w:t>
      </w:r>
      <w:r w:rsidRPr="000E51D8">
        <w:t xml:space="preserve"> of the </w:t>
      </w:r>
      <w:r w:rsidRPr="000E51D8">
        <w:rPr>
          <w:i/>
        </w:rPr>
        <w:t>Veterans’ Entitlements Act 1986</w:t>
      </w:r>
      <w:r w:rsidRPr="000E51D8">
        <w:t xml:space="preserve">) is reduced by one or more amounts (each of which is a </w:t>
      </w:r>
      <w:r w:rsidRPr="000E51D8">
        <w:rPr>
          <w:b/>
          <w:i/>
        </w:rPr>
        <w:t>reduction amount</w:t>
      </w:r>
      <w:r w:rsidRPr="000E51D8">
        <w:t>) under section</w:t>
      </w:r>
      <w:r w:rsidR="00D634E3" w:rsidRPr="000E51D8">
        <w:t> </w:t>
      </w:r>
      <w:r w:rsidRPr="000E51D8">
        <w:t>46AA of that Act;</w:t>
      </w:r>
    </w:p>
    <w:p w:rsidR="00BE7561" w:rsidRPr="000E51D8" w:rsidRDefault="00BE7561" w:rsidP="00BE7561">
      <w:pPr>
        <w:pStyle w:val="subsection2"/>
      </w:pPr>
      <w:r w:rsidRPr="000E51D8">
        <w:t>then, in applying point 1064</w:t>
      </w:r>
      <w:r w:rsidR="00491F1A">
        <w:noBreakHyphen/>
      </w:r>
      <w:r w:rsidRPr="000E51D8">
        <w:t>E2, the ordinary income of the person’s partner is to be reduced by an amount equal to the total of the reduction amounts.</w:t>
      </w:r>
    </w:p>
    <w:p w:rsidR="00367C1A" w:rsidRPr="000E51D8" w:rsidRDefault="00367C1A" w:rsidP="00D552EB">
      <w:pPr>
        <w:pStyle w:val="ActHead5"/>
      </w:pPr>
      <w:bookmarkStart w:id="78" w:name="_Toc124514688"/>
      <w:r w:rsidRPr="000E51D8">
        <w:rPr>
          <w:rStyle w:val="CharSectno"/>
        </w:rPr>
        <w:lastRenderedPageBreak/>
        <w:t>1073AAA</w:t>
      </w:r>
      <w:r w:rsidRPr="000E51D8">
        <w:t xml:space="preserve">  Meaning of </w:t>
      </w:r>
      <w:r w:rsidRPr="000E51D8">
        <w:rPr>
          <w:i/>
        </w:rPr>
        <w:t>gainful work</w:t>
      </w:r>
      <w:bookmarkEnd w:id="78"/>
    </w:p>
    <w:p w:rsidR="00367C1A" w:rsidRPr="000E51D8" w:rsidRDefault="00367C1A" w:rsidP="00D552EB">
      <w:pPr>
        <w:pStyle w:val="SubsectionHead"/>
      </w:pPr>
      <w:r w:rsidRPr="000E51D8">
        <w:t>General rule</w:t>
      </w:r>
    </w:p>
    <w:p w:rsidR="00367C1A" w:rsidRPr="000E51D8" w:rsidRDefault="00367C1A" w:rsidP="00D552EB">
      <w:pPr>
        <w:pStyle w:val="subsection"/>
        <w:keepNext/>
        <w:keepLines/>
      </w:pPr>
      <w:r w:rsidRPr="000E51D8">
        <w:tab/>
        <w:t>(1)</w:t>
      </w:r>
      <w:r w:rsidRPr="000E51D8">
        <w:tab/>
        <w:t xml:space="preserve">For the purposes of this Division, </w:t>
      </w:r>
      <w:r w:rsidRPr="000E51D8">
        <w:rPr>
          <w:b/>
          <w:i/>
        </w:rPr>
        <w:t>gainful work</w:t>
      </w:r>
      <w:r w:rsidRPr="000E51D8">
        <w:t xml:space="preserve"> is work for financial gain or reward (other than as an employee), where:</w:t>
      </w:r>
    </w:p>
    <w:p w:rsidR="00367C1A" w:rsidRPr="000E51D8" w:rsidRDefault="00367C1A" w:rsidP="00D552EB">
      <w:pPr>
        <w:pStyle w:val="paragraph"/>
        <w:keepNext/>
        <w:keepLines/>
      </w:pPr>
      <w:r w:rsidRPr="000E51D8">
        <w:tab/>
        <w:t>(a)</w:t>
      </w:r>
      <w:r w:rsidRPr="000E51D8">
        <w:tab/>
        <w:t>the work involves personal exertion on the part of the person concerned; and</w:t>
      </w:r>
    </w:p>
    <w:p w:rsidR="00367C1A" w:rsidRPr="000E51D8" w:rsidRDefault="00367C1A" w:rsidP="00367C1A">
      <w:pPr>
        <w:pStyle w:val="paragraph"/>
      </w:pPr>
      <w:r w:rsidRPr="000E51D8">
        <w:tab/>
        <w:t>(b)</w:t>
      </w:r>
      <w:r w:rsidRPr="000E51D8">
        <w:tab/>
        <w:t xml:space="preserve">the work is carried on within or outside </w:t>
      </w:r>
      <w:smartTag w:uri="urn:schemas-microsoft-com:office:smarttags" w:element="country-region">
        <w:smartTag w:uri="urn:schemas-microsoft-com:office:smarttags" w:element="place">
          <w:r w:rsidRPr="000E51D8">
            <w:t>Australia</w:t>
          </w:r>
        </w:smartTag>
      </w:smartTag>
      <w:r w:rsidRPr="000E51D8">
        <w:t>.</w:t>
      </w:r>
    </w:p>
    <w:p w:rsidR="00367C1A" w:rsidRPr="000E51D8" w:rsidRDefault="00367C1A" w:rsidP="00367C1A">
      <w:pPr>
        <w:pStyle w:val="SubsectionHead"/>
      </w:pPr>
      <w:r w:rsidRPr="000E51D8">
        <w:t>Disregard managing or administering family financial investments and real property</w:t>
      </w:r>
    </w:p>
    <w:p w:rsidR="00367C1A" w:rsidRPr="000E51D8" w:rsidRDefault="00367C1A" w:rsidP="00367C1A">
      <w:pPr>
        <w:pStyle w:val="subsection"/>
      </w:pPr>
      <w:r w:rsidRPr="000E51D8">
        <w:tab/>
        <w:t>(2)</w:t>
      </w:r>
      <w:r w:rsidRPr="000E51D8">
        <w:tab/>
        <w:t xml:space="preserve">Work undertaken by a person is taken not to be </w:t>
      </w:r>
      <w:r w:rsidRPr="000E51D8">
        <w:rPr>
          <w:b/>
          <w:i/>
        </w:rPr>
        <w:t>gainful work</w:t>
      </w:r>
      <w:r w:rsidRPr="000E51D8">
        <w:t xml:space="preserve"> for the purposes of this Division to the extent to which the work consists of the management or administration of any financial investment, or any real property, in which any of the following has a legal or equitable interest:</w:t>
      </w:r>
    </w:p>
    <w:p w:rsidR="00367C1A" w:rsidRPr="000E51D8" w:rsidRDefault="00367C1A" w:rsidP="00367C1A">
      <w:pPr>
        <w:pStyle w:val="paragraph"/>
      </w:pPr>
      <w:r w:rsidRPr="000E51D8">
        <w:tab/>
        <w:t>(a)</w:t>
      </w:r>
      <w:r w:rsidRPr="000E51D8">
        <w:tab/>
        <w:t>a member of the person’s family group;</w:t>
      </w:r>
    </w:p>
    <w:p w:rsidR="00367C1A" w:rsidRPr="000E51D8" w:rsidRDefault="00367C1A" w:rsidP="00367C1A">
      <w:pPr>
        <w:pStyle w:val="paragraph"/>
      </w:pPr>
      <w:r w:rsidRPr="000E51D8">
        <w:tab/>
        <w:t>(b)</w:t>
      </w:r>
      <w:r w:rsidRPr="000E51D8">
        <w:tab/>
        <w:t>a company that is a family company in relation to the person;</w:t>
      </w:r>
    </w:p>
    <w:p w:rsidR="00367C1A" w:rsidRPr="000E51D8" w:rsidRDefault="00367C1A" w:rsidP="00367C1A">
      <w:pPr>
        <w:pStyle w:val="paragraph"/>
      </w:pPr>
      <w:r w:rsidRPr="000E51D8">
        <w:tab/>
        <w:t>(c)</w:t>
      </w:r>
      <w:r w:rsidRPr="000E51D8">
        <w:tab/>
        <w:t>the trustee or trustees of a trust that is a family trust in relation to the person.</w:t>
      </w:r>
    </w:p>
    <w:p w:rsidR="00367C1A" w:rsidRPr="000E51D8" w:rsidRDefault="00367C1A" w:rsidP="00367C1A">
      <w:pPr>
        <w:pStyle w:val="notetext"/>
      </w:pPr>
      <w:r w:rsidRPr="000E51D8">
        <w:t>Note:</w:t>
      </w:r>
      <w:r w:rsidRPr="000E51D8">
        <w:tab/>
        <w:t xml:space="preserve">For </w:t>
      </w:r>
      <w:r w:rsidRPr="000E51D8">
        <w:rPr>
          <w:b/>
          <w:i/>
        </w:rPr>
        <w:t>financial investment</w:t>
      </w:r>
      <w:r w:rsidRPr="000E51D8">
        <w:t>, see section</w:t>
      </w:r>
      <w:r w:rsidR="00D634E3" w:rsidRPr="000E51D8">
        <w:t> </w:t>
      </w:r>
      <w:r w:rsidRPr="000E51D8">
        <w:t>9.</w:t>
      </w:r>
    </w:p>
    <w:p w:rsidR="00367C1A" w:rsidRPr="000E51D8" w:rsidRDefault="00367C1A" w:rsidP="00367C1A">
      <w:pPr>
        <w:pStyle w:val="SubsectionHead"/>
      </w:pPr>
      <w:r w:rsidRPr="000E51D8">
        <w:t>Disregard domestic duties</w:t>
      </w:r>
    </w:p>
    <w:p w:rsidR="00367C1A" w:rsidRPr="000E51D8" w:rsidRDefault="00367C1A" w:rsidP="00367C1A">
      <w:pPr>
        <w:pStyle w:val="subsection"/>
      </w:pPr>
      <w:r w:rsidRPr="000E51D8">
        <w:tab/>
        <w:t>(3)</w:t>
      </w:r>
      <w:r w:rsidRPr="000E51D8">
        <w:tab/>
        <w:t xml:space="preserve">Work undertaken by a person is taken not to be </w:t>
      </w:r>
      <w:r w:rsidRPr="000E51D8">
        <w:rPr>
          <w:b/>
          <w:i/>
        </w:rPr>
        <w:t>gainful work</w:t>
      </w:r>
      <w:r w:rsidRPr="000E51D8">
        <w:t xml:space="preserve"> for the purposes of this Division if the work consists of carrying out:</w:t>
      </w:r>
    </w:p>
    <w:p w:rsidR="00367C1A" w:rsidRPr="000E51D8" w:rsidRDefault="00367C1A" w:rsidP="00367C1A">
      <w:pPr>
        <w:pStyle w:val="paragraph"/>
      </w:pPr>
      <w:r w:rsidRPr="000E51D8">
        <w:tab/>
        <w:t>(a)</w:t>
      </w:r>
      <w:r w:rsidRPr="000E51D8">
        <w:tab/>
        <w:t>domestic tasks; or</w:t>
      </w:r>
    </w:p>
    <w:p w:rsidR="00367C1A" w:rsidRPr="000E51D8" w:rsidRDefault="00367C1A" w:rsidP="00367C1A">
      <w:pPr>
        <w:pStyle w:val="paragraph"/>
      </w:pPr>
      <w:r w:rsidRPr="000E51D8">
        <w:tab/>
        <w:t>(b)</w:t>
      </w:r>
      <w:r w:rsidRPr="000E51D8">
        <w:tab/>
        <w:t>household maintenance tasks; or</w:t>
      </w:r>
    </w:p>
    <w:p w:rsidR="00367C1A" w:rsidRPr="000E51D8" w:rsidRDefault="00367C1A" w:rsidP="00367C1A">
      <w:pPr>
        <w:pStyle w:val="paragraph"/>
      </w:pPr>
      <w:r w:rsidRPr="000E51D8">
        <w:tab/>
        <w:t>(c)</w:t>
      </w:r>
      <w:r w:rsidRPr="000E51D8">
        <w:tab/>
        <w:t>gardening tasks; or</w:t>
      </w:r>
    </w:p>
    <w:p w:rsidR="00367C1A" w:rsidRPr="000E51D8" w:rsidRDefault="00367C1A" w:rsidP="00367C1A">
      <w:pPr>
        <w:pStyle w:val="paragraph"/>
      </w:pPr>
      <w:r w:rsidRPr="000E51D8">
        <w:tab/>
        <w:t>(d)</w:t>
      </w:r>
      <w:r w:rsidRPr="000E51D8">
        <w:tab/>
        <w:t>similar tasks;</w:t>
      </w:r>
    </w:p>
    <w:p w:rsidR="00367C1A" w:rsidRPr="000E51D8" w:rsidRDefault="00367C1A" w:rsidP="00367C1A">
      <w:pPr>
        <w:pStyle w:val="subsection2"/>
      </w:pPr>
      <w:r w:rsidRPr="000E51D8">
        <w:t>in relation to:</w:t>
      </w:r>
    </w:p>
    <w:p w:rsidR="00367C1A" w:rsidRPr="000E51D8" w:rsidRDefault="00367C1A" w:rsidP="00367C1A">
      <w:pPr>
        <w:pStyle w:val="paragraph"/>
      </w:pPr>
      <w:r w:rsidRPr="000E51D8">
        <w:tab/>
        <w:t>(e)</w:t>
      </w:r>
      <w:r w:rsidRPr="000E51D8">
        <w:tab/>
        <w:t>the person’s place of residence; or</w:t>
      </w:r>
    </w:p>
    <w:p w:rsidR="00367C1A" w:rsidRPr="000E51D8" w:rsidRDefault="00367C1A" w:rsidP="00367C1A">
      <w:pPr>
        <w:pStyle w:val="paragraph"/>
      </w:pPr>
      <w:r w:rsidRPr="000E51D8">
        <w:tab/>
        <w:t>(f)</w:t>
      </w:r>
      <w:r w:rsidRPr="000E51D8">
        <w:tab/>
        <w:t>if the person has 2 or more places of residence—any of those places of residence.</w:t>
      </w:r>
    </w:p>
    <w:p w:rsidR="00367C1A" w:rsidRPr="000E51D8" w:rsidRDefault="00367C1A" w:rsidP="00367C1A">
      <w:pPr>
        <w:pStyle w:val="SubsectionHead"/>
      </w:pPr>
      <w:r w:rsidRPr="000E51D8">
        <w:lastRenderedPageBreak/>
        <w:t>Definitions</w:t>
      </w:r>
    </w:p>
    <w:p w:rsidR="00367C1A" w:rsidRPr="000E51D8" w:rsidRDefault="00367C1A" w:rsidP="00367C1A">
      <w:pPr>
        <w:pStyle w:val="subsection"/>
      </w:pPr>
      <w:r w:rsidRPr="000E51D8">
        <w:tab/>
        <w:t>(4)</w:t>
      </w:r>
      <w:r w:rsidRPr="000E51D8">
        <w:tab/>
        <w:t xml:space="preserve">For the purposes of this section, a </w:t>
      </w:r>
      <w:r w:rsidRPr="000E51D8">
        <w:rPr>
          <w:b/>
          <w:i/>
        </w:rPr>
        <w:t>place of residence</w:t>
      </w:r>
      <w:r w:rsidRPr="000E51D8">
        <w:t xml:space="preserve"> includes:</w:t>
      </w:r>
    </w:p>
    <w:p w:rsidR="00367C1A" w:rsidRPr="000E51D8" w:rsidRDefault="00367C1A" w:rsidP="00367C1A">
      <w:pPr>
        <w:pStyle w:val="paragraph"/>
      </w:pPr>
      <w:r w:rsidRPr="000E51D8">
        <w:tab/>
        <w:t>(a)</w:t>
      </w:r>
      <w:r w:rsidRPr="000E51D8">
        <w:tab/>
        <w:t>if the place is a dwelling</w:t>
      </w:r>
      <w:r w:rsidR="00491F1A">
        <w:noBreakHyphen/>
      </w:r>
      <w:r w:rsidRPr="000E51D8">
        <w:t>house—any land or building that is adjacent to the dwelling</w:t>
      </w:r>
      <w:r w:rsidR="00491F1A">
        <w:noBreakHyphen/>
      </w:r>
      <w:r w:rsidRPr="000E51D8">
        <w:t>house and that is used primarily for private or domestic purposes in association with that dwelling</w:t>
      </w:r>
      <w:r w:rsidR="00491F1A">
        <w:noBreakHyphen/>
      </w:r>
      <w:r w:rsidRPr="000E51D8">
        <w:t>house; or</w:t>
      </w:r>
    </w:p>
    <w:p w:rsidR="00367C1A" w:rsidRPr="000E51D8" w:rsidRDefault="00367C1A" w:rsidP="00367C1A">
      <w:pPr>
        <w:pStyle w:val="paragraph"/>
      </w:pPr>
      <w:r w:rsidRPr="000E51D8">
        <w:tab/>
        <w:t>(b)</w:t>
      </w:r>
      <w:r w:rsidRPr="000E51D8">
        <w:tab/>
        <w:t>if the place is a flat or home unit—a garage or storeroom that is used for private or domestic purposes in association with the flat or home unit.</w:t>
      </w:r>
    </w:p>
    <w:p w:rsidR="00367C1A" w:rsidRPr="000E51D8" w:rsidRDefault="00367C1A" w:rsidP="00367C1A">
      <w:pPr>
        <w:pStyle w:val="subsection"/>
      </w:pPr>
      <w:r w:rsidRPr="000E51D8">
        <w:tab/>
        <w:t>(5)</w:t>
      </w:r>
      <w:r w:rsidRPr="000E51D8">
        <w:tab/>
        <w:t>In this section:</w:t>
      </w:r>
    </w:p>
    <w:p w:rsidR="00367C1A" w:rsidRPr="000E51D8" w:rsidRDefault="00367C1A" w:rsidP="00367C1A">
      <w:pPr>
        <w:pStyle w:val="Definition"/>
      </w:pPr>
      <w:r w:rsidRPr="000E51D8">
        <w:rPr>
          <w:b/>
          <w:i/>
        </w:rPr>
        <w:t>family company</w:t>
      </w:r>
      <w:r w:rsidRPr="000E51D8">
        <w:t>, in relation to a person, means a company where:</w:t>
      </w:r>
    </w:p>
    <w:p w:rsidR="00367C1A" w:rsidRPr="000E51D8" w:rsidRDefault="00367C1A" w:rsidP="00367C1A">
      <w:pPr>
        <w:pStyle w:val="paragraph"/>
      </w:pPr>
      <w:r w:rsidRPr="000E51D8">
        <w:tab/>
        <w:t>(a)</w:t>
      </w:r>
      <w:r w:rsidRPr="000E51D8">
        <w:tab/>
        <w:t>the company is, or its directors are, accustomed or under an obligation, whether formal or informal, to act in accordance with the directions, instructions or wishes of any or all of the members of the person’s family group; or</w:t>
      </w:r>
    </w:p>
    <w:p w:rsidR="00367C1A" w:rsidRPr="000E51D8" w:rsidRDefault="00367C1A" w:rsidP="00367C1A">
      <w:pPr>
        <w:pStyle w:val="paragraph"/>
      </w:pPr>
      <w:r w:rsidRPr="000E51D8">
        <w:tab/>
        <w:t>(b)</w:t>
      </w:r>
      <w:r w:rsidRPr="000E51D8">
        <w:tab/>
        <w:t>any or all of the members of the person’s family group are in a position to cast, or control the casting of, more than 50% of the maximum number of votes that may be cast at a general meeting of the company; or</w:t>
      </w:r>
    </w:p>
    <w:p w:rsidR="00367C1A" w:rsidRPr="000E51D8" w:rsidRDefault="00367C1A" w:rsidP="00367C1A">
      <w:pPr>
        <w:pStyle w:val="paragraph"/>
      </w:pPr>
      <w:r w:rsidRPr="000E51D8">
        <w:tab/>
        <w:t>(c)</w:t>
      </w:r>
      <w:r w:rsidRPr="000E51D8">
        <w:tab/>
        <w:t>both:</w:t>
      </w:r>
    </w:p>
    <w:p w:rsidR="00367C1A" w:rsidRPr="000E51D8" w:rsidRDefault="00367C1A" w:rsidP="00367C1A">
      <w:pPr>
        <w:pStyle w:val="paragraphsub"/>
      </w:pPr>
      <w:r w:rsidRPr="000E51D8">
        <w:tab/>
        <w:t>(i)</w:t>
      </w:r>
      <w:r w:rsidRPr="000E51D8">
        <w:tab/>
        <w:t>the company has one or more shareholders; and</w:t>
      </w:r>
    </w:p>
    <w:p w:rsidR="00367C1A" w:rsidRPr="000E51D8" w:rsidRDefault="00367C1A" w:rsidP="00367C1A">
      <w:pPr>
        <w:pStyle w:val="paragraphsub"/>
      </w:pPr>
      <w:r w:rsidRPr="000E51D8">
        <w:tab/>
        <w:t>(ii)</w:t>
      </w:r>
      <w:r w:rsidRPr="000E51D8">
        <w:tab/>
        <w:t>each shareholder is a member of the person’s family group.</w:t>
      </w:r>
    </w:p>
    <w:p w:rsidR="00367C1A" w:rsidRPr="000E51D8" w:rsidRDefault="00367C1A" w:rsidP="00367C1A">
      <w:pPr>
        <w:pStyle w:val="Definition"/>
      </w:pPr>
      <w:r w:rsidRPr="000E51D8">
        <w:rPr>
          <w:b/>
          <w:i/>
        </w:rPr>
        <w:t>family group</w:t>
      </w:r>
      <w:r w:rsidRPr="000E51D8">
        <w:t>, in relation to a person, means the group consisting of the person and the family members of the person. If the person has no family members, the person is taken to be a family group in the person’s own right.</w:t>
      </w:r>
    </w:p>
    <w:p w:rsidR="00367C1A" w:rsidRPr="000E51D8" w:rsidRDefault="00367C1A" w:rsidP="00367C1A">
      <w:pPr>
        <w:pStyle w:val="notetext"/>
      </w:pPr>
      <w:r w:rsidRPr="000E51D8">
        <w:t>Note:</w:t>
      </w:r>
      <w:r w:rsidRPr="000E51D8">
        <w:tab/>
        <w:t xml:space="preserve">For </w:t>
      </w:r>
      <w:r w:rsidRPr="000E51D8">
        <w:rPr>
          <w:b/>
          <w:i/>
        </w:rPr>
        <w:t>family member</w:t>
      </w:r>
      <w:r w:rsidRPr="000E51D8">
        <w:t>, see subsection</w:t>
      </w:r>
      <w:r w:rsidR="00D634E3" w:rsidRPr="000E51D8">
        <w:t> </w:t>
      </w:r>
      <w:r w:rsidRPr="000E51D8">
        <w:t>23(1).</w:t>
      </w:r>
    </w:p>
    <w:p w:rsidR="00367C1A" w:rsidRPr="000E51D8" w:rsidRDefault="00367C1A" w:rsidP="00367C1A">
      <w:pPr>
        <w:pStyle w:val="Definition"/>
      </w:pPr>
      <w:r w:rsidRPr="000E51D8">
        <w:rPr>
          <w:b/>
          <w:i/>
        </w:rPr>
        <w:t>family trust</w:t>
      </w:r>
      <w:r w:rsidRPr="000E51D8">
        <w:t>, in relation to a person, means a trust where a member of the person’s family group benefits, or is capable (whether by the exercise of a power of appointment or otherwise) of benefiting, under the trust.</w:t>
      </w:r>
    </w:p>
    <w:p w:rsidR="00BE7561" w:rsidRPr="000E51D8" w:rsidRDefault="00BE7561" w:rsidP="00BE7561">
      <w:pPr>
        <w:pStyle w:val="ActHead5"/>
      </w:pPr>
      <w:bookmarkStart w:id="79" w:name="_Toc124514689"/>
      <w:r w:rsidRPr="000E51D8">
        <w:rPr>
          <w:rStyle w:val="CharSectno"/>
        </w:rPr>
        <w:lastRenderedPageBreak/>
        <w:t>1073AB</w:t>
      </w:r>
      <w:r w:rsidRPr="000E51D8">
        <w:t xml:space="preserve">  Unused concession balance</w:t>
      </w:r>
      <w:bookmarkEnd w:id="79"/>
    </w:p>
    <w:p w:rsidR="00BE7561" w:rsidRPr="000E51D8" w:rsidRDefault="00BE7561" w:rsidP="00BE7561">
      <w:pPr>
        <w:pStyle w:val="SubsectionHead"/>
      </w:pPr>
      <w:r w:rsidRPr="000E51D8">
        <w:t>Initial unused concession balance of nil</w:t>
      </w:r>
    </w:p>
    <w:p w:rsidR="00BE7561" w:rsidRPr="000E51D8" w:rsidRDefault="00BE7561" w:rsidP="00BE7561">
      <w:pPr>
        <w:pStyle w:val="subsection"/>
      </w:pPr>
      <w:r w:rsidRPr="000E51D8">
        <w:tab/>
        <w:t>(1)</w:t>
      </w:r>
      <w:r w:rsidRPr="000E51D8">
        <w:tab/>
        <w:t>A person has an unused concession balance of nil on the first day that is after 30</w:t>
      </w:r>
      <w:r w:rsidR="00D634E3" w:rsidRPr="000E51D8">
        <w:t> </w:t>
      </w:r>
      <w:r w:rsidRPr="000E51D8">
        <w:t xml:space="preserve">June 2011 and is a day on which </w:t>
      </w:r>
      <w:r w:rsidR="00A93C2F" w:rsidRPr="000E51D8">
        <w:t>section 1</w:t>
      </w:r>
      <w:r w:rsidRPr="000E51D8">
        <w:t>073AA applies to the person.</w:t>
      </w:r>
    </w:p>
    <w:p w:rsidR="00BE7561" w:rsidRPr="000E51D8" w:rsidRDefault="00BE7561" w:rsidP="00BE7561">
      <w:pPr>
        <w:pStyle w:val="SubsectionHead"/>
      </w:pPr>
      <w:r w:rsidRPr="000E51D8">
        <w:t>Maximum unused concession balance</w:t>
      </w:r>
    </w:p>
    <w:p w:rsidR="00BE7561" w:rsidRPr="000E51D8" w:rsidRDefault="00BE7561" w:rsidP="00BE7561">
      <w:pPr>
        <w:pStyle w:val="subsection"/>
      </w:pPr>
      <w:r w:rsidRPr="000E51D8">
        <w:tab/>
        <w:t>(2)</w:t>
      </w:r>
      <w:r w:rsidRPr="000E51D8">
        <w:tab/>
        <w:t xml:space="preserve">If, apart from this subsection, the person’s unused concession balance would exceed </w:t>
      </w:r>
      <w:r w:rsidR="00367C1A" w:rsidRPr="000E51D8">
        <w:t>$7,800</w:t>
      </w:r>
      <w:r w:rsidRPr="000E51D8">
        <w:t xml:space="preserve">, that balance is instead taken to be </w:t>
      </w:r>
      <w:r w:rsidR="00367C1A" w:rsidRPr="000E51D8">
        <w:t>$7,800</w:t>
      </w:r>
      <w:r w:rsidRPr="000E51D8">
        <w:t>.</w:t>
      </w:r>
    </w:p>
    <w:p w:rsidR="00367C1A" w:rsidRPr="000E51D8" w:rsidRDefault="00367C1A" w:rsidP="00367C1A">
      <w:pPr>
        <w:pStyle w:val="notetext"/>
      </w:pPr>
      <w:r w:rsidRPr="000E51D8">
        <w:t>Example:</w:t>
      </w:r>
      <w:r w:rsidRPr="000E51D8">
        <w:tab/>
        <w:t xml:space="preserve">John has an unused concession balance of $7,700. John </w:t>
      </w:r>
      <w:r w:rsidR="006E7BC7" w:rsidRPr="000E51D8">
        <w:t>has</w:t>
      </w:r>
      <w:r w:rsidRPr="000E51D8">
        <w:t xml:space="preserve"> $100 of work bonus income in an instalment period of 14 days.</w:t>
      </w:r>
    </w:p>
    <w:p w:rsidR="00367C1A" w:rsidRPr="000E51D8" w:rsidRDefault="00367C1A" w:rsidP="00367C1A">
      <w:pPr>
        <w:pStyle w:val="notetext"/>
        <w:ind w:firstLine="0"/>
      </w:pPr>
      <w:r w:rsidRPr="000E51D8">
        <w:t xml:space="preserve">Instead of John’s unused concession balance increasing to $7,900 under </w:t>
      </w:r>
      <w:r w:rsidR="004E3300" w:rsidRPr="000E51D8">
        <w:t>subsection 1</w:t>
      </w:r>
      <w:r w:rsidRPr="000E51D8">
        <w:t>073AA(4A), John’s unused concession balance increases to $7,800.</w:t>
      </w:r>
    </w:p>
    <w:p w:rsidR="00BE7561" w:rsidRPr="000E51D8" w:rsidRDefault="00BE7561" w:rsidP="00BE7561">
      <w:pPr>
        <w:pStyle w:val="SubsectionHead"/>
      </w:pPr>
      <w:r w:rsidRPr="000E51D8">
        <w:t>Effect of ceasing to receive social security pension</w:t>
      </w:r>
    </w:p>
    <w:p w:rsidR="00BE7561" w:rsidRPr="000E51D8" w:rsidRDefault="00BE7561" w:rsidP="00BE7561">
      <w:pPr>
        <w:pStyle w:val="subsection"/>
      </w:pPr>
      <w:r w:rsidRPr="000E51D8">
        <w:tab/>
        <w:t>(3)</w:t>
      </w:r>
      <w:r w:rsidRPr="000E51D8">
        <w:tab/>
        <w:t>If the person ceases to receive the social security pension referred to in paragraph</w:t>
      </w:r>
      <w:r w:rsidR="00D634E3" w:rsidRPr="000E51D8">
        <w:t> </w:t>
      </w:r>
      <w:r w:rsidRPr="000E51D8">
        <w:t>1073AA(1)(a), the person retains the person’s unused concession balance immediately before that cessation.</w:t>
      </w:r>
    </w:p>
    <w:p w:rsidR="00BE7561" w:rsidRPr="000E51D8" w:rsidRDefault="00BE7561" w:rsidP="00BE7561">
      <w:pPr>
        <w:pStyle w:val="notetext"/>
      </w:pPr>
      <w:r w:rsidRPr="000E51D8">
        <w:t>Note:</w:t>
      </w:r>
      <w:r w:rsidRPr="000E51D8">
        <w:tab/>
        <w:t xml:space="preserve">If </w:t>
      </w:r>
      <w:r w:rsidR="00A93C2F" w:rsidRPr="000E51D8">
        <w:t>section 1</w:t>
      </w:r>
      <w:r w:rsidRPr="000E51D8">
        <w:t>073AA applies to the person again, the person’s unused concession balance will be that retained balance.</w:t>
      </w:r>
    </w:p>
    <w:p w:rsidR="00636801" w:rsidRPr="000E51D8" w:rsidRDefault="00636801" w:rsidP="00636801">
      <w:pPr>
        <w:pStyle w:val="ActHead5"/>
      </w:pPr>
      <w:bookmarkStart w:id="80" w:name="_Toc124514690"/>
      <w:r w:rsidRPr="000E51D8">
        <w:rPr>
          <w:rStyle w:val="CharSectno"/>
        </w:rPr>
        <w:t>1073AC</w:t>
      </w:r>
      <w:r w:rsidRPr="000E51D8">
        <w:t xml:space="preserve">  Temporary increase to unused concession balances</w:t>
      </w:r>
      <w:bookmarkEnd w:id="80"/>
    </w:p>
    <w:p w:rsidR="00636801" w:rsidRPr="000E51D8" w:rsidRDefault="00636801" w:rsidP="00636801">
      <w:pPr>
        <w:pStyle w:val="SubsectionHead"/>
      </w:pPr>
      <w:r w:rsidRPr="000E51D8">
        <w:t>Temporary increase period</w:t>
      </w:r>
    </w:p>
    <w:p w:rsidR="00636801" w:rsidRPr="000E51D8" w:rsidRDefault="00636801" w:rsidP="00636801">
      <w:pPr>
        <w:pStyle w:val="subsection"/>
      </w:pPr>
      <w:r w:rsidRPr="000E51D8">
        <w:tab/>
        <w:t>(1)</w:t>
      </w:r>
      <w:r w:rsidRPr="000E51D8">
        <w:tab/>
        <w:t>This section applies in relation to an instalment period that includes a day during the temporary increase period.</w:t>
      </w:r>
    </w:p>
    <w:p w:rsidR="00636801" w:rsidRPr="000E51D8" w:rsidRDefault="00636801" w:rsidP="00636801">
      <w:pPr>
        <w:pStyle w:val="subsection"/>
      </w:pPr>
      <w:r w:rsidRPr="000E51D8">
        <w:tab/>
        <w:t>(2)</w:t>
      </w:r>
      <w:r w:rsidRPr="000E51D8">
        <w:tab/>
        <w:t xml:space="preserve">For the purposes of this section, the </w:t>
      </w:r>
      <w:r w:rsidRPr="000E51D8">
        <w:rPr>
          <w:b/>
          <w:i/>
        </w:rPr>
        <w:t>temporary increase period</w:t>
      </w:r>
      <w:r w:rsidRPr="000E51D8">
        <w:t xml:space="preserve"> is the period beginning on the day this section commences and ending on </w:t>
      </w:r>
      <w:r w:rsidR="004E3300" w:rsidRPr="000E51D8">
        <w:t>31 December</w:t>
      </w:r>
      <w:r w:rsidRPr="000E51D8">
        <w:t xml:space="preserve"> 2023.</w:t>
      </w:r>
    </w:p>
    <w:p w:rsidR="00636801" w:rsidRPr="000E51D8" w:rsidRDefault="00636801" w:rsidP="00636801">
      <w:pPr>
        <w:pStyle w:val="SubsectionHead"/>
      </w:pPr>
      <w:r w:rsidRPr="000E51D8">
        <w:lastRenderedPageBreak/>
        <w:t>Increase of $4,000 to existing unused concession balance</w:t>
      </w:r>
    </w:p>
    <w:p w:rsidR="00636801" w:rsidRPr="000E51D8" w:rsidRDefault="00636801" w:rsidP="00636801">
      <w:pPr>
        <w:pStyle w:val="subsection"/>
      </w:pPr>
      <w:r w:rsidRPr="000E51D8">
        <w:tab/>
        <w:t>(3)</w:t>
      </w:r>
      <w:r w:rsidRPr="000E51D8">
        <w:tab/>
        <w:t xml:space="preserve">If, immediately before the start of the temporary increase period, a person has an unused concession balance (including a balance of nil or a retained balance under </w:t>
      </w:r>
      <w:r w:rsidR="004E3300" w:rsidRPr="000E51D8">
        <w:t>subsection 1</w:t>
      </w:r>
      <w:r w:rsidRPr="000E51D8">
        <w:t>073AB(3)), the person’s unused concession balance is increased by $4,000 on the first day of the temporary increase period.</w:t>
      </w:r>
    </w:p>
    <w:p w:rsidR="00636801" w:rsidRPr="000E51D8" w:rsidRDefault="00636801" w:rsidP="00636801">
      <w:pPr>
        <w:pStyle w:val="SubsectionHead"/>
      </w:pPr>
      <w:r w:rsidRPr="000E51D8">
        <w:t>Initial unused concession balance of $4,000</w:t>
      </w:r>
    </w:p>
    <w:p w:rsidR="00636801" w:rsidRPr="000E51D8" w:rsidRDefault="00636801" w:rsidP="00636801">
      <w:pPr>
        <w:pStyle w:val="subsection"/>
      </w:pPr>
      <w:r w:rsidRPr="000E51D8">
        <w:tab/>
        <w:t>(4)</w:t>
      </w:r>
      <w:r w:rsidRPr="000E51D8">
        <w:tab/>
        <w:t xml:space="preserve">If, during the temporary increase period, a person would have an unused concession balance of nil on a day because of the operation of </w:t>
      </w:r>
      <w:r w:rsidR="004E3300" w:rsidRPr="000E51D8">
        <w:t>subsection 1</w:t>
      </w:r>
      <w:r w:rsidRPr="000E51D8">
        <w:t>073AB(1) then, despite that subsection, the person has an unused concession balance on that day of $4,000.</w:t>
      </w:r>
    </w:p>
    <w:p w:rsidR="00636801" w:rsidRPr="000E51D8" w:rsidRDefault="00636801" w:rsidP="00636801">
      <w:pPr>
        <w:pStyle w:val="subsection"/>
      </w:pPr>
      <w:r w:rsidRPr="000E51D8">
        <w:tab/>
        <w:t>(5)</w:t>
      </w:r>
      <w:r w:rsidRPr="000E51D8">
        <w:tab/>
        <w:t>Subsection (4) cannot apply in relation to a person more than once, or if subsection (3) has already applied in relation to the person.</w:t>
      </w:r>
    </w:p>
    <w:p w:rsidR="00636801" w:rsidRPr="000E51D8" w:rsidRDefault="00636801" w:rsidP="00636801">
      <w:pPr>
        <w:pStyle w:val="SubsectionHead"/>
      </w:pPr>
      <w:r w:rsidRPr="000E51D8">
        <w:t>Increase to maximum unused concession balance</w:t>
      </w:r>
    </w:p>
    <w:p w:rsidR="00636801" w:rsidRPr="000E51D8" w:rsidRDefault="00636801" w:rsidP="00636801">
      <w:pPr>
        <w:pStyle w:val="subsection"/>
      </w:pPr>
      <w:r w:rsidRPr="000E51D8">
        <w:tab/>
        <w:t>(6)</w:t>
      </w:r>
      <w:r w:rsidRPr="000E51D8">
        <w:tab/>
        <w:t xml:space="preserve">For the purposes of applying </w:t>
      </w:r>
      <w:r w:rsidR="004E3300" w:rsidRPr="000E51D8">
        <w:t>subsection 1</w:t>
      </w:r>
      <w:r w:rsidRPr="000E51D8">
        <w:t>073AB(2) in relation to an instalment period that includes a day during the temporary increase period, the subsection applies as if the reference to $7,800 were a reference to $11,800.</w:t>
      </w:r>
    </w:p>
    <w:p w:rsidR="00636801" w:rsidRPr="000E51D8" w:rsidRDefault="00636801" w:rsidP="00636801">
      <w:pPr>
        <w:pStyle w:val="notetext"/>
      </w:pPr>
      <w:r w:rsidRPr="000E51D8">
        <w:t>Note:</w:t>
      </w:r>
      <w:r w:rsidRPr="000E51D8">
        <w:tab/>
        <w:t xml:space="preserve">During the temporary increase period, disregard the example at the end of </w:t>
      </w:r>
      <w:r w:rsidR="004E3300" w:rsidRPr="000E51D8">
        <w:t>subsection 1</w:t>
      </w:r>
      <w:r w:rsidRPr="000E51D8">
        <w:t>073AB(2).</w:t>
      </w:r>
    </w:p>
    <w:p w:rsidR="00636801" w:rsidRPr="000E51D8" w:rsidRDefault="00636801" w:rsidP="00636801">
      <w:pPr>
        <w:pStyle w:val="SubsectionHead"/>
      </w:pPr>
      <w:r w:rsidRPr="000E51D8">
        <w:t>Unused concession balance after temporary increase period ends</w:t>
      </w:r>
    </w:p>
    <w:p w:rsidR="00636801" w:rsidRPr="000E51D8" w:rsidRDefault="00636801" w:rsidP="00636801">
      <w:pPr>
        <w:pStyle w:val="subsection"/>
      </w:pPr>
      <w:r w:rsidRPr="000E51D8">
        <w:tab/>
        <w:t>(7)</w:t>
      </w:r>
      <w:r w:rsidRPr="000E51D8">
        <w:tab/>
        <w:t>If, at the end of a person’s instalment period that includes the last day of the temporary increase period, the person has an unused concession balance of more than $7,800, the balance is taken to be $7,800 immediately after the end of that instalment period.</w:t>
      </w:r>
    </w:p>
    <w:p w:rsidR="00636801" w:rsidRPr="000E51D8" w:rsidRDefault="00636801" w:rsidP="00636801">
      <w:pPr>
        <w:pStyle w:val="subsection"/>
      </w:pPr>
      <w:r w:rsidRPr="000E51D8">
        <w:tab/>
        <w:t>(8)</w:t>
      </w:r>
      <w:r w:rsidRPr="000E51D8">
        <w:tab/>
        <w:t xml:space="preserve">If, at the end of the temporary increase period, a person has an unused concession balance retained under </w:t>
      </w:r>
      <w:r w:rsidR="004E3300" w:rsidRPr="000E51D8">
        <w:t>subsection 1</w:t>
      </w:r>
      <w:r w:rsidRPr="000E51D8">
        <w:t>073AB(3) of more than $7,800, the retained balance is taken to be $7,800 immediately after the end of the temporary increase period.</w:t>
      </w:r>
    </w:p>
    <w:p w:rsidR="005B34B2" w:rsidRPr="000E51D8" w:rsidRDefault="005B34B2" w:rsidP="00F01441">
      <w:pPr>
        <w:pStyle w:val="ActHead3"/>
        <w:pageBreakBefore/>
      </w:pPr>
      <w:bookmarkStart w:id="81" w:name="_Toc124514691"/>
      <w:r w:rsidRPr="000E51D8">
        <w:rPr>
          <w:rStyle w:val="CharDivNo"/>
        </w:rPr>
        <w:lastRenderedPageBreak/>
        <w:t>Division</w:t>
      </w:r>
      <w:r w:rsidR="00D634E3" w:rsidRPr="000E51D8">
        <w:rPr>
          <w:rStyle w:val="CharDivNo"/>
        </w:rPr>
        <w:t> </w:t>
      </w:r>
      <w:r w:rsidRPr="000E51D8">
        <w:rPr>
          <w:rStyle w:val="CharDivNo"/>
        </w:rPr>
        <w:t>1AA</w:t>
      </w:r>
      <w:r w:rsidRPr="000E51D8">
        <w:t>—</w:t>
      </w:r>
      <w:r w:rsidRPr="000E51D8">
        <w:rPr>
          <w:rStyle w:val="CharDivText"/>
        </w:rPr>
        <w:t>Employment income attribution rules</w:t>
      </w:r>
      <w:bookmarkEnd w:id="81"/>
    </w:p>
    <w:p w:rsidR="005B4488" w:rsidRPr="000E51D8" w:rsidRDefault="005B4488" w:rsidP="005B4488">
      <w:pPr>
        <w:pStyle w:val="ActHead5"/>
      </w:pPr>
      <w:bookmarkStart w:id="82" w:name="_Toc124514692"/>
      <w:r w:rsidRPr="000E51D8">
        <w:rPr>
          <w:rStyle w:val="CharSectno"/>
        </w:rPr>
        <w:t>1073A</w:t>
      </w:r>
      <w:r w:rsidRPr="000E51D8">
        <w:t xml:space="preserve">  Attribution of employment income paid in respect of a particular period or periods</w:t>
      </w:r>
      <w:bookmarkEnd w:id="82"/>
    </w:p>
    <w:p w:rsidR="005B4488" w:rsidRPr="000E51D8" w:rsidRDefault="005B4488" w:rsidP="005B4488">
      <w:pPr>
        <w:pStyle w:val="subsection"/>
      </w:pPr>
      <w:r w:rsidRPr="000E51D8">
        <w:tab/>
        <w:t>(1)</w:t>
      </w:r>
      <w:r w:rsidRPr="000E51D8">
        <w:tab/>
        <w:t>This section applies if:</w:t>
      </w:r>
    </w:p>
    <w:p w:rsidR="005B4488" w:rsidRPr="000E51D8" w:rsidRDefault="005B4488" w:rsidP="005B4488">
      <w:pPr>
        <w:pStyle w:val="paragraph"/>
      </w:pPr>
      <w:r w:rsidRPr="000E51D8">
        <w:tab/>
        <w:t>(a)</w:t>
      </w:r>
      <w:r w:rsidRPr="000E51D8">
        <w:tab/>
        <w:t>a person is receiving a social security pension or a social security benefit; and</w:t>
      </w:r>
    </w:p>
    <w:p w:rsidR="005B4488" w:rsidRPr="000E51D8" w:rsidRDefault="005B4488" w:rsidP="005B4488">
      <w:pPr>
        <w:pStyle w:val="paragraph"/>
      </w:pPr>
      <w:r w:rsidRPr="000E51D8">
        <w:tab/>
        <w:t>(b)</w:t>
      </w:r>
      <w:r w:rsidRPr="000E51D8">
        <w:tab/>
        <w:t>the person’s rate of payment of the pension or benefit is worked out with regard to the income test module of a rate calculator in this Chapter; and</w:t>
      </w:r>
    </w:p>
    <w:p w:rsidR="005B4488" w:rsidRPr="000E51D8" w:rsidRDefault="005B4488" w:rsidP="005B4488">
      <w:pPr>
        <w:pStyle w:val="paragraph"/>
      </w:pPr>
      <w:r w:rsidRPr="000E51D8">
        <w:tab/>
        <w:t>(c)</w:t>
      </w:r>
      <w:r w:rsidRPr="000E51D8">
        <w:tab/>
        <w:t xml:space="preserve">one or more amounts of employment income, each of which is in respect of a particular period or periods (each period is an </w:t>
      </w:r>
      <w:r w:rsidRPr="000E51D8">
        <w:rPr>
          <w:b/>
          <w:i/>
        </w:rPr>
        <w:t>employment period</w:t>
      </w:r>
      <w:r w:rsidRPr="000E51D8">
        <w:t>), are paid in an instalment period of the person to or for the benefit of the person by the same employer.</w:t>
      </w:r>
    </w:p>
    <w:p w:rsidR="005B4488" w:rsidRPr="000E51D8" w:rsidRDefault="005B4488" w:rsidP="005B4488">
      <w:pPr>
        <w:pStyle w:val="notetext"/>
      </w:pPr>
      <w:r w:rsidRPr="000E51D8">
        <w:t>Note 1:</w:t>
      </w:r>
      <w:r w:rsidRPr="000E51D8">
        <w:tab/>
        <w:t>If the person has multiple employers, this section applies separately in relation to each employer.</w:t>
      </w:r>
    </w:p>
    <w:p w:rsidR="005B4488" w:rsidRPr="000E51D8" w:rsidRDefault="005B4488" w:rsidP="005B4488">
      <w:pPr>
        <w:pStyle w:val="notetext"/>
      </w:pPr>
      <w:r w:rsidRPr="000E51D8">
        <w:t>Note 2:</w:t>
      </w:r>
      <w:r w:rsidRPr="000E51D8">
        <w:tab/>
        <w:t xml:space="preserve">If a person is receiving a social security pension and is paid employment income monthly, </w:t>
      </w:r>
      <w:r w:rsidR="00A93C2F" w:rsidRPr="000E51D8">
        <w:t>section 1</w:t>
      </w:r>
      <w:r w:rsidRPr="000E51D8">
        <w:t>073B may apply to that income instead of this section.</w:t>
      </w:r>
    </w:p>
    <w:p w:rsidR="005B4488" w:rsidRPr="000E51D8" w:rsidRDefault="005B4488" w:rsidP="005B4488">
      <w:pPr>
        <w:pStyle w:val="notetext"/>
      </w:pPr>
      <w:r w:rsidRPr="000E51D8">
        <w:t>Note 3:</w:t>
      </w:r>
      <w:r w:rsidRPr="000E51D8">
        <w:tab/>
        <w:t>Section 1073BA deals with the payment of employment income that is not in respect of a particular period.</w:t>
      </w:r>
    </w:p>
    <w:p w:rsidR="005B4488" w:rsidRPr="000E51D8" w:rsidRDefault="005B4488" w:rsidP="005B4488">
      <w:pPr>
        <w:pStyle w:val="subsection"/>
      </w:pPr>
      <w:r w:rsidRPr="000E51D8">
        <w:tab/>
        <w:t>(2)</w:t>
      </w:r>
      <w:r w:rsidRPr="000E51D8">
        <w:tab/>
        <w:t xml:space="preserve">The person is taken to have received the employment income over a period (the </w:t>
      </w:r>
      <w:r w:rsidRPr="000E51D8">
        <w:rPr>
          <w:b/>
          <w:i/>
        </w:rPr>
        <w:t>assessment period</w:t>
      </w:r>
      <w:r w:rsidRPr="000E51D8">
        <w:t>) that consists of the number of days that is equal to the sum of the number of days in each employment period, where the assessment period begins on the first day of the instalment period in which the amounts of employment income are paid.</w:t>
      </w:r>
    </w:p>
    <w:p w:rsidR="005B4488" w:rsidRPr="000E51D8" w:rsidRDefault="005B4488" w:rsidP="005B4488">
      <w:pPr>
        <w:pStyle w:val="notetext"/>
      </w:pPr>
      <w:r w:rsidRPr="000E51D8">
        <w:t>Example:</w:t>
      </w:r>
      <w:r w:rsidRPr="000E51D8">
        <w:tab/>
        <w:t>On 3 June a person is paid $756 employment income for work the person performed in the period beginning on 9 May and ending at the end of 29 May. The number of days in the employment period is 21.</w:t>
      </w:r>
    </w:p>
    <w:p w:rsidR="005B4488" w:rsidRPr="000E51D8" w:rsidRDefault="005B4488" w:rsidP="005B4488">
      <w:pPr>
        <w:pStyle w:val="notetext"/>
      </w:pPr>
      <w:r w:rsidRPr="000E51D8">
        <w:tab/>
        <w:t>Assume the instalment period begins on 1 June. The person is taken to have received the $756 over the period beginning on 1 June and ending at the end of 21 June (a period of 21 days).</w:t>
      </w:r>
    </w:p>
    <w:p w:rsidR="005B4488" w:rsidRPr="000E51D8" w:rsidRDefault="005B4488" w:rsidP="005B4488">
      <w:pPr>
        <w:pStyle w:val="subsection"/>
      </w:pPr>
      <w:r w:rsidRPr="000E51D8">
        <w:lastRenderedPageBreak/>
        <w:tab/>
        <w:t>(3)</w:t>
      </w:r>
      <w:r w:rsidRPr="000E51D8">
        <w:tab/>
        <w:t>Subject to subsection (4), for each day in the assessment period, the person is taken to have received an amount of employment income worked out by dividing the total amount of the employment income covered by paragraph (1)(c) by the number of days in the assessment period.</w:t>
      </w:r>
    </w:p>
    <w:p w:rsidR="005B4488" w:rsidRPr="000E51D8" w:rsidRDefault="005B4488" w:rsidP="005B4488">
      <w:pPr>
        <w:pStyle w:val="notetext"/>
      </w:pPr>
      <w:r w:rsidRPr="000E51D8">
        <w:t>Example:</w:t>
      </w:r>
      <w:r w:rsidRPr="000E51D8">
        <w:tab/>
        <w:t>To continue the example in subsection (2), the person is taken to have received $36 ($756/21) on each of the days in the period beginning on 1 June and ending at the end of 21 June.</w:t>
      </w:r>
    </w:p>
    <w:p w:rsidR="005B4488" w:rsidRPr="000E51D8" w:rsidRDefault="005B4488" w:rsidP="005B4488">
      <w:pPr>
        <w:pStyle w:val="subsection"/>
      </w:pPr>
      <w:r w:rsidRPr="000E51D8">
        <w:tab/>
        <w:t>(4)</w:t>
      </w:r>
      <w:r w:rsidRPr="000E51D8">
        <w:tab/>
        <w:t xml:space="preserve">If the person is taken, under subsection (3), to have received employment income (the </w:t>
      </w:r>
      <w:r w:rsidRPr="000E51D8">
        <w:rPr>
          <w:b/>
          <w:i/>
        </w:rPr>
        <w:t>attributed employment income</w:t>
      </w:r>
      <w:r w:rsidRPr="000E51D8">
        <w:t>) during a part, but not the whole, of a particular instalment period, the person is taken to receive on each day in that instalment period an amount of employment income worked out by dividing the total amount of the attributed employment income by the number of days in the instalment period.</w:t>
      </w:r>
    </w:p>
    <w:p w:rsidR="005B4488" w:rsidRPr="000E51D8" w:rsidRDefault="005B4488" w:rsidP="005B4488">
      <w:pPr>
        <w:pStyle w:val="notetext"/>
      </w:pPr>
      <w:r w:rsidRPr="000E51D8">
        <w:t>Example:</w:t>
      </w:r>
      <w:r w:rsidRPr="000E51D8">
        <w:tab/>
        <w:t>To continue the example in subsection (2), for the instalment period beginning on 15 June and ending at the end of 28 June the person is taken, under subsection (3), to have received employment income during a part of that instalment period (15 June to 21 June). The person is taken to have received $252 ($36 x 7).</w:t>
      </w:r>
    </w:p>
    <w:p w:rsidR="005B4488" w:rsidRPr="000E51D8" w:rsidRDefault="005B4488" w:rsidP="005B4488">
      <w:pPr>
        <w:pStyle w:val="notetext"/>
      </w:pPr>
      <w:r w:rsidRPr="000E51D8">
        <w:tab/>
        <w:t>Under subsection (4), the person is taken to receive on each day in that instalment period an amount of employment income of $18 ($252/14).</w:t>
      </w:r>
    </w:p>
    <w:p w:rsidR="005B4488" w:rsidRPr="000E51D8" w:rsidRDefault="005B4488" w:rsidP="005B4488">
      <w:pPr>
        <w:pStyle w:val="SubsectionHead"/>
      </w:pPr>
      <w:r w:rsidRPr="000E51D8">
        <w:t>Interpretation</w:t>
      </w:r>
    </w:p>
    <w:p w:rsidR="005B4488" w:rsidRPr="000E51D8" w:rsidRDefault="005B4488" w:rsidP="005B4488">
      <w:pPr>
        <w:pStyle w:val="subsection"/>
      </w:pPr>
      <w:r w:rsidRPr="000E51D8">
        <w:tab/>
        <w:t>(5)</w:t>
      </w:r>
      <w:r w:rsidRPr="000E51D8">
        <w:tab/>
        <w:t>This section applies in relation to an amount of employment income paid on a day in an instalment period, whether or not the amount is received on that day.</w:t>
      </w:r>
    </w:p>
    <w:p w:rsidR="005B4488" w:rsidRPr="000E51D8" w:rsidRDefault="005B4488" w:rsidP="005B4488">
      <w:pPr>
        <w:pStyle w:val="subsection"/>
      </w:pPr>
      <w:r w:rsidRPr="000E51D8">
        <w:tab/>
        <w:t>(6)</w:t>
      </w:r>
      <w:r w:rsidRPr="000E51D8">
        <w:tab/>
        <w:t>In applying subsection (2) in relation to one or more amounts of employment income paid by a particular employer in an instalment period, in working out the sum of the number of days in each employment period, if a day in an employment period overlaps with a day in another employment period, that day must only be counted once.</w:t>
      </w:r>
    </w:p>
    <w:p w:rsidR="005B4488" w:rsidRPr="000E51D8" w:rsidRDefault="005B4488" w:rsidP="00A21CB6">
      <w:pPr>
        <w:pStyle w:val="ActHead5"/>
      </w:pPr>
      <w:bookmarkStart w:id="83" w:name="_Toc124514693"/>
      <w:r w:rsidRPr="000E51D8">
        <w:rPr>
          <w:rStyle w:val="CharSectno"/>
        </w:rPr>
        <w:lastRenderedPageBreak/>
        <w:t>1073B</w:t>
      </w:r>
      <w:r w:rsidRPr="000E51D8">
        <w:t xml:space="preserve">  Attribution of employment income paid monthly</w:t>
      </w:r>
      <w:bookmarkEnd w:id="83"/>
    </w:p>
    <w:p w:rsidR="005B4488" w:rsidRPr="000E51D8" w:rsidRDefault="005B4488" w:rsidP="00A21CB6">
      <w:pPr>
        <w:pStyle w:val="subsection"/>
        <w:keepNext/>
        <w:keepLines/>
      </w:pPr>
      <w:r w:rsidRPr="000E51D8">
        <w:tab/>
        <w:t>(1)</w:t>
      </w:r>
      <w:r w:rsidRPr="000E51D8">
        <w:tab/>
        <w:t>This section applies if:</w:t>
      </w:r>
    </w:p>
    <w:p w:rsidR="005B4488" w:rsidRPr="000E51D8" w:rsidRDefault="005B4488" w:rsidP="00A21CB6">
      <w:pPr>
        <w:pStyle w:val="paragraph"/>
        <w:keepNext/>
        <w:keepLines/>
      </w:pPr>
      <w:r w:rsidRPr="000E51D8">
        <w:tab/>
        <w:t>(a)</w:t>
      </w:r>
      <w:r w:rsidRPr="000E51D8">
        <w:tab/>
        <w:t>a person is receiving a social security pension; and</w:t>
      </w:r>
    </w:p>
    <w:p w:rsidR="005B4488" w:rsidRPr="000E51D8" w:rsidRDefault="005B4488" w:rsidP="005B4488">
      <w:pPr>
        <w:pStyle w:val="paragraph"/>
      </w:pPr>
      <w:r w:rsidRPr="000E51D8">
        <w:tab/>
        <w:t>(b)</w:t>
      </w:r>
      <w:r w:rsidRPr="000E51D8">
        <w:tab/>
        <w:t>the person’s rate of payment of the pension is worked out with regard to the income test module of a rate calculator in this Chapter; and</w:t>
      </w:r>
    </w:p>
    <w:p w:rsidR="005B4488" w:rsidRPr="000E51D8" w:rsidRDefault="005B4488" w:rsidP="005B4488">
      <w:pPr>
        <w:pStyle w:val="paragraph"/>
      </w:pPr>
      <w:r w:rsidRPr="000E51D8">
        <w:tab/>
        <w:t>(c)</w:t>
      </w:r>
      <w:r w:rsidRPr="000E51D8">
        <w:tab/>
        <w:t xml:space="preserve">an amount (the </w:t>
      </w:r>
      <w:r w:rsidRPr="000E51D8">
        <w:rPr>
          <w:b/>
          <w:i/>
        </w:rPr>
        <w:t>initial amount</w:t>
      </w:r>
      <w:r w:rsidRPr="000E51D8">
        <w:t xml:space="preserve">) of employment income, in respect of a period of 1 month, is paid on a day in a calendar month (the </w:t>
      </w:r>
      <w:r w:rsidRPr="000E51D8">
        <w:rPr>
          <w:b/>
          <w:i/>
        </w:rPr>
        <w:t>initial calendar month</w:t>
      </w:r>
      <w:r w:rsidRPr="000E51D8">
        <w:t>) to or for the benefit of the person by the person’s employer; and</w:t>
      </w:r>
    </w:p>
    <w:p w:rsidR="005B4488" w:rsidRPr="000E51D8" w:rsidRDefault="005B4488" w:rsidP="005B4488">
      <w:pPr>
        <w:pStyle w:val="paragraph"/>
      </w:pPr>
      <w:r w:rsidRPr="000E51D8">
        <w:tab/>
        <w:t>(d)</w:t>
      </w:r>
      <w:r w:rsidRPr="000E51D8">
        <w:tab/>
        <w:t>the Secretary is satisfied that, for the reasonably foreseeable future, an amount of employment income, in respect of a period of 1 month, equal to the initial amount will be paid to or for the benefit of the person by that employer on the following:</w:t>
      </w:r>
    </w:p>
    <w:p w:rsidR="005B4488" w:rsidRPr="000E51D8" w:rsidRDefault="005B4488" w:rsidP="005B4488">
      <w:pPr>
        <w:pStyle w:val="paragraphsub"/>
      </w:pPr>
      <w:r w:rsidRPr="000E51D8">
        <w:tab/>
        <w:t>(i)</w:t>
      </w:r>
      <w:r w:rsidRPr="000E51D8">
        <w:tab/>
        <w:t xml:space="preserve">the corresponding day in each calendar month (a </w:t>
      </w:r>
      <w:r w:rsidRPr="000E51D8">
        <w:rPr>
          <w:b/>
          <w:i/>
        </w:rPr>
        <w:t>later calendar month</w:t>
      </w:r>
      <w:r w:rsidRPr="000E51D8">
        <w:t>) after the initial calendar month;</w:t>
      </w:r>
    </w:p>
    <w:p w:rsidR="005B4488" w:rsidRPr="000E51D8" w:rsidRDefault="005B4488" w:rsidP="005B4488">
      <w:pPr>
        <w:pStyle w:val="paragraphsub"/>
      </w:pPr>
      <w:r w:rsidRPr="000E51D8">
        <w:tab/>
        <w:t>(ii)</w:t>
      </w:r>
      <w:r w:rsidRPr="000E51D8">
        <w:tab/>
        <w:t>if there is no such day in a later calendar month month—the last day of the later calendar month.</w:t>
      </w:r>
    </w:p>
    <w:p w:rsidR="005B4488" w:rsidRPr="000E51D8" w:rsidRDefault="005B4488" w:rsidP="005B4488">
      <w:pPr>
        <w:pStyle w:val="notetext"/>
      </w:pPr>
      <w:r w:rsidRPr="000E51D8">
        <w:t>Note:</w:t>
      </w:r>
      <w:r w:rsidRPr="000E51D8">
        <w:tab/>
        <w:t>If the person has multiple employers, this section applies separately in relation to each employer.</w:t>
      </w:r>
    </w:p>
    <w:p w:rsidR="005B4488" w:rsidRPr="000E51D8" w:rsidRDefault="005B4488" w:rsidP="005B4488">
      <w:pPr>
        <w:pStyle w:val="subsection"/>
      </w:pPr>
      <w:r w:rsidRPr="000E51D8">
        <w:tab/>
        <w:t>(2)</w:t>
      </w:r>
      <w:r w:rsidRPr="000E51D8">
        <w:tab/>
        <w:t>Subject to this section, for the day on which the initial amount is paid and for each day after that day, the person is taken to have received an amount of employment income worked out as follows:</w:t>
      </w:r>
    </w:p>
    <w:p w:rsidR="005B4488" w:rsidRPr="000E51D8" w:rsidRDefault="00963EE1" w:rsidP="005B4488">
      <w:pPr>
        <w:pStyle w:val="subsection2"/>
      </w:pPr>
      <w:r>
        <w:pict>
          <v:shape id="_x0000_i1026" type="#_x0000_t75" alt="Start formula start fraction Initial amount times 12 over 364 end fraction end formula" style="width:86.25pt;height:38.25pt">
            <v:imagedata r:id="rId75" o:title=""/>
          </v:shape>
        </w:pict>
      </w:r>
    </w:p>
    <w:p w:rsidR="005B4488" w:rsidRPr="000E51D8" w:rsidRDefault="005B4488" w:rsidP="005B4488">
      <w:pPr>
        <w:pStyle w:val="subsection"/>
      </w:pPr>
      <w:r w:rsidRPr="000E51D8">
        <w:tab/>
        <w:t>(3)</w:t>
      </w:r>
      <w:r w:rsidRPr="000E51D8">
        <w:tab/>
        <w:t>If, after the day on which the initial amount is paid, the Secretary ceases to be satisfied as mentioned in paragraph (1)(d) in relation to the person and the person’s employer, then subsection (2) ceases to apply in relation to the person and the person’s employer at the end of the period of 1 month beginning on the last payment day.</w:t>
      </w:r>
    </w:p>
    <w:p w:rsidR="005B4488" w:rsidRPr="000E51D8" w:rsidRDefault="005B4488" w:rsidP="005B4488">
      <w:pPr>
        <w:pStyle w:val="subsection"/>
      </w:pPr>
      <w:r w:rsidRPr="000E51D8">
        <w:tab/>
        <w:t>(4)</w:t>
      </w:r>
      <w:r w:rsidRPr="000E51D8">
        <w:tab/>
        <w:t xml:space="preserve">For the purposes of this section, a </w:t>
      </w:r>
      <w:r w:rsidRPr="000E51D8">
        <w:rPr>
          <w:b/>
          <w:i/>
        </w:rPr>
        <w:t>payment day</w:t>
      </w:r>
      <w:r w:rsidRPr="000E51D8">
        <w:t xml:space="preserve"> is:</w:t>
      </w:r>
    </w:p>
    <w:p w:rsidR="005B4488" w:rsidRPr="000E51D8" w:rsidRDefault="005B4488" w:rsidP="005B4488">
      <w:pPr>
        <w:pStyle w:val="paragraph"/>
      </w:pPr>
      <w:r w:rsidRPr="000E51D8">
        <w:lastRenderedPageBreak/>
        <w:tab/>
        <w:t>(a)</w:t>
      </w:r>
      <w:r w:rsidRPr="000E51D8">
        <w:tab/>
        <w:t>the day in the calendar month on which the initial amount is paid by the person’s employer; or</w:t>
      </w:r>
    </w:p>
    <w:p w:rsidR="005B4488" w:rsidRPr="000E51D8" w:rsidRDefault="005B4488" w:rsidP="005B4488">
      <w:pPr>
        <w:pStyle w:val="paragraph"/>
      </w:pPr>
      <w:r w:rsidRPr="000E51D8">
        <w:tab/>
        <w:t>(b)</w:t>
      </w:r>
      <w:r w:rsidRPr="000E51D8">
        <w:tab/>
        <w:t>the following on which an amount of employment income equal to the initial amount is paid to or for the benefit of the person by that employer:</w:t>
      </w:r>
    </w:p>
    <w:p w:rsidR="005B4488" w:rsidRPr="000E51D8" w:rsidRDefault="005B4488" w:rsidP="005B4488">
      <w:pPr>
        <w:pStyle w:val="paragraphsub"/>
      </w:pPr>
      <w:r w:rsidRPr="000E51D8">
        <w:tab/>
        <w:t>(i)</w:t>
      </w:r>
      <w:r w:rsidRPr="000E51D8">
        <w:tab/>
        <w:t>a corresponding day in a later calendar month;</w:t>
      </w:r>
    </w:p>
    <w:p w:rsidR="005B4488" w:rsidRPr="000E51D8" w:rsidRDefault="005B4488" w:rsidP="005B4488">
      <w:pPr>
        <w:pStyle w:val="paragraphsub"/>
      </w:pPr>
      <w:r w:rsidRPr="000E51D8">
        <w:tab/>
        <w:t>(ii)</w:t>
      </w:r>
      <w:r w:rsidRPr="000E51D8">
        <w:tab/>
        <w:t>if there is no such day in a later calendar month—the last day of the later calendar month.</w:t>
      </w:r>
    </w:p>
    <w:p w:rsidR="005B4488" w:rsidRPr="000E51D8" w:rsidRDefault="005B4488" w:rsidP="005B4488">
      <w:pPr>
        <w:pStyle w:val="subsection"/>
      </w:pPr>
      <w:r w:rsidRPr="000E51D8">
        <w:tab/>
        <w:t>(5)</w:t>
      </w:r>
      <w:r w:rsidRPr="000E51D8">
        <w:tab/>
        <w:t xml:space="preserve">If the person is taken, under this section, to have received employment income (the </w:t>
      </w:r>
      <w:r w:rsidRPr="000E51D8">
        <w:rPr>
          <w:b/>
          <w:i/>
        </w:rPr>
        <w:t>attributed employment income</w:t>
      </w:r>
      <w:r w:rsidRPr="000E51D8">
        <w:t>) during a part, but not the whole, of a particular instalment period, the person is taken to receive on each day in that instalment period an amount of employment income worked out by dividing the total amount of the attributed employment income by the number of days in the instalment period.</w:t>
      </w:r>
    </w:p>
    <w:p w:rsidR="005B4488" w:rsidRPr="000E51D8" w:rsidRDefault="005B4488" w:rsidP="005B4488">
      <w:pPr>
        <w:pStyle w:val="subsection"/>
      </w:pPr>
      <w:r w:rsidRPr="000E51D8">
        <w:tab/>
        <w:t>(6)</w:t>
      </w:r>
      <w:r w:rsidRPr="000E51D8">
        <w:tab/>
        <w:t>Section 1073A does not apply to an amount of employment income covered by paragraph (4)(a) or (b).</w:t>
      </w:r>
    </w:p>
    <w:p w:rsidR="005B4488" w:rsidRPr="000E51D8" w:rsidRDefault="005B4488" w:rsidP="005B4488">
      <w:pPr>
        <w:pStyle w:val="SubsectionHead"/>
      </w:pPr>
      <w:r w:rsidRPr="000E51D8">
        <w:t>Interpretation</w:t>
      </w:r>
    </w:p>
    <w:p w:rsidR="005B4488" w:rsidRPr="000E51D8" w:rsidRDefault="005B4488" w:rsidP="005B4488">
      <w:pPr>
        <w:pStyle w:val="subsection"/>
      </w:pPr>
      <w:r w:rsidRPr="000E51D8">
        <w:tab/>
        <w:t>(7)</w:t>
      </w:r>
      <w:r w:rsidRPr="000E51D8">
        <w:tab/>
        <w:t>This section applies in relation to an amount of employment income paid on a day in a calendar month, whether or not the amount is received on that day.</w:t>
      </w:r>
    </w:p>
    <w:p w:rsidR="005B4488" w:rsidRPr="000E51D8" w:rsidRDefault="005B4488" w:rsidP="005B4488">
      <w:pPr>
        <w:pStyle w:val="subsection"/>
      </w:pPr>
      <w:r w:rsidRPr="000E51D8">
        <w:tab/>
        <w:t>(8)</w:t>
      </w:r>
      <w:r w:rsidRPr="000E51D8">
        <w:tab/>
        <w:t>Subsection (3) does not prevent a later application of this section in relation to the person, whether in connection with the same employer or another employer.</w:t>
      </w:r>
    </w:p>
    <w:p w:rsidR="005B4488" w:rsidRPr="000E51D8" w:rsidRDefault="005B4488" w:rsidP="005B4488">
      <w:pPr>
        <w:pStyle w:val="ActHead5"/>
      </w:pPr>
      <w:bookmarkStart w:id="84" w:name="_Toc124514694"/>
      <w:r w:rsidRPr="000E51D8">
        <w:rPr>
          <w:rStyle w:val="CharSectno"/>
        </w:rPr>
        <w:t>1073BA</w:t>
      </w:r>
      <w:r w:rsidRPr="000E51D8">
        <w:t xml:space="preserve">  Attribution of employment income paid not in respect of a particular period</w:t>
      </w:r>
      <w:bookmarkEnd w:id="84"/>
    </w:p>
    <w:p w:rsidR="005B4488" w:rsidRPr="000E51D8" w:rsidRDefault="005B4488" w:rsidP="005B4488">
      <w:pPr>
        <w:pStyle w:val="subsection"/>
      </w:pPr>
      <w:r w:rsidRPr="000E51D8">
        <w:tab/>
        <w:t>(1)</w:t>
      </w:r>
      <w:r w:rsidRPr="000E51D8">
        <w:tab/>
        <w:t>This section applies if:</w:t>
      </w:r>
    </w:p>
    <w:p w:rsidR="005B4488" w:rsidRPr="000E51D8" w:rsidRDefault="005B4488" w:rsidP="005B4488">
      <w:pPr>
        <w:pStyle w:val="paragraph"/>
      </w:pPr>
      <w:r w:rsidRPr="000E51D8">
        <w:tab/>
        <w:t>(a)</w:t>
      </w:r>
      <w:r w:rsidRPr="000E51D8">
        <w:tab/>
        <w:t>a person is receiving a social security pension or a social security benefit; and</w:t>
      </w:r>
    </w:p>
    <w:p w:rsidR="005B4488" w:rsidRPr="000E51D8" w:rsidRDefault="005B4488" w:rsidP="005B4488">
      <w:pPr>
        <w:pStyle w:val="paragraph"/>
      </w:pPr>
      <w:r w:rsidRPr="000E51D8">
        <w:lastRenderedPageBreak/>
        <w:tab/>
        <w:t>(b)</w:t>
      </w:r>
      <w:r w:rsidRPr="000E51D8">
        <w:tab/>
        <w:t>the person’s rate of payment of the pension or benefit is worked out with regard to the income test module of a rate calculator in this Chapter; and</w:t>
      </w:r>
    </w:p>
    <w:p w:rsidR="005B4488" w:rsidRPr="000E51D8" w:rsidRDefault="005B4488" w:rsidP="005B4488">
      <w:pPr>
        <w:pStyle w:val="paragraph"/>
      </w:pPr>
      <w:r w:rsidRPr="000E51D8">
        <w:tab/>
        <w:t>(c)</w:t>
      </w:r>
      <w:r w:rsidRPr="000E51D8">
        <w:tab/>
        <w:t>an amount of employment income is paid on a day to or for the benefit of the person; and</w:t>
      </w:r>
    </w:p>
    <w:p w:rsidR="005B4488" w:rsidRPr="000E51D8" w:rsidRDefault="005B4488" w:rsidP="005B4488">
      <w:pPr>
        <w:pStyle w:val="paragraph"/>
      </w:pPr>
      <w:r w:rsidRPr="000E51D8">
        <w:tab/>
        <w:t>(d)</w:t>
      </w:r>
      <w:r w:rsidRPr="000E51D8">
        <w:tab/>
        <w:t>the employment income is not in respect of a particular period.</w:t>
      </w:r>
    </w:p>
    <w:p w:rsidR="005B4488" w:rsidRPr="000E51D8" w:rsidRDefault="005B4488" w:rsidP="005B4488">
      <w:pPr>
        <w:pStyle w:val="subsection"/>
      </w:pPr>
      <w:r w:rsidRPr="000E51D8">
        <w:tab/>
        <w:t>(2)</w:t>
      </w:r>
      <w:r w:rsidRPr="000E51D8">
        <w:tab/>
        <w:t>The person is taken to have received that employment income over such period, not exceeding 52 weeks, as the Secretary determines.</w:t>
      </w:r>
    </w:p>
    <w:p w:rsidR="005B4488" w:rsidRPr="000E51D8" w:rsidRDefault="005B4488" w:rsidP="005B4488">
      <w:pPr>
        <w:pStyle w:val="notetext"/>
      </w:pPr>
      <w:r w:rsidRPr="000E51D8">
        <w:t>Note 1:</w:t>
      </w:r>
      <w:r w:rsidRPr="000E51D8">
        <w:tab/>
        <w:t>When determining the period, the Secretary may take into consideration the following:</w:t>
      </w:r>
    </w:p>
    <w:p w:rsidR="005B4488" w:rsidRPr="000E51D8" w:rsidRDefault="005B4488" w:rsidP="005B4488">
      <w:pPr>
        <w:pStyle w:val="notepara"/>
      </w:pPr>
      <w:r w:rsidRPr="000E51D8">
        <w:t>(a)</w:t>
      </w:r>
      <w:r w:rsidRPr="000E51D8">
        <w:tab/>
        <w:t>the nature of the person’s remunerative work;</w:t>
      </w:r>
    </w:p>
    <w:p w:rsidR="005B4488" w:rsidRPr="000E51D8" w:rsidRDefault="005B4488" w:rsidP="005B4488">
      <w:pPr>
        <w:pStyle w:val="notepara"/>
      </w:pPr>
      <w:r w:rsidRPr="000E51D8">
        <w:t>(b)</w:t>
      </w:r>
      <w:r w:rsidRPr="000E51D8">
        <w:tab/>
        <w:t>the nature of the person’s employment income;</w:t>
      </w:r>
    </w:p>
    <w:p w:rsidR="005B4488" w:rsidRPr="000E51D8" w:rsidRDefault="005B4488" w:rsidP="005B4488">
      <w:pPr>
        <w:pStyle w:val="notepara"/>
      </w:pPr>
      <w:r w:rsidRPr="000E51D8">
        <w:t>(c)</w:t>
      </w:r>
      <w:r w:rsidRPr="000E51D8">
        <w:tab/>
        <w:t>the person’s financial interests;</w:t>
      </w:r>
    </w:p>
    <w:p w:rsidR="005B4488" w:rsidRPr="000E51D8" w:rsidRDefault="005B4488" w:rsidP="005B4488">
      <w:pPr>
        <w:pStyle w:val="notepara"/>
      </w:pPr>
      <w:r w:rsidRPr="000E51D8">
        <w:t>(d)</w:t>
      </w:r>
      <w:r w:rsidRPr="000E51D8">
        <w:tab/>
        <w:t>any financial hardship which may be caused to the person;</w:t>
      </w:r>
    </w:p>
    <w:p w:rsidR="005B4488" w:rsidRPr="000E51D8" w:rsidRDefault="005B4488" w:rsidP="005B4488">
      <w:pPr>
        <w:pStyle w:val="notepara"/>
      </w:pPr>
      <w:r w:rsidRPr="000E51D8">
        <w:t>(e)</w:t>
      </w:r>
      <w:r w:rsidRPr="000E51D8">
        <w:tab/>
        <w:t>whether the employment income relates to remunerative work that was undertaken at a time when the person was not receiving a social security pension or a social security benefit.</w:t>
      </w:r>
    </w:p>
    <w:p w:rsidR="005B4488" w:rsidRPr="000E51D8" w:rsidRDefault="005B4488" w:rsidP="005B4488">
      <w:pPr>
        <w:pStyle w:val="notetext"/>
      </w:pPr>
      <w:r w:rsidRPr="000E51D8">
        <w:t>Note 2:</w:t>
      </w:r>
      <w:r w:rsidRPr="000E51D8">
        <w:tab/>
        <w:t>The period determined by the Secretary should be fair and reasonably beneficial, taking into account the financial interests of the person receiving the social security pension or social security benefit.</w:t>
      </w:r>
    </w:p>
    <w:p w:rsidR="005B4488" w:rsidRPr="000E51D8" w:rsidRDefault="005B4488" w:rsidP="005B4488">
      <w:pPr>
        <w:pStyle w:val="subsection"/>
      </w:pPr>
      <w:r w:rsidRPr="000E51D8">
        <w:tab/>
        <w:t>(3)</w:t>
      </w:r>
      <w:r w:rsidRPr="000E51D8">
        <w:tab/>
        <w:t>The period determined by the Secretary must begin on the first day of the instalment period in which the amount of employment income is paid.</w:t>
      </w:r>
    </w:p>
    <w:p w:rsidR="005B4488" w:rsidRPr="000E51D8" w:rsidRDefault="005B4488" w:rsidP="005B4488">
      <w:pPr>
        <w:pStyle w:val="subsection"/>
      </w:pPr>
      <w:r w:rsidRPr="000E51D8">
        <w:tab/>
        <w:t>(4)</w:t>
      </w:r>
      <w:r w:rsidRPr="000E51D8">
        <w:tab/>
        <w:t>Subject to subsection (5), for each day in the period determined by the Secretary, the person is taken to have received an amount of employment income worked out by dividing the amount of employment income covered by paragraph (1)(c) by the number of days in that period.</w:t>
      </w:r>
    </w:p>
    <w:p w:rsidR="005B4488" w:rsidRPr="000E51D8" w:rsidRDefault="005B4488" w:rsidP="005B4488">
      <w:pPr>
        <w:pStyle w:val="subsection"/>
      </w:pPr>
      <w:r w:rsidRPr="000E51D8">
        <w:tab/>
        <w:t>(5)</w:t>
      </w:r>
      <w:r w:rsidRPr="000E51D8">
        <w:tab/>
        <w:t xml:space="preserve">If the person is taken, under subsection (4), to have received employment income (the </w:t>
      </w:r>
      <w:r w:rsidRPr="000E51D8">
        <w:rPr>
          <w:b/>
          <w:i/>
        </w:rPr>
        <w:t>attributed employment income</w:t>
      </w:r>
      <w:r w:rsidRPr="000E51D8">
        <w:t>) during a part, but not the whole, of a particular instalment period, the person is taken to receive on each day in that instalment period an amount of employment income worked out by dividing the total amount of the attributed employment income by the number of days in the instalment period.</w:t>
      </w:r>
    </w:p>
    <w:p w:rsidR="005B4488" w:rsidRPr="000E51D8" w:rsidRDefault="005B4488" w:rsidP="005B4488">
      <w:pPr>
        <w:pStyle w:val="SubsectionHead"/>
      </w:pPr>
      <w:r w:rsidRPr="000E51D8">
        <w:lastRenderedPageBreak/>
        <w:t>Interpretation</w:t>
      </w:r>
    </w:p>
    <w:p w:rsidR="005B4488" w:rsidRPr="000E51D8" w:rsidRDefault="005B4488" w:rsidP="005B4488">
      <w:pPr>
        <w:pStyle w:val="subsection"/>
      </w:pPr>
      <w:r w:rsidRPr="000E51D8">
        <w:tab/>
        <w:t>(6)</w:t>
      </w:r>
      <w:r w:rsidRPr="000E51D8">
        <w:tab/>
        <w:t>This section applies in relation to an amount of employment income paid on a day, whether or not the amount is received on that day.</w:t>
      </w:r>
    </w:p>
    <w:p w:rsidR="005B4488" w:rsidRPr="000E51D8" w:rsidRDefault="005B4488" w:rsidP="005B4488">
      <w:pPr>
        <w:pStyle w:val="ActHead5"/>
      </w:pPr>
      <w:bookmarkStart w:id="85" w:name="_Toc124514695"/>
      <w:r w:rsidRPr="000E51D8">
        <w:rPr>
          <w:rStyle w:val="CharSectno"/>
        </w:rPr>
        <w:t>1073BB</w:t>
      </w:r>
      <w:r w:rsidRPr="000E51D8">
        <w:t xml:space="preserve">  Anti</w:t>
      </w:r>
      <w:r w:rsidR="00491F1A">
        <w:noBreakHyphen/>
      </w:r>
      <w:r w:rsidRPr="000E51D8">
        <w:t>avoidance</w:t>
      </w:r>
      <w:bookmarkEnd w:id="85"/>
    </w:p>
    <w:p w:rsidR="005B4488" w:rsidRPr="000E51D8" w:rsidRDefault="005B4488" w:rsidP="005B4488">
      <w:pPr>
        <w:pStyle w:val="subsection"/>
      </w:pPr>
      <w:r w:rsidRPr="000E51D8">
        <w:tab/>
        <w:t>(1)</w:t>
      </w:r>
      <w:r w:rsidRPr="000E51D8">
        <w:tab/>
        <w:t>This section applies if:</w:t>
      </w:r>
    </w:p>
    <w:p w:rsidR="005B4488" w:rsidRPr="000E51D8" w:rsidRDefault="005B4488" w:rsidP="005B4488">
      <w:pPr>
        <w:pStyle w:val="paragraph"/>
      </w:pPr>
      <w:r w:rsidRPr="000E51D8">
        <w:tab/>
        <w:t>(a)</w:t>
      </w:r>
      <w:r w:rsidRPr="000E51D8">
        <w:tab/>
        <w:t xml:space="preserve">a person (the </w:t>
      </w:r>
      <w:r w:rsidRPr="000E51D8">
        <w:rPr>
          <w:b/>
          <w:i/>
        </w:rPr>
        <w:t>relevant person</w:t>
      </w:r>
      <w:r w:rsidRPr="000E51D8">
        <w:t>) is receiving a social security pension or a social security benefit; and</w:t>
      </w:r>
    </w:p>
    <w:p w:rsidR="005B4488" w:rsidRPr="000E51D8" w:rsidRDefault="005B4488" w:rsidP="005B4488">
      <w:pPr>
        <w:pStyle w:val="paragraph"/>
      </w:pPr>
      <w:r w:rsidRPr="000E51D8">
        <w:tab/>
        <w:t>(b)</w:t>
      </w:r>
      <w:r w:rsidRPr="000E51D8">
        <w:tab/>
        <w:t>the relevant person earns or derives employment income during the whole or a part of an instalment period of the person; and</w:t>
      </w:r>
    </w:p>
    <w:p w:rsidR="005B4488" w:rsidRPr="000E51D8" w:rsidRDefault="005B4488" w:rsidP="005B4488">
      <w:pPr>
        <w:pStyle w:val="paragraph"/>
      </w:pPr>
      <w:r w:rsidRPr="000E51D8">
        <w:tab/>
        <w:t>(c)</w:t>
      </w:r>
      <w:r w:rsidRPr="000E51D8">
        <w:tab/>
        <w:t>one or more entities (who may be, or may include, the relevant person) enter into, commence to carry out, or carry out, a scheme to defer the payment of that employment income; and</w:t>
      </w:r>
    </w:p>
    <w:p w:rsidR="005B4488" w:rsidRPr="000E51D8" w:rsidRDefault="005B4488" w:rsidP="005B4488">
      <w:pPr>
        <w:pStyle w:val="paragraph"/>
      </w:pPr>
      <w:r w:rsidRPr="000E51D8">
        <w:tab/>
        <w:t>(d)</w:t>
      </w:r>
      <w:r w:rsidRPr="000E51D8">
        <w:tab/>
        <w:t>it would be concluded that the entity, or any of the entities, who entered into, commenced to carry out, or carried out, the scheme did so for the sole or dominant purpose of obtaining a social security advantage for a person (who may be the relevant person or may be the entity or one of the entities).</w:t>
      </w:r>
    </w:p>
    <w:p w:rsidR="005B4488" w:rsidRPr="000E51D8" w:rsidRDefault="005B4488" w:rsidP="005B4488">
      <w:pPr>
        <w:pStyle w:val="subsection"/>
      </w:pPr>
      <w:r w:rsidRPr="000E51D8">
        <w:tab/>
        <w:t>(2)</w:t>
      </w:r>
      <w:r w:rsidRPr="000E51D8">
        <w:tab/>
        <w:t>The Secretary may determine that the relevant person is taken to have received an amount of employment income, equal to the amount of employment income referred to in paragraph (1)(b), over the period determined by the Secretary.</w:t>
      </w:r>
    </w:p>
    <w:p w:rsidR="005B4488" w:rsidRPr="000E51D8" w:rsidRDefault="005B4488" w:rsidP="005B4488">
      <w:pPr>
        <w:pStyle w:val="subsection"/>
      </w:pPr>
      <w:r w:rsidRPr="000E51D8">
        <w:tab/>
        <w:t>(3)</w:t>
      </w:r>
      <w:r w:rsidRPr="000E51D8">
        <w:tab/>
        <w:t>The period determined by the Secretary must begin on the first day of the instalment period referred to in paragraph (1)(b).</w:t>
      </w:r>
    </w:p>
    <w:p w:rsidR="005B4488" w:rsidRPr="000E51D8" w:rsidRDefault="005B4488" w:rsidP="005B4488">
      <w:pPr>
        <w:pStyle w:val="subsection"/>
      </w:pPr>
      <w:r w:rsidRPr="000E51D8">
        <w:tab/>
        <w:t>(4)</w:t>
      </w:r>
      <w:r w:rsidRPr="000E51D8">
        <w:tab/>
        <w:t>Subject to subsection (5), for each day in the period determined by the Secretary, the relevant person is taken to have received an amount of employment income worked out by dividing the total amount of the employment income referred to in paragraph (1)(b) by the number of days in that period.</w:t>
      </w:r>
    </w:p>
    <w:p w:rsidR="005B4488" w:rsidRPr="000E51D8" w:rsidRDefault="005B4488" w:rsidP="005B4488">
      <w:pPr>
        <w:pStyle w:val="subsection"/>
      </w:pPr>
      <w:r w:rsidRPr="000E51D8">
        <w:lastRenderedPageBreak/>
        <w:tab/>
        <w:t>(5)</w:t>
      </w:r>
      <w:r w:rsidRPr="000E51D8">
        <w:tab/>
        <w:t xml:space="preserve">If the relevant person is taken, under subsection (4), to have received employment income (the </w:t>
      </w:r>
      <w:r w:rsidRPr="000E51D8">
        <w:rPr>
          <w:b/>
          <w:i/>
        </w:rPr>
        <w:t>attributed employment income</w:t>
      </w:r>
      <w:r w:rsidRPr="000E51D8">
        <w:t>) during a part, but not the whole, of a particular instalment period, the relevant person is taken to receive on each day in that instalment period an amount of employment income worked out by dividing the total amount of the attributed employment income by the number of days in the instalment period.</w:t>
      </w:r>
    </w:p>
    <w:p w:rsidR="005B4488" w:rsidRPr="000E51D8" w:rsidRDefault="005B4488" w:rsidP="005B4488">
      <w:pPr>
        <w:pStyle w:val="subsection"/>
      </w:pPr>
      <w:r w:rsidRPr="000E51D8">
        <w:tab/>
        <w:t>(6)</w:t>
      </w:r>
      <w:r w:rsidRPr="000E51D8">
        <w:tab/>
        <w:t>Sections 1073A, 1073B and 1073BA do not apply in relation to the payment of the employment income referred to in paragraph (1)(b).</w:t>
      </w:r>
    </w:p>
    <w:p w:rsidR="005B4488" w:rsidRPr="000E51D8" w:rsidRDefault="005B4488" w:rsidP="005B4488">
      <w:pPr>
        <w:pStyle w:val="subsection"/>
      </w:pPr>
      <w:r w:rsidRPr="000E51D8">
        <w:tab/>
        <w:t>(7)</w:t>
      </w:r>
      <w:r w:rsidRPr="000E51D8">
        <w:tab/>
        <w:t>A determination under subsection (2) has effect accordingly.</w:t>
      </w:r>
    </w:p>
    <w:p w:rsidR="005B4488" w:rsidRPr="000E51D8" w:rsidRDefault="005B4488" w:rsidP="005B4488">
      <w:pPr>
        <w:pStyle w:val="SubsectionHead"/>
      </w:pPr>
      <w:r w:rsidRPr="000E51D8">
        <w:t>Obtaining a social security advantage</w:t>
      </w:r>
    </w:p>
    <w:p w:rsidR="005B4488" w:rsidRPr="000E51D8" w:rsidRDefault="005B4488" w:rsidP="005B4488">
      <w:pPr>
        <w:pStyle w:val="subsection"/>
      </w:pPr>
      <w:r w:rsidRPr="000E51D8">
        <w:tab/>
        <w:t>(8)</w:t>
      </w:r>
      <w:r w:rsidRPr="000E51D8">
        <w:tab/>
        <w:t>For the purposes of this section, an entity has a purpose of obtaining a social security advantage for a person (who may be the entity) if the entity has a purpose of:</w:t>
      </w:r>
    </w:p>
    <w:p w:rsidR="005B4488" w:rsidRPr="000E51D8" w:rsidRDefault="005B4488" w:rsidP="005B4488">
      <w:pPr>
        <w:pStyle w:val="paragraph"/>
      </w:pPr>
      <w:r w:rsidRPr="000E51D8">
        <w:tab/>
        <w:t>(a)</w:t>
      </w:r>
      <w:r w:rsidRPr="000E51D8">
        <w:tab/>
        <w:t>enabling the person to obtain any of the following:</w:t>
      </w:r>
    </w:p>
    <w:p w:rsidR="005B4488" w:rsidRPr="000E51D8" w:rsidRDefault="005B4488" w:rsidP="005B4488">
      <w:pPr>
        <w:pStyle w:val="paragraphsub"/>
      </w:pPr>
      <w:r w:rsidRPr="000E51D8">
        <w:tab/>
        <w:t>(i)</w:t>
      </w:r>
      <w:r w:rsidRPr="000E51D8">
        <w:tab/>
        <w:t>a social security pension;</w:t>
      </w:r>
    </w:p>
    <w:p w:rsidR="005B4488" w:rsidRPr="000E51D8" w:rsidRDefault="005B4488" w:rsidP="005B4488">
      <w:pPr>
        <w:pStyle w:val="paragraphsub"/>
      </w:pPr>
      <w:r w:rsidRPr="000E51D8">
        <w:tab/>
        <w:t>(ii)</w:t>
      </w:r>
      <w:r w:rsidRPr="000E51D8">
        <w:tab/>
        <w:t>a social security benefit;</w:t>
      </w:r>
    </w:p>
    <w:p w:rsidR="005B4488" w:rsidRPr="000E51D8" w:rsidRDefault="005B4488" w:rsidP="005B4488">
      <w:pPr>
        <w:pStyle w:val="paragraphsub"/>
      </w:pPr>
      <w:r w:rsidRPr="000E51D8">
        <w:tab/>
        <w:t>(iii)</w:t>
      </w:r>
      <w:r w:rsidRPr="000E51D8">
        <w:tab/>
        <w:t>a service pension;</w:t>
      </w:r>
    </w:p>
    <w:p w:rsidR="005B4488" w:rsidRPr="000E51D8" w:rsidRDefault="005B4488" w:rsidP="005B4488">
      <w:pPr>
        <w:pStyle w:val="paragraphsub"/>
      </w:pPr>
      <w:r w:rsidRPr="000E51D8">
        <w:tab/>
        <w:t>(iv)</w:t>
      </w:r>
      <w:r w:rsidRPr="000E51D8">
        <w:tab/>
        <w:t>income support supplement;</w:t>
      </w:r>
    </w:p>
    <w:p w:rsidR="005B4488" w:rsidRPr="000E51D8" w:rsidRDefault="005B4488" w:rsidP="005B4488">
      <w:pPr>
        <w:pStyle w:val="paragraphsub"/>
      </w:pPr>
      <w:r w:rsidRPr="000E51D8">
        <w:tab/>
        <w:t>(v)</w:t>
      </w:r>
      <w:r w:rsidRPr="000E51D8">
        <w:tab/>
        <w:t>a veteran payment;</w:t>
      </w:r>
    </w:p>
    <w:p w:rsidR="005B4488" w:rsidRPr="000E51D8" w:rsidRDefault="005B4488" w:rsidP="005B4488">
      <w:pPr>
        <w:pStyle w:val="paragraphsub"/>
      </w:pPr>
      <w:r w:rsidRPr="000E51D8">
        <w:tab/>
        <w:t>(vi)</w:t>
      </w:r>
      <w:r w:rsidRPr="000E51D8">
        <w:tab/>
        <w:t xml:space="preserve">a payment under </w:t>
      </w:r>
      <w:r w:rsidR="00C601D4" w:rsidRPr="000E51D8">
        <w:t>a current special educational assistance scheme</w:t>
      </w:r>
      <w:r w:rsidRPr="000E51D8">
        <w:t>; or</w:t>
      </w:r>
    </w:p>
    <w:p w:rsidR="005B4488" w:rsidRPr="000E51D8" w:rsidRDefault="005B4488" w:rsidP="005B4488">
      <w:pPr>
        <w:pStyle w:val="paragraph"/>
      </w:pPr>
      <w:r w:rsidRPr="000E51D8">
        <w:tab/>
        <w:t>(b)</w:t>
      </w:r>
      <w:r w:rsidRPr="000E51D8">
        <w:tab/>
        <w:t>enabling the person to obtain any of the following at a higher rate than would otherwise have been payable:</w:t>
      </w:r>
    </w:p>
    <w:p w:rsidR="005B4488" w:rsidRPr="000E51D8" w:rsidRDefault="005B4488" w:rsidP="005B4488">
      <w:pPr>
        <w:pStyle w:val="paragraphsub"/>
      </w:pPr>
      <w:r w:rsidRPr="000E51D8">
        <w:tab/>
        <w:t>(i)</w:t>
      </w:r>
      <w:r w:rsidRPr="000E51D8">
        <w:tab/>
        <w:t>a social security pension;</w:t>
      </w:r>
    </w:p>
    <w:p w:rsidR="005B4488" w:rsidRPr="000E51D8" w:rsidRDefault="005B4488" w:rsidP="005B4488">
      <w:pPr>
        <w:pStyle w:val="paragraphsub"/>
      </w:pPr>
      <w:r w:rsidRPr="000E51D8">
        <w:tab/>
        <w:t>(ii)</w:t>
      </w:r>
      <w:r w:rsidRPr="000E51D8">
        <w:tab/>
        <w:t>a social security benefit;</w:t>
      </w:r>
    </w:p>
    <w:p w:rsidR="005B4488" w:rsidRPr="000E51D8" w:rsidRDefault="005B4488" w:rsidP="005B4488">
      <w:pPr>
        <w:pStyle w:val="paragraphsub"/>
      </w:pPr>
      <w:r w:rsidRPr="000E51D8">
        <w:tab/>
        <w:t>(iii)</w:t>
      </w:r>
      <w:r w:rsidRPr="000E51D8">
        <w:tab/>
        <w:t>a service pension;</w:t>
      </w:r>
    </w:p>
    <w:p w:rsidR="005B4488" w:rsidRPr="000E51D8" w:rsidRDefault="005B4488" w:rsidP="005B4488">
      <w:pPr>
        <w:pStyle w:val="paragraphsub"/>
      </w:pPr>
      <w:r w:rsidRPr="000E51D8">
        <w:tab/>
        <w:t>(iv)</w:t>
      </w:r>
      <w:r w:rsidRPr="000E51D8">
        <w:tab/>
        <w:t>income support supplement;</w:t>
      </w:r>
    </w:p>
    <w:p w:rsidR="005B4488" w:rsidRPr="000E51D8" w:rsidRDefault="005B4488" w:rsidP="005B4488">
      <w:pPr>
        <w:pStyle w:val="paragraphsub"/>
      </w:pPr>
      <w:r w:rsidRPr="000E51D8">
        <w:tab/>
        <w:t>(v)</w:t>
      </w:r>
      <w:r w:rsidRPr="000E51D8">
        <w:tab/>
        <w:t>a veteran payment;</w:t>
      </w:r>
    </w:p>
    <w:p w:rsidR="005B4488" w:rsidRPr="000E51D8" w:rsidRDefault="005B4488" w:rsidP="005B4488">
      <w:pPr>
        <w:pStyle w:val="paragraphsub"/>
      </w:pPr>
      <w:r w:rsidRPr="000E51D8">
        <w:tab/>
        <w:t>(vi)</w:t>
      </w:r>
      <w:r w:rsidRPr="000E51D8">
        <w:tab/>
        <w:t xml:space="preserve">a payment under </w:t>
      </w:r>
      <w:r w:rsidR="00C601D4" w:rsidRPr="000E51D8">
        <w:t>a current special educational assistance scheme</w:t>
      </w:r>
      <w:r w:rsidRPr="000E51D8">
        <w:t>.</w:t>
      </w:r>
    </w:p>
    <w:p w:rsidR="005B4488" w:rsidRPr="000E51D8" w:rsidRDefault="005B4488" w:rsidP="005B4488">
      <w:pPr>
        <w:pStyle w:val="SubsectionHead"/>
      </w:pPr>
      <w:r w:rsidRPr="000E51D8">
        <w:lastRenderedPageBreak/>
        <w:t>Definitions</w:t>
      </w:r>
    </w:p>
    <w:p w:rsidR="005B4488" w:rsidRPr="000E51D8" w:rsidRDefault="005B4488" w:rsidP="005B4488">
      <w:pPr>
        <w:pStyle w:val="subsection"/>
      </w:pPr>
      <w:r w:rsidRPr="000E51D8">
        <w:tab/>
        <w:t>(9)</w:t>
      </w:r>
      <w:r w:rsidRPr="000E51D8">
        <w:tab/>
        <w:t>In this section:</w:t>
      </w:r>
    </w:p>
    <w:p w:rsidR="005B4488" w:rsidRPr="000E51D8" w:rsidRDefault="005B4488" w:rsidP="005B4488">
      <w:pPr>
        <w:pStyle w:val="Definition"/>
      </w:pPr>
      <w:r w:rsidRPr="000E51D8">
        <w:rPr>
          <w:b/>
          <w:i/>
        </w:rPr>
        <w:t>entity</w:t>
      </w:r>
      <w:r w:rsidRPr="000E51D8">
        <w:t xml:space="preserve"> means any of the following:</w:t>
      </w:r>
    </w:p>
    <w:p w:rsidR="005B4488" w:rsidRPr="000E51D8" w:rsidRDefault="005B4488" w:rsidP="005B4488">
      <w:pPr>
        <w:pStyle w:val="paragraph"/>
      </w:pPr>
      <w:r w:rsidRPr="000E51D8">
        <w:tab/>
        <w:t>(a)</w:t>
      </w:r>
      <w:r w:rsidRPr="000E51D8">
        <w:tab/>
        <w:t>an individual;</w:t>
      </w:r>
    </w:p>
    <w:p w:rsidR="005B4488" w:rsidRPr="000E51D8" w:rsidRDefault="005B4488" w:rsidP="005B4488">
      <w:pPr>
        <w:pStyle w:val="paragraph"/>
      </w:pPr>
      <w:r w:rsidRPr="000E51D8">
        <w:tab/>
        <w:t>(b)</w:t>
      </w:r>
      <w:r w:rsidRPr="000E51D8">
        <w:tab/>
        <w:t xml:space="preserve">a company within the meaning of the </w:t>
      </w:r>
      <w:r w:rsidRPr="000E51D8">
        <w:rPr>
          <w:i/>
        </w:rPr>
        <w:t>Income Tax Assessment Act 1997</w:t>
      </w:r>
      <w:r w:rsidRPr="000E51D8">
        <w:t>;</w:t>
      </w:r>
    </w:p>
    <w:p w:rsidR="005B4488" w:rsidRPr="000E51D8" w:rsidRDefault="005B4488" w:rsidP="005B4488">
      <w:pPr>
        <w:pStyle w:val="paragraph"/>
      </w:pPr>
      <w:r w:rsidRPr="000E51D8">
        <w:tab/>
        <w:t>(c)</w:t>
      </w:r>
      <w:r w:rsidRPr="000E51D8">
        <w:tab/>
        <w:t>a trust;</w:t>
      </w:r>
    </w:p>
    <w:p w:rsidR="005B4488" w:rsidRPr="000E51D8" w:rsidRDefault="005B4488" w:rsidP="005B4488">
      <w:pPr>
        <w:pStyle w:val="paragraph"/>
      </w:pPr>
      <w:r w:rsidRPr="000E51D8">
        <w:tab/>
        <w:t>(d)</w:t>
      </w:r>
      <w:r w:rsidRPr="000E51D8">
        <w:tab/>
        <w:t xml:space="preserve">a partnership within the meaning of the </w:t>
      </w:r>
      <w:r w:rsidRPr="000E51D8">
        <w:rPr>
          <w:i/>
        </w:rPr>
        <w:t>Income Tax Assessment Act 1997</w:t>
      </w:r>
      <w:r w:rsidRPr="000E51D8">
        <w:t>;</w:t>
      </w:r>
    </w:p>
    <w:p w:rsidR="005B4488" w:rsidRPr="000E51D8" w:rsidRDefault="005B4488" w:rsidP="005B4488">
      <w:pPr>
        <w:pStyle w:val="paragraph"/>
      </w:pPr>
      <w:r w:rsidRPr="000E51D8">
        <w:tab/>
        <w:t>(e)</w:t>
      </w:r>
      <w:r w:rsidRPr="000E51D8">
        <w:tab/>
        <w:t>any other unincorporated association or body of persons;</w:t>
      </w:r>
    </w:p>
    <w:p w:rsidR="005B4488" w:rsidRPr="000E51D8" w:rsidRDefault="005B4488" w:rsidP="005B4488">
      <w:pPr>
        <w:pStyle w:val="paragraph"/>
      </w:pPr>
      <w:r w:rsidRPr="000E51D8">
        <w:tab/>
        <w:t>(f)</w:t>
      </w:r>
      <w:r w:rsidRPr="000E51D8">
        <w:tab/>
        <w:t>a corporation sole;</w:t>
      </w:r>
    </w:p>
    <w:p w:rsidR="005B4488" w:rsidRPr="000E51D8" w:rsidRDefault="005B4488" w:rsidP="005B4488">
      <w:pPr>
        <w:pStyle w:val="paragraph"/>
      </w:pPr>
      <w:r w:rsidRPr="000E51D8">
        <w:tab/>
        <w:t>(g)</w:t>
      </w:r>
      <w:r w:rsidRPr="000E51D8">
        <w:tab/>
        <w:t>a body politic.</w:t>
      </w:r>
    </w:p>
    <w:p w:rsidR="005B4488" w:rsidRPr="000E51D8" w:rsidRDefault="005B4488" w:rsidP="005B4488">
      <w:pPr>
        <w:pStyle w:val="Definition"/>
      </w:pPr>
      <w:r w:rsidRPr="000E51D8">
        <w:rPr>
          <w:b/>
          <w:i/>
        </w:rPr>
        <w:t>scheme</w:t>
      </w:r>
      <w:r w:rsidRPr="000E51D8">
        <w:t xml:space="preserve"> means:</w:t>
      </w:r>
    </w:p>
    <w:p w:rsidR="005B4488" w:rsidRPr="000E51D8" w:rsidRDefault="005B4488" w:rsidP="005B4488">
      <w:pPr>
        <w:pStyle w:val="paragraph"/>
      </w:pPr>
      <w:r w:rsidRPr="000E51D8">
        <w:tab/>
        <w:t>(a)</w:t>
      </w:r>
      <w:r w:rsidRPr="000E51D8">
        <w:tab/>
        <w:t>any agreement, arrangement, understanding, promise or undertaking, whether express or implied and whether or not enforceable, or intended to be enforceable, by legal proceedings; or</w:t>
      </w:r>
    </w:p>
    <w:p w:rsidR="005B4488" w:rsidRPr="000E51D8" w:rsidRDefault="005B4488" w:rsidP="005B4488">
      <w:pPr>
        <w:pStyle w:val="paragraph"/>
      </w:pPr>
      <w:r w:rsidRPr="000E51D8">
        <w:tab/>
        <w:t>(b)</w:t>
      </w:r>
      <w:r w:rsidRPr="000E51D8">
        <w:tab/>
        <w:t>any scheme, plan, proposal, action, course of action or course of conduct, whether there are 2 or more parties or only one party involved.</w:t>
      </w:r>
    </w:p>
    <w:p w:rsidR="005B4488" w:rsidRPr="000E51D8" w:rsidRDefault="005B4488" w:rsidP="005B4488">
      <w:pPr>
        <w:pStyle w:val="ActHead5"/>
      </w:pPr>
      <w:bookmarkStart w:id="86" w:name="_Toc124514696"/>
      <w:r w:rsidRPr="000E51D8">
        <w:rPr>
          <w:rStyle w:val="CharSectno"/>
        </w:rPr>
        <w:t>1073BC</w:t>
      </w:r>
      <w:r w:rsidRPr="000E51D8">
        <w:t xml:space="preserve">  Exclusion of certain payments</w:t>
      </w:r>
      <w:bookmarkEnd w:id="86"/>
    </w:p>
    <w:p w:rsidR="005B4488" w:rsidRPr="000E51D8" w:rsidRDefault="005B4488" w:rsidP="005B4488">
      <w:pPr>
        <w:pStyle w:val="subsection"/>
      </w:pPr>
      <w:r w:rsidRPr="000E51D8">
        <w:tab/>
      </w:r>
      <w:r w:rsidRPr="000E51D8">
        <w:tab/>
        <w:t>Sections 1073A, 1073B, 1073BA and 1073BB do not apply in relation to the following:</w:t>
      </w:r>
    </w:p>
    <w:p w:rsidR="005B4488" w:rsidRPr="000E51D8" w:rsidRDefault="005B4488" w:rsidP="005B4488">
      <w:pPr>
        <w:pStyle w:val="paragraph"/>
      </w:pPr>
      <w:r w:rsidRPr="000E51D8">
        <w:tab/>
        <w:t>(a)</w:t>
      </w:r>
      <w:r w:rsidRPr="000E51D8">
        <w:tab/>
        <w:t>a payment in respect of which a person is taken to have received ordinary income for a period under point 1064</w:t>
      </w:r>
      <w:r w:rsidR="00491F1A">
        <w:noBreakHyphen/>
      </w:r>
      <w:r w:rsidRPr="000E51D8">
        <w:t>F4, 1066A</w:t>
      </w:r>
      <w:r w:rsidR="00491F1A">
        <w:noBreakHyphen/>
      </w:r>
      <w:r w:rsidRPr="000E51D8">
        <w:t>G4, 1067G</w:t>
      </w:r>
      <w:r w:rsidR="00491F1A">
        <w:noBreakHyphen/>
      </w:r>
      <w:r w:rsidRPr="000E51D8">
        <w:t>H11, 1067L</w:t>
      </w:r>
      <w:r w:rsidR="00491F1A">
        <w:noBreakHyphen/>
      </w:r>
      <w:r w:rsidRPr="000E51D8">
        <w:t>D5, 1068</w:t>
      </w:r>
      <w:r w:rsidR="00491F1A">
        <w:noBreakHyphen/>
      </w:r>
      <w:r w:rsidRPr="000E51D8">
        <w:t>G7AG, 1068A</w:t>
      </w:r>
      <w:r w:rsidR="00491F1A">
        <w:noBreakHyphen/>
      </w:r>
      <w:r w:rsidRPr="000E51D8">
        <w:t>E3 or 1068B</w:t>
      </w:r>
      <w:r w:rsidR="00491F1A">
        <w:noBreakHyphen/>
      </w:r>
      <w:r w:rsidRPr="000E51D8">
        <w:t>D9;</w:t>
      </w:r>
    </w:p>
    <w:p w:rsidR="005B4488" w:rsidRPr="000E51D8" w:rsidRDefault="005B4488" w:rsidP="005B4488">
      <w:pPr>
        <w:pStyle w:val="paragraph"/>
      </w:pPr>
      <w:r w:rsidRPr="000E51D8">
        <w:tab/>
        <w:t>(b)</w:t>
      </w:r>
      <w:r w:rsidRPr="000E51D8">
        <w:tab/>
        <w:t>a payment in respect of which a person is taken to receive an amount under point 1064</w:t>
      </w:r>
      <w:r w:rsidR="00491F1A">
        <w:noBreakHyphen/>
      </w:r>
      <w:r w:rsidRPr="000E51D8">
        <w:t>F10, 1066A</w:t>
      </w:r>
      <w:r w:rsidR="00491F1A">
        <w:noBreakHyphen/>
      </w:r>
      <w:r w:rsidRPr="000E51D8">
        <w:t>G10, 1067G</w:t>
      </w:r>
      <w:r w:rsidR="00491F1A">
        <w:noBreakHyphen/>
      </w:r>
      <w:r w:rsidRPr="000E51D8">
        <w:t>H15, 1067L</w:t>
      </w:r>
      <w:r w:rsidR="00491F1A">
        <w:noBreakHyphen/>
      </w:r>
      <w:r w:rsidRPr="000E51D8">
        <w:t>D11 or 1068</w:t>
      </w:r>
      <w:r w:rsidR="00491F1A">
        <w:noBreakHyphen/>
      </w:r>
      <w:r w:rsidRPr="000E51D8">
        <w:t>G7AL;</w:t>
      </w:r>
    </w:p>
    <w:p w:rsidR="005B4488" w:rsidRPr="000E51D8" w:rsidRDefault="005B4488" w:rsidP="005B4488">
      <w:pPr>
        <w:pStyle w:val="paragraph"/>
      </w:pPr>
      <w:r w:rsidRPr="000E51D8">
        <w:tab/>
        <w:t>(c)</w:t>
      </w:r>
      <w:r w:rsidRPr="000E51D8">
        <w:tab/>
        <w:t>an amount that a person’s ordinary income is taken to include under point 1067G</w:t>
      </w:r>
      <w:r w:rsidR="00491F1A">
        <w:noBreakHyphen/>
      </w:r>
      <w:r w:rsidRPr="000E51D8">
        <w:t>H5 or 1068</w:t>
      </w:r>
      <w:r w:rsidR="00491F1A">
        <w:noBreakHyphen/>
      </w:r>
      <w:r w:rsidRPr="000E51D8">
        <w:t>G7AA.</w:t>
      </w:r>
    </w:p>
    <w:p w:rsidR="005B4488" w:rsidRPr="000E51D8" w:rsidRDefault="005B4488" w:rsidP="005B4488">
      <w:pPr>
        <w:pStyle w:val="ActHead5"/>
      </w:pPr>
      <w:bookmarkStart w:id="87" w:name="_Toc124514697"/>
      <w:r w:rsidRPr="000E51D8">
        <w:rPr>
          <w:rStyle w:val="CharSectno"/>
        </w:rPr>
        <w:lastRenderedPageBreak/>
        <w:t>1073BD</w:t>
      </w:r>
      <w:r w:rsidRPr="000E51D8">
        <w:t xml:space="preserve">  Daily attribution of employment income for amounts not elsewhere covered in this Division</w:t>
      </w:r>
      <w:bookmarkEnd w:id="87"/>
    </w:p>
    <w:p w:rsidR="005B4488" w:rsidRPr="000E51D8" w:rsidRDefault="005B4488" w:rsidP="005B4488">
      <w:pPr>
        <w:pStyle w:val="subsection"/>
      </w:pPr>
      <w:r w:rsidRPr="000E51D8">
        <w:tab/>
      </w:r>
      <w:r w:rsidRPr="000E51D8">
        <w:tab/>
        <w:t>If:</w:t>
      </w:r>
    </w:p>
    <w:p w:rsidR="005B4488" w:rsidRPr="000E51D8" w:rsidRDefault="005B4488" w:rsidP="005B4488">
      <w:pPr>
        <w:pStyle w:val="paragraph"/>
      </w:pPr>
      <w:r w:rsidRPr="000E51D8">
        <w:tab/>
        <w:t>(a)</w:t>
      </w:r>
      <w:r w:rsidRPr="000E51D8">
        <w:tab/>
        <w:t>a person is receiving a social security pension or a social security benefit; and</w:t>
      </w:r>
    </w:p>
    <w:p w:rsidR="005B4488" w:rsidRPr="000E51D8" w:rsidRDefault="005B4488" w:rsidP="005B4488">
      <w:pPr>
        <w:pStyle w:val="paragraph"/>
      </w:pPr>
      <w:r w:rsidRPr="000E51D8">
        <w:tab/>
        <w:t>(b)</w:t>
      </w:r>
      <w:r w:rsidRPr="000E51D8">
        <w:tab/>
        <w:t>the person’s rate of payment of the pension or benefit is worked out with regard to the income test module of a rate calculator in this Chapter; and</w:t>
      </w:r>
    </w:p>
    <w:p w:rsidR="005B4488" w:rsidRPr="000E51D8" w:rsidRDefault="005B4488" w:rsidP="005B4488">
      <w:pPr>
        <w:pStyle w:val="paragraph"/>
      </w:pPr>
      <w:r w:rsidRPr="000E51D8">
        <w:tab/>
        <w:t>(c)</w:t>
      </w:r>
      <w:r w:rsidRPr="000E51D8">
        <w:tab/>
        <w:t xml:space="preserve">the person is taken, under a provision of this Act (except </w:t>
      </w:r>
      <w:r w:rsidR="00A93C2F" w:rsidRPr="000E51D8">
        <w:t>section 1</w:t>
      </w:r>
      <w:r w:rsidRPr="000E51D8">
        <w:t>073A, 1073B, 1073BA or 1073BB), to receive employment income during the whole or a part of a particular instalment period of the person;</w:t>
      </w:r>
    </w:p>
    <w:p w:rsidR="005B4488" w:rsidRPr="000E51D8" w:rsidRDefault="005B4488" w:rsidP="005B4488">
      <w:pPr>
        <w:pStyle w:val="subsection2"/>
      </w:pPr>
      <w:r w:rsidRPr="000E51D8">
        <w:t>the person is taken to receive, on each day in that instalment period, an amount of employment income worked out by dividing the total amount of the employment income referred to in paragraph (c) by the number of days in the instalment period.</w:t>
      </w:r>
    </w:p>
    <w:p w:rsidR="005B34B2" w:rsidRPr="000E51D8" w:rsidRDefault="005B34B2" w:rsidP="005B34B2">
      <w:pPr>
        <w:pStyle w:val="ActHead5"/>
      </w:pPr>
      <w:bookmarkStart w:id="88" w:name="_Toc124514698"/>
      <w:r w:rsidRPr="000E51D8">
        <w:rPr>
          <w:rStyle w:val="CharSectno"/>
        </w:rPr>
        <w:t>1073C</w:t>
      </w:r>
      <w:r w:rsidRPr="000E51D8">
        <w:t xml:space="preserve">  Fortnightly or yearly expression of attributed employment income</w:t>
      </w:r>
      <w:bookmarkEnd w:id="88"/>
    </w:p>
    <w:p w:rsidR="005B34B2" w:rsidRPr="000E51D8" w:rsidRDefault="005B34B2" w:rsidP="005B34B2">
      <w:pPr>
        <w:pStyle w:val="subsection"/>
      </w:pPr>
      <w:r w:rsidRPr="000E51D8">
        <w:tab/>
      </w:r>
      <w:r w:rsidRPr="000E51D8">
        <w:tab/>
        <w:t xml:space="preserve">If, in accordance with the operation of </w:t>
      </w:r>
      <w:r w:rsidR="00A93C2F" w:rsidRPr="000E51D8">
        <w:t>section 1</w:t>
      </w:r>
      <w:r w:rsidR="005B4488" w:rsidRPr="000E51D8">
        <w:t>073A, 1073B, 1073BA, 1073BB or 1073BD, a person is taken to receive</w:t>
      </w:r>
      <w:r w:rsidRPr="000E51D8">
        <w:t xml:space="preserve"> a particular amount of employment income on each day in an instalment period:</w:t>
      </w:r>
    </w:p>
    <w:p w:rsidR="005B34B2" w:rsidRPr="000E51D8" w:rsidRDefault="005B34B2" w:rsidP="005B34B2">
      <w:pPr>
        <w:pStyle w:val="paragraph"/>
      </w:pPr>
      <w:r w:rsidRPr="000E51D8">
        <w:tab/>
        <w:t>(a)</w:t>
      </w:r>
      <w:r w:rsidRPr="000E51D8">
        <w:tab/>
        <w:t>the rate of the person’s employment income on a fortnightly basis for that day may be worked out by multiplying that amount by 14; and</w:t>
      </w:r>
    </w:p>
    <w:p w:rsidR="005B34B2" w:rsidRPr="000E51D8" w:rsidRDefault="005B34B2" w:rsidP="005B34B2">
      <w:pPr>
        <w:pStyle w:val="paragraph"/>
      </w:pPr>
      <w:r w:rsidRPr="000E51D8">
        <w:tab/>
        <w:t>(b)</w:t>
      </w:r>
      <w:r w:rsidRPr="000E51D8">
        <w:tab/>
        <w:t>the rate of the person’s employment income on a yearly basis for that day may be worked out by multiplying that amount by 364.</w:t>
      </w:r>
    </w:p>
    <w:p w:rsidR="005B34B2" w:rsidRPr="000E51D8" w:rsidRDefault="005B34B2" w:rsidP="00F01441">
      <w:pPr>
        <w:pStyle w:val="ActHead3"/>
        <w:pageBreakBefore/>
      </w:pPr>
      <w:bookmarkStart w:id="89" w:name="_Toc124514699"/>
      <w:r w:rsidRPr="000E51D8">
        <w:rPr>
          <w:rStyle w:val="CharDivNo"/>
        </w:rPr>
        <w:lastRenderedPageBreak/>
        <w:t>Division</w:t>
      </w:r>
      <w:r w:rsidR="00D634E3" w:rsidRPr="000E51D8">
        <w:rPr>
          <w:rStyle w:val="CharDivNo"/>
        </w:rPr>
        <w:t> </w:t>
      </w:r>
      <w:r w:rsidRPr="000E51D8">
        <w:rPr>
          <w:rStyle w:val="CharDivNo"/>
        </w:rPr>
        <w:t>1AB</w:t>
      </w:r>
      <w:r w:rsidRPr="000E51D8">
        <w:t>—</w:t>
      </w:r>
      <w:r w:rsidRPr="000E51D8">
        <w:rPr>
          <w:rStyle w:val="CharDivText"/>
        </w:rPr>
        <w:t>Working credit accrual and depletion rules and their consequences</w:t>
      </w:r>
      <w:bookmarkEnd w:id="89"/>
    </w:p>
    <w:p w:rsidR="005B34B2" w:rsidRPr="000E51D8" w:rsidRDefault="005B34B2" w:rsidP="005B34B2">
      <w:pPr>
        <w:pStyle w:val="ActHead5"/>
      </w:pPr>
      <w:bookmarkStart w:id="90" w:name="_Toc124514700"/>
      <w:r w:rsidRPr="000E51D8">
        <w:rPr>
          <w:rStyle w:val="CharSectno"/>
        </w:rPr>
        <w:t>1073D</w:t>
      </w:r>
      <w:r w:rsidRPr="000E51D8">
        <w:t xml:space="preserve">  To whom do working credit accrual and depletion rules apply?</w:t>
      </w:r>
      <w:bookmarkEnd w:id="90"/>
    </w:p>
    <w:p w:rsidR="005B34B2" w:rsidRPr="000E51D8" w:rsidRDefault="005B34B2" w:rsidP="005B34B2">
      <w:pPr>
        <w:pStyle w:val="subsection"/>
      </w:pPr>
      <w:r w:rsidRPr="000E51D8">
        <w:tab/>
      </w:r>
      <w:r w:rsidRPr="000E51D8">
        <w:tab/>
        <w:t xml:space="preserve">The rules in this Division apply to a person (a </w:t>
      </w:r>
      <w:r w:rsidRPr="000E51D8">
        <w:rPr>
          <w:b/>
          <w:i/>
        </w:rPr>
        <w:t>working credit participant</w:t>
      </w:r>
      <w:r w:rsidRPr="000E51D8">
        <w:t>):</w:t>
      </w:r>
    </w:p>
    <w:p w:rsidR="005B34B2" w:rsidRPr="000E51D8" w:rsidRDefault="005B34B2" w:rsidP="005B34B2">
      <w:pPr>
        <w:pStyle w:val="paragraph"/>
      </w:pPr>
      <w:r w:rsidRPr="000E51D8">
        <w:tab/>
        <w:t>(a)</w:t>
      </w:r>
      <w:r w:rsidRPr="000E51D8">
        <w:tab/>
        <w:t>who is receiving a social security pension or a social security benefit; and</w:t>
      </w:r>
    </w:p>
    <w:p w:rsidR="005B34B2" w:rsidRPr="000E51D8" w:rsidRDefault="005B34B2" w:rsidP="005B34B2">
      <w:pPr>
        <w:pStyle w:val="paragraph"/>
      </w:pPr>
      <w:r w:rsidRPr="000E51D8">
        <w:tab/>
        <w:t>(b)</w:t>
      </w:r>
      <w:r w:rsidRPr="000E51D8">
        <w:tab/>
        <w:t>whose rate of payment of the pension or benefit is worked out with regard to the income test module of a rate calculator in this Chapter; and</w:t>
      </w:r>
    </w:p>
    <w:p w:rsidR="005B34B2" w:rsidRPr="000E51D8" w:rsidRDefault="005B34B2" w:rsidP="005B34B2">
      <w:pPr>
        <w:pStyle w:val="paragraph"/>
      </w:pPr>
      <w:r w:rsidRPr="000E51D8">
        <w:tab/>
        <w:t>(c)</w:t>
      </w:r>
      <w:r w:rsidRPr="000E51D8">
        <w:tab/>
        <w:t>who has not reached pension age; and</w:t>
      </w:r>
    </w:p>
    <w:p w:rsidR="005B34B2" w:rsidRPr="000E51D8" w:rsidRDefault="005B34B2" w:rsidP="005B34B2">
      <w:pPr>
        <w:pStyle w:val="paragraph"/>
      </w:pPr>
      <w:r w:rsidRPr="000E51D8">
        <w:tab/>
        <w:t>(d)</w:t>
      </w:r>
      <w:r w:rsidRPr="000E51D8">
        <w:tab/>
        <w:t>to whom the student income bank does not apply.</w:t>
      </w:r>
    </w:p>
    <w:p w:rsidR="005B34B2" w:rsidRPr="000E51D8" w:rsidRDefault="005B34B2" w:rsidP="005B34B2">
      <w:pPr>
        <w:pStyle w:val="ActHead5"/>
      </w:pPr>
      <w:bookmarkStart w:id="91" w:name="_Toc124514701"/>
      <w:r w:rsidRPr="000E51D8">
        <w:rPr>
          <w:rStyle w:val="CharSectno"/>
        </w:rPr>
        <w:t>1073E</w:t>
      </w:r>
      <w:r w:rsidRPr="000E51D8">
        <w:t xml:space="preserve">  Opening balance</w:t>
      </w:r>
      <w:bookmarkEnd w:id="91"/>
    </w:p>
    <w:p w:rsidR="005B34B2" w:rsidRPr="000E51D8" w:rsidRDefault="005B34B2" w:rsidP="005B34B2">
      <w:pPr>
        <w:pStyle w:val="SubsectionHead"/>
      </w:pPr>
      <w:r w:rsidRPr="000E51D8">
        <w:t>Basic opening balance rule</w:t>
      </w:r>
    </w:p>
    <w:p w:rsidR="005B34B2" w:rsidRPr="000E51D8" w:rsidRDefault="005B34B2" w:rsidP="005B34B2">
      <w:pPr>
        <w:pStyle w:val="subsection"/>
      </w:pPr>
      <w:r w:rsidRPr="000E51D8">
        <w:tab/>
        <w:t>(1)</w:t>
      </w:r>
      <w:r w:rsidRPr="000E51D8">
        <w:tab/>
        <w:t>Subject to this section, each working credit participant has, on becoming a working credit participant, a working credit opening balance of nil.</w:t>
      </w:r>
    </w:p>
    <w:p w:rsidR="005B34B2" w:rsidRPr="000E51D8" w:rsidRDefault="005B34B2" w:rsidP="005B34B2">
      <w:pPr>
        <w:pStyle w:val="SubsectionHead"/>
      </w:pPr>
      <w:r w:rsidRPr="000E51D8">
        <w:t>Opening balance following cancellation of social security pension or benefit</w:t>
      </w:r>
    </w:p>
    <w:p w:rsidR="005B34B2" w:rsidRPr="000E51D8" w:rsidRDefault="005B34B2" w:rsidP="005B34B2">
      <w:pPr>
        <w:pStyle w:val="subsection"/>
      </w:pPr>
      <w:r w:rsidRPr="000E51D8">
        <w:tab/>
        <w:t>(2)</w:t>
      </w:r>
      <w:r w:rsidRPr="000E51D8">
        <w:tab/>
        <w:t>If:</w:t>
      </w:r>
    </w:p>
    <w:p w:rsidR="005B34B2" w:rsidRPr="000E51D8" w:rsidRDefault="005B34B2" w:rsidP="005B34B2">
      <w:pPr>
        <w:pStyle w:val="paragraph"/>
      </w:pPr>
      <w:r w:rsidRPr="000E51D8">
        <w:tab/>
        <w:t>(a)</w:t>
      </w:r>
      <w:r w:rsidRPr="000E51D8">
        <w:tab/>
        <w:t>a person ceases to be a working credit participant or a person to whom the student income bank applies because of a determination to cancel, or an automatic cancellation of, the person’s social security pension or social security benefit; and</w:t>
      </w:r>
    </w:p>
    <w:p w:rsidR="005B34B2" w:rsidRPr="000E51D8" w:rsidRDefault="005B34B2" w:rsidP="005B34B2">
      <w:pPr>
        <w:pStyle w:val="paragraph"/>
      </w:pPr>
      <w:r w:rsidRPr="000E51D8">
        <w:tab/>
        <w:t>(b)</w:t>
      </w:r>
      <w:r w:rsidRPr="000E51D8">
        <w:tab/>
        <w:t>the person had a working credit balance or a student income bank balance greater than nil immediately before the date of effect of the determination or cancellation; and</w:t>
      </w:r>
    </w:p>
    <w:p w:rsidR="005B34B2" w:rsidRPr="000E51D8" w:rsidRDefault="005B34B2" w:rsidP="005B34B2">
      <w:pPr>
        <w:pStyle w:val="paragraph"/>
      </w:pPr>
      <w:r w:rsidRPr="000E51D8">
        <w:lastRenderedPageBreak/>
        <w:tab/>
        <w:t>(c)</w:t>
      </w:r>
      <w:r w:rsidRPr="000E51D8">
        <w:tab/>
        <w:t>the person makes, or is taken to have made, a new claim for a social security pension or social security benefit; and</w:t>
      </w:r>
    </w:p>
    <w:p w:rsidR="005B34B2" w:rsidRPr="000E51D8" w:rsidRDefault="005B34B2" w:rsidP="005B34B2">
      <w:pPr>
        <w:pStyle w:val="paragraph"/>
      </w:pPr>
      <w:r w:rsidRPr="000E51D8">
        <w:tab/>
        <w:t>(d)</w:t>
      </w:r>
      <w:r w:rsidRPr="000E51D8">
        <w:tab/>
        <w:t xml:space="preserve">the Secretary determines that the new claim is to be granted with effect from a day within 12 months after the date of effect mentioned in </w:t>
      </w:r>
      <w:r w:rsidR="00D634E3" w:rsidRPr="000E51D8">
        <w:t>paragraph (</w:t>
      </w:r>
      <w:r w:rsidRPr="000E51D8">
        <w:t>b); and</w:t>
      </w:r>
    </w:p>
    <w:p w:rsidR="005B34B2" w:rsidRPr="000E51D8" w:rsidRDefault="005B34B2" w:rsidP="005B34B2">
      <w:pPr>
        <w:pStyle w:val="paragraph"/>
      </w:pPr>
      <w:r w:rsidRPr="000E51D8">
        <w:tab/>
        <w:t>(e)</w:t>
      </w:r>
      <w:r w:rsidRPr="000E51D8">
        <w:tab/>
        <w:t xml:space="preserve">the person becomes a working credit participant on a day (the </w:t>
      </w:r>
      <w:r w:rsidRPr="000E51D8">
        <w:rPr>
          <w:b/>
          <w:i/>
        </w:rPr>
        <w:t>participation day</w:t>
      </w:r>
      <w:r w:rsidRPr="000E51D8">
        <w:t>), being either the day with effect from which the new claim is granted or a day following that day;</w:t>
      </w:r>
    </w:p>
    <w:p w:rsidR="005B34B2" w:rsidRPr="000E51D8" w:rsidRDefault="005B34B2" w:rsidP="005B34B2">
      <w:pPr>
        <w:pStyle w:val="subsection2"/>
      </w:pPr>
      <w:r w:rsidRPr="000E51D8">
        <w:t xml:space="preserve">the working credit balance mentioned in </w:t>
      </w:r>
      <w:r w:rsidR="00D634E3" w:rsidRPr="000E51D8">
        <w:t>paragraph (</w:t>
      </w:r>
      <w:r w:rsidRPr="000E51D8">
        <w:t xml:space="preserve">b), or the student income bank balance mentioned in that paragraph to the extent that it does not exceed </w:t>
      </w:r>
      <w:r w:rsidR="00490DAF" w:rsidRPr="000E51D8">
        <w:t xml:space="preserve">the threshold amount (see </w:t>
      </w:r>
      <w:r w:rsidR="00D634E3" w:rsidRPr="000E51D8">
        <w:t>subsection (</w:t>
      </w:r>
      <w:r w:rsidR="00490DAF" w:rsidRPr="000E51D8">
        <w:t>7))</w:t>
      </w:r>
      <w:r w:rsidRPr="000E51D8">
        <w:t>, becomes the opening balance of the working credit applicable to the person on the participation day.</w:t>
      </w:r>
    </w:p>
    <w:p w:rsidR="005B34B2" w:rsidRPr="000E51D8" w:rsidRDefault="005B34B2" w:rsidP="005B34B2">
      <w:pPr>
        <w:pStyle w:val="SubsectionHead"/>
      </w:pPr>
      <w:r w:rsidRPr="000E51D8">
        <w:t>Opening balance following suspension of social security pension or benefit</w:t>
      </w:r>
    </w:p>
    <w:p w:rsidR="005B34B2" w:rsidRPr="000E51D8" w:rsidRDefault="005B34B2" w:rsidP="005B34B2">
      <w:pPr>
        <w:pStyle w:val="subsection"/>
      </w:pPr>
      <w:r w:rsidRPr="000E51D8">
        <w:tab/>
        <w:t>(3)</w:t>
      </w:r>
      <w:r w:rsidRPr="000E51D8">
        <w:tab/>
        <w:t>If:</w:t>
      </w:r>
    </w:p>
    <w:p w:rsidR="005B34B2" w:rsidRPr="000E51D8" w:rsidRDefault="005B34B2" w:rsidP="005B34B2">
      <w:pPr>
        <w:pStyle w:val="paragraph"/>
      </w:pPr>
      <w:r w:rsidRPr="000E51D8">
        <w:tab/>
        <w:t>(a)</w:t>
      </w:r>
      <w:r w:rsidRPr="000E51D8">
        <w:tab/>
        <w:t>a person ceases to be a working credit participant because of a determination to suspend the person’s social security pension or social security benefit; and</w:t>
      </w:r>
    </w:p>
    <w:p w:rsidR="005B34B2" w:rsidRPr="000E51D8" w:rsidRDefault="005B34B2" w:rsidP="005B34B2">
      <w:pPr>
        <w:pStyle w:val="paragraph"/>
      </w:pPr>
      <w:r w:rsidRPr="000E51D8">
        <w:tab/>
        <w:t>(b)</w:t>
      </w:r>
      <w:r w:rsidRPr="000E51D8">
        <w:tab/>
        <w:t>the person had a working credit balance greater than nil immediately before the date of effect of the determination; and</w:t>
      </w:r>
    </w:p>
    <w:p w:rsidR="005B34B2" w:rsidRPr="000E51D8" w:rsidRDefault="005B34B2" w:rsidP="005B34B2">
      <w:pPr>
        <w:pStyle w:val="paragraph"/>
      </w:pPr>
      <w:r w:rsidRPr="000E51D8">
        <w:tab/>
        <w:t>(c)</w:t>
      </w:r>
      <w:r w:rsidRPr="000E51D8">
        <w:tab/>
        <w:t>within 12 months after the date of effect of the determination, the payment of the person’s pension or benefit is resumed; and</w:t>
      </w:r>
    </w:p>
    <w:p w:rsidR="005B34B2" w:rsidRPr="000E51D8" w:rsidRDefault="005B34B2" w:rsidP="005B34B2">
      <w:pPr>
        <w:pStyle w:val="paragraph"/>
      </w:pPr>
      <w:r w:rsidRPr="000E51D8">
        <w:tab/>
        <w:t>(d)</w:t>
      </w:r>
      <w:r w:rsidRPr="000E51D8">
        <w:tab/>
        <w:t>the person becomes a working credit participant on the day with effect from which the person’s pension or benefit is resumed;</w:t>
      </w:r>
    </w:p>
    <w:p w:rsidR="005B34B2" w:rsidRPr="000E51D8" w:rsidRDefault="005B34B2" w:rsidP="005B34B2">
      <w:pPr>
        <w:pStyle w:val="subsection2"/>
      </w:pPr>
      <w:r w:rsidRPr="000E51D8">
        <w:t xml:space="preserve">the working credit balance mentioned in </w:t>
      </w:r>
      <w:r w:rsidR="00D634E3" w:rsidRPr="000E51D8">
        <w:t>paragraph (</w:t>
      </w:r>
      <w:r w:rsidRPr="000E51D8">
        <w:t xml:space="preserve">b) becomes the opening balance of the working credit applicable to the person on the day mentioned in </w:t>
      </w:r>
      <w:r w:rsidR="00D634E3" w:rsidRPr="000E51D8">
        <w:t>paragraph (</w:t>
      </w:r>
      <w:r w:rsidRPr="000E51D8">
        <w:t>d).</w:t>
      </w:r>
    </w:p>
    <w:p w:rsidR="005B34B2" w:rsidRPr="000E51D8" w:rsidRDefault="005B34B2" w:rsidP="005B34B2">
      <w:pPr>
        <w:pStyle w:val="SubsectionHead"/>
      </w:pPr>
      <w:r w:rsidRPr="000E51D8">
        <w:lastRenderedPageBreak/>
        <w:t>Opening balance following suspension and subsequent cancellation of social security pension or benefit</w:t>
      </w:r>
    </w:p>
    <w:p w:rsidR="005B34B2" w:rsidRPr="000E51D8" w:rsidRDefault="005B34B2" w:rsidP="005B34B2">
      <w:pPr>
        <w:pStyle w:val="subsection"/>
      </w:pPr>
      <w:r w:rsidRPr="000E51D8">
        <w:tab/>
        <w:t>(4)</w:t>
      </w:r>
      <w:r w:rsidRPr="000E51D8">
        <w:tab/>
        <w:t>If:</w:t>
      </w:r>
    </w:p>
    <w:p w:rsidR="005B34B2" w:rsidRPr="000E51D8" w:rsidRDefault="005B34B2" w:rsidP="005B34B2">
      <w:pPr>
        <w:pStyle w:val="paragraph"/>
      </w:pPr>
      <w:r w:rsidRPr="000E51D8">
        <w:tab/>
        <w:t>(a)</w:t>
      </w:r>
      <w:r w:rsidRPr="000E51D8">
        <w:tab/>
        <w:t>a person ceases to be a working credit participant or a person to whom the student income bank applies because of a determination to suspend the person’s social security pension or social security benefit; and</w:t>
      </w:r>
    </w:p>
    <w:p w:rsidR="005B34B2" w:rsidRPr="000E51D8" w:rsidRDefault="005B34B2" w:rsidP="005B34B2">
      <w:pPr>
        <w:pStyle w:val="paragraph"/>
      </w:pPr>
      <w:r w:rsidRPr="000E51D8">
        <w:tab/>
        <w:t>(b)</w:t>
      </w:r>
      <w:r w:rsidRPr="000E51D8">
        <w:tab/>
        <w:t>while the person’s pension or benefit is suspended there is a determination to cancel the person’s pension or benefit; and</w:t>
      </w:r>
    </w:p>
    <w:p w:rsidR="005B34B2" w:rsidRPr="000E51D8" w:rsidRDefault="005B34B2" w:rsidP="005B34B2">
      <w:pPr>
        <w:pStyle w:val="paragraph"/>
      </w:pPr>
      <w:r w:rsidRPr="000E51D8">
        <w:tab/>
        <w:t>(c)</w:t>
      </w:r>
      <w:r w:rsidRPr="000E51D8">
        <w:tab/>
        <w:t>the person had a working credit balance or a student income bank balance greater than nil immediately before the date of effect of the suspension determination; and</w:t>
      </w:r>
    </w:p>
    <w:p w:rsidR="005B34B2" w:rsidRPr="000E51D8" w:rsidRDefault="005B34B2" w:rsidP="005B34B2">
      <w:pPr>
        <w:pStyle w:val="paragraph"/>
      </w:pPr>
      <w:r w:rsidRPr="000E51D8">
        <w:tab/>
        <w:t>(d)</w:t>
      </w:r>
      <w:r w:rsidRPr="000E51D8">
        <w:tab/>
        <w:t>the person makes, or is taken to have made, a new claim for a social security pension or social security benefit; and</w:t>
      </w:r>
    </w:p>
    <w:p w:rsidR="005B34B2" w:rsidRPr="000E51D8" w:rsidRDefault="005B34B2" w:rsidP="005B34B2">
      <w:pPr>
        <w:pStyle w:val="paragraph"/>
      </w:pPr>
      <w:r w:rsidRPr="000E51D8">
        <w:tab/>
        <w:t>(e)</w:t>
      </w:r>
      <w:r w:rsidRPr="000E51D8">
        <w:tab/>
        <w:t xml:space="preserve">the Secretary determines that the new claim is to be granted with effect from a day within 12 months after the date of effect mentioned in </w:t>
      </w:r>
      <w:r w:rsidR="00D634E3" w:rsidRPr="000E51D8">
        <w:t>paragraph (</w:t>
      </w:r>
      <w:r w:rsidRPr="000E51D8">
        <w:t>c); and</w:t>
      </w:r>
    </w:p>
    <w:p w:rsidR="005B34B2" w:rsidRPr="000E51D8" w:rsidRDefault="005B34B2" w:rsidP="005B34B2">
      <w:pPr>
        <w:pStyle w:val="paragraph"/>
      </w:pPr>
      <w:r w:rsidRPr="000E51D8">
        <w:tab/>
        <w:t>(f)</w:t>
      </w:r>
      <w:r w:rsidRPr="000E51D8">
        <w:tab/>
        <w:t xml:space="preserve">the person becomes a working credit participant on a day (the </w:t>
      </w:r>
      <w:r w:rsidRPr="000E51D8">
        <w:rPr>
          <w:b/>
          <w:i/>
        </w:rPr>
        <w:t>participation day</w:t>
      </w:r>
      <w:r w:rsidRPr="000E51D8">
        <w:t>), being either the day with effect from which the new claim is granted or a day following that day;</w:t>
      </w:r>
    </w:p>
    <w:p w:rsidR="005B34B2" w:rsidRPr="000E51D8" w:rsidRDefault="005B34B2" w:rsidP="005B34B2">
      <w:pPr>
        <w:pStyle w:val="subsection2"/>
      </w:pPr>
      <w:r w:rsidRPr="000E51D8">
        <w:t xml:space="preserve">the working credit balance mentioned in </w:t>
      </w:r>
      <w:r w:rsidR="00D634E3" w:rsidRPr="000E51D8">
        <w:t>paragraph (</w:t>
      </w:r>
      <w:r w:rsidRPr="000E51D8">
        <w:t xml:space="preserve">c), or the student income bank balance mentioned in that paragraph to the extent that it does not exceed </w:t>
      </w:r>
      <w:r w:rsidR="001857E6" w:rsidRPr="000E51D8">
        <w:t xml:space="preserve">the threshold amount (see </w:t>
      </w:r>
      <w:r w:rsidR="00D634E3" w:rsidRPr="000E51D8">
        <w:t>subsection (</w:t>
      </w:r>
      <w:r w:rsidR="001857E6" w:rsidRPr="000E51D8">
        <w:t>7))</w:t>
      </w:r>
      <w:r w:rsidRPr="000E51D8">
        <w:t>, becomes the opening balance of the working credit applicable to the person on the participation day.</w:t>
      </w:r>
    </w:p>
    <w:p w:rsidR="005B34B2" w:rsidRPr="000E51D8" w:rsidRDefault="005B34B2" w:rsidP="005B34B2">
      <w:pPr>
        <w:pStyle w:val="SubsectionHead"/>
      </w:pPr>
      <w:r w:rsidRPr="000E51D8">
        <w:t>Opening balance following cessation of full</w:t>
      </w:r>
      <w:r w:rsidR="00491F1A">
        <w:noBreakHyphen/>
      </w:r>
      <w:r w:rsidRPr="000E51D8">
        <w:t>time study by youth allowance recipient</w:t>
      </w:r>
    </w:p>
    <w:p w:rsidR="005B34B2" w:rsidRPr="000E51D8" w:rsidRDefault="005B34B2" w:rsidP="005B34B2">
      <w:pPr>
        <w:pStyle w:val="subsection"/>
      </w:pPr>
      <w:r w:rsidRPr="000E51D8">
        <w:tab/>
        <w:t>(5)</w:t>
      </w:r>
      <w:r w:rsidRPr="000E51D8">
        <w:tab/>
        <w:t>If:</w:t>
      </w:r>
    </w:p>
    <w:p w:rsidR="005B34B2" w:rsidRPr="000E51D8" w:rsidRDefault="005B34B2" w:rsidP="005B34B2">
      <w:pPr>
        <w:pStyle w:val="paragraph"/>
      </w:pPr>
      <w:r w:rsidRPr="000E51D8">
        <w:tab/>
        <w:t>(a)</w:t>
      </w:r>
      <w:r w:rsidRPr="000E51D8">
        <w:tab/>
        <w:t>a person is receiving youth allowance and is undertaking full</w:t>
      </w:r>
      <w:r w:rsidR="00491F1A">
        <w:noBreakHyphen/>
      </w:r>
      <w:r w:rsidRPr="000E51D8">
        <w:t>time study; and</w:t>
      </w:r>
    </w:p>
    <w:p w:rsidR="005B34B2" w:rsidRPr="000E51D8" w:rsidRDefault="005B34B2" w:rsidP="005B34B2">
      <w:pPr>
        <w:pStyle w:val="paragraph"/>
      </w:pPr>
      <w:r w:rsidRPr="000E51D8">
        <w:tab/>
        <w:t>(b)</w:t>
      </w:r>
      <w:r w:rsidRPr="000E51D8">
        <w:tab/>
        <w:t>the person ceases to undertake full</w:t>
      </w:r>
      <w:r w:rsidR="00491F1A">
        <w:noBreakHyphen/>
      </w:r>
      <w:r w:rsidRPr="000E51D8">
        <w:t>time study; and</w:t>
      </w:r>
    </w:p>
    <w:p w:rsidR="005B34B2" w:rsidRPr="000E51D8" w:rsidRDefault="005B34B2" w:rsidP="005B34B2">
      <w:pPr>
        <w:pStyle w:val="paragraph"/>
      </w:pPr>
      <w:r w:rsidRPr="000E51D8">
        <w:tab/>
        <w:t>(c)</w:t>
      </w:r>
      <w:r w:rsidRPr="000E51D8">
        <w:tab/>
        <w:t xml:space="preserve">either because of a determination made as a result of that cessation or, if no determination is necessary, because of the cessation itself, the person, on a day (the </w:t>
      </w:r>
      <w:r w:rsidRPr="000E51D8">
        <w:rPr>
          <w:b/>
          <w:i/>
        </w:rPr>
        <w:t>participation day</w:t>
      </w:r>
      <w:r w:rsidRPr="000E51D8">
        <w:t>):</w:t>
      </w:r>
    </w:p>
    <w:p w:rsidR="005B34B2" w:rsidRPr="000E51D8" w:rsidRDefault="005B34B2" w:rsidP="005B34B2">
      <w:pPr>
        <w:pStyle w:val="paragraphsub"/>
      </w:pPr>
      <w:r w:rsidRPr="000E51D8">
        <w:lastRenderedPageBreak/>
        <w:tab/>
        <w:t>(i)</w:t>
      </w:r>
      <w:r w:rsidRPr="000E51D8">
        <w:tab/>
        <w:t>ceases to be a person to whom the student income bank set out in Module J of the Youth Allowance Rate Calculator applies; and</w:t>
      </w:r>
    </w:p>
    <w:p w:rsidR="005B34B2" w:rsidRPr="000E51D8" w:rsidRDefault="005B34B2" w:rsidP="005B34B2">
      <w:pPr>
        <w:pStyle w:val="paragraphsub"/>
      </w:pPr>
      <w:r w:rsidRPr="000E51D8">
        <w:tab/>
        <w:t>(ii)</w:t>
      </w:r>
      <w:r w:rsidRPr="000E51D8">
        <w:tab/>
        <w:t>becomes a working credit participant; and</w:t>
      </w:r>
    </w:p>
    <w:p w:rsidR="005B34B2" w:rsidRPr="000E51D8" w:rsidRDefault="005B34B2" w:rsidP="005B34B2">
      <w:pPr>
        <w:pStyle w:val="paragraph"/>
      </w:pPr>
      <w:r w:rsidRPr="000E51D8">
        <w:tab/>
        <w:t>(d)</w:t>
      </w:r>
      <w:r w:rsidRPr="000E51D8">
        <w:tab/>
        <w:t>the person had a student income bank balance greater than nil immediately before the participation day;</w:t>
      </w:r>
    </w:p>
    <w:p w:rsidR="005B34B2" w:rsidRPr="000E51D8" w:rsidRDefault="005B34B2" w:rsidP="005B34B2">
      <w:pPr>
        <w:pStyle w:val="subsection2"/>
      </w:pPr>
      <w:r w:rsidRPr="000E51D8">
        <w:t xml:space="preserve">the student income bank balance mentioned in </w:t>
      </w:r>
      <w:r w:rsidR="00D634E3" w:rsidRPr="000E51D8">
        <w:t>paragraph (</w:t>
      </w:r>
      <w:r w:rsidRPr="000E51D8">
        <w:t xml:space="preserve">d), to the extent that it does not exceed </w:t>
      </w:r>
      <w:r w:rsidR="007A0400" w:rsidRPr="000E51D8">
        <w:t xml:space="preserve">the threshold amount (see </w:t>
      </w:r>
      <w:r w:rsidR="00D634E3" w:rsidRPr="000E51D8">
        <w:t>subsection (</w:t>
      </w:r>
      <w:r w:rsidR="007A0400" w:rsidRPr="000E51D8">
        <w:t>7))</w:t>
      </w:r>
      <w:r w:rsidRPr="000E51D8">
        <w:t>, becomes the opening balance of the working credit applicable to the person on the participation day.</w:t>
      </w:r>
    </w:p>
    <w:p w:rsidR="00006849" w:rsidRPr="000E51D8" w:rsidRDefault="00006849" w:rsidP="00006849">
      <w:pPr>
        <w:pStyle w:val="SubsectionHead"/>
      </w:pPr>
      <w:r w:rsidRPr="000E51D8">
        <w:t>Opening balance following cessation as a new apprentice by youth allowance recipient</w:t>
      </w:r>
    </w:p>
    <w:p w:rsidR="00006849" w:rsidRPr="000E51D8" w:rsidRDefault="00006849" w:rsidP="00006849">
      <w:pPr>
        <w:pStyle w:val="subsection"/>
      </w:pPr>
      <w:r w:rsidRPr="000E51D8">
        <w:tab/>
        <w:t>(5A)</w:t>
      </w:r>
      <w:r w:rsidRPr="000E51D8">
        <w:tab/>
        <w:t>If:</w:t>
      </w:r>
    </w:p>
    <w:p w:rsidR="00006849" w:rsidRPr="000E51D8" w:rsidRDefault="00006849" w:rsidP="00006849">
      <w:pPr>
        <w:pStyle w:val="paragraph"/>
      </w:pPr>
      <w:r w:rsidRPr="000E51D8">
        <w:tab/>
        <w:t>(a)</w:t>
      </w:r>
      <w:r w:rsidRPr="000E51D8">
        <w:tab/>
        <w:t>a person is receiving youth allowance and is a new apprentice; and</w:t>
      </w:r>
    </w:p>
    <w:p w:rsidR="00006849" w:rsidRPr="000E51D8" w:rsidRDefault="00006849" w:rsidP="00006849">
      <w:pPr>
        <w:pStyle w:val="paragraph"/>
      </w:pPr>
      <w:r w:rsidRPr="000E51D8">
        <w:tab/>
        <w:t>(b)</w:t>
      </w:r>
      <w:r w:rsidRPr="000E51D8">
        <w:tab/>
        <w:t>the person ceases to be a new apprentice; and</w:t>
      </w:r>
    </w:p>
    <w:p w:rsidR="00006849" w:rsidRPr="000E51D8" w:rsidRDefault="00006849" w:rsidP="00006849">
      <w:pPr>
        <w:pStyle w:val="paragraph"/>
      </w:pPr>
      <w:r w:rsidRPr="000E51D8">
        <w:tab/>
        <w:t>(c)</w:t>
      </w:r>
      <w:r w:rsidRPr="000E51D8">
        <w:tab/>
        <w:t xml:space="preserve">either because of a determination made as a result of that cessation or, if no determination is necessary, because of the cessation itself, the person, on a day (the </w:t>
      </w:r>
      <w:r w:rsidRPr="000E51D8">
        <w:rPr>
          <w:b/>
          <w:i/>
        </w:rPr>
        <w:t>participation day</w:t>
      </w:r>
      <w:r w:rsidRPr="000E51D8">
        <w:t>):</w:t>
      </w:r>
    </w:p>
    <w:p w:rsidR="00006849" w:rsidRPr="000E51D8" w:rsidRDefault="00006849" w:rsidP="00006849">
      <w:pPr>
        <w:pStyle w:val="paragraphsub"/>
      </w:pPr>
      <w:r w:rsidRPr="000E51D8">
        <w:tab/>
        <w:t>(i)</w:t>
      </w:r>
      <w:r w:rsidRPr="000E51D8">
        <w:tab/>
        <w:t>ceases to be a person to whom the student income bank set out in Module J of the Youth Allowance Rate Calculator applies; and</w:t>
      </w:r>
    </w:p>
    <w:p w:rsidR="00006849" w:rsidRPr="000E51D8" w:rsidRDefault="00006849" w:rsidP="00006849">
      <w:pPr>
        <w:pStyle w:val="paragraphsub"/>
      </w:pPr>
      <w:r w:rsidRPr="000E51D8">
        <w:tab/>
        <w:t>(ii)</w:t>
      </w:r>
      <w:r w:rsidRPr="000E51D8">
        <w:tab/>
        <w:t>becomes a working credit participant; and</w:t>
      </w:r>
    </w:p>
    <w:p w:rsidR="00006849" w:rsidRPr="000E51D8" w:rsidRDefault="00006849" w:rsidP="00006849">
      <w:pPr>
        <w:pStyle w:val="paragraph"/>
      </w:pPr>
      <w:r w:rsidRPr="000E51D8">
        <w:tab/>
        <w:t>(d)</w:t>
      </w:r>
      <w:r w:rsidRPr="000E51D8">
        <w:tab/>
        <w:t>the person had a student income bank balance greater than nil immediately before the participation day;</w:t>
      </w:r>
    </w:p>
    <w:p w:rsidR="00006849" w:rsidRPr="000E51D8" w:rsidRDefault="00006849" w:rsidP="00006849">
      <w:pPr>
        <w:pStyle w:val="subsection2"/>
      </w:pPr>
      <w:r w:rsidRPr="000E51D8">
        <w:t xml:space="preserve">the student income bank balance mentioned in </w:t>
      </w:r>
      <w:r w:rsidR="00D634E3" w:rsidRPr="000E51D8">
        <w:t>paragraph (</w:t>
      </w:r>
      <w:r w:rsidRPr="000E51D8">
        <w:t xml:space="preserve">d), to the extent that it does not exceed </w:t>
      </w:r>
      <w:r w:rsidR="007A0400" w:rsidRPr="000E51D8">
        <w:t xml:space="preserve">the threshold amount (see </w:t>
      </w:r>
      <w:r w:rsidR="00D634E3" w:rsidRPr="000E51D8">
        <w:t>subsection (</w:t>
      </w:r>
      <w:r w:rsidR="007A0400" w:rsidRPr="000E51D8">
        <w:t>7))</w:t>
      </w:r>
      <w:r w:rsidRPr="000E51D8">
        <w:t>, becomes the opening balance of the working credit applicable to the person on the participation day.</w:t>
      </w:r>
    </w:p>
    <w:p w:rsidR="005B34B2" w:rsidRPr="000E51D8" w:rsidRDefault="005B34B2" w:rsidP="005B34B2">
      <w:pPr>
        <w:pStyle w:val="SubsectionHead"/>
      </w:pPr>
      <w:r w:rsidRPr="000E51D8">
        <w:t>Opening balance following cessation of ABSTUDY payment</w:t>
      </w:r>
    </w:p>
    <w:p w:rsidR="005B34B2" w:rsidRPr="000E51D8" w:rsidRDefault="005B34B2" w:rsidP="005B34B2">
      <w:pPr>
        <w:pStyle w:val="subsection"/>
      </w:pPr>
      <w:r w:rsidRPr="000E51D8">
        <w:tab/>
        <w:t>(6)</w:t>
      </w:r>
      <w:r w:rsidRPr="000E51D8">
        <w:tab/>
        <w:t>If:</w:t>
      </w:r>
    </w:p>
    <w:p w:rsidR="005B34B2" w:rsidRPr="000E51D8" w:rsidRDefault="005B34B2" w:rsidP="005B34B2">
      <w:pPr>
        <w:pStyle w:val="paragraph"/>
      </w:pPr>
      <w:r w:rsidRPr="000E51D8">
        <w:tab/>
        <w:t>(a)</w:t>
      </w:r>
      <w:r w:rsidRPr="000E51D8">
        <w:tab/>
        <w:t>a person to whom the income bank under the ABSTUDY scheme applies stops being such a person; and</w:t>
      </w:r>
    </w:p>
    <w:p w:rsidR="005B34B2" w:rsidRPr="000E51D8" w:rsidRDefault="005B34B2" w:rsidP="005B34B2">
      <w:pPr>
        <w:pStyle w:val="paragraph"/>
      </w:pPr>
      <w:r w:rsidRPr="000E51D8">
        <w:lastRenderedPageBreak/>
        <w:tab/>
        <w:t>(b)</w:t>
      </w:r>
      <w:r w:rsidRPr="000E51D8">
        <w:tab/>
        <w:t>the person becomes a working credit participant</w:t>
      </w:r>
      <w:r w:rsidR="00770FFA" w:rsidRPr="000E51D8">
        <w:t xml:space="preserve"> on a day (the </w:t>
      </w:r>
      <w:r w:rsidR="00770FFA" w:rsidRPr="000E51D8">
        <w:rPr>
          <w:b/>
          <w:i/>
        </w:rPr>
        <w:t>participation day</w:t>
      </w:r>
      <w:r w:rsidR="00770FFA" w:rsidRPr="000E51D8">
        <w:t>)</w:t>
      </w:r>
      <w:r w:rsidRPr="000E51D8">
        <w:t xml:space="preserve"> within 12 months after so stopping; and</w:t>
      </w:r>
    </w:p>
    <w:p w:rsidR="005B34B2" w:rsidRPr="000E51D8" w:rsidRDefault="005B34B2" w:rsidP="005B34B2">
      <w:pPr>
        <w:pStyle w:val="paragraph"/>
      </w:pPr>
      <w:r w:rsidRPr="000E51D8">
        <w:tab/>
        <w:t>(c)</w:t>
      </w:r>
      <w:r w:rsidRPr="000E51D8">
        <w:tab/>
        <w:t>immediately before so stopping, the person had a credit balance greater than nil under the scheme;</w:t>
      </w:r>
    </w:p>
    <w:p w:rsidR="005B34B2" w:rsidRPr="000E51D8" w:rsidRDefault="005B34B2" w:rsidP="005B34B2">
      <w:pPr>
        <w:pStyle w:val="subsection2"/>
      </w:pPr>
      <w:r w:rsidRPr="000E51D8">
        <w:t xml:space="preserve">the credit balance, to the extent that it does not exceed </w:t>
      </w:r>
      <w:r w:rsidR="00770FFA" w:rsidRPr="000E51D8">
        <w:t xml:space="preserve">the threshold amount (see </w:t>
      </w:r>
      <w:r w:rsidR="00D634E3" w:rsidRPr="000E51D8">
        <w:t>subsection (</w:t>
      </w:r>
      <w:r w:rsidR="00770FFA" w:rsidRPr="000E51D8">
        <w:t>7))</w:t>
      </w:r>
      <w:r w:rsidRPr="000E51D8">
        <w:t xml:space="preserve">, becomes the opening balance of the working credit applicable to the person on the </w:t>
      </w:r>
      <w:r w:rsidR="002435EB" w:rsidRPr="000E51D8">
        <w:t>participation day</w:t>
      </w:r>
      <w:r w:rsidRPr="000E51D8">
        <w:t>.</w:t>
      </w:r>
    </w:p>
    <w:p w:rsidR="00011610" w:rsidRPr="000E51D8" w:rsidRDefault="00011610" w:rsidP="00011610">
      <w:pPr>
        <w:pStyle w:val="SubsectionHead"/>
      </w:pPr>
      <w:r w:rsidRPr="000E51D8">
        <w:t>Threshold amount</w:t>
      </w:r>
    </w:p>
    <w:p w:rsidR="00011610" w:rsidRPr="000E51D8" w:rsidRDefault="00011610" w:rsidP="00011610">
      <w:pPr>
        <w:pStyle w:val="subsection"/>
      </w:pPr>
      <w:r w:rsidRPr="000E51D8">
        <w:tab/>
        <w:t>(7)</w:t>
      </w:r>
      <w:r w:rsidRPr="000E51D8">
        <w:tab/>
        <w:t>In this section:</w:t>
      </w:r>
    </w:p>
    <w:p w:rsidR="00011610" w:rsidRPr="000E51D8" w:rsidRDefault="00011610" w:rsidP="00011610">
      <w:pPr>
        <w:pStyle w:val="Definition"/>
      </w:pPr>
      <w:r w:rsidRPr="000E51D8">
        <w:rPr>
          <w:b/>
          <w:i/>
        </w:rPr>
        <w:t xml:space="preserve">threshold amount </w:t>
      </w:r>
      <w:r w:rsidRPr="000E51D8">
        <w:t>means:</w:t>
      </w:r>
    </w:p>
    <w:p w:rsidR="00011610" w:rsidRPr="000E51D8" w:rsidRDefault="00011610" w:rsidP="00011610">
      <w:pPr>
        <w:pStyle w:val="paragraph"/>
      </w:pPr>
      <w:r w:rsidRPr="000E51D8">
        <w:tab/>
        <w:t>(a)</w:t>
      </w:r>
      <w:r w:rsidRPr="000E51D8">
        <w:tab/>
        <w:t>if, on the participation day, the person is receiving youth allowance, the person is not undertaking full</w:t>
      </w:r>
      <w:r w:rsidR="00491F1A">
        <w:noBreakHyphen/>
      </w:r>
      <w:r w:rsidRPr="000E51D8">
        <w:t>time study and the person is not a new apprentice—$3,500; or</w:t>
      </w:r>
    </w:p>
    <w:p w:rsidR="00011610" w:rsidRPr="000E51D8" w:rsidRDefault="00011610" w:rsidP="00011610">
      <w:pPr>
        <w:pStyle w:val="paragraph"/>
      </w:pPr>
      <w:r w:rsidRPr="000E51D8">
        <w:tab/>
        <w:t>(b)</w:t>
      </w:r>
      <w:r w:rsidRPr="000E51D8">
        <w:tab/>
        <w:t>in any other case—$1,000.</w:t>
      </w:r>
    </w:p>
    <w:p w:rsidR="005B34B2" w:rsidRPr="000E51D8" w:rsidRDefault="005B34B2" w:rsidP="005B34B2">
      <w:pPr>
        <w:pStyle w:val="ActHead5"/>
      </w:pPr>
      <w:bookmarkStart w:id="92" w:name="_Toc124514702"/>
      <w:r w:rsidRPr="000E51D8">
        <w:rPr>
          <w:rStyle w:val="CharSectno"/>
        </w:rPr>
        <w:t>1073F</w:t>
      </w:r>
      <w:r w:rsidRPr="000E51D8">
        <w:t xml:space="preserve">  Working out accruals and depletions of working credit for social security beneficiaries</w:t>
      </w:r>
      <w:bookmarkEnd w:id="92"/>
    </w:p>
    <w:p w:rsidR="005B34B2" w:rsidRPr="000E51D8" w:rsidRDefault="005B34B2" w:rsidP="005B34B2">
      <w:pPr>
        <w:pStyle w:val="subsection"/>
      </w:pPr>
      <w:r w:rsidRPr="000E51D8">
        <w:tab/>
      </w:r>
      <w:r w:rsidRPr="000E51D8">
        <w:tab/>
        <w:t>This section determines, in respect of each working credit participant who is receiving a social security benefit, whether, for each day in an instalment period:</w:t>
      </w:r>
    </w:p>
    <w:p w:rsidR="005B34B2" w:rsidRPr="000E51D8" w:rsidRDefault="005B34B2" w:rsidP="005B34B2">
      <w:pPr>
        <w:pStyle w:val="paragraph"/>
      </w:pPr>
      <w:r w:rsidRPr="000E51D8">
        <w:tab/>
        <w:t>(a)</w:t>
      </w:r>
      <w:r w:rsidRPr="000E51D8">
        <w:tab/>
        <w:t>there is an accrual to the participant’s working credit balance; or</w:t>
      </w:r>
    </w:p>
    <w:p w:rsidR="005B34B2" w:rsidRPr="000E51D8" w:rsidRDefault="005B34B2" w:rsidP="005B34B2">
      <w:pPr>
        <w:pStyle w:val="paragraph"/>
      </w:pPr>
      <w:r w:rsidRPr="000E51D8">
        <w:tab/>
        <w:t>(b)</w:t>
      </w:r>
      <w:r w:rsidRPr="000E51D8">
        <w:tab/>
        <w:t>the participant’s working credit balance is unaffected; or</w:t>
      </w:r>
    </w:p>
    <w:p w:rsidR="005B34B2" w:rsidRPr="000E51D8" w:rsidRDefault="005B34B2" w:rsidP="005B34B2">
      <w:pPr>
        <w:pStyle w:val="paragraph"/>
      </w:pPr>
      <w:r w:rsidRPr="000E51D8">
        <w:tab/>
        <w:t>(c)</w:t>
      </w:r>
      <w:r w:rsidRPr="000E51D8">
        <w:tab/>
        <w:t>the participant’s working credit balance is depleted;</w:t>
      </w:r>
    </w:p>
    <w:p w:rsidR="005B34B2" w:rsidRPr="000E51D8" w:rsidRDefault="005B34B2" w:rsidP="005B34B2">
      <w:pPr>
        <w:pStyle w:val="subsection2"/>
      </w:pPr>
      <w:r w:rsidRPr="000E51D8">
        <w:t>and, if there is an accrual to, or a depletion from, the participant’s working credit balance, the amount of that accrual or depletion.</w:t>
      </w:r>
    </w:p>
    <w:p w:rsidR="005B34B2" w:rsidRPr="000E51D8" w:rsidRDefault="005B34B2" w:rsidP="00F93370">
      <w:pPr>
        <w:pStyle w:val="BoxHeadItalic"/>
        <w:keepNext/>
        <w:keepLines/>
      </w:pPr>
      <w:r w:rsidRPr="000E51D8">
        <w:t>Method statement</w:t>
      </w:r>
    </w:p>
    <w:p w:rsidR="00F73E23" w:rsidRPr="000E51D8" w:rsidRDefault="00F73E23" w:rsidP="00F73E23">
      <w:pPr>
        <w:pStyle w:val="BoxStep"/>
      </w:pPr>
      <w:r w:rsidRPr="000E51D8">
        <w:t>Step 1.</w:t>
      </w:r>
      <w:r w:rsidRPr="000E51D8">
        <w:tab/>
        <w:t>Work out the amount (including a nil amount) of the participant’s employment income taken, in accordance with Division 1AA, to have been received on that day.</w:t>
      </w:r>
    </w:p>
    <w:p w:rsidR="005B34B2" w:rsidRPr="000E51D8" w:rsidRDefault="00C23459" w:rsidP="005B34B2">
      <w:pPr>
        <w:pStyle w:val="BoxStep"/>
      </w:pPr>
      <w:r w:rsidRPr="000E51D8">
        <w:rPr>
          <w:szCs w:val="22"/>
        </w:rPr>
        <w:lastRenderedPageBreak/>
        <w:t>Step 2.</w:t>
      </w:r>
      <w:r w:rsidR="005B34B2" w:rsidRPr="000E51D8">
        <w:tab/>
        <w:t>Multiply the amount determined under step 1 by 14. This is the participant’s rate of employment income on a fortnightly basis for the day.</w:t>
      </w:r>
    </w:p>
    <w:p w:rsidR="005B34B2" w:rsidRPr="000E51D8" w:rsidRDefault="00C23459" w:rsidP="005B34B2">
      <w:pPr>
        <w:pStyle w:val="BoxStep"/>
      </w:pPr>
      <w:r w:rsidRPr="000E51D8">
        <w:rPr>
          <w:szCs w:val="22"/>
        </w:rPr>
        <w:t>Step 3.</w:t>
      </w:r>
      <w:r w:rsidR="005B34B2" w:rsidRPr="000E51D8">
        <w:tab/>
        <w:t xml:space="preserve">Add to the participant’s rate of employment income on a fortnightly basis for the day the participant’s rate of any other ordinary income on a fortnightly basis for the day. This is the </w:t>
      </w:r>
      <w:r w:rsidR="00B26419" w:rsidRPr="000E51D8">
        <w:t>participant’s</w:t>
      </w:r>
      <w:r w:rsidR="005B34B2" w:rsidRPr="000E51D8">
        <w:t xml:space="preserve"> rate of total ordinary income on a fortnightly basis for the day.</w:t>
      </w:r>
    </w:p>
    <w:p w:rsidR="00C15964" w:rsidRPr="000E51D8" w:rsidRDefault="00C15964" w:rsidP="00D4771F">
      <w:pPr>
        <w:pStyle w:val="BoxStep"/>
        <w:keepNext/>
        <w:keepLines/>
      </w:pPr>
      <w:r w:rsidRPr="000E51D8">
        <w:rPr>
          <w:szCs w:val="22"/>
        </w:rPr>
        <w:t>Step 4.</w:t>
      </w:r>
      <w:r w:rsidRPr="000E51D8">
        <w:tab/>
        <w:t>If the participant’s rate of total ordinary income on a fortnightly basis for the day is less than $48, there is an accrual to the participant’s working credit balance for the day of an amount equal to one fourteenth of the amount by which $48 exceeds that rate. The maximum working credit balance is:</w:t>
      </w:r>
    </w:p>
    <w:p w:rsidR="00C15964" w:rsidRPr="000E51D8" w:rsidRDefault="00C15964" w:rsidP="00C15964">
      <w:pPr>
        <w:pStyle w:val="BoxPara"/>
      </w:pPr>
      <w:r w:rsidRPr="000E51D8">
        <w:tab/>
        <w:t>(a)</w:t>
      </w:r>
      <w:r w:rsidRPr="000E51D8">
        <w:tab/>
        <w:t xml:space="preserve">if the participant became a working credit participant on a day under </w:t>
      </w:r>
      <w:r w:rsidR="004E3300" w:rsidRPr="000E51D8">
        <w:t>subsection 1</w:t>
      </w:r>
      <w:r w:rsidRPr="000E51D8">
        <w:t>073E(2), (3), (4), (5), (5A) or (6) and on that day the participant was receiving youth allowance, the participant was not undertaking full</w:t>
      </w:r>
      <w:r w:rsidR="00491F1A">
        <w:noBreakHyphen/>
      </w:r>
      <w:r w:rsidRPr="000E51D8">
        <w:t>time study and the participant was not a new apprentice—$3,500; or</w:t>
      </w:r>
    </w:p>
    <w:p w:rsidR="00C15964" w:rsidRPr="000E51D8" w:rsidRDefault="00C15964" w:rsidP="00C15964">
      <w:pPr>
        <w:pStyle w:val="BoxPara"/>
      </w:pPr>
      <w:r w:rsidRPr="000E51D8">
        <w:tab/>
        <w:t>(b)</w:t>
      </w:r>
      <w:r w:rsidRPr="000E51D8">
        <w:tab/>
        <w:t>in any other case—$1,000.</w:t>
      </w:r>
    </w:p>
    <w:p w:rsidR="005B34B2" w:rsidRPr="000E51D8" w:rsidRDefault="00C23459" w:rsidP="00F93370">
      <w:pPr>
        <w:pStyle w:val="BoxStep"/>
        <w:keepNext/>
        <w:keepLines/>
      </w:pPr>
      <w:r w:rsidRPr="000E51D8">
        <w:rPr>
          <w:szCs w:val="22"/>
        </w:rPr>
        <w:t>Step 5.</w:t>
      </w:r>
      <w:r w:rsidR="005B34B2" w:rsidRPr="000E51D8">
        <w:tab/>
        <w:t>If the participant’s rate of total ordinary income on a fortnightly basis for the day is at least $48 but does not exceed the ordinary income free area applicable to the participant for the day under the income test module of the appropriate rate calculator, the participant’s working credit balance for the day is neither increased nor reduced.</w:t>
      </w:r>
    </w:p>
    <w:p w:rsidR="005B34B2" w:rsidRPr="000E51D8" w:rsidRDefault="00C23459" w:rsidP="005B34B2">
      <w:pPr>
        <w:pStyle w:val="BoxStep"/>
      </w:pPr>
      <w:r w:rsidRPr="000E51D8">
        <w:rPr>
          <w:szCs w:val="22"/>
        </w:rPr>
        <w:t>Step 6.</w:t>
      </w:r>
      <w:r w:rsidR="005B34B2" w:rsidRPr="000E51D8">
        <w:tab/>
        <w:t xml:space="preserve">If the participant’s rate of total ordinary income on a fortnightly basis for the day is at least $48 and exceeds the participant’s applicable ordinary income free area for </w:t>
      </w:r>
      <w:r w:rsidR="005B34B2" w:rsidRPr="000E51D8">
        <w:lastRenderedPageBreak/>
        <w:t>the day, the participant’s working credit balance, if it is greater than nil on the day, is depleted on that day by the least of:</w:t>
      </w:r>
    </w:p>
    <w:p w:rsidR="005B34B2" w:rsidRPr="000E51D8" w:rsidRDefault="005B34B2" w:rsidP="005B34B2">
      <w:pPr>
        <w:pStyle w:val="BoxPara"/>
      </w:pPr>
      <w:r w:rsidRPr="000E51D8">
        <w:tab/>
        <w:t>(a)</w:t>
      </w:r>
      <w:r w:rsidRPr="000E51D8">
        <w:tab/>
        <w:t>the amount of employment income determined under step 1; or</w:t>
      </w:r>
    </w:p>
    <w:p w:rsidR="005B34B2" w:rsidRPr="000E51D8" w:rsidRDefault="005B34B2" w:rsidP="005B34B2">
      <w:pPr>
        <w:pStyle w:val="BoxPara"/>
      </w:pPr>
      <w:r w:rsidRPr="000E51D8">
        <w:tab/>
        <w:t>(b)</w:t>
      </w:r>
      <w:r w:rsidRPr="000E51D8">
        <w:tab/>
        <w:t>one fourteenth of the amount by which the participant’s rate of total ordinary income on a fortnightly basis exceeds the participant’s applicable ordinary income free area; or</w:t>
      </w:r>
    </w:p>
    <w:p w:rsidR="005B34B2" w:rsidRPr="000E51D8" w:rsidRDefault="005B34B2" w:rsidP="005B34B2">
      <w:pPr>
        <w:pStyle w:val="BoxPara"/>
      </w:pPr>
      <w:r w:rsidRPr="000E51D8">
        <w:tab/>
        <w:t>(c)</w:t>
      </w:r>
      <w:r w:rsidRPr="000E51D8">
        <w:tab/>
        <w:t>the participant’s available working credit balance.</w:t>
      </w:r>
    </w:p>
    <w:p w:rsidR="005B34B2" w:rsidRPr="000E51D8" w:rsidRDefault="005B34B2" w:rsidP="005B34B2">
      <w:pPr>
        <w:pStyle w:val="ActHead5"/>
      </w:pPr>
      <w:bookmarkStart w:id="93" w:name="_Toc124514703"/>
      <w:r w:rsidRPr="000E51D8">
        <w:rPr>
          <w:rStyle w:val="CharSectno"/>
        </w:rPr>
        <w:t>1073G</w:t>
      </w:r>
      <w:r w:rsidRPr="000E51D8">
        <w:t xml:space="preserve">  Working out the effect of a working credit depletion on the fortnightly rate of ordinary income for a social security beneficiary</w:t>
      </w:r>
      <w:bookmarkEnd w:id="93"/>
    </w:p>
    <w:p w:rsidR="005B34B2" w:rsidRPr="000E51D8" w:rsidRDefault="005B34B2" w:rsidP="005B34B2">
      <w:pPr>
        <w:pStyle w:val="subsection"/>
      </w:pPr>
      <w:r w:rsidRPr="000E51D8">
        <w:tab/>
      </w:r>
      <w:r w:rsidRPr="000E51D8">
        <w:tab/>
        <w:t xml:space="preserve">If, under </w:t>
      </w:r>
      <w:r w:rsidR="00A93C2F" w:rsidRPr="000E51D8">
        <w:t>section 1</w:t>
      </w:r>
      <w:r w:rsidRPr="000E51D8">
        <w:t>073F, the working credit balance of a working credit participant is depleted on a particular day, the participant’s rate of ordinary income on a fortnightly basis for that day is reduced by the working credit depletion amount applicable to that day, determined under step 6 of the method statement, multiplied by 14.</w:t>
      </w:r>
    </w:p>
    <w:p w:rsidR="005B34B2" w:rsidRPr="000E51D8" w:rsidRDefault="005B34B2" w:rsidP="005B34B2">
      <w:pPr>
        <w:pStyle w:val="ActHead5"/>
      </w:pPr>
      <w:bookmarkStart w:id="94" w:name="_Toc124514704"/>
      <w:r w:rsidRPr="000E51D8">
        <w:rPr>
          <w:rStyle w:val="CharSectno"/>
        </w:rPr>
        <w:t>1073H</w:t>
      </w:r>
      <w:r w:rsidRPr="000E51D8">
        <w:t xml:space="preserve">  Working out accruals and depletions of working credit for social security pensioners</w:t>
      </w:r>
      <w:bookmarkEnd w:id="94"/>
    </w:p>
    <w:p w:rsidR="005B34B2" w:rsidRPr="000E51D8" w:rsidRDefault="005B34B2" w:rsidP="005B34B2">
      <w:pPr>
        <w:pStyle w:val="subsection"/>
      </w:pPr>
      <w:r w:rsidRPr="000E51D8">
        <w:tab/>
      </w:r>
      <w:r w:rsidRPr="000E51D8">
        <w:tab/>
        <w:t>This section determines, in respect of each working credit participant who is receiving a social security pension, whether, for each day in an instalment period:</w:t>
      </w:r>
    </w:p>
    <w:p w:rsidR="005B34B2" w:rsidRPr="000E51D8" w:rsidRDefault="005B34B2" w:rsidP="005B34B2">
      <w:pPr>
        <w:pStyle w:val="paragraph"/>
      </w:pPr>
      <w:r w:rsidRPr="000E51D8">
        <w:tab/>
        <w:t>(a)</w:t>
      </w:r>
      <w:r w:rsidRPr="000E51D8">
        <w:tab/>
        <w:t>there is an accrual to the participant’s working credit balance; or</w:t>
      </w:r>
    </w:p>
    <w:p w:rsidR="005B34B2" w:rsidRPr="000E51D8" w:rsidRDefault="005B34B2" w:rsidP="005B34B2">
      <w:pPr>
        <w:pStyle w:val="paragraph"/>
      </w:pPr>
      <w:r w:rsidRPr="000E51D8">
        <w:tab/>
        <w:t>(b)</w:t>
      </w:r>
      <w:r w:rsidRPr="000E51D8">
        <w:tab/>
        <w:t>the participant’s working credit balance is unaffected; or</w:t>
      </w:r>
    </w:p>
    <w:p w:rsidR="005B34B2" w:rsidRPr="000E51D8" w:rsidRDefault="005B34B2" w:rsidP="005B34B2">
      <w:pPr>
        <w:pStyle w:val="paragraph"/>
      </w:pPr>
      <w:r w:rsidRPr="000E51D8">
        <w:tab/>
        <w:t>(c)</w:t>
      </w:r>
      <w:r w:rsidRPr="000E51D8">
        <w:tab/>
        <w:t>the participant’s working credit balance is depleted;</w:t>
      </w:r>
    </w:p>
    <w:p w:rsidR="005B34B2" w:rsidRPr="000E51D8" w:rsidRDefault="005B34B2" w:rsidP="005B34B2">
      <w:pPr>
        <w:pStyle w:val="subsection2"/>
      </w:pPr>
      <w:r w:rsidRPr="000E51D8">
        <w:t>and, if there is an accrual to, or a depletion from, the participant’s working credit balance, the amount of that accrual or depletion.</w:t>
      </w:r>
    </w:p>
    <w:p w:rsidR="005B34B2" w:rsidRPr="000E51D8" w:rsidRDefault="005B34B2" w:rsidP="005F170B">
      <w:pPr>
        <w:pStyle w:val="BoxHeadItalic"/>
        <w:keepNext/>
        <w:keepLines/>
      </w:pPr>
      <w:r w:rsidRPr="000E51D8">
        <w:lastRenderedPageBreak/>
        <w:t>Method statement</w:t>
      </w:r>
    </w:p>
    <w:p w:rsidR="00F73E23" w:rsidRPr="000E51D8" w:rsidRDefault="00F73E23" w:rsidP="00F73E23">
      <w:pPr>
        <w:pStyle w:val="BoxStep"/>
      </w:pPr>
      <w:r w:rsidRPr="000E51D8">
        <w:t>Step 1.</w:t>
      </w:r>
      <w:r w:rsidRPr="000E51D8">
        <w:tab/>
        <w:t>Work out the amount (including a nil amount) of the participant’s employment income taken, in accordance with Division 1AA, to have been received on that day.</w:t>
      </w:r>
    </w:p>
    <w:p w:rsidR="005B34B2" w:rsidRPr="000E51D8" w:rsidRDefault="00C23459" w:rsidP="003C3F1F">
      <w:pPr>
        <w:pStyle w:val="BoxStep"/>
      </w:pPr>
      <w:r w:rsidRPr="000E51D8">
        <w:rPr>
          <w:szCs w:val="22"/>
        </w:rPr>
        <w:t>Step 2.</w:t>
      </w:r>
      <w:r w:rsidR="005B34B2" w:rsidRPr="000E51D8">
        <w:tab/>
        <w:t>Multiply the amount determined under step 1 by 364. This is the participant’s rate of employment income on a yearly basis for the day.</w:t>
      </w:r>
    </w:p>
    <w:p w:rsidR="005B34B2" w:rsidRPr="000E51D8" w:rsidRDefault="00C23459" w:rsidP="003C3F1F">
      <w:pPr>
        <w:pStyle w:val="BoxStep"/>
        <w:keepNext/>
        <w:keepLines/>
      </w:pPr>
      <w:r w:rsidRPr="000E51D8">
        <w:rPr>
          <w:szCs w:val="22"/>
        </w:rPr>
        <w:t>Step 3.</w:t>
      </w:r>
      <w:r w:rsidR="005B34B2" w:rsidRPr="000E51D8">
        <w:tab/>
        <w:t>Add to the participant’s rate of employment income on a yearly basis for the day the participant’s rate of any other ordinary income on a yearly basis for the day. This is the participant’s rate of total ordinary income on a yearly basis for the day.</w:t>
      </w:r>
    </w:p>
    <w:p w:rsidR="005B34B2" w:rsidRPr="000E51D8" w:rsidRDefault="00C23459" w:rsidP="003C3F1F">
      <w:pPr>
        <w:pStyle w:val="BoxStep"/>
      </w:pPr>
      <w:r w:rsidRPr="000E51D8">
        <w:rPr>
          <w:szCs w:val="22"/>
        </w:rPr>
        <w:t>Step 4.</w:t>
      </w:r>
      <w:r w:rsidR="005B34B2" w:rsidRPr="000E51D8">
        <w:tab/>
        <w:t>Divide the participant’s rate of total ordinary income on a yearly basis for the day by 26. This is the participant’s rate of total ordinary income, expressed on a fortnightly basis, for the day.</w:t>
      </w:r>
    </w:p>
    <w:p w:rsidR="005B34B2" w:rsidRPr="000E51D8" w:rsidRDefault="00C23459" w:rsidP="003C3F1F">
      <w:pPr>
        <w:pStyle w:val="BoxStep"/>
      </w:pPr>
      <w:r w:rsidRPr="000E51D8">
        <w:rPr>
          <w:szCs w:val="22"/>
        </w:rPr>
        <w:t>Step 5.</w:t>
      </w:r>
      <w:r w:rsidR="005B34B2" w:rsidRPr="000E51D8">
        <w:tab/>
        <w:t>Divide the yearly ordinary income free area applicable to the participant for the day under the ordinary income test module of the appropriate rate calculator by 26. This is the participant’s applicable ordinary income free area, expressed on a fortnightly basis, for the day.</w:t>
      </w:r>
    </w:p>
    <w:p w:rsidR="005B34B2" w:rsidRPr="000E51D8" w:rsidRDefault="00C23459" w:rsidP="003C3F1F">
      <w:pPr>
        <w:pStyle w:val="BoxStep"/>
      </w:pPr>
      <w:r w:rsidRPr="000E51D8">
        <w:rPr>
          <w:szCs w:val="22"/>
        </w:rPr>
        <w:t>Step 6.</w:t>
      </w:r>
      <w:r w:rsidR="005B34B2" w:rsidRPr="000E51D8">
        <w:tab/>
        <w:t>If the participant’s rate of total ordinary income, expressed on a fortnightly basis, for the day, is less than $48, there is an accrual to the participant’s working credit balance, for the day, of an amount equal to one fourteenth of the amount by which $48 exceeds that rate. The maximum working credit balance is $1,000.</w:t>
      </w:r>
    </w:p>
    <w:p w:rsidR="005B34B2" w:rsidRPr="000E51D8" w:rsidRDefault="00C23459" w:rsidP="003C3F1F">
      <w:pPr>
        <w:pStyle w:val="BoxStep"/>
        <w:keepNext/>
        <w:keepLines/>
      </w:pPr>
      <w:r w:rsidRPr="000E51D8">
        <w:rPr>
          <w:szCs w:val="22"/>
        </w:rPr>
        <w:lastRenderedPageBreak/>
        <w:t>Step 7.</w:t>
      </w:r>
      <w:r w:rsidR="005B34B2" w:rsidRPr="000E51D8">
        <w:tab/>
        <w:t>If the participant’s rate of total ordinary income, expressed on a fortnightly basis, for the day, is at least $48 but does not exceed the participant’s applicable ordinary income free area, expressed on a fortnightly basis for the day in accordance with step 5, the participant’s working credit balance for the day is neither increased nor reduced.</w:t>
      </w:r>
    </w:p>
    <w:p w:rsidR="005B34B2" w:rsidRPr="000E51D8" w:rsidRDefault="00C23459" w:rsidP="003C3F1F">
      <w:pPr>
        <w:pStyle w:val="BoxStep"/>
      </w:pPr>
      <w:r w:rsidRPr="000E51D8">
        <w:rPr>
          <w:szCs w:val="22"/>
        </w:rPr>
        <w:t>Step 8.</w:t>
      </w:r>
      <w:r w:rsidR="005B34B2" w:rsidRPr="000E51D8">
        <w:tab/>
        <w:t>If the participant’s rate of total ordinary income, expressed on a fortnightly basis, for the day, is at least $48 and exceeds the participant’s applicable ordinary income free area, expressed on a fortnightly basis for the day in accordance with step 5, the participant’s working credit balance, if it is greater than nil on the day, is depleted on that day by the least of:</w:t>
      </w:r>
    </w:p>
    <w:p w:rsidR="005B34B2" w:rsidRPr="000E51D8" w:rsidRDefault="005B34B2" w:rsidP="001174BD">
      <w:pPr>
        <w:pStyle w:val="BoxPara"/>
        <w:keepNext/>
      </w:pPr>
      <w:r w:rsidRPr="000E51D8">
        <w:tab/>
        <w:t>(a)</w:t>
      </w:r>
      <w:r w:rsidRPr="000E51D8">
        <w:tab/>
        <w:t>the amount of employment income determined under step 1; or</w:t>
      </w:r>
    </w:p>
    <w:p w:rsidR="005B34B2" w:rsidRPr="000E51D8" w:rsidRDefault="005B34B2" w:rsidP="003C3F1F">
      <w:pPr>
        <w:pStyle w:val="BoxPara"/>
      </w:pPr>
      <w:r w:rsidRPr="000E51D8">
        <w:tab/>
        <w:t>(b)</w:t>
      </w:r>
      <w:r w:rsidRPr="000E51D8">
        <w:tab/>
        <w:t>one fourteenth of the amount by which the participant’s rate of total ordinary income, expressed on a fortnightly basis, exceeds the participant’s applicable ordinary income free area, expressed on that basis; or</w:t>
      </w:r>
    </w:p>
    <w:p w:rsidR="005B34B2" w:rsidRPr="000E51D8" w:rsidRDefault="005B34B2" w:rsidP="003C3F1F">
      <w:pPr>
        <w:pStyle w:val="BoxPara"/>
      </w:pPr>
      <w:r w:rsidRPr="000E51D8">
        <w:tab/>
        <w:t>(c)</w:t>
      </w:r>
      <w:r w:rsidRPr="000E51D8">
        <w:tab/>
        <w:t>the participant’s available working credit balance.</w:t>
      </w:r>
    </w:p>
    <w:p w:rsidR="005B34B2" w:rsidRPr="000E51D8" w:rsidRDefault="005B34B2" w:rsidP="005B34B2">
      <w:pPr>
        <w:pStyle w:val="ActHead5"/>
      </w:pPr>
      <w:bookmarkStart w:id="95" w:name="_Toc124514705"/>
      <w:r w:rsidRPr="000E51D8">
        <w:rPr>
          <w:rStyle w:val="CharSectno"/>
        </w:rPr>
        <w:t>1073I</w:t>
      </w:r>
      <w:r w:rsidRPr="000E51D8">
        <w:t xml:space="preserve">  Working out the effect of a working credit depletion on the yearly rate of ordinary income for a social security pensioner</w:t>
      </w:r>
      <w:bookmarkEnd w:id="95"/>
    </w:p>
    <w:p w:rsidR="005B34B2" w:rsidRPr="000E51D8" w:rsidRDefault="005B34B2" w:rsidP="005B34B2">
      <w:pPr>
        <w:pStyle w:val="subsection"/>
      </w:pPr>
      <w:r w:rsidRPr="000E51D8">
        <w:tab/>
      </w:r>
      <w:r w:rsidRPr="000E51D8">
        <w:tab/>
        <w:t xml:space="preserve">If, under </w:t>
      </w:r>
      <w:r w:rsidR="00A93C2F" w:rsidRPr="000E51D8">
        <w:t>section 1</w:t>
      </w:r>
      <w:r w:rsidRPr="000E51D8">
        <w:t>073H, the working credit balance of a working credit participant is depleted on a particular day, the participant’s rate of ordinary income on a yearly basis for that day is reduced by the working credit depletion amount applicable to that day, determined under step 8 of the method statement, multiplied by 364.</w:t>
      </w:r>
    </w:p>
    <w:p w:rsidR="005B34B2" w:rsidRPr="000E51D8" w:rsidRDefault="005B34B2" w:rsidP="005B34B2">
      <w:pPr>
        <w:pStyle w:val="ActHead5"/>
      </w:pPr>
      <w:bookmarkStart w:id="96" w:name="_Toc124514706"/>
      <w:r w:rsidRPr="000E51D8">
        <w:rPr>
          <w:rStyle w:val="CharSectno"/>
        </w:rPr>
        <w:lastRenderedPageBreak/>
        <w:t>1073J</w:t>
      </w:r>
      <w:r w:rsidRPr="000E51D8">
        <w:t xml:space="preserve">  Working credit balance prevents loss of qualification in certain cases</w:t>
      </w:r>
      <w:bookmarkEnd w:id="96"/>
    </w:p>
    <w:p w:rsidR="005B34B2" w:rsidRPr="000E51D8" w:rsidRDefault="005B34B2" w:rsidP="005B34B2">
      <w:pPr>
        <w:pStyle w:val="subsection"/>
      </w:pPr>
      <w:r w:rsidRPr="000E51D8">
        <w:tab/>
      </w:r>
      <w:r w:rsidRPr="000E51D8">
        <w:tab/>
        <w:t>If:</w:t>
      </w:r>
    </w:p>
    <w:p w:rsidR="005B34B2" w:rsidRPr="000E51D8" w:rsidRDefault="005B34B2" w:rsidP="005B34B2">
      <w:pPr>
        <w:pStyle w:val="paragraph"/>
      </w:pPr>
      <w:r w:rsidRPr="000E51D8">
        <w:tab/>
        <w:t>(a)</w:t>
      </w:r>
      <w:r w:rsidRPr="000E51D8">
        <w:tab/>
        <w:t>a person receiving disability support pension, carer payment, youth allowance</w:t>
      </w:r>
      <w:r w:rsidR="005C11EE" w:rsidRPr="000E51D8">
        <w:t xml:space="preserve"> or jobseeker payment</w:t>
      </w:r>
      <w:r w:rsidRPr="000E51D8">
        <w:t xml:space="preserve"> is a working credit participant; and</w:t>
      </w:r>
    </w:p>
    <w:p w:rsidR="005B34B2" w:rsidRPr="000E51D8" w:rsidRDefault="005B34B2" w:rsidP="005B34B2">
      <w:pPr>
        <w:pStyle w:val="paragraph"/>
      </w:pPr>
      <w:r w:rsidRPr="000E51D8">
        <w:tab/>
        <w:t>(b)</w:t>
      </w:r>
      <w:r w:rsidRPr="000E51D8">
        <w:tab/>
        <w:t>either:</w:t>
      </w:r>
    </w:p>
    <w:p w:rsidR="005B34B2" w:rsidRPr="000E51D8" w:rsidRDefault="005B34B2" w:rsidP="005B34B2">
      <w:pPr>
        <w:pStyle w:val="paragraphsub"/>
      </w:pPr>
      <w:r w:rsidRPr="000E51D8">
        <w:tab/>
        <w:t>(i)</w:t>
      </w:r>
      <w:r w:rsidRPr="000E51D8">
        <w:tab/>
        <w:t xml:space="preserve">the participant commences to </w:t>
      </w:r>
      <w:r w:rsidR="005B4488" w:rsidRPr="000E51D8">
        <w:t>be taken, under a provision of this Act, to receive</w:t>
      </w:r>
      <w:r w:rsidRPr="000E51D8">
        <w:t xml:space="preserve"> employment income; or</w:t>
      </w:r>
    </w:p>
    <w:p w:rsidR="005B34B2" w:rsidRPr="000E51D8" w:rsidRDefault="005B34B2" w:rsidP="005B34B2">
      <w:pPr>
        <w:pStyle w:val="paragraphsub"/>
      </w:pPr>
      <w:r w:rsidRPr="000E51D8">
        <w:tab/>
        <w:t>(ii)</w:t>
      </w:r>
      <w:r w:rsidRPr="000E51D8">
        <w:tab/>
        <w:t xml:space="preserve">there is an increase in the employment income that is </w:t>
      </w:r>
      <w:r w:rsidR="005B4488" w:rsidRPr="000E51D8">
        <w:t>taken, under a provision of this Act, to be received</w:t>
      </w:r>
      <w:r w:rsidRPr="000E51D8">
        <w:t xml:space="preserve"> by the participant; and</w:t>
      </w:r>
    </w:p>
    <w:p w:rsidR="005B34B2" w:rsidRPr="000E51D8" w:rsidRDefault="005B34B2" w:rsidP="005B34B2">
      <w:pPr>
        <w:pStyle w:val="paragraph"/>
      </w:pPr>
      <w:r w:rsidRPr="000E51D8">
        <w:tab/>
        <w:t>(c)</w:t>
      </w:r>
      <w:r w:rsidRPr="000E51D8">
        <w:tab/>
        <w:t>the participant has a working credit balance greater than nil at the start of the instalment period of the participant in which the commencement or increase occurs; and</w:t>
      </w:r>
    </w:p>
    <w:p w:rsidR="005B34B2" w:rsidRPr="000E51D8" w:rsidRDefault="005B34B2" w:rsidP="005B34B2">
      <w:pPr>
        <w:pStyle w:val="paragraph"/>
      </w:pPr>
      <w:r w:rsidRPr="000E51D8">
        <w:tab/>
        <w:t>(d)</w:t>
      </w:r>
      <w:r w:rsidRPr="000E51D8">
        <w:tab/>
        <w:t xml:space="preserve">but for the commencement or increase, the participant would have continued to be qualified for the payment mentioned in </w:t>
      </w:r>
      <w:r w:rsidR="00D634E3" w:rsidRPr="000E51D8">
        <w:t>paragraph (</w:t>
      </w:r>
      <w:r w:rsidRPr="000E51D8">
        <w:t>a) until the earlier of:</w:t>
      </w:r>
    </w:p>
    <w:p w:rsidR="005B34B2" w:rsidRPr="000E51D8" w:rsidRDefault="005B34B2" w:rsidP="005B34B2">
      <w:pPr>
        <w:pStyle w:val="paragraphsub"/>
      </w:pPr>
      <w:r w:rsidRPr="000E51D8">
        <w:tab/>
        <w:t>(i)</w:t>
      </w:r>
      <w:r w:rsidRPr="000E51D8">
        <w:tab/>
        <w:t>a day determined under Division</w:t>
      </w:r>
      <w:r w:rsidR="00D634E3" w:rsidRPr="000E51D8">
        <w:t> </w:t>
      </w:r>
      <w:r w:rsidRPr="000E51D8">
        <w:t>8 or 9 of Part</w:t>
      </w:r>
      <w:r w:rsidR="00D634E3" w:rsidRPr="000E51D8">
        <w:t> </w:t>
      </w:r>
      <w:r w:rsidRPr="000E51D8">
        <w:t>3 of the Administration Act; or</w:t>
      </w:r>
    </w:p>
    <w:p w:rsidR="005B34B2" w:rsidRPr="000E51D8" w:rsidRDefault="005B34B2" w:rsidP="005B34B2">
      <w:pPr>
        <w:pStyle w:val="paragraphsub"/>
      </w:pPr>
      <w:r w:rsidRPr="000E51D8">
        <w:tab/>
        <w:t>(ii)</w:t>
      </w:r>
      <w:r w:rsidRPr="000E51D8">
        <w:tab/>
        <w:t>the day on which the participant’s working credit balance is reduced to nil;</w:t>
      </w:r>
    </w:p>
    <w:p w:rsidR="005B34B2" w:rsidRPr="000E51D8" w:rsidRDefault="005B34B2" w:rsidP="005B34B2">
      <w:pPr>
        <w:pStyle w:val="subsection2"/>
      </w:pPr>
      <w:r w:rsidRPr="000E51D8">
        <w:t xml:space="preserve">the participant is to be treated as if he or she had continued to be so qualified until the earlier of the days determined as referred to in </w:t>
      </w:r>
      <w:r w:rsidR="00D634E3" w:rsidRPr="000E51D8">
        <w:t>subparagraphs (</w:t>
      </w:r>
      <w:r w:rsidRPr="000E51D8">
        <w:t>d)(i) and (ii).</w:t>
      </w:r>
    </w:p>
    <w:p w:rsidR="005B34B2" w:rsidRPr="000E51D8" w:rsidRDefault="005B34B2" w:rsidP="00F01441">
      <w:pPr>
        <w:pStyle w:val="ActHead3"/>
        <w:pageBreakBefore/>
      </w:pPr>
      <w:bookmarkStart w:id="97" w:name="_Toc124514707"/>
      <w:r w:rsidRPr="000E51D8">
        <w:rPr>
          <w:rStyle w:val="CharDivNo"/>
        </w:rPr>
        <w:lastRenderedPageBreak/>
        <w:t>Division</w:t>
      </w:r>
      <w:r w:rsidR="00D634E3" w:rsidRPr="000E51D8">
        <w:rPr>
          <w:rStyle w:val="CharDivNo"/>
        </w:rPr>
        <w:t> </w:t>
      </w:r>
      <w:r w:rsidRPr="000E51D8">
        <w:rPr>
          <w:rStyle w:val="CharDivNo"/>
        </w:rPr>
        <w:t>1A</w:t>
      </w:r>
      <w:r w:rsidRPr="000E51D8">
        <w:t>—</w:t>
      </w:r>
      <w:r w:rsidRPr="000E51D8">
        <w:rPr>
          <w:rStyle w:val="CharDivText"/>
        </w:rPr>
        <w:t>Business income</w:t>
      </w:r>
      <w:bookmarkEnd w:id="97"/>
    </w:p>
    <w:p w:rsidR="005B34B2" w:rsidRPr="000E51D8" w:rsidRDefault="005B34B2" w:rsidP="005B34B2">
      <w:pPr>
        <w:pStyle w:val="ActHead5"/>
      </w:pPr>
      <w:bookmarkStart w:id="98" w:name="_Toc124514708"/>
      <w:r w:rsidRPr="000E51D8">
        <w:rPr>
          <w:rStyle w:val="CharSectno"/>
        </w:rPr>
        <w:t>1074</w:t>
      </w:r>
      <w:r w:rsidRPr="000E51D8">
        <w:t xml:space="preserve">  Ordinary income from a business—treatment of trading stock</w:t>
      </w:r>
      <w:bookmarkEnd w:id="98"/>
    </w:p>
    <w:p w:rsidR="005B34B2" w:rsidRPr="000E51D8" w:rsidRDefault="005B34B2" w:rsidP="005B34B2">
      <w:pPr>
        <w:pStyle w:val="subsection"/>
      </w:pPr>
      <w:r w:rsidRPr="000E51D8">
        <w:tab/>
        <w:t>(1)</w:t>
      </w:r>
      <w:r w:rsidRPr="000E51D8">
        <w:tab/>
        <w:t>If:</w:t>
      </w:r>
    </w:p>
    <w:p w:rsidR="005B34B2" w:rsidRPr="000E51D8" w:rsidRDefault="005B34B2" w:rsidP="005B34B2">
      <w:pPr>
        <w:pStyle w:val="paragraph"/>
      </w:pPr>
      <w:r w:rsidRPr="000E51D8">
        <w:tab/>
        <w:t>(a)</w:t>
      </w:r>
      <w:r w:rsidRPr="000E51D8">
        <w:tab/>
        <w:t>a person carries on a business; and</w:t>
      </w:r>
    </w:p>
    <w:p w:rsidR="005B34B2" w:rsidRPr="000E51D8" w:rsidRDefault="005B34B2" w:rsidP="005B34B2">
      <w:pPr>
        <w:pStyle w:val="paragraph"/>
        <w:keepNext/>
      </w:pPr>
      <w:r w:rsidRPr="000E51D8">
        <w:tab/>
        <w:t>(b)</w:t>
      </w:r>
      <w:r w:rsidRPr="000E51D8">
        <w:tab/>
        <w:t>the value of all the trading stock on hand at the end of a tax year is greater than the value of all the trading stock on hand at the beginning of that tax year;</w:t>
      </w:r>
    </w:p>
    <w:p w:rsidR="005B34B2" w:rsidRPr="000E51D8" w:rsidRDefault="005B34B2" w:rsidP="005B34B2">
      <w:pPr>
        <w:pStyle w:val="subsection2"/>
      </w:pPr>
      <w:r w:rsidRPr="000E51D8">
        <w:t>the person’s ordinary income for that tax year in the form of profits from the business is to include the amount of the difference in values.</w:t>
      </w:r>
    </w:p>
    <w:p w:rsidR="005B34B2" w:rsidRPr="000E51D8" w:rsidRDefault="005B34B2" w:rsidP="005B34B2">
      <w:pPr>
        <w:pStyle w:val="subsection"/>
      </w:pPr>
      <w:r w:rsidRPr="000E51D8">
        <w:tab/>
        <w:t>(2)</w:t>
      </w:r>
      <w:r w:rsidRPr="000E51D8">
        <w:tab/>
        <w:t>If:</w:t>
      </w:r>
    </w:p>
    <w:p w:rsidR="005B34B2" w:rsidRPr="000E51D8" w:rsidRDefault="005B34B2" w:rsidP="005B34B2">
      <w:pPr>
        <w:pStyle w:val="paragraph"/>
      </w:pPr>
      <w:r w:rsidRPr="000E51D8">
        <w:tab/>
        <w:t>(a)</w:t>
      </w:r>
      <w:r w:rsidRPr="000E51D8">
        <w:tab/>
        <w:t>a person carries on a business; and</w:t>
      </w:r>
    </w:p>
    <w:p w:rsidR="005B34B2" w:rsidRPr="000E51D8" w:rsidRDefault="005B34B2" w:rsidP="005B34B2">
      <w:pPr>
        <w:pStyle w:val="paragraph"/>
        <w:keepNext/>
      </w:pPr>
      <w:r w:rsidRPr="000E51D8">
        <w:tab/>
        <w:t>(b)</w:t>
      </w:r>
      <w:r w:rsidRPr="000E51D8">
        <w:tab/>
        <w:t>the value of all the trading stock on hand at the end of a tax year is less than the value of all the trading stock on hand at the beginning of that tax year;</w:t>
      </w:r>
    </w:p>
    <w:p w:rsidR="005B34B2" w:rsidRPr="000E51D8" w:rsidRDefault="005B34B2" w:rsidP="005B34B2">
      <w:pPr>
        <w:pStyle w:val="subsection2"/>
      </w:pPr>
      <w:r w:rsidRPr="000E51D8">
        <w:t>the person’s ordinary income for that tax year in the form of profits from the business is to be reduced by the amount of the difference in values.</w:t>
      </w:r>
    </w:p>
    <w:p w:rsidR="005B34B2" w:rsidRPr="000E51D8" w:rsidRDefault="005B34B2" w:rsidP="005B34B2">
      <w:pPr>
        <w:pStyle w:val="ActHead5"/>
      </w:pPr>
      <w:bookmarkStart w:id="99" w:name="_Toc124514709"/>
      <w:r w:rsidRPr="000E51D8">
        <w:rPr>
          <w:rStyle w:val="CharSectno"/>
        </w:rPr>
        <w:t>1075</w:t>
      </w:r>
      <w:r w:rsidRPr="000E51D8">
        <w:t xml:space="preserve">  Permissible reductions of business income</w:t>
      </w:r>
      <w:bookmarkEnd w:id="99"/>
    </w:p>
    <w:p w:rsidR="005B34B2" w:rsidRPr="000E51D8" w:rsidRDefault="005B34B2" w:rsidP="005B34B2">
      <w:pPr>
        <w:pStyle w:val="subsection"/>
      </w:pPr>
      <w:r w:rsidRPr="000E51D8">
        <w:tab/>
        <w:t>(1)</w:t>
      </w:r>
      <w:r w:rsidRPr="000E51D8">
        <w:tab/>
        <w:t xml:space="preserve">Subject to </w:t>
      </w:r>
      <w:r w:rsidR="00D634E3" w:rsidRPr="000E51D8">
        <w:t>subsection (</w:t>
      </w:r>
      <w:r w:rsidRPr="000E51D8">
        <w:t>2), if a person carries on a business, the person’s ordinary income from the business is to be reduced by:</w:t>
      </w:r>
    </w:p>
    <w:p w:rsidR="005B34B2" w:rsidRPr="000E51D8" w:rsidRDefault="005B34B2" w:rsidP="005B34B2">
      <w:pPr>
        <w:pStyle w:val="paragraph"/>
      </w:pPr>
      <w:r w:rsidRPr="000E51D8">
        <w:tab/>
        <w:t>(a)</w:t>
      </w:r>
      <w:r w:rsidRPr="000E51D8">
        <w:tab/>
        <w:t xml:space="preserve">losses and outgoings that relate to the business and are allowable deductions for the purposes of </w:t>
      </w:r>
      <w:r w:rsidR="00C23C9C" w:rsidRPr="000E51D8">
        <w:t>section</w:t>
      </w:r>
      <w:r w:rsidR="00D634E3" w:rsidRPr="000E51D8">
        <w:t> </w:t>
      </w:r>
      <w:r w:rsidR="00C23C9C" w:rsidRPr="000E51D8">
        <w:t>8</w:t>
      </w:r>
      <w:r w:rsidR="00491F1A">
        <w:noBreakHyphen/>
      </w:r>
      <w:r w:rsidR="00C23C9C" w:rsidRPr="000E51D8">
        <w:t xml:space="preserve">1 of the </w:t>
      </w:r>
      <w:r w:rsidR="00C23C9C" w:rsidRPr="000E51D8">
        <w:rPr>
          <w:i/>
        </w:rPr>
        <w:t>Income Tax Assessment Act 1997</w:t>
      </w:r>
      <w:r w:rsidRPr="000E51D8">
        <w:t>; and</w:t>
      </w:r>
    </w:p>
    <w:p w:rsidR="008F5B49" w:rsidRPr="000E51D8" w:rsidRDefault="008F5B49" w:rsidP="008F5B49">
      <w:pPr>
        <w:pStyle w:val="paragraph"/>
      </w:pPr>
      <w:r w:rsidRPr="000E51D8">
        <w:tab/>
        <w:t>(b)</w:t>
      </w:r>
      <w:r w:rsidRPr="000E51D8">
        <w:tab/>
        <w:t xml:space="preserve">amounts that relate to the business and can be deducted in respect of plant (within the meaning of the </w:t>
      </w:r>
      <w:r w:rsidRPr="000E51D8">
        <w:rPr>
          <w:i/>
        </w:rPr>
        <w:t>Income Tax Assessment Act 1997</w:t>
      </w:r>
      <w:r w:rsidRPr="000E51D8">
        <w:t>) under Division</w:t>
      </w:r>
      <w:r w:rsidR="00D634E3" w:rsidRPr="000E51D8">
        <w:t> </w:t>
      </w:r>
      <w:r w:rsidRPr="000E51D8">
        <w:t>40 of that Act; and</w:t>
      </w:r>
    </w:p>
    <w:p w:rsidR="005B34B2" w:rsidRPr="000E51D8" w:rsidRDefault="005B34B2" w:rsidP="005B34B2">
      <w:pPr>
        <w:pStyle w:val="paragraph"/>
        <w:keepNext/>
      </w:pPr>
      <w:r w:rsidRPr="000E51D8">
        <w:lastRenderedPageBreak/>
        <w:tab/>
        <w:t>(c)</w:t>
      </w:r>
      <w:r w:rsidRPr="000E51D8">
        <w:tab/>
        <w:t xml:space="preserve">amounts that relate to the business and are allowable deductions under </w:t>
      </w:r>
      <w:r w:rsidR="00F634B9" w:rsidRPr="000E51D8">
        <w:t>section</w:t>
      </w:r>
      <w:r w:rsidR="00D634E3" w:rsidRPr="000E51D8">
        <w:t> </w:t>
      </w:r>
      <w:r w:rsidR="00F634B9" w:rsidRPr="000E51D8">
        <w:t>290</w:t>
      </w:r>
      <w:r w:rsidR="00491F1A">
        <w:noBreakHyphen/>
      </w:r>
      <w:r w:rsidR="00F634B9" w:rsidRPr="000E51D8">
        <w:t xml:space="preserve">60 of the </w:t>
      </w:r>
      <w:r w:rsidR="00F634B9" w:rsidRPr="000E51D8">
        <w:rPr>
          <w:i/>
        </w:rPr>
        <w:t>Income Tax Assessment Act 1997</w:t>
      </w:r>
      <w:r w:rsidRPr="000E51D8">
        <w:t>.</w:t>
      </w:r>
    </w:p>
    <w:p w:rsidR="005B34B2" w:rsidRPr="000E51D8" w:rsidRDefault="005B34B2" w:rsidP="005B34B2">
      <w:pPr>
        <w:pStyle w:val="subsection"/>
        <w:keepNext/>
      </w:pPr>
      <w:r w:rsidRPr="000E51D8">
        <w:tab/>
        <w:t>(2)</w:t>
      </w:r>
      <w:r w:rsidRPr="000E51D8">
        <w:tab/>
        <w:t>If, under Division</w:t>
      </w:r>
      <w:r w:rsidR="00D634E3" w:rsidRPr="000E51D8">
        <w:t> </w:t>
      </w:r>
      <w:r w:rsidRPr="000E51D8">
        <w:t>1B, a person is taken to receive ordinary income on a financial investment, that ordinary income is not to be reduced by the amount of any expenses incurred by the person because of that investment.</w:t>
      </w:r>
    </w:p>
    <w:p w:rsidR="005B34B2" w:rsidRPr="000E51D8" w:rsidRDefault="005B34B2" w:rsidP="005B34B2">
      <w:pPr>
        <w:pStyle w:val="notetext"/>
      </w:pPr>
      <w:r w:rsidRPr="000E51D8">
        <w:t>Note:</w:t>
      </w:r>
      <w:r w:rsidRPr="000E51D8">
        <w:tab/>
        <w:t xml:space="preserve">For </w:t>
      </w:r>
      <w:r w:rsidRPr="000E51D8">
        <w:rPr>
          <w:b/>
          <w:i/>
        </w:rPr>
        <w:t>financial investment</w:t>
      </w:r>
      <w:r w:rsidRPr="000E51D8">
        <w:t xml:space="preserve"> see subsection</w:t>
      </w:r>
      <w:r w:rsidR="00D634E3" w:rsidRPr="000E51D8">
        <w:t> </w:t>
      </w:r>
      <w:r w:rsidRPr="000E51D8">
        <w:t>9(1).</w:t>
      </w:r>
    </w:p>
    <w:p w:rsidR="005B34B2" w:rsidRPr="000E51D8" w:rsidRDefault="005B34B2" w:rsidP="005B34B2">
      <w:pPr>
        <w:pStyle w:val="subsection"/>
      </w:pPr>
      <w:r w:rsidRPr="000E51D8">
        <w:tab/>
        <w:t>(3)</w:t>
      </w:r>
      <w:r w:rsidRPr="000E51D8">
        <w:tab/>
        <w:t>If a person’s ordinary income for a period includes rental income from a property that is not business income, the person’s ordinary income from that property is to be reduced by losses and outgoings that relate to the property and are allowable deductions for the purposes of section</w:t>
      </w:r>
      <w:r w:rsidR="00D634E3" w:rsidRPr="000E51D8">
        <w:t> </w:t>
      </w:r>
      <w:r w:rsidR="009E6EA8" w:rsidRPr="000E51D8">
        <w:t>8</w:t>
      </w:r>
      <w:r w:rsidR="00491F1A">
        <w:noBreakHyphen/>
      </w:r>
      <w:r w:rsidR="009E6EA8" w:rsidRPr="000E51D8">
        <w:t xml:space="preserve">1 of the </w:t>
      </w:r>
      <w:r w:rsidR="009E6EA8" w:rsidRPr="000E51D8">
        <w:rPr>
          <w:i/>
        </w:rPr>
        <w:t>Income Tax Assessment Act 1997</w:t>
      </w:r>
      <w:r w:rsidRPr="000E51D8">
        <w:t xml:space="preserve"> for that period.</w:t>
      </w:r>
    </w:p>
    <w:p w:rsidR="005B34B2" w:rsidRPr="000E51D8" w:rsidRDefault="005B34B2" w:rsidP="005B34B2">
      <w:pPr>
        <w:pStyle w:val="subsection"/>
      </w:pPr>
      <w:r w:rsidRPr="000E51D8">
        <w:tab/>
        <w:t>(4)</w:t>
      </w:r>
      <w:r w:rsidRPr="000E51D8">
        <w:tab/>
        <w:t>If the amount of the allowable deductions relating to a property for a period under section</w:t>
      </w:r>
      <w:r w:rsidR="00D634E3" w:rsidRPr="000E51D8">
        <w:t> </w:t>
      </w:r>
      <w:r w:rsidR="00426A35" w:rsidRPr="000E51D8">
        <w:t>8</w:t>
      </w:r>
      <w:r w:rsidR="00491F1A">
        <w:noBreakHyphen/>
      </w:r>
      <w:r w:rsidR="00426A35" w:rsidRPr="000E51D8">
        <w:t xml:space="preserve">1 of the </w:t>
      </w:r>
      <w:r w:rsidR="00426A35" w:rsidRPr="000E51D8">
        <w:rPr>
          <w:i/>
        </w:rPr>
        <w:t>Income Tax Assessment Act 1997</w:t>
      </w:r>
      <w:r w:rsidRPr="000E51D8">
        <w:t xml:space="preserve"> exceeds the amount of the rental income from the property for that period, the amount of the ordinary income from the property for that period is taken to be nil.</w:t>
      </w:r>
    </w:p>
    <w:p w:rsidR="00E56C68" w:rsidRPr="000E51D8" w:rsidRDefault="00E56C68" w:rsidP="00A25D04">
      <w:pPr>
        <w:pStyle w:val="ActHead3"/>
        <w:pageBreakBefore/>
      </w:pPr>
      <w:bookmarkStart w:id="100" w:name="_Toc124514710"/>
      <w:r w:rsidRPr="000E51D8">
        <w:rPr>
          <w:rStyle w:val="CharDivNo"/>
        </w:rPr>
        <w:lastRenderedPageBreak/>
        <w:t>Division</w:t>
      </w:r>
      <w:r w:rsidR="00D634E3" w:rsidRPr="000E51D8">
        <w:rPr>
          <w:rStyle w:val="CharDivNo"/>
        </w:rPr>
        <w:t> </w:t>
      </w:r>
      <w:r w:rsidRPr="000E51D8">
        <w:rPr>
          <w:rStyle w:val="CharDivNo"/>
        </w:rPr>
        <w:t>1B</w:t>
      </w:r>
      <w:r w:rsidRPr="000E51D8">
        <w:t>—</w:t>
      </w:r>
      <w:r w:rsidRPr="000E51D8">
        <w:rPr>
          <w:rStyle w:val="CharDivText"/>
        </w:rPr>
        <w:t>Income from financial assets (including income streams (short term) and certain income streams (long term))</w:t>
      </w:r>
      <w:bookmarkEnd w:id="100"/>
    </w:p>
    <w:p w:rsidR="005B34B2" w:rsidRPr="000E51D8" w:rsidRDefault="005B34B2" w:rsidP="005B34B2">
      <w:pPr>
        <w:pStyle w:val="ActHead5"/>
      </w:pPr>
      <w:bookmarkStart w:id="101" w:name="_Toc124514711"/>
      <w:r w:rsidRPr="000E51D8">
        <w:rPr>
          <w:rStyle w:val="CharSectno"/>
        </w:rPr>
        <w:t>1076</w:t>
      </w:r>
      <w:r w:rsidRPr="000E51D8">
        <w:t xml:space="preserve">  Deemed income from financial assets—persons other than members of couples</w:t>
      </w:r>
      <w:bookmarkEnd w:id="101"/>
    </w:p>
    <w:p w:rsidR="005B34B2" w:rsidRPr="000E51D8" w:rsidRDefault="005B34B2" w:rsidP="005B34B2">
      <w:pPr>
        <w:pStyle w:val="subsection"/>
      </w:pPr>
      <w:r w:rsidRPr="000E51D8">
        <w:tab/>
        <w:t>(1)</w:t>
      </w:r>
      <w:r w:rsidRPr="000E51D8">
        <w:tab/>
        <w:t>This section applies to a person who is not a member of a couple.</w:t>
      </w:r>
    </w:p>
    <w:p w:rsidR="005B34B2" w:rsidRPr="000E51D8" w:rsidRDefault="005B34B2" w:rsidP="005B34B2">
      <w:pPr>
        <w:pStyle w:val="subsection"/>
      </w:pPr>
      <w:r w:rsidRPr="000E51D8">
        <w:tab/>
        <w:t>(2)</w:t>
      </w:r>
      <w:r w:rsidRPr="000E51D8">
        <w:tab/>
        <w:t>A person who has financial assets is taken, for the purposes of this Act, to receive ordinary income on those assets in accordance with this section.</w:t>
      </w:r>
    </w:p>
    <w:p w:rsidR="005B34B2" w:rsidRPr="000E51D8" w:rsidRDefault="005B34B2" w:rsidP="005B34B2">
      <w:pPr>
        <w:pStyle w:val="subsection"/>
      </w:pPr>
      <w:r w:rsidRPr="000E51D8">
        <w:tab/>
        <w:t>(3)</w:t>
      </w:r>
      <w:r w:rsidRPr="000E51D8">
        <w:tab/>
        <w:t>If the total value of the person’s financial assets is equal to or less than the person’s deeming threshold, the ordinary income the person is taken to receive per year on the financial assets is the amount worked out by multiplying the value of those assets by the below threshold rate.</w:t>
      </w:r>
    </w:p>
    <w:p w:rsidR="005B34B2" w:rsidRPr="000E51D8" w:rsidRDefault="005B34B2" w:rsidP="005B34B2">
      <w:pPr>
        <w:pStyle w:val="subsection"/>
      </w:pPr>
      <w:r w:rsidRPr="000E51D8">
        <w:tab/>
        <w:t>(3A)</w:t>
      </w:r>
      <w:r w:rsidRPr="000E51D8">
        <w:tab/>
        <w:t>If the total value of the person’s financial assets exceeds the person’s deeming threshold, the ordinary income that the person is taken to receive is worked out as follows:</w:t>
      </w:r>
    </w:p>
    <w:p w:rsidR="005B34B2" w:rsidRPr="000E51D8" w:rsidRDefault="005B34B2" w:rsidP="005B34B2">
      <w:pPr>
        <w:pStyle w:val="BoxHeadItalic"/>
      </w:pPr>
      <w:r w:rsidRPr="000E51D8">
        <w:t>Method statement</w:t>
      </w:r>
    </w:p>
    <w:p w:rsidR="005B34B2" w:rsidRPr="000E51D8" w:rsidRDefault="00C23459" w:rsidP="005B34B2">
      <w:pPr>
        <w:pStyle w:val="BoxStep"/>
        <w:keepNext/>
      </w:pPr>
      <w:r w:rsidRPr="000E51D8">
        <w:rPr>
          <w:szCs w:val="22"/>
        </w:rPr>
        <w:t>Step 1.</w:t>
      </w:r>
      <w:r w:rsidR="005B34B2" w:rsidRPr="000E51D8">
        <w:tab/>
        <w:t>Multiply the person’s deeming threshold by the below threshold rate.</w:t>
      </w:r>
    </w:p>
    <w:p w:rsidR="005B34B2" w:rsidRPr="000E51D8" w:rsidRDefault="005B34B2" w:rsidP="005B34B2">
      <w:pPr>
        <w:pStyle w:val="BoxNote"/>
      </w:pPr>
      <w:r w:rsidRPr="000E51D8">
        <w:tab/>
        <w:t>Note 1:</w:t>
      </w:r>
      <w:r w:rsidRPr="000E51D8">
        <w:tab/>
        <w:t xml:space="preserve">For </w:t>
      </w:r>
      <w:r w:rsidRPr="000E51D8">
        <w:rPr>
          <w:b/>
          <w:i/>
        </w:rPr>
        <w:t xml:space="preserve">deeming threshold </w:t>
      </w:r>
      <w:r w:rsidRPr="000E51D8">
        <w:t xml:space="preserve">see </w:t>
      </w:r>
      <w:r w:rsidR="004E3300" w:rsidRPr="000E51D8">
        <w:t>subsection 1</w:t>
      </w:r>
      <w:r w:rsidRPr="000E51D8">
        <w:t>081(1).</w:t>
      </w:r>
    </w:p>
    <w:p w:rsidR="005B34B2" w:rsidRPr="000E51D8" w:rsidRDefault="005B34B2" w:rsidP="005B34B2">
      <w:pPr>
        <w:pStyle w:val="BoxNote"/>
      </w:pPr>
      <w:r w:rsidRPr="000E51D8">
        <w:tab/>
        <w:t>Note 2:</w:t>
      </w:r>
      <w:r w:rsidRPr="000E51D8">
        <w:tab/>
        <w:t xml:space="preserve">For </w:t>
      </w:r>
      <w:r w:rsidRPr="000E51D8">
        <w:rPr>
          <w:b/>
          <w:i/>
        </w:rPr>
        <w:t>below threshold rate</w:t>
      </w:r>
      <w:r w:rsidRPr="000E51D8">
        <w:rPr>
          <w:i/>
        </w:rPr>
        <w:t xml:space="preserve"> </w:t>
      </w:r>
      <w:r w:rsidRPr="000E51D8">
        <w:t xml:space="preserve">see </w:t>
      </w:r>
      <w:r w:rsidR="004E3300" w:rsidRPr="000E51D8">
        <w:t>subsection 1</w:t>
      </w:r>
      <w:r w:rsidRPr="000E51D8">
        <w:t>082(1).</w:t>
      </w:r>
    </w:p>
    <w:p w:rsidR="005B34B2" w:rsidRPr="000E51D8" w:rsidRDefault="00C23459" w:rsidP="005B34B2">
      <w:pPr>
        <w:pStyle w:val="BoxStep"/>
      </w:pPr>
      <w:r w:rsidRPr="000E51D8">
        <w:rPr>
          <w:szCs w:val="22"/>
        </w:rPr>
        <w:t>Step 2.</w:t>
      </w:r>
      <w:r w:rsidR="005B34B2" w:rsidRPr="000E51D8">
        <w:tab/>
        <w:t>Subtract the deeming threshold from the total value of the person’s financial assets.</w:t>
      </w:r>
    </w:p>
    <w:p w:rsidR="005B34B2" w:rsidRPr="000E51D8" w:rsidRDefault="005B34B2" w:rsidP="005B34B2">
      <w:pPr>
        <w:pStyle w:val="BoxNote"/>
      </w:pPr>
      <w:r w:rsidRPr="000E51D8">
        <w:tab/>
        <w:t>Note:</w:t>
      </w:r>
      <w:r w:rsidRPr="000E51D8">
        <w:tab/>
        <w:t xml:space="preserve">For </w:t>
      </w:r>
      <w:r w:rsidRPr="000E51D8">
        <w:rPr>
          <w:b/>
          <w:i/>
        </w:rPr>
        <w:t xml:space="preserve">deeming threshold </w:t>
      </w:r>
      <w:r w:rsidRPr="000E51D8">
        <w:t xml:space="preserve">see </w:t>
      </w:r>
      <w:r w:rsidR="004E3300" w:rsidRPr="000E51D8">
        <w:t>subsection 1</w:t>
      </w:r>
      <w:r w:rsidRPr="000E51D8">
        <w:t>081(1).</w:t>
      </w:r>
    </w:p>
    <w:p w:rsidR="005B34B2" w:rsidRPr="000E51D8" w:rsidRDefault="00C23459" w:rsidP="00DD4272">
      <w:pPr>
        <w:pStyle w:val="BoxStep"/>
        <w:keepNext/>
      </w:pPr>
      <w:r w:rsidRPr="000E51D8">
        <w:rPr>
          <w:szCs w:val="22"/>
        </w:rPr>
        <w:lastRenderedPageBreak/>
        <w:t>Step 3.</w:t>
      </w:r>
      <w:r w:rsidR="005B34B2" w:rsidRPr="000E51D8">
        <w:tab/>
        <w:t>Multiply the remainder worked out at Step 2 by the above threshold rate.</w:t>
      </w:r>
    </w:p>
    <w:p w:rsidR="005B34B2" w:rsidRPr="000E51D8" w:rsidRDefault="005B34B2" w:rsidP="005B34B2">
      <w:pPr>
        <w:pStyle w:val="BoxNote"/>
      </w:pPr>
      <w:r w:rsidRPr="000E51D8">
        <w:tab/>
        <w:t>Note:</w:t>
      </w:r>
      <w:r w:rsidRPr="000E51D8">
        <w:tab/>
        <w:t xml:space="preserve">For </w:t>
      </w:r>
      <w:r w:rsidRPr="000E51D8">
        <w:rPr>
          <w:b/>
          <w:i/>
        </w:rPr>
        <w:t>above threshold rate</w:t>
      </w:r>
      <w:r w:rsidRPr="000E51D8">
        <w:rPr>
          <w:i/>
        </w:rPr>
        <w:t xml:space="preserve"> </w:t>
      </w:r>
      <w:r w:rsidRPr="000E51D8">
        <w:t xml:space="preserve">see </w:t>
      </w:r>
      <w:r w:rsidR="004E3300" w:rsidRPr="000E51D8">
        <w:t>subsection 1</w:t>
      </w:r>
      <w:r w:rsidRPr="000E51D8">
        <w:t>082(2).</w:t>
      </w:r>
    </w:p>
    <w:p w:rsidR="005B34B2" w:rsidRPr="000E51D8" w:rsidRDefault="00C23459" w:rsidP="005B34B2">
      <w:pPr>
        <w:pStyle w:val="BoxStep"/>
      </w:pPr>
      <w:r w:rsidRPr="000E51D8">
        <w:rPr>
          <w:szCs w:val="22"/>
        </w:rPr>
        <w:t>Step 4.</w:t>
      </w:r>
      <w:r w:rsidR="005B34B2" w:rsidRPr="000E51D8">
        <w:tab/>
        <w:t>The total of the amounts worked out at Step</w:t>
      </w:r>
      <w:smartTag w:uri="urn:schemas-microsoft-com:office:smarttags" w:element="Street">
        <w:r w:rsidR="005B34B2" w:rsidRPr="000E51D8">
          <w:t>s 1</w:t>
        </w:r>
      </w:smartTag>
      <w:r w:rsidR="005B34B2" w:rsidRPr="000E51D8">
        <w:t xml:space="preserve"> and 3 represents the ordinary income the person is taken to receive per year on the financial assets.</w:t>
      </w:r>
    </w:p>
    <w:p w:rsidR="007F1625" w:rsidRPr="000E51D8" w:rsidRDefault="007F1625" w:rsidP="007F1625">
      <w:pPr>
        <w:pStyle w:val="subsection"/>
      </w:pPr>
      <w:r w:rsidRPr="000E51D8">
        <w:tab/>
        <w:t>(3B)</w:t>
      </w:r>
      <w:r w:rsidRPr="000E51D8">
        <w:tab/>
        <w:t>However, if subsection 1118(2) applies in relation to the person and:</w:t>
      </w:r>
    </w:p>
    <w:p w:rsidR="007F1625" w:rsidRPr="000E51D8" w:rsidRDefault="007F1625" w:rsidP="007F1625">
      <w:pPr>
        <w:pStyle w:val="paragraph"/>
      </w:pPr>
      <w:r w:rsidRPr="000E51D8">
        <w:tab/>
        <w:t>(a)</w:t>
      </w:r>
      <w:r w:rsidRPr="000E51D8">
        <w:tab/>
        <w:t>the person has financial assets that are proceeds:</w:t>
      </w:r>
    </w:p>
    <w:p w:rsidR="007F1625" w:rsidRPr="000E51D8" w:rsidRDefault="007F1625" w:rsidP="007F1625">
      <w:pPr>
        <w:pStyle w:val="paragraphsub"/>
      </w:pPr>
      <w:r w:rsidRPr="000E51D8">
        <w:tab/>
        <w:t>(i)</w:t>
      </w:r>
      <w:r w:rsidRPr="000E51D8">
        <w:tab/>
        <w:t>from the sale of the person’s principal home; and</w:t>
      </w:r>
    </w:p>
    <w:p w:rsidR="007F1625" w:rsidRPr="000E51D8" w:rsidRDefault="007F1625" w:rsidP="007F1625">
      <w:pPr>
        <w:pStyle w:val="paragraphsub"/>
      </w:pPr>
      <w:r w:rsidRPr="000E51D8">
        <w:tab/>
        <w:t>(ii)</w:t>
      </w:r>
      <w:r w:rsidRPr="000E51D8">
        <w:tab/>
        <w:t>described in paragraph 1118(2)(a) or (c); and</w:t>
      </w:r>
    </w:p>
    <w:p w:rsidR="007F1625" w:rsidRPr="000E51D8" w:rsidRDefault="007F1625" w:rsidP="007F1625">
      <w:pPr>
        <w:pStyle w:val="paragraph"/>
      </w:pPr>
      <w:r w:rsidRPr="000E51D8">
        <w:tab/>
        <w:t>(b)</w:t>
      </w:r>
      <w:r w:rsidRPr="000E51D8">
        <w:tab/>
        <w:t>the earlier of the times mentioned in that paragraph has not occurred for the person and the proceeds;</w:t>
      </w:r>
    </w:p>
    <w:p w:rsidR="007F1625" w:rsidRPr="000E51D8" w:rsidRDefault="007F1625" w:rsidP="007F1625">
      <w:pPr>
        <w:pStyle w:val="subsection2"/>
      </w:pPr>
      <w:r w:rsidRPr="000E51D8">
        <w:t>then:</w:t>
      </w:r>
    </w:p>
    <w:p w:rsidR="007F1625" w:rsidRPr="000E51D8" w:rsidRDefault="007F1625" w:rsidP="007F1625">
      <w:pPr>
        <w:pStyle w:val="paragraph"/>
      </w:pPr>
      <w:r w:rsidRPr="000E51D8">
        <w:tab/>
        <w:t>(c)</w:t>
      </w:r>
      <w:r w:rsidRPr="000E51D8">
        <w:tab/>
        <w:t>those financial assets are to be disregarded for the purposes of working out the ordinary income the person is taken to receive under subsection (3) or (3A); and</w:t>
      </w:r>
    </w:p>
    <w:p w:rsidR="007F1625" w:rsidRPr="000E51D8" w:rsidRDefault="007F1625" w:rsidP="007F1625">
      <w:pPr>
        <w:pStyle w:val="paragraph"/>
      </w:pPr>
      <w:r w:rsidRPr="000E51D8">
        <w:tab/>
        <w:t>(d)</w:t>
      </w:r>
      <w:r w:rsidRPr="000E51D8">
        <w:tab/>
        <w:t>the ordinary income the person is taken to receive per year on those financial assets is the amount worked out by multiplying the value of those financial assets by the below threshold rate.</w:t>
      </w:r>
    </w:p>
    <w:p w:rsidR="005B34B2" w:rsidRPr="000E51D8" w:rsidRDefault="005B34B2" w:rsidP="005B34B2">
      <w:pPr>
        <w:pStyle w:val="subsection"/>
      </w:pPr>
      <w:r w:rsidRPr="000E51D8">
        <w:tab/>
        <w:t>(4)</w:t>
      </w:r>
      <w:r w:rsidRPr="000E51D8">
        <w:tab/>
        <w:t>The person is taken, for the purposes of this Act, to receive one fifty</w:t>
      </w:r>
      <w:r w:rsidR="00491F1A">
        <w:noBreakHyphen/>
      </w:r>
      <w:r w:rsidRPr="000E51D8">
        <w:t xml:space="preserve">second of the </w:t>
      </w:r>
      <w:r w:rsidR="007F1625" w:rsidRPr="000E51D8">
        <w:t>sum of the amount calculated under subsection (3) or (3A) and the amount (if any) calculated under paragraph (3B)(d)</w:t>
      </w:r>
      <w:r w:rsidRPr="000E51D8">
        <w:t xml:space="preserve"> as ordinary income of the person during each week.</w:t>
      </w:r>
    </w:p>
    <w:p w:rsidR="005B34B2" w:rsidRPr="000E51D8" w:rsidRDefault="005B34B2" w:rsidP="005B34B2">
      <w:pPr>
        <w:pStyle w:val="ActHead5"/>
      </w:pPr>
      <w:bookmarkStart w:id="102" w:name="_Toc124514712"/>
      <w:r w:rsidRPr="000E51D8">
        <w:rPr>
          <w:rStyle w:val="CharSectno"/>
        </w:rPr>
        <w:t>1077</w:t>
      </w:r>
      <w:r w:rsidRPr="000E51D8">
        <w:t xml:space="preserve">  Deemed income from financial assets—members of pensioner couples</w:t>
      </w:r>
      <w:bookmarkEnd w:id="102"/>
    </w:p>
    <w:p w:rsidR="005B34B2" w:rsidRPr="000E51D8" w:rsidRDefault="005B34B2" w:rsidP="005B34B2">
      <w:pPr>
        <w:pStyle w:val="subsection"/>
      </w:pPr>
      <w:r w:rsidRPr="000E51D8">
        <w:tab/>
        <w:t>(1)</w:t>
      </w:r>
      <w:r w:rsidRPr="000E51D8">
        <w:tab/>
        <w:t>This section applies to the members of a pensioner couple.</w:t>
      </w:r>
    </w:p>
    <w:p w:rsidR="005B34B2" w:rsidRPr="000E51D8" w:rsidRDefault="005B34B2" w:rsidP="005B34B2">
      <w:pPr>
        <w:pStyle w:val="subsection"/>
      </w:pPr>
      <w:r w:rsidRPr="000E51D8">
        <w:tab/>
        <w:t>(2)</w:t>
      </w:r>
      <w:r w:rsidRPr="000E51D8">
        <w:tab/>
        <w:t xml:space="preserve">If one or both of the members of a couple have financial assets, the members of the couple are taken, for the purposes of this Act, to </w:t>
      </w:r>
      <w:r w:rsidRPr="000E51D8">
        <w:lastRenderedPageBreak/>
        <w:t>receive together ordinary income on those assets in accordance with this section.</w:t>
      </w:r>
    </w:p>
    <w:p w:rsidR="005B34B2" w:rsidRPr="000E51D8" w:rsidRDefault="005B34B2" w:rsidP="005B34B2">
      <w:pPr>
        <w:pStyle w:val="subsection"/>
      </w:pPr>
      <w:r w:rsidRPr="000E51D8">
        <w:tab/>
        <w:t>(3)</w:t>
      </w:r>
      <w:r w:rsidRPr="000E51D8">
        <w:tab/>
        <w:t>If the total value of the couple’s financial assets is equal to or less than the couple’s deeming threshold, the ordinary income the couple is taken to receive per year on the financial assets is the amount worked out by multiplying the value of those assets by the below threshold rate.</w:t>
      </w:r>
    </w:p>
    <w:p w:rsidR="005B34B2" w:rsidRPr="000E51D8" w:rsidRDefault="005B34B2" w:rsidP="005B34B2">
      <w:pPr>
        <w:pStyle w:val="subsection"/>
      </w:pPr>
      <w:r w:rsidRPr="000E51D8">
        <w:tab/>
        <w:t>(3A)</w:t>
      </w:r>
      <w:r w:rsidRPr="000E51D8">
        <w:tab/>
        <w:t>If the total value of the couple’s financial assets exceeds the couple’s deeming threshold, the ordinary income that the couple is taken to receive is worked out as follows:</w:t>
      </w:r>
    </w:p>
    <w:p w:rsidR="005B34B2" w:rsidRPr="000E51D8" w:rsidRDefault="005B34B2" w:rsidP="00F515A4">
      <w:pPr>
        <w:pStyle w:val="BoxHeadItalic"/>
        <w:keepNext/>
      </w:pPr>
      <w:r w:rsidRPr="000E51D8">
        <w:t>Method statement</w:t>
      </w:r>
    </w:p>
    <w:p w:rsidR="005B34B2" w:rsidRPr="000E51D8" w:rsidRDefault="00C23459" w:rsidP="00F515A4">
      <w:pPr>
        <w:pStyle w:val="BoxStep"/>
        <w:keepNext/>
      </w:pPr>
      <w:r w:rsidRPr="000E51D8">
        <w:rPr>
          <w:szCs w:val="22"/>
        </w:rPr>
        <w:t>Step 1.</w:t>
      </w:r>
      <w:r w:rsidR="005B34B2" w:rsidRPr="000E51D8">
        <w:tab/>
        <w:t>Multiply the couple’s deeming threshold by the below threshold rate.</w:t>
      </w:r>
    </w:p>
    <w:p w:rsidR="005B34B2" w:rsidRPr="000E51D8" w:rsidRDefault="005B34B2" w:rsidP="005B34B2">
      <w:pPr>
        <w:pStyle w:val="BoxNote"/>
      </w:pPr>
      <w:r w:rsidRPr="000E51D8">
        <w:tab/>
        <w:t>Note 1:</w:t>
      </w:r>
      <w:r w:rsidRPr="000E51D8">
        <w:tab/>
        <w:t xml:space="preserve">For </w:t>
      </w:r>
      <w:r w:rsidRPr="000E51D8">
        <w:rPr>
          <w:b/>
          <w:i/>
        </w:rPr>
        <w:t xml:space="preserve">deeming threshold </w:t>
      </w:r>
      <w:r w:rsidRPr="000E51D8">
        <w:t xml:space="preserve">see </w:t>
      </w:r>
      <w:r w:rsidR="004E3300" w:rsidRPr="000E51D8">
        <w:t>subsection 1</w:t>
      </w:r>
      <w:r w:rsidRPr="000E51D8">
        <w:t>081(2).</w:t>
      </w:r>
    </w:p>
    <w:p w:rsidR="005B34B2" w:rsidRPr="000E51D8" w:rsidRDefault="005B34B2" w:rsidP="005B34B2">
      <w:pPr>
        <w:pStyle w:val="BoxNote"/>
      </w:pPr>
      <w:r w:rsidRPr="000E51D8">
        <w:tab/>
        <w:t>Note 2:</w:t>
      </w:r>
      <w:r w:rsidRPr="000E51D8">
        <w:tab/>
        <w:t xml:space="preserve">For </w:t>
      </w:r>
      <w:r w:rsidRPr="000E51D8">
        <w:rPr>
          <w:b/>
          <w:i/>
        </w:rPr>
        <w:t>below threshold rate</w:t>
      </w:r>
      <w:r w:rsidRPr="000E51D8">
        <w:rPr>
          <w:i/>
        </w:rPr>
        <w:t xml:space="preserve"> </w:t>
      </w:r>
      <w:r w:rsidRPr="000E51D8">
        <w:t xml:space="preserve">see </w:t>
      </w:r>
      <w:r w:rsidR="004E3300" w:rsidRPr="000E51D8">
        <w:t>subsection 1</w:t>
      </w:r>
      <w:r w:rsidRPr="000E51D8">
        <w:t>082(1).</w:t>
      </w:r>
    </w:p>
    <w:p w:rsidR="005B34B2" w:rsidRPr="000E51D8" w:rsidRDefault="00C23459" w:rsidP="005B34B2">
      <w:pPr>
        <w:pStyle w:val="BoxStep"/>
        <w:keepNext/>
      </w:pPr>
      <w:r w:rsidRPr="000E51D8">
        <w:rPr>
          <w:szCs w:val="22"/>
        </w:rPr>
        <w:t>Step 2.</w:t>
      </w:r>
      <w:r w:rsidR="005B34B2" w:rsidRPr="000E51D8">
        <w:tab/>
        <w:t>Subtract the deeming threshold from the total value of the couple’s financial assets.</w:t>
      </w:r>
    </w:p>
    <w:p w:rsidR="005B34B2" w:rsidRPr="000E51D8" w:rsidRDefault="005B34B2" w:rsidP="005B34B2">
      <w:pPr>
        <w:pStyle w:val="BoxNote"/>
        <w:keepNext/>
      </w:pPr>
      <w:r w:rsidRPr="000E51D8">
        <w:tab/>
        <w:t>Note:</w:t>
      </w:r>
      <w:r w:rsidRPr="000E51D8">
        <w:tab/>
        <w:t xml:space="preserve">For </w:t>
      </w:r>
      <w:r w:rsidRPr="000E51D8">
        <w:rPr>
          <w:b/>
          <w:i/>
        </w:rPr>
        <w:t xml:space="preserve">deeming threshold </w:t>
      </w:r>
      <w:r w:rsidRPr="000E51D8">
        <w:t xml:space="preserve">see </w:t>
      </w:r>
      <w:r w:rsidR="004E3300" w:rsidRPr="000E51D8">
        <w:t>subsection 1</w:t>
      </w:r>
      <w:r w:rsidRPr="000E51D8">
        <w:t>081(2).</w:t>
      </w:r>
    </w:p>
    <w:p w:rsidR="005B34B2" w:rsidRPr="000E51D8" w:rsidRDefault="00C23459" w:rsidP="005B34B2">
      <w:pPr>
        <w:pStyle w:val="BoxStep"/>
        <w:keepNext/>
      </w:pPr>
      <w:r w:rsidRPr="000E51D8">
        <w:rPr>
          <w:szCs w:val="22"/>
        </w:rPr>
        <w:t>Step 3.</w:t>
      </w:r>
      <w:r w:rsidR="005B34B2" w:rsidRPr="000E51D8">
        <w:tab/>
        <w:t>Multiply the remainder worked out at Step 2 by the above threshold rate.</w:t>
      </w:r>
    </w:p>
    <w:p w:rsidR="005B34B2" w:rsidRPr="000E51D8" w:rsidRDefault="005B34B2" w:rsidP="005B34B2">
      <w:pPr>
        <w:pStyle w:val="BoxNote"/>
        <w:keepNext/>
      </w:pPr>
      <w:r w:rsidRPr="000E51D8">
        <w:tab/>
        <w:t>Note:</w:t>
      </w:r>
      <w:r w:rsidRPr="000E51D8">
        <w:tab/>
        <w:t xml:space="preserve">For </w:t>
      </w:r>
      <w:r w:rsidRPr="000E51D8">
        <w:rPr>
          <w:b/>
          <w:i/>
        </w:rPr>
        <w:t>above threshold rate</w:t>
      </w:r>
      <w:r w:rsidRPr="000E51D8">
        <w:rPr>
          <w:i/>
        </w:rPr>
        <w:t xml:space="preserve"> </w:t>
      </w:r>
      <w:r w:rsidRPr="000E51D8">
        <w:t xml:space="preserve">see </w:t>
      </w:r>
      <w:r w:rsidR="004E3300" w:rsidRPr="000E51D8">
        <w:t>subsection 1</w:t>
      </w:r>
      <w:r w:rsidRPr="000E51D8">
        <w:t>082(2).</w:t>
      </w:r>
    </w:p>
    <w:p w:rsidR="005B34B2" w:rsidRPr="000E51D8" w:rsidRDefault="00C23459" w:rsidP="005B34B2">
      <w:pPr>
        <w:pStyle w:val="BoxStep"/>
      </w:pPr>
      <w:r w:rsidRPr="000E51D8">
        <w:rPr>
          <w:szCs w:val="22"/>
        </w:rPr>
        <w:t>Step 4.</w:t>
      </w:r>
      <w:r w:rsidR="005B34B2" w:rsidRPr="000E51D8">
        <w:tab/>
        <w:t>The total of the amounts worked out at Step</w:t>
      </w:r>
      <w:smartTag w:uri="urn:schemas-microsoft-com:office:smarttags" w:element="Street">
        <w:r w:rsidR="005B34B2" w:rsidRPr="000E51D8">
          <w:t>s 1</w:t>
        </w:r>
      </w:smartTag>
      <w:r w:rsidR="005B34B2" w:rsidRPr="000E51D8">
        <w:t xml:space="preserve"> and 3 represents the ordinary income the couple is taken to receive per year on the financial assets.</w:t>
      </w:r>
    </w:p>
    <w:p w:rsidR="007F1625" w:rsidRPr="000E51D8" w:rsidRDefault="007F1625" w:rsidP="007F1625">
      <w:pPr>
        <w:pStyle w:val="subsection"/>
      </w:pPr>
      <w:r w:rsidRPr="000E51D8">
        <w:tab/>
        <w:t>(3B)</w:t>
      </w:r>
      <w:r w:rsidRPr="000E51D8">
        <w:tab/>
        <w:t>However, if subsection 1118(2) applies in relation to a member of the couple and:</w:t>
      </w:r>
    </w:p>
    <w:p w:rsidR="007F1625" w:rsidRPr="000E51D8" w:rsidRDefault="007F1625" w:rsidP="007F1625">
      <w:pPr>
        <w:pStyle w:val="paragraph"/>
      </w:pPr>
      <w:r w:rsidRPr="000E51D8">
        <w:tab/>
        <w:t>(a)</w:t>
      </w:r>
      <w:r w:rsidRPr="000E51D8">
        <w:tab/>
        <w:t>the couple have financial assets that are proceeds:</w:t>
      </w:r>
    </w:p>
    <w:p w:rsidR="007F1625" w:rsidRPr="000E51D8" w:rsidRDefault="007F1625" w:rsidP="007F1625">
      <w:pPr>
        <w:pStyle w:val="paragraphsub"/>
      </w:pPr>
      <w:r w:rsidRPr="000E51D8">
        <w:tab/>
        <w:t>(i)</w:t>
      </w:r>
      <w:r w:rsidRPr="000E51D8">
        <w:tab/>
        <w:t>from the sale of the principal home of a member of the couple; and</w:t>
      </w:r>
    </w:p>
    <w:p w:rsidR="007F1625" w:rsidRPr="000E51D8" w:rsidRDefault="007F1625" w:rsidP="007F1625">
      <w:pPr>
        <w:pStyle w:val="paragraphsub"/>
      </w:pPr>
      <w:r w:rsidRPr="000E51D8">
        <w:lastRenderedPageBreak/>
        <w:tab/>
        <w:t>(ii)</w:t>
      </w:r>
      <w:r w:rsidRPr="000E51D8">
        <w:tab/>
        <w:t>described in paragraph 1118(2)(a) or (c); and</w:t>
      </w:r>
    </w:p>
    <w:p w:rsidR="007F1625" w:rsidRPr="000E51D8" w:rsidRDefault="007F1625" w:rsidP="007F1625">
      <w:pPr>
        <w:pStyle w:val="paragraph"/>
      </w:pPr>
      <w:r w:rsidRPr="000E51D8">
        <w:tab/>
        <w:t>(b)</w:t>
      </w:r>
      <w:r w:rsidRPr="000E51D8">
        <w:tab/>
        <w:t>the earlier of the times mentioned in that paragraph has not occurred for the member of the couple and the proceeds;</w:t>
      </w:r>
    </w:p>
    <w:p w:rsidR="007F1625" w:rsidRPr="000E51D8" w:rsidRDefault="007F1625" w:rsidP="007F1625">
      <w:pPr>
        <w:pStyle w:val="subsection2"/>
      </w:pPr>
      <w:r w:rsidRPr="000E51D8">
        <w:t>then:</w:t>
      </w:r>
    </w:p>
    <w:p w:rsidR="007F1625" w:rsidRPr="000E51D8" w:rsidRDefault="007F1625" w:rsidP="007F1625">
      <w:pPr>
        <w:pStyle w:val="paragraph"/>
      </w:pPr>
      <w:r w:rsidRPr="000E51D8">
        <w:tab/>
        <w:t>(c)</w:t>
      </w:r>
      <w:r w:rsidRPr="000E51D8">
        <w:tab/>
        <w:t>those financial assets are to be disregarded for the purposes of working out the ordinary income the couple is taken to receive under subsection (3) or (3A); and</w:t>
      </w:r>
    </w:p>
    <w:p w:rsidR="007F1625" w:rsidRPr="000E51D8" w:rsidRDefault="007F1625" w:rsidP="007F1625">
      <w:pPr>
        <w:pStyle w:val="paragraph"/>
      </w:pPr>
      <w:r w:rsidRPr="000E51D8">
        <w:tab/>
        <w:t>(d)</w:t>
      </w:r>
      <w:r w:rsidRPr="000E51D8">
        <w:tab/>
        <w:t>the ordinary income the couple is taken to receive per year on those financial assets is the amount worked out by multiplying the value of those financial assets by the below threshold rate.</w:t>
      </w:r>
    </w:p>
    <w:p w:rsidR="005B34B2" w:rsidRPr="000E51D8" w:rsidRDefault="005B34B2" w:rsidP="005B34B2">
      <w:pPr>
        <w:pStyle w:val="subsection"/>
        <w:keepNext/>
      </w:pPr>
      <w:r w:rsidRPr="000E51D8">
        <w:tab/>
        <w:t>(4)</w:t>
      </w:r>
      <w:r w:rsidRPr="000E51D8">
        <w:tab/>
        <w:t>Each member of the couple is taken, for the purposes of this Act, to receive, as ordinary income during each week, an amount worked out under the following formula:</w:t>
      </w:r>
    </w:p>
    <w:p w:rsidR="00C64637" w:rsidRPr="000E51D8" w:rsidRDefault="00465469" w:rsidP="00C64637">
      <w:pPr>
        <w:pStyle w:val="Formula"/>
      </w:pPr>
      <w:r w:rsidRPr="000E51D8">
        <w:rPr>
          <w:noProof/>
        </w:rPr>
        <w:drawing>
          <wp:inline distT="0" distB="0" distL="0" distR="0" wp14:anchorId="40F80E0B" wp14:editId="073F9743">
            <wp:extent cx="3467100" cy="628650"/>
            <wp:effectExtent l="0" t="0" r="0" b="0"/>
            <wp:docPr id="5" name="Picture 5" descr="Start formula start fraction Sum of the amount calculated under subsection (3) or (3A) and the amount (if any) calculated under paragraph (3B)(d) over 52 end fraction times 0.5 end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467100" cy="628650"/>
                    </a:xfrm>
                    <a:prstGeom prst="rect">
                      <a:avLst/>
                    </a:prstGeom>
                    <a:noFill/>
                    <a:ln>
                      <a:noFill/>
                    </a:ln>
                  </pic:spPr>
                </pic:pic>
              </a:graphicData>
            </a:graphic>
          </wp:inline>
        </w:drawing>
      </w:r>
    </w:p>
    <w:p w:rsidR="005B34B2" w:rsidRPr="000E51D8" w:rsidRDefault="005B34B2" w:rsidP="005B34B2">
      <w:pPr>
        <w:pStyle w:val="ActHead5"/>
      </w:pPr>
      <w:bookmarkStart w:id="103" w:name="_Toc124514713"/>
      <w:r w:rsidRPr="000E51D8">
        <w:rPr>
          <w:rStyle w:val="CharSectno"/>
        </w:rPr>
        <w:t>1078</w:t>
      </w:r>
      <w:r w:rsidRPr="000E51D8">
        <w:t xml:space="preserve">  Deemed income from financial assets—members of non</w:t>
      </w:r>
      <w:r w:rsidR="00491F1A">
        <w:noBreakHyphen/>
      </w:r>
      <w:r w:rsidRPr="000E51D8">
        <w:t>pensioner couples</w:t>
      </w:r>
      <w:bookmarkEnd w:id="103"/>
    </w:p>
    <w:p w:rsidR="005B34B2" w:rsidRPr="000E51D8" w:rsidRDefault="005B34B2" w:rsidP="005B34B2">
      <w:pPr>
        <w:pStyle w:val="subsection"/>
      </w:pPr>
      <w:r w:rsidRPr="000E51D8">
        <w:tab/>
        <w:t>(1)</w:t>
      </w:r>
      <w:r w:rsidRPr="000E51D8">
        <w:tab/>
        <w:t>This section applies to a person who is a member of a couple, other than a pensioner couple.</w:t>
      </w:r>
    </w:p>
    <w:p w:rsidR="005B34B2" w:rsidRPr="000E51D8" w:rsidRDefault="005B34B2" w:rsidP="005B34B2">
      <w:pPr>
        <w:pStyle w:val="subsection"/>
      </w:pPr>
      <w:r w:rsidRPr="000E51D8">
        <w:tab/>
        <w:t>(2)</w:t>
      </w:r>
      <w:r w:rsidRPr="000E51D8">
        <w:tab/>
        <w:t>A person who has financial assets is taken, for the purposes of this Act, to receive ordinary income on those assets in accordance with this section.</w:t>
      </w:r>
    </w:p>
    <w:p w:rsidR="005B34B2" w:rsidRPr="000E51D8" w:rsidRDefault="005B34B2" w:rsidP="005B34B2">
      <w:pPr>
        <w:pStyle w:val="subsection"/>
      </w:pPr>
      <w:r w:rsidRPr="000E51D8">
        <w:tab/>
        <w:t>(3)</w:t>
      </w:r>
      <w:r w:rsidRPr="000E51D8">
        <w:tab/>
        <w:t>If the total value of the person’s financial assets is equal to or less than the person’s deeming threshold, the ordinary income the person is taken to receive per year on the financial assets is the amount worked out by multiplying the value of those assets by the below threshold rate.</w:t>
      </w:r>
    </w:p>
    <w:p w:rsidR="005B34B2" w:rsidRPr="000E51D8" w:rsidRDefault="005B34B2" w:rsidP="005B34B2">
      <w:pPr>
        <w:pStyle w:val="subsection"/>
      </w:pPr>
      <w:r w:rsidRPr="000E51D8">
        <w:lastRenderedPageBreak/>
        <w:tab/>
        <w:t>(3A)</w:t>
      </w:r>
      <w:r w:rsidRPr="000E51D8">
        <w:tab/>
        <w:t>If the total value of the person’s financial assets exceeds the person’s deeming threshold, the ordinary income that the person is taken to receive is worked out as follows:</w:t>
      </w:r>
    </w:p>
    <w:p w:rsidR="005B34B2" w:rsidRPr="000E51D8" w:rsidRDefault="005B34B2" w:rsidP="005B34B2">
      <w:pPr>
        <w:pStyle w:val="BoxHeadItalic"/>
      </w:pPr>
      <w:r w:rsidRPr="000E51D8">
        <w:t>Method statement</w:t>
      </w:r>
    </w:p>
    <w:p w:rsidR="005B34B2" w:rsidRPr="000E51D8" w:rsidRDefault="00C23459" w:rsidP="005B34B2">
      <w:pPr>
        <w:pStyle w:val="BoxStep"/>
        <w:keepNext/>
      </w:pPr>
      <w:r w:rsidRPr="000E51D8">
        <w:rPr>
          <w:szCs w:val="22"/>
        </w:rPr>
        <w:t>Step 1.</w:t>
      </w:r>
      <w:r w:rsidR="005B34B2" w:rsidRPr="000E51D8">
        <w:tab/>
        <w:t>Multiply the person’s deeming threshold by the below threshold rate.</w:t>
      </w:r>
    </w:p>
    <w:p w:rsidR="005B34B2" w:rsidRPr="000E51D8" w:rsidRDefault="005B34B2" w:rsidP="005B34B2">
      <w:pPr>
        <w:pStyle w:val="BoxNote"/>
        <w:keepNext/>
      </w:pPr>
      <w:r w:rsidRPr="000E51D8">
        <w:tab/>
        <w:t>Note 1:</w:t>
      </w:r>
      <w:r w:rsidRPr="000E51D8">
        <w:tab/>
        <w:t xml:space="preserve">For </w:t>
      </w:r>
      <w:r w:rsidRPr="000E51D8">
        <w:rPr>
          <w:b/>
          <w:i/>
        </w:rPr>
        <w:t>deeming threshold</w:t>
      </w:r>
      <w:r w:rsidRPr="000E51D8">
        <w:rPr>
          <w:i/>
        </w:rPr>
        <w:t xml:space="preserve"> </w:t>
      </w:r>
      <w:r w:rsidRPr="000E51D8">
        <w:t xml:space="preserve">see </w:t>
      </w:r>
      <w:r w:rsidR="004E3300" w:rsidRPr="000E51D8">
        <w:t>subsection 1</w:t>
      </w:r>
      <w:r w:rsidRPr="000E51D8">
        <w:t>081(3).</w:t>
      </w:r>
    </w:p>
    <w:p w:rsidR="005B34B2" w:rsidRPr="000E51D8" w:rsidRDefault="005B34B2" w:rsidP="005B34B2">
      <w:pPr>
        <w:pStyle w:val="BoxNote"/>
        <w:keepNext/>
      </w:pPr>
      <w:r w:rsidRPr="000E51D8">
        <w:tab/>
        <w:t>Note 2:</w:t>
      </w:r>
      <w:r w:rsidRPr="000E51D8">
        <w:tab/>
        <w:t xml:space="preserve">For </w:t>
      </w:r>
      <w:r w:rsidRPr="000E51D8">
        <w:rPr>
          <w:b/>
          <w:i/>
        </w:rPr>
        <w:t>below threshold rate</w:t>
      </w:r>
      <w:r w:rsidRPr="000E51D8">
        <w:rPr>
          <w:i/>
        </w:rPr>
        <w:t xml:space="preserve"> </w:t>
      </w:r>
      <w:r w:rsidRPr="000E51D8">
        <w:t xml:space="preserve">see </w:t>
      </w:r>
      <w:r w:rsidR="004E3300" w:rsidRPr="000E51D8">
        <w:t>subsection 1</w:t>
      </w:r>
      <w:r w:rsidRPr="000E51D8">
        <w:t>082(1).</w:t>
      </w:r>
    </w:p>
    <w:p w:rsidR="005B34B2" w:rsidRPr="000E51D8" w:rsidRDefault="00C23459" w:rsidP="005B34B2">
      <w:pPr>
        <w:pStyle w:val="BoxStep"/>
        <w:keepNext/>
      </w:pPr>
      <w:r w:rsidRPr="000E51D8">
        <w:rPr>
          <w:szCs w:val="22"/>
        </w:rPr>
        <w:t>Step 2.</w:t>
      </w:r>
      <w:r w:rsidR="005B34B2" w:rsidRPr="000E51D8">
        <w:tab/>
        <w:t>Subtract the deeming threshold from the total value of the person’s financial assets.</w:t>
      </w:r>
    </w:p>
    <w:p w:rsidR="005B34B2" w:rsidRPr="000E51D8" w:rsidRDefault="005B34B2" w:rsidP="005B34B2">
      <w:pPr>
        <w:pStyle w:val="BoxNote"/>
        <w:keepNext/>
      </w:pPr>
      <w:r w:rsidRPr="000E51D8">
        <w:tab/>
        <w:t>Note:</w:t>
      </w:r>
      <w:r w:rsidRPr="000E51D8">
        <w:tab/>
        <w:t xml:space="preserve">For </w:t>
      </w:r>
      <w:r w:rsidRPr="000E51D8">
        <w:rPr>
          <w:b/>
          <w:i/>
        </w:rPr>
        <w:t xml:space="preserve">deeming threshold </w:t>
      </w:r>
      <w:r w:rsidRPr="000E51D8">
        <w:t xml:space="preserve">see </w:t>
      </w:r>
      <w:r w:rsidR="004E3300" w:rsidRPr="000E51D8">
        <w:t>subsection 1</w:t>
      </w:r>
      <w:r w:rsidRPr="000E51D8">
        <w:t>081(3).</w:t>
      </w:r>
    </w:p>
    <w:p w:rsidR="005B34B2" w:rsidRPr="000E51D8" w:rsidRDefault="00C23459" w:rsidP="005B34B2">
      <w:pPr>
        <w:pStyle w:val="BoxStep"/>
        <w:keepNext/>
      </w:pPr>
      <w:r w:rsidRPr="000E51D8">
        <w:rPr>
          <w:szCs w:val="22"/>
        </w:rPr>
        <w:t>Step 3.</w:t>
      </w:r>
      <w:r w:rsidR="005B34B2" w:rsidRPr="000E51D8">
        <w:tab/>
        <w:t>Multiply the remainder worked out at Step 2 by the above threshold rate.</w:t>
      </w:r>
    </w:p>
    <w:p w:rsidR="005B34B2" w:rsidRPr="000E51D8" w:rsidRDefault="005B34B2" w:rsidP="005B34B2">
      <w:pPr>
        <w:pStyle w:val="BoxNote"/>
        <w:keepNext/>
      </w:pPr>
      <w:r w:rsidRPr="000E51D8">
        <w:tab/>
        <w:t>Note:</w:t>
      </w:r>
      <w:r w:rsidRPr="000E51D8">
        <w:tab/>
        <w:t xml:space="preserve">For </w:t>
      </w:r>
      <w:r w:rsidRPr="000E51D8">
        <w:rPr>
          <w:b/>
          <w:i/>
        </w:rPr>
        <w:t xml:space="preserve">above threshold rate </w:t>
      </w:r>
      <w:r w:rsidRPr="000E51D8">
        <w:t xml:space="preserve">see </w:t>
      </w:r>
      <w:r w:rsidR="004E3300" w:rsidRPr="000E51D8">
        <w:t>subsection 1</w:t>
      </w:r>
      <w:r w:rsidRPr="000E51D8">
        <w:t>082(2).</w:t>
      </w:r>
    </w:p>
    <w:p w:rsidR="005B34B2" w:rsidRPr="000E51D8" w:rsidRDefault="00C23459" w:rsidP="005B34B2">
      <w:pPr>
        <w:pStyle w:val="BoxStep"/>
      </w:pPr>
      <w:r w:rsidRPr="000E51D8">
        <w:rPr>
          <w:szCs w:val="22"/>
        </w:rPr>
        <w:t>Step 4.</w:t>
      </w:r>
      <w:r w:rsidR="005B34B2" w:rsidRPr="000E51D8">
        <w:tab/>
        <w:t>The total of the amounts worked out at Step</w:t>
      </w:r>
      <w:smartTag w:uri="urn:schemas-microsoft-com:office:smarttags" w:element="Street">
        <w:r w:rsidR="005B34B2" w:rsidRPr="000E51D8">
          <w:t>s 1</w:t>
        </w:r>
      </w:smartTag>
      <w:r w:rsidR="005B34B2" w:rsidRPr="000E51D8">
        <w:t xml:space="preserve"> and 3 represents the ordinary income the person is taken to receive per year on the financial assets.</w:t>
      </w:r>
    </w:p>
    <w:p w:rsidR="00465469" w:rsidRPr="000E51D8" w:rsidRDefault="00465469" w:rsidP="00465469">
      <w:pPr>
        <w:pStyle w:val="subsection"/>
      </w:pPr>
      <w:r w:rsidRPr="000E51D8">
        <w:tab/>
        <w:t>(3B)</w:t>
      </w:r>
      <w:r w:rsidRPr="000E51D8">
        <w:tab/>
        <w:t>However, if subsection 1118(2) applies in relation to the person and:</w:t>
      </w:r>
    </w:p>
    <w:p w:rsidR="00465469" w:rsidRPr="000E51D8" w:rsidRDefault="00465469" w:rsidP="00465469">
      <w:pPr>
        <w:pStyle w:val="paragraph"/>
      </w:pPr>
      <w:r w:rsidRPr="000E51D8">
        <w:tab/>
        <w:t>(a)</w:t>
      </w:r>
      <w:r w:rsidRPr="000E51D8">
        <w:tab/>
        <w:t>the person has financial assets that are proceeds:</w:t>
      </w:r>
    </w:p>
    <w:p w:rsidR="00465469" w:rsidRPr="000E51D8" w:rsidRDefault="00465469" w:rsidP="00465469">
      <w:pPr>
        <w:pStyle w:val="paragraphsub"/>
      </w:pPr>
      <w:r w:rsidRPr="000E51D8">
        <w:tab/>
        <w:t>(i)</w:t>
      </w:r>
      <w:r w:rsidRPr="000E51D8">
        <w:tab/>
        <w:t>from the sale of the person’s principal home; and</w:t>
      </w:r>
    </w:p>
    <w:p w:rsidR="00465469" w:rsidRPr="000E51D8" w:rsidRDefault="00465469" w:rsidP="00465469">
      <w:pPr>
        <w:pStyle w:val="paragraphsub"/>
      </w:pPr>
      <w:r w:rsidRPr="000E51D8">
        <w:tab/>
        <w:t>(ii)</w:t>
      </w:r>
      <w:r w:rsidRPr="000E51D8">
        <w:tab/>
        <w:t>described in paragraph 1118(2)(a) or (c); and</w:t>
      </w:r>
    </w:p>
    <w:p w:rsidR="00465469" w:rsidRPr="000E51D8" w:rsidRDefault="00465469" w:rsidP="00465469">
      <w:pPr>
        <w:pStyle w:val="paragraph"/>
      </w:pPr>
      <w:r w:rsidRPr="000E51D8">
        <w:tab/>
        <w:t>(b)</w:t>
      </w:r>
      <w:r w:rsidRPr="000E51D8">
        <w:tab/>
        <w:t>the earlier of the times mentioned in that paragraph has not occurred for the person and the proceeds;</w:t>
      </w:r>
    </w:p>
    <w:p w:rsidR="00465469" w:rsidRPr="000E51D8" w:rsidRDefault="00465469" w:rsidP="00465469">
      <w:pPr>
        <w:pStyle w:val="subsection2"/>
      </w:pPr>
      <w:r w:rsidRPr="000E51D8">
        <w:t>then:</w:t>
      </w:r>
    </w:p>
    <w:p w:rsidR="00465469" w:rsidRPr="000E51D8" w:rsidRDefault="00465469" w:rsidP="00465469">
      <w:pPr>
        <w:pStyle w:val="paragraph"/>
      </w:pPr>
      <w:r w:rsidRPr="000E51D8">
        <w:tab/>
        <w:t>(c)</w:t>
      </w:r>
      <w:r w:rsidRPr="000E51D8">
        <w:tab/>
        <w:t>those financial assets are to be disregarded for the purposes of working out the ordinary income the person is taken to receive under subsection (3) or (3A); and</w:t>
      </w:r>
    </w:p>
    <w:p w:rsidR="00465469" w:rsidRPr="000E51D8" w:rsidRDefault="00465469" w:rsidP="00465469">
      <w:pPr>
        <w:pStyle w:val="paragraph"/>
      </w:pPr>
      <w:r w:rsidRPr="000E51D8">
        <w:lastRenderedPageBreak/>
        <w:tab/>
        <w:t>(d)</w:t>
      </w:r>
      <w:r w:rsidRPr="000E51D8">
        <w:tab/>
        <w:t>the ordinary income the person is taken to receive per year on those financial assets is the amount worked out by multiplying the value of those financial assets by the below threshold rate.</w:t>
      </w:r>
    </w:p>
    <w:p w:rsidR="005B34B2" w:rsidRPr="000E51D8" w:rsidRDefault="005B34B2" w:rsidP="005B34B2">
      <w:pPr>
        <w:pStyle w:val="subsection"/>
      </w:pPr>
      <w:r w:rsidRPr="000E51D8">
        <w:tab/>
        <w:t>(4)</w:t>
      </w:r>
      <w:r w:rsidRPr="000E51D8">
        <w:tab/>
        <w:t>The person is taken, for the purposes of this Act, to receive one fifty</w:t>
      </w:r>
      <w:r w:rsidR="00491F1A">
        <w:noBreakHyphen/>
      </w:r>
      <w:r w:rsidRPr="000E51D8">
        <w:t xml:space="preserve">second of the </w:t>
      </w:r>
      <w:r w:rsidR="00465469" w:rsidRPr="000E51D8">
        <w:t>sum of the amount calculated under subsection (3) or (3A) and the amount (if any) calculated under paragraph (3B)(d)</w:t>
      </w:r>
      <w:r w:rsidRPr="000E51D8">
        <w:t xml:space="preserve"> as ordinary income of the person during each week.</w:t>
      </w:r>
    </w:p>
    <w:p w:rsidR="005B34B2" w:rsidRPr="000E51D8" w:rsidRDefault="005B34B2" w:rsidP="005B34B2">
      <w:pPr>
        <w:pStyle w:val="ActHead5"/>
      </w:pPr>
      <w:bookmarkStart w:id="104" w:name="_Toc124514714"/>
      <w:r w:rsidRPr="000E51D8">
        <w:rPr>
          <w:rStyle w:val="CharSectno"/>
        </w:rPr>
        <w:t>1081</w:t>
      </w:r>
      <w:r w:rsidRPr="000E51D8">
        <w:t xml:space="preserve">  Deeming threshold</w:t>
      </w:r>
      <w:bookmarkEnd w:id="104"/>
    </w:p>
    <w:p w:rsidR="005B34B2" w:rsidRPr="000E51D8" w:rsidRDefault="005B34B2" w:rsidP="005B34B2">
      <w:pPr>
        <w:pStyle w:val="subsection"/>
      </w:pPr>
      <w:r w:rsidRPr="000E51D8">
        <w:tab/>
        <w:t>(1)</w:t>
      </w:r>
      <w:r w:rsidRPr="000E51D8">
        <w:tab/>
        <w:t>The deeming threshold for a person who is not a member of a couple is $30,000.</w:t>
      </w:r>
    </w:p>
    <w:p w:rsidR="005B34B2" w:rsidRPr="000E51D8" w:rsidRDefault="005B34B2" w:rsidP="005B34B2">
      <w:pPr>
        <w:pStyle w:val="subsection"/>
      </w:pPr>
      <w:r w:rsidRPr="000E51D8">
        <w:tab/>
        <w:t>(2)</w:t>
      </w:r>
      <w:r w:rsidRPr="000E51D8">
        <w:tab/>
        <w:t>The deeming threshold for a pensioner couple is $50,000.</w:t>
      </w:r>
    </w:p>
    <w:p w:rsidR="005B34B2" w:rsidRPr="000E51D8" w:rsidRDefault="005B34B2" w:rsidP="005B34B2">
      <w:pPr>
        <w:pStyle w:val="subsection"/>
      </w:pPr>
      <w:r w:rsidRPr="000E51D8">
        <w:tab/>
        <w:t>(3)</w:t>
      </w:r>
      <w:r w:rsidRPr="000E51D8">
        <w:tab/>
        <w:t>The deeming threshold for a member of a couple, other than a pensioner couple, is an amount equal to one</w:t>
      </w:r>
      <w:r w:rsidR="00491F1A">
        <w:noBreakHyphen/>
      </w:r>
      <w:r w:rsidRPr="000E51D8">
        <w:t xml:space="preserve">half of the amount fixed by </w:t>
      </w:r>
      <w:r w:rsidR="00D634E3" w:rsidRPr="000E51D8">
        <w:t>subsection (</w:t>
      </w:r>
      <w:r w:rsidRPr="000E51D8">
        <w:t>2).</w:t>
      </w:r>
    </w:p>
    <w:p w:rsidR="005B34B2" w:rsidRPr="000E51D8" w:rsidRDefault="005B34B2" w:rsidP="005B34B2">
      <w:pPr>
        <w:pStyle w:val="notetext"/>
      </w:pPr>
      <w:r w:rsidRPr="000E51D8">
        <w:t>Note:</w:t>
      </w:r>
      <w:r w:rsidRPr="000E51D8">
        <w:tab/>
        <w:t xml:space="preserve">The amounts fixed by </w:t>
      </w:r>
      <w:r w:rsidR="00D634E3" w:rsidRPr="000E51D8">
        <w:t>subsections (</w:t>
      </w:r>
      <w:r w:rsidRPr="000E51D8">
        <w:t xml:space="preserve">1) and (2) are indexed every </w:t>
      </w:r>
      <w:r w:rsidR="00880EFF" w:rsidRPr="000E51D8">
        <w:t>1 July</w:t>
      </w:r>
      <w:r w:rsidRPr="000E51D8">
        <w:t>. See sections</w:t>
      </w:r>
      <w:r w:rsidR="00D634E3" w:rsidRPr="000E51D8">
        <w:t> </w:t>
      </w:r>
      <w:r w:rsidRPr="000E51D8">
        <w:t>1190</w:t>
      </w:r>
      <w:r w:rsidR="00F3674D" w:rsidRPr="000E51D8">
        <w:t>–</w:t>
      </w:r>
      <w:r w:rsidRPr="000E51D8">
        <w:t>1192.</w:t>
      </w:r>
    </w:p>
    <w:p w:rsidR="005B34B2" w:rsidRPr="000E51D8" w:rsidRDefault="005B34B2" w:rsidP="005B34B2">
      <w:pPr>
        <w:pStyle w:val="ActHead5"/>
      </w:pPr>
      <w:bookmarkStart w:id="105" w:name="_Toc124514715"/>
      <w:r w:rsidRPr="000E51D8">
        <w:rPr>
          <w:rStyle w:val="CharSectno"/>
        </w:rPr>
        <w:t>1082</w:t>
      </w:r>
      <w:r w:rsidRPr="000E51D8">
        <w:t xml:space="preserve">  Below threshold rate, above threshold rate</w:t>
      </w:r>
      <w:bookmarkEnd w:id="105"/>
    </w:p>
    <w:p w:rsidR="005B34B2" w:rsidRPr="000E51D8" w:rsidRDefault="005B34B2" w:rsidP="005B34B2">
      <w:pPr>
        <w:pStyle w:val="subsection"/>
      </w:pPr>
      <w:r w:rsidRPr="000E51D8">
        <w:tab/>
        <w:t>(1)</w:t>
      </w:r>
      <w:r w:rsidRPr="000E51D8">
        <w:tab/>
        <w:t>For the purposes of this Division, the below threshold rate is the rate determined</w:t>
      </w:r>
      <w:r w:rsidR="004E070D" w:rsidRPr="000E51D8">
        <w:t>, by legislative instrument,</w:t>
      </w:r>
      <w:r w:rsidRPr="000E51D8">
        <w:t xml:space="preserve"> by the Minister to be the below threshold rate for the purposes of this Division.</w:t>
      </w:r>
    </w:p>
    <w:p w:rsidR="005B34B2" w:rsidRPr="000E51D8" w:rsidRDefault="005B34B2" w:rsidP="005B34B2">
      <w:pPr>
        <w:pStyle w:val="subsection"/>
      </w:pPr>
      <w:r w:rsidRPr="000E51D8">
        <w:tab/>
        <w:t>(2)</w:t>
      </w:r>
      <w:r w:rsidRPr="000E51D8">
        <w:tab/>
        <w:t>For the purposes of this Division, the above threshold rate is the rate determined</w:t>
      </w:r>
      <w:r w:rsidR="009078D0" w:rsidRPr="000E51D8">
        <w:t>, by legislative instrument,</w:t>
      </w:r>
      <w:r w:rsidRPr="000E51D8">
        <w:t xml:space="preserve"> by the Minister to be the above threshold rate for the purposes of this Division.</w:t>
      </w:r>
    </w:p>
    <w:p w:rsidR="005B34B2" w:rsidRPr="000E51D8" w:rsidRDefault="005B34B2" w:rsidP="005B34B2">
      <w:pPr>
        <w:pStyle w:val="subsection"/>
      </w:pPr>
      <w:r w:rsidRPr="000E51D8">
        <w:tab/>
        <w:t>(3)</w:t>
      </w:r>
      <w:r w:rsidRPr="000E51D8">
        <w:tab/>
        <w:t>A rate determined under this section must be in the form of a specified percentage.</w:t>
      </w:r>
    </w:p>
    <w:p w:rsidR="005B34B2" w:rsidRPr="000E51D8" w:rsidRDefault="005B34B2" w:rsidP="005B34B2">
      <w:pPr>
        <w:pStyle w:val="ActHead5"/>
      </w:pPr>
      <w:bookmarkStart w:id="106" w:name="_Toc124514716"/>
      <w:r w:rsidRPr="000E51D8">
        <w:rPr>
          <w:rStyle w:val="CharSectno"/>
        </w:rPr>
        <w:lastRenderedPageBreak/>
        <w:t>1083</w:t>
      </w:r>
      <w:r w:rsidRPr="000E51D8">
        <w:t xml:space="preserve">  Actual return on financial assets not treated as ordinary income</w:t>
      </w:r>
      <w:bookmarkEnd w:id="106"/>
    </w:p>
    <w:p w:rsidR="005B34B2" w:rsidRPr="000E51D8" w:rsidRDefault="005B34B2" w:rsidP="005B34B2">
      <w:pPr>
        <w:pStyle w:val="subsection"/>
      </w:pPr>
      <w:r w:rsidRPr="000E51D8">
        <w:tab/>
        <w:t>(1)</w:t>
      </w:r>
      <w:r w:rsidRPr="000E51D8">
        <w:tab/>
        <w:t xml:space="preserve">Subject to </w:t>
      </w:r>
      <w:r w:rsidR="00D634E3" w:rsidRPr="000E51D8">
        <w:t>subsection (</w:t>
      </w:r>
      <w:r w:rsidRPr="000E51D8">
        <w:t>2), any return on a financial asset that a person actually earns, derives or receives is taken, for the purposes of this Act, not to be ordinary income of the person.</w:t>
      </w:r>
    </w:p>
    <w:p w:rsidR="005B34B2" w:rsidRPr="000E51D8" w:rsidRDefault="005B34B2" w:rsidP="005B34B2">
      <w:pPr>
        <w:pStyle w:val="subsection"/>
      </w:pPr>
      <w:r w:rsidRPr="000E51D8">
        <w:tab/>
        <w:t>(2)</w:t>
      </w:r>
      <w:r w:rsidRPr="000E51D8">
        <w:tab/>
        <w:t>If, because of:</w:t>
      </w:r>
    </w:p>
    <w:p w:rsidR="005B34B2" w:rsidRPr="000E51D8" w:rsidRDefault="005B34B2" w:rsidP="005B34B2">
      <w:pPr>
        <w:pStyle w:val="paragraph"/>
      </w:pPr>
      <w:r w:rsidRPr="000E51D8">
        <w:tab/>
        <w:t>(a)</w:t>
      </w:r>
      <w:r w:rsidRPr="000E51D8">
        <w:tab/>
        <w:t xml:space="preserve">a determination under </w:t>
      </w:r>
      <w:r w:rsidR="004E3300" w:rsidRPr="000E51D8">
        <w:t>subsection 1</w:t>
      </w:r>
      <w:r w:rsidRPr="000E51D8">
        <w:t>084(1); or</w:t>
      </w:r>
    </w:p>
    <w:p w:rsidR="005B34B2" w:rsidRPr="000E51D8" w:rsidRDefault="005B34B2" w:rsidP="005B34B2">
      <w:pPr>
        <w:pStyle w:val="paragraph"/>
      </w:pPr>
      <w:r w:rsidRPr="000E51D8">
        <w:tab/>
        <w:t>(b)</w:t>
      </w:r>
      <w:r w:rsidRPr="000E51D8">
        <w:tab/>
        <w:t xml:space="preserve">the operation of </w:t>
      </w:r>
      <w:r w:rsidR="004E3300" w:rsidRPr="000E51D8">
        <w:t>subsection 1</w:t>
      </w:r>
      <w:r w:rsidRPr="000E51D8">
        <w:t>084(2);</w:t>
      </w:r>
    </w:p>
    <w:p w:rsidR="005B34B2" w:rsidRPr="000E51D8" w:rsidRDefault="005B34B2" w:rsidP="005B34B2">
      <w:pPr>
        <w:pStyle w:val="subsection2"/>
      </w:pPr>
      <w:r w:rsidRPr="000E51D8">
        <w:t xml:space="preserve">a financial investment is not to be regarded as a financial asset for the purposes of </w:t>
      </w:r>
      <w:r w:rsidR="00A93C2F" w:rsidRPr="000E51D8">
        <w:t>section 1</w:t>
      </w:r>
      <w:r w:rsidRPr="000E51D8">
        <w:t xml:space="preserve">076, 1077 or 1078, </w:t>
      </w:r>
      <w:r w:rsidR="00D634E3" w:rsidRPr="000E51D8">
        <w:t>subsection (</w:t>
      </w:r>
      <w:r w:rsidRPr="000E51D8">
        <w:t>1) does not apply to any return on the investment that the person actually earns, derives or receives.</w:t>
      </w:r>
    </w:p>
    <w:p w:rsidR="005B34B2" w:rsidRPr="000E51D8" w:rsidRDefault="005B34B2" w:rsidP="005B34B2">
      <w:pPr>
        <w:pStyle w:val="ActHead5"/>
      </w:pPr>
      <w:bookmarkStart w:id="107" w:name="_Toc124514717"/>
      <w:r w:rsidRPr="000E51D8">
        <w:rPr>
          <w:rStyle w:val="CharSectno"/>
        </w:rPr>
        <w:t>1084</w:t>
      </w:r>
      <w:r w:rsidRPr="000E51D8">
        <w:t xml:space="preserve">  Certain money and financial investments not taken into account</w:t>
      </w:r>
      <w:bookmarkEnd w:id="107"/>
    </w:p>
    <w:p w:rsidR="005B34B2" w:rsidRPr="000E51D8" w:rsidRDefault="005B34B2" w:rsidP="005B34B2">
      <w:pPr>
        <w:pStyle w:val="subsection"/>
      </w:pPr>
      <w:r w:rsidRPr="000E51D8">
        <w:tab/>
        <w:t>(1)</w:t>
      </w:r>
      <w:r w:rsidRPr="000E51D8">
        <w:tab/>
        <w:t>The Minister may determine that:</w:t>
      </w:r>
    </w:p>
    <w:p w:rsidR="005B34B2" w:rsidRPr="000E51D8" w:rsidRDefault="005B34B2" w:rsidP="005B34B2">
      <w:pPr>
        <w:pStyle w:val="paragraph"/>
      </w:pPr>
      <w:r w:rsidRPr="000E51D8">
        <w:tab/>
        <w:t>(a)</w:t>
      </w:r>
      <w:r w:rsidRPr="000E51D8">
        <w:tab/>
        <w:t>specified financial investments; or</w:t>
      </w:r>
    </w:p>
    <w:p w:rsidR="005B34B2" w:rsidRPr="000E51D8" w:rsidRDefault="005B34B2" w:rsidP="005B34B2">
      <w:pPr>
        <w:pStyle w:val="paragraph"/>
      </w:pPr>
      <w:r w:rsidRPr="000E51D8">
        <w:tab/>
        <w:t>(b)</w:t>
      </w:r>
      <w:r w:rsidRPr="000E51D8">
        <w:tab/>
        <w:t>a specified class of financial investments;</w:t>
      </w:r>
    </w:p>
    <w:p w:rsidR="005B34B2" w:rsidRPr="000E51D8" w:rsidRDefault="005B34B2" w:rsidP="005B34B2">
      <w:pPr>
        <w:pStyle w:val="subsection2"/>
      </w:pPr>
      <w:r w:rsidRPr="000E51D8">
        <w:t xml:space="preserve">are not to be regarded as financial assets for the purposes of </w:t>
      </w:r>
      <w:r w:rsidR="00A93C2F" w:rsidRPr="000E51D8">
        <w:t>section 1</w:t>
      </w:r>
      <w:r w:rsidRPr="000E51D8">
        <w:t>076, 1077 or 1078.</w:t>
      </w:r>
    </w:p>
    <w:p w:rsidR="005B34B2" w:rsidRPr="000E51D8" w:rsidRDefault="005B34B2" w:rsidP="005B34B2">
      <w:pPr>
        <w:pStyle w:val="subsection"/>
      </w:pPr>
      <w:r w:rsidRPr="000E51D8">
        <w:tab/>
        <w:t>(2)</w:t>
      </w:r>
      <w:r w:rsidRPr="000E51D8">
        <w:tab/>
        <w:t xml:space="preserve">If a financial investment is an unrealisable asset for the purposes of </w:t>
      </w:r>
      <w:r w:rsidR="00A93C2F" w:rsidRPr="000E51D8">
        <w:t>section 1</w:t>
      </w:r>
      <w:r w:rsidRPr="000E51D8">
        <w:t>129, 1130B or</w:t>
      </w:r>
      <w:r w:rsidRPr="000E51D8">
        <w:rPr>
          <w:i/>
        </w:rPr>
        <w:t xml:space="preserve"> </w:t>
      </w:r>
      <w:r w:rsidRPr="000E51D8">
        <w:t xml:space="preserve">1131, the financial asset is not to be regarded as a financial asset for the purposes of </w:t>
      </w:r>
      <w:r w:rsidR="00A93C2F" w:rsidRPr="000E51D8">
        <w:t>section 1</w:t>
      </w:r>
      <w:r w:rsidRPr="000E51D8">
        <w:t>076, 1077 or 1078.</w:t>
      </w:r>
    </w:p>
    <w:p w:rsidR="005B34B2" w:rsidRPr="000E51D8" w:rsidRDefault="005B34B2" w:rsidP="005B34B2">
      <w:pPr>
        <w:pStyle w:val="subsection"/>
      </w:pPr>
      <w:r w:rsidRPr="000E51D8">
        <w:tab/>
        <w:t>(3)</w:t>
      </w:r>
      <w:r w:rsidRPr="000E51D8">
        <w:tab/>
        <w:t xml:space="preserve">A determination under </w:t>
      </w:r>
      <w:r w:rsidR="00D634E3" w:rsidRPr="000E51D8">
        <w:t>subsection (</w:t>
      </w:r>
      <w:r w:rsidRPr="000E51D8">
        <w:t>1):</w:t>
      </w:r>
    </w:p>
    <w:p w:rsidR="005B34B2" w:rsidRPr="000E51D8" w:rsidRDefault="005B34B2" w:rsidP="005B34B2">
      <w:pPr>
        <w:pStyle w:val="paragraph"/>
      </w:pPr>
      <w:r w:rsidRPr="000E51D8">
        <w:tab/>
        <w:t>(a)</w:t>
      </w:r>
      <w:r w:rsidRPr="000E51D8">
        <w:tab/>
        <w:t>must be in writing; and</w:t>
      </w:r>
    </w:p>
    <w:p w:rsidR="005B34B2" w:rsidRPr="000E51D8" w:rsidRDefault="005B34B2" w:rsidP="005B34B2">
      <w:pPr>
        <w:pStyle w:val="paragraph"/>
      </w:pPr>
      <w:r w:rsidRPr="000E51D8">
        <w:tab/>
        <w:t>(b)</w:t>
      </w:r>
      <w:r w:rsidRPr="000E51D8">
        <w:tab/>
        <w:t>takes effect on the day on which it is made or on such other day (whether earlier or later) as is specified in the determination.</w:t>
      </w:r>
    </w:p>
    <w:p w:rsidR="005B34B2" w:rsidRPr="000E51D8" w:rsidRDefault="005B34B2" w:rsidP="005B34B2">
      <w:pPr>
        <w:pStyle w:val="ActHead5"/>
      </w:pPr>
      <w:bookmarkStart w:id="108" w:name="_Toc124514718"/>
      <w:r w:rsidRPr="000E51D8">
        <w:rPr>
          <w:rStyle w:val="CharSectno"/>
        </w:rPr>
        <w:lastRenderedPageBreak/>
        <w:t>1084A</w:t>
      </w:r>
      <w:r w:rsidRPr="000E51D8">
        <w:t xml:space="preserve">  Valuation and revaluation of certain financial investments</w:t>
      </w:r>
      <w:bookmarkEnd w:id="108"/>
    </w:p>
    <w:p w:rsidR="005B34B2" w:rsidRPr="000E51D8" w:rsidRDefault="005B34B2" w:rsidP="005B34B2">
      <w:pPr>
        <w:pStyle w:val="subsection"/>
      </w:pPr>
      <w:r w:rsidRPr="000E51D8">
        <w:tab/>
      </w:r>
      <w:r w:rsidRPr="000E51D8">
        <w:tab/>
        <w:t xml:space="preserve">The total value of a person’s listed securities and managed investments (being listed securities and managed investments that fluctuate depending on the market) (the </w:t>
      </w:r>
      <w:r w:rsidRPr="000E51D8">
        <w:rPr>
          <w:b/>
          <w:i/>
        </w:rPr>
        <w:t>relevant investments</w:t>
      </w:r>
      <w:r w:rsidRPr="000E51D8">
        <w:t>) is determined in accordance with the following:</w:t>
      </w:r>
    </w:p>
    <w:p w:rsidR="005B34B2" w:rsidRPr="000E51D8" w:rsidRDefault="005B34B2" w:rsidP="005B34B2">
      <w:pPr>
        <w:pStyle w:val="paragraph"/>
      </w:pPr>
      <w:r w:rsidRPr="000E51D8">
        <w:tab/>
        <w:t>(a)</w:t>
      </w:r>
      <w:r w:rsidRPr="000E51D8">
        <w:tab/>
        <w:t xml:space="preserve">an initial total valuation is to be given to the relevant investments on </w:t>
      </w:r>
      <w:r w:rsidR="00880EFF" w:rsidRPr="000E51D8">
        <w:t>1 July</w:t>
      </w:r>
      <w:r w:rsidRPr="000E51D8">
        <w:t xml:space="preserve"> 1996, or when a new claim is determined, by the method set out in departmental guidelines;</w:t>
      </w:r>
    </w:p>
    <w:p w:rsidR="005B34B2" w:rsidRPr="000E51D8" w:rsidRDefault="005B34B2" w:rsidP="005B34B2">
      <w:pPr>
        <w:pStyle w:val="paragraph"/>
      </w:pPr>
      <w:r w:rsidRPr="000E51D8">
        <w:tab/>
        <w:t>(b)</w:t>
      </w:r>
      <w:r w:rsidRPr="000E51D8">
        <w:tab/>
        <w:t>that total valuation continues in effect until the relevant investments are revalued by the method set out in departmental guidelines, and that revaluation must occur:</w:t>
      </w:r>
    </w:p>
    <w:p w:rsidR="005B34B2" w:rsidRPr="000E51D8" w:rsidRDefault="005B34B2" w:rsidP="005B34B2">
      <w:pPr>
        <w:pStyle w:val="paragraphsub"/>
      </w:pPr>
      <w:r w:rsidRPr="000E51D8">
        <w:tab/>
        <w:t>(i)</w:t>
      </w:r>
      <w:r w:rsidRPr="000E51D8">
        <w:tab/>
        <w:t>on 20</w:t>
      </w:r>
      <w:r w:rsidR="00D634E3" w:rsidRPr="000E51D8">
        <w:t> </w:t>
      </w:r>
      <w:r w:rsidRPr="000E51D8">
        <w:t>March in each calendar year after 1996; and</w:t>
      </w:r>
    </w:p>
    <w:p w:rsidR="005B34B2" w:rsidRPr="000E51D8" w:rsidRDefault="005B34B2" w:rsidP="005B34B2">
      <w:pPr>
        <w:pStyle w:val="paragraphsub"/>
      </w:pPr>
      <w:r w:rsidRPr="000E51D8">
        <w:tab/>
        <w:t>(ii)</w:t>
      </w:r>
      <w:r w:rsidRPr="000E51D8">
        <w:tab/>
        <w:t xml:space="preserve">on </w:t>
      </w:r>
      <w:r w:rsidR="00BA70F5" w:rsidRPr="000E51D8">
        <w:t>20 September</w:t>
      </w:r>
      <w:r w:rsidRPr="000E51D8">
        <w:t xml:space="preserve"> in each calendar year after 1996; and</w:t>
      </w:r>
    </w:p>
    <w:p w:rsidR="005B34B2" w:rsidRPr="000E51D8" w:rsidRDefault="005B34B2" w:rsidP="005B34B2">
      <w:pPr>
        <w:pStyle w:val="paragraphsub"/>
      </w:pPr>
      <w:r w:rsidRPr="000E51D8">
        <w:tab/>
        <w:t>(iii)</w:t>
      </w:r>
      <w:r w:rsidRPr="000E51D8">
        <w:tab/>
        <w:t>when the person requests a revaluation of one or more of the person’s listed securities and managed investments; and</w:t>
      </w:r>
    </w:p>
    <w:p w:rsidR="005B34B2" w:rsidRPr="000E51D8" w:rsidRDefault="005B34B2" w:rsidP="005B34B2">
      <w:pPr>
        <w:pStyle w:val="paragraphsub"/>
      </w:pPr>
      <w:r w:rsidRPr="000E51D8">
        <w:tab/>
        <w:t>(iv)</w:t>
      </w:r>
      <w:r w:rsidRPr="000E51D8">
        <w:tab/>
        <w:t>following an event that affects the relevant investments and is the subject of a notice given under section</w:t>
      </w:r>
      <w:r w:rsidR="00D634E3" w:rsidRPr="000E51D8">
        <w:t> </w:t>
      </w:r>
      <w:r w:rsidRPr="000E51D8">
        <w:t>68 of the Administration Act.</w:t>
      </w:r>
    </w:p>
    <w:p w:rsidR="00E56C68" w:rsidRPr="000E51D8" w:rsidRDefault="00E56C68" w:rsidP="00A16F74">
      <w:pPr>
        <w:pStyle w:val="ActHead3"/>
        <w:pageBreakBefore/>
      </w:pPr>
      <w:bookmarkStart w:id="109" w:name="_Toc124514719"/>
      <w:r w:rsidRPr="000E51D8">
        <w:rPr>
          <w:rStyle w:val="CharDivNo"/>
        </w:rPr>
        <w:lastRenderedPageBreak/>
        <w:t>Division</w:t>
      </w:r>
      <w:r w:rsidR="00D634E3" w:rsidRPr="000E51D8">
        <w:rPr>
          <w:rStyle w:val="CharDivNo"/>
        </w:rPr>
        <w:t> </w:t>
      </w:r>
      <w:r w:rsidRPr="000E51D8">
        <w:rPr>
          <w:rStyle w:val="CharDivNo"/>
        </w:rPr>
        <w:t>1C</w:t>
      </w:r>
      <w:r w:rsidRPr="000E51D8">
        <w:t>—</w:t>
      </w:r>
      <w:r w:rsidRPr="000E51D8">
        <w:rPr>
          <w:rStyle w:val="CharDivText"/>
        </w:rPr>
        <w:t>Income from income streams not covered by Division</w:t>
      </w:r>
      <w:r w:rsidR="00D634E3" w:rsidRPr="000E51D8">
        <w:rPr>
          <w:rStyle w:val="CharDivText"/>
        </w:rPr>
        <w:t> </w:t>
      </w:r>
      <w:r w:rsidRPr="000E51D8">
        <w:rPr>
          <w:rStyle w:val="CharDivText"/>
        </w:rPr>
        <w:t>1B</w:t>
      </w:r>
      <w:bookmarkEnd w:id="109"/>
    </w:p>
    <w:p w:rsidR="005B34B2" w:rsidRPr="000E51D8" w:rsidRDefault="005B34B2" w:rsidP="005B34B2">
      <w:pPr>
        <w:pStyle w:val="ActHead4"/>
      </w:pPr>
      <w:bookmarkStart w:id="110" w:name="_Toc124514720"/>
      <w:r w:rsidRPr="000E51D8">
        <w:rPr>
          <w:rStyle w:val="CharSubdNo"/>
        </w:rPr>
        <w:t>Subdivision B</w:t>
      </w:r>
      <w:r w:rsidRPr="000E51D8">
        <w:t>—</w:t>
      </w:r>
      <w:r w:rsidRPr="000E51D8">
        <w:rPr>
          <w:rStyle w:val="CharSubdText"/>
        </w:rPr>
        <w:t>Income streams that are not family law affected income streams</w:t>
      </w:r>
      <w:bookmarkEnd w:id="110"/>
    </w:p>
    <w:p w:rsidR="005B34B2" w:rsidRPr="000E51D8" w:rsidRDefault="005B34B2" w:rsidP="005B34B2">
      <w:pPr>
        <w:pStyle w:val="ActHead5"/>
      </w:pPr>
      <w:bookmarkStart w:id="111" w:name="_Toc124514721"/>
      <w:r w:rsidRPr="000E51D8">
        <w:rPr>
          <w:rStyle w:val="CharSectno"/>
        </w:rPr>
        <w:t>1097A</w:t>
      </w:r>
      <w:r w:rsidRPr="000E51D8">
        <w:t xml:space="preserve">  Scope of Subdivision</w:t>
      </w:r>
      <w:bookmarkEnd w:id="111"/>
    </w:p>
    <w:p w:rsidR="005B34B2" w:rsidRPr="000E51D8" w:rsidRDefault="005B34B2" w:rsidP="005B34B2">
      <w:pPr>
        <w:pStyle w:val="subsection"/>
      </w:pPr>
      <w:r w:rsidRPr="000E51D8">
        <w:tab/>
      </w:r>
      <w:r w:rsidR="00E56C68" w:rsidRPr="000E51D8">
        <w:t>(1)</w:t>
      </w:r>
      <w:r w:rsidRPr="000E51D8">
        <w:tab/>
        <w:t>This Subdivision applies to income streams that are not family law affected income streams.</w:t>
      </w:r>
    </w:p>
    <w:p w:rsidR="00E56C68" w:rsidRPr="000E51D8" w:rsidRDefault="00E56C68" w:rsidP="00E56C68">
      <w:pPr>
        <w:pStyle w:val="subsection"/>
      </w:pPr>
      <w:r w:rsidRPr="000E51D8">
        <w:tab/>
        <w:t>(2)</w:t>
      </w:r>
      <w:r w:rsidRPr="000E51D8">
        <w:tab/>
        <w:t>However, this Subdivision does not apply to:</w:t>
      </w:r>
    </w:p>
    <w:p w:rsidR="00E56C68" w:rsidRPr="000E51D8" w:rsidRDefault="00E56C68" w:rsidP="00E56C68">
      <w:pPr>
        <w:pStyle w:val="paragraph"/>
      </w:pPr>
      <w:r w:rsidRPr="000E51D8">
        <w:tab/>
        <w:t>(a)</w:t>
      </w:r>
      <w:r w:rsidRPr="000E51D8">
        <w:tab/>
        <w:t>an asset</w:t>
      </w:r>
      <w:r w:rsidR="00491F1A">
        <w:noBreakHyphen/>
      </w:r>
      <w:r w:rsidRPr="000E51D8">
        <w:t>tested income stream (long term) that is an account</w:t>
      </w:r>
      <w:r w:rsidR="00491F1A">
        <w:noBreakHyphen/>
      </w:r>
      <w:r w:rsidRPr="000E51D8">
        <w:t xml:space="preserve">based pension within the meaning of the </w:t>
      </w:r>
      <w:r w:rsidRPr="000E51D8">
        <w:rPr>
          <w:i/>
        </w:rPr>
        <w:t>Superannuation Industry (Supervision) Regulations</w:t>
      </w:r>
      <w:r w:rsidR="00D634E3" w:rsidRPr="000E51D8">
        <w:rPr>
          <w:i/>
        </w:rPr>
        <w:t> </w:t>
      </w:r>
      <w:r w:rsidRPr="000E51D8">
        <w:rPr>
          <w:i/>
        </w:rPr>
        <w:t>1994</w:t>
      </w:r>
      <w:r w:rsidRPr="000E51D8">
        <w:t>; or</w:t>
      </w:r>
    </w:p>
    <w:p w:rsidR="00E56C68" w:rsidRPr="000E51D8" w:rsidRDefault="00E56C68" w:rsidP="00E56C68">
      <w:pPr>
        <w:pStyle w:val="paragraph"/>
      </w:pPr>
      <w:r w:rsidRPr="000E51D8">
        <w:tab/>
        <w:t>(b)</w:t>
      </w:r>
      <w:r w:rsidRPr="000E51D8">
        <w:tab/>
        <w:t>an asset</w:t>
      </w:r>
      <w:r w:rsidR="00491F1A">
        <w:noBreakHyphen/>
      </w:r>
      <w:r w:rsidRPr="000E51D8">
        <w:t xml:space="preserve">tested income stream (long term) that is an annuity (within the meaning of the </w:t>
      </w:r>
      <w:r w:rsidRPr="000E51D8">
        <w:rPr>
          <w:i/>
        </w:rPr>
        <w:t>Superannuation Industry (Supervision) Act 1993</w:t>
      </w:r>
      <w:r w:rsidRPr="000E51D8">
        <w:t>) provided under a contract that meets the requirements determined in an instrument under subsection</w:t>
      </w:r>
      <w:r w:rsidR="00D634E3" w:rsidRPr="000E51D8">
        <w:t> </w:t>
      </w:r>
      <w:r w:rsidRPr="000E51D8">
        <w:t>9(1EA) of this Act.</w:t>
      </w:r>
    </w:p>
    <w:p w:rsidR="00E56C68" w:rsidRPr="000E51D8" w:rsidRDefault="00E56C68" w:rsidP="00E56C68">
      <w:pPr>
        <w:pStyle w:val="notetext"/>
      </w:pPr>
      <w:r w:rsidRPr="000E51D8">
        <w:t>Note 1:</w:t>
      </w:r>
      <w:r w:rsidRPr="000E51D8">
        <w:tab/>
        <w:t xml:space="preserve">For treatment of an income stream mentioned in </w:t>
      </w:r>
      <w:r w:rsidR="00D634E3" w:rsidRPr="000E51D8">
        <w:t>subsection (</w:t>
      </w:r>
      <w:r w:rsidRPr="000E51D8">
        <w:t>2), see Division</w:t>
      </w:r>
      <w:r w:rsidR="00D634E3" w:rsidRPr="000E51D8">
        <w:t> </w:t>
      </w:r>
      <w:r w:rsidRPr="000E51D8">
        <w:t>1B.</w:t>
      </w:r>
    </w:p>
    <w:p w:rsidR="00E56C68" w:rsidRPr="000E51D8" w:rsidRDefault="00E56C68" w:rsidP="00E56C68">
      <w:pPr>
        <w:pStyle w:val="notetext"/>
      </w:pPr>
      <w:r w:rsidRPr="000E51D8">
        <w:t>Note 2:</w:t>
      </w:r>
      <w:r w:rsidRPr="000E51D8">
        <w:tab/>
        <w:t>Part</w:t>
      </w:r>
      <w:r w:rsidR="00D634E3" w:rsidRPr="000E51D8">
        <w:t> </w:t>
      </w:r>
      <w:r w:rsidRPr="000E51D8">
        <w:t>2 of Schedule</w:t>
      </w:r>
      <w:r w:rsidR="00D634E3" w:rsidRPr="000E51D8">
        <w:t> </w:t>
      </w:r>
      <w:r w:rsidRPr="000E51D8">
        <w:t xml:space="preserve">11 to the </w:t>
      </w:r>
      <w:r w:rsidRPr="000E51D8">
        <w:rPr>
          <w:i/>
        </w:rPr>
        <w:t>Social Services and Other Legislation Amendment Act 2014</w:t>
      </w:r>
      <w:r w:rsidRPr="000E51D8">
        <w:t xml:space="preserve"> preserves the rules in this Subdivision for a certain kind of income stream that was being provided to a person immediately before </w:t>
      </w:r>
      <w:r w:rsidR="00491F1A">
        <w:t>1 January</w:t>
      </w:r>
      <w:r w:rsidRPr="000E51D8">
        <w:t xml:space="preserve"> 2015 where the person was receiving an income support payment immediately before that day provided that, since that day, that income stream has been provided to the person and the person has been continuously receiving an income support payment.</w:t>
      </w:r>
    </w:p>
    <w:p w:rsidR="005B34B2" w:rsidRPr="000E51D8" w:rsidRDefault="005B34B2" w:rsidP="005B34B2">
      <w:pPr>
        <w:pStyle w:val="ActHead5"/>
      </w:pPr>
      <w:bookmarkStart w:id="112" w:name="_Toc124514722"/>
      <w:r w:rsidRPr="000E51D8">
        <w:rPr>
          <w:rStyle w:val="CharSectno"/>
        </w:rPr>
        <w:t>1098</w:t>
      </w:r>
      <w:r w:rsidRPr="000E51D8">
        <w:t xml:space="preserve">  Income from asset</w:t>
      </w:r>
      <w:r w:rsidR="00491F1A">
        <w:noBreakHyphen/>
      </w:r>
      <w:r w:rsidRPr="000E51D8">
        <w:t>test exempt income stream</w:t>
      </w:r>
      <w:bookmarkEnd w:id="112"/>
    </w:p>
    <w:p w:rsidR="005B34B2" w:rsidRPr="000E51D8" w:rsidRDefault="005B34B2" w:rsidP="005B34B2">
      <w:pPr>
        <w:pStyle w:val="subsection"/>
      </w:pPr>
      <w:r w:rsidRPr="000E51D8">
        <w:tab/>
      </w:r>
      <w:r w:rsidR="00116AC4" w:rsidRPr="000E51D8">
        <w:t>(1)</w:t>
      </w:r>
      <w:r w:rsidRPr="000E51D8">
        <w:tab/>
        <w:t>For the purpose of working out the annual rate of ordinary income of a person from an asset</w:t>
      </w:r>
      <w:r w:rsidR="00491F1A">
        <w:noBreakHyphen/>
      </w:r>
      <w:r w:rsidRPr="000E51D8">
        <w:t xml:space="preserve">test exempt income stream to which this Subdivision applies, the person is taken to receive from that </w:t>
      </w:r>
      <w:r w:rsidRPr="000E51D8">
        <w:lastRenderedPageBreak/>
        <w:t xml:space="preserve">income stream each year the amount worked out under </w:t>
      </w:r>
      <w:r w:rsidR="00A93C2F" w:rsidRPr="000E51D8">
        <w:t>section 1</w:t>
      </w:r>
      <w:r w:rsidRPr="000E51D8">
        <w:t>099 or 1099A.</w:t>
      </w:r>
    </w:p>
    <w:p w:rsidR="005B34B2" w:rsidRPr="000E51D8" w:rsidRDefault="005B34B2" w:rsidP="005B34B2">
      <w:pPr>
        <w:pStyle w:val="notetext"/>
      </w:pPr>
      <w:r w:rsidRPr="000E51D8">
        <w:t>Note:</w:t>
      </w:r>
      <w:r w:rsidRPr="000E51D8">
        <w:tab/>
        <w:t xml:space="preserve">For </w:t>
      </w:r>
      <w:r w:rsidRPr="000E51D8">
        <w:rPr>
          <w:b/>
          <w:i/>
        </w:rPr>
        <w:t>asset</w:t>
      </w:r>
      <w:r w:rsidR="00491F1A">
        <w:rPr>
          <w:b/>
          <w:i/>
        </w:rPr>
        <w:noBreakHyphen/>
      </w:r>
      <w:r w:rsidRPr="000E51D8">
        <w:rPr>
          <w:b/>
          <w:i/>
        </w:rPr>
        <w:t>test exempt income stream</w:t>
      </w:r>
      <w:r w:rsidRPr="000E51D8">
        <w:t xml:space="preserve"> see sections</w:t>
      </w:r>
      <w:r w:rsidR="00D634E3" w:rsidRPr="000E51D8">
        <w:t> </w:t>
      </w:r>
      <w:r w:rsidRPr="000E51D8">
        <w:t>9A, 9B and 9BA.</w:t>
      </w:r>
    </w:p>
    <w:p w:rsidR="00116AC4" w:rsidRPr="000E51D8" w:rsidRDefault="00116AC4" w:rsidP="00116AC4">
      <w:pPr>
        <w:pStyle w:val="subsection"/>
      </w:pPr>
      <w:r w:rsidRPr="000E51D8">
        <w:tab/>
        <w:t>(2)</w:t>
      </w:r>
      <w:r w:rsidRPr="000E51D8">
        <w:tab/>
        <w:t>Sections</w:t>
      </w:r>
      <w:r w:rsidR="00D634E3" w:rsidRPr="000E51D8">
        <w:t> </w:t>
      </w:r>
      <w:r w:rsidRPr="000E51D8">
        <w:t>1099 and 1099A do not apply if:</w:t>
      </w:r>
    </w:p>
    <w:p w:rsidR="00116AC4" w:rsidRPr="000E51D8" w:rsidRDefault="00116AC4" w:rsidP="00116AC4">
      <w:pPr>
        <w:pStyle w:val="paragraph"/>
      </w:pPr>
      <w:r w:rsidRPr="000E51D8">
        <w:tab/>
        <w:t>(a)</w:t>
      </w:r>
      <w:r w:rsidRPr="000E51D8">
        <w:tab/>
        <w:t>the income stream is covered by subsection</w:t>
      </w:r>
      <w:r w:rsidR="00D634E3" w:rsidRPr="000E51D8">
        <w:t> </w:t>
      </w:r>
      <w:r w:rsidRPr="000E51D8">
        <w:t>9BA(1); or</w:t>
      </w:r>
    </w:p>
    <w:p w:rsidR="00116AC4" w:rsidRPr="000E51D8" w:rsidRDefault="00116AC4" w:rsidP="00116AC4">
      <w:pPr>
        <w:pStyle w:val="paragraph"/>
      </w:pPr>
      <w:r w:rsidRPr="000E51D8">
        <w:tab/>
        <w:t>(b)</w:t>
      </w:r>
      <w:r w:rsidRPr="000E51D8">
        <w:tab/>
        <w:t>on the income stream’s commencement day, there was a reasonable likelihood that the income stream would have been covered by subsection</w:t>
      </w:r>
      <w:r w:rsidR="00D634E3" w:rsidRPr="000E51D8">
        <w:t> </w:t>
      </w:r>
      <w:r w:rsidRPr="000E51D8">
        <w:t>9BA(1), but the income stream is no longer covered by that subsection.</w:t>
      </w:r>
    </w:p>
    <w:p w:rsidR="00116AC4" w:rsidRPr="000E51D8" w:rsidRDefault="00116AC4" w:rsidP="00116AC4">
      <w:pPr>
        <w:pStyle w:val="notetext"/>
      </w:pPr>
      <w:r w:rsidRPr="000E51D8">
        <w:t>Note:</w:t>
      </w:r>
      <w:r w:rsidRPr="000E51D8">
        <w:tab/>
        <w:t xml:space="preserve">See </w:t>
      </w:r>
      <w:r w:rsidR="00A93C2F" w:rsidRPr="000E51D8">
        <w:t>section 1</w:t>
      </w:r>
      <w:r w:rsidRPr="000E51D8">
        <w:t>099AA.</w:t>
      </w:r>
    </w:p>
    <w:p w:rsidR="005B34B2" w:rsidRPr="000E51D8" w:rsidRDefault="005B34B2" w:rsidP="005B34B2">
      <w:pPr>
        <w:pStyle w:val="ActHead5"/>
      </w:pPr>
      <w:bookmarkStart w:id="113" w:name="_Toc124514723"/>
      <w:r w:rsidRPr="000E51D8">
        <w:rPr>
          <w:rStyle w:val="CharSectno"/>
        </w:rPr>
        <w:t>1099</w:t>
      </w:r>
      <w:r w:rsidRPr="000E51D8">
        <w:t xml:space="preserve">  Income—income stream not a defined benefit income stream</w:t>
      </w:r>
      <w:bookmarkEnd w:id="113"/>
    </w:p>
    <w:p w:rsidR="005B34B2" w:rsidRPr="000E51D8" w:rsidRDefault="005B34B2" w:rsidP="005B34B2">
      <w:pPr>
        <w:pStyle w:val="subsection"/>
      </w:pPr>
      <w:r w:rsidRPr="000E51D8">
        <w:tab/>
      </w:r>
      <w:r w:rsidRPr="000E51D8">
        <w:tab/>
        <w:t>If the asset</w:t>
      </w:r>
      <w:r w:rsidR="00491F1A">
        <w:noBreakHyphen/>
      </w:r>
      <w:r w:rsidRPr="000E51D8">
        <w:t>test exempt income stream to which this Subdivision applies is not a defined benefit income stream, the amount that the person is taken to receive from the income stream each year is worked out as follows:</w:t>
      </w:r>
    </w:p>
    <w:p w:rsidR="00C64637" w:rsidRPr="000E51D8" w:rsidRDefault="00461304" w:rsidP="00C64637">
      <w:pPr>
        <w:pStyle w:val="Formula"/>
      </w:pPr>
      <w:r w:rsidRPr="000E51D8">
        <w:rPr>
          <w:noProof/>
        </w:rPr>
        <w:drawing>
          <wp:inline distT="0" distB="0" distL="0" distR="0" wp14:anchorId="630AA684" wp14:editId="2AA2EF1F">
            <wp:extent cx="1981200" cy="514350"/>
            <wp:effectExtent l="0" t="0" r="0" b="0"/>
            <wp:docPr id="60" name="Picture 60" descr="Start formula Annual payment minus start fraction Purchase price over Relevant number end fraction end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981200" cy="514350"/>
                    </a:xfrm>
                    <a:prstGeom prst="rect">
                      <a:avLst/>
                    </a:prstGeom>
                    <a:noFill/>
                    <a:ln>
                      <a:noFill/>
                    </a:ln>
                  </pic:spPr>
                </pic:pic>
              </a:graphicData>
            </a:graphic>
          </wp:inline>
        </w:drawing>
      </w:r>
    </w:p>
    <w:p w:rsidR="005B34B2" w:rsidRPr="000E51D8" w:rsidRDefault="005B34B2" w:rsidP="005B34B2">
      <w:pPr>
        <w:pStyle w:val="subsection2"/>
      </w:pPr>
      <w:r w:rsidRPr="000E51D8">
        <w:t>where:</w:t>
      </w:r>
    </w:p>
    <w:p w:rsidR="005B34B2" w:rsidRPr="000E51D8" w:rsidRDefault="005B34B2" w:rsidP="005B34B2">
      <w:pPr>
        <w:pStyle w:val="Definition"/>
      </w:pPr>
      <w:r w:rsidRPr="000E51D8">
        <w:rPr>
          <w:b/>
          <w:i/>
        </w:rPr>
        <w:t>annual payment</w:t>
      </w:r>
      <w:r w:rsidRPr="000E51D8">
        <w:t xml:space="preserve"> means the amount payable to the person for the year under the income stream.</w:t>
      </w:r>
    </w:p>
    <w:p w:rsidR="005B34B2" w:rsidRPr="000E51D8" w:rsidRDefault="005B34B2" w:rsidP="005B34B2">
      <w:pPr>
        <w:pStyle w:val="Definition"/>
      </w:pPr>
      <w:r w:rsidRPr="000E51D8">
        <w:rPr>
          <w:b/>
          <w:i/>
        </w:rPr>
        <w:t>purchase price</w:t>
      </w:r>
      <w:r w:rsidRPr="000E51D8">
        <w:t xml:space="preserve"> has the meaning given by subsection</w:t>
      </w:r>
      <w:r w:rsidR="00D634E3" w:rsidRPr="000E51D8">
        <w:t> </w:t>
      </w:r>
      <w:r w:rsidRPr="000E51D8">
        <w:t>9(1).</w:t>
      </w:r>
    </w:p>
    <w:p w:rsidR="005B34B2" w:rsidRPr="000E51D8" w:rsidRDefault="005B34B2" w:rsidP="005B34B2">
      <w:pPr>
        <w:pStyle w:val="Definition"/>
      </w:pPr>
      <w:r w:rsidRPr="000E51D8">
        <w:rPr>
          <w:b/>
          <w:i/>
        </w:rPr>
        <w:t>relevant number</w:t>
      </w:r>
      <w:r w:rsidRPr="000E51D8">
        <w:t xml:space="preserve"> has the meaning given by subsection</w:t>
      </w:r>
      <w:r w:rsidR="00D634E3" w:rsidRPr="000E51D8">
        <w:t> </w:t>
      </w:r>
      <w:r w:rsidRPr="000E51D8">
        <w:t>9(1).</w:t>
      </w:r>
    </w:p>
    <w:p w:rsidR="005B34B2" w:rsidRPr="000E51D8" w:rsidRDefault="005B34B2" w:rsidP="005B34B2">
      <w:pPr>
        <w:pStyle w:val="notetext"/>
        <w:keepNext/>
      </w:pPr>
      <w:r w:rsidRPr="000E51D8">
        <w:t>Example:</w:t>
      </w:r>
      <w:r w:rsidRPr="000E51D8">
        <w:tab/>
        <w:t>Mark is 65 years old and single. He purchases an annuity for $100,000 with a term based on life expectancy (i.e. 15.41 years, which he chooses to round up to 16 years). The annuity has all the revised characteristics listed in the legislation. His annual payment from the annuity totals $9,895. Mark’s assessable income from this income stream is:</w:t>
      </w:r>
    </w:p>
    <w:p w:rsidR="00C64637" w:rsidRPr="000E51D8" w:rsidRDefault="00461304" w:rsidP="00C64637">
      <w:pPr>
        <w:pStyle w:val="Formula"/>
        <w:ind w:left="1985"/>
      </w:pPr>
      <w:r w:rsidRPr="000E51D8">
        <w:rPr>
          <w:noProof/>
        </w:rPr>
        <w:drawing>
          <wp:inline distT="0" distB="0" distL="0" distR="0" wp14:anchorId="47BC3195" wp14:editId="19C6F93F">
            <wp:extent cx="1619250" cy="552450"/>
            <wp:effectExtent l="0" t="0" r="0" b="0"/>
            <wp:docPr id="61" name="Picture 61" descr="$9,895 minus open bracket start fraction $100,000 over 16 years end fraction close bracket equals $3,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619250" cy="552450"/>
                    </a:xfrm>
                    <a:prstGeom prst="rect">
                      <a:avLst/>
                    </a:prstGeom>
                    <a:noFill/>
                    <a:ln>
                      <a:noFill/>
                    </a:ln>
                  </pic:spPr>
                </pic:pic>
              </a:graphicData>
            </a:graphic>
          </wp:inline>
        </w:drawing>
      </w:r>
    </w:p>
    <w:p w:rsidR="005B34B2" w:rsidRPr="000E51D8" w:rsidRDefault="005B34B2" w:rsidP="005B34B2">
      <w:pPr>
        <w:pStyle w:val="ActHead5"/>
      </w:pPr>
      <w:bookmarkStart w:id="114" w:name="_Toc124514724"/>
      <w:r w:rsidRPr="000E51D8">
        <w:rPr>
          <w:rStyle w:val="CharSectno"/>
        </w:rPr>
        <w:lastRenderedPageBreak/>
        <w:t>1099A</w:t>
      </w:r>
      <w:r w:rsidRPr="000E51D8">
        <w:t xml:space="preserve">  Income—income stream is a defined benefit income stream</w:t>
      </w:r>
      <w:bookmarkEnd w:id="114"/>
    </w:p>
    <w:p w:rsidR="005B34B2" w:rsidRPr="000E51D8" w:rsidRDefault="005B34B2" w:rsidP="005B34B2">
      <w:pPr>
        <w:pStyle w:val="subsection"/>
      </w:pPr>
      <w:r w:rsidRPr="000E51D8">
        <w:tab/>
      </w:r>
      <w:r w:rsidR="00074725" w:rsidRPr="000E51D8">
        <w:t>(1)</w:t>
      </w:r>
      <w:r w:rsidRPr="000E51D8">
        <w:tab/>
      </w:r>
      <w:r w:rsidR="00074725" w:rsidRPr="000E51D8">
        <w:t xml:space="preserve">Subject to </w:t>
      </w:r>
      <w:r w:rsidR="00D634E3" w:rsidRPr="000E51D8">
        <w:t>subsection (</w:t>
      </w:r>
      <w:r w:rsidR="00074725" w:rsidRPr="000E51D8">
        <w:t>2), if</w:t>
      </w:r>
      <w:r w:rsidRPr="000E51D8">
        <w:t xml:space="preserve"> the asset</w:t>
      </w:r>
      <w:r w:rsidR="00491F1A">
        <w:noBreakHyphen/>
      </w:r>
      <w:r w:rsidRPr="000E51D8">
        <w:t>test exempt income stream to which this Subdivision applies is a defined benefit income stream, the amount that the person is taken to receive from the income stream each year is worked out as follows:</w:t>
      </w:r>
    </w:p>
    <w:p w:rsidR="00EE08C2" w:rsidRPr="000E51D8" w:rsidRDefault="00461304" w:rsidP="00EE08C2">
      <w:pPr>
        <w:pStyle w:val="Formula"/>
      </w:pPr>
      <w:r w:rsidRPr="000E51D8">
        <w:rPr>
          <w:noProof/>
        </w:rPr>
        <w:drawing>
          <wp:inline distT="0" distB="0" distL="0" distR="0" wp14:anchorId="1510A794" wp14:editId="3AF9A831">
            <wp:extent cx="2057400" cy="266700"/>
            <wp:effectExtent l="0" t="0" r="0" b="0"/>
            <wp:docPr id="62" name="Picture 62" descr="Start formula Annual payment minus Deductible amount end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057400" cy="266700"/>
                    </a:xfrm>
                    <a:prstGeom prst="rect">
                      <a:avLst/>
                    </a:prstGeom>
                    <a:noFill/>
                    <a:ln>
                      <a:noFill/>
                    </a:ln>
                  </pic:spPr>
                </pic:pic>
              </a:graphicData>
            </a:graphic>
          </wp:inline>
        </w:drawing>
      </w:r>
    </w:p>
    <w:p w:rsidR="005B34B2" w:rsidRPr="000E51D8" w:rsidRDefault="005B34B2" w:rsidP="005B34B2">
      <w:pPr>
        <w:pStyle w:val="subsection2"/>
      </w:pPr>
      <w:r w:rsidRPr="000E51D8">
        <w:t>where:</w:t>
      </w:r>
    </w:p>
    <w:p w:rsidR="005B34B2" w:rsidRPr="000E51D8" w:rsidRDefault="005B34B2" w:rsidP="005B34B2">
      <w:pPr>
        <w:pStyle w:val="Definition"/>
      </w:pPr>
      <w:r w:rsidRPr="000E51D8">
        <w:rPr>
          <w:b/>
          <w:i/>
        </w:rPr>
        <w:t>annual payment</w:t>
      </w:r>
      <w:r w:rsidRPr="000E51D8">
        <w:t xml:space="preserve"> means the amount payable to the person for the year under the income stream.</w:t>
      </w:r>
    </w:p>
    <w:p w:rsidR="005B34B2" w:rsidRPr="000E51D8" w:rsidRDefault="005B34B2" w:rsidP="005B34B2">
      <w:pPr>
        <w:pStyle w:val="Definition"/>
      </w:pPr>
      <w:r w:rsidRPr="000E51D8">
        <w:rPr>
          <w:b/>
          <w:i/>
        </w:rPr>
        <w:t>deductible amount</w:t>
      </w:r>
      <w:r w:rsidRPr="000E51D8">
        <w:t xml:space="preserve"> has the meaning given by subsection</w:t>
      </w:r>
      <w:r w:rsidR="00D634E3" w:rsidRPr="000E51D8">
        <w:t> </w:t>
      </w:r>
      <w:r w:rsidRPr="000E51D8">
        <w:t>9(1).</w:t>
      </w:r>
    </w:p>
    <w:p w:rsidR="00074725" w:rsidRPr="000E51D8" w:rsidRDefault="00074725" w:rsidP="00074725">
      <w:pPr>
        <w:pStyle w:val="SubsectionHead"/>
      </w:pPr>
      <w:r w:rsidRPr="000E51D8">
        <w:t>Cap on deductible amount</w:t>
      </w:r>
    </w:p>
    <w:p w:rsidR="00074725" w:rsidRPr="000E51D8" w:rsidRDefault="00074725" w:rsidP="00074725">
      <w:pPr>
        <w:pStyle w:val="subsection"/>
      </w:pPr>
      <w:r w:rsidRPr="000E51D8">
        <w:tab/>
        <w:t>(2)</w:t>
      </w:r>
      <w:r w:rsidRPr="000E51D8">
        <w:tab/>
        <w:t>If:</w:t>
      </w:r>
    </w:p>
    <w:p w:rsidR="00074725" w:rsidRPr="000E51D8" w:rsidRDefault="00074725" w:rsidP="00074725">
      <w:pPr>
        <w:pStyle w:val="paragraph"/>
      </w:pPr>
      <w:r w:rsidRPr="000E51D8">
        <w:tab/>
        <w:t>(a)</w:t>
      </w:r>
      <w:r w:rsidRPr="000E51D8">
        <w:tab/>
        <w:t>the defined benefit income stream is not a military defined benefit income stream; and</w:t>
      </w:r>
    </w:p>
    <w:p w:rsidR="00074725" w:rsidRPr="000E51D8" w:rsidRDefault="00074725" w:rsidP="00074725">
      <w:pPr>
        <w:pStyle w:val="paragraph"/>
      </w:pPr>
      <w:r w:rsidRPr="000E51D8">
        <w:tab/>
        <w:t>(b)</w:t>
      </w:r>
      <w:r w:rsidRPr="000E51D8">
        <w:tab/>
        <w:t xml:space="preserve">apart from this subsection, the deductible amount under </w:t>
      </w:r>
      <w:r w:rsidR="00D634E3" w:rsidRPr="000E51D8">
        <w:t>subsection (</w:t>
      </w:r>
      <w:r w:rsidRPr="000E51D8">
        <w:t>1) in relation to the income stream for the year would exceed 10% of the amount payable to the person for the year under the income stream;</w:t>
      </w:r>
    </w:p>
    <w:p w:rsidR="00074725" w:rsidRPr="000E51D8" w:rsidRDefault="00074725" w:rsidP="00074725">
      <w:pPr>
        <w:pStyle w:val="subsection2"/>
      </w:pPr>
      <w:r w:rsidRPr="000E51D8">
        <w:t>then that deductible amount is taken to be an amount equal to 10% of the amount payable to the person for the year under the income stream.</w:t>
      </w:r>
    </w:p>
    <w:p w:rsidR="00EE2F6E" w:rsidRPr="000E51D8" w:rsidRDefault="00EE2F6E" w:rsidP="00EE2F6E">
      <w:pPr>
        <w:pStyle w:val="ActHead5"/>
      </w:pPr>
      <w:bookmarkStart w:id="115" w:name="_Toc124514725"/>
      <w:r w:rsidRPr="000E51D8">
        <w:rPr>
          <w:rStyle w:val="CharSectno"/>
        </w:rPr>
        <w:t>1099AA</w:t>
      </w:r>
      <w:r w:rsidRPr="000E51D8">
        <w:t xml:space="preserve">  Income from market</w:t>
      </w:r>
      <w:r w:rsidR="00491F1A">
        <w:noBreakHyphen/>
      </w:r>
      <w:r w:rsidRPr="000E51D8">
        <w:t>linked asset</w:t>
      </w:r>
      <w:r w:rsidR="00491F1A">
        <w:noBreakHyphen/>
      </w:r>
      <w:r w:rsidRPr="000E51D8">
        <w:t>test exempt income stream</w:t>
      </w:r>
      <w:bookmarkEnd w:id="115"/>
    </w:p>
    <w:p w:rsidR="00EE2F6E" w:rsidRPr="000E51D8" w:rsidRDefault="00EE2F6E" w:rsidP="00EE2F6E">
      <w:pPr>
        <w:pStyle w:val="subsection"/>
      </w:pPr>
      <w:r w:rsidRPr="000E51D8">
        <w:tab/>
        <w:t>(1)</w:t>
      </w:r>
      <w:r w:rsidRPr="000E51D8">
        <w:tab/>
        <w:t>If either of the following conditions is satisfied in relation to the asset</w:t>
      </w:r>
      <w:r w:rsidR="00491F1A">
        <w:noBreakHyphen/>
      </w:r>
      <w:r w:rsidRPr="000E51D8">
        <w:t>test exempt income stream to which this Subdivision applies:</w:t>
      </w:r>
    </w:p>
    <w:p w:rsidR="00EE2F6E" w:rsidRPr="000E51D8" w:rsidRDefault="00EE2F6E" w:rsidP="00EE2F6E">
      <w:pPr>
        <w:pStyle w:val="paragraph"/>
      </w:pPr>
      <w:r w:rsidRPr="000E51D8">
        <w:tab/>
        <w:t>(a)</w:t>
      </w:r>
      <w:r w:rsidRPr="000E51D8">
        <w:tab/>
        <w:t>the income stream is covered by subsection</w:t>
      </w:r>
      <w:r w:rsidR="00D634E3" w:rsidRPr="000E51D8">
        <w:t> </w:t>
      </w:r>
      <w:r w:rsidRPr="000E51D8">
        <w:t>9BA(1);</w:t>
      </w:r>
    </w:p>
    <w:p w:rsidR="00EE2F6E" w:rsidRPr="000E51D8" w:rsidRDefault="00EE2F6E" w:rsidP="00EE2F6E">
      <w:pPr>
        <w:pStyle w:val="paragraph"/>
      </w:pPr>
      <w:r w:rsidRPr="000E51D8">
        <w:tab/>
        <w:t>(b)</w:t>
      </w:r>
      <w:r w:rsidRPr="000E51D8">
        <w:tab/>
        <w:t>on the income stream’s commencement day, there was a reasonable likelihood that the income stream would have been covered by subsection</w:t>
      </w:r>
      <w:r w:rsidR="00D634E3" w:rsidRPr="000E51D8">
        <w:t> </w:t>
      </w:r>
      <w:r w:rsidRPr="000E51D8">
        <w:t>9BA(1), but the income stream is no longer covered by that subsection;</w:t>
      </w:r>
    </w:p>
    <w:p w:rsidR="00EE2F6E" w:rsidRPr="000E51D8" w:rsidRDefault="00EE2F6E" w:rsidP="00EE2F6E">
      <w:pPr>
        <w:pStyle w:val="subsection2"/>
      </w:pPr>
      <w:r w:rsidRPr="000E51D8">
        <w:lastRenderedPageBreak/>
        <w:t xml:space="preserve">the annual rate of ordinary income of a person from the income stream is worked out under whichever of </w:t>
      </w:r>
      <w:r w:rsidR="00D634E3" w:rsidRPr="000E51D8">
        <w:t>subsections (</w:t>
      </w:r>
      <w:r w:rsidRPr="000E51D8">
        <w:t>2) and (3) is applicable.</w:t>
      </w:r>
    </w:p>
    <w:p w:rsidR="00EE2F6E" w:rsidRPr="000E51D8" w:rsidRDefault="00EE2F6E" w:rsidP="00EE2F6E">
      <w:pPr>
        <w:pStyle w:val="SubsectionHead"/>
      </w:pPr>
      <w:r w:rsidRPr="000E51D8">
        <w:t>Recipient makes election</w:t>
      </w:r>
    </w:p>
    <w:p w:rsidR="00EE2F6E" w:rsidRPr="000E51D8" w:rsidRDefault="00EE2F6E" w:rsidP="00EE2F6E">
      <w:pPr>
        <w:pStyle w:val="subsection"/>
      </w:pPr>
      <w:r w:rsidRPr="000E51D8">
        <w:tab/>
        <w:t>(2)</w:t>
      </w:r>
      <w:r w:rsidRPr="000E51D8">
        <w:tab/>
        <w:t>If:</w:t>
      </w:r>
    </w:p>
    <w:p w:rsidR="00EE2F6E" w:rsidRPr="000E51D8" w:rsidRDefault="00EE2F6E" w:rsidP="00EE2F6E">
      <w:pPr>
        <w:pStyle w:val="paragraph"/>
      </w:pPr>
      <w:r w:rsidRPr="000E51D8">
        <w:tab/>
        <w:t>(a)</w:t>
      </w:r>
      <w:r w:rsidRPr="000E51D8">
        <w:tab/>
        <w:t xml:space="preserve">the person has elected that a particular amount is to be the payment, or the total of the payments, to be made under the income stream in respect of a period (the </w:t>
      </w:r>
      <w:r w:rsidRPr="000E51D8">
        <w:rPr>
          <w:b/>
          <w:i/>
        </w:rPr>
        <w:t>payment period</w:t>
      </w:r>
      <w:r w:rsidRPr="000E51D8">
        <w:t>) that:</w:t>
      </w:r>
    </w:p>
    <w:p w:rsidR="00EE2F6E" w:rsidRPr="000E51D8" w:rsidRDefault="00EE2F6E" w:rsidP="00EE2F6E">
      <w:pPr>
        <w:pStyle w:val="paragraphsub"/>
      </w:pPr>
      <w:r w:rsidRPr="000E51D8">
        <w:tab/>
        <w:t>(i)</w:t>
      </w:r>
      <w:r w:rsidRPr="000E51D8">
        <w:tab/>
        <w:t>consists of the whole or a part of a particular financial year; and</w:t>
      </w:r>
    </w:p>
    <w:p w:rsidR="00EE2F6E" w:rsidRPr="000E51D8" w:rsidRDefault="00EE2F6E" w:rsidP="00EE2F6E">
      <w:pPr>
        <w:pStyle w:val="paragraphsub"/>
      </w:pPr>
      <w:r w:rsidRPr="000E51D8">
        <w:tab/>
        <w:t>(ii)</w:t>
      </w:r>
      <w:r w:rsidRPr="000E51D8">
        <w:tab/>
        <w:t>begins on or after the income stream’s commencement day; and</w:t>
      </w:r>
    </w:p>
    <w:p w:rsidR="00EE2F6E" w:rsidRPr="000E51D8" w:rsidRDefault="00EE2F6E" w:rsidP="00EE2F6E">
      <w:pPr>
        <w:pStyle w:val="paragraph"/>
      </w:pPr>
      <w:r w:rsidRPr="000E51D8">
        <w:tab/>
        <w:t>(b)</w:t>
      </w:r>
      <w:r w:rsidRPr="000E51D8">
        <w:tab/>
        <w:t>the election is in force on a particular day in the payment period;</w:t>
      </w:r>
    </w:p>
    <w:p w:rsidR="00EE2F6E" w:rsidRPr="000E51D8" w:rsidRDefault="00EE2F6E" w:rsidP="00EE2F6E">
      <w:pPr>
        <w:pStyle w:val="subsection2"/>
      </w:pPr>
      <w:r w:rsidRPr="000E51D8">
        <w:t>the annual rate of ordinary income of the person from the income stream on that day is worked out using the following formula:</w:t>
      </w:r>
    </w:p>
    <w:p w:rsidR="00C64637" w:rsidRPr="000E51D8" w:rsidRDefault="00461304" w:rsidP="00C64637">
      <w:pPr>
        <w:pStyle w:val="Formula"/>
      </w:pPr>
      <w:r w:rsidRPr="000E51D8">
        <w:rPr>
          <w:noProof/>
        </w:rPr>
        <w:drawing>
          <wp:inline distT="0" distB="0" distL="0" distR="0" wp14:anchorId="0C82D853" wp14:editId="12B19F3A">
            <wp:extent cx="3238500" cy="600075"/>
            <wp:effectExtent l="0" t="0" r="0" b="0"/>
            <wp:docPr id="63" name="Picture 63" descr="Start formula open bracket start fraction Total payments over Days in payment period end fraction minus start fraction Purchase price over Relevant number times 365 end fraction close bracket times 365 end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3238500" cy="600075"/>
                    </a:xfrm>
                    <a:prstGeom prst="rect">
                      <a:avLst/>
                    </a:prstGeom>
                    <a:noFill/>
                    <a:ln>
                      <a:noFill/>
                    </a:ln>
                  </pic:spPr>
                </pic:pic>
              </a:graphicData>
            </a:graphic>
          </wp:inline>
        </w:drawing>
      </w:r>
    </w:p>
    <w:p w:rsidR="00EE2F6E" w:rsidRPr="000E51D8" w:rsidRDefault="00EE2F6E" w:rsidP="00EE2F6E">
      <w:pPr>
        <w:pStyle w:val="subsection2"/>
      </w:pPr>
      <w:r w:rsidRPr="000E51D8">
        <w:t>where:</w:t>
      </w:r>
    </w:p>
    <w:p w:rsidR="00EE2F6E" w:rsidRPr="000E51D8" w:rsidRDefault="00EE2F6E" w:rsidP="00EE2F6E">
      <w:pPr>
        <w:pStyle w:val="Definition"/>
      </w:pPr>
      <w:r w:rsidRPr="000E51D8">
        <w:rPr>
          <w:b/>
          <w:i/>
        </w:rPr>
        <w:t>purchase price</w:t>
      </w:r>
      <w:r w:rsidRPr="000E51D8">
        <w:t xml:space="preserve"> has the meaning given by subsection</w:t>
      </w:r>
      <w:r w:rsidR="00D634E3" w:rsidRPr="000E51D8">
        <w:t> </w:t>
      </w:r>
      <w:r w:rsidRPr="000E51D8">
        <w:t>9(1).</w:t>
      </w:r>
    </w:p>
    <w:p w:rsidR="00EE2F6E" w:rsidRPr="000E51D8" w:rsidRDefault="00EE2F6E" w:rsidP="00EE2F6E">
      <w:pPr>
        <w:pStyle w:val="Definition"/>
      </w:pPr>
      <w:r w:rsidRPr="000E51D8">
        <w:rPr>
          <w:b/>
          <w:i/>
        </w:rPr>
        <w:t>relevant number</w:t>
      </w:r>
      <w:r w:rsidRPr="000E51D8">
        <w:t xml:space="preserve"> has the meaning given by subsection</w:t>
      </w:r>
      <w:r w:rsidR="00D634E3" w:rsidRPr="000E51D8">
        <w:t> </w:t>
      </w:r>
      <w:r w:rsidRPr="000E51D8">
        <w:t>9(1).</w:t>
      </w:r>
    </w:p>
    <w:p w:rsidR="00EE2F6E" w:rsidRPr="000E51D8" w:rsidRDefault="00EE2F6E" w:rsidP="00EE2F6E">
      <w:pPr>
        <w:pStyle w:val="Definition"/>
      </w:pPr>
      <w:r w:rsidRPr="000E51D8">
        <w:rPr>
          <w:b/>
          <w:i/>
        </w:rPr>
        <w:t>total payments</w:t>
      </w:r>
      <w:r w:rsidRPr="000E51D8">
        <w:t xml:space="preserve"> means the payment, or the total of the payments, to be made under the income stream in respect of the payment period.</w:t>
      </w:r>
    </w:p>
    <w:p w:rsidR="00EE2F6E" w:rsidRPr="000E51D8" w:rsidRDefault="00EE2F6E" w:rsidP="00EE2F6E">
      <w:pPr>
        <w:pStyle w:val="SubsectionHead"/>
      </w:pPr>
      <w:r w:rsidRPr="000E51D8">
        <w:t>Recipient does not make election</w:t>
      </w:r>
    </w:p>
    <w:p w:rsidR="00EE2F6E" w:rsidRPr="000E51D8" w:rsidRDefault="00EE2F6E" w:rsidP="00EE2F6E">
      <w:pPr>
        <w:pStyle w:val="subsection"/>
      </w:pPr>
      <w:r w:rsidRPr="000E51D8">
        <w:tab/>
        <w:t>(3)</w:t>
      </w:r>
      <w:r w:rsidRPr="000E51D8">
        <w:tab/>
        <w:t xml:space="preserve">If the person has not elected that a particular amount is to be the payment, or the total of the payments, to be made under the income stream in respect of a period (the </w:t>
      </w:r>
      <w:r w:rsidRPr="000E51D8">
        <w:rPr>
          <w:b/>
          <w:i/>
        </w:rPr>
        <w:t>payment period</w:t>
      </w:r>
      <w:r w:rsidRPr="000E51D8">
        <w:t>) that:</w:t>
      </w:r>
    </w:p>
    <w:p w:rsidR="00EE2F6E" w:rsidRPr="000E51D8" w:rsidRDefault="00EE2F6E" w:rsidP="00EE2F6E">
      <w:pPr>
        <w:pStyle w:val="paragraph"/>
      </w:pPr>
      <w:r w:rsidRPr="000E51D8">
        <w:tab/>
        <w:t>(a)</w:t>
      </w:r>
      <w:r w:rsidRPr="000E51D8">
        <w:tab/>
        <w:t>consists of the whole or a part of a particular financial year; and</w:t>
      </w:r>
    </w:p>
    <w:p w:rsidR="00EE2F6E" w:rsidRPr="000E51D8" w:rsidRDefault="00EE2F6E" w:rsidP="00EE2F6E">
      <w:pPr>
        <w:pStyle w:val="paragraph"/>
      </w:pPr>
      <w:r w:rsidRPr="000E51D8">
        <w:lastRenderedPageBreak/>
        <w:tab/>
        <w:t>(b)</w:t>
      </w:r>
      <w:r w:rsidRPr="000E51D8">
        <w:tab/>
        <w:t>begins on or after the income stream’s commencement day;</w:t>
      </w:r>
    </w:p>
    <w:p w:rsidR="00EE2F6E" w:rsidRPr="000E51D8" w:rsidRDefault="00EE2F6E" w:rsidP="00EE2F6E">
      <w:pPr>
        <w:pStyle w:val="subsection2"/>
      </w:pPr>
      <w:r w:rsidRPr="000E51D8">
        <w:t>the annual rate of ordinary income of the person from the income stream on each day during the payment period is worked out using the following formula:</w:t>
      </w:r>
    </w:p>
    <w:p w:rsidR="001F5B51" w:rsidRPr="000E51D8" w:rsidRDefault="00461304" w:rsidP="001F5B51">
      <w:pPr>
        <w:pStyle w:val="Formula"/>
      </w:pPr>
      <w:r w:rsidRPr="000E51D8">
        <w:rPr>
          <w:noProof/>
        </w:rPr>
        <w:drawing>
          <wp:inline distT="0" distB="0" distL="0" distR="0" wp14:anchorId="43363AF4" wp14:editId="1280760A">
            <wp:extent cx="3238500" cy="600075"/>
            <wp:effectExtent l="0" t="0" r="0" b="0"/>
            <wp:docPr id="64" name="Picture 64" descr="Start formula open bracket start fraction Default amount over Days in payment period end fraction minus start fraction Purchase price over Relevant number times 365 end fraction close bracket times 365 end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3238500" cy="600075"/>
                    </a:xfrm>
                    <a:prstGeom prst="rect">
                      <a:avLst/>
                    </a:prstGeom>
                    <a:noFill/>
                    <a:ln>
                      <a:noFill/>
                    </a:ln>
                  </pic:spPr>
                </pic:pic>
              </a:graphicData>
            </a:graphic>
          </wp:inline>
        </w:drawing>
      </w:r>
    </w:p>
    <w:p w:rsidR="00EE2F6E" w:rsidRPr="000E51D8" w:rsidRDefault="00EE2F6E" w:rsidP="00EE2F6E">
      <w:pPr>
        <w:pStyle w:val="subsection2"/>
      </w:pPr>
      <w:r w:rsidRPr="000E51D8">
        <w:t>where:</w:t>
      </w:r>
    </w:p>
    <w:p w:rsidR="00EE2F6E" w:rsidRPr="000E51D8" w:rsidRDefault="00EE2F6E" w:rsidP="00EE2F6E">
      <w:pPr>
        <w:pStyle w:val="Definition"/>
      </w:pPr>
      <w:r w:rsidRPr="000E51D8">
        <w:rPr>
          <w:b/>
          <w:i/>
        </w:rPr>
        <w:t>default amount</w:t>
      </w:r>
      <w:r w:rsidRPr="000E51D8">
        <w:t xml:space="preserve"> means 100% of the amount worked out for the financial year using the formula in subsection</w:t>
      </w:r>
      <w:r w:rsidR="00D634E3" w:rsidRPr="000E51D8">
        <w:t> </w:t>
      </w:r>
      <w:r w:rsidRPr="000E51D8">
        <w:t>9BA(5) (for pro</w:t>
      </w:r>
      <w:r w:rsidR="00491F1A">
        <w:noBreakHyphen/>
      </w:r>
      <w:r w:rsidRPr="000E51D8">
        <w:t xml:space="preserve">rating, see </w:t>
      </w:r>
      <w:r w:rsidR="00D634E3" w:rsidRPr="000E51D8">
        <w:t>subsection (</w:t>
      </w:r>
      <w:r w:rsidRPr="000E51D8">
        <w:t>4)).</w:t>
      </w:r>
    </w:p>
    <w:p w:rsidR="00EE2F6E" w:rsidRPr="000E51D8" w:rsidRDefault="00EE2F6E" w:rsidP="00EE2F6E">
      <w:pPr>
        <w:pStyle w:val="Definition"/>
      </w:pPr>
      <w:r w:rsidRPr="000E51D8">
        <w:rPr>
          <w:b/>
          <w:i/>
        </w:rPr>
        <w:t>purchase price</w:t>
      </w:r>
      <w:r w:rsidRPr="000E51D8">
        <w:t xml:space="preserve"> has the meaning given by subsection</w:t>
      </w:r>
      <w:r w:rsidR="00D634E3" w:rsidRPr="000E51D8">
        <w:t> </w:t>
      </w:r>
      <w:r w:rsidRPr="000E51D8">
        <w:t>9(1).</w:t>
      </w:r>
    </w:p>
    <w:p w:rsidR="00EE2F6E" w:rsidRPr="000E51D8" w:rsidRDefault="00EE2F6E" w:rsidP="00EE2F6E">
      <w:pPr>
        <w:pStyle w:val="Definition"/>
      </w:pPr>
      <w:r w:rsidRPr="000E51D8">
        <w:rPr>
          <w:b/>
          <w:i/>
        </w:rPr>
        <w:t>relevant number</w:t>
      </w:r>
      <w:r w:rsidRPr="000E51D8">
        <w:t xml:space="preserve"> has the meaning given by subsection</w:t>
      </w:r>
      <w:r w:rsidR="00D634E3" w:rsidRPr="000E51D8">
        <w:t> </w:t>
      </w:r>
      <w:r w:rsidRPr="000E51D8">
        <w:t>9(1).</w:t>
      </w:r>
    </w:p>
    <w:p w:rsidR="00EE2F6E" w:rsidRPr="000E51D8" w:rsidRDefault="00EE2F6E" w:rsidP="00EE2F6E">
      <w:pPr>
        <w:pStyle w:val="subsection"/>
      </w:pPr>
      <w:r w:rsidRPr="000E51D8">
        <w:tab/>
        <w:t>(4)</w:t>
      </w:r>
      <w:r w:rsidRPr="000E51D8">
        <w:tab/>
        <w:t xml:space="preserve">If the income stream’s commencement day is not a </w:t>
      </w:r>
      <w:r w:rsidR="00880EFF" w:rsidRPr="000E51D8">
        <w:t>1 July</w:t>
      </w:r>
      <w:r w:rsidRPr="000E51D8">
        <w:t xml:space="preserve">, the default amount (within the meaning of </w:t>
      </w:r>
      <w:r w:rsidR="00D634E3" w:rsidRPr="000E51D8">
        <w:t>subsection (</w:t>
      </w:r>
      <w:r w:rsidRPr="000E51D8">
        <w:t xml:space="preserve">3)) for the financial year starting on the preceding </w:t>
      </w:r>
      <w:r w:rsidR="00880EFF" w:rsidRPr="000E51D8">
        <w:t>1 July</w:t>
      </w:r>
      <w:r w:rsidRPr="000E51D8">
        <w:t xml:space="preserve"> must be reduced on a pro</w:t>
      </w:r>
      <w:r w:rsidR="00491F1A">
        <w:noBreakHyphen/>
      </w:r>
      <w:r w:rsidRPr="000E51D8">
        <w:t>rata basis by reference to the number of days in the financial year that are on and after the commencement day.</w:t>
      </w:r>
    </w:p>
    <w:p w:rsidR="00EE2F6E" w:rsidRPr="000E51D8" w:rsidRDefault="00EE2F6E" w:rsidP="00EE2F6E">
      <w:pPr>
        <w:pStyle w:val="SubsectionHead"/>
      </w:pPr>
      <w:r w:rsidRPr="000E51D8">
        <w:t>Exception—income stream’s commencement day happens in June</w:t>
      </w:r>
    </w:p>
    <w:p w:rsidR="00EE2F6E" w:rsidRPr="000E51D8" w:rsidRDefault="00EE2F6E" w:rsidP="00EE2F6E">
      <w:pPr>
        <w:pStyle w:val="subsection"/>
      </w:pPr>
      <w:r w:rsidRPr="000E51D8">
        <w:tab/>
        <w:t>(5)</w:t>
      </w:r>
      <w:r w:rsidRPr="000E51D8">
        <w:tab/>
        <w:t>If:</w:t>
      </w:r>
    </w:p>
    <w:p w:rsidR="00EE2F6E" w:rsidRPr="000E51D8" w:rsidRDefault="00EE2F6E" w:rsidP="00EE2F6E">
      <w:pPr>
        <w:pStyle w:val="paragraph"/>
      </w:pPr>
      <w:r w:rsidRPr="000E51D8">
        <w:tab/>
        <w:t>(a)</w:t>
      </w:r>
      <w:r w:rsidRPr="000E51D8">
        <w:tab/>
        <w:t>the income stream’s commencement day happens in June; and</w:t>
      </w:r>
    </w:p>
    <w:p w:rsidR="00EE2F6E" w:rsidRPr="000E51D8" w:rsidRDefault="00EE2F6E" w:rsidP="00EE2F6E">
      <w:pPr>
        <w:pStyle w:val="paragraph"/>
      </w:pPr>
      <w:r w:rsidRPr="000E51D8">
        <w:tab/>
        <w:t>(b)</w:t>
      </w:r>
      <w:r w:rsidRPr="000E51D8">
        <w:tab/>
        <w:t>no payment is made under the income stream for the financial year in which the commencement day happens;</w:t>
      </w:r>
    </w:p>
    <w:p w:rsidR="00EE2F6E" w:rsidRPr="000E51D8" w:rsidRDefault="00D634E3" w:rsidP="00EE2F6E">
      <w:pPr>
        <w:pStyle w:val="subsection2"/>
      </w:pPr>
      <w:r w:rsidRPr="000E51D8">
        <w:t>subsections (</w:t>
      </w:r>
      <w:r w:rsidR="00EE2F6E" w:rsidRPr="000E51D8">
        <w:t>2), (3) and (4) do not apply in working out the annual rate of ordinary income of the person from the income stream on a day in that financial year.</w:t>
      </w:r>
    </w:p>
    <w:p w:rsidR="005B34B2" w:rsidRPr="000E51D8" w:rsidRDefault="005B34B2" w:rsidP="005B34B2">
      <w:pPr>
        <w:pStyle w:val="ActHead5"/>
      </w:pPr>
      <w:bookmarkStart w:id="116" w:name="_Toc124514726"/>
      <w:r w:rsidRPr="000E51D8">
        <w:rPr>
          <w:rStyle w:val="CharSectno"/>
        </w:rPr>
        <w:t>1099B</w:t>
      </w:r>
      <w:r w:rsidRPr="000E51D8">
        <w:t xml:space="preserve">  Income from asset</w:t>
      </w:r>
      <w:r w:rsidR="00491F1A">
        <w:noBreakHyphen/>
      </w:r>
      <w:r w:rsidRPr="000E51D8">
        <w:t>tested income stream (long term)</w:t>
      </w:r>
      <w:bookmarkEnd w:id="116"/>
    </w:p>
    <w:p w:rsidR="005B34B2" w:rsidRPr="000E51D8" w:rsidRDefault="005B34B2" w:rsidP="005B34B2">
      <w:pPr>
        <w:pStyle w:val="subsection"/>
      </w:pPr>
      <w:r w:rsidRPr="000E51D8">
        <w:tab/>
      </w:r>
      <w:r w:rsidR="00645C13" w:rsidRPr="000E51D8">
        <w:t>(1)</w:t>
      </w:r>
      <w:r w:rsidRPr="000E51D8">
        <w:tab/>
        <w:t>For the purpose of working out the annual rate of ordinary income of a person from an asset</w:t>
      </w:r>
      <w:r w:rsidR="00491F1A">
        <w:noBreakHyphen/>
      </w:r>
      <w:r w:rsidRPr="000E51D8">
        <w:t xml:space="preserve">tested income stream (long term) to </w:t>
      </w:r>
      <w:r w:rsidRPr="000E51D8">
        <w:lastRenderedPageBreak/>
        <w:t xml:space="preserve">which this Subdivision applies, the person is taken to receive from that income stream each year the amount worked out under </w:t>
      </w:r>
      <w:r w:rsidR="00A93C2F" w:rsidRPr="000E51D8">
        <w:t>section 1</w:t>
      </w:r>
      <w:r w:rsidRPr="000E51D8">
        <w:t>099C or 1099D.</w:t>
      </w:r>
    </w:p>
    <w:p w:rsidR="00645C13" w:rsidRPr="000E51D8" w:rsidRDefault="00645C13" w:rsidP="00645C13">
      <w:pPr>
        <w:pStyle w:val="subsection"/>
      </w:pPr>
      <w:r w:rsidRPr="000E51D8">
        <w:tab/>
        <w:t>(2)</w:t>
      </w:r>
      <w:r w:rsidRPr="000E51D8">
        <w:tab/>
        <w:t>Sections</w:t>
      </w:r>
      <w:r w:rsidR="00D634E3" w:rsidRPr="000E51D8">
        <w:t> </w:t>
      </w:r>
      <w:r w:rsidRPr="000E51D8">
        <w:t xml:space="preserve">1099C and 1099D do not apply to an income stream if </w:t>
      </w:r>
      <w:r w:rsidR="00A93C2F" w:rsidRPr="000E51D8">
        <w:t>section 1</w:t>
      </w:r>
      <w:r w:rsidRPr="000E51D8">
        <w:t>099DAA applies to the income stream.</w:t>
      </w:r>
    </w:p>
    <w:p w:rsidR="00236737" w:rsidRPr="000E51D8" w:rsidRDefault="00236737" w:rsidP="00236737">
      <w:pPr>
        <w:pStyle w:val="ActHead5"/>
      </w:pPr>
      <w:bookmarkStart w:id="117" w:name="_Toc124514727"/>
      <w:r w:rsidRPr="000E51D8">
        <w:rPr>
          <w:rStyle w:val="CharSectno"/>
        </w:rPr>
        <w:t>1099C</w:t>
      </w:r>
      <w:r w:rsidRPr="000E51D8">
        <w:t xml:space="preserve">  Income—asset</w:t>
      </w:r>
      <w:r w:rsidR="00491F1A">
        <w:noBreakHyphen/>
      </w:r>
      <w:r w:rsidRPr="000E51D8">
        <w:t>tested income stream (long term) that is not a defined benefit income stream</w:t>
      </w:r>
      <w:bookmarkEnd w:id="117"/>
    </w:p>
    <w:p w:rsidR="005B34B2" w:rsidRPr="000E51D8" w:rsidRDefault="005B34B2" w:rsidP="005B34B2">
      <w:pPr>
        <w:pStyle w:val="subsection"/>
      </w:pPr>
      <w:r w:rsidRPr="000E51D8">
        <w:tab/>
      </w:r>
      <w:r w:rsidRPr="000E51D8">
        <w:tab/>
        <w:t>If the asset</w:t>
      </w:r>
      <w:r w:rsidR="00491F1A">
        <w:noBreakHyphen/>
      </w:r>
      <w:r w:rsidRPr="000E51D8">
        <w:t>tested income stream (long term) to which this Subdivision applies is not a defined benefit income stream, the amount that the person is taken to receive from the income stream each year is worked out as follows:</w:t>
      </w:r>
    </w:p>
    <w:p w:rsidR="001F5B51" w:rsidRPr="000E51D8" w:rsidRDefault="00461304" w:rsidP="001F5B51">
      <w:pPr>
        <w:pStyle w:val="Formula"/>
      </w:pPr>
      <w:r w:rsidRPr="000E51D8">
        <w:rPr>
          <w:noProof/>
        </w:rPr>
        <w:drawing>
          <wp:inline distT="0" distB="0" distL="0" distR="0" wp14:anchorId="1851FB83" wp14:editId="1C2A86B1">
            <wp:extent cx="3276600" cy="552450"/>
            <wp:effectExtent l="0" t="0" r="0" b="0"/>
            <wp:docPr id="65" name="Picture 65" descr="Start formula Annual payment minus open bracket start fraction Purchase price minus Residual capital value over Relevant number end fraction close bracket end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3276600" cy="552450"/>
                    </a:xfrm>
                    <a:prstGeom prst="rect">
                      <a:avLst/>
                    </a:prstGeom>
                    <a:noFill/>
                    <a:ln>
                      <a:noFill/>
                    </a:ln>
                  </pic:spPr>
                </pic:pic>
              </a:graphicData>
            </a:graphic>
          </wp:inline>
        </w:drawing>
      </w:r>
    </w:p>
    <w:p w:rsidR="005B34B2" w:rsidRPr="000E51D8" w:rsidRDefault="005B34B2" w:rsidP="005B34B2">
      <w:pPr>
        <w:pStyle w:val="subsection2"/>
        <w:keepNext/>
      </w:pPr>
      <w:r w:rsidRPr="000E51D8">
        <w:t>where:</w:t>
      </w:r>
    </w:p>
    <w:p w:rsidR="005B34B2" w:rsidRPr="000E51D8" w:rsidRDefault="005B34B2" w:rsidP="005B34B2">
      <w:pPr>
        <w:pStyle w:val="Definition"/>
      </w:pPr>
      <w:r w:rsidRPr="000E51D8">
        <w:rPr>
          <w:b/>
          <w:i/>
        </w:rPr>
        <w:t>annual payment</w:t>
      </w:r>
      <w:r w:rsidRPr="000E51D8">
        <w:t xml:space="preserve"> means the amount payable to the person for the year under the income stream.</w:t>
      </w:r>
    </w:p>
    <w:p w:rsidR="005B34B2" w:rsidRPr="000E51D8" w:rsidRDefault="005B34B2" w:rsidP="005B34B2">
      <w:pPr>
        <w:pStyle w:val="Definition"/>
      </w:pPr>
      <w:r w:rsidRPr="000E51D8">
        <w:rPr>
          <w:b/>
          <w:i/>
        </w:rPr>
        <w:t>purchase price</w:t>
      </w:r>
      <w:r w:rsidRPr="000E51D8">
        <w:t xml:space="preserve"> has the meaning given by subsection</w:t>
      </w:r>
      <w:r w:rsidR="00D634E3" w:rsidRPr="000E51D8">
        <w:t> </w:t>
      </w:r>
      <w:r w:rsidRPr="000E51D8">
        <w:t>9(1).</w:t>
      </w:r>
    </w:p>
    <w:p w:rsidR="005B34B2" w:rsidRPr="000E51D8" w:rsidRDefault="005B34B2" w:rsidP="005B34B2">
      <w:pPr>
        <w:pStyle w:val="Definition"/>
      </w:pPr>
      <w:r w:rsidRPr="000E51D8">
        <w:rPr>
          <w:b/>
          <w:i/>
        </w:rPr>
        <w:t>relevant number</w:t>
      </w:r>
      <w:r w:rsidRPr="000E51D8">
        <w:t xml:space="preserve"> has the meaning given by subsection</w:t>
      </w:r>
      <w:r w:rsidR="00D634E3" w:rsidRPr="000E51D8">
        <w:t> </w:t>
      </w:r>
      <w:r w:rsidRPr="000E51D8">
        <w:t>9(1).</w:t>
      </w:r>
    </w:p>
    <w:p w:rsidR="005B34B2" w:rsidRPr="000E51D8" w:rsidRDefault="005B34B2" w:rsidP="005B34B2">
      <w:pPr>
        <w:pStyle w:val="Definition"/>
      </w:pPr>
      <w:r w:rsidRPr="000E51D8">
        <w:rPr>
          <w:b/>
          <w:i/>
        </w:rPr>
        <w:t>residual capital value</w:t>
      </w:r>
      <w:r w:rsidRPr="000E51D8">
        <w:t xml:space="preserve"> has the meaning given by subsection</w:t>
      </w:r>
      <w:r w:rsidR="00D634E3" w:rsidRPr="000E51D8">
        <w:t> </w:t>
      </w:r>
      <w:r w:rsidRPr="000E51D8">
        <w:t>9(1).</w:t>
      </w:r>
    </w:p>
    <w:p w:rsidR="005B34B2" w:rsidRPr="000E51D8" w:rsidRDefault="005B34B2" w:rsidP="005B34B2">
      <w:pPr>
        <w:pStyle w:val="notetext"/>
      </w:pPr>
      <w:r w:rsidRPr="000E51D8">
        <w:t>Note:</w:t>
      </w:r>
      <w:r w:rsidRPr="000E51D8">
        <w:tab/>
        <w:t>For treatment of asset</w:t>
      </w:r>
      <w:r w:rsidR="00491F1A">
        <w:noBreakHyphen/>
      </w:r>
      <w:r w:rsidRPr="000E51D8">
        <w:t>tested income streams (short term) see Division</w:t>
      </w:r>
      <w:r w:rsidR="00D634E3" w:rsidRPr="000E51D8">
        <w:t> </w:t>
      </w:r>
      <w:r w:rsidRPr="000E51D8">
        <w:t>1B of Part</w:t>
      </w:r>
      <w:r w:rsidR="00D634E3" w:rsidRPr="000E51D8">
        <w:t> </w:t>
      </w:r>
      <w:r w:rsidRPr="000E51D8">
        <w:t>3.10.</w:t>
      </w:r>
    </w:p>
    <w:p w:rsidR="005B34B2" w:rsidRPr="000E51D8" w:rsidRDefault="005B34B2" w:rsidP="005B34B2">
      <w:pPr>
        <w:pStyle w:val="notetext"/>
      </w:pPr>
      <w:r w:rsidRPr="000E51D8">
        <w:t>Example:</w:t>
      </w:r>
      <w:r w:rsidRPr="000E51D8">
        <w:tab/>
        <w:t>Sally is 65 years old and single. She purchases a 10 year annuity for $150,000, with a residual capital value of $20,000. Her total annual annuity payment is $18,337. Sally’s assessable income from her 10 year annuity is:</w:t>
      </w:r>
    </w:p>
    <w:p w:rsidR="00E0072D" w:rsidRPr="000E51D8" w:rsidRDefault="00461304" w:rsidP="00E0072D">
      <w:pPr>
        <w:pStyle w:val="Formula"/>
        <w:ind w:left="1985"/>
      </w:pPr>
      <w:r w:rsidRPr="000E51D8">
        <w:rPr>
          <w:noProof/>
        </w:rPr>
        <w:drawing>
          <wp:inline distT="0" distB="0" distL="0" distR="0" wp14:anchorId="243DDA78" wp14:editId="73F3034F">
            <wp:extent cx="2133600" cy="495300"/>
            <wp:effectExtent l="0" t="0" r="0" b="0"/>
            <wp:docPr id="66" name="Picture 66" descr="$18,337 minus start fraction $150,000 minus $20,000 over 10 end fraction equals $5,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133600" cy="495300"/>
                    </a:xfrm>
                    <a:prstGeom prst="rect">
                      <a:avLst/>
                    </a:prstGeom>
                    <a:noFill/>
                    <a:ln>
                      <a:noFill/>
                    </a:ln>
                  </pic:spPr>
                </pic:pic>
              </a:graphicData>
            </a:graphic>
          </wp:inline>
        </w:drawing>
      </w:r>
    </w:p>
    <w:p w:rsidR="00236737" w:rsidRPr="000E51D8" w:rsidRDefault="00236737" w:rsidP="00236737">
      <w:pPr>
        <w:pStyle w:val="ActHead5"/>
      </w:pPr>
      <w:bookmarkStart w:id="118" w:name="_Toc124514728"/>
      <w:r w:rsidRPr="000E51D8">
        <w:rPr>
          <w:rStyle w:val="CharSectno"/>
        </w:rPr>
        <w:lastRenderedPageBreak/>
        <w:t>1099D</w:t>
      </w:r>
      <w:r w:rsidRPr="000E51D8">
        <w:t xml:space="preserve">  Income—asset</w:t>
      </w:r>
      <w:r w:rsidR="00491F1A">
        <w:noBreakHyphen/>
      </w:r>
      <w:r w:rsidRPr="000E51D8">
        <w:t>tested income stream (long term) that is a defined benefit income stream</w:t>
      </w:r>
      <w:bookmarkEnd w:id="118"/>
    </w:p>
    <w:p w:rsidR="005B34B2" w:rsidRPr="000E51D8" w:rsidRDefault="005B34B2" w:rsidP="00887687">
      <w:pPr>
        <w:pStyle w:val="subsection"/>
      </w:pPr>
      <w:r w:rsidRPr="000E51D8">
        <w:tab/>
      </w:r>
      <w:r w:rsidR="00074725" w:rsidRPr="000E51D8">
        <w:t>(1)</w:t>
      </w:r>
      <w:r w:rsidRPr="000E51D8">
        <w:tab/>
      </w:r>
      <w:r w:rsidR="00074725" w:rsidRPr="000E51D8">
        <w:t xml:space="preserve">Subject to </w:t>
      </w:r>
      <w:r w:rsidR="00D634E3" w:rsidRPr="000E51D8">
        <w:t>subsection (</w:t>
      </w:r>
      <w:r w:rsidR="00074725" w:rsidRPr="000E51D8">
        <w:t>2), if</w:t>
      </w:r>
      <w:r w:rsidRPr="000E51D8">
        <w:t xml:space="preserve"> the asset</w:t>
      </w:r>
      <w:r w:rsidR="00491F1A">
        <w:noBreakHyphen/>
      </w:r>
      <w:r w:rsidRPr="000E51D8">
        <w:t>tested income stream (long term) to which this Subdivision applies is a defined benefit income stream, the amount that the person is taken to receive from the income stream each year is worked out as follows:</w:t>
      </w:r>
    </w:p>
    <w:p w:rsidR="00E0072D" w:rsidRPr="000E51D8" w:rsidRDefault="00461304" w:rsidP="00E0072D">
      <w:pPr>
        <w:pStyle w:val="Formula"/>
      </w:pPr>
      <w:r w:rsidRPr="000E51D8">
        <w:rPr>
          <w:noProof/>
        </w:rPr>
        <w:drawing>
          <wp:inline distT="0" distB="0" distL="0" distR="0" wp14:anchorId="1E870E08" wp14:editId="3E320FB7">
            <wp:extent cx="2057400" cy="266700"/>
            <wp:effectExtent l="0" t="0" r="0" b="0"/>
            <wp:docPr id="67" name="Picture 67" descr="Start formula Annual payment minus Deductible amount end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057400" cy="266700"/>
                    </a:xfrm>
                    <a:prstGeom prst="rect">
                      <a:avLst/>
                    </a:prstGeom>
                    <a:noFill/>
                    <a:ln>
                      <a:noFill/>
                    </a:ln>
                  </pic:spPr>
                </pic:pic>
              </a:graphicData>
            </a:graphic>
          </wp:inline>
        </w:drawing>
      </w:r>
    </w:p>
    <w:p w:rsidR="005B34B2" w:rsidRPr="000E51D8" w:rsidRDefault="005B34B2" w:rsidP="005B34B2">
      <w:pPr>
        <w:pStyle w:val="subsection2"/>
      </w:pPr>
      <w:r w:rsidRPr="000E51D8">
        <w:t>where:</w:t>
      </w:r>
    </w:p>
    <w:p w:rsidR="005B34B2" w:rsidRPr="000E51D8" w:rsidRDefault="005B34B2" w:rsidP="005B34B2">
      <w:pPr>
        <w:pStyle w:val="Definition"/>
      </w:pPr>
      <w:r w:rsidRPr="000E51D8">
        <w:rPr>
          <w:b/>
          <w:i/>
        </w:rPr>
        <w:t>annual payment</w:t>
      </w:r>
      <w:r w:rsidRPr="000E51D8">
        <w:t xml:space="preserve"> means the amount payable to the person for the year under the income stream.</w:t>
      </w:r>
    </w:p>
    <w:p w:rsidR="005B34B2" w:rsidRPr="000E51D8" w:rsidRDefault="005B34B2" w:rsidP="005B34B2">
      <w:pPr>
        <w:pStyle w:val="Definition"/>
      </w:pPr>
      <w:r w:rsidRPr="000E51D8">
        <w:rPr>
          <w:b/>
          <w:i/>
        </w:rPr>
        <w:t>deductible amount</w:t>
      </w:r>
      <w:r w:rsidRPr="000E51D8">
        <w:t xml:space="preserve"> has the meaning given by subsection</w:t>
      </w:r>
      <w:r w:rsidR="00D634E3" w:rsidRPr="000E51D8">
        <w:t> </w:t>
      </w:r>
      <w:r w:rsidRPr="000E51D8">
        <w:t>9(1).</w:t>
      </w:r>
    </w:p>
    <w:p w:rsidR="00074725" w:rsidRPr="000E51D8" w:rsidRDefault="00074725" w:rsidP="00074725">
      <w:pPr>
        <w:pStyle w:val="SubsectionHead"/>
      </w:pPr>
      <w:r w:rsidRPr="000E51D8">
        <w:t>Cap on deductible amount</w:t>
      </w:r>
    </w:p>
    <w:p w:rsidR="00074725" w:rsidRPr="000E51D8" w:rsidRDefault="00074725" w:rsidP="00074725">
      <w:pPr>
        <w:pStyle w:val="subsection"/>
      </w:pPr>
      <w:r w:rsidRPr="000E51D8">
        <w:tab/>
        <w:t>(2)</w:t>
      </w:r>
      <w:r w:rsidRPr="000E51D8">
        <w:tab/>
        <w:t>If:</w:t>
      </w:r>
    </w:p>
    <w:p w:rsidR="00074725" w:rsidRPr="000E51D8" w:rsidRDefault="00074725" w:rsidP="00074725">
      <w:pPr>
        <w:pStyle w:val="paragraph"/>
      </w:pPr>
      <w:r w:rsidRPr="000E51D8">
        <w:tab/>
        <w:t>(a)</w:t>
      </w:r>
      <w:r w:rsidRPr="000E51D8">
        <w:tab/>
        <w:t>the defined benefit income stream is not a military defined benefit income stream; and</w:t>
      </w:r>
    </w:p>
    <w:p w:rsidR="00074725" w:rsidRPr="000E51D8" w:rsidRDefault="00074725" w:rsidP="00074725">
      <w:pPr>
        <w:pStyle w:val="paragraph"/>
      </w:pPr>
      <w:r w:rsidRPr="000E51D8">
        <w:tab/>
        <w:t>(b)</w:t>
      </w:r>
      <w:r w:rsidRPr="000E51D8">
        <w:tab/>
        <w:t xml:space="preserve">apart from this subsection, the deductible amount under </w:t>
      </w:r>
      <w:r w:rsidR="00D634E3" w:rsidRPr="000E51D8">
        <w:t>subsection (</w:t>
      </w:r>
      <w:r w:rsidRPr="000E51D8">
        <w:t>1) in relation to the income stream for the year would exceed 10% of the amount payable to the person for the year under the income stream;</w:t>
      </w:r>
    </w:p>
    <w:p w:rsidR="00074725" w:rsidRPr="000E51D8" w:rsidRDefault="00074725" w:rsidP="00074725">
      <w:pPr>
        <w:pStyle w:val="subsection2"/>
      </w:pPr>
      <w:r w:rsidRPr="000E51D8">
        <w:t>then that deductible amount is taken to be an amount equal to 10% of the amount payable to the person for the year under the income stream.</w:t>
      </w:r>
    </w:p>
    <w:p w:rsidR="00546655" w:rsidRPr="000E51D8" w:rsidRDefault="00546655" w:rsidP="005B61EF">
      <w:pPr>
        <w:pStyle w:val="ActHead5"/>
      </w:pPr>
      <w:bookmarkStart w:id="119" w:name="_Toc124514729"/>
      <w:r w:rsidRPr="000E51D8">
        <w:rPr>
          <w:rStyle w:val="CharSectno"/>
        </w:rPr>
        <w:t>1099DAA</w:t>
      </w:r>
      <w:r w:rsidRPr="000E51D8">
        <w:t xml:space="preserve">  Income from certain low</w:t>
      </w:r>
      <w:r w:rsidR="00491F1A">
        <w:noBreakHyphen/>
      </w:r>
      <w:r w:rsidRPr="000E51D8">
        <w:t>payment asset</w:t>
      </w:r>
      <w:r w:rsidR="00491F1A">
        <w:noBreakHyphen/>
      </w:r>
      <w:r w:rsidRPr="000E51D8">
        <w:t>tested income streams</w:t>
      </w:r>
      <w:bookmarkEnd w:id="119"/>
    </w:p>
    <w:p w:rsidR="00546655" w:rsidRPr="000E51D8" w:rsidRDefault="00546655" w:rsidP="005B61EF">
      <w:pPr>
        <w:pStyle w:val="subsection"/>
        <w:keepNext/>
      </w:pPr>
      <w:r w:rsidRPr="000E51D8">
        <w:tab/>
        <w:t>(1)</w:t>
      </w:r>
      <w:r w:rsidR="00013C9A" w:rsidRPr="000E51D8">
        <w:tab/>
      </w:r>
      <w:r w:rsidRPr="000E51D8">
        <w:t>If:</w:t>
      </w:r>
    </w:p>
    <w:p w:rsidR="00546655" w:rsidRPr="000E51D8" w:rsidRDefault="00546655" w:rsidP="00546655">
      <w:pPr>
        <w:pStyle w:val="paragraph"/>
      </w:pPr>
      <w:r w:rsidRPr="000E51D8">
        <w:tab/>
        <w:t>(a)</w:t>
      </w:r>
      <w:r w:rsidRPr="000E51D8">
        <w:tab/>
        <w:t>an income stream is an asset</w:t>
      </w:r>
      <w:r w:rsidR="00491F1A">
        <w:noBreakHyphen/>
      </w:r>
      <w:r w:rsidRPr="000E51D8">
        <w:t>tested income stream (long term) to which this Subdivision applies; and</w:t>
      </w:r>
    </w:p>
    <w:p w:rsidR="00B7502F" w:rsidRPr="000E51D8" w:rsidRDefault="00B7502F" w:rsidP="00B7502F">
      <w:pPr>
        <w:pStyle w:val="paragraph"/>
      </w:pPr>
      <w:r w:rsidRPr="000E51D8">
        <w:tab/>
        <w:t>(b)</w:t>
      </w:r>
      <w:r w:rsidRPr="000E51D8">
        <w:tab/>
        <w:t xml:space="preserve">the income stream is an allocated pension within the meaning of the </w:t>
      </w:r>
      <w:r w:rsidRPr="000E51D8">
        <w:rPr>
          <w:i/>
        </w:rPr>
        <w:t>Superannuation Industry (Supervision) Regulations</w:t>
      </w:r>
      <w:r w:rsidR="00D634E3" w:rsidRPr="000E51D8">
        <w:rPr>
          <w:i/>
        </w:rPr>
        <w:t> </w:t>
      </w:r>
      <w:r w:rsidRPr="000E51D8">
        <w:rPr>
          <w:i/>
        </w:rPr>
        <w:t>1994</w:t>
      </w:r>
      <w:r w:rsidRPr="000E51D8">
        <w:t>; and</w:t>
      </w:r>
    </w:p>
    <w:p w:rsidR="00546655" w:rsidRPr="000E51D8" w:rsidRDefault="00546655" w:rsidP="00546655">
      <w:pPr>
        <w:pStyle w:val="paragraph"/>
      </w:pPr>
      <w:r w:rsidRPr="000E51D8">
        <w:lastRenderedPageBreak/>
        <w:tab/>
        <w:t>(c)</w:t>
      </w:r>
      <w:r w:rsidRPr="000E51D8">
        <w:tab/>
        <w:t xml:space="preserve">one or more payments have been, or are to be, made under the income stream in respect of a period (the </w:t>
      </w:r>
      <w:r w:rsidRPr="000E51D8">
        <w:rPr>
          <w:b/>
          <w:i/>
        </w:rPr>
        <w:t>payment period</w:t>
      </w:r>
      <w:r w:rsidRPr="000E51D8">
        <w:t>) that:</w:t>
      </w:r>
    </w:p>
    <w:p w:rsidR="00546655" w:rsidRPr="000E51D8" w:rsidRDefault="00546655" w:rsidP="00546655">
      <w:pPr>
        <w:pStyle w:val="paragraphsub"/>
      </w:pPr>
      <w:r w:rsidRPr="000E51D8">
        <w:tab/>
        <w:t>(i)</w:t>
      </w:r>
      <w:r w:rsidRPr="000E51D8">
        <w:tab/>
        <w:t>consists of the whole or a part of a financial year; and</w:t>
      </w:r>
    </w:p>
    <w:p w:rsidR="00546655" w:rsidRPr="000E51D8" w:rsidRDefault="00546655" w:rsidP="00546655">
      <w:pPr>
        <w:pStyle w:val="paragraphsub"/>
      </w:pPr>
      <w:r w:rsidRPr="000E51D8">
        <w:tab/>
        <w:t>(ii)</w:t>
      </w:r>
      <w:r w:rsidRPr="000E51D8">
        <w:tab/>
        <w:t>begins on or after the income stream’s commencement day; and</w:t>
      </w:r>
    </w:p>
    <w:p w:rsidR="00546655" w:rsidRPr="000E51D8" w:rsidRDefault="00546655" w:rsidP="00546655">
      <w:pPr>
        <w:pStyle w:val="paragraph"/>
      </w:pPr>
      <w:r w:rsidRPr="000E51D8">
        <w:tab/>
        <w:t>(d)</w:t>
      </w:r>
      <w:r w:rsidRPr="000E51D8">
        <w:tab/>
        <w:t xml:space="preserve">on a day in the payment period, the amount worked out using the formula in </w:t>
      </w:r>
      <w:r w:rsidR="00D634E3" w:rsidRPr="000E51D8">
        <w:t>subsection (</w:t>
      </w:r>
      <w:r w:rsidRPr="000E51D8">
        <w:t xml:space="preserve">2) is less than the amount worked out using the formula in </w:t>
      </w:r>
      <w:r w:rsidR="00D634E3" w:rsidRPr="000E51D8">
        <w:t>subsection (</w:t>
      </w:r>
      <w:r w:rsidRPr="000E51D8">
        <w:t>3);</w:t>
      </w:r>
    </w:p>
    <w:p w:rsidR="00546655" w:rsidRPr="000E51D8" w:rsidRDefault="00546655" w:rsidP="00546655">
      <w:pPr>
        <w:pStyle w:val="subsection2"/>
      </w:pPr>
      <w:r w:rsidRPr="000E51D8">
        <w:t xml:space="preserve">the annual rate of ordinary income of a person from the income stream on that day is worked out under </w:t>
      </w:r>
      <w:r w:rsidR="00D634E3" w:rsidRPr="000E51D8">
        <w:t>subsection (</w:t>
      </w:r>
      <w:r w:rsidRPr="000E51D8">
        <w:t>3).</w:t>
      </w:r>
    </w:p>
    <w:p w:rsidR="00546655" w:rsidRPr="000E51D8" w:rsidRDefault="00546655" w:rsidP="00546655">
      <w:pPr>
        <w:pStyle w:val="SubsectionHead"/>
      </w:pPr>
      <w:r w:rsidRPr="000E51D8">
        <w:t>Annual rate based on total payments</w:t>
      </w:r>
    </w:p>
    <w:p w:rsidR="00546655" w:rsidRPr="000E51D8" w:rsidRDefault="00546655" w:rsidP="00546655">
      <w:pPr>
        <w:pStyle w:val="subsection"/>
      </w:pPr>
      <w:r w:rsidRPr="000E51D8">
        <w:tab/>
        <w:t>(2)</w:t>
      </w:r>
      <w:r w:rsidR="00716062" w:rsidRPr="000E51D8">
        <w:tab/>
      </w:r>
      <w:r w:rsidRPr="000E51D8">
        <w:t xml:space="preserve">For the purposes of </w:t>
      </w:r>
      <w:r w:rsidR="00D634E3" w:rsidRPr="000E51D8">
        <w:t>paragraph (</w:t>
      </w:r>
      <w:r w:rsidRPr="000E51D8">
        <w:t>1)(d), the formula in this subsection is:</w:t>
      </w:r>
    </w:p>
    <w:p w:rsidR="00AD7716" w:rsidRPr="000E51D8" w:rsidRDefault="00461304" w:rsidP="00AD7716">
      <w:pPr>
        <w:pStyle w:val="Formula"/>
      </w:pPr>
      <w:r w:rsidRPr="000E51D8">
        <w:rPr>
          <w:noProof/>
        </w:rPr>
        <w:drawing>
          <wp:inline distT="0" distB="0" distL="0" distR="0" wp14:anchorId="64FB6E3E" wp14:editId="1CC13411">
            <wp:extent cx="3219450" cy="600075"/>
            <wp:effectExtent l="0" t="0" r="0" b="0"/>
            <wp:docPr id="68" name="Picture 68" descr="Start formula open bracket start fraction Total payments over Days in payment period end fraction minus start fraction Purchase price over Relevant number times 365 end fraction close bracket times 365 end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3219450" cy="600075"/>
                    </a:xfrm>
                    <a:prstGeom prst="rect">
                      <a:avLst/>
                    </a:prstGeom>
                    <a:noFill/>
                    <a:ln>
                      <a:noFill/>
                    </a:ln>
                  </pic:spPr>
                </pic:pic>
              </a:graphicData>
            </a:graphic>
          </wp:inline>
        </w:drawing>
      </w:r>
    </w:p>
    <w:p w:rsidR="00546655" w:rsidRPr="000E51D8" w:rsidRDefault="00546655" w:rsidP="00546655">
      <w:pPr>
        <w:pStyle w:val="subsection2"/>
      </w:pPr>
      <w:r w:rsidRPr="000E51D8">
        <w:t>where:</w:t>
      </w:r>
    </w:p>
    <w:p w:rsidR="00546655" w:rsidRPr="000E51D8" w:rsidRDefault="00546655" w:rsidP="00546655">
      <w:pPr>
        <w:pStyle w:val="Definition"/>
      </w:pPr>
      <w:r w:rsidRPr="000E51D8">
        <w:rPr>
          <w:b/>
          <w:i/>
        </w:rPr>
        <w:t>purchase price</w:t>
      </w:r>
      <w:r w:rsidRPr="000E51D8">
        <w:t xml:space="preserve"> has the meaning given by subsection</w:t>
      </w:r>
      <w:r w:rsidR="00D634E3" w:rsidRPr="000E51D8">
        <w:t> </w:t>
      </w:r>
      <w:r w:rsidRPr="000E51D8">
        <w:t>9(1).</w:t>
      </w:r>
    </w:p>
    <w:p w:rsidR="00546655" w:rsidRPr="000E51D8" w:rsidRDefault="00546655" w:rsidP="00546655">
      <w:pPr>
        <w:pStyle w:val="Definition"/>
      </w:pPr>
      <w:r w:rsidRPr="000E51D8">
        <w:rPr>
          <w:b/>
          <w:i/>
        </w:rPr>
        <w:t>relevant number</w:t>
      </w:r>
      <w:r w:rsidRPr="000E51D8">
        <w:t xml:space="preserve"> has the meaning given by subsection</w:t>
      </w:r>
      <w:r w:rsidR="00D634E3" w:rsidRPr="000E51D8">
        <w:t> </w:t>
      </w:r>
      <w:r w:rsidRPr="000E51D8">
        <w:t>9(1).</w:t>
      </w:r>
    </w:p>
    <w:p w:rsidR="00546655" w:rsidRPr="000E51D8" w:rsidRDefault="00546655" w:rsidP="00546655">
      <w:pPr>
        <w:pStyle w:val="Definition"/>
      </w:pPr>
      <w:r w:rsidRPr="000E51D8">
        <w:rPr>
          <w:b/>
          <w:i/>
        </w:rPr>
        <w:t>total payments</w:t>
      </w:r>
      <w:r w:rsidRPr="000E51D8">
        <w:t xml:space="preserve"> means the payment, or the total of the payments, made, or to be made, under the income stream in respect of the payment period.</w:t>
      </w:r>
    </w:p>
    <w:p w:rsidR="00546655" w:rsidRPr="000E51D8" w:rsidRDefault="00546655" w:rsidP="00546655">
      <w:pPr>
        <w:pStyle w:val="SubsectionHead"/>
      </w:pPr>
      <w:r w:rsidRPr="000E51D8">
        <w:t xml:space="preserve">Annual rate based on minimum </w:t>
      </w:r>
      <w:r w:rsidR="000C4AEA" w:rsidRPr="000E51D8">
        <w:t>amount</w:t>
      </w:r>
    </w:p>
    <w:p w:rsidR="00546655" w:rsidRPr="000E51D8" w:rsidRDefault="00546655" w:rsidP="00546655">
      <w:pPr>
        <w:pStyle w:val="subsection"/>
      </w:pPr>
      <w:r w:rsidRPr="000E51D8">
        <w:tab/>
        <w:t>(3)</w:t>
      </w:r>
      <w:r w:rsidR="00716062" w:rsidRPr="000E51D8">
        <w:tab/>
      </w:r>
      <w:r w:rsidRPr="000E51D8">
        <w:t xml:space="preserve">For the purposes of </w:t>
      </w:r>
      <w:r w:rsidR="00D634E3" w:rsidRPr="000E51D8">
        <w:t>paragraph (</w:t>
      </w:r>
      <w:r w:rsidRPr="000E51D8">
        <w:t>1)(d), the formula in this subsection is:</w:t>
      </w:r>
    </w:p>
    <w:p w:rsidR="00E0072D" w:rsidRPr="000E51D8" w:rsidRDefault="00461304" w:rsidP="00E0072D">
      <w:pPr>
        <w:pStyle w:val="Formula"/>
      </w:pPr>
      <w:r w:rsidRPr="000E51D8">
        <w:rPr>
          <w:noProof/>
        </w:rPr>
        <w:drawing>
          <wp:inline distT="0" distB="0" distL="0" distR="0" wp14:anchorId="3AF72719" wp14:editId="36A3C964">
            <wp:extent cx="3276600" cy="742950"/>
            <wp:effectExtent l="0" t="0" r="0" b="0"/>
            <wp:docPr id="69" name="Picture 69" descr="Start formula open bracket start fraction Minimum amount over Days in payment period end fraction minus start fraction Purchase price over Relevant number times 365 end fraction close bracket times 365 end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3276600" cy="742950"/>
                    </a:xfrm>
                    <a:prstGeom prst="rect">
                      <a:avLst/>
                    </a:prstGeom>
                    <a:noFill/>
                    <a:ln>
                      <a:noFill/>
                    </a:ln>
                  </pic:spPr>
                </pic:pic>
              </a:graphicData>
            </a:graphic>
          </wp:inline>
        </w:drawing>
      </w:r>
    </w:p>
    <w:p w:rsidR="00546655" w:rsidRPr="000E51D8" w:rsidRDefault="00546655" w:rsidP="00546655">
      <w:pPr>
        <w:pStyle w:val="subsection2"/>
      </w:pPr>
      <w:r w:rsidRPr="000E51D8">
        <w:lastRenderedPageBreak/>
        <w:t>where:</w:t>
      </w:r>
    </w:p>
    <w:p w:rsidR="00D064BE" w:rsidRPr="000E51D8" w:rsidRDefault="00D064BE" w:rsidP="00D064BE">
      <w:pPr>
        <w:pStyle w:val="Definition"/>
      </w:pPr>
      <w:r w:rsidRPr="000E51D8">
        <w:rPr>
          <w:b/>
          <w:i/>
        </w:rPr>
        <w:t xml:space="preserve">minimum amount </w:t>
      </w:r>
      <w:r w:rsidRPr="000E51D8">
        <w:t>means the minimum amount calculated in accordance with the method determined, by legislative instrument, by the Minister for the purposes of this definition.</w:t>
      </w:r>
    </w:p>
    <w:p w:rsidR="00546655" w:rsidRPr="000E51D8" w:rsidRDefault="00546655" w:rsidP="00546655">
      <w:pPr>
        <w:pStyle w:val="Definition"/>
      </w:pPr>
      <w:r w:rsidRPr="000E51D8">
        <w:rPr>
          <w:b/>
          <w:i/>
        </w:rPr>
        <w:t>purchase price</w:t>
      </w:r>
      <w:r w:rsidRPr="000E51D8">
        <w:t xml:space="preserve"> has the meaning given by subsection</w:t>
      </w:r>
      <w:r w:rsidR="00D634E3" w:rsidRPr="000E51D8">
        <w:t> </w:t>
      </w:r>
      <w:r w:rsidRPr="000E51D8">
        <w:t>9(1).</w:t>
      </w:r>
    </w:p>
    <w:p w:rsidR="00546655" w:rsidRPr="000E51D8" w:rsidRDefault="00546655" w:rsidP="00546655">
      <w:pPr>
        <w:pStyle w:val="Definition"/>
      </w:pPr>
      <w:r w:rsidRPr="000E51D8">
        <w:rPr>
          <w:b/>
          <w:i/>
        </w:rPr>
        <w:t>relevant number</w:t>
      </w:r>
      <w:r w:rsidRPr="000E51D8">
        <w:t xml:space="preserve"> has the meaning given by subsection</w:t>
      </w:r>
      <w:r w:rsidR="00D634E3" w:rsidRPr="000E51D8">
        <w:t> </w:t>
      </w:r>
      <w:r w:rsidRPr="000E51D8">
        <w:t>9(1).</w:t>
      </w:r>
    </w:p>
    <w:p w:rsidR="00546655" w:rsidRPr="000E51D8" w:rsidRDefault="00546655" w:rsidP="00546655">
      <w:pPr>
        <w:pStyle w:val="SubsectionHead"/>
      </w:pPr>
      <w:r w:rsidRPr="000E51D8">
        <w:t>Exception—income stream’s commencement day happens in June</w:t>
      </w:r>
    </w:p>
    <w:p w:rsidR="00546655" w:rsidRPr="000E51D8" w:rsidRDefault="00546655" w:rsidP="00887687">
      <w:pPr>
        <w:pStyle w:val="subsection"/>
      </w:pPr>
      <w:r w:rsidRPr="000E51D8">
        <w:tab/>
        <w:t>(4)</w:t>
      </w:r>
      <w:r w:rsidR="00716062" w:rsidRPr="000E51D8">
        <w:tab/>
      </w:r>
      <w:r w:rsidRPr="000E51D8">
        <w:t>If:</w:t>
      </w:r>
    </w:p>
    <w:p w:rsidR="00546655" w:rsidRPr="000E51D8" w:rsidRDefault="00546655" w:rsidP="00546655">
      <w:pPr>
        <w:pStyle w:val="paragraph"/>
      </w:pPr>
      <w:r w:rsidRPr="000E51D8">
        <w:tab/>
        <w:t>(a)</w:t>
      </w:r>
      <w:r w:rsidRPr="000E51D8">
        <w:tab/>
        <w:t>the income stream’s commencement day happens in June; and</w:t>
      </w:r>
    </w:p>
    <w:p w:rsidR="00546655" w:rsidRPr="000E51D8" w:rsidRDefault="00546655" w:rsidP="00546655">
      <w:pPr>
        <w:pStyle w:val="paragraph"/>
      </w:pPr>
      <w:r w:rsidRPr="000E51D8">
        <w:tab/>
        <w:t>(b)</w:t>
      </w:r>
      <w:r w:rsidRPr="000E51D8">
        <w:tab/>
        <w:t>no payment is made under the income stream for the financial year in which the commencement day happens;</w:t>
      </w:r>
    </w:p>
    <w:p w:rsidR="00546655" w:rsidRPr="000E51D8" w:rsidRDefault="00D634E3" w:rsidP="00546655">
      <w:pPr>
        <w:pStyle w:val="subsection2"/>
      </w:pPr>
      <w:r w:rsidRPr="000E51D8">
        <w:t>subsections (</w:t>
      </w:r>
      <w:r w:rsidR="00546655" w:rsidRPr="000E51D8">
        <w:t>2) and (3) do not apply in working out the annual rate of ordinary income of the person from the income stream on a day in that financial year.</w:t>
      </w:r>
    </w:p>
    <w:p w:rsidR="00236737" w:rsidRPr="000E51D8" w:rsidRDefault="00236737" w:rsidP="00236737">
      <w:pPr>
        <w:pStyle w:val="ActHead5"/>
      </w:pPr>
      <w:bookmarkStart w:id="120" w:name="_Toc124514730"/>
      <w:r w:rsidRPr="000E51D8">
        <w:rPr>
          <w:rStyle w:val="CharSectno"/>
        </w:rPr>
        <w:t>1099DAB</w:t>
      </w:r>
      <w:r w:rsidRPr="000E51D8">
        <w:t xml:space="preserve">  Income—asset</w:t>
      </w:r>
      <w:r w:rsidR="00491F1A">
        <w:noBreakHyphen/>
      </w:r>
      <w:r w:rsidRPr="000E51D8">
        <w:t>tested income stream (lifetime)</w:t>
      </w:r>
      <w:bookmarkEnd w:id="120"/>
    </w:p>
    <w:p w:rsidR="00236737" w:rsidRPr="000E51D8" w:rsidRDefault="00236737" w:rsidP="00236737">
      <w:pPr>
        <w:pStyle w:val="subsection"/>
      </w:pPr>
      <w:r w:rsidRPr="000E51D8">
        <w:tab/>
      </w:r>
      <w:r w:rsidRPr="000E51D8">
        <w:tab/>
        <w:t>If the income stream is an asset</w:t>
      </w:r>
      <w:r w:rsidR="00491F1A">
        <w:noBreakHyphen/>
      </w:r>
      <w:r w:rsidRPr="000E51D8">
        <w:t>tested income stream (lifetime), the amount that the person is taken to receive from the income stream each year is worked out as follows:</w:t>
      </w:r>
    </w:p>
    <w:p w:rsidR="00236737" w:rsidRPr="000E51D8" w:rsidRDefault="00426C15" w:rsidP="00236737">
      <w:pPr>
        <w:pStyle w:val="subsection2"/>
      </w:pPr>
      <w:r w:rsidRPr="000E51D8">
        <w:rPr>
          <w:noProof/>
        </w:rPr>
        <w:drawing>
          <wp:inline distT="0" distB="0" distL="0" distR="0" wp14:anchorId="742CA141" wp14:editId="6F331E1E">
            <wp:extent cx="1247775" cy="266700"/>
            <wp:effectExtent l="0" t="0" r="9525" b="0"/>
            <wp:docPr id="93" name="Picture 93" descr="Start formula Annual payment times 0.6 end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247775" cy="266700"/>
                    </a:xfrm>
                    <a:prstGeom prst="rect">
                      <a:avLst/>
                    </a:prstGeom>
                    <a:noFill/>
                    <a:ln>
                      <a:noFill/>
                    </a:ln>
                  </pic:spPr>
                </pic:pic>
              </a:graphicData>
            </a:graphic>
          </wp:inline>
        </w:drawing>
      </w:r>
    </w:p>
    <w:p w:rsidR="00236737" w:rsidRPr="000E51D8" w:rsidRDefault="00236737" w:rsidP="00236737">
      <w:pPr>
        <w:pStyle w:val="subsection2"/>
      </w:pPr>
      <w:r w:rsidRPr="000E51D8">
        <w:t>where:</w:t>
      </w:r>
    </w:p>
    <w:p w:rsidR="00236737" w:rsidRPr="000E51D8" w:rsidRDefault="00236737" w:rsidP="00236737">
      <w:pPr>
        <w:pStyle w:val="Definition"/>
      </w:pPr>
      <w:r w:rsidRPr="000E51D8">
        <w:rPr>
          <w:b/>
          <w:i/>
        </w:rPr>
        <w:t>annual payment</w:t>
      </w:r>
      <w:r w:rsidRPr="000E51D8">
        <w:t xml:space="preserve"> means the amount payable to the person for the year under the income stream.</w:t>
      </w:r>
    </w:p>
    <w:p w:rsidR="005B34B2" w:rsidRPr="000E51D8" w:rsidRDefault="005B34B2" w:rsidP="005B34B2">
      <w:pPr>
        <w:pStyle w:val="ActHead4"/>
      </w:pPr>
      <w:bookmarkStart w:id="121" w:name="_Toc124514731"/>
      <w:r w:rsidRPr="000E51D8">
        <w:rPr>
          <w:rStyle w:val="CharSubdNo"/>
        </w:rPr>
        <w:t>Subdivision C</w:t>
      </w:r>
      <w:r w:rsidRPr="000E51D8">
        <w:t>—</w:t>
      </w:r>
      <w:r w:rsidRPr="000E51D8">
        <w:rPr>
          <w:rStyle w:val="CharSubdText"/>
        </w:rPr>
        <w:t>Family law affected income streams</w:t>
      </w:r>
      <w:bookmarkEnd w:id="121"/>
    </w:p>
    <w:p w:rsidR="005B34B2" w:rsidRPr="000E51D8" w:rsidRDefault="005B34B2" w:rsidP="005B34B2">
      <w:pPr>
        <w:pStyle w:val="ActHead5"/>
      </w:pPr>
      <w:bookmarkStart w:id="122" w:name="_Toc124514732"/>
      <w:r w:rsidRPr="000E51D8">
        <w:rPr>
          <w:rStyle w:val="CharSectno"/>
        </w:rPr>
        <w:t>1099DA</w:t>
      </w:r>
      <w:r w:rsidRPr="000E51D8">
        <w:t xml:space="preserve">  Scope of Subdivision</w:t>
      </w:r>
      <w:bookmarkEnd w:id="122"/>
    </w:p>
    <w:p w:rsidR="005B34B2" w:rsidRPr="000E51D8" w:rsidRDefault="005B34B2" w:rsidP="005B34B2">
      <w:pPr>
        <w:pStyle w:val="subsection"/>
      </w:pPr>
      <w:r w:rsidRPr="000E51D8">
        <w:tab/>
      </w:r>
      <w:r w:rsidR="00B7502F" w:rsidRPr="000E51D8">
        <w:t>(1)</w:t>
      </w:r>
      <w:r w:rsidRPr="000E51D8">
        <w:tab/>
        <w:t>This Subdivision applies to family law affected income streams.</w:t>
      </w:r>
    </w:p>
    <w:p w:rsidR="00B7502F" w:rsidRPr="000E51D8" w:rsidRDefault="00B7502F" w:rsidP="00B7502F">
      <w:pPr>
        <w:pStyle w:val="subsection"/>
      </w:pPr>
      <w:r w:rsidRPr="000E51D8">
        <w:lastRenderedPageBreak/>
        <w:tab/>
        <w:t>(2)</w:t>
      </w:r>
      <w:r w:rsidRPr="000E51D8">
        <w:tab/>
        <w:t>However, this Subdivision does not apply to:</w:t>
      </w:r>
    </w:p>
    <w:p w:rsidR="00B7502F" w:rsidRPr="000E51D8" w:rsidRDefault="00B7502F" w:rsidP="00B7502F">
      <w:pPr>
        <w:pStyle w:val="paragraph"/>
      </w:pPr>
      <w:r w:rsidRPr="000E51D8">
        <w:tab/>
        <w:t>(a)</w:t>
      </w:r>
      <w:r w:rsidRPr="000E51D8">
        <w:tab/>
        <w:t>an asset</w:t>
      </w:r>
      <w:r w:rsidR="00491F1A">
        <w:noBreakHyphen/>
      </w:r>
      <w:r w:rsidRPr="000E51D8">
        <w:t>tested income stream (long term) that is an account</w:t>
      </w:r>
      <w:r w:rsidR="00491F1A">
        <w:noBreakHyphen/>
      </w:r>
      <w:r w:rsidRPr="000E51D8">
        <w:t xml:space="preserve">based pension within the meaning of the </w:t>
      </w:r>
      <w:r w:rsidRPr="000E51D8">
        <w:rPr>
          <w:i/>
        </w:rPr>
        <w:t>Superannuation Industry (Supervision) Regulations</w:t>
      </w:r>
      <w:r w:rsidR="00D634E3" w:rsidRPr="000E51D8">
        <w:rPr>
          <w:i/>
        </w:rPr>
        <w:t> </w:t>
      </w:r>
      <w:r w:rsidRPr="000E51D8">
        <w:rPr>
          <w:i/>
        </w:rPr>
        <w:t>1994</w:t>
      </w:r>
      <w:r w:rsidRPr="000E51D8">
        <w:t>; or</w:t>
      </w:r>
    </w:p>
    <w:p w:rsidR="00B7502F" w:rsidRPr="000E51D8" w:rsidRDefault="00B7502F" w:rsidP="00B7502F">
      <w:pPr>
        <w:pStyle w:val="paragraph"/>
      </w:pPr>
      <w:r w:rsidRPr="000E51D8">
        <w:tab/>
        <w:t>(b)</w:t>
      </w:r>
      <w:r w:rsidRPr="000E51D8">
        <w:tab/>
        <w:t>an asset</w:t>
      </w:r>
      <w:r w:rsidR="00491F1A">
        <w:noBreakHyphen/>
      </w:r>
      <w:r w:rsidRPr="000E51D8">
        <w:t xml:space="preserve">tested income stream (long term) that is an annuity (within the meaning of the </w:t>
      </w:r>
      <w:r w:rsidRPr="000E51D8">
        <w:rPr>
          <w:i/>
        </w:rPr>
        <w:t>Superannuation Industry (Supervision) Act 1993</w:t>
      </w:r>
      <w:r w:rsidRPr="000E51D8">
        <w:t>) provided under a contract that meets the requirements determined in an instrument under subsection</w:t>
      </w:r>
      <w:r w:rsidR="00D634E3" w:rsidRPr="000E51D8">
        <w:t> </w:t>
      </w:r>
      <w:r w:rsidRPr="000E51D8">
        <w:t>9(1EA) of this Act.</w:t>
      </w:r>
    </w:p>
    <w:p w:rsidR="00B7502F" w:rsidRPr="000E51D8" w:rsidRDefault="00B7502F" w:rsidP="00B7502F">
      <w:pPr>
        <w:pStyle w:val="notetext"/>
      </w:pPr>
      <w:r w:rsidRPr="000E51D8">
        <w:t>Note 1:</w:t>
      </w:r>
      <w:r w:rsidRPr="000E51D8">
        <w:tab/>
        <w:t xml:space="preserve">For treatment of an income stream mentioned in </w:t>
      </w:r>
      <w:r w:rsidR="00D634E3" w:rsidRPr="000E51D8">
        <w:t>subsection (</w:t>
      </w:r>
      <w:r w:rsidRPr="000E51D8">
        <w:t>2), see Division</w:t>
      </w:r>
      <w:r w:rsidR="00D634E3" w:rsidRPr="000E51D8">
        <w:t> </w:t>
      </w:r>
      <w:r w:rsidRPr="000E51D8">
        <w:t>1B.</w:t>
      </w:r>
    </w:p>
    <w:p w:rsidR="00B7502F" w:rsidRPr="000E51D8" w:rsidRDefault="00B7502F" w:rsidP="00B7502F">
      <w:pPr>
        <w:pStyle w:val="notetext"/>
      </w:pPr>
      <w:r w:rsidRPr="000E51D8">
        <w:t>Note 2:</w:t>
      </w:r>
      <w:r w:rsidRPr="000E51D8">
        <w:tab/>
        <w:t>Part</w:t>
      </w:r>
      <w:r w:rsidR="00D634E3" w:rsidRPr="000E51D8">
        <w:t> </w:t>
      </w:r>
      <w:r w:rsidRPr="000E51D8">
        <w:t>2 of Schedule</w:t>
      </w:r>
      <w:r w:rsidR="00D634E3" w:rsidRPr="000E51D8">
        <w:t> </w:t>
      </w:r>
      <w:r w:rsidRPr="000E51D8">
        <w:t xml:space="preserve">11 to the </w:t>
      </w:r>
      <w:r w:rsidRPr="000E51D8">
        <w:rPr>
          <w:i/>
        </w:rPr>
        <w:t>Social Services and Other Legislation Amendment Act 2014</w:t>
      </w:r>
      <w:r w:rsidRPr="000E51D8">
        <w:t xml:space="preserve"> preserves the rules in this Subdivision for a certain kind of income stream that was being provided to a person immediately before </w:t>
      </w:r>
      <w:r w:rsidR="00491F1A">
        <w:t>1 January</w:t>
      </w:r>
      <w:r w:rsidRPr="000E51D8">
        <w:t xml:space="preserve"> 2015 where the person was receiving an income support payment immediately before that day provided that, since that day, that income stream has been provided to the person and the person has been continuously receiving an income support payment.</w:t>
      </w:r>
    </w:p>
    <w:p w:rsidR="00561E01" w:rsidRPr="000E51D8" w:rsidRDefault="00561E01" w:rsidP="00561E01">
      <w:pPr>
        <w:pStyle w:val="ActHead5"/>
      </w:pPr>
      <w:bookmarkStart w:id="123" w:name="_Toc124514733"/>
      <w:r w:rsidRPr="000E51D8">
        <w:rPr>
          <w:rStyle w:val="CharSectno"/>
        </w:rPr>
        <w:t>1099DB</w:t>
      </w:r>
      <w:r w:rsidRPr="000E51D8">
        <w:t xml:space="preserve">  Income from asset</w:t>
      </w:r>
      <w:r w:rsidR="00491F1A">
        <w:noBreakHyphen/>
      </w:r>
      <w:r w:rsidRPr="000E51D8">
        <w:t>test exempt income streams</w:t>
      </w:r>
      <w:bookmarkEnd w:id="123"/>
    </w:p>
    <w:p w:rsidR="00561E01" w:rsidRPr="000E51D8" w:rsidRDefault="0056172E" w:rsidP="00561E01">
      <w:pPr>
        <w:pStyle w:val="subsection"/>
      </w:pPr>
      <w:r w:rsidRPr="000E51D8">
        <w:tab/>
      </w:r>
      <w:r w:rsidR="00561E01" w:rsidRPr="000E51D8">
        <w:t>(1)</w:t>
      </w:r>
      <w:r w:rsidR="005B61EF" w:rsidRPr="000E51D8">
        <w:tab/>
      </w:r>
      <w:r w:rsidR="00561E01" w:rsidRPr="000E51D8">
        <w:t>For the purpose of working out the annual rate of ordinary income of a person from an asset</w:t>
      </w:r>
      <w:r w:rsidR="00491F1A">
        <w:noBreakHyphen/>
      </w:r>
      <w:r w:rsidR="00561E01" w:rsidRPr="000E51D8">
        <w:t>test exempt income stream to which this Subdivision applies, the person is taken to receive from that income stream each year:</w:t>
      </w:r>
    </w:p>
    <w:p w:rsidR="00561E01" w:rsidRPr="000E51D8" w:rsidRDefault="00561E01" w:rsidP="00561E01">
      <w:pPr>
        <w:pStyle w:val="paragraph"/>
      </w:pPr>
      <w:r w:rsidRPr="000E51D8">
        <w:tab/>
        <w:t>(a)</w:t>
      </w:r>
      <w:r w:rsidRPr="000E51D8">
        <w:tab/>
        <w:t>if the income stream is not a defined benefit income stream—the amount determined by the Secretary under this paragraph; or</w:t>
      </w:r>
    </w:p>
    <w:p w:rsidR="00561E01" w:rsidRPr="000E51D8" w:rsidRDefault="00561E01" w:rsidP="00561E01">
      <w:pPr>
        <w:pStyle w:val="paragraph"/>
      </w:pPr>
      <w:r w:rsidRPr="000E51D8">
        <w:tab/>
        <w:t>(b)</w:t>
      </w:r>
      <w:r w:rsidRPr="000E51D8">
        <w:tab/>
        <w:t>if the income stream is a defined benefit income stream—the amount determined by the Secretary under this paragraph.</w:t>
      </w:r>
    </w:p>
    <w:p w:rsidR="00561E01" w:rsidRPr="000E51D8" w:rsidRDefault="0056172E" w:rsidP="00561E01">
      <w:pPr>
        <w:pStyle w:val="subsection"/>
      </w:pPr>
      <w:r w:rsidRPr="000E51D8">
        <w:tab/>
      </w:r>
      <w:r w:rsidR="00561E01" w:rsidRPr="000E51D8">
        <w:t>(2)</w:t>
      </w:r>
      <w:r w:rsidR="00887687" w:rsidRPr="000E51D8">
        <w:tab/>
      </w:r>
      <w:r w:rsidR="00561E01" w:rsidRPr="000E51D8">
        <w:t xml:space="preserve">In making a determination under </w:t>
      </w:r>
      <w:r w:rsidR="00D634E3" w:rsidRPr="000E51D8">
        <w:t>paragraph (</w:t>
      </w:r>
      <w:r w:rsidR="00561E01" w:rsidRPr="000E51D8">
        <w:t>1)(a) or (b), the Secretary must comply with any relevant decision</w:t>
      </w:r>
      <w:r w:rsidR="00491F1A">
        <w:noBreakHyphen/>
      </w:r>
      <w:r w:rsidR="00561E01" w:rsidRPr="000E51D8">
        <w:t xml:space="preserve">making principles in force under </w:t>
      </w:r>
      <w:r w:rsidR="00A93C2F" w:rsidRPr="000E51D8">
        <w:t>section 1</w:t>
      </w:r>
      <w:r w:rsidR="00561E01" w:rsidRPr="000E51D8">
        <w:t>099DD.</w:t>
      </w:r>
    </w:p>
    <w:p w:rsidR="00561E01" w:rsidRPr="000E51D8" w:rsidRDefault="00561E01" w:rsidP="00561E01">
      <w:pPr>
        <w:pStyle w:val="ActHead5"/>
      </w:pPr>
      <w:bookmarkStart w:id="124" w:name="_Toc124514734"/>
      <w:r w:rsidRPr="000E51D8">
        <w:rPr>
          <w:rStyle w:val="CharSectno"/>
        </w:rPr>
        <w:lastRenderedPageBreak/>
        <w:t>1099DC</w:t>
      </w:r>
      <w:r w:rsidRPr="000E51D8">
        <w:t xml:space="preserve">  Income from asset</w:t>
      </w:r>
      <w:r w:rsidR="00491F1A">
        <w:noBreakHyphen/>
      </w:r>
      <w:r w:rsidRPr="000E51D8">
        <w:t>tested income stream (long term)</w:t>
      </w:r>
      <w:bookmarkEnd w:id="124"/>
    </w:p>
    <w:p w:rsidR="00561E01" w:rsidRPr="000E51D8" w:rsidRDefault="0056172E" w:rsidP="00561E01">
      <w:pPr>
        <w:pStyle w:val="subsection"/>
      </w:pPr>
      <w:r w:rsidRPr="000E51D8">
        <w:tab/>
      </w:r>
      <w:r w:rsidR="00561E01" w:rsidRPr="000E51D8">
        <w:t>(1)</w:t>
      </w:r>
      <w:r w:rsidR="00887687" w:rsidRPr="000E51D8">
        <w:tab/>
      </w:r>
      <w:r w:rsidR="00561E01" w:rsidRPr="000E51D8">
        <w:t>For the purpose of working out the annual rate of ordinary income of a person from an asset</w:t>
      </w:r>
      <w:r w:rsidR="00491F1A">
        <w:noBreakHyphen/>
      </w:r>
      <w:r w:rsidR="00561E01" w:rsidRPr="000E51D8">
        <w:t>tested income stream (long term) to which this Subdivision applies, the person is taken to receive from that income stream each year:</w:t>
      </w:r>
    </w:p>
    <w:p w:rsidR="00561E01" w:rsidRPr="000E51D8" w:rsidRDefault="00561E01" w:rsidP="00561E01">
      <w:pPr>
        <w:pStyle w:val="paragraph"/>
      </w:pPr>
      <w:r w:rsidRPr="000E51D8">
        <w:tab/>
        <w:t>(a)</w:t>
      </w:r>
      <w:r w:rsidRPr="000E51D8">
        <w:tab/>
        <w:t>if the income stream is not a defined benefit income stream—the amount determined by the Secretary under this paragraph; or</w:t>
      </w:r>
    </w:p>
    <w:p w:rsidR="00561E01" w:rsidRPr="000E51D8" w:rsidRDefault="00561E01" w:rsidP="00561E01">
      <w:pPr>
        <w:pStyle w:val="paragraph"/>
      </w:pPr>
      <w:r w:rsidRPr="000E51D8">
        <w:tab/>
        <w:t>(b)</w:t>
      </w:r>
      <w:r w:rsidRPr="000E51D8">
        <w:tab/>
        <w:t>if the income stream is a defined benefit income stream—the amount determined by the Secretary under this paragraph.</w:t>
      </w:r>
    </w:p>
    <w:p w:rsidR="00561E01" w:rsidRPr="000E51D8" w:rsidRDefault="0056172E" w:rsidP="00561E01">
      <w:pPr>
        <w:pStyle w:val="subsection"/>
      </w:pPr>
      <w:r w:rsidRPr="000E51D8">
        <w:tab/>
      </w:r>
      <w:r w:rsidR="00561E01" w:rsidRPr="000E51D8">
        <w:t>(2)</w:t>
      </w:r>
      <w:r w:rsidR="00561E01" w:rsidRPr="000E51D8">
        <w:tab/>
        <w:t xml:space="preserve">In making a determination under </w:t>
      </w:r>
      <w:r w:rsidR="00D634E3" w:rsidRPr="000E51D8">
        <w:t>paragraph (</w:t>
      </w:r>
      <w:r w:rsidR="00561E01" w:rsidRPr="000E51D8">
        <w:t>1)(a) or (b), the Secretary must comply with any relevant decision</w:t>
      </w:r>
      <w:r w:rsidR="00491F1A">
        <w:noBreakHyphen/>
      </w:r>
      <w:r w:rsidR="00561E01" w:rsidRPr="000E51D8">
        <w:t xml:space="preserve">making principles in force under </w:t>
      </w:r>
      <w:r w:rsidR="00A93C2F" w:rsidRPr="000E51D8">
        <w:t>section 1</w:t>
      </w:r>
      <w:r w:rsidR="00561E01" w:rsidRPr="000E51D8">
        <w:t>099DD.</w:t>
      </w:r>
    </w:p>
    <w:p w:rsidR="00236737" w:rsidRPr="000E51D8" w:rsidRDefault="00236737" w:rsidP="00236737">
      <w:pPr>
        <w:pStyle w:val="ActHead5"/>
      </w:pPr>
      <w:bookmarkStart w:id="125" w:name="_Toc124514735"/>
      <w:r w:rsidRPr="000E51D8">
        <w:rPr>
          <w:rStyle w:val="CharSectno"/>
        </w:rPr>
        <w:t>1099DCA</w:t>
      </w:r>
      <w:r w:rsidRPr="000E51D8">
        <w:t xml:space="preserve">  Income from asset</w:t>
      </w:r>
      <w:r w:rsidR="00491F1A">
        <w:noBreakHyphen/>
      </w:r>
      <w:r w:rsidRPr="000E51D8">
        <w:t>tested income stream (lifetime)</w:t>
      </w:r>
      <w:bookmarkEnd w:id="125"/>
    </w:p>
    <w:p w:rsidR="00236737" w:rsidRPr="000E51D8" w:rsidRDefault="00236737" w:rsidP="00236737">
      <w:pPr>
        <w:pStyle w:val="subsection"/>
      </w:pPr>
      <w:r w:rsidRPr="000E51D8">
        <w:tab/>
        <w:t>(1)</w:t>
      </w:r>
      <w:r w:rsidRPr="000E51D8">
        <w:tab/>
        <w:t>For the purpose of working out the annual rate of ordinary income of a person from an asset</w:t>
      </w:r>
      <w:r w:rsidR="00491F1A">
        <w:noBreakHyphen/>
      </w:r>
      <w:r w:rsidRPr="000E51D8">
        <w:t>tested income stream (lifetime) to which this Subdivision applies, the person is taken to receive from that income stream each year the amount determined by the Secretary under this subsection.</w:t>
      </w:r>
    </w:p>
    <w:p w:rsidR="00236737" w:rsidRPr="000E51D8" w:rsidRDefault="00236737" w:rsidP="00236737">
      <w:pPr>
        <w:pStyle w:val="subsection"/>
      </w:pPr>
      <w:r w:rsidRPr="000E51D8">
        <w:tab/>
        <w:t>(2)</w:t>
      </w:r>
      <w:r w:rsidRPr="000E51D8">
        <w:tab/>
        <w:t xml:space="preserve">In making a determination under </w:t>
      </w:r>
      <w:r w:rsidR="00D634E3" w:rsidRPr="000E51D8">
        <w:t>subsection (</w:t>
      </w:r>
      <w:r w:rsidRPr="000E51D8">
        <w:t>1), the Secretary must comply with any relevant decision</w:t>
      </w:r>
      <w:r w:rsidR="00491F1A">
        <w:noBreakHyphen/>
      </w:r>
      <w:r w:rsidRPr="000E51D8">
        <w:t xml:space="preserve">making principles in force under </w:t>
      </w:r>
      <w:r w:rsidR="00A93C2F" w:rsidRPr="000E51D8">
        <w:t>section 1</w:t>
      </w:r>
      <w:r w:rsidRPr="000E51D8">
        <w:t>099DD.</w:t>
      </w:r>
    </w:p>
    <w:p w:rsidR="00561E01" w:rsidRPr="000E51D8" w:rsidRDefault="00561E01" w:rsidP="00561E01">
      <w:pPr>
        <w:pStyle w:val="ActHead5"/>
      </w:pPr>
      <w:bookmarkStart w:id="126" w:name="_Toc124514736"/>
      <w:r w:rsidRPr="000E51D8">
        <w:rPr>
          <w:rStyle w:val="CharSectno"/>
        </w:rPr>
        <w:t>1099DD</w:t>
      </w:r>
      <w:r w:rsidRPr="000E51D8">
        <w:t xml:space="preserve">  Decision</w:t>
      </w:r>
      <w:r w:rsidR="00491F1A">
        <w:noBreakHyphen/>
      </w:r>
      <w:r w:rsidRPr="000E51D8">
        <w:t>making principles</w:t>
      </w:r>
      <w:bookmarkEnd w:id="126"/>
    </w:p>
    <w:p w:rsidR="00561E01" w:rsidRPr="000E51D8" w:rsidRDefault="00561E01" w:rsidP="00561E01">
      <w:pPr>
        <w:pStyle w:val="subsection"/>
      </w:pPr>
      <w:r w:rsidRPr="000E51D8">
        <w:tab/>
      </w:r>
      <w:r w:rsidRPr="000E51D8">
        <w:tab/>
        <w:t>The Secretary may, by legislative instrument, formulate principles (</w:t>
      </w:r>
      <w:r w:rsidRPr="000E51D8">
        <w:rPr>
          <w:b/>
          <w:i/>
        </w:rPr>
        <w:t>decision</w:t>
      </w:r>
      <w:r w:rsidR="00491F1A">
        <w:rPr>
          <w:b/>
          <w:i/>
        </w:rPr>
        <w:noBreakHyphen/>
      </w:r>
      <w:r w:rsidRPr="000E51D8">
        <w:rPr>
          <w:b/>
          <w:i/>
        </w:rPr>
        <w:t>making principles</w:t>
      </w:r>
      <w:r w:rsidRPr="000E51D8">
        <w:t>) to be complied with by him or her in making decisions under:</w:t>
      </w:r>
    </w:p>
    <w:p w:rsidR="00561E01" w:rsidRPr="000E51D8" w:rsidRDefault="00561E01" w:rsidP="00561E01">
      <w:pPr>
        <w:pStyle w:val="paragraph"/>
      </w:pPr>
      <w:r w:rsidRPr="000E51D8">
        <w:tab/>
        <w:t>(a)</w:t>
      </w:r>
      <w:r w:rsidRPr="000E51D8">
        <w:tab/>
        <w:t>paragraph</w:t>
      </w:r>
      <w:r w:rsidR="00D634E3" w:rsidRPr="000E51D8">
        <w:t> </w:t>
      </w:r>
      <w:r w:rsidRPr="000E51D8">
        <w:t>1099DB(1)(a); or</w:t>
      </w:r>
    </w:p>
    <w:p w:rsidR="00561E01" w:rsidRPr="000E51D8" w:rsidRDefault="00561E01" w:rsidP="00561E01">
      <w:pPr>
        <w:pStyle w:val="paragraph"/>
      </w:pPr>
      <w:r w:rsidRPr="000E51D8">
        <w:tab/>
        <w:t>(b)</w:t>
      </w:r>
      <w:r w:rsidRPr="000E51D8">
        <w:tab/>
        <w:t>paragraph</w:t>
      </w:r>
      <w:r w:rsidR="00D634E3" w:rsidRPr="000E51D8">
        <w:t> </w:t>
      </w:r>
      <w:r w:rsidRPr="000E51D8">
        <w:t>1099DB(1)(b); or</w:t>
      </w:r>
    </w:p>
    <w:p w:rsidR="00561E01" w:rsidRPr="000E51D8" w:rsidRDefault="00561E01" w:rsidP="00561E01">
      <w:pPr>
        <w:pStyle w:val="paragraph"/>
      </w:pPr>
      <w:r w:rsidRPr="000E51D8">
        <w:tab/>
        <w:t>(c)</w:t>
      </w:r>
      <w:r w:rsidRPr="000E51D8">
        <w:tab/>
        <w:t>paragraph</w:t>
      </w:r>
      <w:r w:rsidR="00D634E3" w:rsidRPr="000E51D8">
        <w:t> </w:t>
      </w:r>
      <w:r w:rsidRPr="000E51D8">
        <w:t>1099DC(1)(a); or</w:t>
      </w:r>
    </w:p>
    <w:p w:rsidR="00236737" w:rsidRPr="000E51D8" w:rsidRDefault="00561E01" w:rsidP="00561E01">
      <w:pPr>
        <w:pStyle w:val="paragraph"/>
      </w:pPr>
      <w:r w:rsidRPr="000E51D8">
        <w:tab/>
        <w:t>(d)</w:t>
      </w:r>
      <w:r w:rsidRPr="000E51D8">
        <w:tab/>
        <w:t>paragraph</w:t>
      </w:r>
      <w:r w:rsidR="00D634E3" w:rsidRPr="000E51D8">
        <w:t> </w:t>
      </w:r>
      <w:r w:rsidRPr="000E51D8">
        <w:t>1099DC(1)(b)</w:t>
      </w:r>
      <w:r w:rsidR="00236737" w:rsidRPr="000E51D8">
        <w:t>; or</w:t>
      </w:r>
    </w:p>
    <w:p w:rsidR="00561E01" w:rsidRPr="000E51D8" w:rsidRDefault="00236737" w:rsidP="00561E01">
      <w:pPr>
        <w:pStyle w:val="paragraph"/>
      </w:pPr>
      <w:r w:rsidRPr="000E51D8">
        <w:tab/>
        <w:t>(e)</w:t>
      </w:r>
      <w:r w:rsidRPr="000E51D8">
        <w:tab/>
      </w:r>
      <w:r w:rsidR="004E3300" w:rsidRPr="000E51D8">
        <w:t>subsection 1</w:t>
      </w:r>
      <w:r w:rsidRPr="000E51D8">
        <w:t>099DCA(1)</w:t>
      </w:r>
      <w:r w:rsidR="00561E01" w:rsidRPr="000E51D8">
        <w:t>.</w:t>
      </w:r>
    </w:p>
    <w:p w:rsidR="005B34B2" w:rsidRPr="000E51D8" w:rsidRDefault="005B34B2" w:rsidP="00F01441">
      <w:pPr>
        <w:pStyle w:val="ActHead3"/>
        <w:pageBreakBefore/>
      </w:pPr>
      <w:bookmarkStart w:id="127" w:name="_Toc124514737"/>
      <w:r w:rsidRPr="000E51D8">
        <w:rPr>
          <w:rStyle w:val="CharDivNo"/>
        </w:rPr>
        <w:lastRenderedPageBreak/>
        <w:t>Division</w:t>
      </w:r>
      <w:r w:rsidR="00D634E3" w:rsidRPr="000E51D8">
        <w:rPr>
          <w:rStyle w:val="CharDivNo"/>
        </w:rPr>
        <w:t> </w:t>
      </w:r>
      <w:r w:rsidRPr="000E51D8">
        <w:rPr>
          <w:rStyle w:val="CharDivNo"/>
        </w:rPr>
        <w:t>1D</w:t>
      </w:r>
      <w:r w:rsidRPr="000E51D8">
        <w:t>—</w:t>
      </w:r>
      <w:r w:rsidRPr="000E51D8">
        <w:rPr>
          <w:rStyle w:val="CharDivText"/>
        </w:rPr>
        <w:t>Aged care accommodation bonds: certain transactions before 6</w:t>
      </w:r>
      <w:r w:rsidR="00D634E3" w:rsidRPr="000E51D8">
        <w:rPr>
          <w:rStyle w:val="CharDivText"/>
        </w:rPr>
        <w:t> </w:t>
      </w:r>
      <w:r w:rsidRPr="000E51D8">
        <w:rPr>
          <w:rStyle w:val="CharDivText"/>
        </w:rPr>
        <w:t>November 1997</w:t>
      </w:r>
      <w:bookmarkEnd w:id="127"/>
    </w:p>
    <w:p w:rsidR="005B34B2" w:rsidRPr="000E51D8" w:rsidRDefault="005B34B2" w:rsidP="005B34B2">
      <w:pPr>
        <w:pStyle w:val="ActHead5"/>
      </w:pPr>
      <w:bookmarkStart w:id="128" w:name="_Toc124514738"/>
      <w:r w:rsidRPr="000E51D8">
        <w:rPr>
          <w:rStyle w:val="CharSectno"/>
        </w:rPr>
        <w:t>1099E</w:t>
      </w:r>
      <w:r w:rsidRPr="000E51D8">
        <w:t xml:space="preserve">  Scope of Division</w:t>
      </w:r>
      <w:bookmarkEnd w:id="128"/>
    </w:p>
    <w:p w:rsidR="005B34B2" w:rsidRPr="000E51D8" w:rsidRDefault="005B34B2" w:rsidP="005B34B2">
      <w:pPr>
        <w:pStyle w:val="subsection"/>
      </w:pPr>
      <w:r w:rsidRPr="000E51D8">
        <w:tab/>
        <w:t>(1)</w:t>
      </w:r>
      <w:r w:rsidRPr="000E51D8">
        <w:tab/>
        <w:t>This Division applies to a person if:</w:t>
      </w:r>
    </w:p>
    <w:p w:rsidR="005B34B2" w:rsidRPr="000E51D8" w:rsidRDefault="005B34B2" w:rsidP="005B34B2">
      <w:pPr>
        <w:pStyle w:val="paragraph"/>
      </w:pPr>
      <w:r w:rsidRPr="000E51D8">
        <w:tab/>
        <w:t>(a)</w:t>
      </w:r>
      <w:r w:rsidRPr="000E51D8">
        <w:tab/>
        <w:t>at any time from the beginning of 1</w:t>
      </w:r>
      <w:r w:rsidR="00D634E3" w:rsidRPr="000E51D8">
        <w:t> </w:t>
      </w:r>
      <w:r w:rsidRPr="000E51D8">
        <w:t>October 1997 until the end of 5</w:t>
      </w:r>
      <w:r w:rsidR="00D634E3" w:rsidRPr="000E51D8">
        <w:t> </w:t>
      </w:r>
      <w:r w:rsidRPr="000E51D8">
        <w:t>November 1997, the person became liable to pay an accommodation bond for entry to a residential care service; and</w:t>
      </w:r>
    </w:p>
    <w:p w:rsidR="005B34B2" w:rsidRPr="000E51D8" w:rsidRDefault="005B34B2" w:rsidP="005B34B2">
      <w:pPr>
        <w:pStyle w:val="paragraph"/>
      </w:pPr>
      <w:r w:rsidRPr="000E51D8">
        <w:tab/>
        <w:t>(b)</w:t>
      </w:r>
      <w:r w:rsidRPr="000E51D8">
        <w:tab/>
        <w:t>either an accommodation charge would have been payable for the entry, or the person would have been a charge exempt resident, had section</w:t>
      </w:r>
      <w:r w:rsidR="00D634E3" w:rsidRPr="000E51D8">
        <w:t> </w:t>
      </w:r>
      <w:r w:rsidRPr="000E51D8">
        <w:t>44</w:t>
      </w:r>
      <w:r w:rsidR="00491F1A">
        <w:noBreakHyphen/>
      </w:r>
      <w:r w:rsidRPr="000E51D8">
        <w:t>8B and Division</w:t>
      </w:r>
      <w:r w:rsidR="00D634E3" w:rsidRPr="000E51D8">
        <w:t> </w:t>
      </w:r>
      <w:r w:rsidRPr="000E51D8">
        <w:t xml:space="preserve">57A of the </w:t>
      </w:r>
      <w:r w:rsidRPr="000E51D8">
        <w:rPr>
          <w:i/>
        </w:rPr>
        <w:t>Aged Care</w:t>
      </w:r>
      <w:r w:rsidR="00E1340D" w:rsidRPr="000E51D8">
        <w:rPr>
          <w:i/>
        </w:rPr>
        <w:t xml:space="preserve"> (Transitional Provisions)</w:t>
      </w:r>
      <w:r w:rsidRPr="000E51D8">
        <w:rPr>
          <w:i/>
        </w:rPr>
        <w:t xml:space="preserve"> Act 1997</w:t>
      </w:r>
      <w:r w:rsidRPr="000E51D8">
        <w:t xml:space="preserve"> been in force at the time of the entry; and</w:t>
      </w:r>
    </w:p>
    <w:p w:rsidR="005B34B2" w:rsidRPr="000E51D8" w:rsidRDefault="005B34B2" w:rsidP="005B34B2">
      <w:pPr>
        <w:pStyle w:val="paragraph"/>
      </w:pPr>
      <w:r w:rsidRPr="000E51D8">
        <w:tab/>
        <w:t>(c)</w:t>
      </w:r>
      <w:r w:rsidRPr="000E51D8">
        <w:tab/>
        <w:t xml:space="preserve">the person later made an agreement (a </w:t>
      </w:r>
      <w:r w:rsidRPr="000E51D8">
        <w:rPr>
          <w:b/>
          <w:i/>
        </w:rPr>
        <w:t>refund agreement</w:t>
      </w:r>
      <w:r w:rsidRPr="000E51D8">
        <w:t>) with the provider of the service that the person’s liability to pay an accommodation bond for the entry was to be replaced with a liability to pay an accommodation charge for the entry, and that any payment of any of the bond was to be refunded to the person.</w:t>
      </w:r>
    </w:p>
    <w:p w:rsidR="005B34B2" w:rsidRPr="000E51D8" w:rsidRDefault="005B34B2" w:rsidP="005B34B2">
      <w:pPr>
        <w:pStyle w:val="notetext"/>
      </w:pPr>
      <w:r w:rsidRPr="000E51D8">
        <w:t>Note:</w:t>
      </w:r>
      <w:r w:rsidRPr="000E51D8">
        <w:tab/>
        <w:t xml:space="preserve">For </w:t>
      </w:r>
      <w:r w:rsidRPr="000E51D8">
        <w:rPr>
          <w:b/>
          <w:i/>
        </w:rPr>
        <w:t>accommodation bond</w:t>
      </w:r>
      <w:r w:rsidRPr="000E51D8">
        <w:rPr>
          <w:i/>
        </w:rPr>
        <w:t xml:space="preserve">, </w:t>
      </w:r>
      <w:r w:rsidRPr="000E51D8">
        <w:rPr>
          <w:b/>
          <w:i/>
        </w:rPr>
        <w:t>accommodation charge</w:t>
      </w:r>
      <w:r w:rsidRPr="000E51D8">
        <w:t xml:space="preserve"> and </w:t>
      </w:r>
      <w:r w:rsidRPr="000E51D8">
        <w:rPr>
          <w:b/>
          <w:i/>
        </w:rPr>
        <w:t>charge exempt resident</w:t>
      </w:r>
      <w:r w:rsidRPr="000E51D8">
        <w:t xml:space="preserve">, see </w:t>
      </w:r>
      <w:r w:rsidR="004E3300" w:rsidRPr="000E51D8">
        <w:t>subsection 1</w:t>
      </w:r>
      <w:r w:rsidRPr="000E51D8">
        <w:t>1(1).</w:t>
      </w:r>
    </w:p>
    <w:p w:rsidR="005B34B2" w:rsidRPr="000E51D8" w:rsidRDefault="005B34B2" w:rsidP="005B34B2">
      <w:pPr>
        <w:pStyle w:val="subsection"/>
      </w:pPr>
      <w:r w:rsidRPr="000E51D8">
        <w:tab/>
        <w:t>(2)</w:t>
      </w:r>
      <w:r w:rsidRPr="000E51D8">
        <w:tab/>
        <w:t>This Division also applies to a person if the Secretary is satisfied that:</w:t>
      </w:r>
    </w:p>
    <w:p w:rsidR="005B34B2" w:rsidRPr="000E51D8" w:rsidRDefault="005B34B2" w:rsidP="005B34B2">
      <w:pPr>
        <w:pStyle w:val="paragraph"/>
      </w:pPr>
      <w:r w:rsidRPr="000E51D8">
        <w:tab/>
        <w:t>(a)</w:t>
      </w:r>
      <w:r w:rsidRPr="000E51D8">
        <w:tab/>
        <w:t>on or before 5</w:t>
      </w:r>
      <w:r w:rsidR="00D634E3" w:rsidRPr="000E51D8">
        <w:t> </w:t>
      </w:r>
      <w:r w:rsidRPr="000E51D8">
        <w:t>November 1997, the person sold his or her principal home for the sole or principal purpose of raising money to pay an accommodation bond for entry to a residential care service; and</w:t>
      </w:r>
    </w:p>
    <w:p w:rsidR="005B34B2" w:rsidRPr="000E51D8" w:rsidRDefault="005B34B2" w:rsidP="005B34B2">
      <w:pPr>
        <w:pStyle w:val="paragraph"/>
      </w:pPr>
      <w:r w:rsidRPr="000E51D8">
        <w:tab/>
        <w:t>(b)</w:t>
      </w:r>
      <w:r w:rsidRPr="000E51D8">
        <w:tab/>
        <w:t>either an accommodation charge would have been payable for the entry, or the person would have been a charge exempt resident, had section</w:t>
      </w:r>
      <w:r w:rsidR="00D634E3" w:rsidRPr="000E51D8">
        <w:t> </w:t>
      </w:r>
      <w:r w:rsidRPr="000E51D8">
        <w:t>44</w:t>
      </w:r>
      <w:r w:rsidR="00491F1A">
        <w:noBreakHyphen/>
      </w:r>
      <w:r w:rsidRPr="000E51D8">
        <w:t>8B and Division</w:t>
      </w:r>
      <w:r w:rsidR="00D634E3" w:rsidRPr="000E51D8">
        <w:t> </w:t>
      </w:r>
      <w:r w:rsidRPr="000E51D8">
        <w:t xml:space="preserve">57A of the </w:t>
      </w:r>
      <w:r w:rsidRPr="000E51D8">
        <w:rPr>
          <w:i/>
        </w:rPr>
        <w:t>Aged Care Act 1997</w:t>
      </w:r>
      <w:r w:rsidRPr="000E51D8">
        <w:t xml:space="preserve"> been in force at the time of the entry.</w:t>
      </w:r>
    </w:p>
    <w:p w:rsidR="005B34B2" w:rsidRPr="000E51D8" w:rsidRDefault="005B34B2" w:rsidP="005B34B2">
      <w:pPr>
        <w:pStyle w:val="notetext"/>
      </w:pPr>
      <w:r w:rsidRPr="000E51D8">
        <w:t>Note:</w:t>
      </w:r>
      <w:r w:rsidRPr="000E51D8">
        <w:tab/>
        <w:t xml:space="preserve">For </w:t>
      </w:r>
      <w:r w:rsidRPr="000E51D8">
        <w:rPr>
          <w:b/>
          <w:i/>
        </w:rPr>
        <w:t>accommodation bond</w:t>
      </w:r>
      <w:r w:rsidRPr="000E51D8">
        <w:rPr>
          <w:i/>
        </w:rPr>
        <w:t xml:space="preserve">, </w:t>
      </w:r>
      <w:r w:rsidRPr="000E51D8">
        <w:rPr>
          <w:b/>
          <w:i/>
        </w:rPr>
        <w:t>accommodation charge</w:t>
      </w:r>
      <w:r w:rsidRPr="000E51D8">
        <w:t xml:space="preserve"> and </w:t>
      </w:r>
      <w:r w:rsidRPr="000E51D8">
        <w:rPr>
          <w:b/>
          <w:i/>
        </w:rPr>
        <w:t>charge exempt resident</w:t>
      </w:r>
      <w:r w:rsidRPr="000E51D8">
        <w:t xml:space="preserve">, see </w:t>
      </w:r>
      <w:r w:rsidR="004E3300" w:rsidRPr="000E51D8">
        <w:t>subsection 1</w:t>
      </w:r>
      <w:r w:rsidRPr="000E51D8">
        <w:t>1(1).</w:t>
      </w:r>
    </w:p>
    <w:p w:rsidR="005B34B2" w:rsidRPr="000E51D8" w:rsidRDefault="005B34B2" w:rsidP="005B34B2">
      <w:pPr>
        <w:pStyle w:val="subsection"/>
      </w:pPr>
      <w:r w:rsidRPr="000E51D8">
        <w:lastRenderedPageBreak/>
        <w:tab/>
        <w:t>(3)</w:t>
      </w:r>
      <w:r w:rsidRPr="000E51D8">
        <w:tab/>
        <w:t xml:space="preserve">This Division also applies to the partner of a person covered by </w:t>
      </w:r>
      <w:r w:rsidR="00D634E3" w:rsidRPr="000E51D8">
        <w:t>subsection (</w:t>
      </w:r>
      <w:r w:rsidRPr="000E51D8">
        <w:t>1) or (2) (even if the person so covered is now deceased).</w:t>
      </w:r>
    </w:p>
    <w:p w:rsidR="005B34B2" w:rsidRPr="000E51D8" w:rsidRDefault="005B34B2" w:rsidP="005B34B2">
      <w:pPr>
        <w:pStyle w:val="subsection"/>
      </w:pPr>
      <w:r w:rsidRPr="000E51D8">
        <w:tab/>
        <w:t>(4)</w:t>
      </w:r>
      <w:r w:rsidRPr="000E51D8">
        <w:tab/>
        <w:t xml:space="preserve">For the purposes of </w:t>
      </w:r>
      <w:r w:rsidR="00D634E3" w:rsidRPr="000E51D8">
        <w:t>subsection (</w:t>
      </w:r>
      <w:r w:rsidRPr="000E51D8">
        <w:t xml:space="preserve">2), the time at which a person </w:t>
      </w:r>
      <w:r w:rsidRPr="000E51D8">
        <w:rPr>
          <w:b/>
          <w:i/>
        </w:rPr>
        <w:t>sells</w:t>
      </w:r>
      <w:r w:rsidRPr="000E51D8">
        <w:t xml:space="preserve"> his or her home is the time when he or she comes under a legal obligation to transfer the home to the buyer.</w:t>
      </w:r>
    </w:p>
    <w:p w:rsidR="005B34B2" w:rsidRPr="000E51D8" w:rsidRDefault="005B34B2" w:rsidP="005B34B2">
      <w:pPr>
        <w:pStyle w:val="ActHead5"/>
      </w:pPr>
      <w:bookmarkStart w:id="129" w:name="_Toc124514739"/>
      <w:r w:rsidRPr="000E51D8">
        <w:rPr>
          <w:rStyle w:val="CharSectno"/>
        </w:rPr>
        <w:t>1099F</w:t>
      </w:r>
      <w:r w:rsidRPr="000E51D8">
        <w:t xml:space="preserve">  Exempt bond amount does not count as income</w:t>
      </w:r>
      <w:bookmarkEnd w:id="129"/>
    </w:p>
    <w:p w:rsidR="005B34B2" w:rsidRPr="000E51D8" w:rsidRDefault="005B34B2" w:rsidP="005B34B2">
      <w:pPr>
        <w:pStyle w:val="subsection"/>
      </w:pPr>
      <w:r w:rsidRPr="000E51D8">
        <w:tab/>
      </w:r>
      <w:r w:rsidRPr="000E51D8">
        <w:tab/>
        <w:t xml:space="preserve">The person’s exempt bond amount (see </w:t>
      </w:r>
      <w:r w:rsidR="00A93C2F" w:rsidRPr="000E51D8">
        <w:t>section 1</w:t>
      </w:r>
      <w:r w:rsidRPr="000E51D8">
        <w:t xml:space="preserve">099H) does not count as </w:t>
      </w:r>
      <w:r w:rsidRPr="000E51D8">
        <w:rPr>
          <w:b/>
          <w:i/>
        </w:rPr>
        <w:t>income</w:t>
      </w:r>
      <w:r w:rsidRPr="000E51D8">
        <w:t xml:space="preserve"> of the person for the purposes of this Act.</w:t>
      </w:r>
    </w:p>
    <w:p w:rsidR="005B34B2" w:rsidRPr="000E51D8" w:rsidRDefault="005B34B2" w:rsidP="005B34B2">
      <w:pPr>
        <w:pStyle w:val="notetext"/>
      </w:pPr>
      <w:r w:rsidRPr="000E51D8">
        <w:t>Note:</w:t>
      </w:r>
      <w:r w:rsidRPr="000E51D8">
        <w:tab/>
      </w:r>
      <w:r w:rsidRPr="000E51D8">
        <w:rPr>
          <w:b/>
          <w:i/>
        </w:rPr>
        <w:t>Income</w:t>
      </w:r>
      <w:r w:rsidRPr="000E51D8">
        <w:t xml:space="preserve"> is otherwise defined in section</w:t>
      </w:r>
      <w:r w:rsidR="00D634E3" w:rsidRPr="000E51D8">
        <w:t> </w:t>
      </w:r>
      <w:r w:rsidRPr="000E51D8">
        <w:t>8.</w:t>
      </w:r>
    </w:p>
    <w:p w:rsidR="005B34B2" w:rsidRPr="000E51D8" w:rsidRDefault="005B34B2" w:rsidP="005B34B2">
      <w:pPr>
        <w:pStyle w:val="ActHead5"/>
      </w:pPr>
      <w:bookmarkStart w:id="130" w:name="_Toc124514740"/>
      <w:r w:rsidRPr="000E51D8">
        <w:rPr>
          <w:rStyle w:val="CharSectno"/>
        </w:rPr>
        <w:t>1099G</w:t>
      </w:r>
      <w:r w:rsidRPr="000E51D8">
        <w:t xml:space="preserve">  Person’s ordinary income reduced using financial asset rules</w:t>
      </w:r>
      <w:bookmarkEnd w:id="130"/>
    </w:p>
    <w:p w:rsidR="005B34B2" w:rsidRPr="000E51D8" w:rsidRDefault="005B34B2" w:rsidP="005B34B2">
      <w:pPr>
        <w:pStyle w:val="subsection"/>
      </w:pPr>
      <w:r w:rsidRPr="000E51D8">
        <w:tab/>
        <w:t>(1)</w:t>
      </w:r>
      <w:r w:rsidRPr="000E51D8">
        <w:tab/>
        <w:t xml:space="preserve">For the purposes of this section, assume that the person’s exempt bond amount (see </w:t>
      </w:r>
      <w:r w:rsidR="00A93C2F" w:rsidRPr="000E51D8">
        <w:t>section 1</w:t>
      </w:r>
      <w:r w:rsidRPr="000E51D8">
        <w:t>099H) were a financial asset of the person.</w:t>
      </w:r>
    </w:p>
    <w:p w:rsidR="005B34B2" w:rsidRPr="000E51D8" w:rsidRDefault="005B34B2" w:rsidP="005B34B2">
      <w:pPr>
        <w:pStyle w:val="subsection"/>
      </w:pPr>
      <w:r w:rsidRPr="000E51D8">
        <w:tab/>
        <w:t>(2)</w:t>
      </w:r>
      <w:r w:rsidRPr="000E51D8">
        <w:tab/>
        <w:t>The person’s ordinary income for a year is reduced by the amount of ordinary income taken to be received on the asset for the year, as worked out under Division</w:t>
      </w:r>
      <w:r w:rsidR="00D634E3" w:rsidRPr="000E51D8">
        <w:t> </w:t>
      </w:r>
      <w:r w:rsidRPr="000E51D8">
        <w:t xml:space="preserve">1B </w:t>
      </w:r>
      <w:r w:rsidR="003C2F26" w:rsidRPr="000E51D8">
        <w:t>(income from financial assets (including income streams (short term) and certain income streams (long term))</w:t>
      </w:r>
      <w:r w:rsidRPr="000E51D8">
        <w:t>.</w:t>
      </w:r>
    </w:p>
    <w:p w:rsidR="005B34B2" w:rsidRPr="000E51D8" w:rsidRDefault="00485C90" w:rsidP="005B34B2">
      <w:pPr>
        <w:pStyle w:val="subsection"/>
      </w:pPr>
      <w:r w:rsidRPr="000E51D8">
        <w:tab/>
      </w:r>
      <w:r w:rsidR="005B34B2" w:rsidRPr="000E51D8">
        <w:t>(3)</w:t>
      </w:r>
      <w:r w:rsidR="005B34B2" w:rsidRPr="000E51D8">
        <w:tab/>
        <w:t>In working out that reduction, assume that the total value of the person’s financial assets exceeded the person’s deeming threshold (</w:t>
      </w:r>
      <w:r w:rsidR="005B34B2" w:rsidRPr="000E51D8">
        <w:rPr>
          <w:b/>
          <w:i/>
        </w:rPr>
        <w:t>deeming threshold</w:t>
      </w:r>
      <w:r w:rsidR="005B34B2" w:rsidRPr="000E51D8">
        <w:t xml:space="preserve"> is a term used in Division</w:t>
      </w:r>
      <w:r w:rsidR="00D634E3" w:rsidRPr="000E51D8">
        <w:t> </w:t>
      </w:r>
      <w:r w:rsidR="005B34B2" w:rsidRPr="000E51D8">
        <w:t>1B).</w:t>
      </w:r>
    </w:p>
    <w:p w:rsidR="005B34B2" w:rsidRPr="000E51D8" w:rsidRDefault="005B34B2" w:rsidP="005B34B2">
      <w:pPr>
        <w:pStyle w:val="ActHead5"/>
      </w:pPr>
      <w:bookmarkStart w:id="131" w:name="_Toc124514741"/>
      <w:r w:rsidRPr="000E51D8">
        <w:rPr>
          <w:rStyle w:val="CharSectno"/>
        </w:rPr>
        <w:t>1099H</w:t>
      </w:r>
      <w:r w:rsidRPr="000E51D8">
        <w:t xml:space="preserve">  Meaning of </w:t>
      </w:r>
      <w:r w:rsidRPr="000E51D8">
        <w:rPr>
          <w:i/>
        </w:rPr>
        <w:t>exempt bond amount</w:t>
      </w:r>
      <w:bookmarkEnd w:id="131"/>
    </w:p>
    <w:p w:rsidR="005B34B2" w:rsidRPr="000E51D8" w:rsidRDefault="005B34B2" w:rsidP="005B34B2">
      <w:pPr>
        <w:pStyle w:val="subsection"/>
      </w:pPr>
      <w:r w:rsidRPr="000E51D8">
        <w:tab/>
        <w:t>(1)</w:t>
      </w:r>
      <w:r w:rsidRPr="000E51D8">
        <w:tab/>
        <w:t xml:space="preserve">The following is how to work out a person’s </w:t>
      </w:r>
      <w:r w:rsidRPr="000E51D8">
        <w:rPr>
          <w:b/>
          <w:i/>
        </w:rPr>
        <w:t>exempt bond amount</w:t>
      </w:r>
      <w:r w:rsidRPr="000E51D8">
        <w:t>.</w:t>
      </w:r>
    </w:p>
    <w:p w:rsidR="005B34B2" w:rsidRPr="000E51D8" w:rsidRDefault="005B34B2" w:rsidP="005B34B2">
      <w:pPr>
        <w:pStyle w:val="subsection"/>
      </w:pPr>
      <w:r w:rsidRPr="000E51D8">
        <w:tab/>
        <w:t>(2)</w:t>
      </w:r>
      <w:r w:rsidRPr="000E51D8">
        <w:tab/>
        <w:t xml:space="preserve">If the person is covered by </w:t>
      </w:r>
      <w:r w:rsidR="004E3300" w:rsidRPr="000E51D8">
        <w:t>subsection 1</w:t>
      </w:r>
      <w:r w:rsidRPr="000E51D8">
        <w:t xml:space="preserve">099E(1) (but not </w:t>
      </w:r>
      <w:r w:rsidR="004E3300" w:rsidRPr="000E51D8">
        <w:t>subsection 1</w:t>
      </w:r>
      <w:r w:rsidRPr="000E51D8">
        <w:t xml:space="preserve">099E(2)), the person’s </w:t>
      </w:r>
      <w:r w:rsidRPr="000E51D8">
        <w:rPr>
          <w:b/>
          <w:i/>
        </w:rPr>
        <w:t>exempt bond amount</w:t>
      </w:r>
      <w:r w:rsidRPr="000E51D8">
        <w:t xml:space="preserve"> is any amount of accommodation bond payment refunded to the person under the refund agreement mentioned in that subsection.</w:t>
      </w:r>
    </w:p>
    <w:p w:rsidR="005B34B2" w:rsidRPr="000E51D8" w:rsidRDefault="005B34B2" w:rsidP="005B34B2">
      <w:pPr>
        <w:pStyle w:val="subsection"/>
      </w:pPr>
      <w:r w:rsidRPr="000E51D8">
        <w:lastRenderedPageBreak/>
        <w:tab/>
        <w:t>(3)</w:t>
      </w:r>
      <w:r w:rsidRPr="000E51D8">
        <w:tab/>
        <w:t xml:space="preserve">If the person is covered by </w:t>
      </w:r>
      <w:r w:rsidR="004E3300" w:rsidRPr="000E51D8">
        <w:t>subsection 1</w:t>
      </w:r>
      <w:r w:rsidRPr="000E51D8">
        <w:t xml:space="preserve">099E(2) (but not </w:t>
      </w:r>
      <w:r w:rsidR="004E3300" w:rsidRPr="000E51D8">
        <w:t>subsection 1</w:t>
      </w:r>
      <w:r w:rsidRPr="000E51D8">
        <w:t xml:space="preserve">099E(1)), the person’s </w:t>
      </w:r>
      <w:r w:rsidRPr="000E51D8">
        <w:rPr>
          <w:b/>
          <w:i/>
        </w:rPr>
        <w:t>exempt bond amount</w:t>
      </w:r>
      <w:r w:rsidRPr="000E51D8">
        <w:t xml:space="preserve"> is the gross proceeds of the sale mentioned in that subsection, less:</w:t>
      </w:r>
    </w:p>
    <w:p w:rsidR="005B34B2" w:rsidRPr="000E51D8" w:rsidRDefault="005B34B2" w:rsidP="005B34B2">
      <w:pPr>
        <w:pStyle w:val="paragraph"/>
      </w:pPr>
      <w:r w:rsidRPr="000E51D8">
        <w:tab/>
        <w:t>(a)</w:t>
      </w:r>
      <w:r w:rsidRPr="000E51D8">
        <w:tab/>
        <w:t>any costs incurred in the course of the sale; and</w:t>
      </w:r>
    </w:p>
    <w:p w:rsidR="005B34B2" w:rsidRPr="000E51D8" w:rsidRDefault="005B34B2" w:rsidP="005B34B2">
      <w:pPr>
        <w:pStyle w:val="paragraph"/>
      </w:pPr>
      <w:r w:rsidRPr="000E51D8">
        <w:tab/>
        <w:t>(b)</w:t>
      </w:r>
      <w:r w:rsidRPr="000E51D8">
        <w:tab/>
        <w:t>the amount of any debt the person or the person’s partner owed immediately before the sale, so far as the debt was secured by the home at that time.</w:t>
      </w:r>
    </w:p>
    <w:p w:rsidR="005B34B2" w:rsidRPr="000E51D8" w:rsidRDefault="005B34B2" w:rsidP="005B34B2">
      <w:pPr>
        <w:pStyle w:val="subsection"/>
      </w:pPr>
      <w:r w:rsidRPr="000E51D8">
        <w:tab/>
        <w:t>(4)</w:t>
      </w:r>
      <w:r w:rsidRPr="000E51D8">
        <w:tab/>
        <w:t>If the person is covered by both subsections</w:t>
      </w:r>
      <w:r w:rsidR="00D634E3" w:rsidRPr="000E51D8">
        <w:t> </w:t>
      </w:r>
      <w:r w:rsidRPr="000E51D8">
        <w:t xml:space="preserve">1099E(1) and (2), the person’s </w:t>
      </w:r>
      <w:r w:rsidRPr="000E51D8">
        <w:rPr>
          <w:b/>
          <w:i/>
        </w:rPr>
        <w:t>exempt bond amount</w:t>
      </w:r>
      <w:r w:rsidRPr="000E51D8">
        <w:t xml:space="preserve"> is the greater of the 2 amounts worked out under </w:t>
      </w:r>
      <w:r w:rsidR="00D634E3" w:rsidRPr="000E51D8">
        <w:t>subsections (</w:t>
      </w:r>
      <w:r w:rsidRPr="000E51D8">
        <w:t>2) and (3) of this section.</w:t>
      </w:r>
    </w:p>
    <w:p w:rsidR="005B34B2" w:rsidRPr="000E51D8" w:rsidRDefault="005B34B2" w:rsidP="005B34B2">
      <w:pPr>
        <w:pStyle w:val="subsection"/>
      </w:pPr>
      <w:r w:rsidRPr="000E51D8">
        <w:tab/>
        <w:t>(5)</w:t>
      </w:r>
      <w:r w:rsidRPr="000E51D8">
        <w:tab/>
        <w:t xml:space="preserve">If the person is covered by </w:t>
      </w:r>
      <w:r w:rsidR="004E3300" w:rsidRPr="000E51D8">
        <w:t>subsection 1</w:t>
      </w:r>
      <w:r w:rsidRPr="000E51D8">
        <w:t xml:space="preserve">099E(3), the person’s </w:t>
      </w:r>
      <w:r w:rsidRPr="000E51D8">
        <w:rPr>
          <w:b/>
          <w:i/>
        </w:rPr>
        <w:t>exempt bond amount</w:t>
      </w:r>
      <w:r w:rsidRPr="000E51D8">
        <w:t xml:space="preserve"> is equal to the exempt bond amount of the person’s partner, as worked out under </w:t>
      </w:r>
      <w:r w:rsidR="00D634E3" w:rsidRPr="000E51D8">
        <w:t>subsection (</w:t>
      </w:r>
      <w:r w:rsidRPr="000E51D8">
        <w:t>2), (3) or (4) of this section.</w:t>
      </w:r>
    </w:p>
    <w:p w:rsidR="005B34B2" w:rsidRPr="000E51D8" w:rsidRDefault="005B34B2" w:rsidP="005B34B2">
      <w:pPr>
        <w:pStyle w:val="subsection"/>
      </w:pPr>
      <w:r w:rsidRPr="000E51D8">
        <w:tab/>
        <w:t>(6)</w:t>
      </w:r>
      <w:r w:rsidRPr="000E51D8">
        <w:tab/>
        <w:t xml:space="preserve">But in all of the above cases, if the person currently has a partner (who is not deceased), the person’s </w:t>
      </w:r>
      <w:r w:rsidRPr="000E51D8">
        <w:rPr>
          <w:b/>
          <w:i/>
        </w:rPr>
        <w:t>exempt bond amount</w:t>
      </w:r>
      <w:r w:rsidRPr="000E51D8">
        <w:t xml:space="preserve"> is half of what it would otherwise be.</w:t>
      </w:r>
    </w:p>
    <w:p w:rsidR="005B34B2" w:rsidRPr="000E51D8" w:rsidRDefault="005B34B2" w:rsidP="00F01441">
      <w:pPr>
        <w:pStyle w:val="ActHead3"/>
        <w:pageBreakBefore/>
      </w:pPr>
      <w:bookmarkStart w:id="132" w:name="_Toc124514742"/>
      <w:r w:rsidRPr="000E51D8">
        <w:rPr>
          <w:rStyle w:val="CharDivNo"/>
        </w:rPr>
        <w:lastRenderedPageBreak/>
        <w:t>Division</w:t>
      </w:r>
      <w:r w:rsidR="00D634E3" w:rsidRPr="000E51D8">
        <w:rPr>
          <w:rStyle w:val="CharDivNo"/>
        </w:rPr>
        <w:t> </w:t>
      </w:r>
      <w:r w:rsidRPr="000E51D8">
        <w:rPr>
          <w:rStyle w:val="CharDivNo"/>
        </w:rPr>
        <w:t>1E</w:t>
      </w:r>
      <w:r w:rsidRPr="000E51D8">
        <w:t>—</w:t>
      </w:r>
      <w:r w:rsidRPr="000E51D8">
        <w:rPr>
          <w:rStyle w:val="CharDivText"/>
        </w:rPr>
        <w:t>Refunds to charge exempt residents</w:t>
      </w:r>
      <w:bookmarkEnd w:id="132"/>
    </w:p>
    <w:p w:rsidR="005B34B2" w:rsidRPr="000E51D8" w:rsidRDefault="005B34B2" w:rsidP="005B34B2">
      <w:pPr>
        <w:pStyle w:val="ActHead5"/>
      </w:pPr>
      <w:bookmarkStart w:id="133" w:name="_Toc124514743"/>
      <w:r w:rsidRPr="000E51D8">
        <w:rPr>
          <w:rStyle w:val="CharSectno"/>
        </w:rPr>
        <w:t>1099J</w:t>
      </w:r>
      <w:r w:rsidRPr="000E51D8">
        <w:t xml:space="preserve">  Scope of Division</w:t>
      </w:r>
      <w:bookmarkEnd w:id="133"/>
    </w:p>
    <w:p w:rsidR="005B34B2" w:rsidRPr="000E51D8" w:rsidRDefault="005B34B2" w:rsidP="005B34B2">
      <w:pPr>
        <w:pStyle w:val="subsection"/>
      </w:pPr>
      <w:r w:rsidRPr="000E51D8">
        <w:tab/>
        <w:t>(1)</w:t>
      </w:r>
      <w:r w:rsidRPr="000E51D8">
        <w:tab/>
        <w:t xml:space="preserve">This Division applies to an amount (the </w:t>
      </w:r>
      <w:r w:rsidRPr="000E51D8">
        <w:rPr>
          <w:b/>
          <w:i/>
        </w:rPr>
        <w:t>refunded amount</w:t>
      </w:r>
      <w:r w:rsidRPr="000E51D8">
        <w:t>) that is refunded as mentioned in paragraph</w:t>
      </w:r>
      <w:r w:rsidR="00D634E3" w:rsidRPr="000E51D8">
        <w:t> </w:t>
      </w:r>
      <w:r w:rsidRPr="000E51D8">
        <w:t>56</w:t>
      </w:r>
      <w:r w:rsidR="00491F1A">
        <w:noBreakHyphen/>
      </w:r>
      <w:r w:rsidRPr="000E51D8">
        <w:t>1(kc) or 56</w:t>
      </w:r>
      <w:r w:rsidR="00491F1A">
        <w:noBreakHyphen/>
      </w:r>
      <w:r w:rsidRPr="000E51D8">
        <w:t xml:space="preserve">3(ic) of the </w:t>
      </w:r>
      <w:r w:rsidRPr="000E51D8">
        <w:rPr>
          <w:i/>
        </w:rPr>
        <w:t>Aged Care Act 1997</w:t>
      </w:r>
      <w:r w:rsidRPr="000E51D8">
        <w:t xml:space="preserve"> </w:t>
      </w:r>
      <w:r w:rsidR="00E1340D" w:rsidRPr="000E51D8">
        <w:t xml:space="preserve">(as in force before </w:t>
      </w:r>
      <w:r w:rsidR="00880EFF" w:rsidRPr="000E51D8">
        <w:t>1 July</w:t>
      </w:r>
      <w:r w:rsidR="00E1340D" w:rsidRPr="000E51D8">
        <w:t xml:space="preserve"> 2014) </w:t>
      </w:r>
      <w:r w:rsidRPr="000E51D8">
        <w:t>to a person because the person is or was a charge exempt resident.</w:t>
      </w:r>
    </w:p>
    <w:p w:rsidR="005B34B2" w:rsidRPr="000E51D8" w:rsidRDefault="005B34B2" w:rsidP="005B34B2">
      <w:pPr>
        <w:pStyle w:val="notetext"/>
      </w:pPr>
      <w:r w:rsidRPr="000E51D8">
        <w:t>Note:</w:t>
      </w:r>
      <w:r w:rsidRPr="000E51D8">
        <w:tab/>
        <w:t xml:space="preserve">For </w:t>
      </w:r>
      <w:r w:rsidRPr="000E51D8">
        <w:rPr>
          <w:b/>
          <w:i/>
        </w:rPr>
        <w:t>charge exempt resident</w:t>
      </w:r>
      <w:r w:rsidRPr="000E51D8">
        <w:t xml:space="preserve">, see </w:t>
      </w:r>
      <w:r w:rsidR="004E3300" w:rsidRPr="000E51D8">
        <w:t>subsection 1</w:t>
      </w:r>
      <w:r w:rsidRPr="000E51D8">
        <w:t>1(1).</w:t>
      </w:r>
    </w:p>
    <w:p w:rsidR="005B34B2" w:rsidRPr="000E51D8" w:rsidRDefault="005B34B2" w:rsidP="005B34B2">
      <w:pPr>
        <w:pStyle w:val="subsection"/>
      </w:pPr>
      <w:r w:rsidRPr="000E51D8">
        <w:tab/>
        <w:t>(2)</w:t>
      </w:r>
      <w:r w:rsidRPr="000E51D8">
        <w:tab/>
        <w:t xml:space="preserve">This Division also applies to an amount (also called the </w:t>
      </w:r>
      <w:r w:rsidRPr="000E51D8">
        <w:rPr>
          <w:b/>
          <w:i/>
        </w:rPr>
        <w:t>refunded amount</w:t>
      </w:r>
      <w:r w:rsidRPr="000E51D8">
        <w:t>) that is paid to a person under paragraph</w:t>
      </w:r>
      <w:r w:rsidR="00D634E3" w:rsidRPr="000E51D8">
        <w:t> </w:t>
      </w:r>
      <w:r w:rsidRPr="000E51D8">
        <w:t>44</w:t>
      </w:r>
      <w:r w:rsidR="00491F1A">
        <w:noBreakHyphen/>
      </w:r>
      <w:r w:rsidRPr="000E51D8">
        <w:t xml:space="preserve">8A(6)(b) of </w:t>
      </w:r>
      <w:r w:rsidR="00E1340D" w:rsidRPr="000E51D8">
        <w:t xml:space="preserve">the </w:t>
      </w:r>
      <w:r w:rsidR="00E1340D" w:rsidRPr="000E51D8">
        <w:rPr>
          <w:i/>
        </w:rPr>
        <w:t>Aged Care (Transitional Provisions) Act 1997</w:t>
      </w:r>
      <w:r w:rsidRPr="000E51D8">
        <w:t xml:space="preserve"> because the person is or was a charge exempt resident.</w:t>
      </w:r>
    </w:p>
    <w:p w:rsidR="005B34B2" w:rsidRPr="000E51D8" w:rsidRDefault="005B34B2" w:rsidP="005B34B2">
      <w:pPr>
        <w:pStyle w:val="notetext"/>
      </w:pPr>
      <w:r w:rsidRPr="000E51D8">
        <w:t>Note:</w:t>
      </w:r>
      <w:r w:rsidRPr="000E51D8">
        <w:tab/>
        <w:t xml:space="preserve">For </w:t>
      </w:r>
      <w:r w:rsidRPr="000E51D8">
        <w:rPr>
          <w:b/>
          <w:i/>
        </w:rPr>
        <w:t>charge exempt resident</w:t>
      </w:r>
      <w:r w:rsidRPr="000E51D8">
        <w:t xml:space="preserve">, see </w:t>
      </w:r>
      <w:r w:rsidR="004E3300" w:rsidRPr="000E51D8">
        <w:t>subsection 1</w:t>
      </w:r>
      <w:r w:rsidRPr="000E51D8">
        <w:t>1(1).</w:t>
      </w:r>
    </w:p>
    <w:p w:rsidR="005B34B2" w:rsidRPr="000E51D8" w:rsidRDefault="005B34B2" w:rsidP="005B34B2">
      <w:pPr>
        <w:pStyle w:val="subsection"/>
      </w:pPr>
      <w:r w:rsidRPr="000E51D8">
        <w:tab/>
        <w:t>(3)</w:t>
      </w:r>
      <w:r w:rsidRPr="000E51D8">
        <w:tab/>
        <w:t>To avoid doubt, this Division does not apply if the amount is paid to the person’s estate or to any other person.</w:t>
      </w:r>
    </w:p>
    <w:p w:rsidR="005B34B2" w:rsidRPr="000E51D8" w:rsidRDefault="005B34B2" w:rsidP="005B34B2">
      <w:pPr>
        <w:pStyle w:val="ActHead5"/>
      </w:pPr>
      <w:bookmarkStart w:id="134" w:name="_Toc124514744"/>
      <w:r w:rsidRPr="000E51D8">
        <w:rPr>
          <w:rStyle w:val="CharSectno"/>
        </w:rPr>
        <w:t>1099K</w:t>
      </w:r>
      <w:r w:rsidRPr="000E51D8">
        <w:t xml:space="preserve">  Refunded amount does not count as income</w:t>
      </w:r>
      <w:bookmarkEnd w:id="134"/>
    </w:p>
    <w:p w:rsidR="005B34B2" w:rsidRPr="000E51D8" w:rsidRDefault="005B34B2" w:rsidP="005B34B2">
      <w:pPr>
        <w:pStyle w:val="subsection"/>
      </w:pPr>
      <w:r w:rsidRPr="000E51D8">
        <w:tab/>
      </w:r>
      <w:r w:rsidRPr="000E51D8">
        <w:tab/>
        <w:t xml:space="preserve">The refunded amount does not count as </w:t>
      </w:r>
      <w:r w:rsidRPr="000E51D8">
        <w:rPr>
          <w:b/>
          <w:i/>
        </w:rPr>
        <w:t>income</w:t>
      </w:r>
      <w:r w:rsidRPr="000E51D8">
        <w:t xml:space="preserve"> of the person for the purposes of this Act.</w:t>
      </w:r>
    </w:p>
    <w:p w:rsidR="005B34B2" w:rsidRPr="000E51D8" w:rsidRDefault="005B34B2" w:rsidP="005B34B2">
      <w:pPr>
        <w:pStyle w:val="notetext"/>
      </w:pPr>
      <w:r w:rsidRPr="000E51D8">
        <w:t>Note:</w:t>
      </w:r>
      <w:r w:rsidRPr="000E51D8">
        <w:tab/>
      </w:r>
      <w:r w:rsidRPr="000E51D8">
        <w:rPr>
          <w:b/>
          <w:i/>
        </w:rPr>
        <w:t>Income</w:t>
      </w:r>
      <w:r w:rsidRPr="000E51D8">
        <w:t xml:space="preserve"> is otherwise defined in section</w:t>
      </w:r>
      <w:r w:rsidR="00D634E3" w:rsidRPr="000E51D8">
        <w:t> </w:t>
      </w:r>
      <w:r w:rsidRPr="000E51D8">
        <w:t>8.</w:t>
      </w:r>
    </w:p>
    <w:p w:rsidR="005B34B2" w:rsidRPr="000E51D8" w:rsidRDefault="005B34B2" w:rsidP="005B34B2">
      <w:pPr>
        <w:pStyle w:val="ActHead5"/>
      </w:pPr>
      <w:bookmarkStart w:id="135" w:name="_Toc124514745"/>
      <w:r w:rsidRPr="000E51D8">
        <w:rPr>
          <w:rStyle w:val="CharSectno"/>
        </w:rPr>
        <w:t>1099L</w:t>
      </w:r>
      <w:r w:rsidRPr="000E51D8">
        <w:t xml:space="preserve">  Person’s ordinary income reduced using financial asset rules</w:t>
      </w:r>
      <w:bookmarkEnd w:id="135"/>
    </w:p>
    <w:p w:rsidR="005B34B2" w:rsidRPr="000E51D8" w:rsidRDefault="005B34B2" w:rsidP="005B34B2">
      <w:pPr>
        <w:pStyle w:val="subsection"/>
      </w:pPr>
      <w:r w:rsidRPr="000E51D8">
        <w:tab/>
        <w:t>(1)</w:t>
      </w:r>
      <w:r w:rsidRPr="000E51D8">
        <w:tab/>
        <w:t>For the purposes of this section, assume that the refunded amount were a financial asset of the person.</w:t>
      </w:r>
    </w:p>
    <w:p w:rsidR="005B34B2" w:rsidRPr="000E51D8" w:rsidRDefault="005B34B2" w:rsidP="005B34B2">
      <w:pPr>
        <w:pStyle w:val="subsection"/>
      </w:pPr>
      <w:r w:rsidRPr="000E51D8">
        <w:tab/>
        <w:t>(2)</w:t>
      </w:r>
      <w:r w:rsidRPr="000E51D8">
        <w:tab/>
        <w:t>The person’s ordinary income for a year is reduced by the amount of ordinary income taken to be received on the asset for the year, as worked out under Division</w:t>
      </w:r>
      <w:r w:rsidR="00D634E3" w:rsidRPr="000E51D8">
        <w:t> </w:t>
      </w:r>
      <w:r w:rsidRPr="000E51D8">
        <w:t xml:space="preserve">1B </w:t>
      </w:r>
      <w:r w:rsidR="003C2F26" w:rsidRPr="000E51D8">
        <w:t>(income from financial assets (including income streams (short term) and certain income streams (long term))</w:t>
      </w:r>
      <w:r w:rsidRPr="000E51D8">
        <w:t>.</w:t>
      </w:r>
    </w:p>
    <w:p w:rsidR="005B34B2" w:rsidRPr="000E51D8" w:rsidRDefault="005B34B2" w:rsidP="005B34B2">
      <w:pPr>
        <w:pStyle w:val="subsection"/>
      </w:pPr>
      <w:r w:rsidRPr="000E51D8">
        <w:lastRenderedPageBreak/>
        <w:tab/>
        <w:t>(3)</w:t>
      </w:r>
      <w:r w:rsidRPr="000E51D8">
        <w:tab/>
        <w:t>In working out that reduction, assume that the total value of the person’s financial assets exceeded the person’s deeming threshold (</w:t>
      </w:r>
      <w:r w:rsidRPr="000E51D8">
        <w:rPr>
          <w:b/>
          <w:i/>
        </w:rPr>
        <w:t>deeming threshold</w:t>
      </w:r>
      <w:r w:rsidRPr="000E51D8">
        <w:t xml:space="preserve"> is a term used in Division</w:t>
      </w:r>
      <w:r w:rsidR="00D634E3" w:rsidRPr="000E51D8">
        <w:t> </w:t>
      </w:r>
      <w:r w:rsidRPr="000E51D8">
        <w:t>1B).</w:t>
      </w:r>
    </w:p>
    <w:p w:rsidR="005B34B2" w:rsidRPr="000E51D8" w:rsidRDefault="005B34B2" w:rsidP="005B34B2">
      <w:pPr>
        <w:pStyle w:val="ActHead5"/>
      </w:pPr>
      <w:bookmarkStart w:id="136" w:name="_Toc124514746"/>
      <w:r w:rsidRPr="000E51D8">
        <w:rPr>
          <w:rStyle w:val="CharSectno"/>
        </w:rPr>
        <w:t>1099M</w:t>
      </w:r>
      <w:r w:rsidRPr="000E51D8">
        <w:t xml:space="preserve">  Application of Division</w:t>
      </w:r>
      <w:bookmarkEnd w:id="136"/>
    </w:p>
    <w:p w:rsidR="005B34B2" w:rsidRPr="000E51D8" w:rsidRDefault="005B34B2" w:rsidP="005B34B2">
      <w:pPr>
        <w:pStyle w:val="subsection"/>
      </w:pPr>
      <w:r w:rsidRPr="000E51D8">
        <w:tab/>
      </w:r>
      <w:r w:rsidRPr="000E51D8">
        <w:tab/>
        <w:t>This Division applies in relation to a person who is a charge exempt resident at any time, whether before or after the commencement of the Division.</w:t>
      </w:r>
    </w:p>
    <w:p w:rsidR="005B34B2" w:rsidRPr="000E51D8" w:rsidRDefault="005B34B2" w:rsidP="00F01441">
      <w:pPr>
        <w:pStyle w:val="ActHead3"/>
        <w:pageBreakBefore/>
      </w:pPr>
      <w:bookmarkStart w:id="137" w:name="_Toc124514747"/>
      <w:r w:rsidRPr="000E51D8">
        <w:rPr>
          <w:rStyle w:val="CharDivNo"/>
        </w:rPr>
        <w:lastRenderedPageBreak/>
        <w:t>Division</w:t>
      </w:r>
      <w:r w:rsidR="00D634E3" w:rsidRPr="000E51D8">
        <w:rPr>
          <w:rStyle w:val="CharDivNo"/>
        </w:rPr>
        <w:t> </w:t>
      </w:r>
      <w:r w:rsidRPr="000E51D8">
        <w:rPr>
          <w:rStyle w:val="CharDivNo"/>
        </w:rPr>
        <w:t>2</w:t>
      </w:r>
      <w:r w:rsidRPr="000E51D8">
        <w:t>—</w:t>
      </w:r>
      <w:r w:rsidRPr="000E51D8">
        <w:rPr>
          <w:rStyle w:val="CharDivText"/>
        </w:rPr>
        <w:t>Conversion of foreign currency amounts</w:t>
      </w:r>
      <w:bookmarkEnd w:id="137"/>
    </w:p>
    <w:p w:rsidR="005B34B2" w:rsidRPr="000E51D8" w:rsidRDefault="005B34B2" w:rsidP="005B34B2">
      <w:pPr>
        <w:pStyle w:val="ActHead5"/>
      </w:pPr>
      <w:bookmarkStart w:id="138" w:name="_Toc124514748"/>
      <w:r w:rsidRPr="000E51D8">
        <w:rPr>
          <w:rStyle w:val="CharSectno"/>
        </w:rPr>
        <w:t>1100</w:t>
      </w:r>
      <w:r w:rsidRPr="000E51D8">
        <w:t xml:space="preserve">  How value of a payment received in a foreign currency is to be determined</w:t>
      </w:r>
      <w:bookmarkEnd w:id="138"/>
    </w:p>
    <w:p w:rsidR="005B34B2" w:rsidRPr="000E51D8" w:rsidRDefault="005B34B2" w:rsidP="005B34B2">
      <w:pPr>
        <w:pStyle w:val="subsection"/>
      </w:pPr>
      <w:r w:rsidRPr="000E51D8">
        <w:tab/>
        <w:t>(1)</w:t>
      </w:r>
      <w:r w:rsidRPr="000E51D8">
        <w:tab/>
        <w:t>If:</w:t>
      </w:r>
    </w:p>
    <w:p w:rsidR="005B34B2" w:rsidRPr="000E51D8" w:rsidRDefault="005B34B2" w:rsidP="005B34B2">
      <w:pPr>
        <w:pStyle w:val="paragraph"/>
      </w:pPr>
      <w:r w:rsidRPr="000E51D8">
        <w:tab/>
        <w:t>(a)</w:t>
      </w:r>
      <w:r w:rsidRPr="000E51D8">
        <w:tab/>
        <w:t>the rate of a payment to be made to a person under this Act is being worked out for a calculation day; and</w:t>
      </w:r>
    </w:p>
    <w:p w:rsidR="005B34B2" w:rsidRPr="000E51D8" w:rsidRDefault="005B34B2" w:rsidP="005B34B2">
      <w:pPr>
        <w:pStyle w:val="paragraph"/>
      </w:pPr>
      <w:r w:rsidRPr="000E51D8">
        <w:tab/>
        <w:t>(b)</w:t>
      </w:r>
      <w:r w:rsidRPr="000E51D8">
        <w:tab/>
        <w:t>an amount received by the person in a foreign currency needs to be taken into account in working out the rate;</w:t>
      </w:r>
    </w:p>
    <w:p w:rsidR="005B34B2" w:rsidRPr="000E51D8" w:rsidRDefault="005B34B2" w:rsidP="005B34B2">
      <w:pPr>
        <w:pStyle w:val="subsection2"/>
      </w:pPr>
      <w:r w:rsidRPr="000E51D8">
        <w:t>the value in Australian currency of the amount received is to be determined in accordance with this section.</w:t>
      </w:r>
    </w:p>
    <w:p w:rsidR="005B34B2" w:rsidRPr="000E51D8" w:rsidRDefault="005B34B2" w:rsidP="005B34B2">
      <w:pPr>
        <w:pStyle w:val="subsection"/>
      </w:pPr>
      <w:r w:rsidRPr="000E51D8">
        <w:tab/>
        <w:t>(2)</w:t>
      </w:r>
      <w:r w:rsidRPr="000E51D8">
        <w:tab/>
        <w:t>Except in the case of:</w:t>
      </w:r>
    </w:p>
    <w:p w:rsidR="005B34B2" w:rsidRPr="000E51D8" w:rsidRDefault="005B34B2" w:rsidP="005B34B2">
      <w:pPr>
        <w:pStyle w:val="paragraph"/>
      </w:pPr>
      <w:r w:rsidRPr="000E51D8">
        <w:tab/>
        <w:t>(a)</w:t>
      </w:r>
      <w:r w:rsidRPr="000E51D8">
        <w:tab/>
        <w:t>amounts received in a foreign currency in respect of which the Secretary determines that it is not appropriate for this subsection to apply; or</w:t>
      </w:r>
    </w:p>
    <w:p w:rsidR="005B34B2" w:rsidRPr="000E51D8" w:rsidRDefault="005B34B2" w:rsidP="005B34B2">
      <w:pPr>
        <w:pStyle w:val="paragraph"/>
      </w:pPr>
      <w:r w:rsidRPr="000E51D8">
        <w:tab/>
        <w:t>(b)</w:t>
      </w:r>
      <w:r w:rsidRPr="000E51D8">
        <w:tab/>
        <w:t>a payment, or class or kind of payments, received in a foreign currency, being a payment or a class or kind of payments in respect of which the Secretary determines that it is not appropriate for this subsection to apply;</w:t>
      </w:r>
    </w:p>
    <w:p w:rsidR="005B34B2" w:rsidRPr="000E51D8" w:rsidRDefault="005B34B2" w:rsidP="005B34B2">
      <w:pPr>
        <w:pStyle w:val="subsection2"/>
      </w:pPr>
      <w:r w:rsidRPr="000E51D8">
        <w:t xml:space="preserve">the value in Australian currency of the amount received is to be calculated using the appropriate market exchange rate for the foreign currency on the </w:t>
      </w:r>
      <w:r w:rsidR="00EA6041" w:rsidRPr="000E51D8">
        <w:t>fifth</w:t>
      </w:r>
      <w:r w:rsidRPr="000E51D8">
        <w:t xml:space="preserve"> business day before the calculation day.</w:t>
      </w:r>
    </w:p>
    <w:p w:rsidR="005B34B2" w:rsidRPr="000E51D8" w:rsidRDefault="005B34B2" w:rsidP="005B34B2">
      <w:pPr>
        <w:pStyle w:val="subsection"/>
      </w:pPr>
      <w:r w:rsidRPr="000E51D8">
        <w:tab/>
        <w:t>(3)</w:t>
      </w:r>
      <w:r w:rsidRPr="000E51D8">
        <w:tab/>
        <w:t xml:space="preserve">For the purposes of </w:t>
      </w:r>
      <w:r w:rsidR="00D634E3" w:rsidRPr="000E51D8">
        <w:t>subsection (</w:t>
      </w:r>
      <w:r w:rsidRPr="000E51D8">
        <w:t xml:space="preserve">2), the </w:t>
      </w:r>
      <w:r w:rsidRPr="000E51D8">
        <w:rPr>
          <w:b/>
          <w:i/>
        </w:rPr>
        <w:t>appropriate market exchange rate</w:t>
      </w:r>
      <w:r w:rsidRPr="000E51D8">
        <w:t xml:space="preserve"> on a particular day for a foreign currency to which </w:t>
      </w:r>
      <w:r w:rsidR="00D634E3" w:rsidRPr="000E51D8">
        <w:t>subsection (</w:t>
      </w:r>
      <w:r w:rsidRPr="000E51D8">
        <w:t>2) applies is:</w:t>
      </w:r>
    </w:p>
    <w:p w:rsidR="005B34B2" w:rsidRPr="000E51D8" w:rsidRDefault="005B34B2" w:rsidP="005B34B2">
      <w:pPr>
        <w:pStyle w:val="paragraph"/>
      </w:pPr>
      <w:r w:rsidRPr="000E51D8">
        <w:tab/>
        <w:t>(a)</w:t>
      </w:r>
      <w:r w:rsidRPr="000E51D8">
        <w:tab/>
        <w:t>if there is an on</w:t>
      </w:r>
      <w:r w:rsidR="00491F1A">
        <w:noBreakHyphen/>
      </w:r>
      <w:r w:rsidRPr="000E51D8">
        <w:t>demand airmail buying rate for the currency available at the Commonwealth Bank of Australia at the start of business in Sydney on that day and the Secretary determines it is appropriate to use that rate—that rate; or</w:t>
      </w:r>
    </w:p>
    <w:p w:rsidR="005B34B2" w:rsidRPr="000E51D8" w:rsidRDefault="005B34B2" w:rsidP="005B34B2">
      <w:pPr>
        <w:pStyle w:val="paragraph"/>
      </w:pPr>
      <w:r w:rsidRPr="000E51D8">
        <w:tab/>
        <w:t>(b)</w:t>
      </w:r>
      <w:r w:rsidRPr="000E51D8">
        <w:tab/>
        <w:t>in any other case:</w:t>
      </w:r>
    </w:p>
    <w:p w:rsidR="005B34B2" w:rsidRPr="000E51D8" w:rsidRDefault="005B34B2" w:rsidP="005B34B2">
      <w:pPr>
        <w:pStyle w:val="paragraphsub"/>
      </w:pPr>
      <w:r w:rsidRPr="000E51D8">
        <w:tab/>
        <w:t>(i)</w:t>
      </w:r>
      <w:r w:rsidRPr="000E51D8">
        <w:tab/>
        <w:t xml:space="preserve">if there is another rate of exchange for the currency, or there are other rates of exchange for the currency, </w:t>
      </w:r>
      <w:r w:rsidRPr="000E51D8">
        <w:lastRenderedPageBreak/>
        <w:t>available at the Commonwealth Bank of Australia at the start of business in Sydney on that day and the Secretary determines it is appropriate to use the other rate or one of the other rates—the rate so determined; or</w:t>
      </w:r>
    </w:p>
    <w:p w:rsidR="005B34B2" w:rsidRPr="000E51D8" w:rsidRDefault="005B34B2" w:rsidP="005B34B2">
      <w:pPr>
        <w:pStyle w:val="paragraphsub"/>
      </w:pPr>
      <w:r w:rsidRPr="000E51D8">
        <w:tab/>
        <w:t>(ii)</w:t>
      </w:r>
      <w:r w:rsidRPr="000E51D8">
        <w:tab/>
        <w:t xml:space="preserve">otherwise—a rate of exchange for the currency available from another source at the start of business in </w:t>
      </w:r>
      <w:smartTag w:uri="urn:schemas-microsoft-com:office:smarttags" w:element="City">
        <w:smartTag w:uri="urn:schemas-microsoft-com:office:smarttags" w:element="place">
          <w:r w:rsidRPr="000E51D8">
            <w:t>Sydney</w:t>
          </w:r>
        </w:smartTag>
      </w:smartTag>
      <w:r w:rsidRPr="000E51D8">
        <w:t xml:space="preserve"> on that day that the Secretary determines it is appropriate to use.</w:t>
      </w:r>
    </w:p>
    <w:p w:rsidR="005B34B2" w:rsidRPr="000E51D8" w:rsidRDefault="005B34B2" w:rsidP="005B34B2">
      <w:pPr>
        <w:pStyle w:val="subsection"/>
      </w:pPr>
      <w:r w:rsidRPr="000E51D8">
        <w:tab/>
        <w:t>(4)</w:t>
      </w:r>
      <w:r w:rsidRPr="000E51D8">
        <w:tab/>
        <w:t xml:space="preserve">In the case of a foreign currency or a payment in a foreign currency in respect of which the Secretary has determined that it is not appropriate for </w:t>
      </w:r>
      <w:r w:rsidR="00D634E3" w:rsidRPr="000E51D8">
        <w:t>subsection (</w:t>
      </w:r>
      <w:r w:rsidRPr="000E51D8">
        <w:t>2) to apply, the value in Australian currency of the amount received is to be calculated using a rate of exchange that the Secretary determines to be appropriate.</w:t>
      </w:r>
    </w:p>
    <w:p w:rsidR="005B34B2" w:rsidRPr="000E51D8" w:rsidRDefault="005B34B2" w:rsidP="005B34B2">
      <w:pPr>
        <w:pStyle w:val="subsection"/>
      </w:pPr>
      <w:r w:rsidRPr="000E51D8">
        <w:tab/>
        <w:t>(5)</w:t>
      </w:r>
      <w:r w:rsidRPr="000E51D8">
        <w:tab/>
        <w:t>The Secretary may make written determinations for the purposes of this section.</w:t>
      </w:r>
    </w:p>
    <w:p w:rsidR="005B34B2" w:rsidRPr="000E51D8" w:rsidRDefault="005B34B2" w:rsidP="005B34B2">
      <w:pPr>
        <w:pStyle w:val="subsection"/>
      </w:pPr>
      <w:r w:rsidRPr="000E51D8">
        <w:tab/>
        <w:t>(6)</w:t>
      </w:r>
      <w:r w:rsidRPr="000E51D8">
        <w:tab/>
        <w:t>In this section:</w:t>
      </w:r>
    </w:p>
    <w:p w:rsidR="005B34B2" w:rsidRPr="000E51D8" w:rsidRDefault="005B34B2" w:rsidP="005B34B2">
      <w:pPr>
        <w:pStyle w:val="Definition"/>
      </w:pPr>
      <w:r w:rsidRPr="000E51D8">
        <w:rPr>
          <w:b/>
          <w:i/>
        </w:rPr>
        <w:t>business day</w:t>
      </w:r>
      <w:r w:rsidRPr="000E51D8">
        <w:t xml:space="preserve"> means a day other than:</w:t>
      </w:r>
    </w:p>
    <w:p w:rsidR="005B34B2" w:rsidRPr="000E51D8" w:rsidRDefault="005B34B2" w:rsidP="005B34B2">
      <w:pPr>
        <w:pStyle w:val="paragraph"/>
      </w:pPr>
      <w:r w:rsidRPr="000E51D8">
        <w:tab/>
        <w:t>(a)</w:t>
      </w:r>
      <w:r w:rsidRPr="000E51D8">
        <w:tab/>
        <w:t>a Saturday; or</w:t>
      </w:r>
    </w:p>
    <w:p w:rsidR="005B34B2" w:rsidRPr="000E51D8" w:rsidRDefault="005B34B2" w:rsidP="005B34B2">
      <w:pPr>
        <w:pStyle w:val="paragraph"/>
      </w:pPr>
      <w:r w:rsidRPr="000E51D8">
        <w:tab/>
        <w:t>(b)</w:t>
      </w:r>
      <w:r w:rsidRPr="000E51D8">
        <w:tab/>
        <w:t>a Sunday; or</w:t>
      </w:r>
    </w:p>
    <w:p w:rsidR="005B34B2" w:rsidRPr="000E51D8" w:rsidRDefault="005B34B2" w:rsidP="005B34B2">
      <w:pPr>
        <w:pStyle w:val="paragraph"/>
      </w:pPr>
      <w:r w:rsidRPr="000E51D8">
        <w:tab/>
        <w:t>(c)</w:t>
      </w:r>
      <w:r w:rsidRPr="000E51D8">
        <w:tab/>
        <w:t xml:space="preserve">a day that is a public holiday or bank holiday in </w:t>
      </w:r>
      <w:smartTag w:uri="urn:schemas-microsoft-com:office:smarttags" w:element="City">
        <w:smartTag w:uri="urn:schemas-microsoft-com:office:smarttags" w:element="place">
          <w:r w:rsidRPr="000E51D8">
            <w:t>Canberra</w:t>
          </w:r>
        </w:smartTag>
      </w:smartTag>
      <w:r w:rsidRPr="000E51D8">
        <w:t xml:space="preserve"> or </w:t>
      </w:r>
      <w:smartTag w:uri="urn:schemas-microsoft-com:office:smarttags" w:element="City">
        <w:smartTag w:uri="urn:schemas-microsoft-com:office:smarttags" w:element="place">
          <w:r w:rsidRPr="000E51D8">
            <w:t>Sydney</w:t>
          </w:r>
        </w:smartTag>
      </w:smartTag>
      <w:r w:rsidRPr="000E51D8">
        <w:t>.</w:t>
      </w:r>
    </w:p>
    <w:p w:rsidR="005B34B2" w:rsidRPr="000E51D8" w:rsidRDefault="005B34B2" w:rsidP="005B34B2">
      <w:pPr>
        <w:pStyle w:val="Definition"/>
      </w:pPr>
      <w:r w:rsidRPr="000E51D8">
        <w:rPr>
          <w:b/>
          <w:i/>
        </w:rPr>
        <w:t>calculation day</w:t>
      </w:r>
      <w:r w:rsidRPr="000E51D8">
        <w:t xml:space="preserve"> means the first business day for each month.</w:t>
      </w:r>
    </w:p>
    <w:p w:rsidR="005B34B2" w:rsidRPr="000E51D8" w:rsidRDefault="005B34B2" w:rsidP="005B34B2">
      <w:pPr>
        <w:pStyle w:val="Definition"/>
      </w:pPr>
      <w:r w:rsidRPr="000E51D8">
        <w:rPr>
          <w:b/>
          <w:i/>
        </w:rPr>
        <w:t>month</w:t>
      </w:r>
      <w:r w:rsidRPr="000E51D8">
        <w:t xml:space="preserve"> means one of the 12 months of the calendar year.</w:t>
      </w:r>
    </w:p>
    <w:p w:rsidR="00281BC3" w:rsidRPr="000E51D8" w:rsidRDefault="00281BC3" w:rsidP="00281BC3">
      <w:pPr>
        <w:pStyle w:val="ActHead5"/>
      </w:pPr>
      <w:bookmarkStart w:id="139" w:name="_Toc124514749"/>
      <w:r w:rsidRPr="000E51D8">
        <w:rPr>
          <w:rStyle w:val="CharSectno"/>
        </w:rPr>
        <w:t>1100A</w:t>
      </w:r>
      <w:r w:rsidRPr="000E51D8">
        <w:t xml:space="preserve">  Determining value of a payment originally denominated in a foreign currency but made in Australian currency</w:t>
      </w:r>
      <w:bookmarkEnd w:id="139"/>
    </w:p>
    <w:p w:rsidR="00281BC3" w:rsidRPr="000E51D8" w:rsidRDefault="00281BC3" w:rsidP="00281BC3">
      <w:pPr>
        <w:pStyle w:val="subsection"/>
      </w:pPr>
      <w:r w:rsidRPr="000E51D8">
        <w:tab/>
        <w:t>(1)</w:t>
      </w:r>
      <w:r w:rsidRPr="000E51D8">
        <w:tab/>
        <w:t xml:space="preserve">This section applies if, for the purposes of working out for a calculation day the rate of a payment to be made to a person under this Act, it is necessary to take account of a payment (the </w:t>
      </w:r>
      <w:r w:rsidRPr="000E51D8">
        <w:rPr>
          <w:b/>
          <w:i/>
        </w:rPr>
        <w:t>foreign payment</w:t>
      </w:r>
      <w:r w:rsidRPr="000E51D8">
        <w:t>):</w:t>
      </w:r>
    </w:p>
    <w:p w:rsidR="00281BC3" w:rsidRPr="000E51D8" w:rsidRDefault="00281BC3" w:rsidP="00281BC3">
      <w:pPr>
        <w:pStyle w:val="paragraph"/>
      </w:pPr>
      <w:r w:rsidRPr="000E51D8">
        <w:tab/>
        <w:t>(a)</w:t>
      </w:r>
      <w:r w:rsidRPr="000E51D8">
        <w:tab/>
        <w:t>that the person received from a source overseas; and</w:t>
      </w:r>
    </w:p>
    <w:p w:rsidR="00281BC3" w:rsidRPr="000E51D8" w:rsidRDefault="00281BC3" w:rsidP="00281BC3">
      <w:pPr>
        <w:pStyle w:val="paragraph"/>
      </w:pPr>
      <w:r w:rsidRPr="000E51D8">
        <w:lastRenderedPageBreak/>
        <w:tab/>
        <w:t>(b)</w:t>
      </w:r>
      <w:r w:rsidRPr="000E51D8">
        <w:tab/>
        <w:t>that was originally denominated in a foreign currency but was received by the person in Australian currency.</w:t>
      </w:r>
    </w:p>
    <w:p w:rsidR="00281BC3" w:rsidRPr="000E51D8" w:rsidRDefault="00281BC3" w:rsidP="00281BC3">
      <w:pPr>
        <w:pStyle w:val="subsection"/>
      </w:pPr>
      <w:r w:rsidRPr="000E51D8">
        <w:tab/>
        <w:t>(2)</w:t>
      </w:r>
      <w:r w:rsidRPr="000E51D8">
        <w:tab/>
        <w:t xml:space="preserve">For those purposes, the value in Australian currency of the foreign payment is taken to be the value that would have been determined under </w:t>
      </w:r>
      <w:r w:rsidR="00A93C2F" w:rsidRPr="000E51D8">
        <w:t>section 1</w:t>
      </w:r>
      <w:r w:rsidRPr="000E51D8">
        <w:t>100 had the person received the foreign payment in the foreign currency.</w:t>
      </w:r>
    </w:p>
    <w:p w:rsidR="00281BC3" w:rsidRPr="000E51D8" w:rsidRDefault="00281BC3" w:rsidP="00281BC3">
      <w:pPr>
        <w:pStyle w:val="subsection"/>
      </w:pPr>
      <w:r w:rsidRPr="000E51D8">
        <w:tab/>
        <w:t>(3)</w:t>
      </w:r>
      <w:r w:rsidRPr="000E51D8">
        <w:tab/>
      </w:r>
      <w:r w:rsidR="00D634E3" w:rsidRPr="000E51D8">
        <w:t>Subsection (</w:t>
      </w:r>
      <w:r w:rsidRPr="000E51D8">
        <w:t>2) has effect regardless of the amount of the foreign payment actually received by the person in Australian currency.</w:t>
      </w:r>
    </w:p>
    <w:p w:rsidR="00281BC3" w:rsidRPr="000E51D8" w:rsidRDefault="00281BC3" w:rsidP="00281BC3">
      <w:pPr>
        <w:pStyle w:val="subsection"/>
      </w:pPr>
      <w:r w:rsidRPr="000E51D8">
        <w:tab/>
        <w:t>(4)</w:t>
      </w:r>
      <w:r w:rsidRPr="000E51D8">
        <w:tab/>
        <w:t>In this section:</w:t>
      </w:r>
    </w:p>
    <w:p w:rsidR="00281BC3" w:rsidRPr="000E51D8" w:rsidRDefault="00281BC3" w:rsidP="00281BC3">
      <w:pPr>
        <w:pStyle w:val="Definition"/>
      </w:pPr>
      <w:r w:rsidRPr="000E51D8">
        <w:rPr>
          <w:b/>
          <w:i/>
        </w:rPr>
        <w:t>calculation day</w:t>
      </w:r>
      <w:r w:rsidRPr="000E51D8">
        <w:t xml:space="preserve"> has the same meaning as in </w:t>
      </w:r>
      <w:r w:rsidR="00A93C2F" w:rsidRPr="000E51D8">
        <w:t>section 1</w:t>
      </w:r>
      <w:r w:rsidRPr="000E51D8">
        <w:t>100.</w:t>
      </w:r>
    </w:p>
    <w:p w:rsidR="005B34B2" w:rsidRPr="000E51D8" w:rsidRDefault="005B34B2" w:rsidP="00F01441">
      <w:pPr>
        <w:pStyle w:val="ActHead3"/>
        <w:pageBreakBefore/>
      </w:pPr>
      <w:bookmarkStart w:id="140" w:name="_Toc124514750"/>
      <w:r w:rsidRPr="000E51D8">
        <w:rPr>
          <w:rStyle w:val="CharDivNo"/>
        </w:rPr>
        <w:lastRenderedPageBreak/>
        <w:t>Division</w:t>
      </w:r>
      <w:r w:rsidR="00D634E3" w:rsidRPr="000E51D8">
        <w:rPr>
          <w:rStyle w:val="CharDivNo"/>
        </w:rPr>
        <w:t> </w:t>
      </w:r>
      <w:r w:rsidRPr="000E51D8">
        <w:rPr>
          <w:rStyle w:val="CharDivNo"/>
        </w:rPr>
        <w:t>3</w:t>
      </w:r>
      <w:r w:rsidRPr="000E51D8">
        <w:t>—</w:t>
      </w:r>
      <w:r w:rsidRPr="000E51D8">
        <w:rPr>
          <w:rStyle w:val="CharDivText"/>
        </w:rPr>
        <w:t>Disposal of ordinary income</w:t>
      </w:r>
      <w:bookmarkEnd w:id="140"/>
    </w:p>
    <w:p w:rsidR="005B34B2" w:rsidRPr="000E51D8" w:rsidRDefault="005B34B2" w:rsidP="005B34B2">
      <w:pPr>
        <w:pStyle w:val="ActHead5"/>
      </w:pPr>
      <w:bookmarkStart w:id="141" w:name="_Toc124514751"/>
      <w:r w:rsidRPr="000E51D8">
        <w:rPr>
          <w:rStyle w:val="CharSectno"/>
        </w:rPr>
        <w:t>1106</w:t>
      </w:r>
      <w:r w:rsidRPr="000E51D8">
        <w:t xml:space="preserve">  Disposal of ordinary income</w:t>
      </w:r>
      <w:bookmarkEnd w:id="141"/>
    </w:p>
    <w:p w:rsidR="005B34B2" w:rsidRPr="000E51D8" w:rsidRDefault="005B34B2" w:rsidP="005B34B2">
      <w:pPr>
        <w:pStyle w:val="subsection"/>
      </w:pPr>
      <w:r w:rsidRPr="000E51D8">
        <w:tab/>
        <w:t>(1)</w:t>
      </w:r>
      <w:r w:rsidRPr="000E51D8">
        <w:tab/>
        <w:t xml:space="preserve">For the purposes of this Act, a person </w:t>
      </w:r>
      <w:r w:rsidRPr="000E51D8">
        <w:rPr>
          <w:b/>
          <w:i/>
        </w:rPr>
        <w:t>disposes of ordinary income</w:t>
      </w:r>
      <w:r w:rsidRPr="000E51D8">
        <w:t xml:space="preserve"> of the person if:</w:t>
      </w:r>
    </w:p>
    <w:p w:rsidR="005B34B2" w:rsidRPr="000E51D8" w:rsidRDefault="005B34B2" w:rsidP="005B34B2">
      <w:pPr>
        <w:pStyle w:val="paragraph"/>
      </w:pPr>
      <w:r w:rsidRPr="000E51D8">
        <w:tab/>
        <w:t>(a)</w:t>
      </w:r>
      <w:r w:rsidRPr="000E51D8">
        <w:tab/>
        <w:t>the person engages in a course of conduct that directly or indirectly:</w:t>
      </w:r>
    </w:p>
    <w:p w:rsidR="005B34B2" w:rsidRPr="000E51D8" w:rsidRDefault="005B34B2" w:rsidP="005B34B2">
      <w:pPr>
        <w:pStyle w:val="paragraphsub"/>
      </w:pPr>
      <w:r w:rsidRPr="000E51D8">
        <w:tab/>
        <w:t>(i)</w:t>
      </w:r>
      <w:r w:rsidRPr="000E51D8">
        <w:tab/>
        <w:t>destroys the source of the income; or</w:t>
      </w:r>
    </w:p>
    <w:p w:rsidR="005B34B2" w:rsidRPr="000E51D8" w:rsidRDefault="005B34B2" w:rsidP="005B34B2">
      <w:pPr>
        <w:pStyle w:val="paragraphsub"/>
      </w:pPr>
      <w:r w:rsidRPr="000E51D8">
        <w:tab/>
        <w:t>(ii)</w:t>
      </w:r>
      <w:r w:rsidRPr="000E51D8">
        <w:tab/>
        <w:t>disposes of the income or the source of the income; or</w:t>
      </w:r>
    </w:p>
    <w:p w:rsidR="005B34B2" w:rsidRPr="000E51D8" w:rsidRDefault="005B34B2" w:rsidP="005B34B2">
      <w:pPr>
        <w:pStyle w:val="paragraphsub"/>
      </w:pPr>
      <w:r w:rsidRPr="000E51D8">
        <w:tab/>
        <w:t>(iii)</w:t>
      </w:r>
      <w:r w:rsidRPr="000E51D8">
        <w:tab/>
        <w:t>diminishes the income; and</w:t>
      </w:r>
    </w:p>
    <w:p w:rsidR="005B34B2" w:rsidRPr="000E51D8" w:rsidRDefault="005B34B2" w:rsidP="005B34B2">
      <w:pPr>
        <w:pStyle w:val="paragraph"/>
      </w:pPr>
      <w:r w:rsidRPr="000E51D8">
        <w:tab/>
        <w:t>(b)</w:t>
      </w:r>
      <w:r w:rsidRPr="000E51D8">
        <w:tab/>
        <w:t>one of the following subparagraphs is satisfied:</w:t>
      </w:r>
    </w:p>
    <w:p w:rsidR="005B34B2" w:rsidRPr="000E51D8" w:rsidRDefault="005B34B2" w:rsidP="005B34B2">
      <w:pPr>
        <w:pStyle w:val="paragraphsub"/>
      </w:pPr>
      <w:r w:rsidRPr="000E51D8">
        <w:tab/>
        <w:t>(i)</w:t>
      </w:r>
      <w:r w:rsidRPr="000E51D8">
        <w:tab/>
        <w:t>the person receives no consideration in money or money’s worth for the destruction, disposal or diminution;</w:t>
      </w:r>
    </w:p>
    <w:p w:rsidR="005B34B2" w:rsidRPr="000E51D8" w:rsidRDefault="005B34B2" w:rsidP="005B34B2">
      <w:pPr>
        <w:pStyle w:val="paragraphsub"/>
      </w:pPr>
      <w:r w:rsidRPr="000E51D8">
        <w:tab/>
        <w:t>(ii)</w:t>
      </w:r>
      <w:r w:rsidRPr="000E51D8">
        <w:tab/>
        <w:t>the person receives inadequate consideration in money or money’s worth for the destruction, disposal or diminution;</w:t>
      </w:r>
    </w:p>
    <w:p w:rsidR="005B34B2" w:rsidRPr="000E51D8" w:rsidRDefault="005B34B2" w:rsidP="005B34B2">
      <w:pPr>
        <w:pStyle w:val="paragraphsub"/>
      </w:pPr>
      <w:r w:rsidRPr="000E51D8">
        <w:tab/>
        <w:t>(iii)</w:t>
      </w:r>
      <w:r w:rsidRPr="000E51D8">
        <w:tab/>
        <w:t>the Secretary is satisfied that the person’s purpose, or the person’s dominant purpose, in engaging in that course of conduct was to obtain a social security advantage.</w:t>
      </w:r>
    </w:p>
    <w:p w:rsidR="005B34B2" w:rsidRPr="000E51D8" w:rsidRDefault="005B34B2" w:rsidP="005B34B2">
      <w:pPr>
        <w:pStyle w:val="subsection"/>
      </w:pPr>
      <w:r w:rsidRPr="000E51D8">
        <w:tab/>
        <w:t>(2)</w:t>
      </w:r>
      <w:r w:rsidRPr="000E51D8">
        <w:tab/>
        <w:t xml:space="preserve">For the purposes of </w:t>
      </w:r>
      <w:r w:rsidR="00D634E3" w:rsidRPr="000E51D8">
        <w:t>subsection (</w:t>
      </w:r>
      <w:r w:rsidRPr="000E51D8">
        <w:t>1), a person has a purpose of obtaining a social security advantage if the person has a purpose of:</w:t>
      </w:r>
    </w:p>
    <w:p w:rsidR="005B34B2" w:rsidRPr="000E51D8" w:rsidRDefault="005B34B2" w:rsidP="005B34B2">
      <w:pPr>
        <w:pStyle w:val="paragraph"/>
      </w:pPr>
      <w:r w:rsidRPr="000E51D8">
        <w:tab/>
        <w:t>(a)</w:t>
      </w:r>
      <w:r w:rsidRPr="000E51D8">
        <w:tab/>
        <w:t xml:space="preserve">obtaining, or enabling the person’s partner to obtain, </w:t>
      </w:r>
      <w:r w:rsidR="00A043CF" w:rsidRPr="000E51D8">
        <w:t>a social security pension, a social security benefit</w:t>
      </w:r>
      <w:r w:rsidRPr="000E51D8">
        <w:t>, a youth training allowance, a service pension</w:t>
      </w:r>
      <w:r w:rsidR="007858F7" w:rsidRPr="000E51D8">
        <w:t>, income support supplement or a veteran payment</w:t>
      </w:r>
      <w:r w:rsidRPr="000E51D8">
        <w:t>; or</w:t>
      </w:r>
    </w:p>
    <w:p w:rsidR="005B34B2" w:rsidRPr="000E51D8" w:rsidRDefault="005B34B2" w:rsidP="005B34B2">
      <w:pPr>
        <w:pStyle w:val="paragraph"/>
      </w:pPr>
      <w:r w:rsidRPr="000E51D8">
        <w:tab/>
        <w:t>(b)</w:t>
      </w:r>
      <w:r w:rsidRPr="000E51D8">
        <w:tab/>
        <w:t xml:space="preserve">obtaining, or enabling the person’s partner to obtain, </w:t>
      </w:r>
      <w:r w:rsidR="00F22814" w:rsidRPr="000E51D8">
        <w:t>a social security pension, a social security benefit</w:t>
      </w:r>
      <w:r w:rsidRPr="000E51D8">
        <w:t>, a youth training allowance, a service pension</w:t>
      </w:r>
      <w:r w:rsidR="007858F7" w:rsidRPr="000E51D8">
        <w:t>, income support supplement or a veteran payment</w:t>
      </w:r>
      <w:r w:rsidRPr="000E51D8">
        <w:t xml:space="preserve"> at a higher rate than that which would otherwise have been payable; or</w:t>
      </w:r>
    </w:p>
    <w:p w:rsidR="005B34B2" w:rsidRPr="000E51D8" w:rsidRDefault="005B34B2" w:rsidP="005B34B2">
      <w:pPr>
        <w:pStyle w:val="paragraph"/>
        <w:keepNext/>
      </w:pPr>
      <w:r w:rsidRPr="000E51D8">
        <w:lastRenderedPageBreak/>
        <w:tab/>
        <w:t>(c)</w:t>
      </w:r>
      <w:r w:rsidRPr="000E51D8">
        <w:tab/>
        <w:t>ensuring that the person or the person’s partner would be qualified for fringe benefits for the purposes of this Act or the Veterans’ Entitlements Act.</w:t>
      </w:r>
    </w:p>
    <w:p w:rsidR="005B34B2" w:rsidRPr="000E51D8" w:rsidRDefault="005B34B2" w:rsidP="005B34B2">
      <w:pPr>
        <w:pStyle w:val="subsection"/>
      </w:pPr>
      <w:r w:rsidRPr="000E51D8">
        <w:tab/>
        <w:t>(3)</w:t>
      </w:r>
      <w:r w:rsidRPr="000E51D8">
        <w:tab/>
      </w:r>
      <w:r w:rsidR="00D634E3" w:rsidRPr="000E51D8">
        <w:t>Paragraph (</w:t>
      </w:r>
      <w:r w:rsidRPr="000E51D8">
        <w:t>1)(a) does not apply if:</w:t>
      </w:r>
    </w:p>
    <w:p w:rsidR="005B34B2" w:rsidRPr="000E51D8" w:rsidRDefault="005B34B2" w:rsidP="005B34B2">
      <w:pPr>
        <w:pStyle w:val="paragraph"/>
      </w:pPr>
      <w:r w:rsidRPr="000E51D8">
        <w:tab/>
        <w:t>(a)</w:t>
      </w:r>
      <w:r w:rsidRPr="000E51D8">
        <w:tab/>
        <w:t>the source of the income is a deprived asset, or</w:t>
      </w:r>
    </w:p>
    <w:p w:rsidR="005B34B2" w:rsidRPr="000E51D8" w:rsidRDefault="005B34B2" w:rsidP="005B34B2">
      <w:pPr>
        <w:pStyle w:val="paragraph"/>
      </w:pPr>
      <w:r w:rsidRPr="000E51D8">
        <w:tab/>
        <w:t>(b)</w:t>
      </w:r>
      <w:r w:rsidRPr="000E51D8">
        <w:tab/>
        <w:t>the income is earned, derived or received from a transaction involving a deprived asset.</w:t>
      </w:r>
    </w:p>
    <w:p w:rsidR="005B34B2" w:rsidRPr="000E51D8" w:rsidRDefault="005B34B2" w:rsidP="005B34B2">
      <w:pPr>
        <w:pStyle w:val="notetext"/>
        <w:keepNext/>
      </w:pPr>
      <w:r w:rsidRPr="000E51D8">
        <w:t>Note:</w:t>
      </w:r>
      <w:r w:rsidRPr="000E51D8">
        <w:tab/>
      </w:r>
      <w:r w:rsidR="00A043CF" w:rsidRPr="000E51D8">
        <w:t>For</w:t>
      </w:r>
      <w:r w:rsidRPr="000E51D8">
        <w:t xml:space="preserve"> </w:t>
      </w:r>
      <w:r w:rsidRPr="000E51D8">
        <w:rPr>
          <w:b/>
          <w:i/>
        </w:rPr>
        <w:t>amount of disposition</w:t>
      </w:r>
      <w:r w:rsidRPr="000E51D8">
        <w:t xml:space="preserve"> see </w:t>
      </w:r>
      <w:r w:rsidR="00A93C2F" w:rsidRPr="000E51D8">
        <w:t>section 1</w:t>
      </w:r>
      <w:r w:rsidRPr="000E51D8">
        <w:t>107.</w:t>
      </w:r>
    </w:p>
    <w:p w:rsidR="005B34B2" w:rsidRPr="000E51D8" w:rsidRDefault="005B34B2" w:rsidP="005B34B2">
      <w:pPr>
        <w:pStyle w:val="ActHead5"/>
      </w:pPr>
      <w:bookmarkStart w:id="142" w:name="_Toc124514752"/>
      <w:r w:rsidRPr="000E51D8">
        <w:rPr>
          <w:rStyle w:val="CharSectno"/>
        </w:rPr>
        <w:t>1107</w:t>
      </w:r>
      <w:r w:rsidRPr="000E51D8">
        <w:t xml:space="preserve">  Amount of disposition</w:t>
      </w:r>
      <w:bookmarkEnd w:id="142"/>
    </w:p>
    <w:p w:rsidR="005B34B2" w:rsidRPr="000E51D8" w:rsidRDefault="005B34B2" w:rsidP="005B34B2">
      <w:pPr>
        <w:pStyle w:val="subsection"/>
      </w:pPr>
      <w:r w:rsidRPr="000E51D8">
        <w:tab/>
      </w:r>
      <w:r w:rsidRPr="000E51D8">
        <w:tab/>
        <w:t>If a person disposes of ordinary income, the amount of the disposition is the amount that, in the Secretary’s opinion, is:</w:t>
      </w:r>
    </w:p>
    <w:p w:rsidR="005B34B2" w:rsidRPr="000E51D8" w:rsidRDefault="005B34B2" w:rsidP="005B34B2">
      <w:pPr>
        <w:pStyle w:val="paragraph"/>
      </w:pPr>
      <w:r w:rsidRPr="000E51D8">
        <w:tab/>
        <w:t>(a)</w:t>
      </w:r>
      <w:r w:rsidRPr="000E51D8">
        <w:tab/>
        <w:t>if the person receives no consideration for the destruction, disposal or diminution—the annual rate of the diminution of the income because of the destruction, disposal or diminution; or</w:t>
      </w:r>
    </w:p>
    <w:p w:rsidR="005B34B2" w:rsidRPr="000E51D8" w:rsidRDefault="005B34B2" w:rsidP="005B34B2">
      <w:pPr>
        <w:pStyle w:val="paragraph"/>
      </w:pPr>
      <w:r w:rsidRPr="000E51D8">
        <w:tab/>
        <w:t>(b)</w:t>
      </w:r>
      <w:r w:rsidRPr="000E51D8">
        <w:tab/>
        <w:t>if the person receives consideration for the destruction, disposal or diminution—the annual rate of the diminution of the income because of the destruction, disposal or diminution less the part (if any) of the consideration that the Secretary considers to be fair and reasonable in all the circumstances of the case.</w:t>
      </w:r>
    </w:p>
    <w:p w:rsidR="005B34B2" w:rsidRPr="000E51D8" w:rsidRDefault="005B34B2" w:rsidP="005B34B2">
      <w:pPr>
        <w:pStyle w:val="ActHead5"/>
      </w:pPr>
      <w:bookmarkStart w:id="143" w:name="_Toc124514753"/>
      <w:r w:rsidRPr="000E51D8">
        <w:rPr>
          <w:rStyle w:val="CharSectno"/>
        </w:rPr>
        <w:t>1108</w:t>
      </w:r>
      <w:r w:rsidRPr="000E51D8">
        <w:t xml:space="preserve">  Disposal of ordinary income—individuals</w:t>
      </w:r>
      <w:bookmarkEnd w:id="143"/>
    </w:p>
    <w:p w:rsidR="005B34B2" w:rsidRPr="000E51D8" w:rsidRDefault="005B34B2" w:rsidP="005B34B2">
      <w:pPr>
        <w:pStyle w:val="subsection"/>
      </w:pPr>
      <w:r w:rsidRPr="000E51D8">
        <w:tab/>
      </w:r>
      <w:r w:rsidRPr="000E51D8">
        <w:tab/>
        <w:t>If a person who is not a member of a couple has disposed of ordinary income of the person, the amount of that disposition is to be included in the person’s ordinary income for the purposes of this Act.</w:t>
      </w:r>
    </w:p>
    <w:p w:rsidR="005B34B2" w:rsidRPr="000E51D8" w:rsidRDefault="005B34B2" w:rsidP="005B34B2">
      <w:pPr>
        <w:pStyle w:val="notetext"/>
      </w:pPr>
      <w:r w:rsidRPr="000E51D8">
        <w:t>Note 1:</w:t>
      </w:r>
      <w:r w:rsidRPr="000E51D8">
        <w:tab/>
      </w:r>
      <w:r w:rsidR="00A043CF" w:rsidRPr="000E51D8">
        <w:t>For</w:t>
      </w:r>
      <w:r w:rsidRPr="000E51D8">
        <w:t xml:space="preserve"> </w:t>
      </w:r>
      <w:r w:rsidRPr="000E51D8">
        <w:rPr>
          <w:b/>
          <w:i/>
        </w:rPr>
        <w:t>disposes of ordinary income</w:t>
      </w:r>
      <w:r w:rsidRPr="000E51D8">
        <w:t xml:space="preserve"> see </w:t>
      </w:r>
      <w:r w:rsidR="00A93C2F" w:rsidRPr="000E51D8">
        <w:t>section 1</w:t>
      </w:r>
      <w:r w:rsidRPr="000E51D8">
        <w:t>106.</w:t>
      </w:r>
    </w:p>
    <w:p w:rsidR="005B34B2" w:rsidRPr="000E51D8" w:rsidRDefault="005B34B2" w:rsidP="005B34B2">
      <w:pPr>
        <w:pStyle w:val="notetext"/>
      </w:pPr>
      <w:r w:rsidRPr="000E51D8">
        <w:t>Note 2:</w:t>
      </w:r>
      <w:r w:rsidRPr="000E51D8">
        <w:tab/>
      </w:r>
      <w:r w:rsidR="00A043CF" w:rsidRPr="000E51D8">
        <w:t>For</w:t>
      </w:r>
      <w:r w:rsidRPr="000E51D8">
        <w:t xml:space="preserve"> </w:t>
      </w:r>
      <w:r w:rsidRPr="000E51D8">
        <w:rPr>
          <w:b/>
          <w:i/>
        </w:rPr>
        <w:t>amount of disposition</w:t>
      </w:r>
      <w:r w:rsidRPr="000E51D8">
        <w:t xml:space="preserve"> see </w:t>
      </w:r>
      <w:r w:rsidR="00A93C2F" w:rsidRPr="000E51D8">
        <w:t>section 1</w:t>
      </w:r>
      <w:r w:rsidRPr="000E51D8">
        <w:t>107.</w:t>
      </w:r>
    </w:p>
    <w:p w:rsidR="005B34B2" w:rsidRPr="000E51D8" w:rsidRDefault="005B34B2" w:rsidP="005B34B2">
      <w:pPr>
        <w:pStyle w:val="notetext"/>
      </w:pPr>
      <w:r w:rsidRPr="000E51D8">
        <w:t>Note 3:</w:t>
      </w:r>
      <w:r w:rsidRPr="000E51D8">
        <w:tab/>
      </w:r>
      <w:r w:rsidR="00A043CF" w:rsidRPr="000E51D8">
        <w:t>For</w:t>
      </w:r>
      <w:r w:rsidRPr="000E51D8">
        <w:t xml:space="preserve"> </w:t>
      </w:r>
      <w:r w:rsidRPr="000E51D8">
        <w:rPr>
          <w:b/>
          <w:i/>
        </w:rPr>
        <w:t>ordinary income</w:t>
      </w:r>
      <w:r w:rsidRPr="000E51D8">
        <w:t xml:space="preserve"> see subsection</w:t>
      </w:r>
      <w:r w:rsidR="00D634E3" w:rsidRPr="000E51D8">
        <w:t> </w:t>
      </w:r>
      <w:r w:rsidRPr="000E51D8">
        <w:t xml:space="preserve">8(1): </w:t>
      </w:r>
      <w:r w:rsidRPr="000E51D8">
        <w:rPr>
          <w:b/>
          <w:i/>
        </w:rPr>
        <w:t>ordinary income</w:t>
      </w:r>
      <w:r w:rsidRPr="000E51D8">
        <w:t xml:space="preserve"> includes investment income but does not include maintenance income.</w:t>
      </w:r>
    </w:p>
    <w:p w:rsidR="005B34B2" w:rsidRPr="000E51D8" w:rsidRDefault="005B34B2" w:rsidP="00DD4272">
      <w:pPr>
        <w:pStyle w:val="ActHead5"/>
      </w:pPr>
      <w:bookmarkStart w:id="144" w:name="_Toc124514754"/>
      <w:r w:rsidRPr="000E51D8">
        <w:rPr>
          <w:rStyle w:val="CharSectno"/>
        </w:rPr>
        <w:lastRenderedPageBreak/>
        <w:t>1109</w:t>
      </w:r>
      <w:r w:rsidRPr="000E51D8">
        <w:t xml:space="preserve">  Disposal of ordinary income—members of couples</w:t>
      </w:r>
      <w:bookmarkEnd w:id="144"/>
    </w:p>
    <w:p w:rsidR="005B34B2" w:rsidRPr="000E51D8" w:rsidRDefault="005B34B2" w:rsidP="00DD4272">
      <w:pPr>
        <w:pStyle w:val="subsection"/>
        <w:keepNext/>
      </w:pPr>
      <w:r w:rsidRPr="000E51D8">
        <w:tab/>
        <w:t>(1)</w:t>
      </w:r>
      <w:r w:rsidRPr="000E51D8">
        <w:tab/>
        <w:t xml:space="preserve">Subject to </w:t>
      </w:r>
      <w:r w:rsidR="00D634E3" w:rsidRPr="000E51D8">
        <w:t>subsections (</w:t>
      </w:r>
      <w:r w:rsidRPr="000E51D8">
        <w:t>1A), (1B), (2), (3) and (4), if a person who is a member of a couple has disposed of ordinary income of the person:</w:t>
      </w:r>
    </w:p>
    <w:p w:rsidR="005B34B2" w:rsidRPr="000E51D8" w:rsidRDefault="005B34B2" w:rsidP="005B34B2">
      <w:pPr>
        <w:pStyle w:val="paragraph"/>
      </w:pPr>
      <w:r w:rsidRPr="000E51D8">
        <w:tab/>
        <w:t>(a)</w:t>
      </w:r>
      <w:r w:rsidRPr="000E51D8">
        <w:tab/>
        <w:t>50% of the amount of the disposition is to be included in the person’s ordinary income; and</w:t>
      </w:r>
    </w:p>
    <w:p w:rsidR="005B34B2" w:rsidRPr="000E51D8" w:rsidRDefault="005B34B2" w:rsidP="005B34B2">
      <w:pPr>
        <w:pStyle w:val="paragraph"/>
      </w:pPr>
      <w:r w:rsidRPr="000E51D8">
        <w:tab/>
        <w:t>(b)</w:t>
      </w:r>
      <w:r w:rsidRPr="000E51D8">
        <w:tab/>
        <w:t>50% of the amount of the disposition is to be included in the person’s partner’s ordinary income.</w:t>
      </w:r>
    </w:p>
    <w:p w:rsidR="005B34B2" w:rsidRPr="000E51D8" w:rsidRDefault="005B34B2" w:rsidP="005B34B2">
      <w:pPr>
        <w:pStyle w:val="notetext"/>
      </w:pPr>
      <w:r w:rsidRPr="000E51D8">
        <w:t>Note 1:</w:t>
      </w:r>
      <w:r w:rsidRPr="000E51D8">
        <w:tab/>
      </w:r>
      <w:r w:rsidR="00A043CF" w:rsidRPr="000E51D8">
        <w:t>For</w:t>
      </w:r>
      <w:r w:rsidRPr="000E51D8">
        <w:t xml:space="preserve"> </w:t>
      </w:r>
      <w:r w:rsidRPr="000E51D8">
        <w:rPr>
          <w:b/>
          <w:i/>
        </w:rPr>
        <w:t>disposes of ordinary income</w:t>
      </w:r>
      <w:r w:rsidRPr="000E51D8">
        <w:t xml:space="preserve"> see </w:t>
      </w:r>
      <w:r w:rsidR="00A93C2F" w:rsidRPr="000E51D8">
        <w:t>section 1</w:t>
      </w:r>
      <w:r w:rsidRPr="000E51D8">
        <w:t>106.</w:t>
      </w:r>
    </w:p>
    <w:p w:rsidR="005B34B2" w:rsidRPr="000E51D8" w:rsidRDefault="005B34B2" w:rsidP="005B34B2">
      <w:pPr>
        <w:pStyle w:val="notetext"/>
        <w:keepNext/>
      </w:pPr>
      <w:r w:rsidRPr="000E51D8">
        <w:t>Note 2:</w:t>
      </w:r>
      <w:r w:rsidRPr="000E51D8">
        <w:tab/>
      </w:r>
      <w:r w:rsidR="00A043CF" w:rsidRPr="000E51D8">
        <w:t>For</w:t>
      </w:r>
      <w:r w:rsidRPr="000E51D8">
        <w:t xml:space="preserve"> </w:t>
      </w:r>
      <w:r w:rsidRPr="000E51D8">
        <w:rPr>
          <w:b/>
          <w:i/>
        </w:rPr>
        <w:t>amount of disposition</w:t>
      </w:r>
      <w:r w:rsidRPr="000E51D8">
        <w:t xml:space="preserve"> see </w:t>
      </w:r>
      <w:r w:rsidR="00A93C2F" w:rsidRPr="000E51D8">
        <w:t>section 1</w:t>
      </w:r>
      <w:r w:rsidRPr="000E51D8">
        <w:t>107.</w:t>
      </w:r>
    </w:p>
    <w:p w:rsidR="005B34B2" w:rsidRPr="000E51D8" w:rsidRDefault="005B34B2" w:rsidP="005B34B2">
      <w:pPr>
        <w:pStyle w:val="subsection"/>
      </w:pPr>
      <w:r w:rsidRPr="000E51D8">
        <w:tab/>
        <w:t>(1A)</w:t>
      </w:r>
      <w:r w:rsidRPr="000E51D8">
        <w:tab/>
        <w:t xml:space="preserve">Subject to </w:t>
      </w:r>
      <w:r w:rsidR="00D634E3" w:rsidRPr="000E51D8">
        <w:t>subsection (</w:t>
      </w:r>
      <w:r w:rsidRPr="000E51D8">
        <w:t>3), for the purposes of the application of this Act in relation to a person’s rate of social security benefit, if:</w:t>
      </w:r>
    </w:p>
    <w:p w:rsidR="005B34B2" w:rsidRPr="000E51D8" w:rsidRDefault="005B34B2" w:rsidP="005B34B2">
      <w:pPr>
        <w:pStyle w:val="paragraph"/>
      </w:pPr>
      <w:r w:rsidRPr="000E51D8">
        <w:tab/>
        <w:t>(a)</w:t>
      </w:r>
      <w:r w:rsidRPr="000E51D8">
        <w:tab/>
        <w:t>a person who is a member of a couple has disposed of ordinary income of the person; and</w:t>
      </w:r>
    </w:p>
    <w:p w:rsidR="005B34B2" w:rsidRPr="000E51D8" w:rsidRDefault="005B34B2" w:rsidP="005B34B2">
      <w:pPr>
        <w:pStyle w:val="paragraph"/>
        <w:keepNext/>
      </w:pPr>
      <w:r w:rsidRPr="000E51D8">
        <w:tab/>
        <w:t>(b)</w:t>
      </w:r>
      <w:r w:rsidRPr="000E51D8">
        <w:tab/>
        <w:t>the amount of the disposition is not greater than the least amount that, if added to the person’s ordinary income (disregarding this section), would cause the person’s rate of benefit to be reduced to nil;</w:t>
      </w:r>
    </w:p>
    <w:p w:rsidR="005B34B2" w:rsidRPr="000E51D8" w:rsidRDefault="005B34B2" w:rsidP="005B34B2">
      <w:pPr>
        <w:pStyle w:val="subsection2"/>
      </w:pPr>
      <w:r w:rsidRPr="000E51D8">
        <w:t>the amount of the disposition is to be included in the person’s ordinary income.</w:t>
      </w:r>
    </w:p>
    <w:p w:rsidR="005B34B2" w:rsidRPr="000E51D8" w:rsidRDefault="005B34B2" w:rsidP="005B34B2">
      <w:pPr>
        <w:pStyle w:val="subsection"/>
      </w:pPr>
      <w:r w:rsidRPr="000E51D8">
        <w:tab/>
        <w:t>(1B)</w:t>
      </w:r>
      <w:r w:rsidRPr="000E51D8">
        <w:tab/>
        <w:t xml:space="preserve">Subject to </w:t>
      </w:r>
      <w:r w:rsidR="00D634E3" w:rsidRPr="000E51D8">
        <w:t>subsection (</w:t>
      </w:r>
      <w:r w:rsidRPr="000E51D8">
        <w:t>3), for the purposes of the application of this Act in relation to a person’s rate of social security benefit, if:</w:t>
      </w:r>
    </w:p>
    <w:p w:rsidR="005B34B2" w:rsidRPr="000E51D8" w:rsidRDefault="005B34B2" w:rsidP="005B34B2">
      <w:pPr>
        <w:pStyle w:val="paragraph"/>
      </w:pPr>
      <w:r w:rsidRPr="000E51D8">
        <w:tab/>
        <w:t>(a)</w:t>
      </w:r>
      <w:r w:rsidRPr="000E51D8">
        <w:tab/>
        <w:t>a person who is a member of a couple has disposed of ordinary income of the person; and</w:t>
      </w:r>
    </w:p>
    <w:p w:rsidR="005B34B2" w:rsidRPr="000E51D8" w:rsidRDefault="005B34B2" w:rsidP="005B34B2">
      <w:pPr>
        <w:pStyle w:val="paragraph"/>
        <w:keepNext/>
      </w:pPr>
      <w:r w:rsidRPr="000E51D8">
        <w:tab/>
        <w:t>(b)</w:t>
      </w:r>
      <w:r w:rsidRPr="000E51D8">
        <w:tab/>
        <w:t>the amount of the disposition is greater than the least amount that, if added to the person’s ordinary income (disregarding this section), would cause the person’s rate of benefit to be reduced to nil;</w:t>
      </w:r>
    </w:p>
    <w:p w:rsidR="005B34B2" w:rsidRPr="000E51D8" w:rsidRDefault="005B34B2" w:rsidP="005B34B2">
      <w:pPr>
        <w:pStyle w:val="subsection2"/>
        <w:keepNext/>
      </w:pPr>
      <w:r w:rsidRPr="000E51D8">
        <w:t>then:</w:t>
      </w:r>
    </w:p>
    <w:p w:rsidR="005B34B2" w:rsidRPr="000E51D8" w:rsidRDefault="005B34B2" w:rsidP="005B34B2">
      <w:pPr>
        <w:pStyle w:val="paragraph"/>
      </w:pPr>
      <w:r w:rsidRPr="000E51D8">
        <w:tab/>
        <w:t>(c)</w:t>
      </w:r>
      <w:r w:rsidRPr="000E51D8">
        <w:tab/>
        <w:t xml:space="preserve">the second of the amounts referred to in </w:t>
      </w:r>
      <w:r w:rsidR="00D634E3" w:rsidRPr="000E51D8">
        <w:t>paragraph (</w:t>
      </w:r>
      <w:r w:rsidRPr="000E51D8">
        <w:t>b) is to be included in the person’s ordinary income; and</w:t>
      </w:r>
    </w:p>
    <w:p w:rsidR="005B34B2" w:rsidRPr="000E51D8" w:rsidRDefault="005B34B2" w:rsidP="005B34B2">
      <w:pPr>
        <w:pStyle w:val="paragraph"/>
      </w:pPr>
      <w:r w:rsidRPr="000E51D8">
        <w:tab/>
        <w:t>(d)</w:t>
      </w:r>
      <w:r w:rsidRPr="000E51D8">
        <w:tab/>
        <w:t xml:space="preserve">the difference between the 2 amounts referred to in </w:t>
      </w:r>
      <w:r w:rsidR="00D634E3" w:rsidRPr="000E51D8">
        <w:t>paragraph (</w:t>
      </w:r>
      <w:r w:rsidRPr="000E51D8">
        <w:t>b) is to be included in the person’s partner’s ordinary income.</w:t>
      </w:r>
    </w:p>
    <w:p w:rsidR="005B34B2" w:rsidRPr="000E51D8" w:rsidRDefault="005B34B2" w:rsidP="00DD4272">
      <w:pPr>
        <w:pStyle w:val="subsection"/>
        <w:keepNext/>
        <w:keepLines/>
      </w:pPr>
      <w:r w:rsidRPr="000E51D8">
        <w:lastRenderedPageBreak/>
        <w:tab/>
        <w:t>(2)</w:t>
      </w:r>
      <w:r w:rsidRPr="000E51D8">
        <w:tab/>
        <w:t>If:</w:t>
      </w:r>
    </w:p>
    <w:p w:rsidR="005B34B2" w:rsidRPr="000E51D8" w:rsidRDefault="005B34B2" w:rsidP="00DD4272">
      <w:pPr>
        <w:pStyle w:val="paragraph"/>
        <w:keepNext/>
        <w:keepLines/>
      </w:pPr>
      <w:r w:rsidRPr="000E51D8">
        <w:tab/>
        <w:t>(a)</w:t>
      </w:r>
      <w:r w:rsidRPr="000E51D8">
        <w:tab/>
        <w:t xml:space="preserve">amounts are included under </w:t>
      </w:r>
      <w:r w:rsidR="00D634E3" w:rsidRPr="000E51D8">
        <w:t>subsection (</w:t>
      </w:r>
      <w:r w:rsidRPr="000E51D8">
        <w:t>1) in the ordinary income of a person who is a member of a couple and in the person’s partner’s ordinary income because the person has disposed of ordinary income; and</w:t>
      </w:r>
    </w:p>
    <w:p w:rsidR="005B34B2" w:rsidRPr="000E51D8" w:rsidRDefault="005B34B2" w:rsidP="005B34B2">
      <w:pPr>
        <w:pStyle w:val="paragraph"/>
        <w:keepNext/>
      </w:pPr>
      <w:r w:rsidRPr="000E51D8">
        <w:tab/>
        <w:t>(b)</w:t>
      </w:r>
      <w:r w:rsidRPr="000E51D8">
        <w:tab/>
        <w:t>the person and the person’s partner cease to be members of the same couple;</w:t>
      </w:r>
    </w:p>
    <w:p w:rsidR="005B34B2" w:rsidRPr="000E51D8" w:rsidRDefault="005B34B2" w:rsidP="005B34B2">
      <w:pPr>
        <w:pStyle w:val="subsection2"/>
      </w:pPr>
      <w:r w:rsidRPr="000E51D8">
        <w:t>any amount that was included in the ordinary income of the person’s former partner because of the disposition is to be included in the person’s ordinary income.</w:t>
      </w:r>
    </w:p>
    <w:p w:rsidR="005B34B2" w:rsidRPr="000E51D8" w:rsidRDefault="005B34B2" w:rsidP="005B34B2">
      <w:pPr>
        <w:pStyle w:val="subsection"/>
        <w:keepNext/>
      </w:pPr>
      <w:r w:rsidRPr="000E51D8">
        <w:tab/>
        <w:t>(3)</w:t>
      </w:r>
      <w:r w:rsidRPr="000E51D8">
        <w:tab/>
        <w:t>If:</w:t>
      </w:r>
    </w:p>
    <w:p w:rsidR="005B34B2" w:rsidRPr="000E51D8" w:rsidRDefault="005B34B2" w:rsidP="005B34B2">
      <w:pPr>
        <w:pStyle w:val="paragraph"/>
      </w:pPr>
      <w:r w:rsidRPr="000E51D8">
        <w:tab/>
        <w:t>(a)</w:t>
      </w:r>
      <w:r w:rsidRPr="000E51D8">
        <w:tab/>
        <w:t xml:space="preserve">amounts are included under </w:t>
      </w:r>
      <w:r w:rsidR="00D634E3" w:rsidRPr="000E51D8">
        <w:t>subsection (</w:t>
      </w:r>
      <w:r w:rsidRPr="000E51D8">
        <w:t>1) in the ordinary income of a person who is a member of a couple and in the person’s partner’s ordinary income because the person has disposed of ordinary income; and</w:t>
      </w:r>
    </w:p>
    <w:p w:rsidR="005B34B2" w:rsidRPr="000E51D8" w:rsidRDefault="005B34B2" w:rsidP="005B34B2">
      <w:pPr>
        <w:pStyle w:val="paragraph"/>
        <w:keepNext/>
      </w:pPr>
      <w:r w:rsidRPr="000E51D8">
        <w:tab/>
        <w:t>(b)</w:t>
      </w:r>
      <w:r w:rsidRPr="000E51D8">
        <w:tab/>
        <w:t>the person dies;</w:t>
      </w:r>
    </w:p>
    <w:p w:rsidR="005B34B2" w:rsidRPr="000E51D8" w:rsidRDefault="005B34B2" w:rsidP="005B34B2">
      <w:pPr>
        <w:pStyle w:val="subsection2"/>
      </w:pPr>
      <w:r w:rsidRPr="000E51D8">
        <w:t>no amount is to be included in the ordinary income of the person’s partner because of the disposition.</w:t>
      </w:r>
    </w:p>
    <w:p w:rsidR="005B34B2" w:rsidRPr="000E51D8" w:rsidRDefault="005B34B2" w:rsidP="005B34B2">
      <w:pPr>
        <w:pStyle w:val="subsection"/>
        <w:keepNext/>
      </w:pPr>
      <w:r w:rsidRPr="000E51D8">
        <w:tab/>
        <w:t>(4)</w:t>
      </w:r>
      <w:r w:rsidRPr="000E51D8">
        <w:tab/>
        <w:t>If:</w:t>
      </w:r>
    </w:p>
    <w:p w:rsidR="005B34B2" w:rsidRPr="000E51D8" w:rsidRDefault="005B34B2" w:rsidP="005B34B2">
      <w:pPr>
        <w:pStyle w:val="paragraph"/>
      </w:pPr>
      <w:r w:rsidRPr="000E51D8">
        <w:tab/>
        <w:t>(a)</w:t>
      </w:r>
      <w:r w:rsidRPr="000E51D8">
        <w:tab/>
        <w:t xml:space="preserve">an amount is included under </w:t>
      </w:r>
      <w:r w:rsidR="00D634E3" w:rsidRPr="000E51D8">
        <w:t>subsection (</w:t>
      </w:r>
      <w:r w:rsidRPr="000E51D8">
        <w:t>1) in the ordinary income of a person who is a member of a couple and in the person’s partner’s ordinary income because the person has disposed of ordinary income; and</w:t>
      </w:r>
    </w:p>
    <w:p w:rsidR="005B34B2" w:rsidRPr="000E51D8" w:rsidRDefault="005B34B2" w:rsidP="005B34B2">
      <w:pPr>
        <w:pStyle w:val="paragraph"/>
        <w:keepNext/>
      </w:pPr>
      <w:r w:rsidRPr="000E51D8">
        <w:tab/>
        <w:t>(b)</w:t>
      </w:r>
      <w:r w:rsidRPr="000E51D8">
        <w:tab/>
        <w:t>the person’s partner dies;</w:t>
      </w:r>
    </w:p>
    <w:p w:rsidR="005B34B2" w:rsidRPr="000E51D8" w:rsidRDefault="005B34B2" w:rsidP="005B34B2">
      <w:pPr>
        <w:pStyle w:val="subsection2"/>
      </w:pPr>
      <w:r w:rsidRPr="000E51D8">
        <w:t>any amount that would, if the person’s partner had not died, be included in the ordinary income of the person’s partner because of the disposition is to be included in the person’s ordinary income.</w:t>
      </w:r>
    </w:p>
    <w:p w:rsidR="005B34B2" w:rsidRPr="000E51D8" w:rsidRDefault="005B34B2" w:rsidP="005B34B2">
      <w:pPr>
        <w:pStyle w:val="notetext"/>
      </w:pPr>
      <w:r w:rsidRPr="000E51D8">
        <w:t>Note:</w:t>
      </w:r>
      <w:r w:rsidRPr="000E51D8">
        <w:tab/>
      </w:r>
      <w:r w:rsidR="00A043CF" w:rsidRPr="000E51D8">
        <w:t>For</w:t>
      </w:r>
      <w:r w:rsidRPr="000E51D8">
        <w:t xml:space="preserve"> </w:t>
      </w:r>
      <w:r w:rsidRPr="000E51D8">
        <w:rPr>
          <w:b/>
          <w:i/>
        </w:rPr>
        <w:t>ordinary income</w:t>
      </w:r>
      <w:r w:rsidRPr="000E51D8">
        <w:t xml:space="preserve"> see subsection</w:t>
      </w:r>
      <w:r w:rsidR="00D634E3" w:rsidRPr="000E51D8">
        <w:t> </w:t>
      </w:r>
      <w:r w:rsidRPr="000E51D8">
        <w:t xml:space="preserve">8(1): </w:t>
      </w:r>
      <w:r w:rsidRPr="000E51D8">
        <w:rPr>
          <w:b/>
          <w:i/>
        </w:rPr>
        <w:t>ordinary income</w:t>
      </w:r>
      <w:r w:rsidRPr="000E51D8">
        <w:t xml:space="preserve"> includes investment income but does not include maintenance income.</w:t>
      </w:r>
    </w:p>
    <w:p w:rsidR="005B34B2" w:rsidRPr="000E51D8" w:rsidRDefault="005B34B2" w:rsidP="005B34B2">
      <w:pPr>
        <w:pStyle w:val="ActHead5"/>
      </w:pPr>
      <w:bookmarkStart w:id="145" w:name="_Toc124514755"/>
      <w:r w:rsidRPr="000E51D8">
        <w:rPr>
          <w:rStyle w:val="CharSectno"/>
        </w:rPr>
        <w:t>1111</w:t>
      </w:r>
      <w:r w:rsidRPr="000E51D8">
        <w:t xml:space="preserve">  Dispositions more than 5 years old to be disregarded</w:t>
      </w:r>
      <w:bookmarkEnd w:id="145"/>
    </w:p>
    <w:p w:rsidR="005B34B2" w:rsidRPr="000E51D8" w:rsidRDefault="005B34B2" w:rsidP="005B34B2">
      <w:pPr>
        <w:pStyle w:val="subsection"/>
      </w:pPr>
      <w:r w:rsidRPr="000E51D8">
        <w:tab/>
      </w:r>
      <w:r w:rsidRPr="000E51D8">
        <w:tab/>
        <w:t>This Division does not apply to a disposition of ordinary income that took place:</w:t>
      </w:r>
    </w:p>
    <w:p w:rsidR="005B34B2" w:rsidRPr="000E51D8" w:rsidRDefault="005B34B2" w:rsidP="005B34B2">
      <w:pPr>
        <w:pStyle w:val="paragraph"/>
      </w:pPr>
      <w:r w:rsidRPr="000E51D8">
        <w:tab/>
        <w:t>(a)</w:t>
      </w:r>
      <w:r w:rsidRPr="000E51D8">
        <w:tab/>
        <w:t>more than 5 years before the time when:</w:t>
      </w:r>
    </w:p>
    <w:p w:rsidR="005B34B2" w:rsidRPr="000E51D8" w:rsidRDefault="005B34B2" w:rsidP="005B34B2">
      <w:pPr>
        <w:pStyle w:val="paragraphsub"/>
      </w:pPr>
      <w:r w:rsidRPr="000E51D8">
        <w:lastRenderedPageBreak/>
        <w:tab/>
        <w:t>(i)</w:t>
      </w:r>
      <w:r w:rsidRPr="000E51D8">
        <w:tab/>
        <w:t>the person who disposed of the ordinary income; or</w:t>
      </w:r>
    </w:p>
    <w:p w:rsidR="005B34B2" w:rsidRPr="000E51D8" w:rsidRDefault="005B34B2" w:rsidP="005B34B2">
      <w:pPr>
        <w:pStyle w:val="paragraphsub"/>
        <w:keepNext/>
      </w:pPr>
      <w:r w:rsidRPr="000E51D8">
        <w:tab/>
        <w:t>(ii)</w:t>
      </w:r>
      <w:r w:rsidRPr="000E51D8">
        <w:tab/>
        <w:t>if the person who disposed of the ordinary income was, at the time of disposition, a member of a couple—the person’s partner;</w:t>
      </w:r>
    </w:p>
    <w:p w:rsidR="005B34B2" w:rsidRPr="000E51D8" w:rsidRDefault="005B34B2" w:rsidP="005B34B2">
      <w:pPr>
        <w:pStyle w:val="paragraph"/>
      </w:pPr>
      <w:r w:rsidRPr="000E51D8">
        <w:tab/>
      </w:r>
      <w:r w:rsidRPr="000E51D8">
        <w:tab/>
        <w:t>became qualified for a social security pension; or</w:t>
      </w:r>
    </w:p>
    <w:p w:rsidR="005B34B2" w:rsidRPr="000E51D8" w:rsidRDefault="005B34B2" w:rsidP="005B34B2">
      <w:pPr>
        <w:pStyle w:val="paragraph"/>
      </w:pPr>
      <w:r w:rsidRPr="000E51D8">
        <w:tab/>
        <w:t>(b)</w:t>
      </w:r>
      <w:r w:rsidRPr="000E51D8">
        <w:tab/>
        <w:t xml:space="preserve">less than 5 years before the time referred to in </w:t>
      </w:r>
      <w:r w:rsidR="00D634E3" w:rsidRPr="000E51D8">
        <w:t>paragraph (</w:t>
      </w:r>
      <w:r w:rsidRPr="000E51D8">
        <w:t>a) and before the time when the Secretary is satisfied that the person who disposed of the ordinary income could reasonably have expected that the person or the person’s partner would become qualified for such a pension.</w:t>
      </w:r>
    </w:p>
    <w:p w:rsidR="005B34B2" w:rsidRPr="000E51D8" w:rsidRDefault="005B34B2" w:rsidP="00F01441">
      <w:pPr>
        <w:pStyle w:val="ActHead2"/>
        <w:pageBreakBefore/>
      </w:pPr>
      <w:bookmarkStart w:id="146" w:name="_Toc124514756"/>
      <w:r w:rsidRPr="000E51D8">
        <w:rPr>
          <w:rStyle w:val="CharPartNo"/>
        </w:rPr>
        <w:lastRenderedPageBreak/>
        <w:t>Part</w:t>
      </w:r>
      <w:r w:rsidR="00D634E3" w:rsidRPr="000E51D8">
        <w:rPr>
          <w:rStyle w:val="CharPartNo"/>
        </w:rPr>
        <w:t> </w:t>
      </w:r>
      <w:r w:rsidRPr="000E51D8">
        <w:rPr>
          <w:rStyle w:val="CharPartNo"/>
        </w:rPr>
        <w:t>3.12</w:t>
      </w:r>
      <w:r w:rsidRPr="000E51D8">
        <w:t>—</w:t>
      </w:r>
      <w:r w:rsidRPr="000E51D8">
        <w:rPr>
          <w:rStyle w:val="CharPartText"/>
        </w:rPr>
        <w:t>General provisions relating to the assets test</w:t>
      </w:r>
      <w:bookmarkEnd w:id="146"/>
    </w:p>
    <w:p w:rsidR="005B34B2" w:rsidRPr="000E51D8" w:rsidRDefault="005B34B2" w:rsidP="005B34B2">
      <w:pPr>
        <w:pStyle w:val="ActHead3"/>
      </w:pPr>
      <w:bookmarkStart w:id="147" w:name="_Toc124514757"/>
      <w:r w:rsidRPr="000E51D8">
        <w:rPr>
          <w:rStyle w:val="CharDivNo"/>
        </w:rPr>
        <w:t>Division</w:t>
      </w:r>
      <w:r w:rsidR="00D634E3" w:rsidRPr="000E51D8">
        <w:rPr>
          <w:rStyle w:val="CharDivNo"/>
        </w:rPr>
        <w:t> </w:t>
      </w:r>
      <w:r w:rsidRPr="000E51D8">
        <w:rPr>
          <w:rStyle w:val="CharDivNo"/>
        </w:rPr>
        <w:t>1</w:t>
      </w:r>
      <w:r w:rsidRPr="000E51D8">
        <w:t>—</w:t>
      </w:r>
      <w:r w:rsidRPr="000E51D8">
        <w:rPr>
          <w:rStyle w:val="CharDivText"/>
        </w:rPr>
        <w:t>Value of person’s assets</w:t>
      </w:r>
      <w:bookmarkEnd w:id="147"/>
    </w:p>
    <w:p w:rsidR="005B34B2" w:rsidRPr="000E51D8" w:rsidRDefault="005B34B2" w:rsidP="005B34B2">
      <w:pPr>
        <w:pStyle w:val="ActHead5"/>
      </w:pPr>
      <w:bookmarkStart w:id="148" w:name="_Toc124514758"/>
      <w:r w:rsidRPr="000E51D8">
        <w:rPr>
          <w:rStyle w:val="CharSectno"/>
        </w:rPr>
        <w:t>1118</w:t>
      </w:r>
      <w:r w:rsidRPr="000E51D8">
        <w:t xml:space="preserve">  Certain assets to be disregarded in calculating the value of a person’s assets</w:t>
      </w:r>
      <w:bookmarkEnd w:id="148"/>
    </w:p>
    <w:p w:rsidR="005B34B2" w:rsidRPr="000E51D8" w:rsidRDefault="005B34B2" w:rsidP="005B34B2">
      <w:pPr>
        <w:pStyle w:val="subsection"/>
      </w:pPr>
      <w:r w:rsidRPr="000E51D8">
        <w:tab/>
        <w:t>(1)</w:t>
      </w:r>
      <w:r w:rsidRPr="000E51D8">
        <w:tab/>
        <w:t>In calculating the value of a person’s assets for the purposes of this Act (other than sections</w:t>
      </w:r>
      <w:r w:rsidR="00D634E3" w:rsidRPr="000E51D8">
        <w:t> </w:t>
      </w:r>
      <w:r w:rsidR="002B04F8" w:rsidRPr="000E51D8">
        <w:t>198F to 198MA (inclusive), Division</w:t>
      </w:r>
      <w:r w:rsidR="00D634E3" w:rsidRPr="000E51D8">
        <w:t> </w:t>
      </w:r>
      <w:r w:rsidR="002B04F8" w:rsidRPr="000E51D8">
        <w:t>1B of Part</w:t>
      </w:r>
      <w:r w:rsidR="00D634E3" w:rsidRPr="000E51D8">
        <w:t> </w:t>
      </w:r>
      <w:r w:rsidR="002B04F8" w:rsidRPr="000E51D8">
        <w:t>3.10, Division</w:t>
      </w:r>
      <w:r w:rsidR="00D634E3" w:rsidRPr="000E51D8">
        <w:t> </w:t>
      </w:r>
      <w:r w:rsidR="002B04F8" w:rsidRPr="000E51D8">
        <w:t>2 and sections</w:t>
      </w:r>
      <w:r w:rsidR="00D634E3" w:rsidRPr="000E51D8">
        <w:t> </w:t>
      </w:r>
      <w:r w:rsidRPr="000E51D8">
        <w:t>1133 and</w:t>
      </w:r>
      <w:r w:rsidR="00343516" w:rsidRPr="000E51D8">
        <w:t xml:space="preserve"> </w:t>
      </w:r>
      <w:r w:rsidRPr="000E51D8">
        <w:t>1135A), disregard the following:</w:t>
      </w:r>
    </w:p>
    <w:p w:rsidR="005B34B2" w:rsidRPr="000E51D8" w:rsidRDefault="005B34B2" w:rsidP="005B34B2">
      <w:pPr>
        <w:pStyle w:val="paragraph"/>
      </w:pPr>
      <w:r w:rsidRPr="000E51D8">
        <w:tab/>
        <w:t>(a)</w:t>
      </w:r>
      <w:r w:rsidRPr="000E51D8">
        <w:tab/>
        <w:t>if the person is not a member of a couple—the value of any right or interest of the person in the person’s principal home that is a right or interest that gives the person reasonable security of tenure in the home;</w:t>
      </w:r>
    </w:p>
    <w:p w:rsidR="005B34B2" w:rsidRPr="000E51D8" w:rsidRDefault="005B34B2" w:rsidP="005B34B2">
      <w:pPr>
        <w:pStyle w:val="paragraph"/>
      </w:pPr>
      <w:r w:rsidRPr="000E51D8">
        <w:tab/>
        <w:t>(b)</w:t>
      </w:r>
      <w:r w:rsidRPr="000E51D8">
        <w:tab/>
        <w:t>if the person is a member of a couple—the value of any right or interest of the person in one residence that is the principal home of the person, of the person’s partner or of both of them that is a right or interest that gives the person or the person’s partner reasonable security of tenure in the home;</w:t>
      </w:r>
    </w:p>
    <w:p w:rsidR="005B34B2" w:rsidRPr="000E51D8" w:rsidRDefault="005B34B2" w:rsidP="005B34B2">
      <w:pPr>
        <w:pStyle w:val="paragraph"/>
      </w:pPr>
      <w:r w:rsidRPr="000E51D8">
        <w:tab/>
        <w:t>(c)</w:t>
      </w:r>
      <w:r w:rsidRPr="000E51D8">
        <w:tab/>
        <w:t>the value of any life interest of the person other than:</w:t>
      </w:r>
    </w:p>
    <w:p w:rsidR="005B34B2" w:rsidRPr="000E51D8" w:rsidRDefault="005B34B2" w:rsidP="005B34B2">
      <w:pPr>
        <w:pStyle w:val="paragraphsub"/>
      </w:pPr>
      <w:r w:rsidRPr="000E51D8">
        <w:tab/>
        <w:t>(i)</w:t>
      </w:r>
      <w:r w:rsidRPr="000E51D8">
        <w:tab/>
        <w:t>a life interest in the principal home of the person, of the person’s partner or of both of them; or</w:t>
      </w:r>
    </w:p>
    <w:p w:rsidR="005B34B2" w:rsidRPr="000E51D8" w:rsidRDefault="005B34B2" w:rsidP="005B34B2">
      <w:pPr>
        <w:pStyle w:val="paragraphsub"/>
      </w:pPr>
      <w:r w:rsidRPr="000E51D8">
        <w:tab/>
        <w:t>(ii)</w:t>
      </w:r>
      <w:r w:rsidRPr="000E51D8">
        <w:tab/>
        <w:t>a life interest created by the person, by the person’s partner or by both of them; or</w:t>
      </w:r>
    </w:p>
    <w:p w:rsidR="005B34B2" w:rsidRPr="000E51D8" w:rsidRDefault="005B34B2" w:rsidP="005B34B2">
      <w:pPr>
        <w:pStyle w:val="paragraphsub"/>
      </w:pPr>
      <w:r w:rsidRPr="000E51D8">
        <w:tab/>
        <w:t>(iii)</w:t>
      </w:r>
      <w:r w:rsidRPr="000E51D8">
        <w:tab/>
        <w:t>a life interest created on the death of the person’s partner;</w:t>
      </w:r>
    </w:p>
    <w:p w:rsidR="005B34B2" w:rsidRPr="000E51D8" w:rsidRDefault="005B34B2" w:rsidP="005B34B2">
      <w:pPr>
        <w:pStyle w:val="paragraph"/>
      </w:pPr>
      <w:r w:rsidRPr="000E51D8">
        <w:tab/>
        <w:t>(d)</w:t>
      </w:r>
      <w:r w:rsidRPr="000E51D8">
        <w:tab/>
        <w:t>the value of any asset</w:t>
      </w:r>
      <w:r w:rsidR="00491F1A">
        <w:noBreakHyphen/>
      </w:r>
      <w:r w:rsidRPr="000E51D8">
        <w:t>test exempt income stream of the person, other than a partially asset</w:t>
      </w:r>
      <w:r w:rsidR="00491F1A">
        <w:noBreakHyphen/>
      </w:r>
      <w:r w:rsidRPr="000E51D8">
        <w:t>test exempt income stream;</w:t>
      </w:r>
    </w:p>
    <w:p w:rsidR="005B34B2" w:rsidRPr="000E51D8" w:rsidRDefault="005B34B2" w:rsidP="005B34B2">
      <w:pPr>
        <w:pStyle w:val="paragraph"/>
      </w:pPr>
      <w:r w:rsidRPr="000E51D8">
        <w:tab/>
        <w:t>(da)</w:t>
      </w:r>
      <w:r w:rsidRPr="000E51D8">
        <w:tab/>
        <w:t>half of the value of any partially asset</w:t>
      </w:r>
      <w:r w:rsidR="00491F1A">
        <w:noBreakHyphen/>
      </w:r>
      <w:r w:rsidRPr="000E51D8">
        <w:t>test exempt income stream of the person;</w:t>
      </w:r>
    </w:p>
    <w:p w:rsidR="005B34B2" w:rsidRPr="000E51D8" w:rsidRDefault="005B34B2" w:rsidP="005B34B2">
      <w:pPr>
        <w:pStyle w:val="paragraph"/>
      </w:pPr>
      <w:r w:rsidRPr="000E51D8">
        <w:tab/>
        <w:t>(e)</w:t>
      </w:r>
      <w:r w:rsidRPr="000E51D8">
        <w:tab/>
        <w:t>any amount that is:</w:t>
      </w:r>
    </w:p>
    <w:p w:rsidR="005B34B2" w:rsidRPr="000E51D8" w:rsidRDefault="005B34B2" w:rsidP="005B34B2">
      <w:pPr>
        <w:pStyle w:val="paragraphsub"/>
      </w:pPr>
      <w:r w:rsidRPr="000E51D8">
        <w:lastRenderedPageBreak/>
        <w:tab/>
        <w:t>(i)</w:t>
      </w:r>
      <w:r w:rsidRPr="000E51D8">
        <w:tab/>
        <w:t>received by the person within the immediately preceding period of 90 days; and</w:t>
      </w:r>
    </w:p>
    <w:p w:rsidR="005B34B2" w:rsidRPr="000E51D8" w:rsidRDefault="005B34B2" w:rsidP="005B34B2">
      <w:pPr>
        <w:pStyle w:val="paragraphsub"/>
      </w:pPr>
      <w:r w:rsidRPr="000E51D8">
        <w:tab/>
        <w:t>(ii)</w:t>
      </w:r>
      <w:r w:rsidRPr="000E51D8">
        <w:tab/>
        <w:t xml:space="preserve">is excluded from the definition of </w:t>
      </w:r>
      <w:r w:rsidRPr="000E51D8">
        <w:rPr>
          <w:b/>
          <w:i/>
        </w:rPr>
        <w:t>income</w:t>
      </w:r>
      <w:r w:rsidRPr="000E51D8">
        <w:t xml:space="preserve"> in subsection</w:t>
      </w:r>
      <w:r w:rsidR="00D634E3" w:rsidRPr="000E51D8">
        <w:t> </w:t>
      </w:r>
      <w:r w:rsidRPr="000E51D8">
        <w:t>8(1) by subsection</w:t>
      </w:r>
      <w:r w:rsidR="00D634E3" w:rsidRPr="000E51D8">
        <w:t> </w:t>
      </w:r>
      <w:r w:rsidRPr="000E51D8">
        <w:t>8(4) or (5);</w:t>
      </w:r>
    </w:p>
    <w:p w:rsidR="005B34B2" w:rsidRPr="000E51D8" w:rsidRDefault="005B34B2" w:rsidP="005B34B2">
      <w:pPr>
        <w:pStyle w:val="paragraph"/>
      </w:pPr>
      <w:r w:rsidRPr="000E51D8">
        <w:tab/>
        <w:t>(f)</w:t>
      </w:r>
      <w:r w:rsidRPr="000E51D8">
        <w:tab/>
        <w:t>the value of the person’s investment in:</w:t>
      </w:r>
    </w:p>
    <w:p w:rsidR="005B34B2" w:rsidRPr="000E51D8" w:rsidRDefault="005B34B2" w:rsidP="005B34B2">
      <w:pPr>
        <w:pStyle w:val="paragraphsub"/>
      </w:pPr>
      <w:r w:rsidRPr="000E51D8">
        <w:tab/>
        <w:t>(i)</w:t>
      </w:r>
      <w:r w:rsidRPr="000E51D8">
        <w:tab/>
        <w:t>a superannuation fund; or</w:t>
      </w:r>
    </w:p>
    <w:p w:rsidR="005B34B2" w:rsidRPr="000E51D8" w:rsidRDefault="005B34B2" w:rsidP="005B34B2">
      <w:pPr>
        <w:pStyle w:val="paragraphsub"/>
      </w:pPr>
      <w:r w:rsidRPr="000E51D8">
        <w:tab/>
        <w:t>(ii)</w:t>
      </w:r>
      <w:r w:rsidRPr="000E51D8">
        <w:tab/>
        <w:t>an approved deposit fund; or</w:t>
      </w:r>
    </w:p>
    <w:p w:rsidR="005B34B2" w:rsidRPr="000E51D8" w:rsidRDefault="005B34B2" w:rsidP="005B34B2">
      <w:pPr>
        <w:pStyle w:val="paragraphsub"/>
      </w:pPr>
      <w:r w:rsidRPr="000E51D8">
        <w:tab/>
        <w:t>(iv)</w:t>
      </w:r>
      <w:r w:rsidRPr="000E51D8">
        <w:tab/>
        <w:t>an ATO small superannuation account;</w:t>
      </w:r>
    </w:p>
    <w:p w:rsidR="005B34B2" w:rsidRPr="000E51D8" w:rsidRDefault="005B34B2" w:rsidP="005B34B2">
      <w:pPr>
        <w:pStyle w:val="paragraph"/>
      </w:pPr>
      <w:r w:rsidRPr="000E51D8">
        <w:tab/>
      </w:r>
      <w:r w:rsidRPr="000E51D8">
        <w:tab/>
        <w:t>until the person:</w:t>
      </w:r>
    </w:p>
    <w:p w:rsidR="005B34B2" w:rsidRPr="000E51D8" w:rsidRDefault="005B34B2" w:rsidP="005B34B2">
      <w:pPr>
        <w:pStyle w:val="paragraphsub"/>
      </w:pPr>
      <w:r w:rsidRPr="000E51D8">
        <w:tab/>
        <w:t>(v)</w:t>
      </w:r>
      <w:r w:rsidRPr="000E51D8">
        <w:tab/>
        <w:t>reaches pension age; or</w:t>
      </w:r>
    </w:p>
    <w:p w:rsidR="005B34B2" w:rsidRPr="000E51D8" w:rsidRDefault="005B34B2" w:rsidP="005B34B2">
      <w:pPr>
        <w:pStyle w:val="paragraphsub"/>
      </w:pPr>
      <w:r w:rsidRPr="000E51D8">
        <w:tab/>
        <w:t>(vi)</w:t>
      </w:r>
      <w:r w:rsidRPr="000E51D8">
        <w:tab/>
        <w:t>starts to receive a pension or annuity out of the fund;</w:t>
      </w:r>
    </w:p>
    <w:p w:rsidR="005B34B2" w:rsidRPr="000E51D8" w:rsidRDefault="005B34B2" w:rsidP="005B34B2">
      <w:pPr>
        <w:pStyle w:val="paragraph"/>
        <w:keepNext/>
      </w:pPr>
      <w:r w:rsidRPr="000E51D8">
        <w:tab/>
        <w:t>(g)</w:t>
      </w:r>
      <w:r w:rsidRPr="000E51D8">
        <w:tab/>
        <w:t>if:</w:t>
      </w:r>
    </w:p>
    <w:p w:rsidR="005B34B2" w:rsidRPr="000E51D8" w:rsidRDefault="005B34B2" w:rsidP="005B34B2">
      <w:pPr>
        <w:pStyle w:val="paragraphsub"/>
      </w:pPr>
      <w:r w:rsidRPr="000E51D8">
        <w:tab/>
        <w:t>(i)</w:t>
      </w:r>
      <w:r w:rsidRPr="000E51D8">
        <w:tab/>
        <w:t>the person has a granny flat interest in the person’s principal home; and</w:t>
      </w:r>
    </w:p>
    <w:p w:rsidR="005B34B2" w:rsidRPr="000E51D8" w:rsidRDefault="005B34B2" w:rsidP="005B34B2">
      <w:pPr>
        <w:pStyle w:val="paragraphsub"/>
      </w:pPr>
      <w:r w:rsidRPr="000E51D8">
        <w:tab/>
        <w:t>(ii)</w:t>
      </w:r>
      <w:r w:rsidRPr="000E51D8">
        <w:tab/>
        <w:t>the granny flat interest gives the person reasonable security of tenure in the home; and</w:t>
      </w:r>
    </w:p>
    <w:p w:rsidR="005B34B2" w:rsidRPr="000E51D8" w:rsidRDefault="005B34B2" w:rsidP="005B34B2">
      <w:pPr>
        <w:pStyle w:val="paragraphsub"/>
        <w:keepNext/>
      </w:pPr>
      <w:r w:rsidRPr="000E51D8">
        <w:tab/>
        <w:t>(iii)</w:t>
      </w:r>
      <w:r w:rsidRPr="000E51D8">
        <w:tab/>
        <w:t>the person acquired or retained the granny flat interest before 22</w:t>
      </w:r>
      <w:r w:rsidR="00D634E3" w:rsidRPr="000E51D8">
        <w:t> </w:t>
      </w:r>
      <w:r w:rsidRPr="000E51D8">
        <w:t>August 1990;</w:t>
      </w:r>
    </w:p>
    <w:p w:rsidR="005B34B2" w:rsidRPr="000E51D8" w:rsidRDefault="005B34B2" w:rsidP="005B34B2">
      <w:pPr>
        <w:pStyle w:val="paragraph"/>
      </w:pPr>
      <w:r w:rsidRPr="000E51D8">
        <w:tab/>
      </w:r>
      <w:r w:rsidRPr="000E51D8">
        <w:tab/>
        <w:t>the value of the granny flat interest;</w:t>
      </w:r>
    </w:p>
    <w:p w:rsidR="005B34B2" w:rsidRPr="000E51D8" w:rsidRDefault="005B34B2" w:rsidP="005B34B2">
      <w:pPr>
        <w:pStyle w:val="paragraph"/>
        <w:keepNext/>
      </w:pPr>
      <w:r w:rsidRPr="000E51D8">
        <w:tab/>
        <w:t>(ga)</w:t>
      </w:r>
      <w:r w:rsidRPr="000E51D8">
        <w:tab/>
        <w:t>if:</w:t>
      </w:r>
    </w:p>
    <w:p w:rsidR="005B34B2" w:rsidRPr="000E51D8" w:rsidRDefault="005B34B2" w:rsidP="005B34B2">
      <w:pPr>
        <w:pStyle w:val="paragraphsub"/>
      </w:pPr>
      <w:r w:rsidRPr="000E51D8">
        <w:tab/>
        <w:t>(i)</w:t>
      </w:r>
      <w:r w:rsidRPr="000E51D8">
        <w:tab/>
        <w:t>the person has a granny flat interest in the person’s principal home; and</w:t>
      </w:r>
    </w:p>
    <w:p w:rsidR="005B34B2" w:rsidRPr="000E51D8" w:rsidRDefault="005B34B2" w:rsidP="005B34B2">
      <w:pPr>
        <w:pStyle w:val="paragraphsub"/>
        <w:keepNext/>
      </w:pPr>
      <w:r w:rsidRPr="000E51D8">
        <w:tab/>
        <w:t>(ii)</w:t>
      </w:r>
      <w:r w:rsidRPr="000E51D8">
        <w:tab/>
        <w:t xml:space="preserve">the person is a person to whom </w:t>
      </w:r>
      <w:r w:rsidR="004E3300" w:rsidRPr="000E51D8">
        <w:t>subsection 1</w:t>
      </w:r>
      <w:r w:rsidRPr="000E51D8">
        <w:t>150(2), 1151(2), 1152(2), 1152(5), 1153(2), 1154(2), 1155(2), 1156(2) or 1157(2) applies;</w:t>
      </w:r>
    </w:p>
    <w:p w:rsidR="005B34B2" w:rsidRPr="000E51D8" w:rsidRDefault="005B34B2" w:rsidP="005B34B2">
      <w:pPr>
        <w:pStyle w:val="paragraph"/>
        <w:keepNext/>
      </w:pPr>
      <w:r w:rsidRPr="000E51D8">
        <w:tab/>
      </w:r>
      <w:r w:rsidRPr="000E51D8">
        <w:tab/>
        <w:t>the value of the granny flat interest;</w:t>
      </w:r>
    </w:p>
    <w:p w:rsidR="005B34B2" w:rsidRPr="000E51D8" w:rsidRDefault="005B34B2" w:rsidP="00B66B2A">
      <w:pPr>
        <w:pStyle w:val="noteToPara"/>
      </w:pPr>
      <w:r w:rsidRPr="000E51D8">
        <w:t>Note:</w:t>
      </w:r>
      <w:r w:rsidRPr="000E51D8">
        <w:tab/>
      </w:r>
      <w:r w:rsidR="00A043CF" w:rsidRPr="000E51D8">
        <w:t>A person</w:t>
      </w:r>
      <w:r w:rsidRPr="000E51D8">
        <w:t xml:space="preserve"> described in </w:t>
      </w:r>
      <w:r w:rsidR="00D634E3" w:rsidRPr="000E51D8">
        <w:t>subparagraph (</w:t>
      </w:r>
      <w:r w:rsidRPr="000E51D8">
        <w:t>ii) will have acquired or retained the granny flat interest on or after 22</w:t>
      </w:r>
      <w:r w:rsidR="00D634E3" w:rsidRPr="000E51D8">
        <w:t> </w:t>
      </w:r>
      <w:r w:rsidRPr="000E51D8">
        <w:t xml:space="preserve">August 1990 (see </w:t>
      </w:r>
      <w:r w:rsidR="00A93C2F" w:rsidRPr="000E51D8">
        <w:t>section 1</w:t>
      </w:r>
      <w:r w:rsidRPr="000E51D8">
        <w:t>145A).</w:t>
      </w:r>
    </w:p>
    <w:p w:rsidR="005B34B2" w:rsidRPr="000E51D8" w:rsidRDefault="00B66B2A" w:rsidP="005B34B2">
      <w:pPr>
        <w:pStyle w:val="paragraph"/>
        <w:keepNext/>
      </w:pPr>
      <w:r w:rsidRPr="000E51D8">
        <w:tab/>
      </w:r>
      <w:r w:rsidR="005B34B2" w:rsidRPr="000E51D8">
        <w:t>(gb)</w:t>
      </w:r>
      <w:r w:rsidR="005B34B2" w:rsidRPr="000E51D8">
        <w:tab/>
        <w:t>if:</w:t>
      </w:r>
    </w:p>
    <w:p w:rsidR="005B34B2" w:rsidRPr="000E51D8" w:rsidRDefault="005B34B2" w:rsidP="005B34B2">
      <w:pPr>
        <w:pStyle w:val="paragraphsub"/>
      </w:pPr>
      <w:r w:rsidRPr="000E51D8">
        <w:tab/>
        <w:t>(i)</w:t>
      </w:r>
      <w:r w:rsidRPr="000E51D8">
        <w:tab/>
        <w:t>the person is a sale leaseback resident; and</w:t>
      </w:r>
    </w:p>
    <w:p w:rsidR="005B34B2" w:rsidRPr="000E51D8" w:rsidRDefault="005B34B2" w:rsidP="005B34B2">
      <w:pPr>
        <w:pStyle w:val="paragraphsub"/>
        <w:keepNext/>
      </w:pPr>
      <w:r w:rsidRPr="000E51D8">
        <w:lastRenderedPageBreak/>
        <w:tab/>
        <w:t>(ii)</w:t>
      </w:r>
      <w:r w:rsidRPr="000E51D8">
        <w:tab/>
        <w:t xml:space="preserve">the person is a person to whom </w:t>
      </w:r>
      <w:r w:rsidR="004E3300" w:rsidRPr="000E51D8">
        <w:t>subsection 1</w:t>
      </w:r>
      <w:r w:rsidRPr="000E51D8">
        <w:t>150(2), 1151(2), 1152(2), 1152(5), 1153(2), 1154(2), 1155(2), 1156(2) or 1157(2) applies;</w:t>
      </w:r>
    </w:p>
    <w:p w:rsidR="005B34B2" w:rsidRPr="000E51D8" w:rsidRDefault="005B34B2" w:rsidP="005B34B2">
      <w:pPr>
        <w:pStyle w:val="paragraph"/>
      </w:pPr>
      <w:r w:rsidRPr="000E51D8">
        <w:tab/>
      </w:r>
      <w:r w:rsidRPr="000E51D8">
        <w:tab/>
        <w:t>the value of any right or interest of the person in the sale leaseback home;</w:t>
      </w:r>
    </w:p>
    <w:p w:rsidR="005B34B2" w:rsidRPr="000E51D8" w:rsidRDefault="005B34B2" w:rsidP="005B34B2">
      <w:pPr>
        <w:pStyle w:val="paragraph"/>
      </w:pPr>
      <w:r w:rsidRPr="000E51D8">
        <w:tab/>
        <w:t>(h)</w:t>
      </w:r>
      <w:r w:rsidRPr="000E51D8">
        <w:tab/>
        <w:t>the value of any contingent, remainder or reversionary interest of the person (other than an interest created by the person, by the person’s partner or by both of them);</w:t>
      </w:r>
    </w:p>
    <w:p w:rsidR="005B34B2" w:rsidRPr="000E51D8" w:rsidRDefault="005B34B2" w:rsidP="005B34B2">
      <w:pPr>
        <w:pStyle w:val="paragraph"/>
      </w:pPr>
      <w:r w:rsidRPr="000E51D8">
        <w:tab/>
        <w:t>(j)</w:t>
      </w:r>
      <w:r w:rsidRPr="000E51D8">
        <w:tab/>
        <w:t>the value of any assets (other than a contingent, remainder or reversionary interest) to which the person is entitled from the estate of a deceased person but which has not been, and is not able to be, received;</w:t>
      </w:r>
    </w:p>
    <w:p w:rsidR="005B34B2" w:rsidRPr="000E51D8" w:rsidRDefault="005B34B2" w:rsidP="005B34B2">
      <w:pPr>
        <w:pStyle w:val="paragraph"/>
      </w:pPr>
      <w:r w:rsidRPr="000E51D8">
        <w:tab/>
        <w:t>(k)</w:t>
      </w:r>
      <w:r w:rsidRPr="000E51D8">
        <w:tab/>
        <w:t>the value of any medal or other decoration awarded (whether to the person or another person) for valour that is owned by the person otherwise than for the purposes of investment or a hobby;</w:t>
      </w:r>
    </w:p>
    <w:p w:rsidR="005B34B2" w:rsidRPr="000E51D8" w:rsidRDefault="005B34B2" w:rsidP="005B34B2">
      <w:pPr>
        <w:pStyle w:val="paragraph"/>
        <w:keepNext/>
      </w:pPr>
      <w:r w:rsidRPr="000E51D8">
        <w:tab/>
        <w:t>(m)</w:t>
      </w:r>
      <w:r w:rsidRPr="000E51D8">
        <w:tab/>
        <w:t>the value of:</w:t>
      </w:r>
    </w:p>
    <w:p w:rsidR="005B34B2" w:rsidRPr="000E51D8" w:rsidRDefault="005B34B2" w:rsidP="005B34B2">
      <w:pPr>
        <w:pStyle w:val="paragraphsub"/>
      </w:pPr>
      <w:r w:rsidRPr="000E51D8">
        <w:tab/>
        <w:t>(i)</w:t>
      </w:r>
      <w:r w:rsidRPr="000E51D8">
        <w:tab/>
        <w:t>any cemetery plot acquired by the person for the burial of the person or the person’s partner; and</w:t>
      </w:r>
    </w:p>
    <w:p w:rsidR="005B34B2" w:rsidRPr="000E51D8" w:rsidRDefault="005B34B2" w:rsidP="005B34B2">
      <w:pPr>
        <w:pStyle w:val="paragraphsub"/>
      </w:pPr>
      <w:r w:rsidRPr="000E51D8">
        <w:tab/>
        <w:t>(ii)</w:t>
      </w:r>
      <w:r w:rsidRPr="000E51D8">
        <w:tab/>
        <w:t>any funeral expenses paid in advance by the person in respect of the funeral of the person or the person’s partner;</w:t>
      </w:r>
    </w:p>
    <w:p w:rsidR="005B34B2" w:rsidRPr="000E51D8" w:rsidRDefault="005B34B2" w:rsidP="005B34B2">
      <w:pPr>
        <w:pStyle w:val="paragraph"/>
      </w:pPr>
      <w:r w:rsidRPr="000E51D8">
        <w:tab/>
        <w:t>(ma)</w:t>
      </w:r>
      <w:r w:rsidRPr="000E51D8">
        <w:tab/>
        <w:t>an amount invested in an exempt funeral investment and any return on the investment;</w:t>
      </w:r>
    </w:p>
    <w:p w:rsidR="005B34B2" w:rsidRPr="000E51D8" w:rsidRDefault="005B34B2" w:rsidP="005B34B2">
      <w:pPr>
        <w:pStyle w:val="paragraph"/>
        <w:keepNext/>
      </w:pPr>
      <w:r w:rsidRPr="000E51D8">
        <w:tab/>
        <w:t>(n)</w:t>
      </w:r>
      <w:r w:rsidRPr="000E51D8">
        <w:tab/>
        <w:t>if:</w:t>
      </w:r>
    </w:p>
    <w:p w:rsidR="005B34B2" w:rsidRPr="000E51D8" w:rsidRDefault="005B34B2" w:rsidP="005B34B2">
      <w:pPr>
        <w:pStyle w:val="paragraphsub"/>
      </w:pPr>
      <w:r w:rsidRPr="000E51D8">
        <w:tab/>
        <w:t>(i)</w:t>
      </w:r>
      <w:r w:rsidRPr="000E51D8">
        <w:tab/>
        <w:t>personal property of the person is designed for use by a disabled person; and</w:t>
      </w:r>
    </w:p>
    <w:p w:rsidR="005B34B2" w:rsidRPr="000E51D8" w:rsidRDefault="005B34B2" w:rsidP="005B34B2">
      <w:pPr>
        <w:pStyle w:val="paragraphsub"/>
        <w:keepNext/>
      </w:pPr>
      <w:r w:rsidRPr="000E51D8">
        <w:tab/>
        <w:t>(ii)</w:t>
      </w:r>
      <w:r w:rsidRPr="000E51D8">
        <w:tab/>
        <w:t>the person, the person’s partner, a dependent child of the person or a dependent child of the person’s partner is disabled;</w:t>
      </w:r>
    </w:p>
    <w:p w:rsidR="005B34B2" w:rsidRPr="000E51D8" w:rsidRDefault="005B34B2" w:rsidP="005B34B2">
      <w:pPr>
        <w:pStyle w:val="paragraph"/>
      </w:pPr>
      <w:r w:rsidRPr="000E51D8">
        <w:tab/>
      </w:r>
      <w:r w:rsidRPr="000E51D8">
        <w:tab/>
        <w:t>the value of the property;</w:t>
      </w:r>
    </w:p>
    <w:p w:rsidR="005B34B2" w:rsidRPr="000E51D8" w:rsidRDefault="005B34B2" w:rsidP="005B34B2">
      <w:pPr>
        <w:pStyle w:val="paragraph"/>
        <w:keepNext/>
      </w:pPr>
      <w:r w:rsidRPr="000E51D8">
        <w:tab/>
        <w:t>(p)</w:t>
      </w:r>
      <w:r w:rsidRPr="000E51D8">
        <w:tab/>
        <w:t>if:</w:t>
      </w:r>
    </w:p>
    <w:p w:rsidR="005B34B2" w:rsidRPr="000E51D8" w:rsidRDefault="005B34B2" w:rsidP="005B34B2">
      <w:pPr>
        <w:pStyle w:val="paragraphsub"/>
      </w:pPr>
      <w:r w:rsidRPr="000E51D8">
        <w:tab/>
        <w:t>(i)</w:t>
      </w:r>
      <w:r w:rsidRPr="000E51D8">
        <w:tab/>
        <w:t>personal property of the person is modified so that it can be used by a disabled person; and</w:t>
      </w:r>
    </w:p>
    <w:p w:rsidR="005B34B2" w:rsidRPr="000E51D8" w:rsidRDefault="005B34B2" w:rsidP="005B34B2">
      <w:pPr>
        <w:pStyle w:val="paragraphsub"/>
        <w:keepNext/>
      </w:pPr>
      <w:r w:rsidRPr="000E51D8">
        <w:lastRenderedPageBreak/>
        <w:tab/>
        <w:t>(ii)</w:t>
      </w:r>
      <w:r w:rsidRPr="000E51D8">
        <w:tab/>
        <w:t>the person, the person’s partner, a dependent child of the person or a dependent child of the person’s partner is disabled;</w:t>
      </w:r>
    </w:p>
    <w:p w:rsidR="005B34B2" w:rsidRPr="000E51D8" w:rsidRDefault="005B34B2" w:rsidP="005B34B2">
      <w:pPr>
        <w:pStyle w:val="paragraph"/>
      </w:pPr>
      <w:r w:rsidRPr="000E51D8">
        <w:tab/>
      </w:r>
      <w:r w:rsidRPr="000E51D8">
        <w:tab/>
        <w:t>the part of the value of the property that is attributable to the modifications;</w:t>
      </w:r>
    </w:p>
    <w:p w:rsidR="005B34B2" w:rsidRPr="000E51D8" w:rsidRDefault="005B34B2" w:rsidP="005B34B2">
      <w:pPr>
        <w:pStyle w:val="paragraph"/>
      </w:pPr>
      <w:r w:rsidRPr="000E51D8">
        <w:tab/>
        <w:t>(q)</w:t>
      </w:r>
      <w:r w:rsidRPr="000E51D8">
        <w:tab/>
        <w:t>if the person is provided with a motor vehicle under the scheme administered by the Commonwealth known as the gift car scheme—the value of that motor vehicle;</w:t>
      </w:r>
    </w:p>
    <w:p w:rsidR="005B34B2" w:rsidRPr="000E51D8" w:rsidRDefault="005B34B2" w:rsidP="005B34B2">
      <w:pPr>
        <w:pStyle w:val="paragraph"/>
      </w:pPr>
      <w:r w:rsidRPr="000E51D8">
        <w:tab/>
        <w:t>(r)</w:t>
      </w:r>
      <w:r w:rsidRPr="000E51D8">
        <w:tab/>
        <w:t>if the person has sold a residence that was the principal home of the person on terms and has purchased, also on terms, another residence that is the principal home of the person—so much of the balance due to the person in respect of the sale as will be applied by the person in respect of the purchase of the other residence;</w:t>
      </w:r>
    </w:p>
    <w:p w:rsidR="005B34B2" w:rsidRPr="000E51D8" w:rsidRDefault="005B34B2" w:rsidP="005B34B2">
      <w:pPr>
        <w:pStyle w:val="paragraph"/>
      </w:pPr>
      <w:r w:rsidRPr="000E51D8">
        <w:tab/>
        <w:t>(s)</w:t>
      </w:r>
      <w:r w:rsidRPr="000E51D8">
        <w:tab/>
        <w:t xml:space="preserve">the amount of any insurance or compensation payments received by the person because of the </w:t>
      </w:r>
      <w:r w:rsidR="0005089F" w:rsidRPr="000E51D8">
        <w:t>loss of or damage to</w:t>
      </w:r>
      <w:r w:rsidRPr="000E51D8">
        <w:t xml:space="preserve"> buildings, plant or personal effects within the immediately preceding 12 months or such longer period as the Secretary determines for any special reason for a particular payment;</w:t>
      </w:r>
    </w:p>
    <w:p w:rsidR="00697C44" w:rsidRPr="000E51D8" w:rsidRDefault="00697C44" w:rsidP="00697C44">
      <w:pPr>
        <w:pStyle w:val="paragraph"/>
      </w:pPr>
      <w:r w:rsidRPr="000E51D8">
        <w:tab/>
        <w:t>(sa)</w:t>
      </w:r>
      <w:r w:rsidRPr="000E51D8">
        <w:tab/>
        <w:t xml:space="preserve">if </w:t>
      </w:r>
      <w:r w:rsidR="00D634E3" w:rsidRPr="000E51D8">
        <w:t>subsection (</w:t>
      </w:r>
      <w:r w:rsidRPr="000E51D8">
        <w:t xml:space="preserve">1AB) applies (application of insurance etc. payments to rebuilding etc.)—the amount worked out under that subsection, during the period mentioned in </w:t>
      </w:r>
      <w:r w:rsidR="00D634E3" w:rsidRPr="000E51D8">
        <w:t>subsection (</w:t>
      </w:r>
      <w:r w:rsidRPr="000E51D8">
        <w:t>1AC);</w:t>
      </w:r>
    </w:p>
    <w:p w:rsidR="00726CE2" w:rsidRPr="000E51D8" w:rsidRDefault="00726CE2" w:rsidP="00726CE2">
      <w:pPr>
        <w:pStyle w:val="paragraph"/>
      </w:pPr>
      <w:r w:rsidRPr="000E51D8">
        <w:tab/>
        <w:t>(sb)</w:t>
      </w:r>
      <w:r w:rsidRPr="000E51D8">
        <w:tab/>
        <w:t xml:space="preserve">if a person has received an NDIS amount—the amount worked out under </w:t>
      </w:r>
      <w:r w:rsidR="00D634E3" w:rsidRPr="000E51D8">
        <w:t>subsection (</w:t>
      </w:r>
      <w:r w:rsidRPr="000E51D8">
        <w:t>1AD);</w:t>
      </w:r>
    </w:p>
    <w:p w:rsidR="005B34B2" w:rsidRPr="000E51D8" w:rsidRDefault="005B34B2" w:rsidP="005B34B2">
      <w:pPr>
        <w:pStyle w:val="paragraph"/>
      </w:pPr>
      <w:r w:rsidRPr="000E51D8">
        <w:tab/>
        <w:t>(t)</w:t>
      </w:r>
      <w:r w:rsidRPr="000E51D8">
        <w:tab/>
        <w:t>the value of any native title rights and interests of the person, or of a community or group of which the person is a member;</w:t>
      </w:r>
    </w:p>
    <w:p w:rsidR="005B34B2" w:rsidRPr="000E51D8" w:rsidRDefault="005B34B2" w:rsidP="005B34B2">
      <w:pPr>
        <w:pStyle w:val="paragraph"/>
      </w:pPr>
      <w:r w:rsidRPr="000E51D8">
        <w:tab/>
        <w:t>(u)</w:t>
      </w:r>
      <w:r w:rsidRPr="000E51D8">
        <w:tab/>
        <w:t>the amount of any accommodation bond balance in respect of an accommodation bond paid by the person</w:t>
      </w:r>
      <w:r w:rsidR="00E1340D" w:rsidRPr="000E51D8">
        <w:t>;</w:t>
      </w:r>
    </w:p>
    <w:p w:rsidR="00E1340D" w:rsidRPr="000E51D8" w:rsidRDefault="00E1340D" w:rsidP="00E1340D">
      <w:pPr>
        <w:pStyle w:val="paragraph"/>
      </w:pPr>
      <w:r w:rsidRPr="000E51D8">
        <w:tab/>
        <w:t>(v)</w:t>
      </w:r>
      <w:r w:rsidRPr="000E51D8">
        <w:tab/>
        <w:t>the amount of any refundable deposit balance in respect of a refundable deposit paid by the person.</w:t>
      </w:r>
    </w:p>
    <w:p w:rsidR="005B34B2" w:rsidRPr="000E51D8" w:rsidRDefault="005B34B2" w:rsidP="005B34B2">
      <w:pPr>
        <w:pStyle w:val="notetext"/>
      </w:pPr>
      <w:r w:rsidRPr="000E51D8">
        <w:t>Note 1:</w:t>
      </w:r>
      <w:r w:rsidRPr="000E51D8">
        <w:tab/>
      </w:r>
      <w:r w:rsidR="00A043CF" w:rsidRPr="000E51D8">
        <w:t>For</w:t>
      </w:r>
      <w:r w:rsidRPr="000E51D8">
        <w:t xml:space="preserve"> </w:t>
      </w:r>
      <w:r w:rsidRPr="000E51D8">
        <w:rPr>
          <w:b/>
          <w:i/>
        </w:rPr>
        <w:t>granny flat interest</w:t>
      </w:r>
      <w:r w:rsidRPr="000E51D8">
        <w:t xml:space="preserve"> see </w:t>
      </w:r>
      <w:r w:rsidR="004E3300" w:rsidRPr="000E51D8">
        <w:t>subsection 1</w:t>
      </w:r>
      <w:r w:rsidRPr="000E51D8">
        <w:t>2A(2).</w:t>
      </w:r>
    </w:p>
    <w:p w:rsidR="005B34B2" w:rsidRPr="000E51D8" w:rsidRDefault="005B34B2" w:rsidP="005B34B2">
      <w:pPr>
        <w:pStyle w:val="notetext"/>
      </w:pPr>
      <w:r w:rsidRPr="000E51D8">
        <w:t>Note 2:</w:t>
      </w:r>
      <w:r w:rsidRPr="000E51D8">
        <w:tab/>
      </w:r>
      <w:r w:rsidR="00A043CF" w:rsidRPr="000E51D8">
        <w:t>For</w:t>
      </w:r>
      <w:r w:rsidRPr="000E51D8">
        <w:t xml:space="preserve"> </w:t>
      </w:r>
      <w:r w:rsidRPr="000E51D8">
        <w:rPr>
          <w:b/>
          <w:i/>
        </w:rPr>
        <w:t>principal home</w:t>
      </w:r>
      <w:r w:rsidRPr="000E51D8">
        <w:t xml:space="preserve"> see </w:t>
      </w:r>
      <w:r w:rsidR="00A93C2F" w:rsidRPr="000E51D8">
        <w:t>section 1</w:t>
      </w:r>
      <w:r w:rsidR="00FD15CD" w:rsidRPr="000E51D8">
        <w:t>1A</w:t>
      </w:r>
      <w:r w:rsidRPr="000E51D8">
        <w:t>.</w:t>
      </w:r>
    </w:p>
    <w:p w:rsidR="005B34B2" w:rsidRPr="000E51D8" w:rsidRDefault="005B34B2" w:rsidP="005B34B2">
      <w:pPr>
        <w:pStyle w:val="notetext"/>
      </w:pPr>
      <w:r w:rsidRPr="000E51D8">
        <w:t>Note 3:</w:t>
      </w:r>
      <w:r w:rsidRPr="000E51D8">
        <w:tab/>
      </w:r>
      <w:r w:rsidR="00A043CF" w:rsidRPr="000E51D8">
        <w:t>For</w:t>
      </w:r>
      <w:r w:rsidRPr="000E51D8">
        <w:t xml:space="preserve"> </w:t>
      </w:r>
      <w:r w:rsidRPr="000E51D8">
        <w:rPr>
          <w:b/>
          <w:i/>
        </w:rPr>
        <w:t>reasonable security of tenure</w:t>
      </w:r>
      <w:r w:rsidRPr="000E51D8">
        <w:t xml:space="preserve"> see </w:t>
      </w:r>
      <w:r w:rsidR="004E3300" w:rsidRPr="000E51D8">
        <w:t>subsection 1</w:t>
      </w:r>
      <w:r w:rsidR="00FD15CD" w:rsidRPr="000E51D8">
        <w:t>1A(10)</w:t>
      </w:r>
      <w:r w:rsidRPr="000E51D8">
        <w:t>.</w:t>
      </w:r>
    </w:p>
    <w:p w:rsidR="005B34B2" w:rsidRPr="000E51D8" w:rsidRDefault="005B34B2" w:rsidP="005B34B2">
      <w:pPr>
        <w:pStyle w:val="notetext"/>
      </w:pPr>
      <w:r w:rsidRPr="000E51D8">
        <w:t>Note 4:</w:t>
      </w:r>
      <w:r w:rsidRPr="000E51D8">
        <w:tab/>
      </w:r>
      <w:r w:rsidR="00A043CF" w:rsidRPr="000E51D8">
        <w:t>For</w:t>
      </w:r>
      <w:r w:rsidRPr="000E51D8">
        <w:t xml:space="preserve"> </w:t>
      </w:r>
      <w:r w:rsidRPr="000E51D8">
        <w:rPr>
          <w:b/>
          <w:i/>
        </w:rPr>
        <w:t>exempt funeral investment</w:t>
      </w:r>
      <w:r w:rsidRPr="000E51D8">
        <w:t xml:space="preserve"> see </w:t>
      </w:r>
      <w:r w:rsidR="00A93C2F" w:rsidRPr="000E51D8">
        <w:t>section 1</w:t>
      </w:r>
      <w:r w:rsidR="00824F99" w:rsidRPr="000E51D8">
        <w:t>9E</w:t>
      </w:r>
      <w:r w:rsidRPr="000E51D8">
        <w:t>.</w:t>
      </w:r>
    </w:p>
    <w:p w:rsidR="007B3815" w:rsidRPr="000E51D8" w:rsidRDefault="007B3815" w:rsidP="007B3815">
      <w:pPr>
        <w:pStyle w:val="SubsectionHead"/>
      </w:pPr>
      <w:r w:rsidRPr="000E51D8">
        <w:lastRenderedPageBreak/>
        <w:t>Application of insurance etc. payments to rebuilding etc.</w:t>
      </w:r>
    </w:p>
    <w:p w:rsidR="007B3815" w:rsidRPr="000E51D8" w:rsidRDefault="007B3815" w:rsidP="007B3815">
      <w:pPr>
        <w:pStyle w:val="subsection"/>
      </w:pPr>
      <w:r w:rsidRPr="000E51D8">
        <w:tab/>
        <w:t>(1AA)</w:t>
      </w:r>
      <w:r w:rsidRPr="000E51D8">
        <w:tab/>
      </w:r>
      <w:r w:rsidR="00D634E3" w:rsidRPr="000E51D8">
        <w:t>Subsection (</w:t>
      </w:r>
      <w:r w:rsidRPr="000E51D8">
        <w:t>1AB) applies if:</w:t>
      </w:r>
    </w:p>
    <w:p w:rsidR="007B3815" w:rsidRPr="000E51D8" w:rsidRDefault="007B3815" w:rsidP="007B3815">
      <w:pPr>
        <w:pStyle w:val="paragraph"/>
      </w:pPr>
      <w:r w:rsidRPr="000E51D8">
        <w:tab/>
        <w:t>(a)</w:t>
      </w:r>
      <w:r w:rsidRPr="000E51D8">
        <w:tab/>
        <w:t>a person receives any insurance or compensation payments because of loss of or damage to a building (including the person’s principal home) or plant; and</w:t>
      </w:r>
    </w:p>
    <w:p w:rsidR="007B3815" w:rsidRPr="000E51D8" w:rsidRDefault="007B3815" w:rsidP="007B3815">
      <w:pPr>
        <w:pStyle w:val="paragraph"/>
      </w:pPr>
      <w:r w:rsidRPr="000E51D8">
        <w:tab/>
        <w:t>(b)</w:t>
      </w:r>
      <w:r w:rsidRPr="000E51D8">
        <w:tab/>
        <w:t>either:</w:t>
      </w:r>
    </w:p>
    <w:p w:rsidR="007B3815" w:rsidRPr="000E51D8" w:rsidRDefault="007B3815" w:rsidP="007B3815">
      <w:pPr>
        <w:pStyle w:val="paragraphsub"/>
      </w:pPr>
      <w:r w:rsidRPr="000E51D8">
        <w:tab/>
        <w:t>(i)</w:t>
      </w:r>
      <w:r w:rsidRPr="000E51D8">
        <w:tab/>
        <w:t>if the building or plant was lost—the person applies the whole or a part of those payments to build another building or plant to replace the building or plant that was lost; or</w:t>
      </w:r>
    </w:p>
    <w:p w:rsidR="007B3815" w:rsidRPr="000E51D8" w:rsidRDefault="007B3815" w:rsidP="007B3815">
      <w:pPr>
        <w:pStyle w:val="paragraphsub"/>
      </w:pPr>
      <w:r w:rsidRPr="000E51D8">
        <w:tab/>
        <w:t>(ii)</w:t>
      </w:r>
      <w:r w:rsidRPr="000E51D8">
        <w:tab/>
        <w:t>if the building or plant was damaged—the person applies the whole or a part of those payments to rebuild, repair or renovate the building or plant.</w:t>
      </w:r>
    </w:p>
    <w:p w:rsidR="007B3815" w:rsidRPr="000E51D8" w:rsidRDefault="007B3815" w:rsidP="007B3815">
      <w:pPr>
        <w:pStyle w:val="subsection"/>
      </w:pPr>
      <w:r w:rsidRPr="000E51D8">
        <w:tab/>
        <w:t>(1AB)</w:t>
      </w:r>
      <w:r w:rsidRPr="000E51D8">
        <w:tab/>
        <w:t xml:space="preserve">For the purposes of </w:t>
      </w:r>
      <w:r w:rsidR="00D634E3" w:rsidRPr="000E51D8">
        <w:t>paragraph (</w:t>
      </w:r>
      <w:r w:rsidRPr="000E51D8">
        <w:t>1)(sa), the amount that may be disregarded is:</w:t>
      </w:r>
    </w:p>
    <w:p w:rsidR="007B3815" w:rsidRPr="000E51D8" w:rsidRDefault="007B3815" w:rsidP="007B3815">
      <w:pPr>
        <w:pStyle w:val="paragraph"/>
      </w:pPr>
      <w:r w:rsidRPr="000E51D8">
        <w:tab/>
        <w:t>(a)</w:t>
      </w:r>
      <w:r w:rsidRPr="000E51D8">
        <w:tab/>
        <w:t>the value of the building or plant that is being built, rebuilt, repaired or renovated, to the extent that those payments are so applied; and</w:t>
      </w:r>
    </w:p>
    <w:p w:rsidR="007B3815" w:rsidRPr="000E51D8" w:rsidRDefault="007B3815" w:rsidP="007B3815">
      <w:pPr>
        <w:pStyle w:val="paragraph"/>
      </w:pPr>
      <w:r w:rsidRPr="000E51D8">
        <w:tab/>
        <w:t>(b)</w:t>
      </w:r>
      <w:r w:rsidRPr="000E51D8">
        <w:tab/>
        <w:t xml:space="preserve">if a building whose value is being disregarded under </w:t>
      </w:r>
      <w:r w:rsidR="00D634E3" w:rsidRPr="000E51D8">
        <w:t>paragraph (</w:t>
      </w:r>
      <w:r w:rsidRPr="000E51D8">
        <w:t>a) of this subsection is to be the person’s principal home:</w:t>
      </w:r>
    </w:p>
    <w:p w:rsidR="007B3815" w:rsidRPr="000E51D8" w:rsidRDefault="007B3815" w:rsidP="007B3815">
      <w:pPr>
        <w:pStyle w:val="paragraphsub"/>
      </w:pPr>
      <w:r w:rsidRPr="000E51D8">
        <w:tab/>
        <w:t>(i)</w:t>
      </w:r>
      <w:r w:rsidRPr="000E51D8">
        <w:tab/>
        <w:t xml:space="preserve">the value of the land on which the building is being built, rebuilt, repaired or renovated to the extent that, once the building becomes the person’s principal home, the land will, under </w:t>
      </w:r>
      <w:r w:rsidR="00A93C2F" w:rsidRPr="000E51D8">
        <w:t>section 1</w:t>
      </w:r>
      <w:r w:rsidRPr="000E51D8">
        <w:t xml:space="preserve">1A, be included in a reference to the </w:t>
      </w:r>
      <w:r w:rsidRPr="000E51D8">
        <w:rPr>
          <w:b/>
          <w:i/>
        </w:rPr>
        <w:t>principal home</w:t>
      </w:r>
      <w:r w:rsidRPr="000E51D8">
        <w:t>; and</w:t>
      </w:r>
    </w:p>
    <w:p w:rsidR="007B3815" w:rsidRPr="000E51D8" w:rsidRDefault="007B3815" w:rsidP="007B3815">
      <w:pPr>
        <w:pStyle w:val="paragraphsub"/>
      </w:pPr>
      <w:r w:rsidRPr="000E51D8">
        <w:tab/>
        <w:t>(ii)</w:t>
      </w:r>
      <w:r w:rsidRPr="000E51D8">
        <w:tab/>
        <w:t>the value of any other structure, on that land, that is to be the person’s principal home to the extent that the structure was built before the person began applying the payments.</w:t>
      </w:r>
    </w:p>
    <w:p w:rsidR="007B3815" w:rsidRPr="000E51D8" w:rsidRDefault="007B3815" w:rsidP="007B3815">
      <w:pPr>
        <w:pStyle w:val="subsection"/>
      </w:pPr>
      <w:r w:rsidRPr="000E51D8">
        <w:tab/>
        <w:t>(1AC)</w:t>
      </w:r>
      <w:r w:rsidRPr="000E51D8">
        <w:tab/>
        <w:t xml:space="preserve">For the purposes of </w:t>
      </w:r>
      <w:r w:rsidR="00D634E3" w:rsidRPr="000E51D8">
        <w:t>paragraph (</w:t>
      </w:r>
      <w:r w:rsidRPr="000E51D8">
        <w:t xml:space="preserve">1)(sa), the amount worked out under </w:t>
      </w:r>
      <w:r w:rsidR="00D634E3" w:rsidRPr="000E51D8">
        <w:t>subsection (</w:t>
      </w:r>
      <w:r w:rsidRPr="000E51D8">
        <w:t>1AB) may be disregarded during the period:</w:t>
      </w:r>
    </w:p>
    <w:p w:rsidR="007B3815" w:rsidRPr="000E51D8" w:rsidRDefault="007B3815" w:rsidP="007B3815">
      <w:pPr>
        <w:pStyle w:val="paragraph"/>
      </w:pPr>
      <w:r w:rsidRPr="000E51D8">
        <w:tab/>
        <w:t>(a)</w:t>
      </w:r>
      <w:r w:rsidRPr="000E51D8">
        <w:tab/>
        <w:t>beginning when the payments are received; and</w:t>
      </w:r>
    </w:p>
    <w:p w:rsidR="007B3815" w:rsidRPr="000E51D8" w:rsidRDefault="007B3815" w:rsidP="007B3815">
      <w:pPr>
        <w:pStyle w:val="paragraph"/>
      </w:pPr>
      <w:r w:rsidRPr="000E51D8">
        <w:tab/>
        <w:t>(b)</w:t>
      </w:r>
      <w:r w:rsidRPr="000E51D8">
        <w:tab/>
        <w:t>ending at the earlier of the following times:</w:t>
      </w:r>
    </w:p>
    <w:p w:rsidR="007B3815" w:rsidRPr="000E51D8" w:rsidRDefault="007B3815" w:rsidP="007B3815">
      <w:pPr>
        <w:pStyle w:val="paragraphsub"/>
      </w:pPr>
      <w:r w:rsidRPr="000E51D8">
        <w:lastRenderedPageBreak/>
        <w:tab/>
        <w:t>(i)</w:t>
      </w:r>
      <w:r w:rsidRPr="000E51D8">
        <w:tab/>
        <w:t>12 months, or such longer period as the Secretary determines for any special reason, after that time;</w:t>
      </w:r>
    </w:p>
    <w:p w:rsidR="007B3815" w:rsidRPr="000E51D8" w:rsidRDefault="007B3815" w:rsidP="007B3815">
      <w:pPr>
        <w:pStyle w:val="paragraphsub"/>
      </w:pPr>
      <w:r w:rsidRPr="000E51D8">
        <w:tab/>
        <w:t>(ii)</w:t>
      </w:r>
      <w:r w:rsidRPr="000E51D8">
        <w:tab/>
        <w:t>when the building, rebuilding, repair or renovation of the building or plant is complete.</w:t>
      </w:r>
    </w:p>
    <w:p w:rsidR="005F7EBF" w:rsidRPr="000E51D8" w:rsidRDefault="005F7EBF" w:rsidP="005F7EBF">
      <w:pPr>
        <w:pStyle w:val="SubsectionHead"/>
      </w:pPr>
      <w:r w:rsidRPr="000E51D8">
        <w:t>NDIS amounts</w:t>
      </w:r>
    </w:p>
    <w:p w:rsidR="005F7EBF" w:rsidRPr="000E51D8" w:rsidRDefault="005F7EBF" w:rsidP="005F7EBF">
      <w:pPr>
        <w:pStyle w:val="subsection"/>
      </w:pPr>
      <w:r w:rsidRPr="000E51D8">
        <w:tab/>
        <w:t>(1AD)</w:t>
      </w:r>
      <w:r w:rsidRPr="000E51D8">
        <w:tab/>
        <w:t xml:space="preserve">For the purposes of </w:t>
      </w:r>
      <w:r w:rsidR="00D634E3" w:rsidRPr="000E51D8">
        <w:t>paragraph (</w:t>
      </w:r>
      <w:r w:rsidRPr="000E51D8">
        <w:t>1)(sb), the amount that may be disregarded is the value of the sum of:</w:t>
      </w:r>
    </w:p>
    <w:p w:rsidR="005F7EBF" w:rsidRPr="000E51D8" w:rsidRDefault="005F7EBF" w:rsidP="005F7EBF">
      <w:pPr>
        <w:pStyle w:val="paragraph"/>
      </w:pPr>
      <w:r w:rsidRPr="000E51D8">
        <w:tab/>
        <w:t>(a)</w:t>
      </w:r>
      <w:r w:rsidRPr="000E51D8">
        <w:tab/>
        <w:t>the NDIS amounts received by the person; and</w:t>
      </w:r>
    </w:p>
    <w:p w:rsidR="005F7EBF" w:rsidRPr="000E51D8" w:rsidRDefault="005F7EBF" w:rsidP="005F7EBF">
      <w:pPr>
        <w:pStyle w:val="paragraph"/>
      </w:pPr>
      <w:r w:rsidRPr="000E51D8">
        <w:tab/>
        <w:t>(b)</w:t>
      </w:r>
      <w:r w:rsidRPr="000E51D8">
        <w:tab/>
        <w:t>any return on those amounts that the person earns, derives or receives;</w:t>
      </w:r>
    </w:p>
    <w:p w:rsidR="005F7EBF" w:rsidRPr="000E51D8" w:rsidRDefault="005F7EBF" w:rsidP="005F7EBF">
      <w:pPr>
        <w:pStyle w:val="subsection2"/>
      </w:pPr>
      <w:r w:rsidRPr="000E51D8">
        <w:t>less the sum of the amounts spent by the person in accordance with an NDIS plan (whether in the person’s capacity as an NDIS participant or as a person managing the funding under an NDIS plan for an NDIS participant).</w:t>
      </w:r>
    </w:p>
    <w:p w:rsidR="007125A4" w:rsidRPr="000E51D8" w:rsidRDefault="007125A4" w:rsidP="007125A4">
      <w:pPr>
        <w:pStyle w:val="SubsectionHead"/>
      </w:pPr>
      <w:r w:rsidRPr="000E51D8">
        <w:t>Definitions</w:t>
      </w:r>
    </w:p>
    <w:p w:rsidR="005B34B2" w:rsidRPr="000E51D8" w:rsidRDefault="005B34B2" w:rsidP="005B34B2">
      <w:pPr>
        <w:pStyle w:val="subsection"/>
        <w:keepNext/>
      </w:pPr>
      <w:r w:rsidRPr="000E51D8">
        <w:tab/>
        <w:t>(1A)</w:t>
      </w:r>
      <w:r w:rsidRPr="000E51D8">
        <w:tab/>
        <w:t>In this section:</w:t>
      </w:r>
    </w:p>
    <w:p w:rsidR="005B34B2" w:rsidRPr="000E51D8" w:rsidRDefault="005B34B2" w:rsidP="005B34B2">
      <w:pPr>
        <w:pStyle w:val="Definition"/>
      </w:pPr>
      <w:r w:rsidRPr="000E51D8">
        <w:rPr>
          <w:b/>
          <w:i/>
        </w:rPr>
        <w:t>native title rights and interests</w:t>
      </w:r>
      <w:r w:rsidRPr="000E51D8">
        <w:t xml:space="preserve"> means:</w:t>
      </w:r>
    </w:p>
    <w:p w:rsidR="005B34B2" w:rsidRPr="000E51D8" w:rsidRDefault="005B34B2" w:rsidP="005B34B2">
      <w:pPr>
        <w:pStyle w:val="paragraph"/>
      </w:pPr>
      <w:r w:rsidRPr="000E51D8">
        <w:tab/>
        <w:t>(a)</w:t>
      </w:r>
      <w:r w:rsidRPr="000E51D8">
        <w:tab/>
        <w:t>native title rights and interests within the meaning of section</w:t>
      </w:r>
      <w:r w:rsidR="00D634E3" w:rsidRPr="000E51D8">
        <w:t> </w:t>
      </w:r>
      <w:r w:rsidRPr="000E51D8">
        <w:t xml:space="preserve">223 of the </w:t>
      </w:r>
      <w:r w:rsidRPr="000E51D8">
        <w:rPr>
          <w:i/>
        </w:rPr>
        <w:t>Native Title Act 1993</w:t>
      </w:r>
      <w:r w:rsidRPr="000E51D8">
        <w:t>;</w:t>
      </w:r>
    </w:p>
    <w:p w:rsidR="005B34B2" w:rsidRPr="000E51D8" w:rsidRDefault="005B34B2" w:rsidP="005B34B2">
      <w:pPr>
        <w:pStyle w:val="paragraph"/>
        <w:keepNext/>
      </w:pPr>
      <w:r w:rsidRPr="000E51D8">
        <w:tab/>
        <w:t>(b)</w:t>
      </w:r>
      <w:r w:rsidRPr="000E51D8">
        <w:tab/>
        <w:t xml:space="preserve">any rights and interests of a similar nature under any law of a State, a Territory or a foreign country (whether or not the rights and interests relate to land or waters outside </w:t>
      </w:r>
      <w:smartTag w:uri="urn:schemas-microsoft-com:office:smarttags" w:element="country-region">
        <w:smartTag w:uri="urn:schemas-microsoft-com:office:smarttags" w:element="place">
          <w:r w:rsidRPr="000E51D8">
            <w:t>Australia</w:t>
          </w:r>
        </w:smartTag>
      </w:smartTag>
      <w:r w:rsidRPr="000E51D8">
        <w:t>);</w:t>
      </w:r>
    </w:p>
    <w:p w:rsidR="005B34B2" w:rsidRPr="000E51D8" w:rsidRDefault="005B34B2" w:rsidP="005B34B2">
      <w:pPr>
        <w:pStyle w:val="subsection2"/>
      </w:pPr>
      <w:r w:rsidRPr="000E51D8">
        <w:t>but, to avoid any doubt, does not include any right or interest in a lease or licence, or in a freehold estate.</w:t>
      </w:r>
    </w:p>
    <w:p w:rsidR="00EC5FC6" w:rsidRPr="000E51D8" w:rsidRDefault="00EC5FC6" w:rsidP="00EC5FC6">
      <w:pPr>
        <w:pStyle w:val="Definition"/>
      </w:pPr>
      <w:r w:rsidRPr="000E51D8">
        <w:rPr>
          <w:b/>
          <w:i/>
        </w:rPr>
        <w:t>partially asset</w:t>
      </w:r>
      <w:r w:rsidR="00491F1A">
        <w:rPr>
          <w:b/>
          <w:i/>
        </w:rPr>
        <w:noBreakHyphen/>
      </w:r>
      <w:r w:rsidRPr="000E51D8">
        <w:rPr>
          <w:b/>
          <w:i/>
        </w:rPr>
        <w:t>test exempt income stream</w:t>
      </w:r>
      <w:r w:rsidRPr="000E51D8">
        <w:t xml:space="preserve"> means:</w:t>
      </w:r>
    </w:p>
    <w:p w:rsidR="00EC5FC6" w:rsidRPr="000E51D8" w:rsidRDefault="00EC5FC6" w:rsidP="00EC5FC6">
      <w:pPr>
        <w:pStyle w:val="paragraph"/>
      </w:pPr>
      <w:r w:rsidRPr="000E51D8">
        <w:tab/>
        <w:t>(a)</w:t>
      </w:r>
      <w:r w:rsidRPr="000E51D8">
        <w:tab/>
        <w:t>an asset</w:t>
      </w:r>
      <w:r w:rsidR="00491F1A">
        <w:noBreakHyphen/>
      </w:r>
      <w:r w:rsidRPr="000E51D8">
        <w:t>test exempt income stream that:</w:t>
      </w:r>
    </w:p>
    <w:p w:rsidR="00EC5FC6" w:rsidRPr="000E51D8" w:rsidRDefault="00EC5FC6" w:rsidP="00EC5FC6">
      <w:pPr>
        <w:pStyle w:val="paragraphsub"/>
      </w:pPr>
      <w:r w:rsidRPr="000E51D8">
        <w:tab/>
        <w:t>(i)</w:t>
      </w:r>
      <w:r w:rsidRPr="000E51D8">
        <w:tab/>
        <w:t>is an income stream (other than a defined benefit income stream) covered by subsection</w:t>
      </w:r>
      <w:r w:rsidR="00D634E3" w:rsidRPr="000E51D8">
        <w:t> </w:t>
      </w:r>
      <w:r w:rsidRPr="000E51D8">
        <w:t>9A(1) or (1A), 9B(1) or 9BA(1); and</w:t>
      </w:r>
    </w:p>
    <w:p w:rsidR="00EC5FC6" w:rsidRPr="000E51D8" w:rsidRDefault="00EC5FC6" w:rsidP="00EC5FC6">
      <w:pPr>
        <w:pStyle w:val="paragraphsub"/>
      </w:pPr>
      <w:r w:rsidRPr="000E51D8">
        <w:tab/>
        <w:t>(ii)</w:t>
      </w:r>
      <w:r w:rsidRPr="000E51D8">
        <w:tab/>
        <w:t xml:space="preserve">has a commencement day during the period from </w:t>
      </w:r>
      <w:r w:rsidR="00BA70F5" w:rsidRPr="000E51D8">
        <w:t>20 September</w:t>
      </w:r>
      <w:r w:rsidRPr="000E51D8">
        <w:t xml:space="preserve"> 2004 to 19</w:t>
      </w:r>
      <w:r w:rsidR="00D634E3" w:rsidRPr="000E51D8">
        <w:t> </w:t>
      </w:r>
      <w:r w:rsidRPr="000E51D8">
        <w:t>September 2007 (both dates inclusive); and</w:t>
      </w:r>
    </w:p>
    <w:p w:rsidR="00EC5FC6" w:rsidRPr="000E51D8" w:rsidRDefault="00EC5FC6" w:rsidP="00EC5FC6">
      <w:pPr>
        <w:pStyle w:val="paragraphsub"/>
      </w:pPr>
      <w:r w:rsidRPr="000E51D8">
        <w:lastRenderedPageBreak/>
        <w:tab/>
        <w:t>(iii)</w:t>
      </w:r>
      <w:r w:rsidRPr="000E51D8">
        <w:tab/>
        <w:t>is not covered by principles (if any) determined for the purposes of this subparagraph, by legislative instrument, by the Secretary; or</w:t>
      </w:r>
    </w:p>
    <w:p w:rsidR="00EC5FC6" w:rsidRPr="000E51D8" w:rsidRDefault="00EC5FC6" w:rsidP="00EC5FC6">
      <w:pPr>
        <w:pStyle w:val="paragraph"/>
      </w:pPr>
      <w:r w:rsidRPr="000E51D8">
        <w:tab/>
        <w:t>(b)</w:t>
      </w:r>
      <w:r w:rsidRPr="000E51D8">
        <w:tab/>
        <w:t>an income stream that:</w:t>
      </w:r>
    </w:p>
    <w:p w:rsidR="00EC5FC6" w:rsidRPr="000E51D8" w:rsidRDefault="00EC5FC6" w:rsidP="00EC5FC6">
      <w:pPr>
        <w:pStyle w:val="paragraphsub"/>
      </w:pPr>
      <w:r w:rsidRPr="000E51D8">
        <w:tab/>
        <w:t>(i)</w:t>
      </w:r>
      <w:r w:rsidRPr="000E51D8">
        <w:tab/>
        <w:t xml:space="preserve">has a commencement day happening on or after </w:t>
      </w:r>
      <w:r w:rsidR="00BA70F5" w:rsidRPr="000E51D8">
        <w:t>20 September</w:t>
      </w:r>
      <w:r w:rsidRPr="000E51D8">
        <w:t xml:space="preserve"> 2007; and</w:t>
      </w:r>
    </w:p>
    <w:p w:rsidR="00EC5FC6" w:rsidRPr="000E51D8" w:rsidRDefault="00EC5FC6" w:rsidP="00EC5FC6">
      <w:pPr>
        <w:pStyle w:val="paragraphsub"/>
      </w:pPr>
      <w:r w:rsidRPr="000E51D8">
        <w:tab/>
        <w:t>(ii)</w:t>
      </w:r>
      <w:r w:rsidRPr="000E51D8">
        <w:tab/>
        <w:t>is covered by principles determined for the purposes of this subparagraph, by legislative instrument, by the Secretary.</w:t>
      </w:r>
    </w:p>
    <w:p w:rsidR="00003CFF" w:rsidRPr="000E51D8" w:rsidRDefault="00003CFF" w:rsidP="00003CFF">
      <w:pPr>
        <w:pStyle w:val="SubsectionHead"/>
      </w:pPr>
      <w:r w:rsidRPr="000E51D8">
        <w:t>Application of proceeds of sale of principal home</w:t>
      </w:r>
    </w:p>
    <w:p w:rsidR="00003CFF" w:rsidRPr="000E51D8" w:rsidRDefault="00003CFF" w:rsidP="00003CFF">
      <w:pPr>
        <w:pStyle w:val="subsection"/>
      </w:pPr>
      <w:r w:rsidRPr="000E51D8">
        <w:tab/>
        <w:t>(1B)</w:t>
      </w:r>
      <w:r w:rsidRPr="000E51D8">
        <w:tab/>
      </w:r>
      <w:r w:rsidR="00D634E3" w:rsidRPr="000E51D8">
        <w:t>Subsection (</w:t>
      </w:r>
      <w:r w:rsidRPr="000E51D8">
        <w:t>2) applies if:</w:t>
      </w:r>
    </w:p>
    <w:p w:rsidR="00003CFF" w:rsidRPr="000E51D8" w:rsidRDefault="00003CFF" w:rsidP="00003CFF">
      <w:pPr>
        <w:pStyle w:val="paragraph"/>
      </w:pPr>
      <w:r w:rsidRPr="000E51D8">
        <w:tab/>
        <w:t>(a)</w:t>
      </w:r>
      <w:r w:rsidRPr="000E51D8">
        <w:tab/>
        <w:t>a person sells the person’s principal home; and</w:t>
      </w:r>
    </w:p>
    <w:p w:rsidR="00003CFF" w:rsidRPr="000E51D8" w:rsidRDefault="00003CFF" w:rsidP="00003CFF">
      <w:pPr>
        <w:pStyle w:val="paragraph"/>
      </w:pPr>
      <w:r w:rsidRPr="000E51D8">
        <w:tab/>
        <w:t>(b)</w:t>
      </w:r>
      <w:r w:rsidRPr="000E51D8">
        <w:tab/>
        <w:t>either:</w:t>
      </w:r>
    </w:p>
    <w:p w:rsidR="00003CFF" w:rsidRPr="000E51D8" w:rsidRDefault="00003CFF" w:rsidP="00003CFF">
      <w:pPr>
        <w:pStyle w:val="paragraphsub"/>
      </w:pPr>
      <w:r w:rsidRPr="000E51D8">
        <w:tab/>
        <w:t>(i)</w:t>
      </w:r>
      <w:r w:rsidRPr="000E51D8">
        <w:tab/>
        <w:t>the person does not have a right or interest in a principal home; or</w:t>
      </w:r>
    </w:p>
    <w:p w:rsidR="00003CFF" w:rsidRPr="000E51D8" w:rsidRDefault="00003CFF" w:rsidP="00003CFF">
      <w:pPr>
        <w:pStyle w:val="paragraphsub"/>
      </w:pPr>
      <w:r w:rsidRPr="000E51D8">
        <w:tab/>
        <w:t>(ii)</w:t>
      </w:r>
      <w:r w:rsidRPr="000E51D8">
        <w:tab/>
        <w:t>the person has a right or interest in a principal home that the Secretary is satisfied does not give the person reasonable security of tenure in the home; and</w:t>
      </w:r>
    </w:p>
    <w:p w:rsidR="00003CFF" w:rsidRPr="000E51D8" w:rsidRDefault="00003CFF" w:rsidP="00003CFF">
      <w:pPr>
        <w:pStyle w:val="paragraph"/>
      </w:pPr>
      <w:r w:rsidRPr="000E51D8">
        <w:tab/>
        <w:t>(c)</w:t>
      </w:r>
      <w:r w:rsidRPr="000E51D8">
        <w:tab/>
        <w:t xml:space="preserve">before the end of </w:t>
      </w:r>
      <w:r w:rsidR="00F23045" w:rsidRPr="000E51D8">
        <w:t>24</w:t>
      </w:r>
      <w:r w:rsidRPr="000E51D8">
        <w:t xml:space="preserve"> months, or any longer period determined under </w:t>
      </w:r>
      <w:r w:rsidR="00D634E3" w:rsidRPr="000E51D8">
        <w:t>subsection (</w:t>
      </w:r>
      <w:r w:rsidRPr="000E51D8">
        <w:t>2B), after the sale, one or more of the following applies:</w:t>
      </w:r>
    </w:p>
    <w:p w:rsidR="00003CFF" w:rsidRPr="000E51D8" w:rsidRDefault="00003CFF" w:rsidP="00003CFF">
      <w:pPr>
        <w:pStyle w:val="paragraphsub"/>
      </w:pPr>
      <w:r w:rsidRPr="000E51D8">
        <w:tab/>
        <w:t>(i)</w:t>
      </w:r>
      <w:r w:rsidRPr="000E51D8">
        <w:tab/>
        <w:t>the person intends to apply the whole or a part of the proceeds of the sale to build, rebuild, repair or renovate another residence that is to be the person’s principal home;</w:t>
      </w:r>
    </w:p>
    <w:p w:rsidR="00003CFF" w:rsidRPr="000E51D8" w:rsidRDefault="00003CFF" w:rsidP="00003CFF">
      <w:pPr>
        <w:pStyle w:val="paragraphsub"/>
      </w:pPr>
      <w:r w:rsidRPr="000E51D8">
        <w:tab/>
        <w:t>(ii)</w:t>
      </w:r>
      <w:r w:rsidRPr="000E51D8">
        <w:tab/>
        <w:t>the person applies the whole or a part of the proceeds of the sale to build, rebuild, repair or renovate another residence that is to be the person’s principal home;</w:t>
      </w:r>
    </w:p>
    <w:p w:rsidR="00003CFF" w:rsidRPr="000E51D8" w:rsidRDefault="00003CFF" w:rsidP="00003CFF">
      <w:pPr>
        <w:pStyle w:val="paragraphsub"/>
      </w:pPr>
      <w:r w:rsidRPr="000E51D8">
        <w:tab/>
        <w:t>(iii)</w:t>
      </w:r>
      <w:r w:rsidRPr="000E51D8">
        <w:tab/>
        <w:t>the person intends to apply the whole or a part of the proceeds of the sale to purchase another residence that is to be the person’s principal home.</w:t>
      </w:r>
    </w:p>
    <w:p w:rsidR="00A81410" w:rsidRPr="000E51D8" w:rsidRDefault="00A81410" w:rsidP="00A81410">
      <w:pPr>
        <w:pStyle w:val="subsection"/>
      </w:pPr>
      <w:r w:rsidRPr="000E51D8">
        <w:tab/>
        <w:t>(2)</w:t>
      </w:r>
      <w:r w:rsidRPr="000E51D8">
        <w:tab/>
        <w:t>For the purposes of this Act (other than Division</w:t>
      </w:r>
      <w:r w:rsidR="00D634E3" w:rsidRPr="000E51D8">
        <w:t> </w:t>
      </w:r>
      <w:r w:rsidRPr="000E51D8">
        <w:t>1B of Part</w:t>
      </w:r>
      <w:r w:rsidR="00D634E3" w:rsidRPr="000E51D8">
        <w:t> </w:t>
      </w:r>
      <w:r w:rsidRPr="000E51D8">
        <w:t>3.10):</w:t>
      </w:r>
    </w:p>
    <w:p w:rsidR="00A81410" w:rsidRPr="000E51D8" w:rsidRDefault="00A81410" w:rsidP="00A81410">
      <w:pPr>
        <w:pStyle w:val="paragraph"/>
      </w:pPr>
      <w:r w:rsidRPr="000E51D8">
        <w:tab/>
        <w:t>(a)</w:t>
      </w:r>
      <w:r w:rsidRPr="000E51D8">
        <w:tab/>
        <w:t xml:space="preserve">if </w:t>
      </w:r>
      <w:r w:rsidR="00D634E3" w:rsidRPr="000E51D8">
        <w:t>subparagraph (</w:t>
      </w:r>
      <w:r w:rsidRPr="000E51D8">
        <w:t xml:space="preserve">1B)(c)(i) applies—disregard the proceeds, to the extent that the person intends to apply those proceeds to </w:t>
      </w:r>
      <w:r w:rsidRPr="000E51D8">
        <w:lastRenderedPageBreak/>
        <w:t>build, rebuild, repair or renovate the other residence, until the earlier of the following times:</w:t>
      </w:r>
    </w:p>
    <w:p w:rsidR="00A81410" w:rsidRPr="000E51D8" w:rsidRDefault="00A81410" w:rsidP="00A81410">
      <w:pPr>
        <w:pStyle w:val="paragraphsub"/>
      </w:pPr>
      <w:r w:rsidRPr="000E51D8">
        <w:tab/>
        <w:t>(i)</w:t>
      </w:r>
      <w:r w:rsidRPr="000E51D8">
        <w:tab/>
        <w:t xml:space="preserve">the period mentioned in </w:t>
      </w:r>
      <w:r w:rsidR="00D634E3" w:rsidRPr="000E51D8">
        <w:t>paragraph (</w:t>
      </w:r>
      <w:r w:rsidRPr="000E51D8">
        <w:t>1B)(c) ends;</w:t>
      </w:r>
    </w:p>
    <w:p w:rsidR="00A81410" w:rsidRPr="000E51D8" w:rsidRDefault="00A81410" w:rsidP="00A81410">
      <w:pPr>
        <w:pStyle w:val="paragraphsub"/>
      </w:pPr>
      <w:r w:rsidRPr="000E51D8">
        <w:tab/>
        <w:t>(ii)</w:t>
      </w:r>
      <w:r w:rsidRPr="000E51D8">
        <w:tab/>
        <w:t>the Secretary becomes satisfied that the person has ceased to have that intention; or</w:t>
      </w:r>
    </w:p>
    <w:p w:rsidR="00A81410" w:rsidRPr="000E51D8" w:rsidRDefault="00A81410" w:rsidP="00A81410">
      <w:pPr>
        <w:pStyle w:val="paragraph"/>
      </w:pPr>
      <w:r w:rsidRPr="000E51D8">
        <w:tab/>
        <w:t>(b)</w:t>
      </w:r>
      <w:r w:rsidRPr="000E51D8">
        <w:tab/>
        <w:t xml:space="preserve">if </w:t>
      </w:r>
      <w:r w:rsidR="00D634E3" w:rsidRPr="000E51D8">
        <w:t>subparagraph (</w:t>
      </w:r>
      <w:r w:rsidRPr="000E51D8">
        <w:t xml:space="preserve">1B)(c)(ii) applies—disregard the value of the following, until the end of the period mentioned in </w:t>
      </w:r>
      <w:r w:rsidR="00D634E3" w:rsidRPr="000E51D8">
        <w:t>paragraph (</w:t>
      </w:r>
      <w:r w:rsidRPr="000E51D8">
        <w:t>1B)(c), to the extent that the person applies those proceeds to build, rebuild, repair or renovate that other residence:</w:t>
      </w:r>
    </w:p>
    <w:p w:rsidR="00A81410" w:rsidRPr="000E51D8" w:rsidRDefault="00A81410" w:rsidP="00A81410">
      <w:pPr>
        <w:pStyle w:val="paragraphsub"/>
      </w:pPr>
      <w:r w:rsidRPr="000E51D8">
        <w:tab/>
        <w:t>(i)</w:t>
      </w:r>
      <w:r w:rsidRPr="000E51D8">
        <w:tab/>
        <w:t>the value of the other residence;</w:t>
      </w:r>
    </w:p>
    <w:p w:rsidR="00A81410" w:rsidRPr="000E51D8" w:rsidRDefault="00A81410" w:rsidP="00A81410">
      <w:pPr>
        <w:pStyle w:val="paragraphsub"/>
      </w:pPr>
      <w:r w:rsidRPr="000E51D8">
        <w:tab/>
        <w:t>(ii)</w:t>
      </w:r>
      <w:r w:rsidRPr="000E51D8">
        <w:tab/>
        <w:t xml:space="preserve">the value of the land on which the other residence is being built, rebuilt, repaired or renovated to the extent that, once the building becomes the person’s principal home, the land will, under </w:t>
      </w:r>
      <w:r w:rsidR="00A93C2F" w:rsidRPr="000E51D8">
        <w:t>section 1</w:t>
      </w:r>
      <w:r w:rsidRPr="000E51D8">
        <w:t xml:space="preserve">1A, be included in a reference to the </w:t>
      </w:r>
      <w:r w:rsidRPr="000E51D8">
        <w:rPr>
          <w:b/>
          <w:i/>
        </w:rPr>
        <w:t>principal home</w:t>
      </w:r>
      <w:r w:rsidRPr="000E51D8">
        <w:t>;</w:t>
      </w:r>
    </w:p>
    <w:p w:rsidR="00A81410" w:rsidRPr="000E51D8" w:rsidRDefault="00A81410" w:rsidP="00A81410">
      <w:pPr>
        <w:pStyle w:val="paragraphsub"/>
      </w:pPr>
      <w:r w:rsidRPr="000E51D8">
        <w:tab/>
        <w:t>(iii)</w:t>
      </w:r>
      <w:r w:rsidRPr="000E51D8">
        <w:tab/>
        <w:t>the value of any other structure, on that land, that is to be the person’s principal home to the extent that the structure was built before the person began applying those proceeds; or</w:t>
      </w:r>
    </w:p>
    <w:p w:rsidR="00A81410" w:rsidRPr="000E51D8" w:rsidRDefault="00A81410" w:rsidP="00A81410">
      <w:pPr>
        <w:pStyle w:val="paragraph"/>
      </w:pPr>
      <w:r w:rsidRPr="000E51D8">
        <w:tab/>
        <w:t>(c)</w:t>
      </w:r>
      <w:r w:rsidRPr="000E51D8">
        <w:tab/>
        <w:t xml:space="preserve">if </w:t>
      </w:r>
      <w:r w:rsidR="00D634E3" w:rsidRPr="000E51D8">
        <w:t>subparagraph (</w:t>
      </w:r>
      <w:r w:rsidRPr="000E51D8">
        <w:t>1B)(c)(iii) applies—disregard the proceeds, to the extent that the person intends to apply those proceeds to purchase the other residence, until the earlier of the following times:</w:t>
      </w:r>
    </w:p>
    <w:p w:rsidR="00A81410" w:rsidRPr="000E51D8" w:rsidRDefault="00A81410" w:rsidP="00A81410">
      <w:pPr>
        <w:pStyle w:val="paragraphsub"/>
      </w:pPr>
      <w:r w:rsidRPr="000E51D8">
        <w:tab/>
        <w:t>(i)</w:t>
      </w:r>
      <w:r w:rsidRPr="000E51D8">
        <w:tab/>
        <w:t xml:space="preserve">the period mentioned in </w:t>
      </w:r>
      <w:r w:rsidR="00D634E3" w:rsidRPr="000E51D8">
        <w:t>paragraph (</w:t>
      </w:r>
      <w:r w:rsidRPr="000E51D8">
        <w:t>1B)(c) ends;</w:t>
      </w:r>
    </w:p>
    <w:p w:rsidR="00A81410" w:rsidRPr="000E51D8" w:rsidRDefault="00A81410" w:rsidP="00A81410">
      <w:pPr>
        <w:pStyle w:val="paragraphsub"/>
      </w:pPr>
      <w:r w:rsidRPr="000E51D8">
        <w:tab/>
        <w:t>(ii)</w:t>
      </w:r>
      <w:r w:rsidRPr="000E51D8">
        <w:tab/>
        <w:t>the Secretary becomes satisfied that the person has ceased to have that intention.</w:t>
      </w:r>
    </w:p>
    <w:p w:rsidR="005B34B2" w:rsidRPr="000E51D8" w:rsidRDefault="005B34B2" w:rsidP="005B34B2">
      <w:pPr>
        <w:pStyle w:val="subsection"/>
      </w:pPr>
      <w:r w:rsidRPr="000E51D8">
        <w:tab/>
        <w:t>(2A)</w:t>
      </w:r>
      <w:r w:rsidRPr="000E51D8">
        <w:tab/>
      </w:r>
      <w:r w:rsidR="00D634E3" w:rsidRPr="000E51D8">
        <w:t>Subsection (</w:t>
      </w:r>
      <w:r w:rsidRPr="000E51D8">
        <w:t>2) does not apply to the calculation of the value of a person’s assets for the purposes of sections</w:t>
      </w:r>
      <w:r w:rsidR="00D634E3" w:rsidRPr="000E51D8">
        <w:t> </w:t>
      </w:r>
      <w:r w:rsidRPr="000E51D8">
        <w:t>198F to 198MA or 1123 to 1128 (disposal of assets).</w:t>
      </w:r>
    </w:p>
    <w:p w:rsidR="002B1489" w:rsidRPr="000E51D8" w:rsidRDefault="002B1489" w:rsidP="002B1489">
      <w:pPr>
        <w:pStyle w:val="subsection"/>
      </w:pPr>
      <w:r w:rsidRPr="000E51D8">
        <w:tab/>
        <w:t>(2B)</w:t>
      </w:r>
      <w:r w:rsidRPr="000E51D8">
        <w:tab/>
        <w:t xml:space="preserve">For the purposes of </w:t>
      </w:r>
      <w:r w:rsidR="00D634E3" w:rsidRPr="000E51D8">
        <w:t>subsection (</w:t>
      </w:r>
      <w:r w:rsidRPr="000E51D8">
        <w:t xml:space="preserve">1B), the Secretary may determine, in writing, a period of up to </w:t>
      </w:r>
      <w:r w:rsidR="00F23045" w:rsidRPr="000E51D8">
        <w:t>36</w:t>
      </w:r>
      <w:r w:rsidRPr="000E51D8">
        <w:t xml:space="preserve"> months if:</w:t>
      </w:r>
    </w:p>
    <w:p w:rsidR="002B1489" w:rsidRPr="000E51D8" w:rsidRDefault="002B1489" w:rsidP="002B1489">
      <w:pPr>
        <w:pStyle w:val="paragraph"/>
      </w:pPr>
      <w:r w:rsidRPr="000E51D8">
        <w:tab/>
        <w:t>(a)</w:t>
      </w:r>
      <w:r w:rsidRPr="000E51D8">
        <w:tab/>
        <w:t>a person who has sold his or her principal home is making reasonable attempts to purchase, build, repair or renovate another residence; and</w:t>
      </w:r>
    </w:p>
    <w:p w:rsidR="002B1489" w:rsidRPr="000E51D8" w:rsidRDefault="002B1489" w:rsidP="002B1489">
      <w:pPr>
        <w:pStyle w:val="paragraph"/>
      </w:pPr>
      <w:r w:rsidRPr="000E51D8">
        <w:lastRenderedPageBreak/>
        <w:tab/>
        <w:t>(b)</w:t>
      </w:r>
      <w:r w:rsidRPr="000E51D8">
        <w:tab/>
        <w:t>the person has been making those attempts within a reasonable period after selling the principal home; and</w:t>
      </w:r>
    </w:p>
    <w:p w:rsidR="002B1489" w:rsidRPr="000E51D8" w:rsidRDefault="002B1489" w:rsidP="002B1489">
      <w:pPr>
        <w:pStyle w:val="paragraph"/>
      </w:pPr>
      <w:r w:rsidRPr="000E51D8">
        <w:tab/>
        <w:t>(c)</w:t>
      </w:r>
      <w:r w:rsidRPr="000E51D8">
        <w:tab/>
        <w:t>the person has experienced delays beyond his or her control in purchasing, building, repairing or renovating the other residence.</w:t>
      </w:r>
    </w:p>
    <w:p w:rsidR="00C37553" w:rsidRPr="000E51D8" w:rsidRDefault="00C37553" w:rsidP="00C37553">
      <w:pPr>
        <w:pStyle w:val="SubsectionHead"/>
      </w:pPr>
      <w:r w:rsidRPr="000E51D8">
        <w:t>Value of certain personal effects of less than $10,000</w:t>
      </w:r>
    </w:p>
    <w:p w:rsidR="005B34B2" w:rsidRPr="000E51D8" w:rsidRDefault="005B34B2" w:rsidP="005B34B2">
      <w:pPr>
        <w:pStyle w:val="subsection"/>
        <w:keepNext/>
      </w:pPr>
      <w:r w:rsidRPr="000E51D8">
        <w:tab/>
        <w:t>(3)</w:t>
      </w:r>
      <w:r w:rsidRPr="000E51D8">
        <w:tab/>
        <w:t>For the purposes of this section, if:</w:t>
      </w:r>
    </w:p>
    <w:p w:rsidR="005B34B2" w:rsidRPr="000E51D8" w:rsidRDefault="005B34B2" w:rsidP="005B34B2">
      <w:pPr>
        <w:pStyle w:val="paragraph"/>
      </w:pPr>
      <w:r w:rsidRPr="000E51D8">
        <w:tab/>
        <w:t>(a)</w:t>
      </w:r>
      <w:r w:rsidRPr="000E51D8">
        <w:tab/>
        <w:t>the value of any assets of a person or, if the person is a member of a couple, of the person and the person’s partner, that consists of the contents of a principal home and of other personal effects that are used primarily within the principal home does not exceed $10,000; and</w:t>
      </w:r>
    </w:p>
    <w:p w:rsidR="005B34B2" w:rsidRPr="000E51D8" w:rsidRDefault="005B34B2" w:rsidP="005B34B2">
      <w:pPr>
        <w:pStyle w:val="paragraph"/>
        <w:keepNext/>
      </w:pPr>
      <w:r w:rsidRPr="000E51D8">
        <w:tab/>
        <w:t>(b)</w:t>
      </w:r>
      <w:r w:rsidRPr="000E51D8">
        <w:tab/>
        <w:t>the assets are used primarily for private or domestic purposes;</w:t>
      </w:r>
    </w:p>
    <w:p w:rsidR="005B34B2" w:rsidRPr="000E51D8" w:rsidRDefault="005B34B2" w:rsidP="005B34B2">
      <w:pPr>
        <w:pStyle w:val="subsection2"/>
      </w:pPr>
      <w:r w:rsidRPr="000E51D8">
        <w:t>the value of the assets is to be taken to be $10,000 unless the person satisfies the Secretary that the value of the assets is less than $10,000.</w:t>
      </w:r>
    </w:p>
    <w:p w:rsidR="00C37553" w:rsidRPr="000E51D8" w:rsidRDefault="00C37553" w:rsidP="00C37553">
      <w:pPr>
        <w:pStyle w:val="SubsectionHead"/>
      </w:pPr>
      <w:r w:rsidRPr="000E51D8">
        <w:t>This section subject to sections</w:t>
      </w:r>
      <w:r w:rsidR="00D634E3" w:rsidRPr="000E51D8">
        <w:t> </w:t>
      </w:r>
      <w:r w:rsidRPr="000E51D8">
        <w:t>1145A to 1157</w:t>
      </w:r>
    </w:p>
    <w:p w:rsidR="005B34B2" w:rsidRPr="000E51D8" w:rsidRDefault="005B34B2" w:rsidP="005B34B2">
      <w:pPr>
        <w:pStyle w:val="subsection"/>
      </w:pPr>
      <w:r w:rsidRPr="000E51D8">
        <w:tab/>
        <w:t>(4)</w:t>
      </w:r>
      <w:r w:rsidRPr="000E51D8">
        <w:tab/>
        <w:t>This section has effect subject to sections</w:t>
      </w:r>
      <w:r w:rsidR="00D634E3" w:rsidRPr="000E51D8">
        <w:t> </w:t>
      </w:r>
      <w:r w:rsidRPr="000E51D8">
        <w:t>1145A to 1157 (special residences).</w:t>
      </w:r>
    </w:p>
    <w:p w:rsidR="005B34B2" w:rsidRPr="000E51D8" w:rsidRDefault="00A043CF" w:rsidP="005B34B2">
      <w:pPr>
        <w:pStyle w:val="ActHead5"/>
      </w:pPr>
      <w:bookmarkStart w:id="149" w:name="_Toc124514759"/>
      <w:r w:rsidRPr="000E51D8">
        <w:rPr>
          <w:rStyle w:val="CharSectno"/>
        </w:rPr>
        <w:t>1118A</w:t>
      </w:r>
      <w:r w:rsidR="005B34B2" w:rsidRPr="000E51D8">
        <w:t xml:space="preserve">  Value of superannuation investments determined by Minister to be disregarded</w:t>
      </w:r>
      <w:bookmarkEnd w:id="149"/>
    </w:p>
    <w:p w:rsidR="005B34B2" w:rsidRPr="000E51D8" w:rsidRDefault="005B34B2" w:rsidP="005B34B2">
      <w:pPr>
        <w:pStyle w:val="subsection"/>
      </w:pPr>
      <w:r w:rsidRPr="000E51D8">
        <w:tab/>
        <w:t>(1)</w:t>
      </w:r>
      <w:r w:rsidRPr="000E51D8">
        <w:tab/>
        <w:t xml:space="preserve">The value of a person’s investment in a superannuation fund, an approved deposit fund or an ATO small superannuation account is to be disregarded in calculating the value of the person’s assets for the purposes of this Act (other than </w:t>
      </w:r>
      <w:r w:rsidR="00A93C2F" w:rsidRPr="000E51D8">
        <w:t>section 1</w:t>
      </w:r>
      <w:r w:rsidRPr="000E51D8">
        <w:t>98H, 198HA, 198HB, 198J, 198JA, 198JB, 198K or 198L, subparagraph</w:t>
      </w:r>
      <w:r w:rsidR="00D634E3" w:rsidRPr="000E51D8">
        <w:t> </w:t>
      </w:r>
      <w:r w:rsidRPr="000E51D8">
        <w:t>263(1)(d)(iv), Division</w:t>
      </w:r>
      <w:r w:rsidR="00D634E3" w:rsidRPr="000E51D8">
        <w:t> </w:t>
      </w:r>
      <w:r w:rsidRPr="000E51D8">
        <w:t>1B of Part</w:t>
      </w:r>
      <w:r w:rsidR="00D634E3" w:rsidRPr="000E51D8">
        <w:t> </w:t>
      </w:r>
      <w:r w:rsidRPr="000E51D8">
        <w:t xml:space="preserve">3.10, or </w:t>
      </w:r>
      <w:r w:rsidR="00A93C2F" w:rsidRPr="000E51D8">
        <w:t>section 1</w:t>
      </w:r>
      <w:r w:rsidRPr="000E51D8">
        <w:t xml:space="preserve">124A, 1125, 1125A, 1126, 1133 or 1135A) if the investment is specified in a determination made under </w:t>
      </w:r>
      <w:r w:rsidR="00D634E3" w:rsidRPr="000E51D8">
        <w:t>subsection (</w:t>
      </w:r>
      <w:r w:rsidRPr="000E51D8">
        <w:t>2).</w:t>
      </w:r>
    </w:p>
    <w:p w:rsidR="005B34B2" w:rsidRPr="000E51D8" w:rsidRDefault="005B34B2" w:rsidP="002A1E14">
      <w:pPr>
        <w:pStyle w:val="subsection"/>
        <w:keepNext/>
      </w:pPr>
      <w:r w:rsidRPr="000E51D8">
        <w:lastRenderedPageBreak/>
        <w:tab/>
        <w:t>(2)</w:t>
      </w:r>
      <w:r w:rsidRPr="000E51D8">
        <w:tab/>
        <w:t>The Minister may specify:</w:t>
      </w:r>
    </w:p>
    <w:p w:rsidR="005B34B2" w:rsidRPr="000E51D8" w:rsidRDefault="005B34B2" w:rsidP="005B34B2">
      <w:pPr>
        <w:pStyle w:val="paragraph"/>
      </w:pPr>
      <w:r w:rsidRPr="000E51D8">
        <w:tab/>
        <w:t>(a)</w:t>
      </w:r>
      <w:r w:rsidRPr="000E51D8">
        <w:tab/>
        <w:t>a specified investment in a superannuation fund, an approved deposit fund or an ATO small superannuation account; or</w:t>
      </w:r>
    </w:p>
    <w:p w:rsidR="005B34B2" w:rsidRPr="000E51D8" w:rsidRDefault="005B34B2" w:rsidP="005B34B2">
      <w:pPr>
        <w:pStyle w:val="paragraph"/>
      </w:pPr>
      <w:r w:rsidRPr="000E51D8">
        <w:tab/>
        <w:t>(b)</w:t>
      </w:r>
      <w:r w:rsidRPr="000E51D8">
        <w:tab/>
        <w:t>a specified class of investments in a superannuation fund, an approved deposit fund or an ATO small superannuation account;</w:t>
      </w:r>
    </w:p>
    <w:p w:rsidR="005B34B2" w:rsidRPr="000E51D8" w:rsidRDefault="005B34B2" w:rsidP="005B34B2">
      <w:pPr>
        <w:pStyle w:val="subsection2"/>
      </w:pPr>
      <w:r w:rsidRPr="000E51D8">
        <w:t xml:space="preserve">in a determination for the purpose of </w:t>
      </w:r>
      <w:r w:rsidR="00D634E3" w:rsidRPr="000E51D8">
        <w:t>subsection (</w:t>
      </w:r>
      <w:r w:rsidRPr="000E51D8">
        <w:t>1).</w:t>
      </w:r>
    </w:p>
    <w:p w:rsidR="005B34B2" w:rsidRPr="000E51D8" w:rsidRDefault="005B34B2" w:rsidP="005B34B2">
      <w:pPr>
        <w:pStyle w:val="subsection"/>
      </w:pPr>
      <w:r w:rsidRPr="000E51D8">
        <w:tab/>
        <w:t>(3)</w:t>
      </w:r>
      <w:r w:rsidRPr="000E51D8">
        <w:tab/>
        <w:t xml:space="preserve">A determination under </w:t>
      </w:r>
      <w:r w:rsidR="00D634E3" w:rsidRPr="000E51D8">
        <w:t>subsection (</w:t>
      </w:r>
      <w:r w:rsidRPr="000E51D8">
        <w:t>2) must be in writing.</w:t>
      </w:r>
    </w:p>
    <w:p w:rsidR="005B34B2" w:rsidRPr="000E51D8" w:rsidRDefault="005B34B2" w:rsidP="005B34B2">
      <w:pPr>
        <w:pStyle w:val="subsection"/>
      </w:pPr>
      <w:r w:rsidRPr="000E51D8">
        <w:tab/>
        <w:t>(4)</w:t>
      </w:r>
      <w:r w:rsidRPr="000E51D8">
        <w:tab/>
        <w:t xml:space="preserve">A determination under </w:t>
      </w:r>
      <w:r w:rsidR="00D634E3" w:rsidRPr="000E51D8">
        <w:t>subsection (</w:t>
      </w:r>
      <w:r w:rsidRPr="000E51D8">
        <w:t>2) takes effect on the day on which it is made or on such other day (whether earlier or later) as is specified in the determination.</w:t>
      </w:r>
    </w:p>
    <w:p w:rsidR="005B34B2" w:rsidRPr="000E51D8" w:rsidRDefault="005B34B2" w:rsidP="005B34B2">
      <w:pPr>
        <w:pStyle w:val="ActHead5"/>
      </w:pPr>
      <w:bookmarkStart w:id="150" w:name="_Toc124514760"/>
      <w:r w:rsidRPr="000E51D8">
        <w:rPr>
          <w:rStyle w:val="CharSectno"/>
        </w:rPr>
        <w:t>1118AA</w:t>
      </w:r>
      <w:r w:rsidRPr="000E51D8">
        <w:t xml:space="preserve">  Value of assets reduced by amounts received from Mark Fitzpatrick Trust</w:t>
      </w:r>
      <w:bookmarkEnd w:id="150"/>
    </w:p>
    <w:p w:rsidR="005B34B2" w:rsidRPr="000E51D8" w:rsidRDefault="005B34B2" w:rsidP="005B34B2">
      <w:pPr>
        <w:pStyle w:val="subsection"/>
      </w:pPr>
      <w:r w:rsidRPr="000E51D8">
        <w:tab/>
        <w:t>(1)</w:t>
      </w:r>
      <w:r w:rsidRPr="000E51D8">
        <w:tab/>
        <w:t>In this section:</w:t>
      </w:r>
    </w:p>
    <w:p w:rsidR="005B34B2" w:rsidRPr="000E51D8" w:rsidRDefault="005B34B2" w:rsidP="005B34B2">
      <w:pPr>
        <w:pStyle w:val="Definition"/>
      </w:pPr>
      <w:r w:rsidRPr="000E51D8">
        <w:rPr>
          <w:b/>
          <w:i/>
        </w:rPr>
        <w:t>application day</w:t>
      </w:r>
      <w:r w:rsidRPr="000E51D8">
        <w:t>, in relation to a person who was a recipient of a social security payment immediately before 28</w:t>
      </w:r>
      <w:r w:rsidR="00D634E3" w:rsidRPr="000E51D8">
        <w:t> </w:t>
      </w:r>
      <w:r w:rsidRPr="000E51D8">
        <w:t>September 1995, means the day, on or after that date, on which the person applied or applies for review of the rate of that social security payment because of the expected enactment, or the operation, of this section.</w:t>
      </w:r>
    </w:p>
    <w:p w:rsidR="005B34B2" w:rsidRPr="000E51D8" w:rsidRDefault="005B34B2" w:rsidP="005B34B2">
      <w:pPr>
        <w:pStyle w:val="subsection"/>
      </w:pPr>
      <w:r w:rsidRPr="000E51D8">
        <w:tab/>
        <w:t>(2)</w:t>
      </w:r>
      <w:r w:rsidRPr="000E51D8">
        <w:tab/>
        <w:t xml:space="preserve">Subject to </w:t>
      </w:r>
      <w:r w:rsidR="00D634E3" w:rsidRPr="000E51D8">
        <w:t>subsection (</w:t>
      </w:r>
      <w:r w:rsidRPr="000E51D8">
        <w:t>3), the value of a person’s assets for the purposes of this Act (other than sections</w:t>
      </w:r>
      <w:r w:rsidR="00D634E3" w:rsidRPr="000E51D8">
        <w:t> </w:t>
      </w:r>
      <w:r w:rsidRPr="000E51D8">
        <w:t>1124A, 1125, 1125A and 1126) is reduced by the sum of any amounts received by the person from the Mark Fitzpatrick Trust.</w:t>
      </w:r>
    </w:p>
    <w:p w:rsidR="005B34B2" w:rsidRPr="000E51D8" w:rsidRDefault="005B34B2" w:rsidP="005B34B2">
      <w:pPr>
        <w:pStyle w:val="subsection"/>
      </w:pPr>
      <w:r w:rsidRPr="000E51D8">
        <w:tab/>
        <w:t>(3)</w:t>
      </w:r>
      <w:r w:rsidRPr="000E51D8">
        <w:tab/>
      </w:r>
      <w:r w:rsidR="00D634E3" w:rsidRPr="000E51D8">
        <w:t>Subsection (</w:t>
      </w:r>
      <w:r w:rsidRPr="000E51D8">
        <w:t>2) has effect, or is taken to have had effect, as the case may be:</w:t>
      </w:r>
    </w:p>
    <w:p w:rsidR="005B34B2" w:rsidRPr="000E51D8" w:rsidRDefault="005B34B2" w:rsidP="005B34B2">
      <w:pPr>
        <w:pStyle w:val="paragraph"/>
      </w:pPr>
      <w:r w:rsidRPr="000E51D8">
        <w:tab/>
        <w:t>(a)</w:t>
      </w:r>
      <w:r w:rsidRPr="000E51D8">
        <w:tab/>
        <w:t>for a person who was a recipient of a social security pension immediately before 28</w:t>
      </w:r>
      <w:r w:rsidR="00D634E3" w:rsidRPr="000E51D8">
        <w:t> </w:t>
      </w:r>
      <w:r w:rsidRPr="000E51D8">
        <w:t>September 1995—on the first pension payday after the application day; or</w:t>
      </w:r>
    </w:p>
    <w:p w:rsidR="005B34B2" w:rsidRPr="000E51D8" w:rsidRDefault="005B34B2" w:rsidP="005B34B2">
      <w:pPr>
        <w:pStyle w:val="paragraph"/>
      </w:pPr>
      <w:r w:rsidRPr="000E51D8">
        <w:tab/>
        <w:t>(b)</w:t>
      </w:r>
      <w:r w:rsidRPr="000E51D8">
        <w:tab/>
        <w:t>for a person who was a recipient of a social security payment other than a social security pension immediately before 28</w:t>
      </w:r>
      <w:r w:rsidR="00D634E3" w:rsidRPr="000E51D8">
        <w:t> </w:t>
      </w:r>
      <w:r w:rsidRPr="000E51D8">
        <w:t xml:space="preserve">September 1995—on the next day, after the application </w:t>
      </w:r>
      <w:r w:rsidRPr="000E51D8">
        <w:lastRenderedPageBreak/>
        <w:t>day, on which the person received or receives an instalment of the payment; or</w:t>
      </w:r>
    </w:p>
    <w:p w:rsidR="005B34B2" w:rsidRPr="000E51D8" w:rsidRDefault="005B34B2" w:rsidP="005B34B2">
      <w:pPr>
        <w:pStyle w:val="paragraph"/>
      </w:pPr>
      <w:r w:rsidRPr="000E51D8">
        <w:tab/>
        <w:t>(c)</w:t>
      </w:r>
      <w:r w:rsidRPr="000E51D8">
        <w:tab/>
        <w:t>for a person who became or becomes a recipient of a social security payment on or after 28</w:t>
      </w:r>
      <w:r w:rsidR="00D634E3" w:rsidRPr="000E51D8">
        <w:t> </w:t>
      </w:r>
      <w:r w:rsidRPr="000E51D8">
        <w:t>September 1995—on the day on which the person received or receives the first instalment of the payment.</w:t>
      </w:r>
    </w:p>
    <w:p w:rsidR="005B34B2" w:rsidRPr="000E51D8" w:rsidRDefault="005B34B2" w:rsidP="005B34B2">
      <w:pPr>
        <w:pStyle w:val="ActHead5"/>
      </w:pPr>
      <w:bookmarkStart w:id="151" w:name="_Toc124514761"/>
      <w:r w:rsidRPr="000E51D8">
        <w:rPr>
          <w:rStyle w:val="CharSectno"/>
        </w:rPr>
        <w:t>1118AB</w:t>
      </w:r>
      <w:r w:rsidRPr="000E51D8">
        <w:t xml:space="preserve">  Value of person’s assets reduced: certain transactions to do with aged care accommodation bonds</w:t>
      </w:r>
      <w:bookmarkEnd w:id="151"/>
    </w:p>
    <w:p w:rsidR="005B34B2" w:rsidRPr="000E51D8" w:rsidRDefault="006C3D8A" w:rsidP="005B34B2">
      <w:pPr>
        <w:pStyle w:val="subsection"/>
      </w:pPr>
      <w:r w:rsidRPr="000E51D8">
        <w:tab/>
      </w:r>
      <w:r w:rsidR="005B34B2" w:rsidRPr="000E51D8">
        <w:t>(1)</w:t>
      </w:r>
      <w:r w:rsidR="005B34B2" w:rsidRPr="000E51D8">
        <w:tab/>
        <w:t>This section applies to a person if Division</w:t>
      </w:r>
      <w:r w:rsidR="00D634E3" w:rsidRPr="000E51D8">
        <w:t> </w:t>
      </w:r>
      <w:r w:rsidR="005B34B2" w:rsidRPr="000E51D8">
        <w:t>1D of Part</w:t>
      </w:r>
      <w:r w:rsidR="00D634E3" w:rsidRPr="000E51D8">
        <w:t> </w:t>
      </w:r>
      <w:r w:rsidR="005B34B2" w:rsidRPr="000E51D8">
        <w:t>3.10 applies to the person.</w:t>
      </w:r>
    </w:p>
    <w:p w:rsidR="005B34B2" w:rsidRPr="000E51D8" w:rsidRDefault="006C3D8A" w:rsidP="005B34B2">
      <w:pPr>
        <w:pStyle w:val="subsection"/>
      </w:pPr>
      <w:r w:rsidRPr="000E51D8">
        <w:tab/>
      </w:r>
      <w:r w:rsidR="005B34B2" w:rsidRPr="000E51D8">
        <w:t>(2)</w:t>
      </w:r>
      <w:r w:rsidR="005B34B2" w:rsidRPr="000E51D8">
        <w:tab/>
        <w:t>For the purposes of this Act (other than sections</w:t>
      </w:r>
      <w:r w:rsidR="00D634E3" w:rsidRPr="000E51D8">
        <w:t> </w:t>
      </w:r>
      <w:r w:rsidR="005B34B2" w:rsidRPr="000E51D8">
        <w:t xml:space="preserve">1124A, 1125, 1125A and 1126), the total value of the person’s assets is reduced by the person’s exempt bond amount (as defined by </w:t>
      </w:r>
      <w:r w:rsidR="00A93C2F" w:rsidRPr="000E51D8">
        <w:t>section 1</w:t>
      </w:r>
      <w:r w:rsidR="005B34B2" w:rsidRPr="000E51D8">
        <w:t>099H).</w:t>
      </w:r>
    </w:p>
    <w:p w:rsidR="005B34B2" w:rsidRPr="000E51D8" w:rsidRDefault="005B34B2" w:rsidP="005B34B2">
      <w:pPr>
        <w:pStyle w:val="ActHead5"/>
      </w:pPr>
      <w:bookmarkStart w:id="152" w:name="_Toc124514762"/>
      <w:r w:rsidRPr="000E51D8">
        <w:rPr>
          <w:rStyle w:val="CharSectno"/>
        </w:rPr>
        <w:t>1118AC</w:t>
      </w:r>
      <w:r w:rsidRPr="000E51D8">
        <w:t xml:space="preserve">  Value of person’s assets reduced: refunds to charge exempt residents</w:t>
      </w:r>
      <w:bookmarkEnd w:id="152"/>
    </w:p>
    <w:p w:rsidR="005B34B2" w:rsidRPr="000E51D8" w:rsidRDefault="006C3D8A" w:rsidP="005B34B2">
      <w:pPr>
        <w:pStyle w:val="subsection"/>
      </w:pPr>
      <w:r w:rsidRPr="000E51D8">
        <w:tab/>
      </w:r>
      <w:r w:rsidR="005B34B2" w:rsidRPr="000E51D8">
        <w:t>(1)</w:t>
      </w:r>
      <w:r w:rsidR="005B34B2" w:rsidRPr="000E51D8">
        <w:tab/>
        <w:t>This section applies to a person if Division</w:t>
      </w:r>
      <w:r w:rsidR="00D634E3" w:rsidRPr="000E51D8">
        <w:t> </w:t>
      </w:r>
      <w:r w:rsidR="005B34B2" w:rsidRPr="000E51D8">
        <w:t>1E of Part</w:t>
      </w:r>
      <w:r w:rsidR="00D634E3" w:rsidRPr="000E51D8">
        <w:t> </w:t>
      </w:r>
      <w:r w:rsidR="005B34B2" w:rsidRPr="000E51D8">
        <w:t>3.10 applies to the person.</w:t>
      </w:r>
    </w:p>
    <w:p w:rsidR="005B34B2" w:rsidRPr="000E51D8" w:rsidRDefault="006C3D8A" w:rsidP="005B34B2">
      <w:pPr>
        <w:pStyle w:val="subsection"/>
      </w:pPr>
      <w:r w:rsidRPr="000E51D8">
        <w:tab/>
      </w:r>
      <w:r w:rsidR="005B34B2" w:rsidRPr="000E51D8">
        <w:t>(2)</w:t>
      </w:r>
      <w:r w:rsidR="005B34B2" w:rsidRPr="000E51D8">
        <w:tab/>
        <w:t>For the purposes of this Act (other than sections</w:t>
      </w:r>
      <w:r w:rsidR="00D634E3" w:rsidRPr="000E51D8">
        <w:t> </w:t>
      </w:r>
      <w:r w:rsidR="005B34B2" w:rsidRPr="000E51D8">
        <w:t xml:space="preserve">1124A, 1125, 1125A and 1126), the total value of the person’s assets is reduced by the refunded amount (as defined by </w:t>
      </w:r>
      <w:r w:rsidR="00A93C2F" w:rsidRPr="000E51D8">
        <w:t>section 1</w:t>
      </w:r>
      <w:r w:rsidR="005B34B2" w:rsidRPr="000E51D8">
        <w:t>099J).</w:t>
      </w:r>
    </w:p>
    <w:p w:rsidR="009D637B" w:rsidRPr="000E51D8" w:rsidRDefault="009D637B" w:rsidP="009D637B">
      <w:pPr>
        <w:pStyle w:val="ActHead5"/>
      </w:pPr>
      <w:bookmarkStart w:id="153" w:name="_Toc124514763"/>
      <w:r w:rsidRPr="000E51D8">
        <w:rPr>
          <w:rStyle w:val="CharSectno"/>
        </w:rPr>
        <w:t>1119</w:t>
      </w:r>
      <w:r w:rsidRPr="000E51D8">
        <w:t xml:space="preserve">  Value of asset</w:t>
      </w:r>
      <w:r w:rsidR="00491F1A">
        <w:noBreakHyphen/>
      </w:r>
      <w:r w:rsidRPr="000E51D8">
        <w:t>tested income streams that are not defined benefit income streams, asset</w:t>
      </w:r>
      <w:r w:rsidR="00491F1A">
        <w:noBreakHyphen/>
      </w:r>
      <w:r w:rsidRPr="000E51D8">
        <w:t>tested income streams (lifetime) or family law affected income streams</w:t>
      </w:r>
      <w:bookmarkEnd w:id="153"/>
    </w:p>
    <w:p w:rsidR="005B34B2" w:rsidRPr="000E51D8" w:rsidRDefault="005B34B2" w:rsidP="001754F0">
      <w:pPr>
        <w:pStyle w:val="subsection"/>
      </w:pPr>
      <w:r w:rsidRPr="000E51D8">
        <w:tab/>
        <w:t>(1)</w:t>
      </w:r>
      <w:r w:rsidRPr="000E51D8">
        <w:tab/>
        <w:t>This section applies to a person’s asset</w:t>
      </w:r>
      <w:r w:rsidR="00491F1A">
        <w:noBreakHyphen/>
      </w:r>
      <w:r w:rsidRPr="000E51D8">
        <w:t xml:space="preserve">tested income stream if it is not </w:t>
      </w:r>
      <w:r w:rsidR="00071866" w:rsidRPr="000E51D8">
        <w:t>a defined benefit income stream</w:t>
      </w:r>
      <w:r w:rsidR="009D637B" w:rsidRPr="000E51D8">
        <w:t>, it is not an asset</w:t>
      </w:r>
      <w:r w:rsidR="00491F1A">
        <w:noBreakHyphen/>
      </w:r>
      <w:r w:rsidR="009D637B" w:rsidRPr="000E51D8">
        <w:t xml:space="preserve">tested income stream (lifetime) </w:t>
      </w:r>
      <w:r w:rsidRPr="000E51D8">
        <w:t>and it is not a family law affected income stream.</w:t>
      </w:r>
    </w:p>
    <w:p w:rsidR="009D637B" w:rsidRPr="000E51D8" w:rsidRDefault="009D637B" w:rsidP="009D637B">
      <w:pPr>
        <w:pStyle w:val="notetext"/>
      </w:pPr>
      <w:r w:rsidRPr="000E51D8">
        <w:lastRenderedPageBreak/>
        <w:t>Note:</w:t>
      </w:r>
      <w:r w:rsidRPr="000E51D8">
        <w:tab/>
        <w:t xml:space="preserve">For </w:t>
      </w:r>
      <w:r w:rsidRPr="000E51D8">
        <w:rPr>
          <w:b/>
          <w:i/>
        </w:rPr>
        <w:t>defined benefit income streams</w:t>
      </w:r>
      <w:r w:rsidRPr="000E51D8">
        <w:t xml:space="preserve">, see </w:t>
      </w:r>
      <w:r w:rsidR="00A93C2F" w:rsidRPr="000E51D8">
        <w:t>section 1</w:t>
      </w:r>
      <w:r w:rsidRPr="000E51D8">
        <w:t xml:space="preserve">120. For </w:t>
      </w:r>
      <w:r w:rsidRPr="000E51D8">
        <w:rPr>
          <w:b/>
          <w:i/>
        </w:rPr>
        <w:t>asset</w:t>
      </w:r>
      <w:r w:rsidR="00491F1A">
        <w:rPr>
          <w:b/>
          <w:i/>
        </w:rPr>
        <w:noBreakHyphen/>
      </w:r>
      <w:r w:rsidRPr="000E51D8">
        <w:rPr>
          <w:b/>
          <w:i/>
        </w:rPr>
        <w:t>tested income streams (lifetime)</w:t>
      </w:r>
      <w:r w:rsidRPr="000E51D8">
        <w:t>, see sections</w:t>
      </w:r>
      <w:r w:rsidR="00D634E3" w:rsidRPr="000E51D8">
        <w:t> </w:t>
      </w:r>
      <w:r w:rsidRPr="000E51D8">
        <w:t xml:space="preserve">1120AA and 1120AB. For </w:t>
      </w:r>
      <w:r w:rsidRPr="000E51D8">
        <w:rPr>
          <w:b/>
          <w:i/>
        </w:rPr>
        <w:t>family law affected income streams</w:t>
      </w:r>
      <w:r w:rsidRPr="000E51D8">
        <w:t xml:space="preserve">, see </w:t>
      </w:r>
      <w:r w:rsidR="00A93C2F" w:rsidRPr="000E51D8">
        <w:t>section 1</w:t>
      </w:r>
      <w:r w:rsidRPr="000E51D8">
        <w:t>120A.</w:t>
      </w:r>
    </w:p>
    <w:p w:rsidR="005B34B2" w:rsidRPr="000E51D8" w:rsidRDefault="005B34B2" w:rsidP="005B34B2">
      <w:pPr>
        <w:pStyle w:val="subsection"/>
      </w:pPr>
      <w:r w:rsidRPr="000E51D8">
        <w:tab/>
        <w:t>(2)</w:t>
      </w:r>
      <w:r w:rsidRPr="000E51D8">
        <w:tab/>
        <w:t>The value of the income stream is, for the purposes of the assets test, worked out:</w:t>
      </w:r>
    </w:p>
    <w:p w:rsidR="005B34B2" w:rsidRPr="000E51D8" w:rsidRDefault="005B34B2" w:rsidP="005B34B2">
      <w:pPr>
        <w:pStyle w:val="paragraph"/>
      </w:pPr>
      <w:r w:rsidRPr="000E51D8">
        <w:tab/>
        <w:t>(a)</w:t>
      </w:r>
      <w:r w:rsidRPr="000E51D8">
        <w:tab/>
        <w:t>if the person receives payments from the income stream 2 or more times a year—in relation to each 6 month period of the income stream’s term; and</w:t>
      </w:r>
    </w:p>
    <w:p w:rsidR="005B34B2" w:rsidRPr="000E51D8" w:rsidRDefault="005B34B2" w:rsidP="005B34B2">
      <w:pPr>
        <w:pStyle w:val="paragraph"/>
      </w:pPr>
      <w:r w:rsidRPr="000E51D8">
        <w:tab/>
        <w:t>(b)</w:t>
      </w:r>
      <w:r w:rsidRPr="000E51D8">
        <w:tab/>
        <w:t>if the person receives a payment from the income stream only once a year—in relation to each 12 month period of the income stream’s term.</w:t>
      </w:r>
    </w:p>
    <w:p w:rsidR="005B34B2" w:rsidRPr="000E51D8" w:rsidRDefault="005B34B2" w:rsidP="005B34B2">
      <w:pPr>
        <w:pStyle w:val="subsection"/>
      </w:pPr>
      <w:r w:rsidRPr="000E51D8">
        <w:tab/>
        <w:t>(3)</w:t>
      </w:r>
      <w:r w:rsidRPr="000E51D8">
        <w:tab/>
        <w:t xml:space="preserve">If the income stream has an account balance, the value of the income stream, for the purposes of the assets test, is the value of the account balance at the beginning of the 6 month or 12 month period (as the case requires) referred to in </w:t>
      </w:r>
      <w:r w:rsidR="00D634E3" w:rsidRPr="000E51D8">
        <w:t>subsection (</w:t>
      </w:r>
      <w:r w:rsidRPr="000E51D8">
        <w:t>2).</w:t>
      </w:r>
    </w:p>
    <w:p w:rsidR="005B34B2" w:rsidRPr="000E51D8" w:rsidRDefault="005B34B2" w:rsidP="005B34B2">
      <w:pPr>
        <w:pStyle w:val="subsection"/>
      </w:pPr>
      <w:r w:rsidRPr="000E51D8">
        <w:tab/>
        <w:t>(4)</w:t>
      </w:r>
      <w:r w:rsidRPr="000E51D8">
        <w:tab/>
        <w:t>If the income stream does not have an account balance, the value of the income stream is, for the purposes of the assets test, worked out as follows:</w:t>
      </w:r>
    </w:p>
    <w:p w:rsidR="00E0072D" w:rsidRPr="000E51D8" w:rsidRDefault="00461304" w:rsidP="00E0072D">
      <w:pPr>
        <w:pStyle w:val="Formula"/>
      </w:pPr>
      <w:r w:rsidRPr="000E51D8">
        <w:rPr>
          <w:noProof/>
        </w:rPr>
        <w:drawing>
          <wp:inline distT="0" distB="0" distL="0" distR="0" wp14:anchorId="22D5B479" wp14:editId="7B7957B3">
            <wp:extent cx="3600450" cy="819150"/>
            <wp:effectExtent l="0" t="0" r="0" b="0"/>
            <wp:docPr id="70" name="Picture 70" descr="Start formula Purchase price minus open square bracket open round bracket start fraction Purchase price minus Residual capital value over Relevant number end fraction close round bracket times Term elapsed close square bracket end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3600450" cy="819150"/>
                    </a:xfrm>
                    <a:prstGeom prst="rect">
                      <a:avLst/>
                    </a:prstGeom>
                    <a:noFill/>
                    <a:ln>
                      <a:noFill/>
                    </a:ln>
                  </pic:spPr>
                </pic:pic>
              </a:graphicData>
            </a:graphic>
          </wp:inline>
        </w:drawing>
      </w:r>
    </w:p>
    <w:p w:rsidR="005B34B2" w:rsidRPr="000E51D8" w:rsidRDefault="005B34B2" w:rsidP="005B34B2">
      <w:pPr>
        <w:pStyle w:val="subsection2"/>
      </w:pPr>
      <w:r w:rsidRPr="000E51D8">
        <w:t>where:</w:t>
      </w:r>
    </w:p>
    <w:p w:rsidR="005B34B2" w:rsidRPr="000E51D8" w:rsidRDefault="005B34B2" w:rsidP="005B34B2">
      <w:pPr>
        <w:pStyle w:val="Definition"/>
      </w:pPr>
      <w:r w:rsidRPr="000E51D8">
        <w:rPr>
          <w:b/>
          <w:i/>
        </w:rPr>
        <w:t>purchase price</w:t>
      </w:r>
      <w:r w:rsidRPr="000E51D8">
        <w:t xml:space="preserve"> has the meaning given by subsection</w:t>
      </w:r>
      <w:r w:rsidR="00D634E3" w:rsidRPr="000E51D8">
        <w:t> </w:t>
      </w:r>
      <w:r w:rsidRPr="000E51D8">
        <w:t>9(1).</w:t>
      </w:r>
    </w:p>
    <w:p w:rsidR="005B34B2" w:rsidRPr="000E51D8" w:rsidRDefault="005B34B2" w:rsidP="005B34B2">
      <w:pPr>
        <w:pStyle w:val="Definition"/>
      </w:pPr>
      <w:r w:rsidRPr="000E51D8">
        <w:rPr>
          <w:b/>
          <w:i/>
        </w:rPr>
        <w:t xml:space="preserve">relevant number </w:t>
      </w:r>
      <w:r w:rsidRPr="000E51D8">
        <w:t>has the meaning given by subsection</w:t>
      </w:r>
      <w:r w:rsidR="00D634E3" w:rsidRPr="000E51D8">
        <w:t> </w:t>
      </w:r>
      <w:r w:rsidRPr="000E51D8">
        <w:t>9(1).</w:t>
      </w:r>
    </w:p>
    <w:p w:rsidR="005B34B2" w:rsidRPr="000E51D8" w:rsidRDefault="005B34B2" w:rsidP="005B34B2">
      <w:pPr>
        <w:pStyle w:val="Definition"/>
      </w:pPr>
      <w:r w:rsidRPr="000E51D8">
        <w:rPr>
          <w:b/>
          <w:i/>
        </w:rPr>
        <w:t>residual capital value</w:t>
      </w:r>
      <w:r w:rsidRPr="000E51D8">
        <w:t xml:space="preserve"> has the meaning given by subsection</w:t>
      </w:r>
      <w:r w:rsidR="00D634E3" w:rsidRPr="000E51D8">
        <w:t> </w:t>
      </w:r>
      <w:r w:rsidRPr="000E51D8">
        <w:t>9(1).</w:t>
      </w:r>
    </w:p>
    <w:p w:rsidR="005B34B2" w:rsidRPr="000E51D8" w:rsidRDefault="005B34B2" w:rsidP="005B34B2">
      <w:pPr>
        <w:pStyle w:val="Definition"/>
      </w:pPr>
      <w:r w:rsidRPr="000E51D8">
        <w:rPr>
          <w:b/>
          <w:i/>
        </w:rPr>
        <w:t>term elapsed</w:t>
      </w:r>
      <w:r w:rsidRPr="000E51D8">
        <w:t xml:space="preserve"> is the number of years of the term that have elapsed since the commencement day of the income stream, rounded down:</w:t>
      </w:r>
    </w:p>
    <w:p w:rsidR="005B34B2" w:rsidRPr="000E51D8" w:rsidRDefault="005B34B2" w:rsidP="005B34B2">
      <w:pPr>
        <w:pStyle w:val="paragraph"/>
      </w:pPr>
      <w:r w:rsidRPr="000E51D8">
        <w:tab/>
        <w:t>(a)</w:t>
      </w:r>
      <w:r w:rsidRPr="000E51D8">
        <w:tab/>
        <w:t xml:space="preserve">in the case of an income stream referred to in </w:t>
      </w:r>
      <w:r w:rsidR="00D634E3" w:rsidRPr="000E51D8">
        <w:t>paragraph (</w:t>
      </w:r>
      <w:r w:rsidRPr="000E51D8">
        <w:t>2)(a)—to the nearest half</w:t>
      </w:r>
      <w:r w:rsidR="00491F1A">
        <w:noBreakHyphen/>
      </w:r>
      <w:r w:rsidRPr="000E51D8">
        <w:t>year; and</w:t>
      </w:r>
    </w:p>
    <w:p w:rsidR="005B34B2" w:rsidRPr="000E51D8" w:rsidRDefault="005B34B2" w:rsidP="005B34B2">
      <w:pPr>
        <w:pStyle w:val="paragraph"/>
      </w:pPr>
      <w:r w:rsidRPr="000E51D8">
        <w:tab/>
        <w:t>(b)</w:t>
      </w:r>
      <w:r w:rsidRPr="000E51D8">
        <w:tab/>
        <w:t xml:space="preserve">in the case of an income stream referred to in </w:t>
      </w:r>
      <w:r w:rsidR="00D634E3" w:rsidRPr="000E51D8">
        <w:t>paragraph (</w:t>
      </w:r>
      <w:r w:rsidRPr="000E51D8">
        <w:t>2)(b)—to the nearest whole year.</w:t>
      </w:r>
    </w:p>
    <w:p w:rsidR="005B34B2" w:rsidRPr="000E51D8" w:rsidRDefault="005B34B2" w:rsidP="005B34B2">
      <w:pPr>
        <w:pStyle w:val="notetext"/>
      </w:pPr>
      <w:r w:rsidRPr="000E51D8">
        <w:lastRenderedPageBreak/>
        <w:t>Example:</w:t>
      </w:r>
      <w:r w:rsidRPr="000E51D8">
        <w:tab/>
        <w:t xml:space="preserve">Sally is 65 years old and single. She purchases a 10 year annuity for $150,000 with a residual capital value of $20,000. Her total annual annuity payment is $18,337. Monthly payments commence on </w:t>
      </w:r>
      <w:r w:rsidR="00491F1A">
        <w:t>1 January</w:t>
      </w:r>
      <w:r w:rsidRPr="000E51D8">
        <w:t>. Her assessable asset for the first six months will be:</w:t>
      </w:r>
    </w:p>
    <w:p w:rsidR="006F3C4F" w:rsidRPr="000E51D8" w:rsidRDefault="00461304" w:rsidP="006F3C4F">
      <w:pPr>
        <w:pStyle w:val="Formula"/>
        <w:ind w:left="1560"/>
      </w:pPr>
      <w:r w:rsidRPr="000E51D8">
        <w:rPr>
          <w:noProof/>
        </w:rPr>
        <w:drawing>
          <wp:inline distT="0" distB="0" distL="0" distR="0" wp14:anchorId="6F9BDE5A" wp14:editId="49AE084C">
            <wp:extent cx="2990850" cy="571500"/>
            <wp:effectExtent l="0" t="0" r="0" b="0"/>
            <wp:docPr id="71" name="Picture 71" descr="$150,000 minus open square bracket open round bracket start fraction $150,000 minus $20,000 over 10 years end fraction close round bracket times 0 year close square bracket equals $15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990850" cy="571500"/>
                    </a:xfrm>
                    <a:prstGeom prst="rect">
                      <a:avLst/>
                    </a:prstGeom>
                    <a:noFill/>
                    <a:ln>
                      <a:noFill/>
                    </a:ln>
                  </pic:spPr>
                </pic:pic>
              </a:graphicData>
            </a:graphic>
          </wp:inline>
        </w:drawing>
      </w:r>
    </w:p>
    <w:p w:rsidR="005B34B2" w:rsidRPr="000E51D8" w:rsidRDefault="005B34B2" w:rsidP="005B34B2">
      <w:pPr>
        <w:pStyle w:val="notetext"/>
      </w:pPr>
      <w:r w:rsidRPr="000E51D8">
        <w:tab/>
        <w:t>Her assessable asset after 30</w:t>
      </w:r>
      <w:r w:rsidR="00D634E3" w:rsidRPr="000E51D8">
        <w:t> </w:t>
      </w:r>
      <w:r w:rsidRPr="000E51D8">
        <w:t>June in that year will be:</w:t>
      </w:r>
    </w:p>
    <w:p w:rsidR="006F3C4F" w:rsidRPr="000E51D8" w:rsidRDefault="00461304" w:rsidP="006F3C4F">
      <w:pPr>
        <w:pStyle w:val="Formula"/>
        <w:ind w:left="1560"/>
      </w:pPr>
      <w:r w:rsidRPr="000E51D8">
        <w:rPr>
          <w:noProof/>
        </w:rPr>
        <w:drawing>
          <wp:inline distT="0" distB="0" distL="0" distR="0" wp14:anchorId="34813123" wp14:editId="5B46EA46">
            <wp:extent cx="3086100" cy="571500"/>
            <wp:effectExtent l="0" t="0" r="0" b="0"/>
            <wp:docPr id="72" name="Picture 72" descr="$150,000 minus open square bracket open round bracket start fraction $150,000 minus $20,000 over 10 years end fraction close round bracket times 0.5 year close square bracket equals $143,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3086100" cy="571500"/>
                    </a:xfrm>
                    <a:prstGeom prst="rect">
                      <a:avLst/>
                    </a:prstGeom>
                    <a:noFill/>
                    <a:ln>
                      <a:noFill/>
                    </a:ln>
                  </pic:spPr>
                </pic:pic>
              </a:graphicData>
            </a:graphic>
          </wp:inline>
        </w:drawing>
      </w:r>
    </w:p>
    <w:p w:rsidR="005B34B2" w:rsidRPr="000E51D8" w:rsidRDefault="005B34B2" w:rsidP="005B34B2">
      <w:pPr>
        <w:pStyle w:val="ActHead5"/>
      </w:pPr>
      <w:bookmarkStart w:id="154" w:name="_Toc124514764"/>
      <w:r w:rsidRPr="000E51D8">
        <w:rPr>
          <w:rStyle w:val="CharSectno"/>
        </w:rPr>
        <w:t>1120</w:t>
      </w:r>
      <w:r w:rsidRPr="000E51D8">
        <w:t xml:space="preserve">  Value of asset</w:t>
      </w:r>
      <w:r w:rsidR="00491F1A">
        <w:noBreakHyphen/>
      </w:r>
      <w:r w:rsidRPr="000E51D8">
        <w:t>tested income streams that are defined benefit income streams</w:t>
      </w:r>
      <w:bookmarkEnd w:id="154"/>
    </w:p>
    <w:p w:rsidR="005B34B2" w:rsidRPr="000E51D8" w:rsidRDefault="005B34B2" w:rsidP="005B34B2">
      <w:pPr>
        <w:pStyle w:val="subsection"/>
      </w:pPr>
      <w:r w:rsidRPr="000E51D8">
        <w:tab/>
        <w:t>(1)</w:t>
      </w:r>
      <w:r w:rsidRPr="000E51D8">
        <w:tab/>
        <w:t>This section applies to a person’s asset</w:t>
      </w:r>
      <w:r w:rsidR="00491F1A">
        <w:noBreakHyphen/>
      </w:r>
      <w:r w:rsidRPr="000E51D8">
        <w:t>tested income stream if it is a defined benefit income stream and it is not a family law affected income stream.</w:t>
      </w:r>
    </w:p>
    <w:p w:rsidR="009D637B" w:rsidRPr="000E51D8" w:rsidRDefault="009D637B" w:rsidP="009D637B">
      <w:pPr>
        <w:pStyle w:val="notetext"/>
      </w:pPr>
      <w:r w:rsidRPr="000E51D8">
        <w:t>Note:</w:t>
      </w:r>
      <w:r w:rsidRPr="000E51D8">
        <w:tab/>
        <w:t xml:space="preserve">For </w:t>
      </w:r>
      <w:r w:rsidRPr="000E51D8">
        <w:rPr>
          <w:b/>
          <w:i/>
        </w:rPr>
        <w:t>family law affected income streams</w:t>
      </w:r>
      <w:r w:rsidRPr="000E51D8">
        <w:t xml:space="preserve">, see </w:t>
      </w:r>
      <w:r w:rsidR="00A93C2F" w:rsidRPr="000E51D8">
        <w:t>section 1</w:t>
      </w:r>
      <w:r w:rsidRPr="000E51D8">
        <w:t>120A.</w:t>
      </w:r>
    </w:p>
    <w:p w:rsidR="005B34B2" w:rsidRPr="000E51D8" w:rsidRDefault="005B34B2" w:rsidP="005B34B2">
      <w:pPr>
        <w:pStyle w:val="subsection"/>
      </w:pPr>
      <w:r w:rsidRPr="000E51D8">
        <w:tab/>
        <w:t>(2)</w:t>
      </w:r>
      <w:r w:rsidRPr="000E51D8">
        <w:tab/>
        <w:t>The value of the income stream is, for the purposes of the assets test, worked out in relation to each 12 month period of the income stream’s term.</w:t>
      </w:r>
    </w:p>
    <w:p w:rsidR="005B34B2" w:rsidRPr="000E51D8" w:rsidRDefault="005B34B2" w:rsidP="005B34B2">
      <w:pPr>
        <w:pStyle w:val="subsection"/>
      </w:pPr>
      <w:r w:rsidRPr="000E51D8">
        <w:tab/>
        <w:t>(3)</w:t>
      </w:r>
      <w:r w:rsidRPr="000E51D8">
        <w:tab/>
        <w:t>The value of the income stream is, for the purposes of the assets test, worked out as follows:</w:t>
      </w:r>
    </w:p>
    <w:p w:rsidR="004512CB" w:rsidRPr="000E51D8" w:rsidRDefault="00461304" w:rsidP="004512CB">
      <w:pPr>
        <w:pStyle w:val="Formula"/>
      </w:pPr>
      <w:r w:rsidRPr="000E51D8">
        <w:rPr>
          <w:noProof/>
        </w:rPr>
        <w:drawing>
          <wp:inline distT="0" distB="0" distL="0" distR="0" wp14:anchorId="685C84C2" wp14:editId="405DFFA3">
            <wp:extent cx="2305050" cy="266700"/>
            <wp:effectExtent l="0" t="0" r="0" b="0"/>
            <wp:docPr id="73" name="Picture 73" descr="Start formula Annual payment times Pension valuation factor end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305050" cy="266700"/>
                    </a:xfrm>
                    <a:prstGeom prst="rect">
                      <a:avLst/>
                    </a:prstGeom>
                    <a:noFill/>
                    <a:ln>
                      <a:noFill/>
                    </a:ln>
                  </pic:spPr>
                </pic:pic>
              </a:graphicData>
            </a:graphic>
          </wp:inline>
        </w:drawing>
      </w:r>
    </w:p>
    <w:p w:rsidR="005B34B2" w:rsidRPr="000E51D8" w:rsidRDefault="005B34B2" w:rsidP="005B34B2">
      <w:pPr>
        <w:pStyle w:val="subsection2"/>
      </w:pPr>
      <w:r w:rsidRPr="000E51D8">
        <w:t>where:</w:t>
      </w:r>
    </w:p>
    <w:p w:rsidR="005B34B2" w:rsidRPr="000E51D8" w:rsidRDefault="005B34B2" w:rsidP="005B34B2">
      <w:pPr>
        <w:pStyle w:val="Definition"/>
      </w:pPr>
      <w:r w:rsidRPr="000E51D8">
        <w:rPr>
          <w:b/>
          <w:i/>
        </w:rPr>
        <w:t>annual payment</w:t>
      </w:r>
      <w:r w:rsidRPr="000E51D8">
        <w:t xml:space="preserve"> means the amount payable to the person for the relevant 12 month period under the income stream.</w:t>
      </w:r>
    </w:p>
    <w:p w:rsidR="005B34B2" w:rsidRPr="000E51D8" w:rsidRDefault="005B34B2" w:rsidP="005B34B2">
      <w:pPr>
        <w:pStyle w:val="Definition"/>
      </w:pPr>
      <w:r w:rsidRPr="000E51D8">
        <w:rPr>
          <w:b/>
          <w:i/>
        </w:rPr>
        <w:t>pension valuation factor</w:t>
      </w:r>
      <w:r w:rsidRPr="000E51D8">
        <w:t xml:space="preserve"> means the pension valuation factor that applies to the person in accordance with the determination made</w:t>
      </w:r>
      <w:r w:rsidR="00883CB6" w:rsidRPr="000E51D8">
        <w:t>, by legislative instrument,</w:t>
      </w:r>
      <w:r w:rsidRPr="000E51D8">
        <w:t xml:space="preserve"> by the Minister for the purposes of this section.</w:t>
      </w:r>
    </w:p>
    <w:p w:rsidR="009D637B" w:rsidRPr="000E51D8" w:rsidRDefault="009D637B" w:rsidP="009D637B">
      <w:pPr>
        <w:pStyle w:val="ActHead5"/>
      </w:pPr>
      <w:bookmarkStart w:id="155" w:name="_Toc124514765"/>
      <w:r w:rsidRPr="000E51D8">
        <w:rPr>
          <w:rStyle w:val="CharSectno"/>
        </w:rPr>
        <w:lastRenderedPageBreak/>
        <w:t>1120AA</w:t>
      </w:r>
      <w:r w:rsidRPr="000E51D8">
        <w:t xml:space="preserve">  Value of asset</w:t>
      </w:r>
      <w:r w:rsidR="00491F1A">
        <w:noBreakHyphen/>
      </w:r>
      <w:r w:rsidRPr="000E51D8">
        <w:t>tested income streams (lifetime) that are managed investments</w:t>
      </w:r>
      <w:bookmarkEnd w:id="155"/>
    </w:p>
    <w:p w:rsidR="009D637B" w:rsidRPr="000E51D8" w:rsidRDefault="009D637B" w:rsidP="009D637B">
      <w:pPr>
        <w:pStyle w:val="subsection"/>
      </w:pPr>
      <w:r w:rsidRPr="000E51D8">
        <w:tab/>
        <w:t>(1)</w:t>
      </w:r>
      <w:r w:rsidRPr="000E51D8">
        <w:tab/>
        <w:t>This section applies to a person’s asset</w:t>
      </w:r>
      <w:r w:rsidR="00491F1A">
        <w:noBreakHyphen/>
      </w:r>
      <w:r w:rsidRPr="000E51D8">
        <w:t xml:space="preserve">tested income stream (lifetime), that does not arise under arrangements that are regulated by the </w:t>
      </w:r>
      <w:r w:rsidRPr="000E51D8">
        <w:rPr>
          <w:i/>
        </w:rPr>
        <w:t>Superannuation Industry (Supervision) Act 1993</w:t>
      </w:r>
      <w:r w:rsidRPr="000E51D8">
        <w:t xml:space="preserve">, in relation to a day that is before the person’s assessment day (within the meaning of </w:t>
      </w:r>
      <w:r w:rsidR="00A93C2F" w:rsidRPr="000E51D8">
        <w:t>section 1</w:t>
      </w:r>
      <w:r w:rsidRPr="000E51D8">
        <w:t>120AB) for the income stream.</w:t>
      </w:r>
    </w:p>
    <w:p w:rsidR="009D637B" w:rsidRPr="000E51D8" w:rsidRDefault="009D637B" w:rsidP="009D637B">
      <w:pPr>
        <w:pStyle w:val="notetext"/>
      </w:pPr>
      <w:r w:rsidRPr="000E51D8">
        <w:t>Note:</w:t>
      </w:r>
      <w:r w:rsidRPr="000E51D8">
        <w:tab/>
        <w:t xml:space="preserve">For </w:t>
      </w:r>
      <w:r w:rsidRPr="000E51D8">
        <w:rPr>
          <w:b/>
          <w:i/>
        </w:rPr>
        <w:t>asset</w:t>
      </w:r>
      <w:r w:rsidR="00491F1A">
        <w:rPr>
          <w:b/>
          <w:i/>
        </w:rPr>
        <w:noBreakHyphen/>
      </w:r>
      <w:r w:rsidRPr="000E51D8">
        <w:rPr>
          <w:b/>
          <w:i/>
        </w:rPr>
        <w:t>tested income stream (lifetime)</w:t>
      </w:r>
      <w:r w:rsidRPr="000E51D8">
        <w:t>, see subsection</w:t>
      </w:r>
      <w:r w:rsidR="00D634E3" w:rsidRPr="000E51D8">
        <w:t> </w:t>
      </w:r>
      <w:r w:rsidRPr="000E51D8">
        <w:t>9(1).</w:t>
      </w:r>
    </w:p>
    <w:p w:rsidR="009D637B" w:rsidRPr="000E51D8" w:rsidRDefault="009D637B" w:rsidP="009D637B">
      <w:pPr>
        <w:pStyle w:val="subsection"/>
      </w:pPr>
      <w:r w:rsidRPr="000E51D8">
        <w:tab/>
        <w:t>(2)</w:t>
      </w:r>
      <w:r w:rsidRPr="000E51D8">
        <w:tab/>
        <w:t>However, this section does not apply to a family law affected income stream.</w:t>
      </w:r>
    </w:p>
    <w:p w:rsidR="009D637B" w:rsidRPr="000E51D8" w:rsidRDefault="009D637B" w:rsidP="009D637B">
      <w:pPr>
        <w:pStyle w:val="notetext"/>
      </w:pPr>
      <w:r w:rsidRPr="000E51D8">
        <w:t>Note:</w:t>
      </w:r>
      <w:r w:rsidRPr="000E51D8">
        <w:tab/>
        <w:t xml:space="preserve">For </w:t>
      </w:r>
      <w:r w:rsidRPr="000E51D8">
        <w:rPr>
          <w:b/>
          <w:i/>
        </w:rPr>
        <w:t>family law affected income streams</w:t>
      </w:r>
      <w:r w:rsidRPr="000E51D8">
        <w:t xml:space="preserve">, see </w:t>
      </w:r>
      <w:r w:rsidR="00A93C2F" w:rsidRPr="000E51D8">
        <w:t>section 1</w:t>
      </w:r>
      <w:r w:rsidRPr="000E51D8">
        <w:t>120A.</w:t>
      </w:r>
    </w:p>
    <w:p w:rsidR="009D637B" w:rsidRPr="000E51D8" w:rsidRDefault="009D637B" w:rsidP="009D637B">
      <w:pPr>
        <w:pStyle w:val="SubsectionHead"/>
      </w:pPr>
      <w:r w:rsidRPr="000E51D8">
        <w:t>Value of income stream</w:t>
      </w:r>
    </w:p>
    <w:p w:rsidR="009D637B" w:rsidRPr="000E51D8" w:rsidRDefault="009D637B" w:rsidP="009D637B">
      <w:pPr>
        <w:pStyle w:val="subsection"/>
      </w:pPr>
      <w:r w:rsidRPr="000E51D8">
        <w:tab/>
        <w:t>(3)</w:t>
      </w:r>
      <w:r w:rsidRPr="000E51D8">
        <w:tab/>
        <w:t>Subject to this section, the value of the person’s income stream is, for the purposes of the assets test, the purchase amount for the income stream.</w:t>
      </w:r>
    </w:p>
    <w:p w:rsidR="009D637B" w:rsidRPr="000E51D8" w:rsidRDefault="009D637B" w:rsidP="009D637B">
      <w:pPr>
        <w:pStyle w:val="SubsectionHead"/>
      </w:pPr>
      <w:r w:rsidRPr="000E51D8">
        <w:t>Purchase amount</w:t>
      </w:r>
    </w:p>
    <w:p w:rsidR="009D637B" w:rsidRPr="000E51D8" w:rsidRDefault="009D637B" w:rsidP="009D637B">
      <w:pPr>
        <w:pStyle w:val="subsection"/>
      </w:pPr>
      <w:r w:rsidRPr="000E51D8">
        <w:tab/>
        <w:t>(4)</w:t>
      </w:r>
      <w:r w:rsidRPr="000E51D8">
        <w:tab/>
        <w:t xml:space="preserve">For the purposes of this section, the </w:t>
      </w:r>
      <w:r w:rsidRPr="000E51D8">
        <w:rPr>
          <w:b/>
          <w:i/>
        </w:rPr>
        <w:t xml:space="preserve">purchase amount </w:t>
      </w:r>
      <w:r w:rsidRPr="000E51D8">
        <w:t>for the income stream is:</w:t>
      </w:r>
    </w:p>
    <w:p w:rsidR="009D637B" w:rsidRPr="000E51D8" w:rsidRDefault="009D637B" w:rsidP="009D637B">
      <w:pPr>
        <w:pStyle w:val="paragraph"/>
        <w:rPr>
          <w:color w:val="000000"/>
        </w:rPr>
      </w:pPr>
      <w:r w:rsidRPr="000E51D8">
        <w:tab/>
        <w:t>(a)</w:t>
      </w:r>
      <w:r w:rsidRPr="000E51D8">
        <w:tab/>
        <w:t xml:space="preserve">subject to </w:t>
      </w:r>
      <w:r w:rsidR="00D634E3" w:rsidRPr="000E51D8">
        <w:t>paragraph (</w:t>
      </w:r>
      <w:r w:rsidRPr="000E51D8">
        <w:t xml:space="preserve">b)—if one or more amounts have been paid for the income stream, the </w:t>
      </w:r>
      <w:r w:rsidRPr="000E51D8">
        <w:rPr>
          <w:color w:val="000000"/>
        </w:rPr>
        <w:t xml:space="preserve">sum of each compounded amount in relation to an amount </w:t>
      </w:r>
      <w:r w:rsidRPr="000E51D8">
        <w:t xml:space="preserve">paid for the income stream, as worked out under </w:t>
      </w:r>
      <w:r w:rsidR="00D634E3" w:rsidRPr="000E51D8">
        <w:t>subsection (</w:t>
      </w:r>
      <w:r w:rsidRPr="000E51D8">
        <w:t>5), less any commuted amounts; or</w:t>
      </w:r>
    </w:p>
    <w:p w:rsidR="009D637B" w:rsidRPr="000E51D8" w:rsidRDefault="009D637B" w:rsidP="009D637B">
      <w:pPr>
        <w:pStyle w:val="paragraph"/>
      </w:pPr>
      <w:r w:rsidRPr="000E51D8">
        <w:tab/>
        <w:t>(b)</w:t>
      </w:r>
      <w:r w:rsidRPr="000E51D8">
        <w:tab/>
        <w:t xml:space="preserve">if the circumstances determined in an instrument under </w:t>
      </w:r>
      <w:r w:rsidR="00D634E3" w:rsidRPr="000E51D8">
        <w:t>subsection (</w:t>
      </w:r>
      <w:r w:rsidRPr="000E51D8">
        <w:t>7) apply in relation to the income stream—the amount worked out in accordance with that instrument.</w:t>
      </w:r>
    </w:p>
    <w:p w:rsidR="009D637B" w:rsidRPr="000E51D8" w:rsidRDefault="009D637B" w:rsidP="009D637B">
      <w:pPr>
        <w:pStyle w:val="subsection"/>
      </w:pPr>
      <w:r w:rsidRPr="000E51D8">
        <w:tab/>
        <w:t>(5)</w:t>
      </w:r>
      <w:r w:rsidRPr="000E51D8">
        <w:tab/>
        <w:t xml:space="preserve">A </w:t>
      </w:r>
      <w:r w:rsidRPr="000E51D8">
        <w:rPr>
          <w:b/>
          <w:i/>
          <w:color w:val="000000"/>
        </w:rPr>
        <w:t>compounded amount</w:t>
      </w:r>
      <w:r w:rsidRPr="000E51D8">
        <w:rPr>
          <w:color w:val="000000"/>
        </w:rPr>
        <w:t xml:space="preserve"> in relation to an amount </w:t>
      </w:r>
      <w:r w:rsidRPr="000E51D8">
        <w:t>paid for the income stream is worked out by applying the following formula for each relevant adjustment day (from the earliest to the latest):</w:t>
      </w:r>
    </w:p>
    <w:p w:rsidR="009D637B" w:rsidRPr="000E51D8" w:rsidRDefault="002525E2" w:rsidP="009D637B">
      <w:pPr>
        <w:pStyle w:val="subsection2"/>
      </w:pPr>
      <w:r w:rsidRPr="000E51D8">
        <w:rPr>
          <w:noProof/>
        </w:rPr>
        <w:lastRenderedPageBreak/>
        <w:drawing>
          <wp:inline distT="0" distB="0" distL="0" distR="0" wp14:anchorId="0CC7BC27" wp14:editId="6589E847">
            <wp:extent cx="3686175" cy="504825"/>
            <wp:effectExtent l="0" t="0" r="9525" b="9525"/>
            <wp:docPr id="94" name="Picture 94" descr="Start formula Compounded amount for the relevant adjustment day times open bracket 1 plus Relevant above threshold rate for the relevant adjustment day close bracket end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3686175" cy="504825"/>
                    </a:xfrm>
                    <a:prstGeom prst="rect">
                      <a:avLst/>
                    </a:prstGeom>
                    <a:noFill/>
                    <a:ln>
                      <a:noFill/>
                    </a:ln>
                  </pic:spPr>
                </pic:pic>
              </a:graphicData>
            </a:graphic>
          </wp:inline>
        </w:drawing>
      </w:r>
    </w:p>
    <w:p w:rsidR="009D637B" w:rsidRPr="000E51D8" w:rsidRDefault="009D637B" w:rsidP="009D637B">
      <w:pPr>
        <w:pStyle w:val="subsection2"/>
      </w:pPr>
      <w:r w:rsidRPr="000E51D8">
        <w:t>where:</w:t>
      </w:r>
    </w:p>
    <w:p w:rsidR="009D637B" w:rsidRPr="000E51D8" w:rsidRDefault="009D637B" w:rsidP="009D637B">
      <w:pPr>
        <w:pStyle w:val="Definition"/>
      </w:pPr>
      <w:r w:rsidRPr="000E51D8">
        <w:rPr>
          <w:b/>
          <w:i/>
        </w:rPr>
        <w:t>compounded amount for the relevant adjustment day</w:t>
      </w:r>
      <w:r w:rsidRPr="000E51D8">
        <w:t xml:space="preserve"> means:</w:t>
      </w:r>
    </w:p>
    <w:p w:rsidR="009D637B" w:rsidRPr="000E51D8" w:rsidRDefault="009D637B" w:rsidP="009D637B">
      <w:pPr>
        <w:pStyle w:val="paragraph"/>
      </w:pPr>
      <w:r w:rsidRPr="000E51D8">
        <w:tab/>
        <w:t>(a)</w:t>
      </w:r>
      <w:r w:rsidRPr="000E51D8">
        <w:tab/>
        <w:t>for the earliest relevant adjustment day—the amount that was paid for the income stream; or</w:t>
      </w:r>
    </w:p>
    <w:p w:rsidR="009D637B" w:rsidRPr="000E51D8" w:rsidRDefault="009D637B" w:rsidP="009D637B">
      <w:pPr>
        <w:pStyle w:val="paragraph"/>
      </w:pPr>
      <w:r w:rsidRPr="000E51D8">
        <w:tab/>
        <w:t>(b)</w:t>
      </w:r>
      <w:r w:rsidRPr="000E51D8">
        <w:tab/>
        <w:t>for each later relevant adjustment day—the result of applying the formula for the most recent earlier relevant adjustment day.</w:t>
      </w:r>
    </w:p>
    <w:p w:rsidR="009D637B" w:rsidRPr="000E51D8" w:rsidRDefault="009D637B" w:rsidP="009D637B">
      <w:pPr>
        <w:pStyle w:val="Definition"/>
      </w:pPr>
      <w:r w:rsidRPr="000E51D8">
        <w:rPr>
          <w:b/>
          <w:i/>
        </w:rPr>
        <w:t>relevant above threshold rate for the relevant adjustment day</w:t>
      </w:r>
      <w:r w:rsidRPr="000E51D8">
        <w:t xml:space="preserve"> means the following:</w:t>
      </w:r>
    </w:p>
    <w:p w:rsidR="009D637B" w:rsidRPr="000E51D8" w:rsidRDefault="009D637B" w:rsidP="009D637B">
      <w:pPr>
        <w:pStyle w:val="paragraph"/>
      </w:pPr>
      <w:r w:rsidRPr="000E51D8">
        <w:tab/>
        <w:t>(a)</w:t>
      </w:r>
      <w:r w:rsidRPr="000E51D8">
        <w:tab/>
        <w:t>if the relevant adjustment day is the relevant payment day—zero;</w:t>
      </w:r>
    </w:p>
    <w:p w:rsidR="009D637B" w:rsidRPr="000E51D8" w:rsidRDefault="009D637B" w:rsidP="009D637B">
      <w:pPr>
        <w:pStyle w:val="paragraph"/>
      </w:pPr>
      <w:r w:rsidRPr="000E51D8">
        <w:tab/>
        <w:t>(b)</w:t>
      </w:r>
      <w:r w:rsidRPr="000E51D8">
        <w:tab/>
        <w:t>if the relevant adjustment day is a 12</w:t>
      </w:r>
      <w:r w:rsidR="00491F1A">
        <w:noBreakHyphen/>
      </w:r>
      <w:r w:rsidRPr="000E51D8">
        <w:t xml:space="preserve">month anniversary of the relevant payment day—the rate applicable under </w:t>
      </w:r>
      <w:r w:rsidR="004E3300" w:rsidRPr="000E51D8">
        <w:t>subsection 1</w:t>
      </w:r>
      <w:r w:rsidRPr="000E51D8">
        <w:t>082(2) for that relevant adjustment day, expressed as a decimal fraction.</w:t>
      </w:r>
    </w:p>
    <w:p w:rsidR="009D637B" w:rsidRPr="000E51D8" w:rsidRDefault="009D637B" w:rsidP="009D637B">
      <w:pPr>
        <w:pStyle w:val="Definition"/>
      </w:pPr>
      <w:r w:rsidRPr="000E51D8">
        <w:rPr>
          <w:b/>
          <w:i/>
        </w:rPr>
        <w:t>relevant adjustment day</w:t>
      </w:r>
      <w:r w:rsidRPr="000E51D8">
        <w:t xml:space="preserve"> means each of the following:</w:t>
      </w:r>
    </w:p>
    <w:p w:rsidR="009D637B" w:rsidRPr="000E51D8" w:rsidRDefault="009D637B" w:rsidP="009D637B">
      <w:pPr>
        <w:pStyle w:val="paragraph"/>
      </w:pPr>
      <w:r w:rsidRPr="000E51D8">
        <w:tab/>
        <w:t>(a)</w:t>
      </w:r>
      <w:r w:rsidRPr="000E51D8">
        <w:tab/>
        <w:t>the relevant payment day;</w:t>
      </w:r>
    </w:p>
    <w:p w:rsidR="009D637B" w:rsidRPr="000E51D8" w:rsidRDefault="009D637B" w:rsidP="009D637B">
      <w:pPr>
        <w:pStyle w:val="paragraph"/>
      </w:pPr>
      <w:r w:rsidRPr="000E51D8">
        <w:tab/>
        <w:t>(b)</w:t>
      </w:r>
      <w:r w:rsidRPr="000E51D8">
        <w:tab/>
        <w:t>each 12</w:t>
      </w:r>
      <w:r w:rsidR="00491F1A">
        <w:noBreakHyphen/>
      </w:r>
      <w:r w:rsidRPr="000E51D8">
        <w:t>month anniversary of the relevant payment day.</w:t>
      </w:r>
    </w:p>
    <w:p w:rsidR="009D637B" w:rsidRPr="000E51D8" w:rsidRDefault="009D637B" w:rsidP="009D637B">
      <w:pPr>
        <w:pStyle w:val="Definition"/>
      </w:pPr>
      <w:r w:rsidRPr="000E51D8">
        <w:rPr>
          <w:b/>
          <w:i/>
        </w:rPr>
        <w:t>relevant payment day</w:t>
      </w:r>
      <w:r w:rsidRPr="000E51D8">
        <w:t xml:space="preserve"> means the day that the amount was paid for the income stream.</w:t>
      </w:r>
    </w:p>
    <w:p w:rsidR="009D637B" w:rsidRPr="000E51D8" w:rsidRDefault="009D637B" w:rsidP="009D637B">
      <w:pPr>
        <w:pStyle w:val="subsection"/>
      </w:pPr>
      <w:r w:rsidRPr="000E51D8">
        <w:tab/>
        <w:t>(6)</w:t>
      </w:r>
      <w:r w:rsidRPr="000E51D8">
        <w:tab/>
        <w:t xml:space="preserve">If the income stream is a joint income stream, then, for the purposes of applying </w:t>
      </w:r>
      <w:r w:rsidR="00D634E3" w:rsidRPr="000E51D8">
        <w:t>subsections (</w:t>
      </w:r>
      <w:r w:rsidRPr="000E51D8">
        <w:t xml:space="preserve">4) and (5) to the person and to a day covered by </w:t>
      </w:r>
      <w:r w:rsidR="00D634E3" w:rsidRPr="000E51D8">
        <w:t>subsection (</w:t>
      </w:r>
      <w:r w:rsidRPr="000E51D8">
        <w:t>1), an amount paid for the income stream is taken to be that amount multiplied by the proportion of the income stream attributable to the person on that day.</w:t>
      </w:r>
    </w:p>
    <w:p w:rsidR="009D637B" w:rsidRPr="000E51D8" w:rsidRDefault="009D637B" w:rsidP="009D637B">
      <w:pPr>
        <w:pStyle w:val="subsection"/>
      </w:pPr>
      <w:r w:rsidRPr="000E51D8">
        <w:tab/>
        <w:t>(7)</w:t>
      </w:r>
      <w:r w:rsidRPr="000E51D8">
        <w:tab/>
        <w:t xml:space="preserve">The Secretary may make a legislative instrument for the purposes of </w:t>
      </w:r>
      <w:r w:rsidR="00D634E3" w:rsidRPr="000E51D8">
        <w:t>paragraph (</w:t>
      </w:r>
      <w:r w:rsidRPr="000E51D8">
        <w:t>4)(b).</w:t>
      </w:r>
    </w:p>
    <w:p w:rsidR="009D637B" w:rsidRPr="000E51D8" w:rsidRDefault="009D637B" w:rsidP="009D637B">
      <w:pPr>
        <w:pStyle w:val="ActHead5"/>
      </w:pPr>
      <w:bookmarkStart w:id="156" w:name="_Toc124514766"/>
      <w:r w:rsidRPr="000E51D8">
        <w:rPr>
          <w:rStyle w:val="CharSectno"/>
        </w:rPr>
        <w:lastRenderedPageBreak/>
        <w:t>1120AB</w:t>
      </w:r>
      <w:r w:rsidRPr="000E51D8">
        <w:t xml:space="preserve">  Value of asset</w:t>
      </w:r>
      <w:r w:rsidR="00491F1A">
        <w:noBreakHyphen/>
      </w:r>
      <w:r w:rsidRPr="000E51D8">
        <w:t>tested income streams (lifetime) that are not managed investments</w:t>
      </w:r>
      <w:bookmarkEnd w:id="156"/>
    </w:p>
    <w:p w:rsidR="009D637B" w:rsidRPr="000E51D8" w:rsidRDefault="009D637B" w:rsidP="009D637B">
      <w:pPr>
        <w:pStyle w:val="subsection"/>
      </w:pPr>
      <w:r w:rsidRPr="000E51D8">
        <w:tab/>
        <w:t>(1)</w:t>
      </w:r>
      <w:r w:rsidRPr="000E51D8">
        <w:tab/>
        <w:t>This section applies to a person’s asset</w:t>
      </w:r>
      <w:r w:rsidR="00491F1A">
        <w:noBreakHyphen/>
      </w:r>
      <w:r w:rsidRPr="000E51D8">
        <w:t>tested income stream (lifetime) in relation to a day that is on or after the person’s assessment day for the income stream.</w:t>
      </w:r>
    </w:p>
    <w:p w:rsidR="009D637B" w:rsidRPr="000E51D8" w:rsidRDefault="009D637B" w:rsidP="009D637B">
      <w:pPr>
        <w:pStyle w:val="notetext"/>
      </w:pPr>
      <w:r w:rsidRPr="000E51D8">
        <w:t>Note 1:</w:t>
      </w:r>
      <w:r w:rsidRPr="000E51D8">
        <w:tab/>
        <w:t xml:space="preserve">For </w:t>
      </w:r>
      <w:r w:rsidRPr="000E51D8">
        <w:rPr>
          <w:b/>
          <w:i/>
        </w:rPr>
        <w:t>asset</w:t>
      </w:r>
      <w:r w:rsidR="00491F1A">
        <w:rPr>
          <w:b/>
          <w:i/>
        </w:rPr>
        <w:noBreakHyphen/>
      </w:r>
      <w:r w:rsidRPr="000E51D8">
        <w:rPr>
          <w:b/>
          <w:i/>
        </w:rPr>
        <w:t>tested income stream (lifetime)</w:t>
      </w:r>
      <w:r w:rsidRPr="000E51D8">
        <w:t>, see subsection</w:t>
      </w:r>
      <w:r w:rsidR="00D634E3" w:rsidRPr="000E51D8">
        <w:t> </w:t>
      </w:r>
      <w:r w:rsidRPr="000E51D8">
        <w:t xml:space="preserve">9(1). For </w:t>
      </w:r>
      <w:r w:rsidRPr="000E51D8">
        <w:rPr>
          <w:b/>
          <w:i/>
        </w:rPr>
        <w:t>assessment day</w:t>
      </w:r>
      <w:r w:rsidRPr="000E51D8">
        <w:t xml:space="preserve">, see </w:t>
      </w:r>
      <w:r w:rsidR="00D634E3" w:rsidRPr="000E51D8">
        <w:t>subsections (</w:t>
      </w:r>
      <w:r w:rsidRPr="000E51D8">
        <w:t>6) and (7) of this section.</w:t>
      </w:r>
    </w:p>
    <w:p w:rsidR="009D637B" w:rsidRPr="000E51D8" w:rsidRDefault="009D637B" w:rsidP="009D637B">
      <w:pPr>
        <w:pStyle w:val="notetext"/>
      </w:pPr>
      <w:r w:rsidRPr="000E51D8">
        <w:t>Note 2:</w:t>
      </w:r>
      <w:r w:rsidRPr="000E51D8">
        <w:tab/>
        <w:t>This section applies separately in relation to each asset</w:t>
      </w:r>
      <w:r w:rsidR="00491F1A">
        <w:noBreakHyphen/>
      </w:r>
      <w:r w:rsidRPr="000E51D8">
        <w:t>tested income stream (lifetime) of a person.</w:t>
      </w:r>
    </w:p>
    <w:p w:rsidR="009D637B" w:rsidRPr="000E51D8" w:rsidRDefault="009D637B" w:rsidP="009D637B">
      <w:pPr>
        <w:pStyle w:val="subsection"/>
      </w:pPr>
      <w:r w:rsidRPr="000E51D8">
        <w:tab/>
        <w:t>(2)</w:t>
      </w:r>
      <w:r w:rsidRPr="000E51D8">
        <w:tab/>
        <w:t>However, this section does not apply to a family law affected income stream.</w:t>
      </w:r>
    </w:p>
    <w:p w:rsidR="009D637B" w:rsidRPr="000E51D8" w:rsidRDefault="009D637B" w:rsidP="009D637B">
      <w:pPr>
        <w:pStyle w:val="notetext"/>
      </w:pPr>
      <w:r w:rsidRPr="000E51D8">
        <w:t>Note:</w:t>
      </w:r>
      <w:r w:rsidRPr="000E51D8">
        <w:tab/>
        <w:t xml:space="preserve">For </w:t>
      </w:r>
      <w:r w:rsidRPr="000E51D8">
        <w:rPr>
          <w:b/>
          <w:i/>
        </w:rPr>
        <w:t>family law affected income streams</w:t>
      </w:r>
      <w:r w:rsidRPr="000E51D8">
        <w:t xml:space="preserve">, see </w:t>
      </w:r>
      <w:r w:rsidR="00A93C2F" w:rsidRPr="000E51D8">
        <w:t>section 1</w:t>
      </w:r>
      <w:r w:rsidRPr="000E51D8">
        <w:t>120A.</w:t>
      </w:r>
    </w:p>
    <w:p w:rsidR="009D637B" w:rsidRPr="000E51D8" w:rsidRDefault="009D637B" w:rsidP="009D637B">
      <w:pPr>
        <w:pStyle w:val="SubsectionHead"/>
      </w:pPr>
      <w:r w:rsidRPr="000E51D8">
        <w:t>Value of income stream</w:t>
      </w:r>
    </w:p>
    <w:p w:rsidR="009D637B" w:rsidRPr="000E51D8" w:rsidRDefault="009D637B" w:rsidP="009D637B">
      <w:pPr>
        <w:pStyle w:val="subsection"/>
      </w:pPr>
      <w:r w:rsidRPr="000E51D8">
        <w:tab/>
        <w:t>(3)</w:t>
      </w:r>
      <w:r w:rsidRPr="000E51D8">
        <w:tab/>
        <w:t>Subject to this section, the value of the person’s income stream is, for the purposes of the assets test, worked out as follows:</w:t>
      </w:r>
    </w:p>
    <w:p w:rsidR="009D637B" w:rsidRPr="000E51D8" w:rsidRDefault="009D637B" w:rsidP="009D637B">
      <w:pPr>
        <w:pStyle w:val="paragraph"/>
      </w:pPr>
      <w:r w:rsidRPr="000E51D8">
        <w:tab/>
        <w:t>(a)</w:t>
      </w:r>
      <w:r w:rsidRPr="000E51D8">
        <w:tab/>
        <w:t>for a day in the period beginning on the person’s assessment day for the income stream and ending at the end of the person’s threshold day for the income stream:</w:t>
      </w:r>
    </w:p>
    <w:p w:rsidR="009D637B" w:rsidRPr="000E51D8" w:rsidRDefault="009D637B" w:rsidP="009D637B">
      <w:pPr>
        <w:pStyle w:val="paragraph"/>
      </w:pPr>
      <w:r w:rsidRPr="000E51D8">
        <w:tab/>
      </w:r>
      <w:r w:rsidRPr="000E51D8">
        <w:tab/>
      </w:r>
      <w:r w:rsidR="002525E2" w:rsidRPr="000E51D8">
        <w:rPr>
          <w:noProof/>
        </w:rPr>
        <w:drawing>
          <wp:inline distT="0" distB="0" distL="0" distR="0" wp14:anchorId="08732599" wp14:editId="447607B8">
            <wp:extent cx="1276350" cy="266700"/>
            <wp:effectExtent l="0" t="0" r="0" b="0"/>
            <wp:docPr id="106" name="Picture 106" descr="Start formula Purchase amount times 0.6 end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276350" cy="266700"/>
                    </a:xfrm>
                    <a:prstGeom prst="rect">
                      <a:avLst/>
                    </a:prstGeom>
                    <a:noFill/>
                    <a:ln>
                      <a:noFill/>
                    </a:ln>
                  </pic:spPr>
                </pic:pic>
              </a:graphicData>
            </a:graphic>
          </wp:inline>
        </w:drawing>
      </w:r>
    </w:p>
    <w:p w:rsidR="009D637B" w:rsidRPr="000E51D8" w:rsidRDefault="009D637B" w:rsidP="009D637B">
      <w:pPr>
        <w:pStyle w:val="paragraph"/>
      </w:pPr>
      <w:r w:rsidRPr="000E51D8">
        <w:tab/>
        <w:t>(b)</w:t>
      </w:r>
      <w:r w:rsidRPr="000E51D8">
        <w:tab/>
        <w:t>for a day after the person’s threshold day for the income stream:</w:t>
      </w:r>
    </w:p>
    <w:p w:rsidR="009D637B" w:rsidRPr="000E51D8" w:rsidRDefault="009D637B" w:rsidP="009D637B">
      <w:pPr>
        <w:pStyle w:val="paragraph"/>
      </w:pPr>
      <w:r w:rsidRPr="000E51D8">
        <w:tab/>
      </w:r>
      <w:r w:rsidRPr="000E51D8">
        <w:tab/>
      </w:r>
      <w:r w:rsidR="002525E2" w:rsidRPr="000E51D8">
        <w:rPr>
          <w:noProof/>
        </w:rPr>
        <w:drawing>
          <wp:inline distT="0" distB="0" distL="0" distR="0" wp14:anchorId="7F12ECF7" wp14:editId="1419B8BE">
            <wp:extent cx="1352550" cy="266700"/>
            <wp:effectExtent l="0" t="0" r="0" b="0"/>
            <wp:docPr id="107" name="Picture 107" descr="Start formula Purchase amount times 0.3 end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352550" cy="266700"/>
                    </a:xfrm>
                    <a:prstGeom prst="rect">
                      <a:avLst/>
                    </a:prstGeom>
                    <a:noFill/>
                    <a:ln>
                      <a:noFill/>
                    </a:ln>
                  </pic:spPr>
                </pic:pic>
              </a:graphicData>
            </a:graphic>
          </wp:inline>
        </w:drawing>
      </w:r>
    </w:p>
    <w:p w:rsidR="009D637B" w:rsidRPr="000E51D8" w:rsidRDefault="009D637B" w:rsidP="009D637B">
      <w:pPr>
        <w:pStyle w:val="notetext"/>
      </w:pPr>
      <w:r w:rsidRPr="000E51D8">
        <w:t>Note:</w:t>
      </w:r>
      <w:r w:rsidRPr="000E51D8">
        <w:tab/>
        <w:t xml:space="preserve">For </w:t>
      </w:r>
      <w:r w:rsidRPr="000E51D8">
        <w:rPr>
          <w:b/>
          <w:i/>
        </w:rPr>
        <w:t>threshold day</w:t>
      </w:r>
      <w:r w:rsidRPr="000E51D8">
        <w:t xml:space="preserve">, see </w:t>
      </w:r>
      <w:r w:rsidR="00D634E3" w:rsidRPr="000E51D8">
        <w:t>subsections (</w:t>
      </w:r>
      <w:r w:rsidRPr="000E51D8">
        <w:t xml:space="preserve">9) and (10). For </w:t>
      </w:r>
      <w:r w:rsidRPr="000E51D8">
        <w:rPr>
          <w:b/>
          <w:i/>
        </w:rPr>
        <w:t>purchase amount</w:t>
      </w:r>
      <w:r w:rsidRPr="000E51D8">
        <w:t xml:space="preserve">, see </w:t>
      </w:r>
      <w:r w:rsidR="00D634E3" w:rsidRPr="000E51D8">
        <w:t>subsection (</w:t>
      </w:r>
      <w:r w:rsidRPr="000E51D8">
        <w:t>12).</w:t>
      </w:r>
    </w:p>
    <w:p w:rsidR="009D637B" w:rsidRPr="000E51D8" w:rsidRDefault="009D637B" w:rsidP="009D637B">
      <w:pPr>
        <w:pStyle w:val="subsection"/>
      </w:pPr>
      <w:r w:rsidRPr="000E51D8">
        <w:tab/>
        <w:t>(4)</w:t>
      </w:r>
      <w:r w:rsidRPr="000E51D8">
        <w:tab/>
        <w:t>The Secretary may, by legislative instrument, determine one or more methods for working out the value of an asset</w:t>
      </w:r>
      <w:r w:rsidR="00491F1A">
        <w:noBreakHyphen/>
      </w:r>
      <w:r w:rsidRPr="000E51D8">
        <w:t>tested income stream (lifetime) for persons to whom this section applies.</w:t>
      </w:r>
    </w:p>
    <w:p w:rsidR="009D637B" w:rsidRPr="000E51D8" w:rsidRDefault="009D637B" w:rsidP="009D637B">
      <w:pPr>
        <w:pStyle w:val="subsection"/>
      </w:pPr>
      <w:r w:rsidRPr="000E51D8">
        <w:tab/>
        <w:t>(5)</w:t>
      </w:r>
      <w:r w:rsidRPr="000E51D8">
        <w:tab/>
        <w:t xml:space="preserve">If one or more amounts worked out in accordance with the instrument are higher than the amount under </w:t>
      </w:r>
      <w:r w:rsidR="00D634E3" w:rsidRPr="000E51D8">
        <w:t>subsection (</w:t>
      </w:r>
      <w:r w:rsidRPr="000E51D8">
        <w:t>3), then the value of the person’s income stream is, for the purposes of the assets test, the highest of those amounts.</w:t>
      </w:r>
    </w:p>
    <w:p w:rsidR="009D637B" w:rsidRPr="000E51D8" w:rsidRDefault="009D637B" w:rsidP="009D637B">
      <w:pPr>
        <w:pStyle w:val="SubsectionHead"/>
      </w:pPr>
      <w:r w:rsidRPr="000E51D8">
        <w:lastRenderedPageBreak/>
        <w:t>Assessment day</w:t>
      </w:r>
    </w:p>
    <w:p w:rsidR="009D637B" w:rsidRPr="000E51D8" w:rsidRDefault="009D637B" w:rsidP="009D637B">
      <w:pPr>
        <w:pStyle w:val="subsection"/>
      </w:pPr>
      <w:r w:rsidRPr="000E51D8">
        <w:tab/>
        <w:t>(6)</w:t>
      </w:r>
      <w:r w:rsidRPr="000E51D8">
        <w:tab/>
        <w:t xml:space="preserve">Subject to </w:t>
      </w:r>
      <w:r w:rsidR="00D634E3" w:rsidRPr="000E51D8">
        <w:t>subsection (</w:t>
      </w:r>
      <w:r w:rsidRPr="000E51D8">
        <w:t xml:space="preserve">7), for the purposes of this section, a person’s </w:t>
      </w:r>
      <w:r w:rsidRPr="000E51D8">
        <w:rPr>
          <w:b/>
          <w:i/>
        </w:rPr>
        <w:t>assessment day</w:t>
      </w:r>
      <w:r w:rsidRPr="000E51D8">
        <w:t xml:space="preserve"> for an asset</w:t>
      </w:r>
      <w:r w:rsidR="00491F1A">
        <w:noBreakHyphen/>
      </w:r>
      <w:r w:rsidRPr="000E51D8">
        <w:t>tested income stream (lifetime) is:</w:t>
      </w:r>
    </w:p>
    <w:p w:rsidR="009D637B" w:rsidRPr="000E51D8" w:rsidRDefault="009D637B" w:rsidP="009D637B">
      <w:pPr>
        <w:pStyle w:val="paragraph"/>
      </w:pPr>
      <w:r w:rsidRPr="000E51D8">
        <w:tab/>
        <w:t>(a)</w:t>
      </w:r>
      <w:r w:rsidRPr="000E51D8">
        <w:tab/>
        <w:t xml:space="preserve">if the income stream arises under arrangements that are regulated by the </w:t>
      </w:r>
      <w:r w:rsidRPr="000E51D8">
        <w:rPr>
          <w:i/>
        </w:rPr>
        <w:t>Superannuation Industry (Supervision) Act 1993</w:t>
      </w:r>
      <w:r w:rsidRPr="000E51D8">
        <w:t>—the latest of the following:</w:t>
      </w:r>
    </w:p>
    <w:p w:rsidR="009D637B" w:rsidRPr="000E51D8" w:rsidRDefault="009D637B" w:rsidP="009D637B">
      <w:pPr>
        <w:pStyle w:val="paragraphsub"/>
      </w:pPr>
      <w:r w:rsidRPr="000E51D8">
        <w:tab/>
        <w:t>(i)</w:t>
      </w:r>
      <w:r w:rsidRPr="000E51D8">
        <w:tab/>
        <w:t xml:space="preserve">the day the person first satisfies a condition of release that is mentioned in regulations under the </w:t>
      </w:r>
      <w:r w:rsidRPr="000E51D8">
        <w:rPr>
          <w:i/>
        </w:rPr>
        <w:t>Superannuation Industry (Supervision) Act 1993</w:t>
      </w:r>
      <w:r w:rsidRPr="000E51D8">
        <w:t xml:space="preserve"> and is of a kind determined in an instrument under </w:t>
      </w:r>
      <w:r w:rsidR="00D634E3" w:rsidRPr="000E51D8">
        <w:t>subsection (</w:t>
      </w:r>
      <w:r w:rsidRPr="000E51D8">
        <w:t>8);</w:t>
      </w:r>
    </w:p>
    <w:p w:rsidR="009D637B" w:rsidRPr="000E51D8" w:rsidRDefault="009D637B" w:rsidP="009D637B">
      <w:pPr>
        <w:pStyle w:val="paragraphsub"/>
      </w:pPr>
      <w:r w:rsidRPr="000E51D8">
        <w:tab/>
        <w:t>(ii)</w:t>
      </w:r>
      <w:r w:rsidRPr="000E51D8">
        <w:tab/>
        <w:t>the day the first amount was paid for the income stream;</w:t>
      </w:r>
    </w:p>
    <w:p w:rsidR="009D637B" w:rsidRPr="000E51D8" w:rsidRDefault="009D637B" w:rsidP="009D637B">
      <w:pPr>
        <w:pStyle w:val="paragraphsub"/>
      </w:pPr>
      <w:r w:rsidRPr="000E51D8">
        <w:tab/>
        <w:t>(iii)</w:t>
      </w:r>
      <w:r w:rsidRPr="000E51D8">
        <w:tab/>
        <w:t>the day the person acquired the income stream (if no amount is identifiable as having been paid for the income stream); or</w:t>
      </w:r>
    </w:p>
    <w:p w:rsidR="009D637B" w:rsidRPr="000E51D8" w:rsidRDefault="009D637B" w:rsidP="009D637B">
      <w:pPr>
        <w:pStyle w:val="paragraph"/>
      </w:pPr>
      <w:r w:rsidRPr="000E51D8">
        <w:tab/>
        <w:t>(b)</w:t>
      </w:r>
      <w:r w:rsidRPr="000E51D8">
        <w:tab/>
        <w:t>otherwise:</w:t>
      </w:r>
    </w:p>
    <w:p w:rsidR="009D637B" w:rsidRPr="000E51D8" w:rsidRDefault="009D637B" w:rsidP="009D637B">
      <w:pPr>
        <w:pStyle w:val="paragraphsub"/>
      </w:pPr>
      <w:r w:rsidRPr="000E51D8">
        <w:tab/>
        <w:t>(i)</w:t>
      </w:r>
      <w:r w:rsidRPr="000E51D8">
        <w:tab/>
        <w:t>if the commencement day in relation to the income stream is before the day the person reaches pension age—the commencement day in relation to the income stream; or</w:t>
      </w:r>
    </w:p>
    <w:p w:rsidR="009D637B" w:rsidRPr="000E51D8" w:rsidRDefault="009D637B" w:rsidP="009D637B">
      <w:pPr>
        <w:pStyle w:val="paragraphsub"/>
      </w:pPr>
      <w:r w:rsidRPr="000E51D8">
        <w:tab/>
        <w:t>(ii)</w:t>
      </w:r>
      <w:r w:rsidRPr="000E51D8">
        <w:tab/>
        <w:t>in any other case—the latest of the day the first amount was paid for the income stream, the day the person reaches pension age and the day the person acquired the income stream (if no amount is identifiable as having been paid for the income stream).</w:t>
      </w:r>
    </w:p>
    <w:p w:rsidR="009D637B" w:rsidRPr="000E51D8" w:rsidRDefault="009D637B" w:rsidP="009D637B">
      <w:pPr>
        <w:pStyle w:val="notetext"/>
      </w:pPr>
      <w:r w:rsidRPr="000E51D8">
        <w:t>Note:</w:t>
      </w:r>
      <w:r w:rsidRPr="000E51D8">
        <w:tab/>
        <w:t xml:space="preserve">For </w:t>
      </w:r>
      <w:r w:rsidRPr="000E51D8">
        <w:rPr>
          <w:b/>
          <w:i/>
        </w:rPr>
        <w:t>commencement day</w:t>
      </w:r>
      <w:r w:rsidRPr="000E51D8">
        <w:t>, see subsection</w:t>
      </w:r>
      <w:r w:rsidR="00D634E3" w:rsidRPr="000E51D8">
        <w:t> </w:t>
      </w:r>
      <w:r w:rsidRPr="000E51D8">
        <w:t>9(1).</w:t>
      </w:r>
    </w:p>
    <w:p w:rsidR="009D637B" w:rsidRPr="000E51D8" w:rsidRDefault="009D637B" w:rsidP="009D637B">
      <w:pPr>
        <w:pStyle w:val="subsection"/>
      </w:pPr>
      <w:r w:rsidRPr="000E51D8">
        <w:tab/>
        <w:t>(7)</w:t>
      </w:r>
      <w:r w:rsidRPr="000E51D8">
        <w:tab/>
        <w:t xml:space="preserve">For the purposes of this section, a person’s </w:t>
      </w:r>
      <w:r w:rsidRPr="000E51D8">
        <w:rPr>
          <w:b/>
          <w:i/>
        </w:rPr>
        <w:t>assessment day</w:t>
      </w:r>
      <w:r w:rsidRPr="000E51D8">
        <w:t xml:space="preserve"> for an asset</w:t>
      </w:r>
      <w:r w:rsidR="00491F1A">
        <w:noBreakHyphen/>
      </w:r>
      <w:r w:rsidRPr="000E51D8">
        <w:t>tested income stream (lifetime) that reverted to the person as a reversionary beneficiary is:</w:t>
      </w:r>
    </w:p>
    <w:p w:rsidR="009D637B" w:rsidRPr="000E51D8" w:rsidRDefault="009D637B" w:rsidP="009D637B">
      <w:pPr>
        <w:pStyle w:val="paragraph"/>
      </w:pPr>
      <w:r w:rsidRPr="000E51D8">
        <w:tab/>
        <w:t>(a)</w:t>
      </w:r>
      <w:r w:rsidRPr="000E51D8">
        <w:tab/>
        <w:t>if the income stream reverted to the person on or after the commencement day in relation to the income stream—the day of the reversion; or</w:t>
      </w:r>
    </w:p>
    <w:p w:rsidR="009D637B" w:rsidRPr="000E51D8" w:rsidRDefault="009D637B" w:rsidP="009D637B">
      <w:pPr>
        <w:pStyle w:val="paragraph"/>
      </w:pPr>
      <w:r w:rsidRPr="000E51D8">
        <w:tab/>
        <w:t>(b)</w:t>
      </w:r>
      <w:r w:rsidRPr="000E51D8">
        <w:tab/>
        <w:t xml:space="preserve">if the income stream reverted to the person before the commencement day in relation to the income stream and the </w:t>
      </w:r>
      <w:r w:rsidRPr="000E51D8">
        <w:lastRenderedPageBreak/>
        <w:t xml:space="preserve">income stream arises under arrangements that are regulated by the </w:t>
      </w:r>
      <w:r w:rsidRPr="000E51D8">
        <w:rPr>
          <w:i/>
        </w:rPr>
        <w:t>Superannuation Industry (Supervision) Act 1993</w:t>
      </w:r>
      <w:r w:rsidRPr="000E51D8">
        <w:t>:</w:t>
      </w:r>
    </w:p>
    <w:p w:rsidR="009D637B" w:rsidRPr="000E51D8" w:rsidRDefault="009D637B" w:rsidP="009D637B">
      <w:pPr>
        <w:pStyle w:val="paragraphsub"/>
      </w:pPr>
      <w:r w:rsidRPr="000E51D8">
        <w:tab/>
        <w:t>(i)</w:t>
      </w:r>
      <w:r w:rsidRPr="000E51D8">
        <w:tab/>
        <w:t xml:space="preserve">if the commencement day in relation to the income stream is before the day the person first satisfies a condition of release that is mentioned in regulations under the </w:t>
      </w:r>
      <w:r w:rsidRPr="000E51D8">
        <w:rPr>
          <w:i/>
        </w:rPr>
        <w:t>Superannuation Industry (Supervision) Act 1993</w:t>
      </w:r>
      <w:r w:rsidRPr="000E51D8">
        <w:t xml:space="preserve"> and is of a kind determined in an instrument under </w:t>
      </w:r>
      <w:r w:rsidR="00D634E3" w:rsidRPr="000E51D8">
        <w:t>subsection (</w:t>
      </w:r>
      <w:r w:rsidRPr="000E51D8">
        <w:t>8)—the commencement day in relation to the income stream; or</w:t>
      </w:r>
    </w:p>
    <w:p w:rsidR="009D637B" w:rsidRPr="000E51D8" w:rsidRDefault="009D637B" w:rsidP="009D637B">
      <w:pPr>
        <w:pStyle w:val="paragraphsub"/>
      </w:pPr>
      <w:r w:rsidRPr="000E51D8">
        <w:tab/>
        <w:t>(ii)</w:t>
      </w:r>
      <w:r w:rsidRPr="000E51D8">
        <w:tab/>
        <w:t xml:space="preserve">in any other case—the later of the day of the reversion and the day the person first satisfies a condition of release that is mentioned in regulations under the </w:t>
      </w:r>
      <w:r w:rsidRPr="000E51D8">
        <w:rPr>
          <w:i/>
        </w:rPr>
        <w:t>Superannuation Industry (Supervision) Act 1993</w:t>
      </w:r>
      <w:r w:rsidRPr="000E51D8">
        <w:t xml:space="preserve"> and is of a kind determined in an instrument under </w:t>
      </w:r>
      <w:r w:rsidR="00D634E3" w:rsidRPr="000E51D8">
        <w:t>subsection (</w:t>
      </w:r>
      <w:r w:rsidRPr="000E51D8">
        <w:t>8); or</w:t>
      </w:r>
    </w:p>
    <w:p w:rsidR="009D637B" w:rsidRPr="000E51D8" w:rsidRDefault="009D637B" w:rsidP="009D637B">
      <w:pPr>
        <w:pStyle w:val="paragraph"/>
      </w:pPr>
      <w:r w:rsidRPr="000E51D8">
        <w:tab/>
        <w:t>(c)</w:t>
      </w:r>
      <w:r w:rsidRPr="000E51D8">
        <w:tab/>
        <w:t xml:space="preserve">if the income stream reverted to the person before the commencement day in relation to the income stream and the income stream does not arise under arrangements that are regulated by the </w:t>
      </w:r>
      <w:r w:rsidRPr="000E51D8">
        <w:rPr>
          <w:i/>
        </w:rPr>
        <w:t>Superannuation Industry (Supervision) Act 1993</w:t>
      </w:r>
      <w:r w:rsidRPr="000E51D8">
        <w:t>:</w:t>
      </w:r>
    </w:p>
    <w:p w:rsidR="009D637B" w:rsidRPr="000E51D8" w:rsidRDefault="009D637B" w:rsidP="009D637B">
      <w:pPr>
        <w:pStyle w:val="paragraphsub"/>
      </w:pPr>
      <w:r w:rsidRPr="000E51D8">
        <w:tab/>
        <w:t>(i)</w:t>
      </w:r>
      <w:r w:rsidRPr="000E51D8">
        <w:tab/>
        <w:t>if the commencement day in relation to the income stream is before the day the person reaches pension age—the commencement day in relation to the income stream; or</w:t>
      </w:r>
    </w:p>
    <w:p w:rsidR="009D637B" w:rsidRPr="000E51D8" w:rsidRDefault="009D637B" w:rsidP="009D637B">
      <w:pPr>
        <w:pStyle w:val="paragraphsub"/>
      </w:pPr>
      <w:r w:rsidRPr="000E51D8">
        <w:tab/>
        <w:t>(ii)</w:t>
      </w:r>
      <w:r w:rsidRPr="000E51D8">
        <w:tab/>
        <w:t>in any other case—the later of the day of the reversion and the day the person reaches pension age.</w:t>
      </w:r>
    </w:p>
    <w:p w:rsidR="009D637B" w:rsidRPr="000E51D8" w:rsidRDefault="009D637B" w:rsidP="009D637B">
      <w:pPr>
        <w:pStyle w:val="notetext"/>
      </w:pPr>
      <w:r w:rsidRPr="000E51D8">
        <w:t>Note:</w:t>
      </w:r>
      <w:r w:rsidRPr="000E51D8">
        <w:tab/>
        <w:t xml:space="preserve">For </w:t>
      </w:r>
      <w:r w:rsidRPr="000E51D8">
        <w:rPr>
          <w:b/>
          <w:i/>
        </w:rPr>
        <w:t>commencement day</w:t>
      </w:r>
      <w:r w:rsidRPr="000E51D8">
        <w:t>, see subsection</w:t>
      </w:r>
      <w:r w:rsidR="00D634E3" w:rsidRPr="000E51D8">
        <w:t> </w:t>
      </w:r>
      <w:r w:rsidRPr="000E51D8">
        <w:t>9(1).</w:t>
      </w:r>
    </w:p>
    <w:p w:rsidR="009D637B" w:rsidRPr="000E51D8" w:rsidRDefault="009D637B" w:rsidP="009D637B">
      <w:pPr>
        <w:pStyle w:val="subsection"/>
      </w:pPr>
      <w:r w:rsidRPr="000E51D8">
        <w:tab/>
        <w:t>(8)</w:t>
      </w:r>
      <w:r w:rsidRPr="000E51D8">
        <w:tab/>
        <w:t xml:space="preserve">The Secretary may, by notifiable instrument, determine a kind of condition of release for the purposes of </w:t>
      </w:r>
      <w:r w:rsidR="00D634E3" w:rsidRPr="000E51D8">
        <w:t>subparagraphs (</w:t>
      </w:r>
      <w:r w:rsidRPr="000E51D8">
        <w:t>6)(a)(i) and (7)(b)(i) and (ii).</w:t>
      </w:r>
    </w:p>
    <w:p w:rsidR="009D637B" w:rsidRPr="000E51D8" w:rsidRDefault="009D637B" w:rsidP="009D637B">
      <w:pPr>
        <w:pStyle w:val="SubsectionHead"/>
      </w:pPr>
      <w:r w:rsidRPr="000E51D8">
        <w:t>Threshold day</w:t>
      </w:r>
    </w:p>
    <w:p w:rsidR="009D637B" w:rsidRPr="000E51D8" w:rsidRDefault="009D637B" w:rsidP="009D637B">
      <w:pPr>
        <w:pStyle w:val="subsection"/>
      </w:pPr>
      <w:r w:rsidRPr="000E51D8">
        <w:tab/>
        <w:t>(9)</w:t>
      </w:r>
      <w:r w:rsidRPr="000E51D8">
        <w:tab/>
        <w:t xml:space="preserve">Subject to </w:t>
      </w:r>
      <w:r w:rsidR="00D634E3" w:rsidRPr="000E51D8">
        <w:t>subsection (</w:t>
      </w:r>
      <w:r w:rsidRPr="000E51D8">
        <w:t xml:space="preserve">10), for the purposes of this section, a person’s </w:t>
      </w:r>
      <w:r w:rsidRPr="000E51D8">
        <w:rPr>
          <w:b/>
          <w:i/>
        </w:rPr>
        <w:t>threshold day</w:t>
      </w:r>
      <w:r w:rsidRPr="000E51D8">
        <w:t xml:space="preserve"> for an asset</w:t>
      </w:r>
      <w:r w:rsidR="00491F1A">
        <w:noBreakHyphen/>
      </w:r>
      <w:r w:rsidRPr="000E51D8">
        <w:t>tested income stream (lifetime) is worked out using the following method statement:</w:t>
      </w:r>
    </w:p>
    <w:p w:rsidR="009D637B" w:rsidRPr="000E51D8" w:rsidRDefault="009D637B" w:rsidP="009D637B">
      <w:pPr>
        <w:pStyle w:val="BoxHeadItalic"/>
      </w:pPr>
      <w:r w:rsidRPr="000E51D8">
        <w:lastRenderedPageBreak/>
        <w:t>Method statement</w:t>
      </w:r>
    </w:p>
    <w:p w:rsidR="009D637B" w:rsidRPr="000E51D8" w:rsidRDefault="009D637B" w:rsidP="009D637B">
      <w:pPr>
        <w:pStyle w:val="BoxStep"/>
      </w:pPr>
      <w:r w:rsidRPr="000E51D8">
        <w:t>Step 1.</w:t>
      </w:r>
      <w:r w:rsidRPr="000E51D8">
        <w:tab/>
        <w:t xml:space="preserve">Work out, in relation to a man aged 65 on the person’s assessment day for the income stream, the number of expected years remaining in the man’s life, by reference to the instrument in force under </w:t>
      </w:r>
      <w:r w:rsidR="00D634E3" w:rsidRPr="000E51D8">
        <w:t>subsection (</w:t>
      </w:r>
      <w:r w:rsidRPr="000E51D8">
        <w:t>11) on that assessment day, rounded down to the nearest whole number of years.</w:t>
      </w:r>
    </w:p>
    <w:p w:rsidR="009D637B" w:rsidRPr="000E51D8" w:rsidRDefault="009D637B" w:rsidP="009D637B">
      <w:pPr>
        <w:pStyle w:val="BoxNote"/>
      </w:pPr>
      <w:r w:rsidRPr="000E51D8">
        <w:tab/>
        <w:t>Note:</w:t>
      </w:r>
      <w:r w:rsidRPr="000E51D8">
        <w:tab/>
        <w:t>The number of expected years remaining in a 65</w:t>
      </w:r>
      <w:r w:rsidR="00491F1A">
        <w:noBreakHyphen/>
      </w:r>
      <w:r w:rsidRPr="000E51D8">
        <w:t>year old man’s life is used no matter how old the person is and whether the person is a man or a woman.</w:t>
      </w:r>
    </w:p>
    <w:p w:rsidR="009D637B" w:rsidRPr="000E51D8" w:rsidRDefault="009D637B" w:rsidP="009D637B">
      <w:pPr>
        <w:pStyle w:val="BoxStep"/>
      </w:pPr>
      <w:r w:rsidRPr="000E51D8">
        <w:t>Step 2.</w:t>
      </w:r>
      <w:r w:rsidRPr="000E51D8">
        <w:tab/>
        <w:t>Increase the number of years at step 1 by 65.</w:t>
      </w:r>
    </w:p>
    <w:p w:rsidR="009D637B" w:rsidRPr="000E51D8" w:rsidRDefault="009D637B" w:rsidP="009D637B">
      <w:pPr>
        <w:pStyle w:val="BoxStep"/>
      </w:pPr>
      <w:r w:rsidRPr="000E51D8">
        <w:t>Step 3.</w:t>
      </w:r>
      <w:r w:rsidRPr="000E51D8">
        <w:tab/>
        <w:t xml:space="preserve">Subject to step 4, the person’s </w:t>
      </w:r>
      <w:r w:rsidRPr="000E51D8">
        <w:rPr>
          <w:b/>
          <w:i/>
        </w:rPr>
        <w:t xml:space="preserve">threshold day </w:t>
      </w:r>
      <w:r w:rsidRPr="000E51D8">
        <w:t>for the income stream is the later of the following days:</w:t>
      </w:r>
    </w:p>
    <w:p w:rsidR="009D637B" w:rsidRPr="000E51D8" w:rsidRDefault="009D637B" w:rsidP="009D637B">
      <w:pPr>
        <w:pStyle w:val="BoxPara"/>
      </w:pPr>
      <w:r w:rsidRPr="000E51D8">
        <w:tab/>
        <w:t>(a)</w:t>
      </w:r>
      <w:r w:rsidRPr="000E51D8">
        <w:tab/>
        <w:t>the day before the person reaches the age in years worked out at step 2;</w:t>
      </w:r>
    </w:p>
    <w:p w:rsidR="009D637B" w:rsidRPr="000E51D8" w:rsidRDefault="009D637B" w:rsidP="009D637B">
      <w:pPr>
        <w:pStyle w:val="BoxPara"/>
      </w:pPr>
      <w:r w:rsidRPr="000E51D8">
        <w:tab/>
        <w:t>(b)</w:t>
      </w:r>
      <w:r w:rsidRPr="000E51D8">
        <w:tab/>
        <w:t>the last day of the 5</w:t>
      </w:r>
      <w:r w:rsidR="00491F1A">
        <w:noBreakHyphen/>
      </w:r>
      <w:r w:rsidRPr="000E51D8">
        <w:t>year period beginning on the person’s assessment day for the income stream.</w:t>
      </w:r>
    </w:p>
    <w:p w:rsidR="009D637B" w:rsidRPr="000E51D8" w:rsidRDefault="009D637B" w:rsidP="009D637B">
      <w:pPr>
        <w:pStyle w:val="BoxStep"/>
      </w:pPr>
      <w:r w:rsidRPr="000E51D8">
        <w:t>Step 4.</w:t>
      </w:r>
      <w:r w:rsidRPr="000E51D8">
        <w:tab/>
        <w:t xml:space="preserve">If the income stream is a joint income stream, the person’s </w:t>
      </w:r>
      <w:r w:rsidRPr="000E51D8">
        <w:rPr>
          <w:b/>
          <w:i/>
        </w:rPr>
        <w:t xml:space="preserve">threshold day </w:t>
      </w:r>
      <w:r w:rsidRPr="000E51D8">
        <w:t>for the income stream is the later of the following days:</w:t>
      </w:r>
    </w:p>
    <w:p w:rsidR="009D637B" w:rsidRPr="000E51D8" w:rsidRDefault="009D637B" w:rsidP="009D637B">
      <w:pPr>
        <w:pStyle w:val="BoxPara"/>
      </w:pPr>
      <w:r w:rsidRPr="000E51D8">
        <w:tab/>
        <w:t>(a)</w:t>
      </w:r>
      <w:r w:rsidRPr="000E51D8">
        <w:tab/>
        <w:t>the day before the oldest of the persons, to whom a proportion of the income stream is attributable on the person’s assessment day for the income stream, reaches the age in years worked out at step 2;</w:t>
      </w:r>
    </w:p>
    <w:p w:rsidR="009D637B" w:rsidRPr="000E51D8" w:rsidRDefault="009D637B" w:rsidP="009D637B">
      <w:pPr>
        <w:pStyle w:val="BoxPara"/>
      </w:pPr>
      <w:r w:rsidRPr="000E51D8">
        <w:tab/>
        <w:t>(b)</w:t>
      </w:r>
      <w:r w:rsidRPr="000E51D8">
        <w:tab/>
        <w:t>the last day of the 5</w:t>
      </w:r>
      <w:r w:rsidR="00491F1A">
        <w:noBreakHyphen/>
      </w:r>
      <w:r w:rsidRPr="000E51D8">
        <w:t>year period beginning on the person’s assessment day for the income stream.</w:t>
      </w:r>
    </w:p>
    <w:p w:rsidR="009D637B" w:rsidRPr="000E51D8" w:rsidRDefault="009D637B" w:rsidP="009D637B">
      <w:pPr>
        <w:pStyle w:val="subsection"/>
      </w:pPr>
      <w:r w:rsidRPr="000E51D8">
        <w:tab/>
        <w:t>(10)</w:t>
      </w:r>
      <w:r w:rsidRPr="000E51D8">
        <w:tab/>
        <w:t>If:</w:t>
      </w:r>
    </w:p>
    <w:p w:rsidR="009D637B" w:rsidRPr="000E51D8" w:rsidRDefault="009D637B" w:rsidP="009D637B">
      <w:pPr>
        <w:pStyle w:val="paragraph"/>
      </w:pPr>
      <w:r w:rsidRPr="000E51D8">
        <w:lastRenderedPageBreak/>
        <w:tab/>
        <w:t>(a)</w:t>
      </w:r>
      <w:r w:rsidRPr="000E51D8">
        <w:tab/>
        <w:t>an asset</w:t>
      </w:r>
      <w:r w:rsidR="00491F1A">
        <w:noBreakHyphen/>
      </w:r>
      <w:r w:rsidRPr="000E51D8">
        <w:t>tested income stream (lifetime) reverts to a person as a reversionary beneficiary on the death of another person; and</w:t>
      </w:r>
    </w:p>
    <w:p w:rsidR="009D637B" w:rsidRPr="000E51D8" w:rsidRDefault="009D637B" w:rsidP="009D637B">
      <w:pPr>
        <w:pStyle w:val="paragraph"/>
      </w:pPr>
      <w:r w:rsidRPr="000E51D8">
        <w:tab/>
        <w:t>(b)</w:t>
      </w:r>
      <w:r w:rsidRPr="000E51D8">
        <w:tab/>
        <w:t>before the death of the other person, the other person’s assessment day for the income stream had occurred;</w:t>
      </w:r>
    </w:p>
    <w:p w:rsidR="009D637B" w:rsidRPr="000E51D8" w:rsidRDefault="009D637B" w:rsidP="009D637B">
      <w:pPr>
        <w:pStyle w:val="subsection2"/>
      </w:pPr>
      <w:r w:rsidRPr="000E51D8">
        <w:t>then:</w:t>
      </w:r>
    </w:p>
    <w:p w:rsidR="009D637B" w:rsidRPr="000E51D8" w:rsidRDefault="009D637B" w:rsidP="009D637B">
      <w:pPr>
        <w:pStyle w:val="paragraph"/>
      </w:pPr>
      <w:r w:rsidRPr="000E51D8">
        <w:tab/>
        <w:t>(c)</w:t>
      </w:r>
      <w:r w:rsidRPr="000E51D8">
        <w:tab/>
        <w:t xml:space="preserve">if, before the death of the other person, the other person’s threshold day for the income stream had not occurred—the reversionary beneficiary’s </w:t>
      </w:r>
      <w:r w:rsidRPr="000E51D8">
        <w:rPr>
          <w:b/>
          <w:i/>
        </w:rPr>
        <w:t xml:space="preserve">threshold day </w:t>
      </w:r>
      <w:r w:rsidRPr="000E51D8">
        <w:t>for the income stream is taken to be the day that would have been the other person’s threshold day if the other person had not died; and</w:t>
      </w:r>
    </w:p>
    <w:p w:rsidR="009D637B" w:rsidRPr="000E51D8" w:rsidRDefault="009D637B" w:rsidP="009D637B">
      <w:pPr>
        <w:pStyle w:val="paragraph"/>
      </w:pPr>
      <w:r w:rsidRPr="000E51D8">
        <w:tab/>
        <w:t>(d)</w:t>
      </w:r>
      <w:r w:rsidRPr="000E51D8">
        <w:tab/>
        <w:t xml:space="preserve">if, before the death of the other person, the other person’s threshold day for the income stream had occurred—the reversionary beneficiary’s </w:t>
      </w:r>
      <w:r w:rsidRPr="000E51D8">
        <w:rPr>
          <w:b/>
          <w:i/>
        </w:rPr>
        <w:t xml:space="preserve">threshold day </w:t>
      </w:r>
      <w:r w:rsidRPr="000E51D8">
        <w:t>for the income stream is taken to be the other person’s threshold day; and</w:t>
      </w:r>
    </w:p>
    <w:p w:rsidR="009D637B" w:rsidRPr="000E51D8" w:rsidRDefault="009D637B" w:rsidP="009D637B">
      <w:pPr>
        <w:pStyle w:val="paragraph"/>
      </w:pPr>
      <w:r w:rsidRPr="000E51D8">
        <w:tab/>
        <w:t>(e)</w:t>
      </w:r>
      <w:r w:rsidRPr="000E51D8">
        <w:tab/>
        <w:t xml:space="preserve">if the reversionary beneficiary’s assessment day for the income stream worked out under </w:t>
      </w:r>
      <w:r w:rsidR="00D634E3" w:rsidRPr="000E51D8">
        <w:t>subsection (</w:t>
      </w:r>
      <w:r w:rsidRPr="000E51D8">
        <w:t xml:space="preserve">7) is on or after the reversionary beneficiary’s threshold day for the income stream worked out under </w:t>
      </w:r>
      <w:r w:rsidR="00D634E3" w:rsidRPr="000E51D8">
        <w:t>paragraph (</w:t>
      </w:r>
      <w:r w:rsidRPr="000E51D8">
        <w:t>c) or (d) of this subsection:</w:t>
      </w:r>
    </w:p>
    <w:p w:rsidR="009D637B" w:rsidRPr="000E51D8" w:rsidRDefault="009D637B" w:rsidP="009D637B">
      <w:pPr>
        <w:pStyle w:val="paragraphsub"/>
      </w:pPr>
      <w:r w:rsidRPr="000E51D8">
        <w:tab/>
        <w:t>(i)</w:t>
      </w:r>
      <w:r w:rsidRPr="000E51D8">
        <w:tab/>
      </w:r>
      <w:r w:rsidR="00D634E3" w:rsidRPr="000E51D8">
        <w:t>paragraph (</w:t>
      </w:r>
      <w:r w:rsidRPr="000E51D8">
        <w:t>3)(a) is taken not to apply to the reversionary beneficiary and the income stream; and</w:t>
      </w:r>
    </w:p>
    <w:p w:rsidR="009D637B" w:rsidRPr="000E51D8" w:rsidRDefault="009D637B" w:rsidP="009D637B">
      <w:pPr>
        <w:pStyle w:val="paragraphsub"/>
      </w:pPr>
      <w:r w:rsidRPr="000E51D8">
        <w:tab/>
        <w:t>(ii)</w:t>
      </w:r>
      <w:r w:rsidRPr="000E51D8">
        <w:tab/>
      </w:r>
      <w:r w:rsidR="00D634E3" w:rsidRPr="000E51D8">
        <w:t>paragraph (</w:t>
      </w:r>
      <w:r w:rsidRPr="000E51D8">
        <w:t>3)(b) is taken to apply to the reversionary beneficiary and the income stream for a day that is on or after the reversionary beneficiary’s assessment day for the income stream.</w:t>
      </w:r>
    </w:p>
    <w:p w:rsidR="009D637B" w:rsidRPr="000E51D8" w:rsidRDefault="009D637B" w:rsidP="009D637B">
      <w:pPr>
        <w:pStyle w:val="subsection"/>
      </w:pPr>
      <w:r w:rsidRPr="000E51D8">
        <w:tab/>
        <w:t>(11)</w:t>
      </w:r>
      <w:r w:rsidRPr="000E51D8">
        <w:tab/>
        <w:t xml:space="preserve">The Secretary may make a notifiable instrument for the purposes of step 1 of the method statement in </w:t>
      </w:r>
      <w:r w:rsidR="00D634E3" w:rsidRPr="000E51D8">
        <w:t>subsection (</w:t>
      </w:r>
      <w:r w:rsidRPr="000E51D8">
        <w:t>9). If there are Life Tables published by the Australian Government Actuary, the Secretary must be satisfied that the instrument is consistent with the latest of those Life Tables.</w:t>
      </w:r>
    </w:p>
    <w:p w:rsidR="009D637B" w:rsidRPr="000E51D8" w:rsidRDefault="009D637B" w:rsidP="009D637B">
      <w:pPr>
        <w:pStyle w:val="SubsectionHead"/>
      </w:pPr>
      <w:r w:rsidRPr="000E51D8">
        <w:t>Purchase amount</w:t>
      </w:r>
    </w:p>
    <w:p w:rsidR="009D637B" w:rsidRPr="000E51D8" w:rsidRDefault="009D637B" w:rsidP="009D637B">
      <w:pPr>
        <w:pStyle w:val="subsection"/>
      </w:pPr>
      <w:r w:rsidRPr="000E51D8">
        <w:tab/>
        <w:t>(12)</w:t>
      </w:r>
      <w:r w:rsidRPr="000E51D8">
        <w:tab/>
        <w:t xml:space="preserve">For the purposes of this section, the </w:t>
      </w:r>
      <w:r w:rsidRPr="000E51D8">
        <w:rPr>
          <w:b/>
          <w:i/>
        </w:rPr>
        <w:t xml:space="preserve">purchase amount </w:t>
      </w:r>
      <w:r w:rsidRPr="000E51D8">
        <w:t>for the income stream is:</w:t>
      </w:r>
    </w:p>
    <w:p w:rsidR="009D637B" w:rsidRPr="000E51D8" w:rsidRDefault="009D637B" w:rsidP="009D637B">
      <w:pPr>
        <w:pStyle w:val="paragraph"/>
        <w:rPr>
          <w:color w:val="000000"/>
        </w:rPr>
      </w:pPr>
      <w:r w:rsidRPr="000E51D8">
        <w:lastRenderedPageBreak/>
        <w:tab/>
        <w:t>(a)</w:t>
      </w:r>
      <w:r w:rsidRPr="000E51D8">
        <w:tab/>
        <w:t xml:space="preserve">subject to </w:t>
      </w:r>
      <w:r w:rsidR="00D634E3" w:rsidRPr="000E51D8">
        <w:t>paragraph (</w:t>
      </w:r>
      <w:r w:rsidRPr="000E51D8">
        <w:t xml:space="preserve">b)—if one or more amounts have been paid for the income stream—the </w:t>
      </w:r>
      <w:r w:rsidRPr="000E51D8">
        <w:rPr>
          <w:color w:val="000000"/>
        </w:rPr>
        <w:t>sum of:</w:t>
      </w:r>
    </w:p>
    <w:p w:rsidR="009D637B" w:rsidRPr="000E51D8" w:rsidRDefault="009D637B" w:rsidP="009D637B">
      <w:pPr>
        <w:pStyle w:val="paragraphsub"/>
      </w:pPr>
      <w:r w:rsidRPr="000E51D8">
        <w:rPr>
          <w:color w:val="000000"/>
        </w:rPr>
        <w:tab/>
        <w:t>(i)</w:t>
      </w:r>
      <w:r w:rsidRPr="000E51D8">
        <w:rPr>
          <w:color w:val="000000"/>
        </w:rPr>
        <w:tab/>
        <w:t xml:space="preserve">each compounded amount in relation to an amount </w:t>
      </w:r>
      <w:r w:rsidRPr="000E51D8">
        <w:t xml:space="preserve">paid for the income stream before the person’s assessment day for the income stream, as worked out under </w:t>
      </w:r>
      <w:r w:rsidR="00D634E3" w:rsidRPr="000E51D8">
        <w:t>subsection (</w:t>
      </w:r>
      <w:r w:rsidRPr="000E51D8">
        <w:t>13); and</w:t>
      </w:r>
    </w:p>
    <w:p w:rsidR="009D637B" w:rsidRPr="000E51D8" w:rsidRDefault="009D637B" w:rsidP="009D637B">
      <w:pPr>
        <w:pStyle w:val="paragraphsub"/>
      </w:pPr>
      <w:r w:rsidRPr="000E51D8">
        <w:tab/>
        <w:t>(ii)</w:t>
      </w:r>
      <w:r w:rsidRPr="000E51D8">
        <w:tab/>
        <w:t xml:space="preserve">each </w:t>
      </w:r>
      <w:r w:rsidRPr="000E51D8">
        <w:rPr>
          <w:color w:val="000000"/>
        </w:rPr>
        <w:t xml:space="preserve">amount </w:t>
      </w:r>
      <w:r w:rsidRPr="000E51D8">
        <w:t>paid for the income stream on or after that assessment day;</w:t>
      </w:r>
    </w:p>
    <w:p w:rsidR="009D637B" w:rsidRPr="000E51D8" w:rsidRDefault="009D637B" w:rsidP="009D637B">
      <w:pPr>
        <w:pStyle w:val="paragraph"/>
      </w:pPr>
      <w:r w:rsidRPr="000E51D8">
        <w:tab/>
      </w:r>
      <w:r w:rsidRPr="000E51D8">
        <w:tab/>
        <w:t>less any commuted amounts; or</w:t>
      </w:r>
    </w:p>
    <w:p w:rsidR="009D637B" w:rsidRPr="000E51D8" w:rsidRDefault="009D637B" w:rsidP="009D637B">
      <w:pPr>
        <w:pStyle w:val="paragraph"/>
        <w:rPr>
          <w:color w:val="000000"/>
        </w:rPr>
      </w:pPr>
      <w:r w:rsidRPr="000E51D8">
        <w:tab/>
        <w:t>(b)</w:t>
      </w:r>
      <w:r w:rsidRPr="000E51D8">
        <w:tab/>
        <w:t xml:space="preserve">if the circumstances determined in an instrument under </w:t>
      </w:r>
      <w:r w:rsidR="00D634E3" w:rsidRPr="000E51D8">
        <w:t>subsection (</w:t>
      </w:r>
      <w:r w:rsidRPr="000E51D8">
        <w:t>15) apply in relation to the income stream—the amount worked out in accordance with that instrument.</w:t>
      </w:r>
    </w:p>
    <w:p w:rsidR="009D637B" w:rsidRPr="000E51D8" w:rsidRDefault="009D637B" w:rsidP="009D637B">
      <w:pPr>
        <w:pStyle w:val="subsection"/>
      </w:pPr>
      <w:r w:rsidRPr="000E51D8">
        <w:tab/>
        <w:t>(13)</w:t>
      </w:r>
      <w:r w:rsidRPr="000E51D8">
        <w:tab/>
        <w:t xml:space="preserve">A </w:t>
      </w:r>
      <w:r w:rsidRPr="000E51D8">
        <w:rPr>
          <w:b/>
          <w:i/>
          <w:color w:val="000000"/>
        </w:rPr>
        <w:t>compounded amount</w:t>
      </w:r>
      <w:r w:rsidRPr="000E51D8">
        <w:rPr>
          <w:color w:val="000000"/>
        </w:rPr>
        <w:t xml:space="preserve"> in relation to an amount </w:t>
      </w:r>
      <w:r w:rsidRPr="000E51D8">
        <w:t>paid for the income stream before the person’s assessment day for the income stream is worked out by applying the following formula for each relevant adjustment day (from the earliest to the latest):</w:t>
      </w:r>
    </w:p>
    <w:p w:rsidR="009D637B" w:rsidRPr="000E51D8" w:rsidRDefault="002525E2" w:rsidP="009D637B">
      <w:pPr>
        <w:pStyle w:val="subsection2"/>
      </w:pPr>
      <w:r w:rsidRPr="000E51D8">
        <w:rPr>
          <w:noProof/>
        </w:rPr>
        <w:drawing>
          <wp:inline distT="0" distB="0" distL="0" distR="0" wp14:anchorId="786B8DF0" wp14:editId="51312812">
            <wp:extent cx="3686175" cy="504825"/>
            <wp:effectExtent l="0" t="0" r="9525" b="9525"/>
            <wp:docPr id="112" name="Picture 112" descr="Start formula Compounded amount for the relevant adjustment day times open bracket 1 plus Relevant above threshold rate for the relevant adjustment day close bracket end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3686175" cy="504825"/>
                    </a:xfrm>
                    <a:prstGeom prst="rect">
                      <a:avLst/>
                    </a:prstGeom>
                    <a:noFill/>
                    <a:ln>
                      <a:noFill/>
                    </a:ln>
                  </pic:spPr>
                </pic:pic>
              </a:graphicData>
            </a:graphic>
          </wp:inline>
        </w:drawing>
      </w:r>
    </w:p>
    <w:p w:rsidR="009D637B" w:rsidRPr="000E51D8" w:rsidRDefault="009D637B" w:rsidP="006313CB">
      <w:pPr>
        <w:pStyle w:val="subsection2"/>
        <w:keepNext/>
        <w:keepLines/>
      </w:pPr>
      <w:r w:rsidRPr="000E51D8">
        <w:t>where:</w:t>
      </w:r>
    </w:p>
    <w:p w:rsidR="009D637B" w:rsidRPr="000E51D8" w:rsidRDefault="009D637B" w:rsidP="006313CB">
      <w:pPr>
        <w:pStyle w:val="Definition"/>
        <w:keepNext/>
      </w:pPr>
      <w:r w:rsidRPr="000E51D8">
        <w:rPr>
          <w:b/>
          <w:i/>
        </w:rPr>
        <w:t>compounded amount for the relevant adjustment day</w:t>
      </w:r>
      <w:r w:rsidRPr="000E51D8">
        <w:t xml:space="preserve"> means:</w:t>
      </w:r>
    </w:p>
    <w:p w:rsidR="009D637B" w:rsidRPr="000E51D8" w:rsidRDefault="009D637B" w:rsidP="009D637B">
      <w:pPr>
        <w:pStyle w:val="paragraph"/>
      </w:pPr>
      <w:r w:rsidRPr="000E51D8">
        <w:tab/>
        <w:t>(a)</w:t>
      </w:r>
      <w:r w:rsidRPr="000E51D8">
        <w:tab/>
        <w:t>for the earliest relevant adjustment day—the amount that was paid for the income stream; or</w:t>
      </w:r>
    </w:p>
    <w:p w:rsidR="009D637B" w:rsidRPr="000E51D8" w:rsidRDefault="009D637B" w:rsidP="009D637B">
      <w:pPr>
        <w:pStyle w:val="paragraph"/>
      </w:pPr>
      <w:r w:rsidRPr="000E51D8">
        <w:tab/>
        <w:t>(b)</w:t>
      </w:r>
      <w:r w:rsidRPr="000E51D8">
        <w:tab/>
        <w:t>for each later relevant adjustment day—the result of applying the formula for the most recent earlier relevant adjustment day.</w:t>
      </w:r>
    </w:p>
    <w:p w:rsidR="009D637B" w:rsidRPr="000E51D8" w:rsidRDefault="009D637B" w:rsidP="009D637B">
      <w:pPr>
        <w:pStyle w:val="Definition"/>
      </w:pPr>
      <w:r w:rsidRPr="000E51D8">
        <w:rPr>
          <w:b/>
          <w:i/>
        </w:rPr>
        <w:t>relevant above threshold rate for the relevant adjustment day</w:t>
      </w:r>
      <w:r w:rsidRPr="000E51D8">
        <w:t xml:space="preserve"> means:</w:t>
      </w:r>
    </w:p>
    <w:p w:rsidR="009D637B" w:rsidRPr="000E51D8" w:rsidRDefault="009D637B" w:rsidP="009D637B">
      <w:pPr>
        <w:pStyle w:val="paragraph"/>
      </w:pPr>
      <w:r w:rsidRPr="000E51D8">
        <w:tab/>
        <w:t>(a)</w:t>
      </w:r>
      <w:r w:rsidRPr="000E51D8">
        <w:tab/>
        <w:t>if the relevant adjustment day is a 12</w:t>
      </w:r>
      <w:r w:rsidR="00491F1A">
        <w:noBreakHyphen/>
      </w:r>
      <w:r w:rsidRPr="000E51D8">
        <w:t xml:space="preserve">month anniversary of the relevant payment day—the rate applicable under </w:t>
      </w:r>
      <w:r w:rsidR="004E3300" w:rsidRPr="000E51D8">
        <w:t>subsection 1</w:t>
      </w:r>
      <w:r w:rsidRPr="000E51D8">
        <w:t>082(2) for that relevant adjustment day, expressed as a decimal fraction; or</w:t>
      </w:r>
    </w:p>
    <w:p w:rsidR="009D637B" w:rsidRPr="000E51D8" w:rsidRDefault="009D637B" w:rsidP="009D637B">
      <w:pPr>
        <w:pStyle w:val="paragraph"/>
      </w:pPr>
      <w:r w:rsidRPr="000E51D8">
        <w:lastRenderedPageBreak/>
        <w:tab/>
        <w:t>(b)</w:t>
      </w:r>
      <w:r w:rsidRPr="000E51D8">
        <w:tab/>
        <w:t>if the relevant adjustment day is the assessment day—the amount worked out in accordance with the following formula:</w:t>
      </w:r>
    </w:p>
    <w:p w:rsidR="009D637B" w:rsidRPr="000E51D8" w:rsidRDefault="009D637B" w:rsidP="009D637B">
      <w:pPr>
        <w:pStyle w:val="paragraph"/>
      </w:pPr>
      <w:r w:rsidRPr="000E51D8">
        <w:tab/>
      </w:r>
      <w:r w:rsidRPr="000E51D8">
        <w:tab/>
      </w:r>
      <w:r w:rsidR="002525E2" w:rsidRPr="000E51D8">
        <w:rPr>
          <w:noProof/>
        </w:rPr>
        <w:drawing>
          <wp:inline distT="0" distB="0" distL="0" distR="0" wp14:anchorId="06E6B0F2" wp14:editId="5B1EE704">
            <wp:extent cx="3133725" cy="523875"/>
            <wp:effectExtent l="0" t="0" r="9525" b="0"/>
            <wp:docPr id="113" name="Picture 113" descr="Start formula The rate applicable under subsection 1082(2) for that day, expressed as a decimal fraction times start fraction Relevant number of days over 365 end fraction end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3133725" cy="523875"/>
                    </a:xfrm>
                    <a:prstGeom prst="rect">
                      <a:avLst/>
                    </a:prstGeom>
                    <a:noFill/>
                    <a:ln>
                      <a:noFill/>
                    </a:ln>
                  </pic:spPr>
                </pic:pic>
              </a:graphicData>
            </a:graphic>
          </wp:inline>
        </w:drawing>
      </w:r>
    </w:p>
    <w:p w:rsidR="009D637B" w:rsidRPr="000E51D8" w:rsidRDefault="009D637B" w:rsidP="009D637B">
      <w:pPr>
        <w:pStyle w:val="Definition"/>
      </w:pPr>
      <w:r w:rsidRPr="000E51D8">
        <w:rPr>
          <w:b/>
          <w:i/>
        </w:rPr>
        <w:t>relevant adjustment day</w:t>
      </w:r>
      <w:r w:rsidRPr="000E51D8">
        <w:t xml:space="preserve"> means each of the following:</w:t>
      </w:r>
    </w:p>
    <w:p w:rsidR="009D637B" w:rsidRPr="000E51D8" w:rsidRDefault="009D637B" w:rsidP="009D637B">
      <w:pPr>
        <w:pStyle w:val="paragraph"/>
      </w:pPr>
      <w:r w:rsidRPr="000E51D8">
        <w:tab/>
        <w:t>(a)</w:t>
      </w:r>
      <w:r w:rsidRPr="000E51D8">
        <w:tab/>
        <w:t>each 12</w:t>
      </w:r>
      <w:r w:rsidR="00491F1A">
        <w:noBreakHyphen/>
      </w:r>
      <w:r w:rsidRPr="000E51D8">
        <w:t>month anniversary of the relevant payment day that happens before the person’s assessment day;</w:t>
      </w:r>
    </w:p>
    <w:p w:rsidR="009D637B" w:rsidRPr="000E51D8" w:rsidRDefault="009D637B" w:rsidP="009D637B">
      <w:pPr>
        <w:pStyle w:val="paragraph"/>
      </w:pPr>
      <w:r w:rsidRPr="000E51D8">
        <w:tab/>
        <w:t>(b)</w:t>
      </w:r>
      <w:r w:rsidRPr="000E51D8">
        <w:tab/>
        <w:t>the person’s assessment day.</w:t>
      </w:r>
    </w:p>
    <w:p w:rsidR="009D637B" w:rsidRPr="000E51D8" w:rsidRDefault="009D637B" w:rsidP="009D637B">
      <w:pPr>
        <w:pStyle w:val="notetext"/>
      </w:pPr>
      <w:r w:rsidRPr="000E51D8">
        <w:t>Note:</w:t>
      </w:r>
      <w:r w:rsidRPr="000E51D8">
        <w:tab/>
        <w:t xml:space="preserve">For </w:t>
      </w:r>
      <w:r w:rsidRPr="000E51D8">
        <w:rPr>
          <w:b/>
          <w:i/>
        </w:rPr>
        <w:t>assessment day</w:t>
      </w:r>
      <w:r w:rsidRPr="000E51D8">
        <w:t xml:space="preserve">, see </w:t>
      </w:r>
      <w:r w:rsidR="00D634E3" w:rsidRPr="000E51D8">
        <w:t>subsections (</w:t>
      </w:r>
      <w:r w:rsidRPr="000E51D8">
        <w:t>6) and (7).</w:t>
      </w:r>
    </w:p>
    <w:p w:rsidR="009D637B" w:rsidRPr="000E51D8" w:rsidRDefault="009D637B" w:rsidP="009D637B">
      <w:pPr>
        <w:pStyle w:val="Definition"/>
      </w:pPr>
      <w:r w:rsidRPr="000E51D8">
        <w:rPr>
          <w:b/>
          <w:i/>
        </w:rPr>
        <w:t>relevant number of days</w:t>
      </w:r>
      <w:r w:rsidRPr="000E51D8">
        <w:t xml:space="preserve"> means the number of days in the period:</w:t>
      </w:r>
    </w:p>
    <w:p w:rsidR="009D637B" w:rsidRPr="000E51D8" w:rsidRDefault="009D637B" w:rsidP="009D637B">
      <w:pPr>
        <w:pStyle w:val="paragraph"/>
      </w:pPr>
      <w:r w:rsidRPr="000E51D8">
        <w:tab/>
        <w:t>(a)</w:t>
      </w:r>
      <w:r w:rsidRPr="000E51D8">
        <w:tab/>
        <w:t>beginning on the day after:</w:t>
      </w:r>
    </w:p>
    <w:p w:rsidR="009D637B" w:rsidRPr="000E51D8" w:rsidRDefault="009D637B" w:rsidP="009D637B">
      <w:pPr>
        <w:pStyle w:val="paragraphsub"/>
      </w:pPr>
      <w:r w:rsidRPr="000E51D8">
        <w:tab/>
        <w:t>(i)</w:t>
      </w:r>
      <w:r w:rsidRPr="000E51D8">
        <w:tab/>
        <w:t>if the assessment day is at least 12 months after the relevant payment day—the most recent 12</w:t>
      </w:r>
      <w:r w:rsidR="00491F1A">
        <w:noBreakHyphen/>
      </w:r>
      <w:r w:rsidRPr="000E51D8">
        <w:t>month anniversary of the relevant payment day; or</w:t>
      </w:r>
    </w:p>
    <w:p w:rsidR="009D637B" w:rsidRPr="000E51D8" w:rsidRDefault="009D637B" w:rsidP="009D637B">
      <w:pPr>
        <w:pStyle w:val="paragraphsub"/>
      </w:pPr>
      <w:r w:rsidRPr="000E51D8">
        <w:tab/>
        <w:t>(ii)</w:t>
      </w:r>
      <w:r w:rsidRPr="000E51D8">
        <w:tab/>
        <w:t>otherwise—the relevant payment day; and</w:t>
      </w:r>
    </w:p>
    <w:p w:rsidR="009D637B" w:rsidRPr="000E51D8" w:rsidRDefault="009D637B" w:rsidP="009D637B">
      <w:pPr>
        <w:pStyle w:val="paragraph"/>
      </w:pPr>
      <w:r w:rsidRPr="000E51D8">
        <w:tab/>
        <w:t>(b)</w:t>
      </w:r>
      <w:r w:rsidRPr="000E51D8">
        <w:tab/>
        <w:t>ending at the end of the assessment day.</w:t>
      </w:r>
    </w:p>
    <w:p w:rsidR="009D637B" w:rsidRPr="000E51D8" w:rsidRDefault="009D637B" w:rsidP="009D637B">
      <w:pPr>
        <w:pStyle w:val="Definition"/>
      </w:pPr>
      <w:r w:rsidRPr="000E51D8">
        <w:rPr>
          <w:b/>
          <w:i/>
        </w:rPr>
        <w:t>relevant payment day</w:t>
      </w:r>
      <w:r w:rsidRPr="000E51D8">
        <w:t xml:space="preserve"> means the day that the amount was paid for the income stream.</w:t>
      </w:r>
    </w:p>
    <w:p w:rsidR="009D637B" w:rsidRPr="000E51D8" w:rsidRDefault="009D637B" w:rsidP="009D637B">
      <w:pPr>
        <w:pStyle w:val="subsection"/>
      </w:pPr>
      <w:r w:rsidRPr="000E51D8">
        <w:tab/>
        <w:t>(14)</w:t>
      </w:r>
      <w:r w:rsidRPr="000E51D8">
        <w:tab/>
        <w:t xml:space="preserve">If the income stream is a joint income stream, then, for the purposes of applying </w:t>
      </w:r>
      <w:r w:rsidR="00D634E3" w:rsidRPr="000E51D8">
        <w:t>subsections (</w:t>
      </w:r>
      <w:r w:rsidRPr="000E51D8">
        <w:t xml:space="preserve">12) and (13) to the person and to a day covered by </w:t>
      </w:r>
      <w:r w:rsidR="00D634E3" w:rsidRPr="000E51D8">
        <w:t>subsection (</w:t>
      </w:r>
      <w:r w:rsidRPr="000E51D8">
        <w:t>1), an amount paid for the income stream is taken to be that amount multiplied by the proportion of the income stream attributable to the person on that day.</w:t>
      </w:r>
    </w:p>
    <w:p w:rsidR="009D637B" w:rsidRPr="000E51D8" w:rsidRDefault="009D637B" w:rsidP="009D637B">
      <w:pPr>
        <w:pStyle w:val="subsection"/>
      </w:pPr>
      <w:r w:rsidRPr="000E51D8">
        <w:tab/>
        <w:t>(15)</w:t>
      </w:r>
      <w:r w:rsidRPr="000E51D8">
        <w:tab/>
        <w:t xml:space="preserve">The Secretary may make a legislative instrument for the purposes of </w:t>
      </w:r>
      <w:r w:rsidR="00D634E3" w:rsidRPr="000E51D8">
        <w:t>paragraph (</w:t>
      </w:r>
      <w:r w:rsidRPr="000E51D8">
        <w:t>12)(b).</w:t>
      </w:r>
    </w:p>
    <w:p w:rsidR="005B34B2" w:rsidRPr="000E51D8" w:rsidRDefault="005B34B2" w:rsidP="005B34B2">
      <w:pPr>
        <w:pStyle w:val="ActHead5"/>
      </w:pPr>
      <w:bookmarkStart w:id="157" w:name="_Toc124514767"/>
      <w:r w:rsidRPr="000E51D8">
        <w:rPr>
          <w:rStyle w:val="CharSectno"/>
        </w:rPr>
        <w:t>1120A</w:t>
      </w:r>
      <w:r w:rsidRPr="000E51D8">
        <w:t xml:space="preserve">  Value of asset</w:t>
      </w:r>
      <w:r w:rsidR="00491F1A">
        <w:noBreakHyphen/>
      </w:r>
      <w:r w:rsidRPr="000E51D8">
        <w:t xml:space="preserve">tested </w:t>
      </w:r>
      <w:smartTag w:uri="urn:schemas-microsoft-com:office:smarttags" w:element="State">
        <w:smartTag w:uri="urn:schemas-microsoft-com:office:smarttags" w:element="place">
          <w:r w:rsidRPr="000E51D8">
            <w:t>FLA</w:t>
          </w:r>
        </w:smartTag>
      </w:smartTag>
      <w:r w:rsidRPr="000E51D8">
        <w:t xml:space="preserve"> income streams</w:t>
      </w:r>
      <w:bookmarkEnd w:id="157"/>
    </w:p>
    <w:p w:rsidR="005B34B2" w:rsidRPr="000E51D8" w:rsidRDefault="005B34B2" w:rsidP="005B34B2">
      <w:pPr>
        <w:pStyle w:val="subsection"/>
      </w:pPr>
      <w:r w:rsidRPr="000E51D8">
        <w:tab/>
        <w:t>(1)</w:t>
      </w:r>
      <w:r w:rsidRPr="000E51D8">
        <w:tab/>
        <w:t>This section applies to family law affected income streams.</w:t>
      </w:r>
    </w:p>
    <w:p w:rsidR="00835127" w:rsidRPr="000E51D8" w:rsidRDefault="00835127" w:rsidP="00835127">
      <w:pPr>
        <w:pStyle w:val="subsection"/>
      </w:pPr>
      <w:r w:rsidRPr="000E51D8">
        <w:lastRenderedPageBreak/>
        <w:tab/>
        <w:t>(2)</w:t>
      </w:r>
      <w:r w:rsidRPr="000E51D8">
        <w:tab/>
        <w:t>The value of an income stream that is not a defined benefit income stream is, for the purposes of the assets test, determined by the Secretary.</w:t>
      </w:r>
    </w:p>
    <w:p w:rsidR="00835127" w:rsidRPr="000E51D8" w:rsidRDefault="00835127" w:rsidP="00835127">
      <w:pPr>
        <w:pStyle w:val="subsection"/>
      </w:pPr>
      <w:r w:rsidRPr="000E51D8">
        <w:tab/>
        <w:t>(3)</w:t>
      </w:r>
      <w:r w:rsidRPr="000E51D8">
        <w:tab/>
        <w:t>The value of an income stream that is a defined benefit income stream is, for the purposes of the assets test, determined by the Secretary.</w:t>
      </w:r>
    </w:p>
    <w:p w:rsidR="00835127" w:rsidRPr="000E51D8" w:rsidRDefault="00835127" w:rsidP="00835127">
      <w:pPr>
        <w:pStyle w:val="subsection"/>
      </w:pPr>
      <w:r w:rsidRPr="000E51D8">
        <w:tab/>
        <w:t>(4)</w:t>
      </w:r>
      <w:r w:rsidRPr="000E51D8">
        <w:tab/>
        <w:t xml:space="preserve">In making a determination under </w:t>
      </w:r>
      <w:r w:rsidR="00D634E3" w:rsidRPr="000E51D8">
        <w:t>subsection (</w:t>
      </w:r>
      <w:r w:rsidRPr="000E51D8">
        <w:t>2) or (3), the Secretary must comply with any relevant decision</w:t>
      </w:r>
      <w:r w:rsidR="00491F1A">
        <w:noBreakHyphen/>
      </w:r>
      <w:r w:rsidRPr="000E51D8">
        <w:t xml:space="preserve">making principles in force under </w:t>
      </w:r>
      <w:r w:rsidR="00D634E3" w:rsidRPr="000E51D8">
        <w:t>subsection (</w:t>
      </w:r>
      <w:r w:rsidRPr="000E51D8">
        <w:t>5).</w:t>
      </w:r>
    </w:p>
    <w:p w:rsidR="00835127" w:rsidRPr="000E51D8" w:rsidRDefault="00835127" w:rsidP="00835127">
      <w:pPr>
        <w:pStyle w:val="subsection"/>
      </w:pPr>
      <w:r w:rsidRPr="000E51D8">
        <w:tab/>
        <w:t>(5)</w:t>
      </w:r>
      <w:r w:rsidRPr="000E51D8">
        <w:tab/>
        <w:t>The Secretary may, by legislative instrument, formulate principles (</w:t>
      </w:r>
      <w:r w:rsidRPr="000E51D8">
        <w:rPr>
          <w:b/>
          <w:i/>
        </w:rPr>
        <w:t>decision</w:t>
      </w:r>
      <w:r w:rsidR="00491F1A">
        <w:rPr>
          <w:b/>
          <w:i/>
        </w:rPr>
        <w:noBreakHyphen/>
      </w:r>
      <w:r w:rsidRPr="000E51D8">
        <w:rPr>
          <w:b/>
          <w:i/>
        </w:rPr>
        <w:t>making principles</w:t>
      </w:r>
      <w:r w:rsidRPr="000E51D8">
        <w:t>) to be complied with by him or her in making decisions under:</w:t>
      </w:r>
    </w:p>
    <w:p w:rsidR="00835127" w:rsidRPr="000E51D8" w:rsidRDefault="00835127" w:rsidP="00835127">
      <w:pPr>
        <w:pStyle w:val="paragraph"/>
      </w:pPr>
      <w:r w:rsidRPr="000E51D8">
        <w:tab/>
        <w:t>(a)</w:t>
      </w:r>
      <w:r w:rsidRPr="000E51D8">
        <w:tab/>
      </w:r>
      <w:r w:rsidR="00D634E3" w:rsidRPr="000E51D8">
        <w:t>subsection (</w:t>
      </w:r>
      <w:r w:rsidRPr="000E51D8">
        <w:t>2); or</w:t>
      </w:r>
    </w:p>
    <w:p w:rsidR="00835127" w:rsidRPr="000E51D8" w:rsidRDefault="00835127" w:rsidP="00835127">
      <w:pPr>
        <w:pStyle w:val="paragraph"/>
      </w:pPr>
      <w:r w:rsidRPr="000E51D8">
        <w:tab/>
        <w:t>(b)</w:t>
      </w:r>
      <w:r w:rsidRPr="000E51D8">
        <w:tab/>
      </w:r>
      <w:r w:rsidR="00D634E3" w:rsidRPr="000E51D8">
        <w:t>subsection (</w:t>
      </w:r>
      <w:r w:rsidRPr="000E51D8">
        <w:t>3).</w:t>
      </w:r>
    </w:p>
    <w:p w:rsidR="005B34B2" w:rsidRPr="000E51D8" w:rsidRDefault="005B34B2" w:rsidP="005B34B2">
      <w:pPr>
        <w:pStyle w:val="ActHead5"/>
      </w:pPr>
      <w:bookmarkStart w:id="158" w:name="_Toc124514768"/>
      <w:r w:rsidRPr="000E51D8">
        <w:rPr>
          <w:rStyle w:val="CharSectno"/>
        </w:rPr>
        <w:t>1120B</w:t>
      </w:r>
      <w:r w:rsidRPr="000E51D8">
        <w:t xml:space="preserve">  Value of partially asset</w:t>
      </w:r>
      <w:r w:rsidR="00491F1A">
        <w:noBreakHyphen/>
      </w:r>
      <w:r w:rsidRPr="000E51D8">
        <w:t>test exempt income streams</w:t>
      </w:r>
      <w:bookmarkEnd w:id="158"/>
    </w:p>
    <w:p w:rsidR="005B34B2" w:rsidRPr="000E51D8" w:rsidRDefault="005B34B2" w:rsidP="005B34B2">
      <w:pPr>
        <w:pStyle w:val="subsection"/>
      </w:pPr>
      <w:r w:rsidRPr="000E51D8">
        <w:tab/>
        <w:t>(1)</w:t>
      </w:r>
      <w:r w:rsidRPr="000E51D8">
        <w:tab/>
        <w:t>This section applies to income streams covered by paragraph</w:t>
      </w:r>
      <w:r w:rsidR="00D634E3" w:rsidRPr="000E51D8">
        <w:t> </w:t>
      </w:r>
      <w:r w:rsidRPr="000E51D8">
        <w:t>1118(1)(da).</w:t>
      </w:r>
    </w:p>
    <w:p w:rsidR="005B34B2" w:rsidRPr="000E51D8" w:rsidRDefault="005B34B2" w:rsidP="005B34B2">
      <w:pPr>
        <w:pStyle w:val="subsection"/>
      </w:pPr>
      <w:r w:rsidRPr="000E51D8">
        <w:tab/>
        <w:t>(2)</w:t>
      </w:r>
      <w:r w:rsidRPr="000E51D8">
        <w:tab/>
        <w:t>The value of such an income stream is, for the purposes of paragraph</w:t>
      </w:r>
      <w:r w:rsidR="00D634E3" w:rsidRPr="000E51D8">
        <w:t> </w:t>
      </w:r>
      <w:r w:rsidRPr="000E51D8">
        <w:t>1118(1)(da), worked out as follows:</w:t>
      </w:r>
    </w:p>
    <w:p w:rsidR="005B34B2" w:rsidRPr="000E51D8" w:rsidRDefault="005B34B2" w:rsidP="005B34B2">
      <w:pPr>
        <w:pStyle w:val="paragraph"/>
      </w:pPr>
      <w:r w:rsidRPr="000E51D8">
        <w:tab/>
        <w:t>(a)</w:t>
      </w:r>
      <w:r w:rsidRPr="000E51D8">
        <w:tab/>
        <w:t xml:space="preserve">if the income stream is a family law affected income stream—under </w:t>
      </w:r>
      <w:r w:rsidR="00A93C2F" w:rsidRPr="000E51D8">
        <w:t>section 1</w:t>
      </w:r>
      <w:r w:rsidRPr="000E51D8">
        <w:t>120A;</w:t>
      </w:r>
    </w:p>
    <w:p w:rsidR="005B34B2" w:rsidRPr="000E51D8" w:rsidRDefault="005B34B2" w:rsidP="005B34B2">
      <w:pPr>
        <w:pStyle w:val="paragraph"/>
      </w:pPr>
      <w:r w:rsidRPr="000E51D8">
        <w:tab/>
        <w:t>(b)</w:t>
      </w:r>
      <w:r w:rsidRPr="000E51D8">
        <w:tab/>
        <w:t xml:space="preserve">otherwise—under </w:t>
      </w:r>
      <w:r w:rsidR="00A93C2F" w:rsidRPr="000E51D8">
        <w:t>section 1</w:t>
      </w:r>
      <w:r w:rsidRPr="000E51D8">
        <w:t>119;</w:t>
      </w:r>
    </w:p>
    <w:p w:rsidR="005B34B2" w:rsidRPr="000E51D8" w:rsidRDefault="005B34B2" w:rsidP="005B34B2">
      <w:pPr>
        <w:pStyle w:val="subsection2"/>
      </w:pPr>
      <w:r w:rsidRPr="000E51D8">
        <w:t>as if the income stream were an asset</w:t>
      </w:r>
      <w:r w:rsidR="00491F1A">
        <w:noBreakHyphen/>
      </w:r>
      <w:r w:rsidRPr="000E51D8">
        <w:t>tested income stream to which that section applied.</w:t>
      </w:r>
    </w:p>
    <w:p w:rsidR="006937E2" w:rsidRPr="000E51D8" w:rsidRDefault="006937E2" w:rsidP="006937E2">
      <w:pPr>
        <w:pStyle w:val="ActHead5"/>
      </w:pPr>
      <w:bookmarkStart w:id="159" w:name="_Toc124514769"/>
      <w:r w:rsidRPr="000E51D8">
        <w:rPr>
          <w:rStyle w:val="CharSectno"/>
        </w:rPr>
        <w:t>1120C</w:t>
      </w:r>
      <w:r w:rsidRPr="000E51D8">
        <w:t xml:space="preserve">  Value of superannuation reserves for superannuation funds of 4 members or less</w:t>
      </w:r>
      <w:bookmarkEnd w:id="159"/>
    </w:p>
    <w:p w:rsidR="006937E2" w:rsidRPr="000E51D8" w:rsidRDefault="006937E2" w:rsidP="006937E2">
      <w:pPr>
        <w:pStyle w:val="subsection"/>
      </w:pPr>
      <w:r w:rsidRPr="000E51D8">
        <w:tab/>
        <w:t>(1)</w:t>
      </w:r>
      <w:r w:rsidRPr="000E51D8">
        <w:tab/>
        <w:t>This section applies in calculating the value of a person’s investment in a superannuation fund if:</w:t>
      </w:r>
    </w:p>
    <w:p w:rsidR="006937E2" w:rsidRPr="000E51D8" w:rsidRDefault="006937E2" w:rsidP="006937E2">
      <w:pPr>
        <w:pStyle w:val="paragraph"/>
      </w:pPr>
      <w:r w:rsidRPr="000E51D8">
        <w:tab/>
        <w:t>(a)</w:t>
      </w:r>
      <w:r w:rsidRPr="000E51D8">
        <w:tab/>
        <w:t>the fund has 4 or fewer members; and</w:t>
      </w:r>
    </w:p>
    <w:p w:rsidR="006937E2" w:rsidRPr="000E51D8" w:rsidRDefault="006937E2" w:rsidP="006937E2">
      <w:pPr>
        <w:pStyle w:val="paragraph"/>
      </w:pPr>
      <w:r w:rsidRPr="000E51D8">
        <w:lastRenderedPageBreak/>
        <w:tab/>
        <w:t>(b)</w:t>
      </w:r>
      <w:r w:rsidRPr="000E51D8">
        <w:tab/>
        <w:t xml:space="preserve">the fund has reserves (within the meaning of </w:t>
      </w:r>
      <w:r w:rsidR="00A93C2F" w:rsidRPr="000E51D8">
        <w:t>section 1</w:t>
      </w:r>
      <w:r w:rsidRPr="000E51D8">
        <w:t xml:space="preserve">15 of the </w:t>
      </w:r>
      <w:r w:rsidRPr="000E51D8">
        <w:rPr>
          <w:i/>
        </w:rPr>
        <w:t>Superannuation Industry (Supervision) Act 1993</w:t>
      </w:r>
      <w:r w:rsidRPr="000E51D8">
        <w:t>).</w:t>
      </w:r>
    </w:p>
    <w:p w:rsidR="006937E2" w:rsidRPr="000E51D8" w:rsidRDefault="006937E2" w:rsidP="006937E2">
      <w:pPr>
        <w:pStyle w:val="notetext"/>
      </w:pPr>
      <w:r w:rsidRPr="000E51D8">
        <w:t>Note:</w:t>
      </w:r>
      <w:r w:rsidRPr="000E51D8">
        <w:tab/>
        <w:t>The value of a person’s investment in a superannuation fund is only included in the value of the person’s assets after the person reaches pension age or starts to receive a pension or annuity out of the fund (see paragraph</w:t>
      </w:r>
      <w:r w:rsidR="00D634E3" w:rsidRPr="000E51D8">
        <w:t> </w:t>
      </w:r>
      <w:r w:rsidRPr="000E51D8">
        <w:t>1118(1)(f)).</w:t>
      </w:r>
    </w:p>
    <w:p w:rsidR="006937E2" w:rsidRPr="000E51D8" w:rsidRDefault="006937E2" w:rsidP="006937E2">
      <w:pPr>
        <w:pStyle w:val="subsection"/>
      </w:pPr>
      <w:r w:rsidRPr="000E51D8">
        <w:tab/>
        <w:t>(2)</w:t>
      </w:r>
      <w:r w:rsidRPr="000E51D8">
        <w:tab/>
        <w:t>Despite paragraph</w:t>
      </w:r>
      <w:r w:rsidR="00D634E3" w:rsidRPr="000E51D8">
        <w:t> </w:t>
      </w:r>
      <w:r w:rsidRPr="000E51D8">
        <w:t>1118(1)(h), the value of the person’s investment in the superannuation fund includes the following amount:</w:t>
      </w:r>
    </w:p>
    <w:p w:rsidR="004512CB" w:rsidRPr="000E51D8" w:rsidRDefault="00461304" w:rsidP="004512CB">
      <w:pPr>
        <w:pStyle w:val="Formula"/>
      </w:pPr>
      <w:r w:rsidRPr="000E51D8">
        <w:rPr>
          <w:noProof/>
        </w:rPr>
        <w:drawing>
          <wp:inline distT="0" distB="0" distL="0" distR="0" wp14:anchorId="6D6D0C2B" wp14:editId="0B78ADAF">
            <wp:extent cx="2533650" cy="771525"/>
            <wp:effectExtent l="0" t="0" r="0" b="0"/>
            <wp:docPr id="74" name="Picture 74" descr="Start formula start fraction Person's interest in the fund over Total interest in the fund end fraction times Value of the fund's reserves end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2533650" cy="771525"/>
                    </a:xfrm>
                    <a:prstGeom prst="rect">
                      <a:avLst/>
                    </a:prstGeom>
                    <a:noFill/>
                    <a:ln>
                      <a:noFill/>
                    </a:ln>
                  </pic:spPr>
                </pic:pic>
              </a:graphicData>
            </a:graphic>
          </wp:inline>
        </w:drawing>
      </w:r>
    </w:p>
    <w:p w:rsidR="006937E2" w:rsidRPr="000E51D8" w:rsidRDefault="006937E2" w:rsidP="006937E2">
      <w:pPr>
        <w:pStyle w:val="subsection"/>
      </w:pPr>
      <w:r w:rsidRPr="000E51D8">
        <w:tab/>
        <w:t>(3)</w:t>
      </w:r>
      <w:r w:rsidRPr="000E51D8">
        <w:tab/>
        <w:t>However, if it is not possible to work out the person’s interest in the superannuation fund, the value of the person’s investment in the fund includes the following amount:</w:t>
      </w:r>
    </w:p>
    <w:p w:rsidR="004512CB" w:rsidRPr="000E51D8" w:rsidRDefault="00461304" w:rsidP="004512CB">
      <w:pPr>
        <w:pStyle w:val="Formula"/>
      </w:pPr>
      <w:r w:rsidRPr="000E51D8">
        <w:rPr>
          <w:noProof/>
        </w:rPr>
        <w:drawing>
          <wp:inline distT="0" distB="0" distL="0" distR="0" wp14:anchorId="2FABC0CE" wp14:editId="6B107B72">
            <wp:extent cx="1685925" cy="533400"/>
            <wp:effectExtent l="0" t="0" r="0" b="0"/>
            <wp:docPr id="75" name="Picture 75" descr="Start formula start fraction Value of the fund's reserves over Number of members in the fund end fraction end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685925" cy="533400"/>
                    </a:xfrm>
                    <a:prstGeom prst="rect">
                      <a:avLst/>
                    </a:prstGeom>
                    <a:noFill/>
                    <a:ln>
                      <a:noFill/>
                    </a:ln>
                  </pic:spPr>
                </pic:pic>
              </a:graphicData>
            </a:graphic>
          </wp:inline>
        </w:drawing>
      </w:r>
    </w:p>
    <w:p w:rsidR="005B34B2" w:rsidRPr="000E51D8" w:rsidRDefault="005B34B2" w:rsidP="005B34B2">
      <w:pPr>
        <w:pStyle w:val="ActHead5"/>
      </w:pPr>
      <w:bookmarkStart w:id="160" w:name="_Toc124514770"/>
      <w:r w:rsidRPr="000E51D8">
        <w:rPr>
          <w:rStyle w:val="CharSectno"/>
        </w:rPr>
        <w:t>1121</w:t>
      </w:r>
      <w:r w:rsidRPr="000E51D8">
        <w:t xml:space="preserve">  Effect of charge or encumbrance on value of assets</w:t>
      </w:r>
      <w:bookmarkEnd w:id="160"/>
    </w:p>
    <w:p w:rsidR="005B34B2" w:rsidRPr="000E51D8" w:rsidRDefault="005B34B2" w:rsidP="005B34B2">
      <w:pPr>
        <w:pStyle w:val="subsection"/>
      </w:pPr>
      <w:r w:rsidRPr="000E51D8">
        <w:tab/>
        <w:t>(1)</w:t>
      </w:r>
      <w:r w:rsidRPr="000E51D8">
        <w:tab/>
        <w:t>If there is a charge or encumbrance over a particular asset of the person, the value of the asset, for the purposes of calculating the value of the person’s assets for the purposes of this Act (other than Division</w:t>
      </w:r>
      <w:r w:rsidR="00D634E3" w:rsidRPr="000E51D8">
        <w:t> </w:t>
      </w:r>
      <w:r w:rsidRPr="000E51D8">
        <w:t>1B of Part</w:t>
      </w:r>
      <w:r w:rsidR="00D634E3" w:rsidRPr="000E51D8">
        <w:t> </w:t>
      </w:r>
      <w:r w:rsidRPr="000E51D8">
        <w:t>3.10), is to be reduced by the value of that charge or encumbrance.</w:t>
      </w:r>
    </w:p>
    <w:p w:rsidR="005B34B2" w:rsidRPr="000E51D8" w:rsidRDefault="005B34B2" w:rsidP="005B34B2">
      <w:pPr>
        <w:pStyle w:val="notetext"/>
      </w:pPr>
      <w:r w:rsidRPr="000E51D8">
        <w:t>Note:</w:t>
      </w:r>
      <w:r w:rsidRPr="000E51D8">
        <w:tab/>
      </w:r>
      <w:r w:rsidR="007065C5" w:rsidRPr="000E51D8">
        <w:t>This</w:t>
      </w:r>
      <w:r w:rsidRPr="000E51D8">
        <w:t xml:space="preserve"> section does not apply to an asset to which </w:t>
      </w:r>
      <w:r w:rsidR="00A93C2F" w:rsidRPr="000E51D8">
        <w:t>section 1</w:t>
      </w:r>
      <w:r w:rsidRPr="000E51D8">
        <w:t>121A (primary production assets) applies.</w:t>
      </w:r>
    </w:p>
    <w:p w:rsidR="00FC0893" w:rsidRPr="000E51D8" w:rsidRDefault="00FC0893" w:rsidP="00FC0893">
      <w:pPr>
        <w:pStyle w:val="subsection"/>
      </w:pPr>
      <w:r w:rsidRPr="000E51D8">
        <w:tab/>
        <w:t>(1A)</w:t>
      </w:r>
      <w:r w:rsidRPr="000E51D8">
        <w:tab/>
      </w:r>
      <w:r w:rsidR="00D634E3" w:rsidRPr="000E51D8">
        <w:t>Subsection (</w:t>
      </w:r>
      <w:r w:rsidRPr="000E51D8">
        <w:t xml:space="preserve">1) does not apply to a charge that arises under </w:t>
      </w:r>
      <w:r w:rsidR="00A93C2F" w:rsidRPr="000E51D8">
        <w:t>section 1</w:t>
      </w:r>
      <w:r w:rsidRPr="000E51D8">
        <w:t>138.</w:t>
      </w:r>
    </w:p>
    <w:p w:rsidR="00FC0893" w:rsidRPr="000E51D8" w:rsidRDefault="001209A9" w:rsidP="00FC0893">
      <w:pPr>
        <w:pStyle w:val="notetext"/>
      </w:pPr>
      <w:r w:rsidRPr="000E51D8">
        <w:t>Note:</w:t>
      </w:r>
      <w:r w:rsidRPr="000E51D8">
        <w:tab/>
      </w:r>
      <w:r w:rsidR="00FC0893" w:rsidRPr="000E51D8">
        <w:t xml:space="preserve">See </w:t>
      </w:r>
      <w:r w:rsidR="00D634E3" w:rsidRPr="000E51D8">
        <w:t>subsection (</w:t>
      </w:r>
      <w:r w:rsidR="00FC0893" w:rsidRPr="000E51D8">
        <w:t xml:space="preserve">5) for a charge that arises under </w:t>
      </w:r>
      <w:r w:rsidR="00A93C2F" w:rsidRPr="000E51D8">
        <w:t>section 1</w:t>
      </w:r>
      <w:r w:rsidR="00FC0893" w:rsidRPr="000E51D8">
        <w:t>138.</w:t>
      </w:r>
    </w:p>
    <w:p w:rsidR="005B34B2" w:rsidRPr="000E51D8" w:rsidRDefault="005B34B2" w:rsidP="005B34B2">
      <w:pPr>
        <w:pStyle w:val="subsection"/>
      </w:pPr>
      <w:r w:rsidRPr="000E51D8">
        <w:tab/>
        <w:t>(2)</w:t>
      </w:r>
      <w:r w:rsidRPr="000E51D8">
        <w:tab/>
      </w:r>
      <w:r w:rsidR="00D634E3" w:rsidRPr="000E51D8">
        <w:t>Subsection (</w:t>
      </w:r>
      <w:r w:rsidRPr="000E51D8">
        <w:t>1) does not apply to a charge or encumbrance over an asset of a person to the extent that:</w:t>
      </w:r>
    </w:p>
    <w:p w:rsidR="005B34B2" w:rsidRPr="000E51D8" w:rsidRDefault="005B34B2" w:rsidP="005B34B2">
      <w:pPr>
        <w:pStyle w:val="paragraph"/>
      </w:pPr>
      <w:r w:rsidRPr="000E51D8">
        <w:tab/>
        <w:t>(a)</w:t>
      </w:r>
      <w:r w:rsidRPr="000E51D8">
        <w:tab/>
        <w:t>the charge or encumbrance is a collateral security; or</w:t>
      </w:r>
    </w:p>
    <w:p w:rsidR="005B34B2" w:rsidRPr="000E51D8" w:rsidRDefault="005B34B2" w:rsidP="005B34B2">
      <w:pPr>
        <w:pStyle w:val="paragraph"/>
      </w:pPr>
      <w:r w:rsidRPr="000E51D8">
        <w:lastRenderedPageBreak/>
        <w:tab/>
        <w:t>(b)</w:t>
      </w:r>
      <w:r w:rsidRPr="000E51D8">
        <w:tab/>
        <w:t>the charge or encumbrance was given for the benefit of a person other than the person or the person’s partner.</w:t>
      </w:r>
    </w:p>
    <w:p w:rsidR="005B34B2" w:rsidRPr="000E51D8" w:rsidRDefault="005B34B2" w:rsidP="005B34B2">
      <w:pPr>
        <w:pStyle w:val="subsection"/>
      </w:pPr>
      <w:r w:rsidRPr="000E51D8">
        <w:tab/>
        <w:t>(3)</w:t>
      </w:r>
      <w:r w:rsidRPr="000E51D8">
        <w:tab/>
      </w:r>
      <w:r w:rsidR="00D634E3" w:rsidRPr="000E51D8">
        <w:t>Subsection (</w:t>
      </w:r>
      <w:r w:rsidRPr="000E51D8">
        <w:t xml:space="preserve">1) does not apply to a charge or encumbrance over assets that are to be disregarded under </w:t>
      </w:r>
      <w:r w:rsidR="00A93C2F" w:rsidRPr="000E51D8">
        <w:t>section 1</w:t>
      </w:r>
      <w:r w:rsidRPr="000E51D8">
        <w:t>118.</w:t>
      </w:r>
    </w:p>
    <w:p w:rsidR="005B34B2" w:rsidRPr="000E51D8" w:rsidRDefault="005B34B2" w:rsidP="005B34B2">
      <w:pPr>
        <w:pStyle w:val="subsection"/>
        <w:rPr>
          <w:snapToGrid w:val="0"/>
          <w:lang w:eastAsia="en-US"/>
        </w:rPr>
      </w:pPr>
      <w:r w:rsidRPr="000E51D8">
        <w:rPr>
          <w:snapToGrid w:val="0"/>
          <w:lang w:eastAsia="en-US"/>
        </w:rPr>
        <w:tab/>
        <w:t>(3A)</w:t>
      </w:r>
      <w:r w:rsidRPr="000E51D8">
        <w:rPr>
          <w:snapToGrid w:val="0"/>
          <w:lang w:eastAsia="en-US"/>
        </w:rPr>
        <w:tab/>
      </w:r>
      <w:r w:rsidR="00D634E3" w:rsidRPr="000E51D8">
        <w:rPr>
          <w:snapToGrid w:val="0"/>
          <w:lang w:eastAsia="en-US"/>
        </w:rPr>
        <w:t>Subsection (</w:t>
      </w:r>
      <w:r w:rsidRPr="000E51D8">
        <w:rPr>
          <w:snapToGrid w:val="0"/>
          <w:lang w:eastAsia="en-US"/>
        </w:rPr>
        <w:t>1) does not apply to an asset that is an asset</w:t>
      </w:r>
      <w:r w:rsidR="00491F1A">
        <w:rPr>
          <w:snapToGrid w:val="0"/>
          <w:lang w:eastAsia="en-US"/>
        </w:rPr>
        <w:noBreakHyphen/>
      </w:r>
      <w:r w:rsidRPr="000E51D8">
        <w:rPr>
          <w:snapToGrid w:val="0"/>
          <w:lang w:eastAsia="en-US"/>
        </w:rPr>
        <w:t>tested income stream (long</w:t>
      </w:r>
      <w:r w:rsidR="00491F1A">
        <w:rPr>
          <w:snapToGrid w:val="0"/>
          <w:lang w:eastAsia="en-US"/>
        </w:rPr>
        <w:noBreakHyphen/>
      </w:r>
      <w:r w:rsidRPr="000E51D8">
        <w:rPr>
          <w:snapToGrid w:val="0"/>
          <w:lang w:eastAsia="en-US"/>
        </w:rPr>
        <w:t>term).</w:t>
      </w:r>
    </w:p>
    <w:p w:rsidR="0020406C" w:rsidRPr="000E51D8" w:rsidRDefault="0020406C" w:rsidP="0020406C">
      <w:pPr>
        <w:pStyle w:val="subsection"/>
      </w:pPr>
      <w:r w:rsidRPr="000E51D8">
        <w:tab/>
        <w:t>(3B)</w:t>
      </w:r>
      <w:r w:rsidRPr="000E51D8">
        <w:tab/>
      </w:r>
      <w:r w:rsidR="00D634E3" w:rsidRPr="000E51D8">
        <w:t>Subsection (</w:t>
      </w:r>
      <w:r w:rsidRPr="000E51D8">
        <w:t>1) does not apply to an asset that is a partially asset</w:t>
      </w:r>
      <w:r w:rsidR="00491F1A">
        <w:noBreakHyphen/>
      </w:r>
      <w:r w:rsidRPr="000E51D8">
        <w:t xml:space="preserve">test exempt income stream (within the meaning of </w:t>
      </w:r>
      <w:r w:rsidR="00A93C2F" w:rsidRPr="000E51D8">
        <w:t>section 1</w:t>
      </w:r>
      <w:r w:rsidRPr="000E51D8">
        <w:t>118).</w:t>
      </w:r>
    </w:p>
    <w:p w:rsidR="009D637B" w:rsidRPr="000E51D8" w:rsidRDefault="009D637B" w:rsidP="009D637B">
      <w:pPr>
        <w:pStyle w:val="subsection"/>
      </w:pPr>
      <w:r w:rsidRPr="000E51D8">
        <w:tab/>
        <w:t>(3C)</w:t>
      </w:r>
      <w:r w:rsidRPr="000E51D8">
        <w:tab/>
      </w:r>
      <w:r w:rsidR="00D634E3" w:rsidRPr="000E51D8">
        <w:t>Subsection (</w:t>
      </w:r>
      <w:r w:rsidRPr="000E51D8">
        <w:t>1) does not apply to an asset that is an asset</w:t>
      </w:r>
      <w:r w:rsidR="00491F1A">
        <w:noBreakHyphen/>
      </w:r>
      <w:r w:rsidRPr="000E51D8">
        <w:t>tested income stream (lifetime).</w:t>
      </w:r>
    </w:p>
    <w:p w:rsidR="005B34B2" w:rsidRPr="000E51D8" w:rsidRDefault="005B34B2" w:rsidP="002A1E14">
      <w:pPr>
        <w:pStyle w:val="subsection"/>
        <w:keepNext/>
      </w:pPr>
      <w:r w:rsidRPr="000E51D8">
        <w:tab/>
        <w:t>(4)</w:t>
      </w:r>
      <w:r w:rsidRPr="000E51D8">
        <w:tab/>
        <w:t>If:</w:t>
      </w:r>
    </w:p>
    <w:p w:rsidR="005B34B2" w:rsidRPr="000E51D8" w:rsidRDefault="005B34B2" w:rsidP="005B34B2">
      <w:pPr>
        <w:pStyle w:val="paragraph"/>
      </w:pPr>
      <w:r w:rsidRPr="000E51D8">
        <w:tab/>
        <w:t>(a)</w:t>
      </w:r>
      <w:r w:rsidRPr="000E51D8">
        <w:tab/>
        <w:t>there is a charge or encumbrance over assets; and</w:t>
      </w:r>
    </w:p>
    <w:p w:rsidR="005B34B2" w:rsidRPr="000E51D8" w:rsidRDefault="005B34B2" w:rsidP="005B34B2">
      <w:pPr>
        <w:pStyle w:val="paragraph"/>
      </w:pPr>
      <w:r w:rsidRPr="000E51D8">
        <w:tab/>
        <w:t>(b)</w:t>
      </w:r>
      <w:r w:rsidRPr="000E51D8">
        <w:tab/>
        <w:t xml:space="preserve">the charge does not arise under </w:t>
      </w:r>
      <w:r w:rsidR="00A93C2F" w:rsidRPr="000E51D8">
        <w:t>section 1</w:t>
      </w:r>
      <w:r w:rsidRPr="000E51D8">
        <w:t>138; and</w:t>
      </w:r>
    </w:p>
    <w:p w:rsidR="005B34B2" w:rsidRPr="000E51D8" w:rsidRDefault="005B34B2" w:rsidP="005B34B2">
      <w:pPr>
        <w:pStyle w:val="paragraph"/>
        <w:keepNext/>
      </w:pPr>
      <w:r w:rsidRPr="000E51D8">
        <w:tab/>
        <w:t>(c)</w:t>
      </w:r>
      <w:r w:rsidRPr="000E51D8">
        <w:tab/>
        <w:t xml:space="preserve">the assets consist of assets whose value is to be disregarded under </w:t>
      </w:r>
      <w:r w:rsidR="00A93C2F" w:rsidRPr="000E51D8">
        <w:t>section 1</w:t>
      </w:r>
      <w:r w:rsidRPr="000E51D8">
        <w:t>118 and other assets;</w:t>
      </w:r>
    </w:p>
    <w:p w:rsidR="005B34B2" w:rsidRPr="000E51D8" w:rsidRDefault="005B34B2" w:rsidP="005B34B2">
      <w:pPr>
        <w:pStyle w:val="subsection2"/>
      </w:pPr>
      <w:r w:rsidRPr="000E51D8">
        <w:t xml:space="preserve">the amount to be deducted under </w:t>
      </w:r>
      <w:r w:rsidR="00D634E3" w:rsidRPr="000E51D8">
        <w:t>subsection (</w:t>
      </w:r>
      <w:r w:rsidRPr="000E51D8">
        <w:t>1) is:</w:t>
      </w:r>
    </w:p>
    <w:p w:rsidR="004512CB" w:rsidRPr="000E51D8" w:rsidRDefault="00461304" w:rsidP="004512CB">
      <w:pPr>
        <w:pStyle w:val="Formula"/>
      </w:pPr>
      <w:r w:rsidRPr="000E51D8">
        <w:rPr>
          <w:noProof/>
        </w:rPr>
        <w:drawing>
          <wp:inline distT="0" distB="0" distL="0" distR="0" wp14:anchorId="57D127EE" wp14:editId="0DF5CA5A">
            <wp:extent cx="3276600" cy="514350"/>
            <wp:effectExtent l="0" t="0" r="0" b="0"/>
            <wp:docPr id="76" name="Picture 76" descr="Start formula start fraction value of the charge or encumbrance times value of the other assets over value of all the assets end fraction end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3276600" cy="514350"/>
                    </a:xfrm>
                    <a:prstGeom prst="rect">
                      <a:avLst/>
                    </a:prstGeom>
                    <a:noFill/>
                    <a:ln>
                      <a:noFill/>
                    </a:ln>
                  </pic:spPr>
                </pic:pic>
              </a:graphicData>
            </a:graphic>
          </wp:inline>
        </w:drawing>
      </w:r>
    </w:p>
    <w:p w:rsidR="00FC0893" w:rsidRPr="000E51D8" w:rsidRDefault="00FC0893" w:rsidP="00FC0893">
      <w:pPr>
        <w:pStyle w:val="subsection"/>
      </w:pPr>
      <w:r w:rsidRPr="000E51D8">
        <w:tab/>
        <w:t>(5)</w:t>
      </w:r>
      <w:r w:rsidRPr="000E51D8">
        <w:tab/>
        <w:t>If:</w:t>
      </w:r>
    </w:p>
    <w:p w:rsidR="00FC0893" w:rsidRPr="000E51D8" w:rsidRDefault="00FC0893" w:rsidP="00FC0893">
      <w:pPr>
        <w:pStyle w:val="paragraph"/>
      </w:pPr>
      <w:r w:rsidRPr="000E51D8">
        <w:tab/>
        <w:t>(a)</w:t>
      </w:r>
      <w:r w:rsidRPr="000E51D8">
        <w:tab/>
        <w:t>a person is or was participating in the pension loans scheme; and</w:t>
      </w:r>
    </w:p>
    <w:p w:rsidR="00FC0893" w:rsidRPr="000E51D8" w:rsidRDefault="00FC0893" w:rsidP="00FC0893">
      <w:pPr>
        <w:pStyle w:val="paragraph"/>
      </w:pPr>
      <w:r w:rsidRPr="000E51D8">
        <w:tab/>
        <w:t>(b)</w:t>
      </w:r>
      <w:r w:rsidRPr="000E51D8">
        <w:tab/>
        <w:t>either:</w:t>
      </w:r>
    </w:p>
    <w:p w:rsidR="00FC0893" w:rsidRPr="000E51D8" w:rsidRDefault="00FC0893" w:rsidP="00FC0893">
      <w:pPr>
        <w:pStyle w:val="paragraphsub"/>
      </w:pPr>
      <w:r w:rsidRPr="000E51D8">
        <w:tab/>
        <w:t>(i)</w:t>
      </w:r>
      <w:r w:rsidRPr="000E51D8">
        <w:tab/>
        <w:t xml:space="preserve">the person’s real assets are subject to a charge under </w:t>
      </w:r>
      <w:r w:rsidR="00A93C2F" w:rsidRPr="000E51D8">
        <w:t>section 1</w:t>
      </w:r>
      <w:r w:rsidRPr="000E51D8">
        <w:t>138; or</w:t>
      </w:r>
    </w:p>
    <w:p w:rsidR="00FC0893" w:rsidRPr="000E51D8" w:rsidRDefault="00FC0893" w:rsidP="00FC0893">
      <w:pPr>
        <w:pStyle w:val="paragraphsub"/>
      </w:pPr>
      <w:r w:rsidRPr="000E51D8">
        <w:tab/>
        <w:t>(ii)</w:t>
      </w:r>
      <w:r w:rsidRPr="000E51D8">
        <w:tab/>
        <w:t xml:space="preserve">if the person is a member of a couple—the couple’s real assets are subject to a charge under </w:t>
      </w:r>
      <w:r w:rsidR="00A93C2F" w:rsidRPr="000E51D8">
        <w:t>section 1</w:t>
      </w:r>
      <w:r w:rsidRPr="000E51D8">
        <w:t>138;</w:t>
      </w:r>
    </w:p>
    <w:p w:rsidR="00FC0893" w:rsidRPr="000E51D8" w:rsidRDefault="00FC0893" w:rsidP="00FC0893">
      <w:pPr>
        <w:pStyle w:val="subsection2"/>
      </w:pPr>
      <w:r w:rsidRPr="000E51D8">
        <w:t>then the value of those real assets, for the purposes of calculating the value of the person’s assets for the purposes of this Act (other than Division</w:t>
      </w:r>
      <w:r w:rsidR="00D634E3" w:rsidRPr="000E51D8">
        <w:t> </w:t>
      </w:r>
      <w:r w:rsidRPr="000E51D8">
        <w:t>1B of Part</w:t>
      </w:r>
      <w:r w:rsidR="00D634E3" w:rsidRPr="000E51D8">
        <w:t> </w:t>
      </w:r>
      <w:r w:rsidRPr="000E51D8">
        <w:t xml:space="preserve">3.10), is to be reduced by the amount of </w:t>
      </w:r>
      <w:r w:rsidRPr="000E51D8">
        <w:lastRenderedPageBreak/>
        <w:t xml:space="preserve">the debt owed by the person under </w:t>
      </w:r>
      <w:r w:rsidR="00A93C2F" w:rsidRPr="000E51D8">
        <w:t>section 1</w:t>
      </w:r>
      <w:r w:rsidRPr="000E51D8">
        <w:t>135 because of that participation.</w:t>
      </w:r>
    </w:p>
    <w:p w:rsidR="00FC0893" w:rsidRPr="000E51D8" w:rsidRDefault="00FC0893" w:rsidP="00FC0893">
      <w:pPr>
        <w:pStyle w:val="notetext"/>
      </w:pPr>
      <w:r w:rsidRPr="000E51D8">
        <w:t>Note:</w:t>
      </w:r>
      <w:r w:rsidRPr="000E51D8">
        <w:tab/>
        <w:t xml:space="preserve">If there are other charges or encumbrances over any of those real assets, there may be a further reduction under </w:t>
      </w:r>
      <w:r w:rsidR="00D634E3" w:rsidRPr="000E51D8">
        <w:t>subsection (</w:t>
      </w:r>
      <w:r w:rsidRPr="000E51D8">
        <w:t>1) in the value of those assets.</w:t>
      </w:r>
    </w:p>
    <w:p w:rsidR="005B34B2" w:rsidRPr="000E51D8" w:rsidRDefault="005B34B2" w:rsidP="005B34B2">
      <w:pPr>
        <w:pStyle w:val="subsection"/>
      </w:pPr>
      <w:r w:rsidRPr="000E51D8">
        <w:tab/>
        <w:t>(6)</w:t>
      </w:r>
      <w:r w:rsidRPr="000E51D8">
        <w:tab/>
        <w:t>This section has effect subject to sections</w:t>
      </w:r>
      <w:r w:rsidR="00D634E3" w:rsidRPr="000E51D8">
        <w:t> </w:t>
      </w:r>
      <w:r w:rsidRPr="000E51D8">
        <w:t>1145A to 1157 (special residences).</w:t>
      </w:r>
    </w:p>
    <w:p w:rsidR="005B34B2" w:rsidRPr="000E51D8" w:rsidRDefault="005B34B2" w:rsidP="005B34B2">
      <w:pPr>
        <w:pStyle w:val="ActHead5"/>
      </w:pPr>
      <w:bookmarkStart w:id="161" w:name="_Toc124514771"/>
      <w:r w:rsidRPr="000E51D8">
        <w:rPr>
          <w:rStyle w:val="CharSectno"/>
        </w:rPr>
        <w:t>1121A</w:t>
      </w:r>
      <w:r w:rsidRPr="000E51D8">
        <w:t xml:space="preserve">  Effect of certain liabilities on value of assets used in primary production</w:t>
      </w:r>
      <w:bookmarkEnd w:id="161"/>
    </w:p>
    <w:p w:rsidR="005B34B2" w:rsidRPr="000E51D8" w:rsidRDefault="005B34B2" w:rsidP="005B34B2">
      <w:pPr>
        <w:pStyle w:val="subsection"/>
      </w:pPr>
      <w:r w:rsidRPr="000E51D8">
        <w:tab/>
        <w:t>(1)</w:t>
      </w:r>
      <w:r w:rsidRPr="000E51D8">
        <w:tab/>
        <w:t>For the purposes of working out the value of a person’s assets under this Act, if:</w:t>
      </w:r>
    </w:p>
    <w:p w:rsidR="005B34B2" w:rsidRPr="000E51D8" w:rsidRDefault="005B34B2" w:rsidP="005B34B2">
      <w:pPr>
        <w:pStyle w:val="paragraph"/>
      </w:pPr>
      <w:r w:rsidRPr="000E51D8">
        <w:tab/>
        <w:t>(a)</w:t>
      </w:r>
      <w:r w:rsidRPr="000E51D8">
        <w:tab/>
        <w:t>the person is:</w:t>
      </w:r>
    </w:p>
    <w:p w:rsidR="005B34B2" w:rsidRPr="000E51D8" w:rsidRDefault="005B34B2" w:rsidP="005B34B2">
      <w:pPr>
        <w:pStyle w:val="paragraphsub"/>
      </w:pPr>
      <w:r w:rsidRPr="000E51D8">
        <w:tab/>
        <w:t>(i)</w:t>
      </w:r>
      <w:r w:rsidRPr="000E51D8">
        <w:tab/>
        <w:t>a primary producer; or</w:t>
      </w:r>
    </w:p>
    <w:p w:rsidR="005B34B2" w:rsidRPr="000E51D8" w:rsidRDefault="005B34B2" w:rsidP="005B34B2">
      <w:pPr>
        <w:pStyle w:val="paragraphsub"/>
      </w:pPr>
      <w:r w:rsidRPr="000E51D8">
        <w:tab/>
        <w:t>(ii)</w:t>
      </w:r>
      <w:r w:rsidRPr="000E51D8">
        <w:tab/>
        <w:t>a family member of a primary producer; and</w:t>
      </w:r>
    </w:p>
    <w:p w:rsidR="005B34B2" w:rsidRPr="000E51D8" w:rsidRDefault="005B34B2" w:rsidP="005B34B2">
      <w:pPr>
        <w:pStyle w:val="paragraph"/>
      </w:pPr>
      <w:r w:rsidRPr="000E51D8">
        <w:tab/>
        <w:t>(b)</w:t>
      </w:r>
      <w:r w:rsidRPr="000E51D8">
        <w:tab/>
        <w:t>the person has assets (including real property) that are, in the Secretary’s opinion, used for the purposes of carrying on that primary production; and</w:t>
      </w:r>
    </w:p>
    <w:p w:rsidR="005B34B2" w:rsidRPr="000E51D8" w:rsidRDefault="005B34B2" w:rsidP="005B34B2">
      <w:pPr>
        <w:pStyle w:val="paragraph"/>
      </w:pPr>
      <w:r w:rsidRPr="000E51D8">
        <w:tab/>
        <w:t>(c)</w:t>
      </w:r>
      <w:r w:rsidRPr="000E51D8">
        <w:tab/>
        <w:t>the person also has liabilities that are, in the Secretary’s opinion, related to the carrying on of the primary production;</w:t>
      </w:r>
    </w:p>
    <w:p w:rsidR="005B34B2" w:rsidRPr="000E51D8" w:rsidRDefault="005B34B2" w:rsidP="005B34B2">
      <w:pPr>
        <w:pStyle w:val="subsection2"/>
        <w:keepNext/>
      </w:pPr>
      <w:r w:rsidRPr="000E51D8">
        <w:t>then:</w:t>
      </w:r>
    </w:p>
    <w:p w:rsidR="005B34B2" w:rsidRPr="000E51D8" w:rsidRDefault="005B34B2" w:rsidP="005B34B2">
      <w:pPr>
        <w:pStyle w:val="paragraph"/>
      </w:pPr>
      <w:r w:rsidRPr="000E51D8">
        <w:tab/>
        <w:t>(d)</w:t>
      </w:r>
      <w:r w:rsidRPr="000E51D8">
        <w:tab/>
      </w:r>
      <w:r w:rsidR="00A93C2F" w:rsidRPr="000E51D8">
        <w:t>section 1</w:t>
      </w:r>
      <w:r w:rsidRPr="000E51D8">
        <w:t xml:space="preserve">121 does not apply in relation to the assets referred to in </w:t>
      </w:r>
      <w:r w:rsidR="00D634E3" w:rsidRPr="000E51D8">
        <w:t>paragraph (</w:t>
      </w:r>
      <w:r w:rsidRPr="000E51D8">
        <w:t>b); and</w:t>
      </w:r>
    </w:p>
    <w:p w:rsidR="005B34B2" w:rsidRPr="000E51D8" w:rsidRDefault="005B34B2" w:rsidP="005B34B2">
      <w:pPr>
        <w:pStyle w:val="paragraph"/>
      </w:pPr>
      <w:r w:rsidRPr="000E51D8">
        <w:tab/>
        <w:t>(e)</w:t>
      </w:r>
      <w:r w:rsidRPr="000E51D8">
        <w:tab/>
        <w:t xml:space="preserve">those assets are taken to be a single asset (in this section called the </w:t>
      </w:r>
      <w:r w:rsidRPr="000E51D8">
        <w:rPr>
          <w:b/>
          <w:i/>
        </w:rPr>
        <w:t>primary production asset</w:t>
      </w:r>
      <w:r w:rsidRPr="000E51D8">
        <w:t>); and</w:t>
      </w:r>
    </w:p>
    <w:p w:rsidR="005B34B2" w:rsidRPr="000E51D8" w:rsidRDefault="005B34B2" w:rsidP="005B34B2">
      <w:pPr>
        <w:pStyle w:val="paragraph"/>
      </w:pPr>
      <w:r w:rsidRPr="000E51D8">
        <w:tab/>
        <w:t>(f)</w:t>
      </w:r>
      <w:r w:rsidRPr="000E51D8">
        <w:tab/>
        <w:t xml:space="preserve">the value of that single asset is worked out under </w:t>
      </w:r>
      <w:r w:rsidR="00D634E3" w:rsidRPr="000E51D8">
        <w:t>subsection (</w:t>
      </w:r>
      <w:r w:rsidRPr="000E51D8">
        <w:t>2).</w:t>
      </w:r>
    </w:p>
    <w:p w:rsidR="005B34B2" w:rsidRPr="000E51D8" w:rsidRDefault="005B34B2" w:rsidP="005B34B2">
      <w:pPr>
        <w:pStyle w:val="notetext"/>
      </w:pPr>
      <w:r w:rsidRPr="000E51D8">
        <w:t>Note:</w:t>
      </w:r>
      <w:r w:rsidRPr="000E51D8">
        <w:tab/>
      </w:r>
      <w:r w:rsidR="007065C5" w:rsidRPr="000E51D8">
        <w:t>For</w:t>
      </w:r>
      <w:r w:rsidRPr="000E51D8">
        <w:t xml:space="preserve"> </w:t>
      </w:r>
      <w:r w:rsidRPr="000E51D8">
        <w:rPr>
          <w:b/>
          <w:i/>
        </w:rPr>
        <w:t>family member</w:t>
      </w:r>
      <w:r w:rsidRPr="000E51D8">
        <w:t xml:space="preserve"> see subsection</w:t>
      </w:r>
      <w:r w:rsidR="00D634E3" w:rsidRPr="000E51D8">
        <w:t> </w:t>
      </w:r>
      <w:r w:rsidRPr="000E51D8">
        <w:t>23(1).</w:t>
      </w:r>
    </w:p>
    <w:p w:rsidR="005B34B2" w:rsidRPr="000E51D8" w:rsidRDefault="005B34B2" w:rsidP="005B34B2">
      <w:pPr>
        <w:pStyle w:val="subsection"/>
        <w:spacing w:after="60"/>
      </w:pPr>
      <w:r w:rsidRPr="000E51D8">
        <w:tab/>
        <w:t>(2)</w:t>
      </w:r>
      <w:r w:rsidRPr="000E51D8">
        <w:tab/>
        <w:t>The value of a person’s primary production asset is worked out in the following way:</w:t>
      </w:r>
    </w:p>
    <w:p w:rsidR="005B34B2" w:rsidRPr="000E51D8" w:rsidRDefault="005B34B2" w:rsidP="005B34B2">
      <w:pPr>
        <w:pStyle w:val="BoxHeadItalic"/>
        <w:keepNext/>
      </w:pPr>
      <w:r w:rsidRPr="000E51D8">
        <w:lastRenderedPageBreak/>
        <w:t>Method statement</w:t>
      </w:r>
    </w:p>
    <w:p w:rsidR="005B34B2" w:rsidRPr="000E51D8" w:rsidRDefault="00C23459" w:rsidP="005B34B2">
      <w:pPr>
        <w:pStyle w:val="BoxStep"/>
        <w:keepNext/>
      </w:pPr>
      <w:r w:rsidRPr="000E51D8">
        <w:rPr>
          <w:szCs w:val="22"/>
        </w:rPr>
        <w:t>Step 1.</w:t>
      </w:r>
      <w:r w:rsidR="005B34B2" w:rsidRPr="000E51D8">
        <w:tab/>
        <w:t xml:space="preserve">Add together the value of the assets referred to in </w:t>
      </w:r>
      <w:r w:rsidR="00D634E3" w:rsidRPr="000E51D8">
        <w:t>paragraph (</w:t>
      </w:r>
      <w:r w:rsidR="005B34B2" w:rsidRPr="000E51D8">
        <w:t xml:space="preserve">1)(b): the result is called the </w:t>
      </w:r>
      <w:r w:rsidR="005B34B2" w:rsidRPr="000E51D8">
        <w:rPr>
          <w:b/>
          <w:i/>
        </w:rPr>
        <w:t>unencumbered value</w:t>
      </w:r>
      <w:r w:rsidR="005B34B2" w:rsidRPr="000E51D8">
        <w:t>.</w:t>
      </w:r>
    </w:p>
    <w:p w:rsidR="005B34B2" w:rsidRPr="000E51D8" w:rsidRDefault="00C23459" w:rsidP="005B34B2">
      <w:pPr>
        <w:pStyle w:val="BoxStep"/>
        <w:keepNext/>
      </w:pPr>
      <w:r w:rsidRPr="000E51D8">
        <w:rPr>
          <w:szCs w:val="22"/>
        </w:rPr>
        <w:t>Step 2.</w:t>
      </w:r>
      <w:r w:rsidR="005B34B2" w:rsidRPr="000E51D8">
        <w:tab/>
        <w:t xml:space="preserve">Add together the value of the liabilities referred to in </w:t>
      </w:r>
      <w:r w:rsidR="00D634E3" w:rsidRPr="000E51D8">
        <w:t>paragraph (</w:t>
      </w:r>
      <w:r w:rsidR="005B34B2" w:rsidRPr="000E51D8">
        <w:t xml:space="preserve">1)(c): the result is called the </w:t>
      </w:r>
      <w:r w:rsidR="005B34B2" w:rsidRPr="000E51D8">
        <w:rPr>
          <w:b/>
          <w:i/>
        </w:rPr>
        <w:t>total liability</w:t>
      </w:r>
      <w:r w:rsidR="005B34B2" w:rsidRPr="000E51D8">
        <w:t>.</w:t>
      </w:r>
    </w:p>
    <w:p w:rsidR="005B34B2" w:rsidRPr="000E51D8" w:rsidRDefault="00C23459" w:rsidP="005B34B2">
      <w:pPr>
        <w:pStyle w:val="BoxStep"/>
      </w:pPr>
      <w:r w:rsidRPr="000E51D8">
        <w:rPr>
          <w:szCs w:val="22"/>
        </w:rPr>
        <w:t>Step 3.</w:t>
      </w:r>
      <w:r w:rsidR="005B34B2" w:rsidRPr="000E51D8">
        <w:tab/>
        <w:t>Take the total liability away from the unencumbered value: the result is the value of the person’s primary production asset.</w:t>
      </w:r>
    </w:p>
    <w:p w:rsidR="005B34B2" w:rsidRPr="000E51D8" w:rsidRDefault="005B34B2" w:rsidP="005B34B2">
      <w:pPr>
        <w:pStyle w:val="subsection"/>
      </w:pPr>
      <w:r w:rsidRPr="000E51D8">
        <w:tab/>
        <w:t>(3)</w:t>
      </w:r>
      <w:r w:rsidRPr="000E51D8">
        <w:tab/>
        <w:t>If the result under Step 3 of the Method statement is less than nil, the value of the primary production asset is taken to be nil.</w:t>
      </w:r>
    </w:p>
    <w:p w:rsidR="009D637B" w:rsidRPr="000E51D8" w:rsidRDefault="009D637B" w:rsidP="009D637B">
      <w:pPr>
        <w:pStyle w:val="ActHead5"/>
      </w:pPr>
      <w:bookmarkStart w:id="162" w:name="_Toc124514772"/>
      <w:r w:rsidRPr="000E51D8">
        <w:rPr>
          <w:rStyle w:val="CharSectno"/>
        </w:rPr>
        <w:t>1121B</w:t>
      </w:r>
      <w:r w:rsidRPr="000E51D8">
        <w:t xml:space="preserve">  Value of life policy</w:t>
      </w:r>
      <w:bookmarkEnd w:id="162"/>
    </w:p>
    <w:p w:rsidR="009D637B" w:rsidRPr="000E51D8" w:rsidRDefault="009D637B" w:rsidP="009D637B">
      <w:pPr>
        <w:pStyle w:val="subsection"/>
      </w:pPr>
      <w:r w:rsidRPr="000E51D8">
        <w:tab/>
        <w:t>(1)</w:t>
      </w:r>
      <w:r w:rsidRPr="000E51D8">
        <w:tab/>
        <w:t xml:space="preserve">This section applies in relation to a person and a day (the </w:t>
      </w:r>
      <w:r w:rsidRPr="000E51D8">
        <w:rPr>
          <w:b/>
          <w:i/>
        </w:rPr>
        <w:t>assessment day</w:t>
      </w:r>
      <w:r w:rsidRPr="000E51D8">
        <w:t>) if:</w:t>
      </w:r>
    </w:p>
    <w:p w:rsidR="009D637B" w:rsidRPr="000E51D8" w:rsidRDefault="009D637B" w:rsidP="009D637B">
      <w:pPr>
        <w:pStyle w:val="paragraph"/>
      </w:pPr>
      <w:r w:rsidRPr="000E51D8">
        <w:tab/>
        <w:t>(a)</w:t>
      </w:r>
      <w:r w:rsidRPr="000E51D8">
        <w:tab/>
        <w:t>the person has reached pension age; and</w:t>
      </w:r>
    </w:p>
    <w:p w:rsidR="009D637B" w:rsidRPr="000E51D8" w:rsidRDefault="009D637B" w:rsidP="009D637B">
      <w:pPr>
        <w:pStyle w:val="paragraph"/>
      </w:pPr>
      <w:r w:rsidRPr="000E51D8">
        <w:tab/>
        <w:t>(b)</w:t>
      </w:r>
      <w:r w:rsidRPr="000E51D8">
        <w:tab/>
        <w:t xml:space="preserve">the person is the owner (within the meaning of </w:t>
      </w:r>
      <w:r w:rsidR="004E3300" w:rsidRPr="000E51D8">
        <w:t>subsection 1</w:t>
      </w:r>
      <w:r w:rsidRPr="000E51D8">
        <w:t xml:space="preserve">0(2) of the </w:t>
      </w:r>
      <w:r w:rsidRPr="000E51D8">
        <w:rPr>
          <w:i/>
        </w:rPr>
        <w:t>Life Insurance Act 1995</w:t>
      </w:r>
      <w:r w:rsidRPr="000E51D8">
        <w:t>) of a life policy covered by paragraph</w:t>
      </w:r>
      <w:r w:rsidR="00D634E3" w:rsidRPr="000E51D8">
        <w:t> </w:t>
      </w:r>
      <w:r w:rsidRPr="000E51D8">
        <w:t>9(1)(a) or (b) of that Act; and</w:t>
      </w:r>
    </w:p>
    <w:p w:rsidR="009D637B" w:rsidRPr="000E51D8" w:rsidRDefault="009D637B" w:rsidP="009D637B">
      <w:pPr>
        <w:pStyle w:val="paragraph"/>
      </w:pPr>
      <w:r w:rsidRPr="000E51D8">
        <w:tab/>
        <w:t>(c)</w:t>
      </w:r>
      <w:r w:rsidRPr="000E51D8">
        <w:tab/>
        <w:t>the person became the owner of the policy after the person reached pension age; and</w:t>
      </w:r>
    </w:p>
    <w:p w:rsidR="009D637B" w:rsidRPr="000E51D8" w:rsidRDefault="009D637B" w:rsidP="009D637B">
      <w:pPr>
        <w:pStyle w:val="paragraph"/>
      </w:pPr>
      <w:r w:rsidRPr="000E51D8">
        <w:tab/>
        <w:t>(d)</w:t>
      </w:r>
      <w:r w:rsidRPr="000E51D8">
        <w:tab/>
        <w:t>the sum of each amount paid for the policy (regardless of who paid the amount) in any period of 12 months exceeds 15% of the maximum death benefit that would be payable in the event of the death of the person whose life is insured on the assessment day.</w:t>
      </w:r>
    </w:p>
    <w:p w:rsidR="009D637B" w:rsidRPr="000E51D8" w:rsidRDefault="009D637B" w:rsidP="009D637B">
      <w:pPr>
        <w:pStyle w:val="subsection"/>
      </w:pPr>
      <w:r w:rsidRPr="000E51D8">
        <w:tab/>
        <w:t>(2)</w:t>
      </w:r>
      <w:r w:rsidRPr="000E51D8">
        <w:tab/>
        <w:t>The value of the life policy on the assessment day is, for the purposes of the assets test, the higher of the following:</w:t>
      </w:r>
    </w:p>
    <w:p w:rsidR="009D637B" w:rsidRPr="000E51D8" w:rsidRDefault="009D637B" w:rsidP="009D637B">
      <w:pPr>
        <w:pStyle w:val="paragraph"/>
      </w:pPr>
      <w:r w:rsidRPr="000E51D8">
        <w:tab/>
        <w:t>(a)</w:t>
      </w:r>
      <w:r w:rsidRPr="000E51D8">
        <w:tab/>
        <w:t xml:space="preserve">the amount that would be payable to the person covered by </w:t>
      </w:r>
      <w:r w:rsidR="00D634E3" w:rsidRPr="000E51D8">
        <w:t>paragraph (</w:t>
      </w:r>
      <w:r w:rsidRPr="000E51D8">
        <w:t>1)(b) if the policy were surrendered on that day;</w:t>
      </w:r>
    </w:p>
    <w:p w:rsidR="009D637B" w:rsidRPr="000E51D8" w:rsidRDefault="009D637B" w:rsidP="009D637B">
      <w:pPr>
        <w:pStyle w:val="paragraph"/>
      </w:pPr>
      <w:r w:rsidRPr="000E51D8">
        <w:lastRenderedPageBreak/>
        <w:tab/>
        <w:t>(b)</w:t>
      </w:r>
      <w:r w:rsidRPr="000E51D8">
        <w:tab/>
        <w:t xml:space="preserve">the sum of each amount paid for the policy by the person covered by </w:t>
      </w:r>
      <w:r w:rsidR="00D634E3" w:rsidRPr="000E51D8">
        <w:t>paragraph (</w:t>
      </w:r>
      <w:r w:rsidRPr="000E51D8">
        <w:t>1)(b), less any commuted amounts.</w:t>
      </w:r>
    </w:p>
    <w:p w:rsidR="005B34B2" w:rsidRPr="000E51D8" w:rsidRDefault="005B34B2" w:rsidP="005B34B2">
      <w:pPr>
        <w:pStyle w:val="ActHead5"/>
      </w:pPr>
      <w:bookmarkStart w:id="163" w:name="_Toc124514773"/>
      <w:r w:rsidRPr="000E51D8">
        <w:rPr>
          <w:rStyle w:val="CharSectno"/>
        </w:rPr>
        <w:t>1122</w:t>
      </w:r>
      <w:r w:rsidRPr="000E51D8">
        <w:t xml:space="preserve">  Loans</w:t>
      </w:r>
      <w:bookmarkEnd w:id="163"/>
    </w:p>
    <w:p w:rsidR="005B34B2" w:rsidRPr="000E51D8" w:rsidRDefault="005B34B2" w:rsidP="005B34B2">
      <w:pPr>
        <w:pStyle w:val="subsection"/>
      </w:pPr>
      <w:r w:rsidRPr="000E51D8">
        <w:tab/>
      </w:r>
      <w:r w:rsidRPr="000E51D8">
        <w:tab/>
        <w:t>If a person lends an amount after 2</w:t>
      </w:r>
      <w:r w:rsidR="00584911" w:rsidRPr="000E51D8">
        <w:t>7 October</w:t>
      </w:r>
      <w:r w:rsidRPr="000E51D8">
        <w:t xml:space="preserve"> 1986, the </w:t>
      </w:r>
      <w:r w:rsidRPr="000E51D8">
        <w:rPr>
          <w:b/>
          <w:i/>
        </w:rPr>
        <w:t>value of the assets</w:t>
      </w:r>
      <w:r w:rsidRPr="000E51D8">
        <w:t xml:space="preserve"> of the person for the purposes of this Act includes so much of that amount as remains unpaid but does not include any amount payable by way of interest under the loan.</w:t>
      </w:r>
    </w:p>
    <w:p w:rsidR="005B34B2" w:rsidRPr="000E51D8" w:rsidRDefault="005B34B2" w:rsidP="00F01441">
      <w:pPr>
        <w:pStyle w:val="ActHead3"/>
        <w:pageBreakBefore/>
      </w:pPr>
      <w:bookmarkStart w:id="164" w:name="_Toc124514774"/>
      <w:r w:rsidRPr="000E51D8">
        <w:rPr>
          <w:rStyle w:val="CharDivNo"/>
        </w:rPr>
        <w:lastRenderedPageBreak/>
        <w:t>Division</w:t>
      </w:r>
      <w:r w:rsidR="00D634E3" w:rsidRPr="000E51D8">
        <w:rPr>
          <w:rStyle w:val="CharDivNo"/>
        </w:rPr>
        <w:t> </w:t>
      </w:r>
      <w:r w:rsidRPr="000E51D8">
        <w:rPr>
          <w:rStyle w:val="CharDivNo"/>
        </w:rPr>
        <w:t>2</w:t>
      </w:r>
      <w:r w:rsidRPr="000E51D8">
        <w:t>—</w:t>
      </w:r>
      <w:r w:rsidRPr="000E51D8">
        <w:rPr>
          <w:rStyle w:val="CharDivText"/>
        </w:rPr>
        <w:t>Disposal of assets</w:t>
      </w:r>
      <w:bookmarkEnd w:id="164"/>
    </w:p>
    <w:p w:rsidR="005B34B2" w:rsidRPr="000E51D8" w:rsidRDefault="005B34B2" w:rsidP="005B34B2">
      <w:pPr>
        <w:pStyle w:val="ActHead5"/>
      </w:pPr>
      <w:bookmarkStart w:id="165" w:name="_Toc124514775"/>
      <w:r w:rsidRPr="000E51D8">
        <w:rPr>
          <w:rStyle w:val="CharSectno"/>
        </w:rPr>
        <w:t>1123</w:t>
      </w:r>
      <w:r w:rsidRPr="000E51D8">
        <w:t xml:space="preserve">  Disposal of assets</w:t>
      </w:r>
      <w:bookmarkEnd w:id="165"/>
    </w:p>
    <w:p w:rsidR="005B34B2" w:rsidRPr="000E51D8" w:rsidRDefault="005B34B2" w:rsidP="005B34B2">
      <w:pPr>
        <w:pStyle w:val="subsection"/>
      </w:pPr>
      <w:r w:rsidRPr="000E51D8">
        <w:tab/>
        <w:t>(1)</w:t>
      </w:r>
      <w:r w:rsidRPr="000E51D8">
        <w:tab/>
        <w:t xml:space="preserve">For the purposes of this Act, a person </w:t>
      </w:r>
      <w:r w:rsidR="008B6993" w:rsidRPr="000E51D8">
        <w:rPr>
          <w:b/>
          <w:i/>
        </w:rPr>
        <w:t>disposes of assets</w:t>
      </w:r>
      <w:r w:rsidRPr="000E51D8">
        <w:t xml:space="preserve"> of the person if:</w:t>
      </w:r>
    </w:p>
    <w:p w:rsidR="005B34B2" w:rsidRPr="000E51D8" w:rsidRDefault="005B34B2" w:rsidP="005B34B2">
      <w:pPr>
        <w:pStyle w:val="paragraph"/>
      </w:pPr>
      <w:r w:rsidRPr="000E51D8">
        <w:tab/>
        <w:t>(a)</w:t>
      </w:r>
      <w:r w:rsidRPr="000E51D8">
        <w:tab/>
        <w:t>the person engages in a course of conduct that directly or indirectly:</w:t>
      </w:r>
    </w:p>
    <w:p w:rsidR="005B34B2" w:rsidRPr="000E51D8" w:rsidRDefault="005B34B2" w:rsidP="005B34B2">
      <w:pPr>
        <w:pStyle w:val="paragraphsub"/>
      </w:pPr>
      <w:r w:rsidRPr="000E51D8">
        <w:tab/>
        <w:t>(i)</w:t>
      </w:r>
      <w:r w:rsidRPr="000E51D8">
        <w:tab/>
        <w:t>destroys all or some of the person’s assets; or</w:t>
      </w:r>
    </w:p>
    <w:p w:rsidR="005B34B2" w:rsidRPr="000E51D8" w:rsidRDefault="005B34B2" w:rsidP="005B34B2">
      <w:pPr>
        <w:pStyle w:val="paragraphsub"/>
      </w:pPr>
      <w:r w:rsidRPr="000E51D8">
        <w:tab/>
        <w:t>(ii)</w:t>
      </w:r>
      <w:r w:rsidRPr="000E51D8">
        <w:tab/>
        <w:t>disposes of all or some of the person’s assets; or</w:t>
      </w:r>
    </w:p>
    <w:p w:rsidR="005B34B2" w:rsidRPr="000E51D8" w:rsidRDefault="005B34B2" w:rsidP="005B34B2">
      <w:pPr>
        <w:pStyle w:val="paragraphsub"/>
      </w:pPr>
      <w:r w:rsidRPr="000E51D8">
        <w:tab/>
        <w:t>(iii)</w:t>
      </w:r>
      <w:r w:rsidRPr="000E51D8">
        <w:tab/>
        <w:t>diminishes the value of all or some of the person’s assets; and</w:t>
      </w:r>
    </w:p>
    <w:p w:rsidR="005B34B2" w:rsidRPr="000E51D8" w:rsidRDefault="005B34B2" w:rsidP="005B34B2">
      <w:pPr>
        <w:pStyle w:val="paragraph"/>
      </w:pPr>
      <w:r w:rsidRPr="000E51D8">
        <w:tab/>
        <w:t>(b)</w:t>
      </w:r>
      <w:r w:rsidRPr="000E51D8">
        <w:tab/>
        <w:t>one of the following subparagraphs is satisfied:</w:t>
      </w:r>
    </w:p>
    <w:p w:rsidR="005B34B2" w:rsidRPr="000E51D8" w:rsidRDefault="005B34B2" w:rsidP="005B34B2">
      <w:pPr>
        <w:pStyle w:val="paragraphsub"/>
      </w:pPr>
      <w:r w:rsidRPr="000E51D8">
        <w:tab/>
        <w:t>(i)</w:t>
      </w:r>
      <w:r w:rsidRPr="000E51D8">
        <w:tab/>
        <w:t>the person receives no consideration in money or money’s worth for the destruction, disposal or diminution;</w:t>
      </w:r>
    </w:p>
    <w:p w:rsidR="005B34B2" w:rsidRPr="000E51D8" w:rsidRDefault="005B34B2" w:rsidP="005B34B2">
      <w:pPr>
        <w:pStyle w:val="paragraphsub"/>
      </w:pPr>
      <w:r w:rsidRPr="000E51D8">
        <w:tab/>
        <w:t>(ii)</w:t>
      </w:r>
      <w:r w:rsidRPr="000E51D8">
        <w:tab/>
        <w:t>the person receives inadequate consideration in money or money’s worth for the destruction, disposal or diminution;</w:t>
      </w:r>
    </w:p>
    <w:p w:rsidR="005B34B2" w:rsidRPr="000E51D8" w:rsidRDefault="005B34B2" w:rsidP="005B34B2">
      <w:pPr>
        <w:pStyle w:val="paragraphsub"/>
      </w:pPr>
      <w:r w:rsidRPr="000E51D8">
        <w:tab/>
        <w:t>(iii)</w:t>
      </w:r>
      <w:r w:rsidRPr="000E51D8">
        <w:tab/>
        <w:t>the Secretary is satisfied that the person’s purpose, or the dominant purpose, in engaging in that course of conduct was to obtain a social security advantage.</w:t>
      </w:r>
    </w:p>
    <w:p w:rsidR="0045262D" w:rsidRPr="000E51D8" w:rsidRDefault="007873EB" w:rsidP="0045262D">
      <w:pPr>
        <w:pStyle w:val="notetext"/>
      </w:pPr>
      <w:r w:rsidRPr="000E51D8">
        <w:t>Note</w:t>
      </w:r>
      <w:r w:rsidR="0045262D" w:rsidRPr="000E51D8">
        <w:t>:</w:t>
      </w:r>
      <w:r w:rsidR="0045262D" w:rsidRPr="000E51D8">
        <w:tab/>
        <w:t>Under Division</w:t>
      </w:r>
      <w:r w:rsidR="00D634E3" w:rsidRPr="000E51D8">
        <w:t> </w:t>
      </w:r>
      <w:r w:rsidR="0045262D" w:rsidRPr="000E51D8">
        <w:t xml:space="preserve">4 of </w:t>
      </w:r>
      <w:r w:rsidR="00955955" w:rsidRPr="000E51D8">
        <w:t>Part</w:t>
      </w:r>
      <w:r w:rsidR="00D634E3" w:rsidRPr="000E51D8">
        <w:t> </w:t>
      </w:r>
      <w:r w:rsidR="00955955" w:rsidRPr="000E51D8">
        <w:t>3.18A</w:t>
      </w:r>
      <w:r w:rsidR="0045262D" w:rsidRPr="000E51D8">
        <w:t>, certain transfers of assets to special disability trusts can be taken not to be disposals of the assets (but this can be subject to a limit on the aggregate value of the transfers).</w:t>
      </w:r>
    </w:p>
    <w:p w:rsidR="005B34B2" w:rsidRPr="000E51D8" w:rsidRDefault="005B34B2" w:rsidP="005B34B2">
      <w:pPr>
        <w:pStyle w:val="subsection"/>
      </w:pPr>
      <w:r w:rsidRPr="000E51D8">
        <w:tab/>
        <w:t>(2)</w:t>
      </w:r>
      <w:r w:rsidRPr="000E51D8">
        <w:tab/>
        <w:t xml:space="preserve">For the purposes of </w:t>
      </w:r>
      <w:r w:rsidR="00D634E3" w:rsidRPr="000E51D8">
        <w:t>subsection (</w:t>
      </w:r>
      <w:r w:rsidRPr="000E51D8">
        <w:t>1), a person has a purpose of obtaining a social security advantage if the person has a purpose of:</w:t>
      </w:r>
    </w:p>
    <w:p w:rsidR="005B34B2" w:rsidRPr="000E51D8" w:rsidRDefault="005B34B2" w:rsidP="005B34B2">
      <w:pPr>
        <w:pStyle w:val="paragraph"/>
      </w:pPr>
      <w:r w:rsidRPr="000E51D8">
        <w:tab/>
        <w:t>(a)</w:t>
      </w:r>
      <w:r w:rsidRPr="000E51D8">
        <w:tab/>
        <w:t>obtaining a social security pension, a social security benefit, a parenting allowance, a service pension</w:t>
      </w:r>
      <w:r w:rsidR="007858F7" w:rsidRPr="000E51D8">
        <w:t>, income support supplement or a veteran payment</w:t>
      </w:r>
      <w:r w:rsidRPr="000E51D8">
        <w:t xml:space="preserve"> or enabling the person’s partner or someone else of whom the person is a family member to obtain such a pension, benefit, allowance</w:t>
      </w:r>
      <w:r w:rsidR="007858F7" w:rsidRPr="000E51D8">
        <w:t>, supplement or payment</w:t>
      </w:r>
      <w:r w:rsidRPr="000E51D8">
        <w:t>, or a youth training allowance; or</w:t>
      </w:r>
    </w:p>
    <w:p w:rsidR="005B34B2" w:rsidRPr="000E51D8" w:rsidRDefault="005B34B2" w:rsidP="005B34B2">
      <w:pPr>
        <w:pStyle w:val="paragraph"/>
      </w:pPr>
      <w:r w:rsidRPr="000E51D8">
        <w:lastRenderedPageBreak/>
        <w:tab/>
        <w:t>(b)</w:t>
      </w:r>
      <w:r w:rsidRPr="000E51D8">
        <w:tab/>
        <w:t>obtaining a social security pension, a social security benefit, a parenting allowance, a service pension</w:t>
      </w:r>
      <w:r w:rsidR="0061606E" w:rsidRPr="000E51D8">
        <w:t>, income support supplement or a veteran payment</w:t>
      </w:r>
      <w:r w:rsidRPr="000E51D8">
        <w:t>, or enabling the person’s partner to obtain such a pension, benefit, allowance</w:t>
      </w:r>
      <w:r w:rsidR="0061606E" w:rsidRPr="000E51D8">
        <w:t>, supplement or payment</w:t>
      </w:r>
      <w:r w:rsidRPr="000E51D8">
        <w:t>, or a youth training allowance, at a higher rate than would have otherwise been payable; or</w:t>
      </w:r>
    </w:p>
    <w:p w:rsidR="005B34B2" w:rsidRPr="000E51D8" w:rsidRDefault="005B34B2" w:rsidP="005B34B2">
      <w:pPr>
        <w:pStyle w:val="paragraph"/>
      </w:pPr>
      <w:r w:rsidRPr="000E51D8">
        <w:tab/>
        <w:t>(c)</w:t>
      </w:r>
      <w:r w:rsidRPr="000E51D8">
        <w:tab/>
        <w:t>ensuring that the person or the person’s partner would be qualified for fringe benefits for the purposes of this Act or the Veterans’ Entitlements Act.</w:t>
      </w:r>
    </w:p>
    <w:p w:rsidR="005B34B2" w:rsidRPr="000E51D8" w:rsidRDefault="005B34B2" w:rsidP="005B34B2">
      <w:pPr>
        <w:pStyle w:val="subsection"/>
        <w:keepNext/>
      </w:pPr>
      <w:r w:rsidRPr="000E51D8">
        <w:tab/>
        <w:t>(3)</w:t>
      </w:r>
      <w:r w:rsidRPr="000E51D8">
        <w:tab/>
        <w:t xml:space="preserve">For the purposes of </w:t>
      </w:r>
      <w:r w:rsidR="00D634E3" w:rsidRPr="000E51D8">
        <w:t>subsection (</w:t>
      </w:r>
      <w:r w:rsidRPr="000E51D8">
        <w:t>1), the value of a person’s granny flat interest is to be taken not to be consideration received by the person if the interest was acquired or retained before 22</w:t>
      </w:r>
      <w:r w:rsidR="00D634E3" w:rsidRPr="000E51D8">
        <w:t> </w:t>
      </w:r>
      <w:r w:rsidRPr="000E51D8">
        <w:t>August</w:t>
      </w:r>
      <w:r w:rsidR="00343516" w:rsidRPr="000E51D8">
        <w:t xml:space="preserve"> </w:t>
      </w:r>
      <w:r w:rsidRPr="000E51D8">
        <w:t>1990.</w:t>
      </w:r>
    </w:p>
    <w:p w:rsidR="005B34B2" w:rsidRPr="000E51D8" w:rsidRDefault="005B34B2" w:rsidP="005B34B2">
      <w:pPr>
        <w:pStyle w:val="notetext"/>
      </w:pPr>
      <w:r w:rsidRPr="000E51D8">
        <w:t>Note:</w:t>
      </w:r>
      <w:r w:rsidRPr="000E51D8">
        <w:tab/>
      </w:r>
      <w:r w:rsidR="008B6993" w:rsidRPr="000E51D8">
        <w:t>For</w:t>
      </w:r>
      <w:r w:rsidRPr="000E51D8">
        <w:t xml:space="preserve"> </w:t>
      </w:r>
      <w:r w:rsidRPr="000E51D8">
        <w:rPr>
          <w:b/>
          <w:i/>
        </w:rPr>
        <w:t>granny flat interest</w:t>
      </w:r>
      <w:r w:rsidRPr="000E51D8">
        <w:t xml:space="preserve"> see </w:t>
      </w:r>
      <w:r w:rsidR="004E3300" w:rsidRPr="000E51D8">
        <w:t>subsection 1</w:t>
      </w:r>
      <w:r w:rsidRPr="000E51D8">
        <w:t>1(9).</w:t>
      </w:r>
    </w:p>
    <w:p w:rsidR="005B34B2" w:rsidRPr="000E51D8" w:rsidRDefault="005B34B2" w:rsidP="005B34B2">
      <w:pPr>
        <w:pStyle w:val="subsection"/>
        <w:keepNext/>
      </w:pPr>
      <w:r w:rsidRPr="000E51D8">
        <w:tab/>
        <w:t>(4)</w:t>
      </w:r>
      <w:r w:rsidRPr="000E51D8">
        <w:tab/>
        <w:t xml:space="preserve">If, under </w:t>
      </w:r>
      <w:r w:rsidR="004E3300" w:rsidRPr="000E51D8">
        <w:t>subsection 1</w:t>
      </w:r>
      <w:r w:rsidRPr="000E51D8">
        <w:t>147(1A), the value of a granny flat interest is less than the amount paid, or agreed to be paid, for the interest, then, for the purposes of this section, so much of the amount paid, or agreed to be paid, as exceeds the value of the interest is not consideration for the interest.</w:t>
      </w:r>
    </w:p>
    <w:p w:rsidR="005B34B2" w:rsidRPr="000E51D8" w:rsidRDefault="005B34B2" w:rsidP="005B34B2">
      <w:pPr>
        <w:pStyle w:val="notetext"/>
      </w:pPr>
      <w:r w:rsidRPr="000E51D8">
        <w:t>Note:</w:t>
      </w:r>
      <w:r w:rsidRPr="000E51D8">
        <w:tab/>
      </w:r>
      <w:r w:rsidR="008B6993" w:rsidRPr="000E51D8">
        <w:t>For</w:t>
      </w:r>
      <w:r w:rsidRPr="000E51D8">
        <w:t xml:space="preserve"> </w:t>
      </w:r>
      <w:r w:rsidRPr="000E51D8">
        <w:rPr>
          <w:b/>
          <w:i/>
        </w:rPr>
        <w:t>granny flat interest</w:t>
      </w:r>
      <w:r w:rsidRPr="000E51D8">
        <w:t xml:space="preserve"> see </w:t>
      </w:r>
      <w:r w:rsidR="004E3300" w:rsidRPr="000E51D8">
        <w:t>subsection 1</w:t>
      </w:r>
      <w:r w:rsidRPr="000E51D8">
        <w:t>1(9).</w:t>
      </w:r>
    </w:p>
    <w:p w:rsidR="005B34B2" w:rsidRPr="000E51D8" w:rsidRDefault="005B34B2" w:rsidP="005B34B2">
      <w:pPr>
        <w:pStyle w:val="ActHead5"/>
      </w:pPr>
      <w:bookmarkStart w:id="166" w:name="_Toc124514776"/>
      <w:r w:rsidRPr="000E51D8">
        <w:rPr>
          <w:rStyle w:val="CharSectno"/>
        </w:rPr>
        <w:t>1124</w:t>
      </w:r>
      <w:r w:rsidRPr="000E51D8">
        <w:t xml:space="preserve">  Amount of disposal or disposition</w:t>
      </w:r>
      <w:bookmarkEnd w:id="166"/>
    </w:p>
    <w:p w:rsidR="005B34B2" w:rsidRPr="000E51D8" w:rsidRDefault="005B34B2" w:rsidP="005B34B2">
      <w:pPr>
        <w:pStyle w:val="subsection"/>
      </w:pPr>
      <w:r w:rsidRPr="000E51D8">
        <w:tab/>
      </w:r>
      <w:r w:rsidRPr="000E51D8">
        <w:tab/>
        <w:t>If a person disposes of assets, the amount of the disposal or disposition is:</w:t>
      </w:r>
    </w:p>
    <w:p w:rsidR="005B34B2" w:rsidRPr="000E51D8" w:rsidRDefault="005B34B2" w:rsidP="005B34B2">
      <w:pPr>
        <w:pStyle w:val="paragraph"/>
      </w:pPr>
      <w:r w:rsidRPr="000E51D8">
        <w:tab/>
        <w:t>(a)</w:t>
      </w:r>
      <w:r w:rsidRPr="000E51D8">
        <w:tab/>
        <w:t>if the person receives no consideration for the destruction, disposal or diminution—an amount equal to:</w:t>
      </w:r>
    </w:p>
    <w:p w:rsidR="005B34B2" w:rsidRPr="000E51D8" w:rsidRDefault="005B34B2" w:rsidP="005B34B2">
      <w:pPr>
        <w:pStyle w:val="paragraphsub"/>
      </w:pPr>
      <w:r w:rsidRPr="000E51D8">
        <w:tab/>
        <w:t>(i)</w:t>
      </w:r>
      <w:r w:rsidRPr="000E51D8">
        <w:tab/>
        <w:t>the value of the assets that are destroyed; or</w:t>
      </w:r>
    </w:p>
    <w:p w:rsidR="005B34B2" w:rsidRPr="000E51D8" w:rsidRDefault="005B34B2" w:rsidP="005B34B2">
      <w:pPr>
        <w:pStyle w:val="paragraphsub"/>
      </w:pPr>
      <w:r w:rsidRPr="000E51D8">
        <w:tab/>
        <w:t>(ii)</w:t>
      </w:r>
      <w:r w:rsidRPr="000E51D8">
        <w:tab/>
        <w:t>the value of the assets that are disposed of; or</w:t>
      </w:r>
    </w:p>
    <w:p w:rsidR="005B34B2" w:rsidRPr="000E51D8" w:rsidRDefault="005B34B2" w:rsidP="005B34B2">
      <w:pPr>
        <w:pStyle w:val="paragraphsub"/>
      </w:pPr>
      <w:r w:rsidRPr="000E51D8">
        <w:tab/>
        <w:t>(iii)</w:t>
      </w:r>
      <w:r w:rsidRPr="000E51D8">
        <w:tab/>
        <w:t>the amount of the diminution in the value of the assets whose value is diminished; or</w:t>
      </w:r>
    </w:p>
    <w:p w:rsidR="005B34B2" w:rsidRPr="000E51D8" w:rsidRDefault="005B34B2" w:rsidP="005B34B2">
      <w:pPr>
        <w:pStyle w:val="paragraph"/>
      </w:pPr>
      <w:r w:rsidRPr="000E51D8">
        <w:tab/>
        <w:t>(b)</w:t>
      </w:r>
      <w:r w:rsidRPr="000E51D8">
        <w:tab/>
        <w:t>if the person receives consideration for the destruction, disposal or diminution—an amount equal to:</w:t>
      </w:r>
    </w:p>
    <w:p w:rsidR="005B34B2" w:rsidRPr="000E51D8" w:rsidRDefault="005B34B2" w:rsidP="005B34B2">
      <w:pPr>
        <w:pStyle w:val="paragraphsub"/>
      </w:pPr>
      <w:r w:rsidRPr="000E51D8">
        <w:tab/>
        <w:t>(i)</w:t>
      </w:r>
      <w:r w:rsidRPr="000E51D8">
        <w:tab/>
        <w:t>the value of the assets that are destroyed; or</w:t>
      </w:r>
    </w:p>
    <w:p w:rsidR="005B34B2" w:rsidRPr="000E51D8" w:rsidRDefault="005B34B2" w:rsidP="005B34B2">
      <w:pPr>
        <w:pStyle w:val="paragraphsub"/>
      </w:pPr>
      <w:r w:rsidRPr="000E51D8">
        <w:tab/>
        <w:t>(ii)</w:t>
      </w:r>
      <w:r w:rsidRPr="000E51D8">
        <w:tab/>
        <w:t>the value of the assets that are disposed of; or</w:t>
      </w:r>
    </w:p>
    <w:p w:rsidR="005B34B2" w:rsidRPr="000E51D8" w:rsidRDefault="005B34B2" w:rsidP="005B34B2">
      <w:pPr>
        <w:pStyle w:val="paragraphsub"/>
        <w:keepNext/>
      </w:pPr>
      <w:r w:rsidRPr="000E51D8">
        <w:lastRenderedPageBreak/>
        <w:tab/>
        <w:t>(iii)</w:t>
      </w:r>
      <w:r w:rsidRPr="000E51D8">
        <w:tab/>
        <w:t>the amount of the diminution in the value of the assets whose value is diminished;</w:t>
      </w:r>
    </w:p>
    <w:p w:rsidR="005B34B2" w:rsidRPr="000E51D8" w:rsidRDefault="005B34B2" w:rsidP="005B34B2">
      <w:pPr>
        <w:pStyle w:val="paragraph"/>
      </w:pPr>
      <w:r w:rsidRPr="000E51D8">
        <w:tab/>
      </w:r>
      <w:r w:rsidRPr="000E51D8">
        <w:tab/>
        <w:t>less the amount of the consideration received by the person in respect of the destruction, disposal or diminution.</w:t>
      </w:r>
    </w:p>
    <w:p w:rsidR="00DF1F8D" w:rsidRPr="000E51D8" w:rsidRDefault="00DF1F8D" w:rsidP="00DF1F8D">
      <w:pPr>
        <w:pStyle w:val="notetext"/>
      </w:pPr>
      <w:r w:rsidRPr="000E51D8">
        <w:t>Note:</w:t>
      </w:r>
      <w:r w:rsidRPr="000E51D8">
        <w:tab/>
        <w:t xml:space="preserve">If </w:t>
      </w:r>
      <w:r w:rsidR="004E3300" w:rsidRPr="000E51D8">
        <w:t>subsection 1</w:t>
      </w:r>
      <w:r w:rsidRPr="000E51D8">
        <w:t>209ZA(2) applies in relation to the transfer of an asset to a special disability trust, that subsection has the effect of reducing the amount of the disposal or disposition.</w:t>
      </w:r>
    </w:p>
    <w:p w:rsidR="005B34B2" w:rsidRPr="000E51D8" w:rsidRDefault="005B34B2" w:rsidP="005B34B2">
      <w:pPr>
        <w:pStyle w:val="ActHead5"/>
      </w:pPr>
      <w:bookmarkStart w:id="167" w:name="_Toc124514777"/>
      <w:r w:rsidRPr="000E51D8">
        <w:rPr>
          <w:rStyle w:val="CharSectno"/>
        </w:rPr>
        <w:t>1124A</w:t>
      </w:r>
      <w:r w:rsidRPr="000E51D8">
        <w:t xml:space="preserve">  Disposal of assets in pre</w:t>
      </w:r>
      <w:r w:rsidR="00491F1A">
        <w:noBreakHyphen/>
      </w:r>
      <w:r w:rsidRPr="000E51D8">
        <w:t>pension years—individuals</w:t>
      </w:r>
      <w:bookmarkEnd w:id="167"/>
    </w:p>
    <w:p w:rsidR="005B34B2" w:rsidRPr="000E51D8" w:rsidRDefault="005B34B2" w:rsidP="005B34B2">
      <w:pPr>
        <w:pStyle w:val="subsection"/>
      </w:pPr>
      <w:r w:rsidRPr="000E51D8">
        <w:tab/>
        <w:t>(1A)</w:t>
      </w:r>
      <w:r w:rsidRPr="000E51D8">
        <w:tab/>
        <w:t xml:space="preserve">This section applies only to disposals of assets that took place before </w:t>
      </w:r>
      <w:r w:rsidR="00880EFF" w:rsidRPr="000E51D8">
        <w:t>1 July</w:t>
      </w:r>
      <w:r w:rsidRPr="000E51D8">
        <w:t xml:space="preserve"> 2002.</w:t>
      </w:r>
    </w:p>
    <w:p w:rsidR="005B34B2" w:rsidRPr="000E51D8" w:rsidRDefault="005B34B2" w:rsidP="005B34B2">
      <w:pPr>
        <w:pStyle w:val="subsection"/>
      </w:pPr>
      <w:r w:rsidRPr="000E51D8">
        <w:tab/>
        <w:t>(1)</w:t>
      </w:r>
      <w:r w:rsidRPr="000E51D8">
        <w:tab/>
      </w:r>
      <w:r w:rsidR="00782541" w:rsidRPr="000E51D8">
        <w:t>If</w:t>
      </w:r>
      <w:r w:rsidRPr="000E51D8">
        <w:t>:</w:t>
      </w:r>
    </w:p>
    <w:p w:rsidR="005B34B2" w:rsidRPr="000E51D8" w:rsidRDefault="005B34B2" w:rsidP="005B34B2">
      <w:pPr>
        <w:pStyle w:val="paragraph"/>
      </w:pPr>
      <w:r w:rsidRPr="000E51D8">
        <w:tab/>
        <w:t>(a)</w:t>
      </w:r>
      <w:r w:rsidRPr="000E51D8">
        <w:tab/>
        <w:t xml:space="preserve">a person is not a member of a couple when the person claims a pension, benefit or payment of a kind referred to in </w:t>
      </w:r>
      <w:r w:rsidR="004E3300" w:rsidRPr="000E51D8">
        <w:t>subsection 1</w:t>
      </w:r>
      <w:r w:rsidRPr="000E51D8">
        <w:t>1(10A); and</w:t>
      </w:r>
    </w:p>
    <w:p w:rsidR="005B34B2" w:rsidRPr="000E51D8" w:rsidRDefault="005B34B2" w:rsidP="005B34B2">
      <w:pPr>
        <w:pStyle w:val="paragraph"/>
      </w:pPr>
      <w:r w:rsidRPr="000E51D8">
        <w:tab/>
        <w:t>(b)</w:t>
      </w:r>
      <w:r w:rsidRPr="000E51D8">
        <w:tab/>
        <w:t>the person has, during a pre</w:t>
      </w:r>
      <w:r w:rsidR="00491F1A">
        <w:noBreakHyphen/>
      </w:r>
      <w:r w:rsidRPr="000E51D8">
        <w:t>pension year of the person, disposed of an asset of the person; and</w:t>
      </w:r>
    </w:p>
    <w:p w:rsidR="005B34B2" w:rsidRPr="000E51D8" w:rsidRDefault="005B34B2" w:rsidP="005B34B2">
      <w:pPr>
        <w:pStyle w:val="paragraph"/>
        <w:keepNext/>
      </w:pPr>
      <w:r w:rsidRPr="000E51D8">
        <w:tab/>
        <w:t>(c)</w:t>
      </w:r>
      <w:r w:rsidRPr="000E51D8">
        <w:tab/>
        <w:t>the amount of that disposition, or the sum of that amount and of the amounts (if any) of other dispositions of assets previously made by the person during that pre</w:t>
      </w:r>
      <w:r w:rsidR="00491F1A">
        <w:noBreakHyphen/>
      </w:r>
      <w:r w:rsidRPr="000E51D8">
        <w:t>pension year, exceeds the disposal limit;</w:t>
      </w:r>
    </w:p>
    <w:p w:rsidR="005B34B2" w:rsidRPr="000E51D8" w:rsidRDefault="005B34B2" w:rsidP="005B34B2">
      <w:pPr>
        <w:pStyle w:val="subsection2"/>
      </w:pPr>
      <w:r w:rsidRPr="000E51D8">
        <w:t>then, for the purposes of determining whether a pension, benefit or payment is payable to the person, there is to be included in the value of the person’s assets for the period of 5 years that starts on the day on which the disposition took place:</w:t>
      </w:r>
    </w:p>
    <w:p w:rsidR="005B34B2" w:rsidRPr="000E51D8" w:rsidRDefault="005B34B2" w:rsidP="005B34B2">
      <w:pPr>
        <w:pStyle w:val="paragraph"/>
      </w:pPr>
      <w:r w:rsidRPr="000E51D8">
        <w:tab/>
        <w:t>(d)</w:t>
      </w:r>
      <w:r w:rsidRPr="000E51D8">
        <w:tab/>
        <w:t>the amount by which the sum of the amount of the first</w:t>
      </w:r>
      <w:r w:rsidR="00491F1A">
        <w:noBreakHyphen/>
      </w:r>
      <w:r w:rsidRPr="000E51D8">
        <w:t>mentioned disposition of assets and of the amounts (if any) of other dispositions of assets previously made by the person during that pre</w:t>
      </w:r>
      <w:r w:rsidR="00491F1A">
        <w:noBreakHyphen/>
      </w:r>
      <w:r w:rsidRPr="000E51D8">
        <w:t>pension year exceeds the disposal limit; or</w:t>
      </w:r>
    </w:p>
    <w:p w:rsidR="005B34B2" w:rsidRPr="000E51D8" w:rsidRDefault="005B34B2" w:rsidP="005B34B2">
      <w:pPr>
        <w:pStyle w:val="paragraph"/>
        <w:keepNext/>
      </w:pPr>
      <w:r w:rsidRPr="000E51D8">
        <w:tab/>
        <w:t>(e)</w:t>
      </w:r>
      <w:r w:rsidRPr="000E51D8">
        <w:tab/>
        <w:t>the amount of the first</w:t>
      </w:r>
      <w:r w:rsidR="00491F1A">
        <w:noBreakHyphen/>
      </w:r>
      <w:r w:rsidRPr="000E51D8">
        <w:t>mentioned disposition;</w:t>
      </w:r>
    </w:p>
    <w:p w:rsidR="005B34B2" w:rsidRPr="000E51D8" w:rsidRDefault="005B34B2" w:rsidP="005B34B2">
      <w:pPr>
        <w:pStyle w:val="subsection2"/>
      </w:pPr>
      <w:r w:rsidRPr="000E51D8">
        <w:t>whichever is the lesser amount.</w:t>
      </w:r>
    </w:p>
    <w:p w:rsidR="005B34B2" w:rsidRPr="000E51D8" w:rsidRDefault="005B34B2" w:rsidP="005B34B2">
      <w:pPr>
        <w:pStyle w:val="notetext"/>
      </w:pPr>
      <w:r w:rsidRPr="000E51D8">
        <w:t>Note 1:</w:t>
      </w:r>
      <w:r w:rsidRPr="000E51D8">
        <w:tab/>
      </w:r>
      <w:r w:rsidR="00DC2BD4" w:rsidRPr="000E51D8">
        <w:t>For</w:t>
      </w:r>
      <w:r w:rsidRPr="000E51D8">
        <w:t xml:space="preserve"> </w:t>
      </w:r>
      <w:r w:rsidRPr="000E51D8">
        <w:rPr>
          <w:b/>
          <w:i/>
        </w:rPr>
        <w:t>disposes of assets</w:t>
      </w:r>
      <w:r w:rsidRPr="000E51D8">
        <w:t xml:space="preserve"> see </w:t>
      </w:r>
      <w:r w:rsidR="00A93C2F" w:rsidRPr="000E51D8">
        <w:t>section 1</w:t>
      </w:r>
      <w:r w:rsidRPr="000E51D8">
        <w:t>123.</w:t>
      </w:r>
    </w:p>
    <w:p w:rsidR="005B34B2" w:rsidRPr="000E51D8" w:rsidRDefault="005B34B2" w:rsidP="005B34B2">
      <w:pPr>
        <w:pStyle w:val="notetext"/>
      </w:pPr>
      <w:r w:rsidRPr="000E51D8">
        <w:t>Note 2:</w:t>
      </w:r>
      <w:r w:rsidRPr="000E51D8">
        <w:tab/>
      </w:r>
      <w:r w:rsidR="00DC2BD4" w:rsidRPr="000E51D8">
        <w:t>For</w:t>
      </w:r>
      <w:r w:rsidRPr="000E51D8">
        <w:t xml:space="preserve"> </w:t>
      </w:r>
      <w:r w:rsidRPr="000E51D8">
        <w:rPr>
          <w:b/>
          <w:i/>
        </w:rPr>
        <w:t>amount of disposition</w:t>
      </w:r>
      <w:r w:rsidRPr="000E51D8">
        <w:t xml:space="preserve"> see </w:t>
      </w:r>
      <w:r w:rsidR="00A93C2F" w:rsidRPr="000E51D8">
        <w:t>section 1</w:t>
      </w:r>
      <w:r w:rsidRPr="000E51D8">
        <w:t>124.</w:t>
      </w:r>
    </w:p>
    <w:p w:rsidR="005B34B2" w:rsidRPr="000E51D8" w:rsidRDefault="005B34B2" w:rsidP="005B34B2">
      <w:pPr>
        <w:pStyle w:val="notetext"/>
      </w:pPr>
      <w:r w:rsidRPr="000E51D8">
        <w:lastRenderedPageBreak/>
        <w:t>Note 4:</w:t>
      </w:r>
      <w:r w:rsidRPr="000E51D8">
        <w:tab/>
      </w:r>
      <w:r w:rsidR="00DC2BD4" w:rsidRPr="000E51D8">
        <w:t>If a</w:t>
      </w:r>
      <w:r w:rsidRPr="000E51D8">
        <w:t xml:space="preserve"> pension or benefit is payable to the person, </w:t>
      </w:r>
      <w:r w:rsidR="00A93C2F" w:rsidRPr="000E51D8">
        <w:t>section 1</w:t>
      </w:r>
      <w:r w:rsidRPr="000E51D8">
        <w:t xml:space="preserve">125 operates to determine the rate of payment and </w:t>
      </w:r>
      <w:r w:rsidR="00A93C2F" w:rsidRPr="000E51D8">
        <w:t>section 1</w:t>
      </w:r>
      <w:r w:rsidRPr="000E51D8">
        <w:t>124A ceases to apply to the person.</w:t>
      </w:r>
    </w:p>
    <w:p w:rsidR="005B34B2" w:rsidRPr="000E51D8" w:rsidRDefault="005B34B2" w:rsidP="005B34B2">
      <w:pPr>
        <w:pStyle w:val="subsection"/>
        <w:keepNext/>
      </w:pPr>
      <w:r w:rsidRPr="000E51D8">
        <w:tab/>
        <w:t>(3)</w:t>
      </w:r>
      <w:r w:rsidRPr="000E51D8">
        <w:tab/>
        <w:t>In this section:</w:t>
      </w:r>
    </w:p>
    <w:p w:rsidR="005B34B2" w:rsidRPr="000E51D8" w:rsidRDefault="005B34B2" w:rsidP="005B34B2">
      <w:pPr>
        <w:pStyle w:val="Definition"/>
        <w:keepNext/>
      </w:pPr>
      <w:r w:rsidRPr="000E51D8">
        <w:rPr>
          <w:b/>
          <w:i/>
        </w:rPr>
        <w:t>disposal limit</w:t>
      </w:r>
      <w:r w:rsidRPr="000E51D8">
        <w:t xml:space="preserve"> means:</w:t>
      </w:r>
    </w:p>
    <w:p w:rsidR="005B34B2" w:rsidRPr="000E51D8" w:rsidRDefault="005B34B2" w:rsidP="005B34B2">
      <w:pPr>
        <w:pStyle w:val="paragraph"/>
      </w:pPr>
      <w:r w:rsidRPr="000E51D8">
        <w:tab/>
        <w:t>(a)</w:t>
      </w:r>
      <w:r w:rsidRPr="000E51D8">
        <w:tab/>
        <w:t>in relation to assets disposed of on or after 1</w:t>
      </w:r>
      <w:r w:rsidR="00D634E3" w:rsidRPr="000E51D8">
        <w:t> </w:t>
      </w:r>
      <w:r w:rsidRPr="000E51D8">
        <w:t>March 1986 and before 1</w:t>
      </w:r>
      <w:r w:rsidR="00D634E3" w:rsidRPr="000E51D8">
        <w:t> </w:t>
      </w:r>
      <w:r w:rsidRPr="000E51D8">
        <w:t>March 1991—$2,000; and</w:t>
      </w:r>
    </w:p>
    <w:p w:rsidR="005B34B2" w:rsidRPr="000E51D8" w:rsidRDefault="005B34B2" w:rsidP="005B34B2">
      <w:pPr>
        <w:pStyle w:val="paragraph"/>
      </w:pPr>
      <w:r w:rsidRPr="000E51D8">
        <w:tab/>
        <w:t>(b)</w:t>
      </w:r>
      <w:r w:rsidRPr="000E51D8">
        <w:tab/>
        <w:t>in relation to assets disposed of on or after 1</w:t>
      </w:r>
      <w:r w:rsidR="00D634E3" w:rsidRPr="000E51D8">
        <w:t> </w:t>
      </w:r>
      <w:r w:rsidRPr="000E51D8">
        <w:t>March 1991—$10,000.</w:t>
      </w:r>
    </w:p>
    <w:p w:rsidR="005B34B2" w:rsidRPr="000E51D8" w:rsidRDefault="005B34B2" w:rsidP="005B34B2">
      <w:pPr>
        <w:pStyle w:val="ActHead5"/>
      </w:pPr>
      <w:bookmarkStart w:id="168" w:name="_Toc124514778"/>
      <w:r w:rsidRPr="000E51D8">
        <w:rPr>
          <w:rStyle w:val="CharSectno"/>
        </w:rPr>
        <w:t>1125</w:t>
      </w:r>
      <w:r w:rsidRPr="000E51D8">
        <w:t xml:space="preserve">  Disposal of assets in pension years—individuals</w:t>
      </w:r>
      <w:bookmarkEnd w:id="168"/>
    </w:p>
    <w:p w:rsidR="005B34B2" w:rsidRPr="000E51D8" w:rsidRDefault="005B34B2" w:rsidP="005B34B2">
      <w:pPr>
        <w:pStyle w:val="subsection"/>
      </w:pPr>
      <w:r w:rsidRPr="000E51D8">
        <w:tab/>
        <w:t>(1)</w:t>
      </w:r>
      <w:r w:rsidRPr="000E51D8">
        <w:tab/>
      </w:r>
      <w:r w:rsidR="007A2269" w:rsidRPr="000E51D8">
        <w:t>If</w:t>
      </w:r>
      <w:r w:rsidRPr="000E51D8">
        <w:t>, on or after 1</w:t>
      </w:r>
      <w:r w:rsidR="00D634E3" w:rsidRPr="000E51D8">
        <w:t> </w:t>
      </w:r>
      <w:r w:rsidRPr="000E51D8">
        <w:t xml:space="preserve">March 1986 and before </w:t>
      </w:r>
      <w:r w:rsidR="00880EFF" w:rsidRPr="000E51D8">
        <w:t>1 July</w:t>
      </w:r>
      <w:r w:rsidRPr="000E51D8">
        <w:t xml:space="preserve"> 2002:</w:t>
      </w:r>
    </w:p>
    <w:p w:rsidR="005B34B2" w:rsidRPr="000E51D8" w:rsidRDefault="005B34B2" w:rsidP="005B34B2">
      <w:pPr>
        <w:pStyle w:val="paragraph"/>
      </w:pPr>
      <w:r w:rsidRPr="000E51D8">
        <w:tab/>
        <w:t>(a)</w:t>
      </w:r>
      <w:r w:rsidRPr="000E51D8">
        <w:tab/>
        <w:t>a person who is not a member of a couple has, during a pension year of the person, disposed of an asset of the person; and</w:t>
      </w:r>
    </w:p>
    <w:p w:rsidR="005B34B2" w:rsidRPr="000E51D8" w:rsidRDefault="005B34B2" w:rsidP="005B34B2">
      <w:pPr>
        <w:pStyle w:val="paragraph"/>
        <w:keepNext/>
      </w:pPr>
      <w:r w:rsidRPr="000E51D8">
        <w:tab/>
        <w:t>(b)</w:t>
      </w:r>
      <w:r w:rsidRPr="000E51D8">
        <w:tab/>
        <w:t>the amount of that disposition, or the sum of that amount and of the amounts (if any) of other dispositions of assets previously made by the person during that pension year, exceeds the disposal limit;</w:t>
      </w:r>
    </w:p>
    <w:p w:rsidR="005B34B2" w:rsidRPr="000E51D8" w:rsidRDefault="005B34B2" w:rsidP="005B34B2">
      <w:pPr>
        <w:pStyle w:val="subsection2"/>
      </w:pPr>
      <w:r w:rsidRPr="000E51D8">
        <w:t>then, for the purposes of this Act, there is to be included in the value of the person’s assets for the period of 5 years that starts on the day on which the disposition takes place:</w:t>
      </w:r>
    </w:p>
    <w:p w:rsidR="005B34B2" w:rsidRPr="000E51D8" w:rsidRDefault="005B34B2" w:rsidP="005B34B2">
      <w:pPr>
        <w:pStyle w:val="paragraph"/>
      </w:pPr>
      <w:r w:rsidRPr="000E51D8">
        <w:tab/>
        <w:t>(c)</w:t>
      </w:r>
      <w:r w:rsidRPr="000E51D8">
        <w:tab/>
        <w:t>the amount by which the sum of the amount of the first</w:t>
      </w:r>
      <w:r w:rsidR="00491F1A">
        <w:noBreakHyphen/>
      </w:r>
      <w:r w:rsidRPr="000E51D8">
        <w:t>mentioned disposition of assets, and of the amounts (if any) of other dispositions of assets previously made by the person during that pension year, exceeds the disposal limit; or</w:t>
      </w:r>
    </w:p>
    <w:p w:rsidR="005B34B2" w:rsidRPr="000E51D8" w:rsidRDefault="005B34B2" w:rsidP="005B34B2">
      <w:pPr>
        <w:pStyle w:val="paragraph"/>
        <w:keepNext/>
      </w:pPr>
      <w:r w:rsidRPr="000E51D8">
        <w:tab/>
        <w:t>(d)</w:t>
      </w:r>
      <w:r w:rsidRPr="000E51D8">
        <w:tab/>
        <w:t>the amount of the first</w:t>
      </w:r>
      <w:r w:rsidR="00491F1A">
        <w:noBreakHyphen/>
      </w:r>
      <w:r w:rsidRPr="000E51D8">
        <w:t>mentioned disposition;</w:t>
      </w:r>
    </w:p>
    <w:p w:rsidR="005B34B2" w:rsidRPr="000E51D8" w:rsidRDefault="005B34B2" w:rsidP="005B34B2">
      <w:pPr>
        <w:pStyle w:val="subsection2"/>
      </w:pPr>
      <w:r w:rsidRPr="000E51D8">
        <w:t>whichever is the lesser amount.</w:t>
      </w:r>
    </w:p>
    <w:p w:rsidR="005B34B2" w:rsidRPr="000E51D8" w:rsidRDefault="005B34B2" w:rsidP="005B34B2">
      <w:pPr>
        <w:pStyle w:val="notetext"/>
      </w:pPr>
      <w:r w:rsidRPr="000E51D8">
        <w:t>Note 1:</w:t>
      </w:r>
      <w:r w:rsidRPr="000E51D8">
        <w:tab/>
      </w:r>
      <w:r w:rsidR="00DC2BD4" w:rsidRPr="000E51D8">
        <w:t>For</w:t>
      </w:r>
      <w:r w:rsidRPr="000E51D8">
        <w:t xml:space="preserve"> </w:t>
      </w:r>
      <w:r w:rsidRPr="000E51D8">
        <w:rPr>
          <w:b/>
          <w:i/>
        </w:rPr>
        <w:t>disposes of assets</w:t>
      </w:r>
      <w:r w:rsidRPr="000E51D8">
        <w:t xml:space="preserve"> see </w:t>
      </w:r>
      <w:r w:rsidR="00A93C2F" w:rsidRPr="000E51D8">
        <w:t>section 1</w:t>
      </w:r>
      <w:r w:rsidRPr="000E51D8">
        <w:t>123.</w:t>
      </w:r>
    </w:p>
    <w:p w:rsidR="005B34B2" w:rsidRPr="000E51D8" w:rsidRDefault="005B34B2" w:rsidP="005B34B2">
      <w:pPr>
        <w:pStyle w:val="notetext"/>
      </w:pPr>
      <w:r w:rsidRPr="000E51D8">
        <w:t>Note 2:</w:t>
      </w:r>
      <w:r w:rsidRPr="000E51D8">
        <w:tab/>
      </w:r>
      <w:r w:rsidR="00DC2BD4" w:rsidRPr="000E51D8">
        <w:t>For</w:t>
      </w:r>
      <w:r w:rsidRPr="000E51D8">
        <w:t xml:space="preserve"> </w:t>
      </w:r>
      <w:r w:rsidRPr="000E51D8">
        <w:rPr>
          <w:b/>
          <w:i/>
        </w:rPr>
        <w:t>amount of disposition</w:t>
      </w:r>
      <w:r w:rsidRPr="000E51D8">
        <w:t xml:space="preserve"> see </w:t>
      </w:r>
      <w:r w:rsidR="00A93C2F" w:rsidRPr="000E51D8">
        <w:t>section 1</w:t>
      </w:r>
      <w:r w:rsidRPr="000E51D8">
        <w:t>124.</w:t>
      </w:r>
    </w:p>
    <w:p w:rsidR="005B34B2" w:rsidRPr="000E51D8" w:rsidRDefault="005B34B2" w:rsidP="005B34B2">
      <w:pPr>
        <w:pStyle w:val="subsection"/>
      </w:pPr>
      <w:r w:rsidRPr="000E51D8">
        <w:tab/>
        <w:t>(3)</w:t>
      </w:r>
      <w:r w:rsidRPr="000E51D8">
        <w:tab/>
        <w:t>In this section:</w:t>
      </w:r>
    </w:p>
    <w:p w:rsidR="005B34B2" w:rsidRPr="000E51D8" w:rsidRDefault="005B34B2" w:rsidP="005B34B2">
      <w:pPr>
        <w:pStyle w:val="Definition"/>
      </w:pPr>
      <w:r w:rsidRPr="000E51D8">
        <w:rPr>
          <w:b/>
          <w:i/>
        </w:rPr>
        <w:t>disposal limit</w:t>
      </w:r>
      <w:r w:rsidRPr="000E51D8">
        <w:t xml:space="preserve"> means:</w:t>
      </w:r>
    </w:p>
    <w:p w:rsidR="005B34B2" w:rsidRPr="000E51D8" w:rsidRDefault="005B34B2" w:rsidP="005B34B2">
      <w:pPr>
        <w:pStyle w:val="paragraph"/>
      </w:pPr>
      <w:r w:rsidRPr="000E51D8">
        <w:lastRenderedPageBreak/>
        <w:tab/>
        <w:t>(a)</w:t>
      </w:r>
      <w:r w:rsidRPr="000E51D8">
        <w:tab/>
        <w:t>in relation to assets disposed of on or after 1</w:t>
      </w:r>
      <w:r w:rsidR="00D634E3" w:rsidRPr="000E51D8">
        <w:t> </w:t>
      </w:r>
      <w:r w:rsidRPr="000E51D8">
        <w:t>March 1986 and before 1</w:t>
      </w:r>
      <w:r w:rsidR="00D634E3" w:rsidRPr="000E51D8">
        <w:t> </w:t>
      </w:r>
      <w:r w:rsidRPr="000E51D8">
        <w:t>March 1991—$2,000; and</w:t>
      </w:r>
    </w:p>
    <w:p w:rsidR="005B34B2" w:rsidRPr="000E51D8" w:rsidRDefault="005B34B2" w:rsidP="005B34B2">
      <w:pPr>
        <w:pStyle w:val="paragraph"/>
      </w:pPr>
      <w:r w:rsidRPr="000E51D8">
        <w:tab/>
        <w:t>(b)</w:t>
      </w:r>
      <w:r w:rsidRPr="000E51D8">
        <w:tab/>
        <w:t>in relation to assets disposed of on or after 1</w:t>
      </w:r>
      <w:r w:rsidR="00D634E3" w:rsidRPr="000E51D8">
        <w:t> </w:t>
      </w:r>
      <w:r w:rsidRPr="000E51D8">
        <w:t>March 1991—$10,000.</w:t>
      </w:r>
    </w:p>
    <w:p w:rsidR="005B34B2" w:rsidRPr="000E51D8" w:rsidRDefault="005B34B2" w:rsidP="005B34B2">
      <w:pPr>
        <w:pStyle w:val="ActHead5"/>
      </w:pPr>
      <w:bookmarkStart w:id="169" w:name="_Toc124514779"/>
      <w:r w:rsidRPr="000E51D8">
        <w:rPr>
          <w:rStyle w:val="CharSectno"/>
        </w:rPr>
        <w:t>1125A</w:t>
      </w:r>
      <w:r w:rsidRPr="000E51D8">
        <w:t xml:space="preserve">  Disposal of assets in pre</w:t>
      </w:r>
      <w:r w:rsidR="00491F1A">
        <w:noBreakHyphen/>
      </w:r>
      <w:r w:rsidRPr="000E51D8">
        <w:t>pension years—members of couples</w:t>
      </w:r>
      <w:bookmarkEnd w:id="169"/>
    </w:p>
    <w:p w:rsidR="005B34B2" w:rsidRPr="000E51D8" w:rsidRDefault="005B34B2" w:rsidP="005B34B2">
      <w:pPr>
        <w:pStyle w:val="subsection"/>
      </w:pPr>
      <w:r w:rsidRPr="000E51D8">
        <w:tab/>
        <w:t>(1A)</w:t>
      </w:r>
      <w:r w:rsidRPr="000E51D8">
        <w:tab/>
        <w:t xml:space="preserve">This section applies only to disposals of assets that took place before </w:t>
      </w:r>
      <w:r w:rsidR="00880EFF" w:rsidRPr="000E51D8">
        <w:t>1 July</w:t>
      </w:r>
      <w:r w:rsidRPr="000E51D8">
        <w:t xml:space="preserve"> 2002.</w:t>
      </w:r>
    </w:p>
    <w:p w:rsidR="005B34B2" w:rsidRPr="000E51D8" w:rsidRDefault="005B34B2" w:rsidP="005B34B2">
      <w:pPr>
        <w:pStyle w:val="subsection"/>
      </w:pPr>
      <w:r w:rsidRPr="000E51D8">
        <w:tab/>
        <w:t>(1)</w:t>
      </w:r>
      <w:r w:rsidRPr="000E51D8">
        <w:tab/>
        <w:t xml:space="preserve">Subject to </w:t>
      </w:r>
      <w:r w:rsidR="00D634E3" w:rsidRPr="000E51D8">
        <w:t>subsections (</w:t>
      </w:r>
      <w:r w:rsidRPr="000E51D8">
        <w:t>3), (4) and (5), if:</w:t>
      </w:r>
    </w:p>
    <w:p w:rsidR="005B34B2" w:rsidRPr="000E51D8" w:rsidRDefault="005B34B2" w:rsidP="005B34B2">
      <w:pPr>
        <w:pStyle w:val="paragraph"/>
      </w:pPr>
      <w:r w:rsidRPr="000E51D8">
        <w:tab/>
        <w:t>(a)</w:t>
      </w:r>
      <w:r w:rsidRPr="000E51D8">
        <w:tab/>
        <w:t>a person has disposed of an asset; and</w:t>
      </w:r>
    </w:p>
    <w:p w:rsidR="005B34B2" w:rsidRPr="000E51D8" w:rsidRDefault="005B34B2" w:rsidP="005B34B2">
      <w:pPr>
        <w:pStyle w:val="paragraph"/>
      </w:pPr>
      <w:r w:rsidRPr="000E51D8">
        <w:tab/>
        <w:t>(b)</w:t>
      </w:r>
      <w:r w:rsidRPr="000E51D8">
        <w:tab/>
        <w:t xml:space="preserve">the person is a member of a couple when the person or the person’s partner claims a pension, benefit or payment of a kind referred to in </w:t>
      </w:r>
      <w:r w:rsidR="004E3300" w:rsidRPr="000E51D8">
        <w:t>subsection 1</w:t>
      </w:r>
      <w:r w:rsidRPr="000E51D8">
        <w:t>1(10A) or when the person’s partner claims a youth training allowance; and</w:t>
      </w:r>
    </w:p>
    <w:p w:rsidR="005B34B2" w:rsidRPr="000E51D8" w:rsidRDefault="005B34B2" w:rsidP="005B34B2">
      <w:pPr>
        <w:pStyle w:val="paragraph"/>
      </w:pPr>
      <w:r w:rsidRPr="000E51D8">
        <w:tab/>
        <w:t>(c)</w:t>
      </w:r>
      <w:r w:rsidRPr="000E51D8">
        <w:tab/>
        <w:t>the person disposed of the asset:</w:t>
      </w:r>
    </w:p>
    <w:p w:rsidR="005B34B2" w:rsidRPr="000E51D8" w:rsidRDefault="005B34B2" w:rsidP="005B34B2">
      <w:pPr>
        <w:pStyle w:val="paragraphsub"/>
      </w:pPr>
      <w:r w:rsidRPr="000E51D8">
        <w:tab/>
        <w:t>(i)</w:t>
      </w:r>
      <w:r w:rsidRPr="000E51D8">
        <w:tab/>
        <w:t>during a pre</w:t>
      </w:r>
      <w:r w:rsidR="00491F1A">
        <w:noBreakHyphen/>
      </w:r>
      <w:r w:rsidRPr="000E51D8">
        <w:t>pension year of the person; or</w:t>
      </w:r>
    </w:p>
    <w:p w:rsidR="005B34B2" w:rsidRPr="000E51D8" w:rsidRDefault="005B34B2" w:rsidP="005B34B2">
      <w:pPr>
        <w:pStyle w:val="paragraphsub"/>
      </w:pPr>
      <w:r w:rsidRPr="000E51D8">
        <w:tab/>
        <w:t>(ii)</w:t>
      </w:r>
      <w:r w:rsidRPr="000E51D8">
        <w:tab/>
        <w:t xml:space="preserve">if the person has not claimed a pension, benefit or payment of a kind referred to in </w:t>
      </w:r>
      <w:r w:rsidR="004E3300" w:rsidRPr="000E51D8">
        <w:t>subsection 1</w:t>
      </w:r>
      <w:r w:rsidRPr="000E51D8">
        <w:t>1(10A) but the person’s partner has claimed such a pension, benefit or payment or has claimed a youth training allowance—during a pre</w:t>
      </w:r>
      <w:r w:rsidR="00491F1A">
        <w:noBreakHyphen/>
      </w:r>
      <w:r w:rsidRPr="000E51D8">
        <w:t>pension year of the person’s partner; and</w:t>
      </w:r>
    </w:p>
    <w:p w:rsidR="005B34B2" w:rsidRPr="000E51D8" w:rsidRDefault="005B34B2" w:rsidP="005B34B2">
      <w:pPr>
        <w:pStyle w:val="paragraph"/>
        <w:keepNext/>
      </w:pPr>
      <w:r w:rsidRPr="000E51D8">
        <w:tab/>
        <w:t>(d)</w:t>
      </w:r>
      <w:r w:rsidRPr="000E51D8">
        <w:tab/>
        <w:t>the amount of that disposition, or the sum of that amount and the amounts (if any) of other dispositions of assets previously made by the person or the person’s partner during that pre</w:t>
      </w:r>
      <w:r w:rsidR="00491F1A">
        <w:noBreakHyphen/>
      </w:r>
      <w:r w:rsidRPr="000E51D8">
        <w:t>pension year, exceeds the disposal limit;</w:t>
      </w:r>
    </w:p>
    <w:p w:rsidR="005B34B2" w:rsidRPr="000E51D8" w:rsidRDefault="005B34B2" w:rsidP="005B34B2">
      <w:pPr>
        <w:pStyle w:val="subsection2"/>
      </w:pPr>
      <w:r w:rsidRPr="000E51D8">
        <w:t>then, for the purposes of determining whether a pension, benefit, payment or allowance is payable to the person:</w:t>
      </w:r>
    </w:p>
    <w:p w:rsidR="005B34B2" w:rsidRPr="000E51D8" w:rsidRDefault="005B34B2" w:rsidP="005B34B2">
      <w:pPr>
        <w:pStyle w:val="paragraph"/>
      </w:pPr>
      <w:r w:rsidRPr="000E51D8">
        <w:tab/>
        <w:t>(e)</w:t>
      </w:r>
      <w:r w:rsidRPr="000E51D8">
        <w:tab/>
        <w:t>there is to be included in the value of the person’s assets for the period of 5 years that starts on the day on which the disposition took place:</w:t>
      </w:r>
    </w:p>
    <w:p w:rsidR="005B34B2" w:rsidRPr="000E51D8" w:rsidRDefault="005B34B2" w:rsidP="005B34B2">
      <w:pPr>
        <w:pStyle w:val="paragraphsub"/>
      </w:pPr>
      <w:r w:rsidRPr="000E51D8">
        <w:tab/>
        <w:t>(i)</w:t>
      </w:r>
      <w:r w:rsidRPr="000E51D8">
        <w:tab/>
        <w:t>50% of the amount by which the sum of the amount of the first</w:t>
      </w:r>
      <w:r w:rsidR="00491F1A">
        <w:noBreakHyphen/>
      </w:r>
      <w:r w:rsidRPr="000E51D8">
        <w:t>mentioned disposition and of the amounts (if any) of other dispositions of assets previously made by the person or the person’s partner during that pre</w:t>
      </w:r>
      <w:r w:rsidR="00491F1A">
        <w:noBreakHyphen/>
      </w:r>
      <w:r w:rsidRPr="000E51D8">
        <w:t>pension year exceeds the disposal limit; or</w:t>
      </w:r>
    </w:p>
    <w:p w:rsidR="005B34B2" w:rsidRPr="000E51D8" w:rsidRDefault="005B34B2" w:rsidP="005B34B2">
      <w:pPr>
        <w:pStyle w:val="paragraphsub"/>
        <w:keepNext/>
      </w:pPr>
      <w:r w:rsidRPr="000E51D8">
        <w:lastRenderedPageBreak/>
        <w:tab/>
        <w:t>(ii)</w:t>
      </w:r>
      <w:r w:rsidRPr="000E51D8">
        <w:tab/>
        <w:t>50% of the amount of the first</w:t>
      </w:r>
      <w:r w:rsidR="00491F1A">
        <w:noBreakHyphen/>
      </w:r>
      <w:r w:rsidRPr="000E51D8">
        <w:t>mentioned disposition;</w:t>
      </w:r>
    </w:p>
    <w:p w:rsidR="005B34B2" w:rsidRPr="000E51D8" w:rsidRDefault="005B34B2" w:rsidP="005B34B2">
      <w:pPr>
        <w:pStyle w:val="paragraph"/>
      </w:pPr>
      <w:r w:rsidRPr="000E51D8">
        <w:tab/>
      </w:r>
      <w:r w:rsidRPr="000E51D8">
        <w:tab/>
        <w:t>whichever is the lesser amount; and</w:t>
      </w:r>
    </w:p>
    <w:p w:rsidR="005B34B2" w:rsidRPr="000E51D8" w:rsidRDefault="005B34B2" w:rsidP="005B34B2">
      <w:pPr>
        <w:pStyle w:val="paragraph"/>
      </w:pPr>
      <w:r w:rsidRPr="000E51D8">
        <w:tab/>
        <w:t>(f)</w:t>
      </w:r>
      <w:r w:rsidRPr="000E51D8">
        <w:tab/>
        <w:t>there is to be included in the value of the assets of the person’s partner for the period of 5 years that starts on the day on which the disposition took place:</w:t>
      </w:r>
    </w:p>
    <w:p w:rsidR="005B34B2" w:rsidRPr="000E51D8" w:rsidRDefault="005B34B2" w:rsidP="005B34B2">
      <w:pPr>
        <w:pStyle w:val="paragraphsub"/>
      </w:pPr>
      <w:r w:rsidRPr="000E51D8">
        <w:tab/>
        <w:t>(i)</w:t>
      </w:r>
      <w:r w:rsidRPr="000E51D8">
        <w:tab/>
        <w:t>50% of the amount by which the sum of the amount of the first</w:t>
      </w:r>
      <w:r w:rsidR="00491F1A">
        <w:noBreakHyphen/>
      </w:r>
      <w:r w:rsidRPr="000E51D8">
        <w:t>mentioned disposition and of the amounts (if any) of other dispositions of assets previously made by the person or the person’s partner during that pre</w:t>
      </w:r>
      <w:r w:rsidR="00491F1A">
        <w:noBreakHyphen/>
      </w:r>
      <w:r w:rsidRPr="000E51D8">
        <w:t>pension year exceeds the disposal limit; or</w:t>
      </w:r>
    </w:p>
    <w:p w:rsidR="005B34B2" w:rsidRPr="000E51D8" w:rsidRDefault="005B34B2" w:rsidP="005B34B2">
      <w:pPr>
        <w:pStyle w:val="paragraphsub"/>
        <w:keepNext/>
      </w:pPr>
      <w:r w:rsidRPr="000E51D8">
        <w:tab/>
        <w:t>(ii)</w:t>
      </w:r>
      <w:r w:rsidRPr="000E51D8">
        <w:tab/>
        <w:t>50% of the amount of the first</w:t>
      </w:r>
      <w:r w:rsidR="00491F1A">
        <w:noBreakHyphen/>
      </w:r>
      <w:r w:rsidRPr="000E51D8">
        <w:t>mentioned disposition;</w:t>
      </w:r>
    </w:p>
    <w:p w:rsidR="005B34B2" w:rsidRPr="000E51D8" w:rsidRDefault="005B34B2" w:rsidP="005B34B2">
      <w:pPr>
        <w:pStyle w:val="paragraph"/>
      </w:pPr>
      <w:r w:rsidRPr="000E51D8">
        <w:tab/>
      </w:r>
      <w:r w:rsidRPr="000E51D8">
        <w:tab/>
        <w:t>whichever is the lesser amount.</w:t>
      </w:r>
    </w:p>
    <w:p w:rsidR="005B34B2" w:rsidRPr="000E51D8" w:rsidRDefault="005B34B2" w:rsidP="005B34B2">
      <w:pPr>
        <w:pStyle w:val="notetext"/>
      </w:pPr>
      <w:r w:rsidRPr="000E51D8">
        <w:t>Note 1:</w:t>
      </w:r>
      <w:r w:rsidRPr="000E51D8">
        <w:tab/>
      </w:r>
      <w:r w:rsidR="00DC2BD4" w:rsidRPr="000E51D8">
        <w:t>For</w:t>
      </w:r>
      <w:r w:rsidRPr="000E51D8">
        <w:t xml:space="preserve"> </w:t>
      </w:r>
      <w:r w:rsidRPr="000E51D8">
        <w:rPr>
          <w:b/>
          <w:i/>
        </w:rPr>
        <w:t>disposes of assets</w:t>
      </w:r>
      <w:r w:rsidRPr="000E51D8">
        <w:t xml:space="preserve"> see </w:t>
      </w:r>
      <w:r w:rsidR="00A93C2F" w:rsidRPr="000E51D8">
        <w:t>section 1</w:t>
      </w:r>
      <w:r w:rsidRPr="000E51D8">
        <w:t>123.</w:t>
      </w:r>
    </w:p>
    <w:p w:rsidR="005B34B2" w:rsidRPr="000E51D8" w:rsidRDefault="005B34B2" w:rsidP="005B34B2">
      <w:pPr>
        <w:pStyle w:val="notetext"/>
      </w:pPr>
      <w:r w:rsidRPr="000E51D8">
        <w:t>Note 2:</w:t>
      </w:r>
      <w:r w:rsidRPr="000E51D8">
        <w:tab/>
      </w:r>
      <w:r w:rsidR="00DC2BD4" w:rsidRPr="000E51D8">
        <w:t>For</w:t>
      </w:r>
      <w:r w:rsidRPr="000E51D8">
        <w:t xml:space="preserve"> </w:t>
      </w:r>
      <w:r w:rsidRPr="000E51D8">
        <w:rPr>
          <w:b/>
          <w:i/>
        </w:rPr>
        <w:t>amount of disposition</w:t>
      </w:r>
      <w:r w:rsidRPr="000E51D8">
        <w:t xml:space="preserve"> see </w:t>
      </w:r>
      <w:r w:rsidR="00A93C2F" w:rsidRPr="000E51D8">
        <w:t>section 1</w:t>
      </w:r>
      <w:r w:rsidRPr="000E51D8">
        <w:t>124.</w:t>
      </w:r>
    </w:p>
    <w:p w:rsidR="005B34B2" w:rsidRPr="000E51D8" w:rsidRDefault="005B34B2" w:rsidP="005B34B2">
      <w:pPr>
        <w:pStyle w:val="notetext"/>
      </w:pPr>
      <w:r w:rsidRPr="000E51D8">
        <w:t>Note 4:</w:t>
      </w:r>
      <w:r w:rsidRPr="000E51D8">
        <w:tab/>
      </w:r>
      <w:r w:rsidR="00DC2BD4" w:rsidRPr="000E51D8">
        <w:t>If a</w:t>
      </w:r>
      <w:r w:rsidRPr="000E51D8">
        <w:t xml:space="preserve"> pension or benefit is payable to the person, </w:t>
      </w:r>
      <w:r w:rsidR="00A93C2F" w:rsidRPr="000E51D8">
        <w:t>section 1</w:t>
      </w:r>
      <w:r w:rsidRPr="000E51D8">
        <w:t xml:space="preserve">126 operates to determine the rate of payment and </w:t>
      </w:r>
      <w:r w:rsidR="00A93C2F" w:rsidRPr="000E51D8">
        <w:t>section 1</w:t>
      </w:r>
      <w:r w:rsidRPr="000E51D8">
        <w:t>125A ceases to apply to the person.</w:t>
      </w:r>
    </w:p>
    <w:p w:rsidR="005B34B2" w:rsidRPr="000E51D8" w:rsidRDefault="005B34B2" w:rsidP="005B34B2">
      <w:pPr>
        <w:pStyle w:val="subsection"/>
      </w:pPr>
      <w:r w:rsidRPr="000E51D8">
        <w:tab/>
        <w:t>(3)</w:t>
      </w:r>
      <w:r w:rsidRPr="000E51D8">
        <w:tab/>
        <w:t>If:</w:t>
      </w:r>
    </w:p>
    <w:p w:rsidR="005B34B2" w:rsidRPr="000E51D8" w:rsidRDefault="005B34B2" w:rsidP="005B34B2">
      <w:pPr>
        <w:pStyle w:val="paragraph"/>
      </w:pPr>
      <w:r w:rsidRPr="000E51D8">
        <w:tab/>
        <w:t>(a)</w:t>
      </w:r>
      <w:r w:rsidRPr="000E51D8">
        <w:tab/>
        <w:t xml:space="preserve">amounts are included under </w:t>
      </w:r>
      <w:r w:rsidR="00D634E3" w:rsidRPr="000E51D8">
        <w:t>subsection (</w:t>
      </w:r>
      <w:r w:rsidRPr="000E51D8">
        <w:t>1) in the value of a person’s assets who is a member of a couple and in the assets of the person’s partner because of a disposition of an asset by the person; and</w:t>
      </w:r>
    </w:p>
    <w:p w:rsidR="005B34B2" w:rsidRPr="000E51D8" w:rsidRDefault="005B34B2" w:rsidP="005B34B2">
      <w:pPr>
        <w:pStyle w:val="paragraph"/>
        <w:keepNext/>
      </w:pPr>
      <w:r w:rsidRPr="000E51D8">
        <w:tab/>
        <w:t>(b)</w:t>
      </w:r>
      <w:r w:rsidRPr="000E51D8">
        <w:tab/>
        <w:t>the person and the person’s partner cease to be members of the same couple;</w:t>
      </w:r>
    </w:p>
    <w:p w:rsidR="005B34B2" w:rsidRPr="000E51D8" w:rsidRDefault="005B34B2" w:rsidP="005B34B2">
      <w:pPr>
        <w:pStyle w:val="subsection2"/>
      </w:pPr>
      <w:r w:rsidRPr="000E51D8">
        <w:t>any amount that was included in the value of the person’s former partner’s assets because of that disposition is to be included in the value of the person’s assets.</w:t>
      </w:r>
    </w:p>
    <w:p w:rsidR="005B34B2" w:rsidRPr="000E51D8" w:rsidRDefault="005B34B2" w:rsidP="005B34B2">
      <w:pPr>
        <w:pStyle w:val="subsection"/>
      </w:pPr>
      <w:r w:rsidRPr="000E51D8">
        <w:tab/>
        <w:t>(4)</w:t>
      </w:r>
      <w:r w:rsidRPr="000E51D8">
        <w:tab/>
        <w:t>If:</w:t>
      </w:r>
    </w:p>
    <w:p w:rsidR="005B34B2" w:rsidRPr="000E51D8" w:rsidRDefault="005B34B2" w:rsidP="005B34B2">
      <w:pPr>
        <w:pStyle w:val="paragraph"/>
      </w:pPr>
      <w:r w:rsidRPr="000E51D8">
        <w:tab/>
        <w:t>(a)</w:t>
      </w:r>
      <w:r w:rsidRPr="000E51D8">
        <w:tab/>
        <w:t xml:space="preserve">an amount is included under </w:t>
      </w:r>
      <w:r w:rsidR="00D634E3" w:rsidRPr="000E51D8">
        <w:t>subsection (</w:t>
      </w:r>
      <w:r w:rsidRPr="000E51D8">
        <w:t>1) in the value of the assets of a person who is a member of a couple and the value of the assets of the person’s partner because of a disposition of an asset by the person; and</w:t>
      </w:r>
    </w:p>
    <w:p w:rsidR="005B34B2" w:rsidRPr="000E51D8" w:rsidRDefault="005B34B2" w:rsidP="005B34B2">
      <w:pPr>
        <w:pStyle w:val="paragraph"/>
        <w:keepNext/>
      </w:pPr>
      <w:r w:rsidRPr="000E51D8">
        <w:lastRenderedPageBreak/>
        <w:tab/>
        <w:t>(b)</w:t>
      </w:r>
      <w:r w:rsidRPr="000E51D8">
        <w:tab/>
        <w:t>the person dies;</w:t>
      </w:r>
    </w:p>
    <w:p w:rsidR="005B34B2" w:rsidRPr="000E51D8" w:rsidRDefault="005B34B2" w:rsidP="005B34B2">
      <w:pPr>
        <w:pStyle w:val="subsection2"/>
      </w:pPr>
      <w:r w:rsidRPr="000E51D8">
        <w:t>an amount is not to be included in the value of the assets of the person’s partner because of that disposition.</w:t>
      </w:r>
    </w:p>
    <w:p w:rsidR="005B34B2" w:rsidRPr="000E51D8" w:rsidRDefault="005B34B2" w:rsidP="005B34B2">
      <w:pPr>
        <w:pStyle w:val="subsection"/>
      </w:pPr>
      <w:r w:rsidRPr="000E51D8">
        <w:tab/>
        <w:t>(5)</w:t>
      </w:r>
      <w:r w:rsidRPr="000E51D8">
        <w:tab/>
        <w:t>If:</w:t>
      </w:r>
    </w:p>
    <w:p w:rsidR="005B34B2" w:rsidRPr="000E51D8" w:rsidRDefault="005B34B2" w:rsidP="005B34B2">
      <w:pPr>
        <w:pStyle w:val="paragraph"/>
      </w:pPr>
      <w:r w:rsidRPr="000E51D8">
        <w:tab/>
        <w:t>(a)</w:t>
      </w:r>
      <w:r w:rsidRPr="000E51D8">
        <w:tab/>
        <w:t xml:space="preserve">an amount is included under </w:t>
      </w:r>
      <w:r w:rsidR="00D634E3" w:rsidRPr="000E51D8">
        <w:t>subsection (</w:t>
      </w:r>
      <w:r w:rsidRPr="000E51D8">
        <w:t>1) in the value of the assets of a person who is a member of a couple and the value of the assets of the person’s partner because of a disposition of an asset by the person; and</w:t>
      </w:r>
    </w:p>
    <w:p w:rsidR="005B34B2" w:rsidRPr="000E51D8" w:rsidRDefault="005B34B2" w:rsidP="005B34B2">
      <w:pPr>
        <w:pStyle w:val="paragraph"/>
        <w:keepNext/>
      </w:pPr>
      <w:r w:rsidRPr="000E51D8">
        <w:tab/>
        <w:t>(b)</w:t>
      </w:r>
      <w:r w:rsidRPr="000E51D8">
        <w:tab/>
        <w:t>the partner dies;</w:t>
      </w:r>
    </w:p>
    <w:p w:rsidR="005B34B2" w:rsidRPr="000E51D8" w:rsidRDefault="005B34B2" w:rsidP="005B34B2">
      <w:pPr>
        <w:pStyle w:val="subsection2"/>
      </w:pPr>
      <w:r w:rsidRPr="000E51D8">
        <w:t>any amount that would, if the partner had not died, be included in the value of the partner’s assets because of the disposition is to be included in the value of the person’s assets.</w:t>
      </w:r>
    </w:p>
    <w:p w:rsidR="005B34B2" w:rsidRPr="000E51D8" w:rsidRDefault="005B34B2" w:rsidP="005B34B2">
      <w:pPr>
        <w:pStyle w:val="subsection"/>
      </w:pPr>
      <w:r w:rsidRPr="000E51D8">
        <w:tab/>
        <w:t>(6)</w:t>
      </w:r>
      <w:r w:rsidRPr="000E51D8">
        <w:tab/>
        <w:t>In this section:</w:t>
      </w:r>
    </w:p>
    <w:p w:rsidR="005B34B2" w:rsidRPr="000E51D8" w:rsidRDefault="005B34B2" w:rsidP="005B34B2">
      <w:pPr>
        <w:pStyle w:val="Definition"/>
      </w:pPr>
      <w:r w:rsidRPr="000E51D8">
        <w:rPr>
          <w:b/>
          <w:i/>
        </w:rPr>
        <w:t>disposal limit</w:t>
      </w:r>
      <w:r w:rsidRPr="000E51D8">
        <w:t xml:space="preserve"> means:</w:t>
      </w:r>
    </w:p>
    <w:p w:rsidR="005B34B2" w:rsidRPr="000E51D8" w:rsidRDefault="005B34B2" w:rsidP="005B34B2">
      <w:pPr>
        <w:pStyle w:val="paragraph"/>
      </w:pPr>
      <w:r w:rsidRPr="000E51D8">
        <w:tab/>
        <w:t>(a)</w:t>
      </w:r>
      <w:r w:rsidRPr="000E51D8">
        <w:tab/>
        <w:t>in relation to assets disposed of on or after 1</w:t>
      </w:r>
      <w:r w:rsidR="00D634E3" w:rsidRPr="000E51D8">
        <w:t> </w:t>
      </w:r>
      <w:r w:rsidRPr="000E51D8">
        <w:t>March 1986 and before 1</w:t>
      </w:r>
      <w:r w:rsidR="00D634E3" w:rsidRPr="000E51D8">
        <w:t> </w:t>
      </w:r>
      <w:r w:rsidRPr="000E51D8">
        <w:t>March 1991—$4,000; and</w:t>
      </w:r>
    </w:p>
    <w:p w:rsidR="005B34B2" w:rsidRPr="000E51D8" w:rsidRDefault="005B34B2" w:rsidP="005B34B2">
      <w:pPr>
        <w:pStyle w:val="paragraph"/>
      </w:pPr>
      <w:r w:rsidRPr="000E51D8">
        <w:tab/>
        <w:t>(b)</w:t>
      </w:r>
      <w:r w:rsidRPr="000E51D8">
        <w:tab/>
        <w:t>in relation to assets disposed of on or after 1</w:t>
      </w:r>
      <w:r w:rsidR="00D634E3" w:rsidRPr="000E51D8">
        <w:t> </w:t>
      </w:r>
      <w:r w:rsidRPr="000E51D8">
        <w:t>March 1991—$10,000.</w:t>
      </w:r>
    </w:p>
    <w:p w:rsidR="005B34B2" w:rsidRPr="000E51D8" w:rsidRDefault="005B34B2" w:rsidP="005B34B2">
      <w:pPr>
        <w:pStyle w:val="ActHead5"/>
      </w:pPr>
      <w:bookmarkStart w:id="170" w:name="_Toc124514780"/>
      <w:r w:rsidRPr="000E51D8">
        <w:rPr>
          <w:rStyle w:val="CharSectno"/>
        </w:rPr>
        <w:t>1126</w:t>
      </w:r>
      <w:r w:rsidRPr="000E51D8">
        <w:t xml:space="preserve">  Disposal of assets in pension years—members of couples</w:t>
      </w:r>
      <w:bookmarkEnd w:id="170"/>
    </w:p>
    <w:p w:rsidR="005B34B2" w:rsidRPr="000E51D8" w:rsidRDefault="005B34B2" w:rsidP="005B34B2">
      <w:pPr>
        <w:pStyle w:val="subsection"/>
      </w:pPr>
      <w:r w:rsidRPr="000E51D8">
        <w:tab/>
        <w:t>(1)</w:t>
      </w:r>
      <w:r w:rsidRPr="000E51D8">
        <w:tab/>
        <w:t xml:space="preserve">Subject to </w:t>
      </w:r>
      <w:r w:rsidR="00D634E3" w:rsidRPr="000E51D8">
        <w:t>subsections (</w:t>
      </w:r>
      <w:r w:rsidRPr="000E51D8">
        <w:t>3) and (4), if, on or after 1</w:t>
      </w:r>
      <w:r w:rsidR="00D634E3" w:rsidRPr="000E51D8">
        <w:t> </w:t>
      </w:r>
      <w:r w:rsidRPr="000E51D8">
        <w:t xml:space="preserve">March 1986 and before </w:t>
      </w:r>
      <w:r w:rsidR="00880EFF" w:rsidRPr="000E51D8">
        <w:t>1 July</w:t>
      </w:r>
      <w:r w:rsidRPr="000E51D8">
        <w:t xml:space="preserve"> 2002:</w:t>
      </w:r>
    </w:p>
    <w:p w:rsidR="005B34B2" w:rsidRPr="000E51D8" w:rsidRDefault="005B34B2" w:rsidP="005B34B2">
      <w:pPr>
        <w:pStyle w:val="paragraph"/>
      </w:pPr>
      <w:r w:rsidRPr="000E51D8">
        <w:tab/>
        <w:t>(a)</w:t>
      </w:r>
      <w:r w:rsidRPr="000E51D8">
        <w:tab/>
        <w:t>a person who is a member of a couple has disposed of an asset of the person:</w:t>
      </w:r>
    </w:p>
    <w:p w:rsidR="005B34B2" w:rsidRPr="000E51D8" w:rsidRDefault="005B34B2" w:rsidP="005B34B2">
      <w:pPr>
        <w:pStyle w:val="paragraphsub"/>
      </w:pPr>
      <w:r w:rsidRPr="000E51D8">
        <w:tab/>
        <w:t>(i)</w:t>
      </w:r>
      <w:r w:rsidRPr="000E51D8">
        <w:tab/>
        <w:t>during a pension year of the person; or</w:t>
      </w:r>
    </w:p>
    <w:p w:rsidR="005B34B2" w:rsidRPr="000E51D8" w:rsidRDefault="005B34B2" w:rsidP="005B34B2">
      <w:pPr>
        <w:pStyle w:val="paragraphsub"/>
      </w:pPr>
      <w:r w:rsidRPr="000E51D8">
        <w:tab/>
        <w:t>(ii)</w:t>
      </w:r>
      <w:r w:rsidRPr="000E51D8">
        <w:tab/>
        <w:t xml:space="preserve">if the person is not receiving a pension, benefit or payment of a kind referred to in </w:t>
      </w:r>
      <w:r w:rsidR="004E3300" w:rsidRPr="000E51D8">
        <w:t>subsection 1</w:t>
      </w:r>
      <w:r w:rsidRPr="000E51D8">
        <w:t>1(10) but the person’s partner is receiving such a pension, benefit or payment or is receiving a youth training allowance—during a pension year of the person’s partner; and</w:t>
      </w:r>
    </w:p>
    <w:p w:rsidR="005B34B2" w:rsidRPr="000E51D8" w:rsidRDefault="005B34B2" w:rsidP="005B34B2">
      <w:pPr>
        <w:pStyle w:val="paragraph"/>
        <w:keepNext/>
      </w:pPr>
      <w:r w:rsidRPr="000E51D8">
        <w:tab/>
        <w:t>(b)</w:t>
      </w:r>
      <w:r w:rsidRPr="000E51D8">
        <w:tab/>
        <w:t xml:space="preserve">the amount of that disposition, or the sum of that amount and the amounts (if any) of other dispositions of assets previously </w:t>
      </w:r>
      <w:r w:rsidRPr="000E51D8">
        <w:lastRenderedPageBreak/>
        <w:t>made by the person or the person’s partner during that pension year, exceeds disposal limit;</w:t>
      </w:r>
    </w:p>
    <w:p w:rsidR="005B34B2" w:rsidRPr="000E51D8" w:rsidRDefault="005B34B2" w:rsidP="005B34B2">
      <w:pPr>
        <w:pStyle w:val="subsection2"/>
      </w:pPr>
      <w:r w:rsidRPr="000E51D8">
        <w:t>then, for the purposes of this Act:</w:t>
      </w:r>
    </w:p>
    <w:p w:rsidR="005B34B2" w:rsidRPr="000E51D8" w:rsidRDefault="005B34B2" w:rsidP="005B34B2">
      <w:pPr>
        <w:pStyle w:val="paragraph"/>
      </w:pPr>
      <w:r w:rsidRPr="000E51D8">
        <w:tab/>
        <w:t>(c)</w:t>
      </w:r>
      <w:r w:rsidRPr="000E51D8">
        <w:tab/>
        <w:t>there is to be included in the value of the person’s assets for the period of 5 years that starts on the day on which the disposition takes effect:</w:t>
      </w:r>
    </w:p>
    <w:p w:rsidR="005B34B2" w:rsidRPr="000E51D8" w:rsidRDefault="005B34B2" w:rsidP="005B34B2">
      <w:pPr>
        <w:pStyle w:val="paragraphsub"/>
      </w:pPr>
      <w:r w:rsidRPr="000E51D8">
        <w:tab/>
        <w:t>(i)</w:t>
      </w:r>
      <w:r w:rsidRPr="000E51D8">
        <w:tab/>
        <w:t>50% of the amount by which the sum of the amount of the first</w:t>
      </w:r>
      <w:r w:rsidR="00491F1A">
        <w:noBreakHyphen/>
      </w:r>
      <w:r w:rsidRPr="000E51D8">
        <w:t>mentioned disposition and of the amounts (if any) of other dispositions of assets previously made by the person or the person’s partner during the pension year exceeds disposal limit; or</w:t>
      </w:r>
    </w:p>
    <w:p w:rsidR="005B34B2" w:rsidRPr="000E51D8" w:rsidRDefault="005B34B2" w:rsidP="005B34B2">
      <w:pPr>
        <w:pStyle w:val="paragraphsub"/>
        <w:keepNext/>
      </w:pPr>
      <w:r w:rsidRPr="000E51D8">
        <w:tab/>
        <w:t>(ii)</w:t>
      </w:r>
      <w:r w:rsidRPr="000E51D8">
        <w:tab/>
        <w:t>50% of the amount of the first</w:t>
      </w:r>
      <w:r w:rsidR="00491F1A">
        <w:noBreakHyphen/>
      </w:r>
      <w:r w:rsidRPr="000E51D8">
        <w:t>mentioned disposition;</w:t>
      </w:r>
    </w:p>
    <w:p w:rsidR="005B34B2" w:rsidRPr="000E51D8" w:rsidRDefault="005B34B2" w:rsidP="005B34B2">
      <w:pPr>
        <w:pStyle w:val="paragraph"/>
      </w:pPr>
      <w:r w:rsidRPr="000E51D8">
        <w:tab/>
      </w:r>
      <w:r w:rsidRPr="000E51D8">
        <w:tab/>
        <w:t>whichever is the lesser amount; and</w:t>
      </w:r>
    </w:p>
    <w:p w:rsidR="005B34B2" w:rsidRPr="000E51D8" w:rsidRDefault="005B34B2" w:rsidP="005B34B2">
      <w:pPr>
        <w:pStyle w:val="paragraph"/>
      </w:pPr>
      <w:r w:rsidRPr="000E51D8">
        <w:tab/>
        <w:t>(d)</w:t>
      </w:r>
      <w:r w:rsidRPr="000E51D8">
        <w:tab/>
        <w:t>there is to be included in the value of the assets of the person’s partner for the period of 5 years that starts on the day on which the disposition takes place:</w:t>
      </w:r>
    </w:p>
    <w:p w:rsidR="005B34B2" w:rsidRPr="000E51D8" w:rsidRDefault="005B34B2" w:rsidP="005B34B2">
      <w:pPr>
        <w:pStyle w:val="paragraphsub"/>
      </w:pPr>
      <w:r w:rsidRPr="000E51D8">
        <w:tab/>
        <w:t>(i)</w:t>
      </w:r>
      <w:r w:rsidRPr="000E51D8">
        <w:tab/>
        <w:t>50% of the amount by which the sum of the amount of the first</w:t>
      </w:r>
      <w:r w:rsidR="00491F1A">
        <w:noBreakHyphen/>
      </w:r>
      <w:r w:rsidRPr="000E51D8">
        <w:t>mentioned disposition and of the amounts (if any) of other dispositions of assets previously made by the person or the person’s partner during the pension year exceeds disposal limit; or</w:t>
      </w:r>
    </w:p>
    <w:p w:rsidR="005B34B2" w:rsidRPr="000E51D8" w:rsidRDefault="005B34B2" w:rsidP="005B34B2">
      <w:pPr>
        <w:pStyle w:val="paragraphsub"/>
        <w:keepNext/>
      </w:pPr>
      <w:r w:rsidRPr="000E51D8">
        <w:tab/>
        <w:t>(ii)</w:t>
      </w:r>
      <w:r w:rsidRPr="000E51D8">
        <w:tab/>
        <w:t>50% of the amount of the first</w:t>
      </w:r>
      <w:r w:rsidR="00491F1A">
        <w:noBreakHyphen/>
      </w:r>
      <w:r w:rsidRPr="000E51D8">
        <w:t>mentioned disposition;</w:t>
      </w:r>
    </w:p>
    <w:p w:rsidR="005B34B2" w:rsidRPr="000E51D8" w:rsidRDefault="005B34B2" w:rsidP="005B34B2">
      <w:pPr>
        <w:pStyle w:val="paragraph"/>
      </w:pPr>
      <w:r w:rsidRPr="000E51D8">
        <w:tab/>
      </w:r>
      <w:r w:rsidRPr="000E51D8">
        <w:tab/>
        <w:t>whichever is the lesser amount.</w:t>
      </w:r>
    </w:p>
    <w:p w:rsidR="005B34B2" w:rsidRPr="000E51D8" w:rsidRDefault="005B34B2" w:rsidP="005B34B2">
      <w:pPr>
        <w:pStyle w:val="notetext"/>
      </w:pPr>
      <w:r w:rsidRPr="000E51D8">
        <w:t>Note 1:</w:t>
      </w:r>
      <w:r w:rsidRPr="000E51D8">
        <w:tab/>
      </w:r>
      <w:r w:rsidR="00DC2BD4" w:rsidRPr="000E51D8">
        <w:t>For</w:t>
      </w:r>
      <w:r w:rsidRPr="000E51D8">
        <w:t xml:space="preserve"> </w:t>
      </w:r>
      <w:r w:rsidRPr="000E51D8">
        <w:rPr>
          <w:b/>
          <w:i/>
        </w:rPr>
        <w:t>disposes of assets</w:t>
      </w:r>
      <w:r w:rsidRPr="000E51D8">
        <w:t xml:space="preserve"> see </w:t>
      </w:r>
      <w:r w:rsidR="00A93C2F" w:rsidRPr="000E51D8">
        <w:t>section 1</w:t>
      </w:r>
      <w:r w:rsidRPr="000E51D8">
        <w:t>123.</w:t>
      </w:r>
    </w:p>
    <w:p w:rsidR="005B34B2" w:rsidRPr="000E51D8" w:rsidRDefault="005B34B2" w:rsidP="005B34B2">
      <w:pPr>
        <w:pStyle w:val="notetext"/>
      </w:pPr>
      <w:r w:rsidRPr="000E51D8">
        <w:t>Note 2:</w:t>
      </w:r>
      <w:r w:rsidRPr="000E51D8">
        <w:tab/>
      </w:r>
      <w:r w:rsidR="00DC2BD4" w:rsidRPr="000E51D8">
        <w:t>For</w:t>
      </w:r>
      <w:r w:rsidRPr="000E51D8">
        <w:t xml:space="preserve"> </w:t>
      </w:r>
      <w:r w:rsidRPr="000E51D8">
        <w:rPr>
          <w:b/>
          <w:i/>
        </w:rPr>
        <w:t>amount of disposition</w:t>
      </w:r>
      <w:r w:rsidRPr="000E51D8">
        <w:t xml:space="preserve"> see </w:t>
      </w:r>
      <w:r w:rsidR="00A93C2F" w:rsidRPr="000E51D8">
        <w:t>section 1</w:t>
      </w:r>
      <w:r w:rsidRPr="000E51D8">
        <w:t>124.</w:t>
      </w:r>
    </w:p>
    <w:p w:rsidR="005B34B2" w:rsidRPr="000E51D8" w:rsidRDefault="005B34B2" w:rsidP="005B34B2">
      <w:pPr>
        <w:pStyle w:val="subsection"/>
      </w:pPr>
      <w:r w:rsidRPr="000E51D8">
        <w:tab/>
        <w:t>(3)</w:t>
      </w:r>
      <w:r w:rsidRPr="000E51D8">
        <w:tab/>
        <w:t>If:</w:t>
      </w:r>
    </w:p>
    <w:p w:rsidR="005B34B2" w:rsidRPr="000E51D8" w:rsidRDefault="005B34B2" w:rsidP="005B34B2">
      <w:pPr>
        <w:pStyle w:val="paragraph"/>
      </w:pPr>
      <w:r w:rsidRPr="000E51D8">
        <w:tab/>
        <w:t>(a)</w:t>
      </w:r>
      <w:r w:rsidRPr="000E51D8">
        <w:tab/>
        <w:t xml:space="preserve">amounts are included under </w:t>
      </w:r>
      <w:r w:rsidR="00D634E3" w:rsidRPr="000E51D8">
        <w:t>subsection (</w:t>
      </w:r>
      <w:r w:rsidRPr="000E51D8">
        <w:t>1) in the value of a person’s assets who is a member of a couple and in the assets of the person’s partner because of a disposition of an asset by the person; and</w:t>
      </w:r>
    </w:p>
    <w:p w:rsidR="005B34B2" w:rsidRPr="000E51D8" w:rsidRDefault="005B34B2" w:rsidP="005B34B2">
      <w:pPr>
        <w:pStyle w:val="paragraph"/>
        <w:keepNext/>
      </w:pPr>
      <w:r w:rsidRPr="000E51D8">
        <w:tab/>
        <w:t>(b)</w:t>
      </w:r>
      <w:r w:rsidRPr="000E51D8">
        <w:tab/>
        <w:t>the person and the person’s partner cease to be members of the same couple;</w:t>
      </w:r>
    </w:p>
    <w:p w:rsidR="005B34B2" w:rsidRPr="000E51D8" w:rsidRDefault="005B34B2" w:rsidP="005B34B2">
      <w:pPr>
        <w:pStyle w:val="subsection2"/>
      </w:pPr>
      <w:r w:rsidRPr="000E51D8">
        <w:t>any amount that was included in the value of the person’s former partner’s assets because of that disposition is to be included in the value of the person’s assets.</w:t>
      </w:r>
    </w:p>
    <w:p w:rsidR="005B34B2" w:rsidRPr="000E51D8" w:rsidRDefault="005B34B2" w:rsidP="005B34B2">
      <w:pPr>
        <w:pStyle w:val="subsection"/>
      </w:pPr>
      <w:r w:rsidRPr="000E51D8">
        <w:lastRenderedPageBreak/>
        <w:tab/>
        <w:t>(4)</w:t>
      </w:r>
      <w:r w:rsidRPr="000E51D8">
        <w:tab/>
        <w:t>If:</w:t>
      </w:r>
    </w:p>
    <w:p w:rsidR="005B34B2" w:rsidRPr="000E51D8" w:rsidRDefault="005B34B2" w:rsidP="005B34B2">
      <w:pPr>
        <w:pStyle w:val="paragraph"/>
      </w:pPr>
      <w:r w:rsidRPr="000E51D8">
        <w:tab/>
        <w:t>(a)</w:t>
      </w:r>
      <w:r w:rsidRPr="000E51D8">
        <w:tab/>
        <w:t xml:space="preserve">an amount is included under </w:t>
      </w:r>
      <w:r w:rsidR="00D634E3" w:rsidRPr="000E51D8">
        <w:t>subsection (</w:t>
      </w:r>
      <w:r w:rsidRPr="000E51D8">
        <w:t>1) in the value of the assets of a person who is a member of a couple and the value of the assets of the person’s partner because of a disposition of an asset by the person; and</w:t>
      </w:r>
    </w:p>
    <w:p w:rsidR="005B34B2" w:rsidRPr="000E51D8" w:rsidRDefault="005B34B2" w:rsidP="005B34B2">
      <w:pPr>
        <w:pStyle w:val="paragraph"/>
        <w:keepNext/>
      </w:pPr>
      <w:r w:rsidRPr="000E51D8">
        <w:tab/>
        <w:t>(b)</w:t>
      </w:r>
      <w:r w:rsidRPr="000E51D8">
        <w:tab/>
        <w:t>the person dies;</w:t>
      </w:r>
    </w:p>
    <w:p w:rsidR="005B34B2" w:rsidRPr="000E51D8" w:rsidRDefault="005B34B2" w:rsidP="005B34B2">
      <w:pPr>
        <w:pStyle w:val="subsection2"/>
      </w:pPr>
      <w:r w:rsidRPr="000E51D8">
        <w:t>no amount is to be included in the value of the assets of the person’s partner because of that disposition.</w:t>
      </w:r>
    </w:p>
    <w:p w:rsidR="005B34B2" w:rsidRPr="000E51D8" w:rsidRDefault="005B34B2" w:rsidP="005B34B2">
      <w:pPr>
        <w:pStyle w:val="subsection"/>
      </w:pPr>
      <w:r w:rsidRPr="000E51D8">
        <w:tab/>
        <w:t>(5)</w:t>
      </w:r>
      <w:r w:rsidRPr="000E51D8">
        <w:tab/>
        <w:t>If:</w:t>
      </w:r>
    </w:p>
    <w:p w:rsidR="005B34B2" w:rsidRPr="000E51D8" w:rsidRDefault="005B34B2" w:rsidP="005B34B2">
      <w:pPr>
        <w:pStyle w:val="paragraph"/>
      </w:pPr>
      <w:r w:rsidRPr="000E51D8">
        <w:tab/>
        <w:t>(a)</w:t>
      </w:r>
      <w:r w:rsidRPr="000E51D8">
        <w:tab/>
        <w:t xml:space="preserve">an amount is included under </w:t>
      </w:r>
      <w:r w:rsidR="00D634E3" w:rsidRPr="000E51D8">
        <w:t>subsection (</w:t>
      </w:r>
      <w:r w:rsidRPr="000E51D8">
        <w:t>1) in the value of the assets of a person who is a member of a couple and the value of the assets of the person’s partner because of a disposition of an asset by the person; and</w:t>
      </w:r>
    </w:p>
    <w:p w:rsidR="005B34B2" w:rsidRPr="000E51D8" w:rsidRDefault="005B34B2" w:rsidP="005B34B2">
      <w:pPr>
        <w:pStyle w:val="paragraph"/>
        <w:keepNext/>
      </w:pPr>
      <w:r w:rsidRPr="000E51D8">
        <w:tab/>
        <w:t>(b)</w:t>
      </w:r>
      <w:r w:rsidRPr="000E51D8">
        <w:tab/>
        <w:t>the partner dies;</w:t>
      </w:r>
    </w:p>
    <w:p w:rsidR="005B34B2" w:rsidRPr="000E51D8" w:rsidRDefault="005B34B2" w:rsidP="005B34B2">
      <w:pPr>
        <w:pStyle w:val="subsection2"/>
      </w:pPr>
      <w:r w:rsidRPr="000E51D8">
        <w:t>any amount that would, if the partner had not died, be included in the value of the partner’s assets because of the disposition is to be included in the value of the person’s assets.</w:t>
      </w:r>
    </w:p>
    <w:p w:rsidR="005B34B2" w:rsidRPr="000E51D8" w:rsidRDefault="005B34B2" w:rsidP="005B34B2">
      <w:pPr>
        <w:pStyle w:val="subsection"/>
      </w:pPr>
      <w:r w:rsidRPr="000E51D8">
        <w:tab/>
        <w:t>(6)</w:t>
      </w:r>
      <w:r w:rsidRPr="000E51D8">
        <w:tab/>
        <w:t>In this section:</w:t>
      </w:r>
    </w:p>
    <w:p w:rsidR="005B34B2" w:rsidRPr="000E51D8" w:rsidRDefault="005B34B2" w:rsidP="005B34B2">
      <w:pPr>
        <w:pStyle w:val="Definition"/>
      </w:pPr>
      <w:r w:rsidRPr="000E51D8">
        <w:rPr>
          <w:b/>
          <w:i/>
        </w:rPr>
        <w:t>disposal limit</w:t>
      </w:r>
      <w:r w:rsidRPr="000E51D8">
        <w:t xml:space="preserve"> means:</w:t>
      </w:r>
    </w:p>
    <w:p w:rsidR="005B34B2" w:rsidRPr="000E51D8" w:rsidRDefault="005B34B2" w:rsidP="005B34B2">
      <w:pPr>
        <w:pStyle w:val="paragraph"/>
      </w:pPr>
      <w:r w:rsidRPr="000E51D8">
        <w:tab/>
        <w:t>(a)</w:t>
      </w:r>
      <w:r w:rsidRPr="000E51D8">
        <w:tab/>
        <w:t>in relation to assets disposed on or after 1</w:t>
      </w:r>
      <w:r w:rsidR="00D634E3" w:rsidRPr="000E51D8">
        <w:t> </w:t>
      </w:r>
      <w:r w:rsidRPr="000E51D8">
        <w:t>March 1986 and before 1</w:t>
      </w:r>
      <w:r w:rsidR="00D634E3" w:rsidRPr="000E51D8">
        <w:t> </w:t>
      </w:r>
      <w:r w:rsidRPr="000E51D8">
        <w:t>March 1991—$4,000; and</w:t>
      </w:r>
    </w:p>
    <w:p w:rsidR="005B34B2" w:rsidRPr="000E51D8" w:rsidRDefault="005B34B2" w:rsidP="005B34B2">
      <w:pPr>
        <w:pStyle w:val="paragraph"/>
      </w:pPr>
      <w:r w:rsidRPr="000E51D8">
        <w:tab/>
        <w:t>(b)</w:t>
      </w:r>
      <w:r w:rsidRPr="000E51D8">
        <w:tab/>
        <w:t>in relation to assets disposed of on or after 1</w:t>
      </w:r>
      <w:r w:rsidR="00D634E3" w:rsidRPr="000E51D8">
        <w:t> </w:t>
      </w:r>
      <w:r w:rsidRPr="000E51D8">
        <w:t>March 1991—$10,000.</w:t>
      </w:r>
    </w:p>
    <w:p w:rsidR="005B34B2" w:rsidRPr="000E51D8" w:rsidRDefault="005B34B2" w:rsidP="00F5682E">
      <w:pPr>
        <w:pStyle w:val="ActHead5"/>
      </w:pPr>
      <w:bookmarkStart w:id="171" w:name="_Toc124514781"/>
      <w:r w:rsidRPr="000E51D8">
        <w:rPr>
          <w:rStyle w:val="CharSectno"/>
        </w:rPr>
        <w:t>1126AA</w:t>
      </w:r>
      <w:r w:rsidRPr="000E51D8">
        <w:t xml:space="preserve">  Disposal of assets in income year—individuals</w:t>
      </w:r>
      <w:bookmarkEnd w:id="171"/>
    </w:p>
    <w:p w:rsidR="005B34B2" w:rsidRPr="000E51D8" w:rsidRDefault="005B34B2" w:rsidP="00F5682E">
      <w:pPr>
        <w:pStyle w:val="SubsectionHead"/>
      </w:pPr>
      <w:r w:rsidRPr="000E51D8">
        <w:t>Disposals to which section applies</w:t>
      </w:r>
    </w:p>
    <w:p w:rsidR="005B34B2" w:rsidRPr="000E51D8" w:rsidRDefault="005B34B2" w:rsidP="00F5682E">
      <w:pPr>
        <w:pStyle w:val="subsection"/>
      </w:pPr>
      <w:r w:rsidRPr="000E51D8">
        <w:tab/>
        <w:t>(1)</w:t>
      </w:r>
      <w:r w:rsidRPr="000E51D8">
        <w:tab/>
        <w:t xml:space="preserve">This section applies to a disposal (the </w:t>
      </w:r>
      <w:r w:rsidRPr="000E51D8">
        <w:rPr>
          <w:b/>
          <w:i/>
        </w:rPr>
        <w:t>relevant disposal</w:t>
      </w:r>
      <w:r w:rsidRPr="000E51D8">
        <w:t xml:space="preserve">) on or after </w:t>
      </w:r>
      <w:r w:rsidR="00880EFF" w:rsidRPr="000E51D8">
        <w:t>1 July</w:t>
      </w:r>
      <w:r w:rsidRPr="000E51D8">
        <w:t xml:space="preserve"> 2002 of an asset by a person who is not a member of a couple at the time of the relevant disposal.</w:t>
      </w:r>
    </w:p>
    <w:p w:rsidR="005B34B2" w:rsidRPr="000E51D8" w:rsidRDefault="005B34B2" w:rsidP="00F5682E">
      <w:pPr>
        <w:pStyle w:val="SubsectionHead"/>
      </w:pPr>
      <w:r w:rsidRPr="000E51D8">
        <w:lastRenderedPageBreak/>
        <w:t>Increase in value of assets</w:t>
      </w:r>
    </w:p>
    <w:p w:rsidR="005B34B2" w:rsidRPr="000E51D8" w:rsidRDefault="005B34B2" w:rsidP="00F5682E">
      <w:pPr>
        <w:pStyle w:val="subsection"/>
      </w:pPr>
      <w:r w:rsidRPr="000E51D8">
        <w:tab/>
        <w:t>(2)</w:t>
      </w:r>
      <w:r w:rsidRPr="000E51D8">
        <w:tab/>
        <w:t>If the amount of the relevant disposal, or the sum of that amount and the amounts (if any) of other disposals of assets previously made by the person during the income year in which the relevant disposal took place, exceeds $10,000, then, for the purposes of this Act, the lesser of the following amounts is to be included in the value of the person’s assets for the period of 5 years starting on the day on which the relevant disposal took place:</w:t>
      </w:r>
    </w:p>
    <w:p w:rsidR="005B34B2" w:rsidRPr="000E51D8" w:rsidRDefault="005B34B2" w:rsidP="005B34B2">
      <w:pPr>
        <w:pStyle w:val="paragraph"/>
      </w:pPr>
      <w:r w:rsidRPr="000E51D8">
        <w:tab/>
        <w:t>(a)</w:t>
      </w:r>
      <w:r w:rsidRPr="000E51D8">
        <w:tab/>
        <w:t>the amount of the relevant disposal;</w:t>
      </w:r>
    </w:p>
    <w:p w:rsidR="005B34B2" w:rsidRPr="000E51D8" w:rsidRDefault="005B34B2" w:rsidP="005B34B2">
      <w:pPr>
        <w:pStyle w:val="paragraph"/>
      </w:pPr>
      <w:r w:rsidRPr="000E51D8">
        <w:tab/>
        <w:t>(b)</w:t>
      </w:r>
      <w:r w:rsidRPr="000E51D8">
        <w:tab/>
        <w:t>the amount by which the sum of the amount of the relevant disposal and the amounts (if any) of other disposals of assets previously made by the person during the income year in which the relevant disposal took place, exceeds $10,000.</w:t>
      </w:r>
    </w:p>
    <w:p w:rsidR="00BB4E23" w:rsidRPr="000E51D8" w:rsidRDefault="00BB4E23" w:rsidP="00BB4E23">
      <w:pPr>
        <w:pStyle w:val="notetext"/>
      </w:pPr>
      <w:r w:rsidRPr="000E51D8">
        <w:t>Note:</w:t>
      </w:r>
      <w:r w:rsidRPr="000E51D8">
        <w:tab/>
        <w:t xml:space="preserve">See also </w:t>
      </w:r>
      <w:r w:rsidR="00A93C2F" w:rsidRPr="000E51D8">
        <w:t>section 1</w:t>
      </w:r>
      <w:r w:rsidRPr="000E51D8">
        <w:t>126E (about modification of this Division in respect of certain assets).</w:t>
      </w:r>
    </w:p>
    <w:p w:rsidR="005B34B2" w:rsidRPr="000E51D8" w:rsidRDefault="005B34B2" w:rsidP="005B34B2">
      <w:pPr>
        <w:pStyle w:val="SubsectionHead"/>
      </w:pPr>
      <w:r w:rsidRPr="000E51D8">
        <w:t>Previous joint disposals</w:t>
      </w:r>
    </w:p>
    <w:p w:rsidR="005B34B2" w:rsidRPr="000E51D8" w:rsidRDefault="005B34B2" w:rsidP="005B34B2">
      <w:pPr>
        <w:pStyle w:val="subsection"/>
      </w:pPr>
      <w:r w:rsidRPr="000E51D8">
        <w:tab/>
        <w:t>(3)</w:t>
      </w:r>
      <w:r w:rsidRPr="000E51D8">
        <w:tab/>
        <w:t xml:space="preserve">If, during the income year in which the relevant disposal took place but before the time of the relevant disposal, the person was a member of a couple who jointly disposed of an asset, a reference in </w:t>
      </w:r>
      <w:r w:rsidR="00D634E3" w:rsidRPr="000E51D8">
        <w:t>subsection (</w:t>
      </w:r>
      <w:r w:rsidRPr="000E51D8">
        <w:t>2) to the amounts (if any) of other disposals of assets previously made by the person during that income year includes a reference to one</w:t>
      </w:r>
      <w:r w:rsidR="00491F1A">
        <w:noBreakHyphen/>
      </w:r>
      <w:r w:rsidRPr="000E51D8">
        <w:t>half of the amount of the joint disposal.</w:t>
      </w:r>
    </w:p>
    <w:p w:rsidR="005B34B2" w:rsidRPr="000E51D8" w:rsidRDefault="005B34B2" w:rsidP="005B34B2">
      <w:pPr>
        <w:pStyle w:val="ActHead5"/>
      </w:pPr>
      <w:bookmarkStart w:id="172" w:name="_Toc124514782"/>
      <w:r w:rsidRPr="000E51D8">
        <w:rPr>
          <w:rStyle w:val="CharSectno"/>
        </w:rPr>
        <w:t>1126AB</w:t>
      </w:r>
      <w:r w:rsidRPr="000E51D8">
        <w:t xml:space="preserve">  Disposals of assets in 5 year period—individuals</w:t>
      </w:r>
      <w:bookmarkEnd w:id="172"/>
    </w:p>
    <w:p w:rsidR="005B34B2" w:rsidRPr="000E51D8" w:rsidRDefault="005B34B2" w:rsidP="005B34B2">
      <w:pPr>
        <w:pStyle w:val="SubsectionHead"/>
      </w:pPr>
      <w:r w:rsidRPr="000E51D8">
        <w:t>Disposal to which section applies</w:t>
      </w:r>
    </w:p>
    <w:p w:rsidR="005B34B2" w:rsidRPr="000E51D8" w:rsidRDefault="005B34B2" w:rsidP="005B34B2">
      <w:pPr>
        <w:pStyle w:val="subsection"/>
      </w:pPr>
      <w:r w:rsidRPr="000E51D8">
        <w:tab/>
        <w:t>(1)</w:t>
      </w:r>
      <w:r w:rsidRPr="000E51D8">
        <w:tab/>
        <w:t xml:space="preserve">This section also applies to a disposal (the </w:t>
      </w:r>
      <w:r w:rsidRPr="000E51D8">
        <w:rPr>
          <w:b/>
          <w:i/>
        </w:rPr>
        <w:t>relevant disposal</w:t>
      </w:r>
      <w:r w:rsidRPr="000E51D8">
        <w:t xml:space="preserve">) on or after </w:t>
      </w:r>
      <w:r w:rsidR="00880EFF" w:rsidRPr="000E51D8">
        <w:t>1 July</w:t>
      </w:r>
      <w:r w:rsidRPr="000E51D8">
        <w:t xml:space="preserve"> 2002 of an asset by a person who is not a member of a couple at the time of the relevant disposal.</w:t>
      </w:r>
    </w:p>
    <w:p w:rsidR="005B34B2" w:rsidRPr="000E51D8" w:rsidRDefault="005B34B2" w:rsidP="002A1E14">
      <w:pPr>
        <w:pStyle w:val="SubsectionHead"/>
      </w:pPr>
      <w:r w:rsidRPr="000E51D8">
        <w:lastRenderedPageBreak/>
        <w:t>Increase in value of assets</w:t>
      </w:r>
    </w:p>
    <w:p w:rsidR="005B34B2" w:rsidRPr="000E51D8" w:rsidRDefault="005B34B2" w:rsidP="002A1E14">
      <w:pPr>
        <w:pStyle w:val="subsection"/>
        <w:keepNext/>
      </w:pPr>
      <w:r w:rsidRPr="000E51D8">
        <w:tab/>
        <w:t>(2)</w:t>
      </w:r>
      <w:r w:rsidRPr="000E51D8">
        <w:tab/>
        <w:t>If:</w:t>
      </w:r>
    </w:p>
    <w:p w:rsidR="005B34B2" w:rsidRPr="000E51D8" w:rsidRDefault="005B34B2" w:rsidP="005B34B2">
      <w:pPr>
        <w:pStyle w:val="paragraph"/>
      </w:pPr>
      <w:r w:rsidRPr="000E51D8">
        <w:tab/>
        <w:t>(a)</w:t>
      </w:r>
      <w:r w:rsidRPr="000E51D8">
        <w:tab/>
        <w:t>the sum of the amount of the relevant disposal and the amounts of any previous disposals of assets made during the rolling period by the person;</w:t>
      </w:r>
    </w:p>
    <w:p w:rsidR="005B34B2" w:rsidRPr="000E51D8" w:rsidRDefault="005B34B2" w:rsidP="005B34B2">
      <w:pPr>
        <w:pStyle w:val="subsection2"/>
        <w:rPr>
          <w:i/>
        </w:rPr>
      </w:pPr>
      <w:r w:rsidRPr="000E51D8">
        <w:rPr>
          <w:i/>
        </w:rPr>
        <w:t>less</w:t>
      </w:r>
    </w:p>
    <w:p w:rsidR="005B34B2" w:rsidRPr="000E51D8" w:rsidRDefault="005B34B2" w:rsidP="005B34B2">
      <w:pPr>
        <w:pStyle w:val="paragraph"/>
      </w:pPr>
      <w:r w:rsidRPr="000E51D8">
        <w:tab/>
        <w:t>(b)</w:t>
      </w:r>
      <w:r w:rsidRPr="000E51D8">
        <w:tab/>
        <w:t xml:space="preserve">the sum of any amounts included in the value of the person’s assets during the rolling period under </w:t>
      </w:r>
      <w:r w:rsidR="00A93C2F" w:rsidRPr="000E51D8">
        <w:t>section 1</w:t>
      </w:r>
      <w:r w:rsidRPr="000E51D8">
        <w:t>126AA, 1126AC or 1126AD or any previous application or applications of this section;</w:t>
      </w:r>
    </w:p>
    <w:p w:rsidR="005B34B2" w:rsidRPr="000E51D8" w:rsidRDefault="005B34B2" w:rsidP="005B34B2">
      <w:pPr>
        <w:pStyle w:val="subsection2"/>
      </w:pPr>
      <w:r w:rsidRPr="000E51D8">
        <w:t>exceeds $30,000, then, for the purposes of this Act, the lesser of the following amounts is to be included in the value of the person’s assets for the period of 5 years starting on the day on which the relevant disposal took place:</w:t>
      </w:r>
    </w:p>
    <w:p w:rsidR="005B34B2" w:rsidRPr="000E51D8" w:rsidRDefault="005B34B2" w:rsidP="005B34B2">
      <w:pPr>
        <w:pStyle w:val="paragraph"/>
      </w:pPr>
      <w:r w:rsidRPr="000E51D8">
        <w:tab/>
        <w:t>(c)</w:t>
      </w:r>
      <w:r w:rsidRPr="000E51D8">
        <w:tab/>
        <w:t>an amount equal to the excess;</w:t>
      </w:r>
    </w:p>
    <w:p w:rsidR="005B34B2" w:rsidRPr="000E51D8" w:rsidRDefault="005B34B2" w:rsidP="005B34B2">
      <w:pPr>
        <w:pStyle w:val="paragraph"/>
      </w:pPr>
      <w:r w:rsidRPr="000E51D8">
        <w:tab/>
        <w:t>(d)</w:t>
      </w:r>
      <w:r w:rsidRPr="000E51D8">
        <w:tab/>
        <w:t>the amount of the relevant disposal.</w:t>
      </w:r>
    </w:p>
    <w:p w:rsidR="00BB4E23" w:rsidRPr="000E51D8" w:rsidRDefault="00BB4E23" w:rsidP="00BB4E23">
      <w:pPr>
        <w:pStyle w:val="notetext"/>
      </w:pPr>
      <w:r w:rsidRPr="000E51D8">
        <w:t>Note:</w:t>
      </w:r>
      <w:r w:rsidRPr="000E51D8">
        <w:tab/>
        <w:t xml:space="preserve">See also </w:t>
      </w:r>
      <w:r w:rsidR="00A93C2F" w:rsidRPr="000E51D8">
        <w:t>section 1</w:t>
      </w:r>
      <w:r w:rsidRPr="000E51D8">
        <w:t>126E (about modification of this Division in respect of certain assets).</w:t>
      </w:r>
    </w:p>
    <w:p w:rsidR="005B34B2" w:rsidRPr="000E51D8" w:rsidRDefault="005B34B2" w:rsidP="005B34B2">
      <w:pPr>
        <w:pStyle w:val="SubsectionHead"/>
      </w:pPr>
      <w:r w:rsidRPr="000E51D8">
        <w:t>Previous joint disposals</w:t>
      </w:r>
    </w:p>
    <w:p w:rsidR="005B34B2" w:rsidRPr="000E51D8" w:rsidRDefault="005B34B2" w:rsidP="005B34B2">
      <w:pPr>
        <w:pStyle w:val="subsection"/>
      </w:pPr>
      <w:r w:rsidRPr="000E51D8">
        <w:tab/>
        <w:t>(3)</w:t>
      </w:r>
      <w:r w:rsidRPr="000E51D8">
        <w:tab/>
        <w:t xml:space="preserve">If, during the rolling period but before the time of the relevant disposal, the person was a member of a couple who jointly disposed of an asset, the reference in </w:t>
      </w:r>
      <w:r w:rsidR="00D634E3" w:rsidRPr="000E51D8">
        <w:t>paragraph (</w:t>
      </w:r>
      <w:r w:rsidRPr="000E51D8">
        <w:t>2)(a) to the amounts of any previous disposals of assets made during the rolling period by the person includes a reference to one</w:t>
      </w:r>
      <w:r w:rsidR="00491F1A">
        <w:noBreakHyphen/>
      </w:r>
      <w:r w:rsidRPr="000E51D8">
        <w:t>half of the amount of the joint disposal.</w:t>
      </w:r>
    </w:p>
    <w:p w:rsidR="005B34B2" w:rsidRPr="000E51D8" w:rsidRDefault="005B34B2" w:rsidP="005B34B2">
      <w:pPr>
        <w:pStyle w:val="SubsectionHead"/>
      </w:pPr>
      <w:r w:rsidRPr="000E51D8">
        <w:t>Rolling period</w:t>
      </w:r>
    </w:p>
    <w:p w:rsidR="005B34B2" w:rsidRPr="000E51D8" w:rsidRDefault="005B34B2" w:rsidP="005B34B2">
      <w:pPr>
        <w:pStyle w:val="subsection"/>
      </w:pPr>
      <w:r w:rsidRPr="000E51D8">
        <w:tab/>
        <w:t>(4)</w:t>
      </w:r>
      <w:r w:rsidRPr="000E51D8">
        <w:tab/>
        <w:t xml:space="preserve">For the purposes of this section, the </w:t>
      </w:r>
      <w:r w:rsidRPr="000E51D8">
        <w:rPr>
          <w:b/>
          <w:i/>
        </w:rPr>
        <w:t>rolling period</w:t>
      </w:r>
      <w:r w:rsidRPr="000E51D8">
        <w:t xml:space="preserve"> is the period comprising the income year in which the relevant disposal took place and such (if any) of the 4 previous income years as occurred after 30</w:t>
      </w:r>
      <w:r w:rsidR="00D634E3" w:rsidRPr="000E51D8">
        <w:t> </w:t>
      </w:r>
      <w:r w:rsidRPr="000E51D8">
        <w:t>June 2002.</w:t>
      </w:r>
    </w:p>
    <w:p w:rsidR="005B34B2" w:rsidRPr="000E51D8" w:rsidRDefault="005B34B2" w:rsidP="005B34B2">
      <w:pPr>
        <w:pStyle w:val="ActHead5"/>
      </w:pPr>
      <w:bookmarkStart w:id="173" w:name="_Toc124514783"/>
      <w:r w:rsidRPr="000E51D8">
        <w:rPr>
          <w:rStyle w:val="CharSectno"/>
        </w:rPr>
        <w:lastRenderedPageBreak/>
        <w:t>1126AC</w:t>
      </w:r>
      <w:r w:rsidRPr="000E51D8">
        <w:t xml:space="preserve">  Disposal of assets in income year—members of couples</w:t>
      </w:r>
      <w:bookmarkEnd w:id="173"/>
    </w:p>
    <w:p w:rsidR="005B34B2" w:rsidRPr="000E51D8" w:rsidRDefault="005B34B2" w:rsidP="005B34B2">
      <w:pPr>
        <w:pStyle w:val="SubsectionHead"/>
      </w:pPr>
      <w:r w:rsidRPr="000E51D8">
        <w:t>Disposals to which section applies</w:t>
      </w:r>
    </w:p>
    <w:p w:rsidR="005B34B2" w:rsidRPr="000E51D8" w:rsidRDefault="005B34B2" w:rsidP="005B34B2">
      <w:pPr>
        <w:pStyle w:val="subsection"/>
      </w:pPr>
      <w:r w:rsidRPr="000E51D8">
        <w:tab/>
        <w:t>(1)</w:t>
      </w:r>
      <w:r w:rsidRPr="000E51D8">
        <w:tab/>
        <w:t xml:space="preserve">If there is a disposal (the </w:t>
      </w:r>
      <w:r w:rsidRPr="000E51D8">
        <w:rPr>
          <w:b/>
          <w:i/>
        </w:rPr>
        <w:t>relevant disposal</w:t>
      </w:r>
      <w:r w:rsidRPr="000E51D8">
        <w:t xml:space="preserve">) on or after </w:t>
      </w:r>
      <w:r w:rsidR="00880EFF" w:rsidRPr="000E51D8">
        <w:t>1 July</w:t>
      </w:r>
      <w:r w:rsidRPr="000E51D8">
        <w:t xml:space="preserve"> 2002 of an asset by:</w:t>
      </w:r>
    </w:p>
    <w:p w:rsidR="005B34B2" w:rsidRPr="000E51D8" w:rsidRDefault="005B34B2" w:rsidP="005B34B2">
      <w:pPr>
        <w:pStyle w:val="paragraph"/>
      </w:pPr>
      <w:r w:rsidRPr="000E51D8">
        <w:tab/>
        <w:t>(a)</w:t>
      </w:r>
      <w:r w:rsidRPr="000E51D8">
        <w:tab/>
        <w:t>a person who, at the time of the relevant disposal, is a member of a couple; or</w:t>
      </w:r>
    </w:p>
    <w:p w:rsidR="005B34B2" w:rsidRPr="000E51D8" w:rsidRDefault="005B34B2" w:rsidP="005B34B2">
      <w:pPr>
        <w:pStyle w:val="paragraph"/>
      </w:pPr>
      <w:r w:rsidRPr="000E51D8">
        <w:tab/>
        <w:t>(b)</w:t>
      </w:r>
      <w:r w:rsidRPr="000E51D8">
        <w:tab/>
        <w:t xml:space="preserve">the person referred to in </w:t>
      </w:r>
      <w:r w:rsidR="00D634E3" w:rsidRPr="000E51D8">
        <w:t>paragraph (</w:t>
      </w:r>
      <w:r w:rsidRPr="000E51D8">
        <w:t>a) and the person who is, at that time, the partner of the person referred to in that paragraph;</w:t>
      </w:r>
    </w:p>
    <w:p w:rsidR="005B34B2" w:rsidRPr="000E51D8" w:rsidRDefault="00D634E3" w:rsidP="005B34B2">
      <w:pPr>
        <w:pStyle w:val="subsection2"/>
      </w:pPr>
      <w:r w:rsidRPr="000E51D8">
        <w:t>subsection (</w:t>
      </w:r>
      <w:r w:rsidR="005B34B2" w:rsidRPr="000E51D8">
        <w:t>2) has effect.</w:t>
      </w:r>
    </w:p>
    <w:p w:rsidR="005B34B2" w:rsidRPr="000E51D8" w:rsidRDefault="005B34B2" w:rsidP="005B34B2">
      <w:pPr>
        <w:pStyle w:val="SubsectionHead"/>
      </w:pPr>
      <w:r w:rsidRPr="000E51D8">
        <w:t>Increase in value of assets</w:t>
      </w:r>
    </w:p>
    <w:p w:rsidR="005B34B2" w:rsidRPr="000E51D8" w:rsidRDefault="005B34B2" w:rsidP="005B34B2">
      <w:pPr>
        <w:pStyle w:val="subsection"/>
      </w:pPr>
      <w:r w:rsidRPr="000E51D8">
        <w:tab/>
        <w:t>(2)</w:t>
      </w:r>
      <w:r w:rsidRPr="000E51D8">
        <w:tab/>
        <w:t>Subject to this section, if the amount of the relevant disposal, or the sum of that amount and the amounts (if any) of other disposals of assets previously made by the person, the person’s partner, or the person and the person’s partner, during the income year in which the relevant disposal took place (whether before or after they became members of the couple), exceeds $10,000, then, for the purposes of this Act, the lesser of the following amounts is to be included in the value of the assets of the person and in the value of the assets of the partner for the period of 5 years starting on the day on which the relevant disposal took place:</w:t>
      </w:r>
    </w:p>
    <w:p w:rsidR="005B34B2" w:rsidRPr="000E51D8" w:rsidRDefault="005B34B2" w:rsidP="005B34B2">
      <w:pPr>
        <w:pStyle w:val="paragraph"/>
      </w:pPr>
      <w:r w:rsidRPr="000E51D8">
        <w:tab/>
        <w:t>(a)</w:t>
      </w:r>
      <w:r w:rsidRPr="000E51D8">
        <w:tab/>
        <w:t>one</w:t>
      </w:r>
      <w:r w:rsidR="00491F1A">
        <w:noBreakHyphen/>
      </w:r>
      <w:r w:rsidRPr="000E51D8">
        <w:t>half of the amount of the relevant disposal;</w:t>
      </w:r>
    </w:p>
    <w:p w:rsidR="005B34B2" w:rsidRPr="000E51D8" w:rsidRDefault="005B34B2" w:rsidP="005B34B2">
      <w:pPr>
        <w:pStyle w:val="paragraph"/>
      </w:pPr>
      <w:r w:rsidRPr="000E51D8">
        <w:tab/>
        <w:t>(b)</w:t>
      </w:r>
      <w:r w:rsidRPr="000E51D8">
        <w:tab/>
        <w:t>one</w:t>
      </w:r>
      <w:r w:rsidR="00491F1A">
        <w:noBreakHyphen/>
      </w:r>
      <w:r w:rsidRPr="000E51D8">
        <w:t>half of the amount by which the sum of the amount of the relevant disposal, and the amounts (if any) of other disposals of assets previously made by the person, the partner, or the person and the partner, during the income year in which the relevant disposal took place, exceeds $10,000.</w:t>
      </w:r>
    </w:p>
    <w:p w:rsidR="00BB4E23" w:rsidRPr="000E51D8" w:rsidRDefault="00BB4E23" w:rsidP="00BB4E23">
      <w:pPr>
        <w:pStyle w:val="notetext"/>
      </w:pPr>
      <w:r w:rsidRPr="000E51D8">
        <w:t>Note:</w:t>
      </w:r>
      <w:r w:rsidRPr="000E51D8">
        <w:tab/>
        <w:t xml:space="preserve">See also </w:t>
      </w:r>
      <w:r w:rsidR="00A93C2F" w:rsidRPr="000E51D8">
        <w:t>section 1</w:t>
      </w:r>
      <w:r w:rsidRPr="000E51D8">
        <w:t>126E (about modification of this Division in respect of certain assets).</w:t>
      </w:r>
    </w:p>
    <w:p w:rsidR="005B34B2" w:rsidRPr="000E51D8" w:rsidRDefault="005B34B2" w:rsidP="005B34B2">
      <w:pPr>
        <w:pStyle w:val="SubsectionHead"/>
      </w:pPr>
      <w:r w:rsidRPr="000E51D8">
        <w:t>Effect of ceasing to be member of couple</w:t>
      </w:r>
    </w:p>
    <w:p w:rsidR="005B34B2" w:rsidRPr="000E51D8" w:rsidRDefault="005B34B2" w:rsidP="005B34B2">
      <w:pPr>
        <w:pStyle w:val="subsection"/>
      </w:pPr>
      <w:r w:rsidRPr="000E51D8">
        <w:tab/>
        <w:t>(3)</w:t>
      </w:r>
      <w:r w:rsidRPr="000E51D8">
        <w:tab/>
        <w:t xml:space="preserve">If, after the disposal referred to in </w:t>
      </w:r>
      <w:r w:rsidR="00D634E3" w:rsidRPr="000E51D8">
        <w:t>paragraph (</w:t>
      </w:r>
      <w:r w:rsidRPr="000E51D8">
        <w:t>1)(a), the person and the person’s partner cease to be members of the same couple:</w:t>
      </w:r>
    </w:p>
    <w:p w:rsidR="005B34B2" w:rsidRPr="000E51D8" w:rsidRDefault="005B34B2" w:rsidP="005B34B2">
      <w:pPr>
        <w:pStyle w:val="paragraph"/>
      </w:pPr>
      <w:r w:rsidRPr="000E51D8">
        <w:lastRenderedPageBreak/>
        <w:tab/>
        <w:t>(a)</w:t>
      </w:r>
      <w:r w:rsidRPr="000E51D8">
        <w:tab/>
        <w:t>no amount is to be included after the cessation in the value of the assets of the former partner because of that disposal; and</w:t>
      </w:r>
    </w:p>
    <w:p w:rsidR="005B34B2" w:rsidRPr="000E51D8" w:rsidRDefault="005B34B2" w:rsidP="005B34B2">
      <w:pPr>
        <w:pStyle w:val="paragraph"/>
      </w:pPr>
      <w:r w:rsidRPr="000E51D8">
        <w:tab/>
        <w:t>(b)</w:t>
      </w:r>
      <w:r w:rsidRPr="000E51D8">
        <w:tab/>
        <w:t>any amount that would, apart from this subsection, have been so included is to be included in the value of the assets of the person.</w:t>
      </w:r>
    </w:p>
    <w:p w:rsidR="005B34B2" w:rsidRPr="000E51D8" w:rsidRDefault="005B34B2" w:rsidP="005B34B2">
      <w:pPr>
        <w:pStyle w:val="SubsectionHead"/>
      </w:pPr>
      <w:r w:rsidRPr="000E51D8">
        <w:t>Effect of death of person</w:t>
      </w:r>
    </w:p>
    <w:p w:rsidR="005B34B2" w:rsidRPr="000E51D8" w:rsidRDefault="005B34B2" w:rsidP="005B34B2">
      <w:pPr>
        <w:pStyle w:val="subsection"/>
      </w:pPr>
      <w:r w:rsidRPr="000E51D8">
        <w:tab/>
        <w:t>(4)</w:t>
      </w:r>
      <w:r w:rsidRPr="000E51D8">
        <w:tab/>
        <w:t xml:space="preserve">If, after the disposal referred to in </w:t>
      </w:r>
      <w:r w:rsidR="00D634E3" w:rsidRPr="000E51D8">
        <w:t>paragraph (</w:t>
      </w:r>
      <w:r w:rsidRPr="000E51D8">
        <w:t>1)(a), the person dies, no amount is to be included in the value of the assets of the person’s partner because of that disposal.</w:t>
      </w:r>
    </w:p>
    <w:p w:rsidR="005B34B2" w:rsidRPr="000E51D8" w:rsidRDefault="005B34B2" w:rsidP="005B34B2">
      <w:pPr>
        <w:pStyle w:val="SubsectionHead"/>
      </w:pPr>
      <w:r w:rsidRPr="000E51D8">
        <w:t>Effect of death of partner</w:t>
      </w:r>
    </w:p>
    <w:p w:rsidR="005B34B2" w:rsidRPr="000E51D8" w:rsidRDefault="005B34B2" w:rsidP="005B34B2">
      <w:pPr>
        <w:pStyle w:val="subsection"/>
      </w:pPr>
      <w:r w:rsidRPr="000E51D8">
        <w:tab/>
        <w:t>(5)</w:t>
      </w:r>
      <w:r w:rsidRPr="000E51D8">
        <w:tab/>
        <w:t xml:space="preserve">If, after the disposal referred to in </w:t>
      </w:r>
      <w:r w:rsidR="00D634E3" w:rsidRPr="000E51D8">
        <w:t>paragraph (</w:t>
      </w:r>
      <w:r w:rsidRPr="000E51D8">
        <w:t>1)(a), the person’s partner dies, any amount that, if the partner had not died, would have been included in the value of the assets of the partner because of that disposal is to be included in the value of the assets of the person.</w:t>
      </w:r>
    </w:p>
    <w:p w:rsidR="005B34B2" w:rsidRPr="000E51D8" w:rsidRDefault="005B34B2" w:rsidP="005B34B2">
      <w:pPr>
        <w:pStyle w:val="ActHead5"/>
      </w:pPr>
      <w:bookmarkStart w:id="174" w:name="_Toc124514784"/>
      <w:r w:rsidRPr="000E51D8">
        <w:rPr>
          <w:rStyle w:val="CharSectno"/>
        </w:rPr>
        <w:t>1126AD</w:t>
      </w:r>
      <w:r w:rsidRPr="000E51D8">
        <w:t xml:space="preserve">  Disposal of assets in 5 year period—members of couples</w:t>
      </w:r>
      <w:bookmarkEnd w:id="174"/>
    </w:p>
    <w:p w:rsidR="005B34B2" w:rsidRPr="000E51D8" w:rsidRDefault="005B34B2" w:rsidP="005B34B2">
      <w:pPr>
        <w:pStyle w:val="SubsectionHead"/>
      </w:pPr>
      <w:r w:rsidRPr="000E51D8">
        <w:t>Disposals to which section applies</w:t>
      </w:r>
    </w:p>
    <w:p w:rsidR="005B34B2" w:rsidRPr="000E51D8" w:rsidRDefault="005B34B2" w:rsidP="005B34B2">
      <w:pPr>
        <w:pStyle w:val="subsection"/>
      </w:pPr>
      <w:r w:rsidRPr="000E51D8">
        <w:tab/>
        <w:t>(1)</w:t>
      </w:r>
      <w:r w:rsidRPr="000E51D8">
        <w:tab/>
        <w:t xml:space="preserve">If there is a disposal (the </w:t>
      </w:r>
      <w:r w:rsidRPr="000E51D8">
        <w:rPr>
          <w:b/>
          <w:i/>
        </w:rPr>
        <w:t>relevant disposal</w:t>
      </w:r>
      <w:r w:rsidRPr="000E51D8">
        <w:t xml:space="preserve">) on or after </w:t>
      </w:r>
      <w:r w:rsidR="00880EFF" w:rsidRPr="000E51D8">
        <w:t>1 July</w:t>
      </w:r>
      <w:r w:rsidRPr="000E51D8">
        <w:t xml:space="preserve"> 2002 of an asset by:</w:t>
      </w:r>
    </w:p>
    <w:p w:rsidR="005B34B2" w:rsidRPr="000E51D8" w:rsidRDefault="005B34B2" w:rsidP="005B34B2">
      <w:pPr>
        <w:pStyle w:val="paragraph"/>
      </w:pPr>
      <w:r w:rsidRPr="000E51D8">
        <w:tab/>
        <w:t>(a)</w:t>
      </w:r>
      <w:r w:rsidRPr="000E51D8">
        <w:tab/>
        <w:t>a person who, at the time of the relevant disposal, is a member of a couple; or</w:t>
      </w:r>
    </w:p>
    <w:p w:rsidR="005B34B2" w:rsidRPr="000E51D8" w:rsidRDefault="005B34B2" w:rsidP="005B34B2">
      <w:pPr>
        <w:pStyle w:val="paragraph"/>
      </w:pPr>
      <w:r w:rsidRPr="000E51D8">
        <w:tab/>
        <w:t>(b)</w:t>
      </w:r>
      <w:r w:rsidRPr="000E51D8">
        <w:tab/>
        <w:t xml:space="preserve">the person referred to in </w:t>
      </w:r>
      <w:r w:rsidR="00D634E3" w:rsidRPr="000E51D8">
        <w:t>paragraph (</w:t>
      </w:r>
      <w:r w:rsidRPr="000E51D8">
        <w:t>a) and the person who is, at that time, the partner of the person referred to in that paragraph;</w:t>
      </w:r>
    </w:p>
    <w:p w:rsidR="005B34B2" w:rsidRPr="000E51D8" w:rsidRDefault="00D634E3" w:rsidP="005B34B2">
      <w:pPr>
        <w:pStyle w:val="subsection2"/>
      </w:pPr>
      <w:r w:rsidRPr="000E51D8">
        <w:t>subsection (</w:t>
      </w:r>
      <w:r w:rsidR="005B34B2" w:rsidRPr="000E51D8">
        <w:t>2) has effect.</w:t>
      </w:r>
    </w:p>
    <w:p w:rsidR="005B34B2" w:rsidRPr="000E51D8" w:rsidRDefault="005B34B2" w:rsidP="005B34B2">
      <w:pPr>
        <w:pStyle w:val="SubsectionHead"/>
      </w:pPr>
      <w:r w:rsidRPr="000E51D8">
        <w:t>Increase in value of assets</w:t>
      </w:r>
    </w:p>
    <w:p w:rsidR="005B34B2" w:rsidRPr="000E51D8" w:rsidRDefault="005B34B2" w:rsidP="005B34B2">
      <w:pPr>
        <w:pStyle w:val="subsection"/>
      </w:pPr>
      <w:r w:rsidRPr="000E51D8">
        <w:tab/>
        <w:t>(2)</w:t>
      </w:r>
      <w:r w:rsidRPr="000E51D8">
        <w:tab/>
        <w:t>Subject to this section, if:</w:t>
      </w:r>
    </w:p>
    <w:p w:rsidR="005B34B2" w:rsidRPr="000E51D8" w:rsidRDefault="005B34B2" w:rsidP="005B34B2">
      <w:pPr>
        <w:pStyle w:val="paragraph"/>
      </w:pPr>
      <w:r w:rsidRPr="000E51D8">
        <w:tab/>
        <w:t>(a)</w:t>
      </w:r>
      <w:r w:rsidRPr="000E51D8">
        <w:tab/>
        <w:t xml:space="preserve">the sum of the amount of the relevant disposal and the amounts of any previous disposals of assets made during the </w:t>
      </w:r>
      <w:r w:rsidRPr="000E51D8">
        <w:lastRenderedPageBreak/>
        <w:t>rolling period by the person, the person’s partner or the person and the person’s partner;</w:t>
      </w:r>
    </w:p>
    <w:p w:rsidR="005B34B2" w:rsidRPr="000E51D8" w:rsidRDefault="005B34B2" w:rsidP="005B34B2">
      <w:pPr>
        <w:pStyle w:val="subsection2"/>
        <w:rPr>
          <w:i/>
        </w:rPr>
      </w:pPr>
      <w:r w:rsidRPr="000E51D8">
        <w:rPr>
          <w:i/>
        </w:rPr>
        <w:t>less</w:t>
      </w:r>
    </w:p>
    <w:p w:rsidR="005B34B2" w:rsidRPr="000E51D8" w:rsidRDefault="005B34B2" w:rsidP="005B34B2">
      <w:pPr>
        <w:pStyle w:val="paragraph"/>
      </w:pPr>
      <w:r w:rsidRPr="000E51D8">
        <w:tab/>
        <w:t>(b)</w:t>
      </w:r>
      <w:r w:rsidRPr="000E51D8">
        <w:tab/>
        <w:t xml:space="preserve">the sum of any amounts included in the value of the assets of the person or of the partner during the rolling period under </w:t>
      </w:r>
      <w:r w:rsidR="00A93C2F" w:rsidRPr="000E51D8">
        <w:t>section 1</w:t>
      </w:r>
      <w:r w:rsidRPr="000E51D8">
        <w:t>126AA, 1126AB or 1126AC or any previous application or applications of this section;</w:t>
      </w:r>
    </w:p>
    <w:p w:rsidR="005B34B2" w:rsidRPr="000E51D8" w:rsidRDefault="005B34B2" w:rsidP="005B34B2">
      <w:pPr>
        <w:pStyle w:val="subsection2"/>
      </w:pPr>
      <w:r w:rsidRPr="000E51D8">
        <w:t>exceeds $30,000, then, for the purposes of this Act, the lesser of the following amounts is to be included in the value of the assets of the person and in the value of the assets of the partner for the period of 5 years starting on the day on which the relevant disposal took place:</w:t>
      </w:r>
    </w:p>
    <w:p w:rsidR="005B34B2" w:rsidRPr="000E51D8" w:rsidRDefault="005B34B2" w:rsidP="005B34B2">
      <w:pPr>
        <w:pStyle w:val="paragraph"/>
      </w:pPr>
      <w:r w:rsidRPr="000E51D8">
        <w:tab/>
        <w:t>(c)</w:t>
      </w:r>
      <w:r w:rsidRPr="000E51D8">
        <w:tab/>
        <w:t>an amount equal to one</w:t>
      </w:r>
      <w:r w:rsidR="00491F1A">
        <w:noBreakHyphen/>
      </w:r>
      <w:r w:rsidRPr="000E51D8">
        <w:t>half of the excess;</w:t>
      </w:r>
    </w:p>
    <w:p w:rsidR="005B34B2" w:rsidRPr="000E51D8" w:rsidRDefault="005B34B2" w:rsidP="005B34B2">
      <w:pPr>
        <w:pStyle w:val="paragraph"/>
      </w:pPr>
      <w:r w:rsidRPr="000E51D8">
        <w:tab/>
        <w:t>(d)</w:t>
      </w:r>
      <w:r w:rsidRPr="000E51D8">
        <w:tab/>
        <w:t>one</w:t>
      </w:r>
      <w:r w:rsidR="00491F1A">
        <w:noBreakHyphen/>
      </w:r>
      <w:r w:rsidRPr="000E51D8">
        <w:t>half of the amount of the relevant disposal.</w:t>
      </w:r>
    </w:p>
    <w:p w:rsidR="003A453F" w:rsidRPr="000E51D8" w:rsidRDefault="003A453F" w:rsidP="003A453F">
      <w:pPr>
        <w:pStyle w:val="notetext"/>
      </w:pPr>
      <w:r w:rsidRPr="000E51D8">
        <w:t>Note:</w:t>
      </w:r>
      <w:r w:rsidRPr="000E51D8">
        <w:tab/>
        <w:t xml:space="preserve">See also </w:t>
      </w:r>
      <w:r w:rsidR="00A93C2F" w:rsidRPr="000E51D8">
        <w:t>section 1</w:t>
      </w:r>
      <w:r w:rsidRPr="000E51D8">
        <w:t>126E (about modification of this Division in respect of certain assets).</w:t>
      </w:r>
    </w:p>
    <w:p w:rsidR="005B34B2" w:rsidRPr="000E51D8" w:rsidRDefault="005B34B2" w:rsidP="005B34B2">
      <w:pPr>
        <w:pStyle w:val="SubsectionHead"/>
      </w:pPr>
      <w:r w:rsidRPr="000E51D8">
        <w:t>Effect of ceasing to be member of couple</w:t>
      </w:r>
    </w:p>
    <w:p w:rsidR="005B34B2" w:rsidRPr="000E51D8" w:rsidRDefault="005B34B2" w:rsidP="005B34B2">
      <w:pPr>
        <w:pStyle w:val="subsection"/>
      </w:pPr>
      <w:r w:rsidRPr="000E51D8">
        <w:tab/>
        <w:t>(3)</w:t>
      </w:r>
      <w:r w:rsidRPr="000E51D8">
        <w:tab/>
        <w:t xml:space="preserve">If, after the disposal referred to in </w:t>
      </w:r>
      <w:r w:rsidR="00D634E3" w:rsidRPr="000E51D8">
        <w:t>paragraph (</w:t>
      </w:r>
      <w:r w:rsidRPr="000E51D8">
        <w:t>1)(a), the person and the person’s partner cease to be members of the same couple:</w:t>
      </w:r>
    </w:p>
    <w:p w:rsidR="005B34B2" w:rsidRPr="000E51D8" w:rsidRDefault="005B34B2" w:rsidP="005B34B2">
      <w:pPr>
        <w:pStyle w:val="paragraph"/>
      </w:pPr>
      <w:r w:rsidRPr="000E51D8">
        <w:tab/>
        <w:t>(a)</w:t>
      </w:r>
      <w:r w:rsidRPr="000E51D8">
        <w:tab/>
        <w:t>no amount is to be included after the cessation in the value of the assets of the former partner because of that disposal; and</w:t>
      </w:r>
    </w:p>
    <w:p w:rsidR="005B34B2" w:rsidRPr="000E51D8" w:rsidRDefault="005B34B2" w:rsidP="005B34B2">
      <w:pPr>
        <w:pStyle w:val="paragraph"/>
      </w:pPr>
      <w:r w:rsidRPr="000E51D8">
        <w:tab/>
        <w:t>(b)</w:t>
      </w:r>
      <w:r w:rsidRPr="000E51D8">
        <w:tab/>
        <w:t>any amount that would, apart from this subsection, have been so included is to be included in the value of the assets of the person.</w:t>
      </w:r>
    </w:p>
    <w:p w:rsidR="005B34B2" w:rsidRPr="000E51D8" w:rsidRDefault="005B34B2" w:rsidP="005B34B2">
      <w:pPr>
        <w:pStyle w:val="SubsectionHead"/>
      </w:pPr>
      <w:r w:rsidRPr="000E51D8">
        <w:t>Effect of death of person</w:t>
      </w:r>
    </w:p>
    <w:p w:rsidR="005B34B2" w:rsidRPr="000E51D8" w:rsidRDefault="005B34B2" w:rsidP="005B34B2">
      <w:pPr>
        <w:pStyle w:val="subsection"/>
      </w:pPr>
      <w:r w:rsidRPr="000E51D8">
        <w:tab/>
        <w:t>(4)</w:t>
      </w:r>
      <w:r w:rsidRPr="000E51D8">
        <w:tab/>
        <w:t xml:space="preserve">If, after the disposal referred to in </w:t>
      </w:r>
      <w:r w:rsidR="00D634E3" w:rsidRPr="000E51D8">
        <w:t>paragraph (</w:t>
      </w:r>
      <w:r w:rsidRPr="000E51D8">
        <w:t>1)(a), the person dies, no amount is to be included in the value of the assets of the person’s partner because of that disposal.</w:t>
      </w:r>
    </w:p>
    <w:p w:rsidR="005B34B2" w:rsidRPr="000E51D8" w:rsidRDefault="005B34B2" w:rsidP="005B34B2">
      <w:pPr>
        <w:pStyle w:val="SubsectionHead"/>
      </w:pPr>
      <w:r w:rsidRPr="000E51D8">
        <w:t>Effect of death of partner</w:t>
      </w:r>
    </w:p>
    <w:p w:rsidR="005B34B2" w:rsidRPr="000E51D8" w:rsidRDefault="005B34B2" w:rsidP="005B34B2">
      <w:pPr>
        <w:pStyle w:val="subsection"/>
      </w:pPr>
      <w:r w:rsidRPr="000E51D8">
        <w:tab/>
        <w:t>(5)</w:t>
      </w:r>
      <w:r w:rsidRPr="000E51D8">
        <w:tab/>
        <w:t xml:space="preserve">If, after the disposal referred to in </w:t>
      </w:r>
      <w:r w:rsidR="00D634E3" w:rsidRPr="000E51D8">
        <w:t>paragraph (</w:t>
      </w:r>
      <w:r w:rsidRPr="000E51D8">
        <w:t xml:space="preserve">1)(a), the person’s partner dies, any amount that, if the partner had not died, would have been included in the value of the assets of the partner because </w:t>
      </w:r>
      <w:r w:rsidRPr="000E51D8">
        <w:lastRenderedPageBreak/>
        <w:t>of that disposal is to be included in the value of the assets of the person.</w:t>
      </w:r>
    </w:p>
    <w:p w:rsidR="005B34B2" w:rsidRPr="000E51D8" w:rsidRDefault="005B34B2" w:rsidP="005B34B2">
      <w:pPr>
        <w:pStyle w:val="SubsectionHead"/>
      </w:pPr>
      <w:r w:rsidRPr="000E51D8">
        <w:t>Rolling period</w:t>
      </w:r>
    </w:p>
    <w:p w:rsidR="005B34B2" w:rsidRPr="000E51D8" w:rsidRDefault="005B34B2" w:rsidP="005B34B2">
      <w:pPr>
        <w:pStyle w:val="subsection"/>
      </w:pPr>
      <w:r w:rsidRPr="000E51D8">
        <w:tab/>
        <w:t>(6)</w:t>
      </w:r>
      <w:r w:rsidRPr="000E51D8">
        <w:tab/>
        <w:t xml:space="preserve">For the purposes of this section, the </w:t>
      </w:r>
      <w:r w:rsidRPr="000E51D8">
        <w:rPr>
          <w:b/>
          <w:i/>
        </w:rPr>
        <w:t>rolling period</w:t>
      </w:r>
      <w:r w:rsidRPr="000E51D8">
        <w:t xml:space="preserve"> is the period comprising the income year in which the relevant disposal took place and such (if any) of the 4 previous income years as occurred after 30</w:t>
      </w:r>
      <w:r w:rsidR="00D634E3" w:rsidRPr="000E51D8">
        <w:t> </w:t>
      </w:r>
      <w:r w:rsidRPr="000E51D8">
        <w:t>June 2002.</w:t>
      </w:r>
    </w:p>
    <w:p w:rsidR="005B34B2" w:rsidRPr="000E51D8" w:rsidRDefault="005B34B2" w:rsidP="005B34B2">
      <w:pPr>
        <w:pStyle w:val="ActHead5"/>
      </w:pPr>
      <w:bookmarkStart w:id="175" w:name="_Toc124514785"/>
      <w:r w:rsidRPr="000E51D8">
        <w:rPr>
          <w:rStyle w:val="CharSectno"/>
        </w:rPr>
        <w:t>1126A</w:t>
      </w:r>
      <w:r w:rsidRPr="000E51D8">
        <w:t xml:space="preserve">  Disposal of assets in pre</w:t>
      </w:r>
      <w:r w:rsidR="00491F1A">
        <w:noBreakHyphen/>
      </w:r>
      <w:r w:rsidRPr="000E51D8">
        <w:t>pension year—family members</w:t>
      </w:r>
      <w:bookmarkEnd w:id="175"/>
    </w:p>
    <w:p w:rsidR="005B34B2" w:rsidRPr="000E51D8" w:rsidRDefault="005B34B2" w:rsidP="005B34B2">
      <w:pPr>
        <w:pStyle w:val="subsection"/>
      </w:pPr>
      <w:r w:rsidRPr="000E51D8">
        <w:tab/>
        <w:t>(1A)</w:t>
      </w:r>
      <w:r w:rsidRPr="000E51D8">
        <w:tab/>
        <w:t xml:space="preserve">This section applies only to disposals of assets that took place before </w:t>
      </w:r>
      <w:r w:rsidR="00880EFF" w:rsidRPr="000E51D8">
        <w:t>1 July</w:t>
      </w:r>
      <w:r w:rsidRPr="000E51D8">
        <w:t xml:space="preserve"> 2002.</w:t>
      </w:r>
    </w:p>
    <w:p w:rsidR="005B34B2" w:rsidRPr="000E51D8" w:rsidRDefault="005B34B2" w:rsidP="005B34B2">
      <w:pPr>
        <w:pStyle w:val="subsection"/>
      </w:pPr>
      <w:r w:rsidRPr="000E51D8">
        <w:tab/>
        <w:t>(1)</w:t>
      </w:r>
      <w:r w:rsidRPr="000E51D8">
        <w:tab/>
        <w:t>Subject to this section, if:</w:t>
      </w:r>
    </w:p>
    <w:p w:rsidR="005B34B2" w:rsidRPr="000E51D8" w:rsidRDefault="005B34B2" w:rsidP="005B34B2">
      <w:pPr>
        <w:pStyle w:val="paragraph"/>
      </w:pPr>
      <w:r w:rsidRPr="000E51D8">
        <w:tab/>
        <w:t>(a)</w:t>
      </w:r>
      <w:r w:rsidRPr="000E51D8">
        <w:tab/>
        <w:t xml:space="preserve">a person (the </w:t>
      </w:r>
      <w:r w:rsidRPr="000E51D8">
        <w:rPr>
          <w:b/>
          <w:i/>
        </w:rPr>
        <w:t>relevant person</w:t>
      </w:r>
      <w:r w:rsidRPr="000E51D8">
        <w:t>) has disposed of an asset; and</w:t>
      </w:r>
    </w:p>
    <w:p w:rsidR="005B34B2" w:rsidRPr="000E51D8" w:rsidRDefault="005B34B2" w:rsidP="005B34B2">
      <w:pPr>
        <w:pStyle w:val="paragraph"/>
      </w:pPr>
      <w:r w:rsidRPr="000E51D8">
        <w:tab/>
        <w:t>(b)</w:t>
      </w:r>
      <w:r w:rsidRPr="000E51D8">
        <w:tab/>
        <w:t xml:space="preserve">the relevant person is a family member of another person (the </w:t>
      </w:r>
      <w:r w:rsidRPr="000E51D8">
        <w:rPr>
          <w:b/>
          <w:i/>
        </w:rPr>
        <w:t>other person</w:t>
      </w:r>
      <w:r w:rsidRPr="000E51D8">
        <w:t>) when the other person claims a youth allowance; and</w:t>
      </w:r>
    </w:p>
    <w:p w:rsidR="005B34B2" w:rsidRPr="000E51D8" w:rsidRDefault="005B34B2" w:rsidP="005B34B2">
      <w:pPr>
        <w:pStyle w:val="paragraph"/>
      </w:pPr>
      <w:r w:rsidRPr="000E51D8">
        <w:tab/>
        <w:t>(c)</w:t>
      </w:r>
      <w:r w:rsidRPr="000E51D8">
        <w:tab/>
        <w:t>the relevant person disposed of the asset during a pre</w:t>
      </w:r>
      <w:r w:rsidR="00491F1A">
        <w:noBreakHyphen/>
      </w:r>
      <w:r w:rsidRPr="000E51D8">
        <w:t>pension year of the other person; and</w:t>
      </w:r>
    </w:p>
    <w:p w:rsidR="005B34B2" w:rsidRPr="000E51D8" w:rsidRDefault="005B34B2" w:rsidP="005B34B2">
      <w:pPr>
        <w:pStyle w:val="paragraph"/>
      </w:pPr>
      <w:r w:rsidRPr="000E51D8">
        <w:tab/>
        <w:t>(d)</w:t>
      </w:r>
      <w:r w:rsidRPr="000E51D8">
        <w:tab/>
        <w:t>the amount of that disposition, or the sum of that amount and the amounts (if any) of other dispositions of assets previously made by the relevant person or the other person during that pre</w:t>
      </w:r>
      <w:r w:rsidR="00491F1A">
        <w:noBreakHyphen/>
      </w:r>
      <w:r w:rsidRPr="000E51D8">
        <w:t>pension year, exceeds $10,000;</w:t>
      </w:r>
    </w:p>
    <w:p w:rsidR="005B34B2" w:rsidRPr="000E51D8" w:rsidRDefault="005B34B2" w:rsidP="005B34B2">
      <w:pPr>
        <w:pStyle w:val="subsection2"/>
      </w:pPr>
      <w:r w:rsidRPr="000E51D8">
        <w:t>then, for the purpose of determining whether a youth allowance is payable to the other person, there is to be included in the value of the other person’s assets for the period of 5 years that starts on the day on which the disposition took place:</w:t>
      </w:r>
    </w:p>
    <w:p w:rsidR="005B34B2" w:rsidRPr="000E51D8" w:rsidRDefault="005B34B2" w:rsidP="005B34B2">
      <w:pPr>
        <w:pStyle w:val="paragraph"/>
      </w:pPr>
      <w:r w:rsidRPr="000E51D8">
        <w:tab/>
        <w:t>(e)</w:t>
      </w:r>
      <w:r w:rsidRPr="000E51D8">
        <w:tab/>
        <w:t>the amount by which the sum of the amount of the first</w:t>
      </w:r>
      <w:r w:rsidR="00491F1A">
        <w:noBreakHyphen/>
      </w:r>
      <w:r w:rsidRPr="000E51D8">
        <w:t>mentioned disposition and of the amounts (if any) of other dispositions of assets previously made by the relevant person or the other person during that pre</w:t>
      </w:r>
      <w:r w:rsidR="00491F1A">
        <w:noBreakHyphen/>
      </w:r>
      <w:r w:rsidRPr="000E51D8">
        <w:t>pension year exceeds $10,000; or</w:t>
      </w:r>
    </w:p>
    <w:p w:rsidR="005B34B2" w:rsidRPr="000E51D8" w:rsidRDefault="005B34B2" w:rsidP="005B34B2">
      <w:pPr>
        <w:pStyle w:val="paragraph"/>
      </w:pPr>
      <w:r w:rsidRPr="000E51D8">
        <w:tab/>
        <w:t>(f)</w:t>
      </w:r>
      <w:r w:rsidRPr="000E51D8">
        <w:tab/>
        <w:t>the amount of the first</w:t>
      </w:r>
      <w:r w:rsidR="00491F1A">
        <w:noBreakHyphen/>
      </w:r>
      <w:r w:rsidRPr="000E51D8">
        <w:t>mentioned disposition;</w:t>
      </w:r>
    </w:p>
    <w:p w:rsidR="005B34B2" w:rsidRPr="000E51D8" w:rsidRDefault="005B34B2" w:rsidP="005B34B2">
      <w:pPr>
        <w:pStyle w:val="subsection2"/>
      </w:pPr>
      <w:r w:rsidRPr="000E51D8">
        <w:t>whichever is the lesser amount.</w:t>
      </w:r>
    </w:p>
    <w:p w:rsidR="005B34B2" w:rsidRPr="000E51D8" w:rsidRDefault="005B34B2" w:rsidP="005B34B2">
      <w:pPr>
        <w:pStyle w:val="notetext"/>
      </w:pPr>
      <w:r w:rsidRPr="000E51D8">
        <w:lastRenderedPageBreak/>
        <w:t>Note 1:</w:t>
      </w:r>
      <w:r w:rsidRPr="000E51D8">
        <w:tab/>
        <w:t xml:space="preserve">For </w:t>
      </w:r>
      <w:r w:rsidRPr="000E51D8">
        <w:rPr>
          <w:b/>
          <w:i/>
        </w:rPr>
        <w:t>disposes of assets</w:t>
      </w:r>
      <w:r w:rsidRPr="000E51D8">
        <w:t xml:space="preserve"> see </w:t>
      </w:r>
      <w:r w:rsidR="00A93C2F" w:rsidRPr="000E51D8">
        <w:t>section 1</w:t>
      </w:r>
      <w:r w:rsidRPr="000E51D8">
        <w:t>123.</w:t>
      </w:r>
    </w:p>
    <w:p w:rsidR="005B34B2" w:rsidRPr="000E51D8" w:rsidRDefault="005B34B2" w:rsidP="005B34B2">
      <w:pPr>
        <w:pStyle w:val="notetext"/>
      </w:pPr>
      <w:r w:rsidRPr="000E51D8">
        <w:t>Note 2:</w:t>
      </w:r>
      <w:r w:rsidRPr="000E51D8">
        <w:tab/>
        <w:t xml:space="preserve">For </w:t>
      </w:r>
      <w:r w:rsidRPr="000E51D8">
        <w:rPr>
          <w:b/>
          <w:i/>
        </w:rPr>
        <w:t>amount of disposition</w:t>
      </w:r>
      <w:r w:rsidRPr="000E51D8">
        <w:t xml:space="preserve"> see </w:t>
      </w:r>
      <w:r w:rsidR="00A93C2F" w:rsidRPr="000E51D8">
        <w:t>section 1</w:t>
      </w:r>
      <w:r w:rsidRPr="000E51D8">
        <w:t>124.</w:t>
      </w:r>
    </w:p>
    <w:p w:rsidR="005B34B2" w:rsidRPr="000E51D8" w:rsidRDefault="005B34B2" w:rsidP="005B34B2">
      <w:pPr>
        <w:pStyle w:val="subsection"/>
      </w:pPr>
      <w:r w:rsidRPr="000E51D8">
        <w:tab/>
        <w:t>(2)</w:t>
      </w:r>
      <w:r w:rsidRPr="000E51D8">
        <w:tab/>
        <w:t>If:</w:t>
      </w:r>
    </w:p>
    <w:p w:rsidR="005B34B2" w:rsidRPr="000E51D8" w:rsidRDefault="005B34B2" w:rsidP="005B34B2">
      <w:pPr>
        <w:pStyle w:val="paragraph"/>
      </w:pPr>
      <w:r w:rsidRPr="000E51D8">
        <w:tab/>
        <w:t>(a)</w:t>
      </w:r>
      <w:r w:rsidRPr="000E51D8">
        <w:tab/>
        <w:t xml:space="preserve">amounts are included under </w:t>
      </w:r>
      <w:r w:rsidR="00D634E3" w:rsidRPr="000E51D8">
        <w:t>subsection (</w:t>
      </w:r>
      <w:r w:rsidRPr="000E51D8">
        <w:t>1) in the value of the other person’s assets because of a disposition of an asset by the relevant person; and</w:t>
      </w:r>
    </w:p>
    <w:p w:rsidR="005B34B2" w:rsidRPr="000E51D8" w:rsidRDefault="005B34B2" w:rsidP="005B34B2">
      <w:pPr>
        <w:pStyle w:val="paragraph"/>
      </w:pPr>
      <w:r w:rsidRPr="000E51D8">
        <w:tab/>
        <w:t>(b)</w:t>
      </w:r>
      <w:r w:rsidRPr="000E51D8">
        <w:tab/>
        <w:t>the relevant person ceases to be a family member of the other person;</w:t>
      </w:r>
    </w:p>
    <w:p w:rsidR="005B34B2" w:rsidRPr="000E51D8" w:rsidRDefault="005B34B2" w:rsidP="005B34B2">
      <w:pPr>
        <w:pStyle w:val="subsection2"/>
      </w:pPr>
      <w:r w:rsidRPr="000E51D8">
        <w:t>any amount that was included in the value of the other person’s assets because of the disposition ceases to be included in the value of those assets.</w:t>
      </w:r>
    </w:p>
    <w:p w:rsidR="005B34B2" w:rsidRPr="000E51D8" w:rsidRDefault="005B34B2" w:rsidP="00E51AC5">
      <w:pPr>
        <w:pStyle w:val="subsection"/>
        <w:keepNext/>
      </w:pPr>
      <w:r w:rsidRPr="000E51D8">
        <w:tab/>
        <w:t>(3)</w:t>
      </w:r>
      <w:r w:rsidRPr="000E51D8">
        <w:tab/>
        <w:t>If:</w:t>
      </w:r>
    </w:p>
    <w:p w:rsidR="005B34B2" w:rsidRPr="000E51D8" w:rsidRDefault="005B34B2" w:rsidP="005B34B2">
      <w:pPr>
        <w:pStyle w:val="paragraph"/>
      </w:pPr>
      <w:r w:rsidRPr="000E51D8">
        <w:tab/>
        <w:t>(a)</w:t>
      </w:r>
      <w:r w:rsidRPr="000E51D8">
        <w:tab/>
        <w:t xml:space="preserve">an amount is included under </w:t>
      </w:r>
      <w:r w:rsidR="00D634E3" w:rsidRPr="000E51D8">
        <w:t>subsection (</w:t>
      </w:r>
      <w:r w:rsidRPr="000E51D8">
        <w:t>1) in the value of the assets of the other person because of a disposition of an asset by the relevant person; and</w:t>
      </w:r>
    </w:p>
    <w:p w:rsidR="005B34B2" w:rsidRPr="000E51D8" w:rsidRDefault="005B34B2" w:rsidP="005B34B2">
      <w:pPr>
        <w:pStyle w:val="paragraph"/>
      </w:pPr>
      <w:r w:rsidRPr="000E51D8">
        <w:tab/>
        <w:t>(b)</w:t>
      </w:r>
      <w:r w:rsidRPr="000E51D8">
        <w:tab/>
        <w:t>the relevant person dies;</w:t>
      </w:r>
    </w:p>
    <w:p w:rsidR="005B34B2" w:rsidRPr="000E51D8" w:rsidRDefault="005B34B2" w:rsidP="005B34B2">
      <w:pPr>
        <w:pStyle w:val="subsection2"/>
      </w:pPr>
      <w:r w:rsidRPr="000E51D8">
        <w:t>any amount that was included in the value of those assets because of the disposition ceases to be included in the value of those assets.</w:t>
      </w:r>
    </w:p>
    <w:p w:rsidR="005B34B2" w:rsidRPr="000E51D8" w:rsidRDefault="005B34B2" w:rsidP="005B34B2">
      <w:pPr>
        <w:pStyle w:val="ActHead5"/>
      </w:pPr>
      <w:bookmarkStart w:id="176" w:name="_Toc124514786"/>
      <w:r w:rsidRPr="000E51D8">
        <w:rPr>
          <w:rStyle w:val="CharSectno"/>
        </w:rPr>
        <w:t>1126B</w:t>
      </w:r>
      <w:r w:rsidRPr="000E51D8">
        <w:t xml:space="preserve">  Disposal of assets in pension year—family members</w:t>
      </w:r>
      <w:bookmarkEnd w:id="176"/>
    </w:p>
    <w:p w:rsidR="005B34B2" w:rsidRPr="000E51D8" w:rsidRDefault="005B34B2" w:rsidP="005B34B2">
      <w:pPr>
        <w:pStyle w:val="subsection"/>
      </w:pPr>
      <w:r w:rsidRPr="000E51D8">
        <w:tab/>
        <w:t>(1A)</w:t>
      </w:r>
      <w:r w:rsidRPr="000E51D8">
        <w:tab/>
        <w:t xml:space="preserve">This section applies only to disposals of assets that took place before </w:t>
      </w:r>
      <w:r w:rsidR="00880EFF" w:rsidRPr="000E51D8">
        <w:t>1 July</w:t>
      </w:r>
      <w:r w:rsidRPr="000E51D8">
        <w:t xml:space="preserve"> 2002.</w:t>
      </w:r>
    </w:p>
    <w:p w:rsidR="005B34B2" w:rsidRPr="000E51D8" w:rsidRDefault="005B34B2" w:rsidP="005B34B2">
      <w:pPr>
        <w:pStyle w:val="subsection"/>
      </w:pPr>
      <w:r w:rsidRPr="000E51D8">
        <w:tab/>
        <w:t>(1)</w:t>
      </w:r>
      <w:r w:rsidRPr="000E51D8">
        <w:tab/>
        <w:t>Subject to this section, if:</w:t>
      </w:r>
    </w:p>
    <w:p w:rsidR="005B34B2" w:rsidRPr="000E51D8" w:rsidRDefault="005B34B2" w:rsidP="005B34B2">
      <w:pPr>
        <w:pStyle w:val="paragraph"/>
      </w:pPr>
      <w:r w:rsidRPr="000E51D8">
        <w:tab/>
        <w:t>(a)</w:t>
      </w:r>
      <w:r w:rsidRPr="000E51D8">
        <w:tab/>
        <w:t xml:space="preserve">a person (the </w:t>
      </w:r>
      <w:r w:rsidRPr="000E51D8">
        <w:rPr>
          <w:b/>
          <w:i/>
        </w:rPr>
        <w:t>relevant person</w:t>
      </w:r>
      <w:r w:rsidRPr="000E51D8">
        <w:t xml:space="preserve">) has disposed of an asset during a pension year of another person (the </w:t>
      </w:r>
      <w:r w:rsidRPr="000E51D8">
        <w:rPr>
          <w:b/>
          <w:i/>
        </w:rPr>
        <w:t>other person</w:t>
      </w:r>
      <w:r w:rsidRPr="000E51D8">
        <w:t>) of whom the relevant person is a family member; and</w:t>
      </w:r>
    </w:p>
    <w:p w:rsidR="005B34B2" w:rsidRPr="000E51D8" w:rsidRDefault="005B34B2" w:rsidP="005B34B2">
      <w:pPr>
        <w:pStyle w:val="paragraph"/>
      </w:pPr>
      <w:r w:rsidRPr="000E51D8">
        <w:tab/>
        <w:t>(b)</w:t>
      </w:r>
      <w:r w:rsidRPr="000E51D8">
        <w:tab/>
        <w:t>the other person is receiving youth allowance; and</w:t>
      </w:r>
    </w:p>
    <w:p w:rsidR="005B34B2" w:rsidRPr="000E51D8" w:rsidRDefault="005B34B2" w:rsidP="005B34B2">
      <w:pPr>
        <w:pStyle w:val="paragraph"/>
      </w:pPr>
      <w:r w:rsidRPr="000E51D8">
        <w:tab/>
        <w:t>(c)</w:t>
      </w:r>
      <w:r w:rsidRPr="000E51D8">
        <w:tab/>
        <w:t>the amount of that disposition, or the sum of that amount and the amounts (if any) of other dispositions of assets previously made by the relevant person or the other person during that pension year, exceeds $10,000;</w:t>
      </w:r>
    </w:p>
    <w:p w:rsidR="005B34B2" w:rsidRPr="000E51D8" w:rsidRDefault="005B34B2" w:rsidP="005B34B2">
      <w:pPr>
        <w:pStyle w:val="subsection2"/>
      </w:pPr>
      <w:r w:rsidRPr="000E51D8">
        <w:lastRenderedPageBreak/>
        <w:t>then, for the purposes of this Act, there is to be included in the value of the other person’s assets for the period of 5 years that starts on the day on which the disposition took place:</w:t>
      </w:r>
    </w:p>
    <w:p w:rsidR="005B34B2" w:rsidRPr="000E51D8" w:rsidRDefault="005B34B2" w:rsidP="005B34B2">
      <w:pPr>
        <w:pStyle w:val="paragraph"/>
      </w:pPr>
      <w:r w:rsidRPr="000E51D8">
        <w:tab/>
        <w:t>(d)</w:t>
      </w:r>
      <w:r w:rsidRPr="000E51D8">
        <w:tab/>
        <w:t>the amount by which the sum of the amount of the first</w:t>
      </w:r>
      <w:r w:rsidR="00491F1A">
        <w:noBreakHyphen/>
      </w:r>
      <w:r w:rsidRPr="000E51D8">
        <w:t>mentioned disposition and of the amounts (if any) of other dispositions of assets previously made by the relevant person or the other person during the pension year exceeds $10,000; or</w:t>
      </w:r>
    </w:p>
    <w:p w:rsidR="005B34B2" w:rsidRPr="000E51D8" w:rsidRDefault="005B34B2" w:rsidP="005B34B2">
      <w:pPr>
        <w:pStyle w:val="paragraph"/>
      </w:pPr>
      <w:r w:rsidRPr="000E51D8">
        <w:tab/>
        <w:t>(e)</w:t>
      </w:r>
      <w:r w:rsidRPr="000E51D8">
        <w:tab/>
        <w:t>the amount of the first</w:t>
      </w:r>
      <w:r w:rsidR="00491F1A">
        <w:noBreakHyphen/>
      </w:r>
      <w:r w:rsidRPr="000E51D8">
        <w:t>mentioned disposition;</w:t>
      </w:r>
    </w:p>
    <w:p w:rsidR="005B34B2" w:rsidRPr="000E51D8" w:rsidRDefault="005B34B2" w:rsidP="005B34B2">
      <w:pPr>
        <w:pStyle w:val="subsection2"/>
      </w:pPr>
      <w:r w:rsidRPr="000E51D8">
        <w:t>whichever is the lesser amount.</w:t>
      </w:r>
    </w:p>
    <w:p w:rsidR="005B34B2" w:rsidRPr="000E51D8" w:rsidRDefault="005B34B2" w:rsidP="005B34B2">
      <w:pPr>
        <w:pStyle w:val="notetext"/>
      </w:pPr>
      <w:r w:rsidRPr="000E51D8">
        <w:t>Note 1:</w:t>
      </w:r>
      <w:r w:rsidRPr="000E51D8">
        <w:tab/>
        <w:t xml:space="preserve">For </w:t>
      </w:r>
      <w:r w:rsidRPr="000E51D8">
        <w:rPr>
          <w:b/>
          <w:i/>
        </w:rPr>
        <w:t>disposes of assets</w:t>
      </w:r>
      <w:r w:rsidRPr="000E51D8">
        <w:t xml:space="preserve"> see </w:t>
      </w:r>
      <w:r w:rsidR="00A93C2F" w:rsidRPr="000E51D8">
        <w:t>section 1</w:t>
      </w:r>
      <w:r w:rsidRPr="000E51D8">
        <w:t>123.</w:t>
      </w:r>
    </w:p>
    <w:p w:rsidR="005B34B2" w:rsidRPr="000E51D8" w:rsidRDefault="005B34B2" w:rsidP="005B34B2">
      <w:pPr>
        <w:pStyle w:val="notetext"/>
      </w:pPr>
      <w:r w:rsidRPr="000E51D8">
        <w:t>Note 2:</w:t>
      </w:r>
      <w:r w:rsidRPr="000E51D8">
        <w:tab/>
        <w:t xml:space="preserve">For </w:t>
      </w:r>
      <w:r w:rsidRPr="000E51D8">
        <w:rPr>
          <w:b/>
          <w:i/>
        </w:rPr>
        <w:t>amount of disposition</w:t>
      </w:r>
      <w:r w:rsidRPr="000E51D8">
        <w:t xml:space="preserve"> see </w:t>
      </w:r>
      <w:r w:rsidR="00A93C2F" w:rsidRPr="000E51D8">
        <w:t>section 1</w:t>
      </w:r>
      <w:r w:rsidRPr="000E51D8">
        <w:t>124.</w:t>
      </w:r>
    </w:p>
    <w:p w:rsidR="005B34B2" w:rsidRPr="000E51D8" w:rsidRDefault="005B34B2" w:rsidP="005B34B2">
      <w:pPr>
        <w:pStyle w:val="subsection"/>
      </w:pPr>
      <w:r w:rsidRPr="000E51D8">
        <w:tab/>
        <w:t>(2)</w:t>
      </w:r>
      <w:r w:rsidRPr="000E51D8">
        <w:tab/>
        <w:t>If:</w:t>
      </w:r>
    </w:p>
    <w:p w:rsidR="005B34B2" w:rsidRPr="000E51D8" w:rsidRDefault="005B34B2" w:rsidP="005B34B2">
      <w:pPr>
        <w:pStyle w:val="paragraph"/>
      </w:pPr>
      <w:r w:rsidRPr="000E51D8">
        <w:tab/>
        <w:t>(a)</w:t>
      </w:r>
      <w:r w:rsidRPr="000E51D8">
        <w:tab/>
        <w:t xml:space="preserve">amounts are included under </w:t>
      </w:r>
      <w:r w:rsidR="00D634E3" w:rsidRPr="000E51D8">
        <w:t>subsection (</w:t>
      </w:r>
      <w:r w:rsidRPr="000E51D8">
        <w:t>1) in the value of the other person’s assets because of a disposition of an asset by the relevant person; and</w:t>
      </w:r>
    </w:p>
    <w:p w:rsidR="005B34B2" w:rsidRPr="000E51D8" w:rsidRDefault="005B34B2" w:rsidP="005B34B2">
      <w:pPr>
        <w:pStyle w:val="paragraph"/>
      </w:pPr>
      <w:r w:rsidRPr="000E51D8">
        <w:tab/>
        <w:t>(b)</w:t>
      </w:r>
      <w:r w:rsidRPr="000E51D8">
        <w:tab/>
        <w:t>the relevant person ceases to be a family member of the other person;</w:t>
      </w:r>
    </w:p>
    <w:p w:rsidR="005B34B2" w:rsidRPr="000E51D8" w:rsidRDefault="005B34B2" w:rsidP="005B34B2">
      <w:pPr>
        <w:pStyle w:val="subsection2"/>
      </w:pPr>
      <w:r w:rsidRPr="000E51D8">
        <w:t>any amount that was included in the value of the other person’s assets because of the disposition ceases to be included in the value of those assets.</w:t>
      </w:r>
    </w:p>
    <w:p w:rsidR="005B34B2" w:rsidRPr="000E51D8" w:rsidRDefault="005B34B2" w:rsidP="00840681">
      <w:pPr>
        <w:pStyle w:val="subsection"/>
        <w:keepNext/>
      </w:pPr>
      <w:r w:rsidRPr="000E51D8">
        <w:tab/>
        <w:t>(3)</w:t>
      </w:r>
      <w:r w:rsidRPr="000E51D8">
        <w:tab/>
        <w:t>If:</w:t>
      </w:r>
    </w:p>
    <w:p w:rsidR="005B34B2" w:rsidRPr="000E51D8" w:rsidRDefault="005B34B2" w:rsidP="005B34B2">
      <w:pPr>
        <w:pStyle w:val="paragraph"/>
      </w:pPr>
      <w:r w:rsidRPr="000E51D8">
        <w:tab/>
        <w:t>(a)</w:t>
      </w:r>
      <w:r w:rsidRPr="000E51D8">
        <w:tab/>
        <w:t xml:space="preserve">an amount is included under </w:t>
      </w:r>
      <w:r w:rsidR="00D634E3" w:rsidRPr="000E51D8">
        <w:t>subsection (</w:t>
      </w:r>
      <w:r w:rsidRPr="000E51D8">
        <w:t>1) in the value of the assets of the other person because of a disposition of an asset by the relevant person; and</w:t>
      </w:r>
    </w:p>
    <w:p w:rsidR="005B34B2" w:rsidRPr="000E51D8" w:rsidRDefault="005B34B2" w:rsidP="005B34B2">
      <w:pPr>
        <w:pStyle w:val="paragraph"/>
      </w:pPr>
      <w:r w:rsidRPr="000E51D8">
        <w:tab/>
        <w:t>(b)</w:t>
      </w:r>
      <w:r w:rsidRPr="000E51D8">
        <w:tab/>
        <w:t>the relevant person dies;</w:t>
      </w:r>
    </w:p>
    <w:p w:rsidR="005B34B2" w:rsidRPr="000E51D8" w:rsidRDefault="005B34B2" w:rsidP="005B34B2">
      <w:pPr>
        <w:pStyle w:val="subsection2"/>
      </w:pPr>
      <w:r w:rsidRPr="000E51D8">
        <w:t>any amount that was included in the value of those assets because of the disposition ceases to be included in the value of those assets.</w:t>
      </w:r>
    </w:p>
    <w:p w:rsidR="005B34B2" w:rsidRPr="000E51D8" w:rsidRDefault="005B34B2" w:rsidP="005B34B2">
      <w:pPr>
        <w:pStyle w:val="ActHead5"/>
      </w:pPr>
      <w:bookmarkStart w:id="177" w:name="_Toc124514787"/>
      <w:r w:rsidRPr="000E51D8">
        <w:rPr>
          <w:rStyle w:val="CharSectno"/>
        </w:rPr>
        <w:t>1126C</w:t>
      </w:r>
      <w:r w:rsidRPr="000E51D8">
        <w:t xml:space="preserve">  Disposal of assets in income year—family members</w:t>
      </w:r>
      <w:bookmarkEnd w:id="177"/>
    </w:p>
    <w:p w:rsidR="005B34B2" w:rsidRPr="000E51D8" w:rsidRDefault="005B34B2" w:rsidP="005B34B2">
      <w:pPr>
        <w:pStyle w:val="SubsectionHead"/>
      </w:pPr>
      <w:r w:rsidRPr="000E51D8">
        <w:t>Disposals to which section applies</w:t>
      </w:r>
    </w:p>
    <w:p w:rsidR="005B34B2" w:rsidRPr="000E51D8" w:rsidRDefault="005B34B2" w:rsidP="005B34B2">
      <w:pPr>
        <w:pStyle w:val="subsection"/>
      </w:pPr>
      <w:r w:rsidRPr="000E51D8">
        <w:tab/>
        <w:t>(1)</w:t>
      </w:r>
      <w:r w:rsidRPr="000E51D8">
        <w:tab/>
        <w:t xml:space="preserve">This section applies to a disposal (the </w:t>
      </w:r>
      <w:r w:rsidRPr="000E51D8">
        <w:rPr>
          <w:b/>
          <w:i/>
        </w:rPr>
        <w:t>relevant disposal</w:t>
      </w:r>
      <w:r w:rsidRPr="000E51D8">
        <w:t xml:space="preserve">) on or after </w:t>
      </w:r>
      <w:r w:rsidR="00880EFF" w:rsidRPr="000E51D8">
        <w:t>1 July</w:t>
      </w:r>
      <w:r w:rsidRPr="000E51D8">
        <w:t xml:space="preserve"> 2002 of an asset by a person (the </w:t>
      </w:r>
      <w:r w:rsidRPr="000E51D8">
        <w:rPr>
          <w:b/>
          <w:i/>
        </w:rPr>
        <w:t>relevant person</w:t>
      </w:r>
      <w:r w:rsidRPr="000E51D8">
        <w:t xml:space="preserve">) who is a </w:t>
      </w:r>
      <w:r w:rsidRPr="000E51D8">
        <w:lastRenderedPageBreak/>
        <w:t xml:space="preserve">family member of another person (the </w:t>
      </w:r>
      <w:r w:rsidRPr="000E51D8">
        <w:rPr>
          <w:b/>
          <w:i/>
        </w:rPr>
        <w:t>other person</w:t>
      </w:r>
      <w:r w:rsidRPr="000E51D8">
        <w:t>) who has claimed or is receiving a youth allowance.</w:t>
      </w:r>
    </w:p>
    <w:p w:rsidR="005B34B2" w:rsidRPr="000E51D8" w:rsidRDefault="005B34B2" w:rsidP="005B34B2">
      <w:pPr>
        <w:pStyle w:val="SubsectionHead"/>
      </w:pPr>
      <w:r w:rsidRPr="000E51D8">
        <w:t>Increase in value of assets</w:t>
      </w:r>
    </w:p>
    <w:p w:rsidR="005B34B2" w:rsidRPr="000E51D8" w:rsidRDefault="005B34B2" w:rsidP="005B34B2">
      <w:pPr>
        <w:pStyle w:val="subsection"/>
      </w:pPr>
      <w:r w:rsidRPr="000E51D8">
        <w:tab/>
        <w:t>(2)</w:t>
      </w:r>
      <w:r w:rsidRPr="000E51D8">
        <w:tab/>
        <w:t>Subject to this section, if the amount of the relevant disposal, or the sum of that amount and the amounts (if any) of other disposals of assets previously made by the relevant person or the other person during the income year in which the relevant disposal took place, exceeds $10,000, then, for the purpose of determining whether a youth allowance is payable to the other person, the lesser of the following amounts is to be included in the value of the other person’s assets for the period of 5 years starting on the day on which the relevant disposal took place:</w:t>
      </w:r>
    </w:p>
    <w:p w:rsidR="005B34B2" w:rsidRPr="000E51D8" w:rsidRDefault="005B34B2" w:rsidP="005B34B2">
      <w:pPr>
        <w:pStyle w:val="paragraph"/>
      </w:pPr>
      <w:r w:rsidRPr="000E51D8">
        <w:tab/>
        <w:t>(a)</w:t>
      </w:r>
      <w:r w:rsidRPr="000E51D8">
        <w:tab/>
        <w:t>the amount of the relevant disposal;</w:t>
      </w:r>
    </w:p>
    <w:p w:rsidR="005B34B2" w:rsidRPr="000E51D8" w:rsidRDefault="005B34B2" w:rsidP="005B34B2">
      <w:pPr>
        <w:pStyle w:val="paragraph"/>
      </w:pPr>
      <w:r w:rsidRPr="000E51D8">
        <w:tab/>
        <w:t>(b)</w:t>
      </w:r>
      <w:r w:rsidRPr="000E51D8">
        <w:tab/>
        <w:t>the amount by which the sum of the amount of the relevant disposal, and the amounts (if any) of other disposals of assets previously made by the relevant person or the other person during the income year in which the relevant disposal took place, exceeds $10,000.</w:t>
      </w:r>
    </w:p>
    <w:p w:rsidR="003A453F" w:rsidRPr="000E51D8" w:rsidRDefault="003A453F" w:rsidP="003A453F">
      <w:pPr>
        <w:pStyle w:val="notetext"/>
      </w:pPr>
      <w:r w:rsidRPr="000E51D8">
        <w:t>Note:</w:t>
      </w:r>
      <w:r w:rsidRPr="000E51D8">
        <w:tab/>
        <w:t xml:space="preserve">See also </w:t>
      </w:r>
      <w:r w:rsidR="00A93C2F" w:rsidRPr="000E51D8">
        <w:t>section 1</w:t>
      </w:r>
      <w:r w:rsidRPr="000E51D8">
        <w:t>126E (about modification of this Division in respect of certain assets).</w:t>
      </w:r>
    </w:p>
    <w:p w:rsidR="005B34B2" w:rsidRPr="000E51D8" w:rsidRDefault="005B34B2" w:rsidP="005B34B2">
      <w:pPr>
        <w:pStyle w:val="SubsectionHead"/>
      </w:pPr>
      <w:r w:rsidRPr="000E51D8">
        <w:t>Effect of ceasing to be family member</w:t>
      </w:r>
    </w:p>
    <w:p w:rsidR="005B34B2" w:rsidRPr="000E51D8" w:rsidRDefault="005B34B2" w:rsidP="005B34B2">
      <w:pPr>
        <w:pStyle w:val="subsection"/>
      </w:pPr>
      <w:r w:rsidRPr="000E51D8">
        <w:tab/>
        <w:t>(3)</w:t>
      </w:r>
      <w:r w:rsidRPr="000E51D8">
        <w:tab/>
        <w:t>If:</w:t>
      </w:r>
    </w:p>
    <w:p w:rsidR="005B34B2" w:rsidRPr="000E51D8" w:rsidRDefault="005B34B2" w:rsidP="005B34B2">
      <w:pPr>
        <w:pStyle w:val="paragraph"/>
      </w:pPr>
      <w:r w:rsidRPr="000E51D8">
        <w:tab/>
        <w:t>(a)</w:t>
      </w:r>
      <w:r w:rsidRPr="000E51D8">
        <w:tab/>
        <w:t xml:space="preserve">an amount is included under </w:t>
      </w:r>
      <w:r w:rsidR="00D634E3" w:rsidRPr="000E51D8">
        <w:t>subsection (</w:t>
      </w:r>
      <w:r w:rsidRPr="000E51D8">
        <w:t>2) in the value of the other person’s assets because of a disposal of an asset by the relevant person; and</w:t>
      </w:r>
    </w:p>
    <w:p w:rsidR="005B34B2" w:rsidRPr="000E51D8" w:rsidRDefault="005B34B2" w:rsidP="005B34B2">
      <w:pPr>
        <w:pStyle w:val="paragraph"/>
      </w:pPr>
      <w:r w:rsidRPr="000E51D8">
        <w:tab/>
        <w:t>(b)</w:t>
      </w:r>
      <w:r w:rsidRPr="000E51D8">
        <w:tab/>
        <w:t>the relevant person ceases to be a family member of the other person;</w:t>
      </w:r>
    </w:p>
    <w:p w:rsidR="005B34B2" w:rsidRPr="000E51D8" w:rsidRDefault="005B34B2" w:rsidP="005B34B2">
      <w:pPr>
        <w:pStyle w:val="subsection2"/>
      </w:pPr>
      <w:r w:rsidRPr="000E51D8">
        <w:t>any amount that was included in the value of those assets because of the disposal ceases to be included in the value of those assets.</w:t>
      </w:r>
    </w:p>
    <w:p w:rsidR="005B34B2" w:rsidRPr="000E51D8" w:rsidRDefault="005B34B2" w:rsidP="002A1E14">
      <w:pPr>
        <w:pStyle w:val="SubsectionHead"/>
      </w:pPr>
      <w:r w:rsidRPr="000E51D8">
        <w:t>Effect of death</w:t>
      </w:r>
    </w:p>
    <w:p w:rsidR="005B34B2" w:rsidRPr="000E51D8" w:rsidRDefault="005B34B2" w:rsidP="00864568">
      <w:pPr>
        <w:pStyle w:val="subsection"/>
      </w:pPr>
      <w:r w:rsidRPr="000E51D8">
        <w:tab/>
        <w:t>(4)</w:t>
      </w:r>
      <w:r w:rsidRPr="000E51D8">
        <w:tab/>
        <w:t>If:</w:t>
      </w:r>
    </w:p>
    <w:p w:rsidR="005B34B2" w:rsidRPr="000E51D8" w:rsidRDefault="005B34B2" w:rsidP="005B34B2">
      <w:pPr>
        <w:pStyle w:val="paragraph"/>
      </w:pPr>
      <w:r w:rsidRPr="000E51D8">
        <w:lastRenderedPageBreak/>
        <w:tab/>
        <w:t>(a)</w:t>
      </w:r>
      <w:r w:rsidRPr="000E51D8">
        <w:tab/>
        <w:t xml:space="preserve">an amount is included under </w:t>
      </w:r>
      <w:r w:rsidR="00D634E3" w:rsidRPr="000E51D8">
        <w:t>subsection (</w:t>
      </w:r>
      <w:r w:rsidRPr="000E51D8">
        <w:t>2) in the value of the other person’s assets because of a disposal of an asset by the relevant person; and</w:t>
      </w:r>
    </w:p>
    <w:p w:rsidR="005B34B2" w:rsidRPr="000E51D8" w:rsidRDefault="005B34B2" w:rsidP="005B34B2">
      <w:pPr>
        <w:pStyle w:val="paragraph"/>
      </w:pPr>
      <w:r w:rsidRPr="000E51D8">
        <w:tab/>
        <w:t>(b)</w:t>
      </w:r>
      <w:r w:rsidRPr="000E51D8">
        <w:tab/>
        <w:t>the relevant person dies;</w:t>
      </w:r>
    </w:p>
    <w:p w:rsidR="005B34B2" w:rsidRPr="000E51D8" w:rsidRDefault="005B34B2" w:rsidP="005B34B2">
      <w:pPr>
        <w:pStyle w:val="subsection2"/>
      </w:pPr>
      <w:r w:rsidRPr="000E51D8">
        <w:t>any amount that was included in the value of those assets because of the disposal ceases to be included in the value of those assets.</w:t>
      </w:r>
    </w:p>
    <w:p w:rsidR="005B34B2" w:rsidRPr="000E51D8" w:rsidRDefault="005B34B2" w:rsidP="005B34B2">
      <w:pPr>
        <w:pStyle w:val="ActHead5"/>
      </w:pPr>
      <w:bookmarkStart w:id="178" w:name="_Toc124514788"/>
      <w:r w:rsidRPr="000E51D8">
        <w:rPr>
          <w:rStyle w:val="CharSectno"/>
        </w:rPr>
        <w:t>1126D</w:t>
      </w:r>
      <w:r w:rsidRPr="000E51D8">
        <w:t xml:space="preserve">  Disposals of assets in 5 year period—family members</w:t>
      </w:r>
      <w:bookmarkEnd w:id="178"/>
    </w:p>
    <w:p w:rsidR="005B34B2" w:rsidRPr="000E51D8" w:rsidRDefault="005B34B2" w:rsidP="005B34B2">
      <w:pPr>
        <w:pStyle w:val="SubsectionHead"/>
      </w:pPr>
      <w:r w:rsidRPr="000E51D8">
        <w:t>Disposals to which section applies</w:t>
      </w:r>
    </w:p>
    <w:p w:rsidR="005B34B2" w:rsidRPr="000E51D8" w:rsidRDefault="005B34B2" w:rsidP="005B34B2">
      <w:pPr>
        <w:pStyle w:val="subsection"/>
      </w:pPr>
      <w:r w:rsidRPr="000E51D8">
        <w:tab/>
        <w:t>(1)</w:t>
      </w:r>
      <w:r w:rsidRPr="000E51D8">
        <w:tab/>
        <w:t xml:space="preserve">This section applies to a disposal (the </w:t>
      </w:r>
      <w:r w:rsidRPr="000E51D8">
        <w:rPr>
          <w:b/>
          <w:i/>
        </w:rPr>
        <w:t>relevant disposal</w:t>
      </w:r>
      <w:r w:rsidRPr="000E51D8">
        <w:t xml:space="preserve">) on or after </w:t>
      </w:r>
      <w:r w:rsidR="00880EFF" w:rsidRPr="000E51D8">
        <w:t>1 July</w:t>
      </w:r>
      <w:r w:rsidRPr="000E51D8">
        <w:t xml:space="preserve"> 2002 of an asset by a person (the </w:t>
      </w:r>
      <w:r w:rsidRPr="000E51D8">
        <w:rPr>
          <w:b/>
          <w:i/>
        </w:rPr>
        <w:t>relevant person</w:t>
      </w:r>
      <w:r w:rsidRPr="000E51D8">
        <w:t xml:space="preserve">) who is a family member of another person (the </w:t>
      </w:r>
      <w:r w:rsidRPr="000E51D8">
        <w:rPr>
          <w:b/>
          <w:i/>
        </w:rPr>
        <w:t>other person</w:t>
      </w:r>
      <w:r w:rsidRPr="000E51D8">
        <w:t>) who has claimed or is receiving youth allowance.</w:t>
      </w:r>
    </w:p>
    <w:p w:rsidR="005B34B2" w:rsidRPr="000E51D8" w:rsidRDefault="005B34B2" w:rsidP="005B34B2">
      <w:pPr>
        <w:pStyle w:val="SubsectionHead"/>
      </w:pPr>
      <w:r w:rsidRPr="000E51D8">
        <w:t>Increase in value of assets</w:t>
      </w:r>
    </w:p>
    <w:p w:rsidR="005B34B2" w:rsidRPr="000E51D8" w:rsidRDefault="005B34B2" w:rsidP="005B34B2">
      <w:pPr>
        <w:pStyle w:val="subsection"/>
      </w:pPr>
      <w:r w:rsidRPr="000E51D8">
        <w:tab/>
        <w:t>(2)</w:t>
      </w:r>
      <w:r w:rsidRPr="000E51D8">
        <w:tab/>
        <w:t>If:</w:t>
      </w:r>
    </w:p>
    <w:p w:rsidR="005B34B2" w:rsidRPr="000E51D8" w:rsidRDefault="005B34B2" w:rsidP="005B34B2">
      <w:pPr>
        <w:pStyle w:val="paragraph"/>
      </w:pPr>
      <w:r w:rsidRPr="000E51D8">
        <w:tab/>
        <w:t>(a)</w:t>
      </w:r>
      <w:r w:rsidRPr="000E51D8">
        <w:tab/>
        <w:t>the amount of the relevant disposal, or the sum of that amount and the amounts (if any) of other disposals of assets made during the rolling period by the relevant person or the other person;</w:t>
      </w:r>
    </w:p>
    <w:p w:rsidR="005B34B2" w:rsidRPr="000E51D8" w:rsidRDefault="005B34B2" w:rsidP="005B34B2">
      <w:pPr>
        <w:pStyle w:val="subsection2"/>
        <w:rPr>
          <w:i/>
        </w:rPr>
      </w:pPr>
      <w:r w:rsidRPr="000E51D8">
        <w:rPr>
          <w:i/>
        </w:rPr>
        <w:t>less</w:t>
      </w:r>
    </w:p>
    <w:p w:rsidR="005B34B2" w:rsidRPr="000E51D8" w:rsidRDefault="005B34B2" w:rsidP="005B34B2">
      <w:pPr>
        <w:pStyle w:val="paragraph"/>
      </w:pPr>
      <w:r w:rsidRPr="000E51D8">
        <w:tab/>
        <w:t>(b)</w:t>
      </w:r>
      <w:r w:rsidRPr="000E51D8">
        <w:tab/>
        <w:t xml:space="preserve">the sum of any amounts included in the value of the other person’s assets during the rolling period under </w:t>
      </w:r>
      <w:r w:rsidR="00A93C2F" w:rsidRPr="000E51D8">
        <w:t>section 1</w:t>
      </w:r>
      <w:r w:rsidRPr="000E51D8">
        <w:t>126C or any previous application or applications of this section;</w:t>
      </w:r>
    </w:p>
    <w:p w:rsidR="005B34B2" w:rsidRPr="000E51D8" w:rsidRDefault="005B34B2" w:rsidP="005B34B2">
      <w:pPr>
        <w:pStyle w:val="subsection2"/>
      </w:pPr>
      <w:r w:rsidRPr="000E51D8">
        <w:t>exceeds $30,000, then, for the purposes of this Act, the lesser of the following amounts is to be included in the value of the other person’s assets for the period of 5 years starting on the day on which the relevant disposal took place:</w:t>
      </w:r>
    </w:p>
    <w:p w:rsidR="005B34B2" w:rsidRPr="000E51D8" w:rsidRDefault="005B34B2" w:rsidP="005B34B2">
      <w:pPr>
        <w:pStyle w:val="paragraph"/>
      </w:pPr>
      <w:r w:rsidRPr="000E51D8">
        <w:tab/>
        <w:t>(c)</w:t>
      </w:r>
      <w:r w:rsidRPr="000E51D8">
        <w:tab/>
        <w:t>an amount equal to the excess;</w:t>
      </w:r>
    </w:p>
    <w:p w:rsidR="005B34B2" w:rsidRPr="000E51D8" w:rsidRDefault="005B34B2" w:rsidP="005B34B2">
      <w:pPr>
        <w:pStyle w:val="paragraph"/>
      </w:pPr>
      <w:r w:rsidRPr="000E51D8">
        <w:tab/>
        <w:t>(d)</w:t>
      </w:r>
      <w:r w:rsidRPr="000E51D8">
        <w:tab/>
        <w:t>the amount of the relevant disposal.</w:t>
      </w:r>
    </w:p>
    <w:p w:rsidR="003A453F" w:rsidRPr="000E51D8" w:rsidRDefault="003A453F" w:rsidP="003A453F">
      <w:pPr>
        <w:pStyle w:val="notetext"/>
      </w:pPr>
      <w:r w:rsidRPr="000E51D8">
        <w:t>Note:</w:t>
      </w:r>
      <w:r w:rsidRPr="000E51D8">
        <w:tab/>
        <w:t xml:space="preserve">See also </w:t>
      </w:r>
      <w:r w:rsidR="00A93C2F" w:rsidRPr="000E51D8">
        <w:t>section 1</w:t>
      </w:r>
      <w:r w:rsidRPr="000E51D8">
        <w:t>126E (about modification of this Division in respect of certain assets).</w:t>
      </w:r>
    </w:p>
    <w:p w:rsidR="005B34B2" w:rsidRPr="000E51D8" w:rsidRDefault="005B34B2" w:rsidP="002A1E14">
      <w:pPr>
        <w:pStyle w:val="SubsectionHead"/>
      </w:pPr>
      <w:r w:rsidRPr="000E51D8">
        <w:lastRenderedPageBreak/>
        <w:t>Effect of ceasing to be family member</w:t>
      </w:r>
    </w:p>
    <w:p w:rsidR="005B34B2" w:rsidRPr="000E51D8" w:rsidRDefault="005B34B2" w:rsidP="002A1E14">
      <w:pPr>
        <w:pStyle w:val="subsection"/>
        <w:keepNext/>
      </w:pPr>
      <w:r w:rsidRPr="000E51D8">
        <w:tab/>
        <w:t>(3)</w:t>
      </w:r>
      <w:r w:rsidRPr="000E51D8">
        <w:tab/>
        <w:t>If:</w:t>
      </w:r>
    </w:p>
    <w:p w:rsidR="005B34B2" w:rsidRPr="000E51D8" w:rsidRDefault="005B34B2" w:rsidP="005B34B2">
      <w:pPr>
        <w:pStyle w:val="paragraph"/>
      </w:pPr>
      <w:r w:rsidRPr="000E51D8">
        <w:tab/>
        <w:t>(a)</w:t>
      </w:r>
      <w:r w:rsidRPr="000E51D8">
        <w:tab/>
        <w:t xml:space="preserve">amounts are included under </w:t>
      </w:r>
      <w:r w:rsidR="00D634E3" w:rsidRPr="000E51D8">
        <w:t>subsection (</w:t>
      </w:r>
      <w:r w:rsidRPr="000E51D8">
        <w:t>2) in the value of the other person’s assets because of a disposal of an asset by the relevant person; and</w:t>
      </w:r>
    </w:p>
    <w:p w:rsidR="005B34B2" w:rsidRPr="000E51D8" w:rsidRDefault="005B34B2" w:rsidP="005B34B2">
      <w:pPr>
        <w:pStyle w:val="paragraph"/>
      </w:pPr>
      <w:r w:rsidRPr="000E51D8">
        <w:tab/>
        <w:t>(b)</w:t>
      </w:r>
      <w:r w:rsidRPr="000E51D8">
        <w:tab/>
        <w:t>the relevant person ceases to be a family member of the other person;</w:t>
      </w:r>
    </w:p>
    <w:p w:rsidR="005B34B2" w:rsidRPr="000E51D8" w:rsidRDefault="005B34B2" w:rsidP="005B34B2">
      <w:pPr>
        <w:pStyle w:val="subsection2"/>
      </w:pPr>
      <w:r w:rsidRPr="000E51D8">
        <w:t>any amount that was included in the value of those assets because of the disposal ceases to be included in the value of those assets.</w:t>
      </w:r>
    </w:p>
    <w:p w:rsidR="005B34B2" w:rsidRPr="000E51D8" w:rsidRDefault="005B34B2" w:rsidP="005B34B2">
      <w:pPr>
        <w:pStyle w:val="SubsectionHead"/>
      </w:pPr>
      <w:r w:rsidRPr="000E51D8">
        <w:t>Effect of death</w:t>
      </w:r>
    </w:p>
    <w:p w:rsidR="005B34B2" w:rsidRPr="000E51D8" w:rsidRDefault="005B34B2" w:rsidP="005B34B2">
      <w:pPr>
        <w:pStyle w:val="subsection"/>
      </w:pPr>
      <w:r w:rsidRPr="000E51D8">
        <w:tab/>
        <w:t>(4)</w:t>
      </w:r>
      <w:r w:rsidRPr="000E51D8">
        <w:tab/>
        <w:t>If:</w:t>
      </w:r>
    </w:p>
    <w:p w:rsidR="005B34B2" w:rsidRPr="000E51D8" w:rsidRDefault="005B34B2" w:rsidP="005B34B2">
      <w:pPr>
        <w:pStyle w:val="paragraph"/>
      </w:pPr>
      <w:r w:rsidRPr="000E51D8">
        <w:tab/>
        <w:t>(a)</w:t>
      </w:r>
      <w:r w:rsidRPr="000E51D8">
        <w:tab/>
        <w:t xml:space="preserve">an amount is included under </w:t>
      </w:r>
      <w:r w:rsidR="00D634E3" w:rsidRPr="000E51D8">
        <w:t>subsection (</w:t>
      </w:r>
      <w:r w:rsidRPr="000E51D8">
        <w:t>2) in the value of the other person’s assets because of a disposal of an asset by the relevant person; and</w:t>
      </w:r>
    </w:p>
    <w:p w:rsidR="005B34B2" w:rsidRPr="000E51D8" w:rsidRDefault="005B34B2" w:rsidP="005B34B2">
      <w:pPr>
        <w:pStyle w:val="paragraph"/>
      </w:pPr>
      <w:r w:rsidRPr="000E51D8">
        <w:tab/>
        <w:t>(b)</w:t>
      </w:r>
      <w:r w:rsidRPr="000E51D8">
        <w:tab/>
        <w:t>the relevant person dies;</w:t>
      </w:r>
    </w:p>
    <w:p w:rsidR="005B34B2" w:rsidRPr="000E51D8" w:rsidRDefault="005B34B2" w:rsidP="005B34B2">
      <w:pPr>
        <w:pStyle w:val="subsection2"/>
      </w:pPr>
      <w:r w:rsidRPr="000E51D8">
        <w:t>any amount that was included in the value of those assets because of the disposal ceases to be included in the value of those assets.</w:t>
      </w:r>
    </w:p>
    <w:p w:rsidR="005B34B2" w:rsidRPr="000E51D8" w:rsidRDefault="005B34B2" w:rsidP="005B34B2">
      <w:pPr>
        <w:pStyle w:val="SubsectionHead"/>
      </w:pPr>
      <w:r w:rsidRPr="000E51D8">
        <w:t>Rolling period</w:t>
      </w:r>
    </w:p>
    <w:p w:rsidR="005B34B2" w:rsidRPr="000E51D8" w:rsidRDefault="005B34B2" w:rsidP="005B34B2">
      <w:pPr>
        <w:pStyle w:val="subsection"/>
      </w:pPr>
      <w:r w:rsidRPr="000E51D8">
        <w:tab/>
        <w:t>(5)</w:t>
      </w:r>
      <w:r w:rsidRPr="000E51D8">
        <w:tab/>
        <w:t xml:space="preserve">For the purposes of this section, the </w:t>
      </w:r>
      <w:r w:rsidRPr="000E51D8">
        <w:rPr>
          <w:b/>
          <w:i/>
        </w:rPr>
        <w:t>rolling period</w:t>
      </w:r>
      <w:r w:rsidRPr="000E51D8">
        <w:t xml:space="preserve"> is the period comprising the income year in which the relevant disposal took place and such (if any) of the 4 previous income years as occurred after 30</w:t>
      </w:r>
      <w:r w:rsidR="00D634E3" w:rsidRPr="000E51D8">
        <w:t> </w:t>
      </w:r>
      <w:r w:rsidRPr="000E51D8">
        <w:t>June 2002.</w:t>
      </w:r>
    </w:p>
    <w:p w:rsidR="00DE5425" w:rsidRPr="000E51D8" w:rsidRDefault="00DE5425" w:rsidP="00DE5425">
      <w:pPr>
        <w:pStyle w:val="ActHead5"/>
      </w:pPr>
      <w:bookmarkStart w:id="179" w:name="_Toc124514789"/>
      <w:r w:rsidRPr="000E51D8">
        <w:rPr>
          <w:rStyle w:val="CharSectno"/>
        </w:rPr>
        <w:t>1126E</w:t>
      </w:r>
      <w:r w:rsidRPr="000E51D8">
        <w:t xml:space="preserve">  Modification of this Division in respect of certain assets</w:t>
      </w:r>
      <w:bookmarkEnd w:id="179"/>
    </w:p>
    <w:p w:rsidR="00DE5425" w:rsidRPr="000E51D8" w:rsidRDefault="00DE5425" w:rsidP="00DE5425">
      <w:pPr>
        <w:pStyle w:val="subsection"/>
      </w:pPr>
      <w:r w:rsidRPr="000E51D8">
        <w:tab/>
        <w:t>(1)</w:t>
      </w:r>
      <w:r w:rsidRPr="000E51D8">
        <w:tab/>
        <w:t>This section applies if:</w:t>
      </w:r>
    </w:p>
    <w:p w:rsidR="00DE5425" w:rsidRPr="000E51D8" w:rsidRDefault="00DE5425" w:rsidP="00DE5425">
      <w:pPr>
        <w:pStyle w:val="paragraph"/>
      </w:pPr>
      <w:r w:rsidRPr="000E51D8">
        <w:tab/>
        <w:t>(a)</w:t>
      </w:r>
      <w:r w:rsidRPr="000E51D8">
        <w:tab/>
        <w:t xml:space="preserve">in respect of a disposal (the </w:t>
      </w:r>
      <w:r w:rsidRPr="000E51D8">
        <w:rPr>
          <w:b/>
          <w:i/>
        </w:rPr>
        <w:t>relevant disposal</w:t>
      </w:r>
      <w:r w:rsidRPr="000E51D8">
        <w:t xml:space="preserve">) of an asset, an amount (the </w:t>
      </w:r>
      <w:r w:rsidRPr="000E51D8">
        <w:rPr>
          <w:b/>
          <w:i/>
        </w:rPr>
        <w:t>current amount</w:t>
      </w:r>
      <w:r w:rsidRPr="000E51D8">
        <w:t xml:space="preserve">) is being included under this Division (including because of this section) in the value of the assets of a person (the </w:t>
      </w:r>
      <w:r w:rsidRPr="000E51D8">
        <w:rPr>
          <w:b/>
          <w:i/>
        </w:rPr>
        <w:t>affected person</w:t>
      </w:r>
      <w:r w:rsidRPr="000E51D8">
        <w:t>); and</w:t>
      </w:r>
    </w:p>
    <w:p w:rsidR="00DE5425" w:rsidRPr="000E51D8" w:rsidRDefault="00DE5425" w:rsidP="00DE5425">
      <w:pPr>
        <w:pStyle w:val="paragraph"/>
      </w:pPr>
      <w:r w:rsidRPr="000E51D8">
        <w:tab/>
        <w:t>(b)</w:t>
      </w:r>
      <w:r w:rsidRPr="000E51D8">
        <w:tab/>
        <w:t>during the 5</w:t>
      </w:r>
      <w:r w:rsidR="00491F1A">
        <w:noBreakHyphen/>
      </w:r>
      <w:r w:rsidRPr="000E51D8">
        <w:t xml:space="preserve">year period referred to in </w:t>
      </w:r>
      <w:r w:rsidR="004E3300" w:rsidRPr="000E51D8">
        <w:t>subsection 1</w:t>
      </w:r>
      <w:r w:rsidRPr="000E51D8">
        <w:t>126AA(2), 1126AB(2), 1126AC(2), 1126AD(2), 1126C(2) or 1126D(2), one of the following events happens:</w:t>
      </w:r>
    </w:p>
    <w:p w:rsidR="00DE5425" w:rsidRPr="000E51D8" w:rsidRDefault="00DE5425" w:rsidP="00DE5425">
      <w:pPr>
        <w:pStyle w:val="paragraphsub"/>
      </w:pPr>
      <w:r w:rsidRPr="000E51D8">
        <w:lastRenderedPageBreak/>
        <w:tab/>
        <w:t>(i)</w:t>
      </w:r>
      <w:r w:rsidRPr="000E51D8">
        <w:tab/>
        <w:t xml:space="preserve">in the case of </w:t>
      </w:r>
      <w:r w:rsidR="00A93C2F" w:rsidRPr="000E51D8">
        <w:t>section 1</w:t>
      </w:r>
      <w:r w:rsidRPr="000E51D8">
        <w:t xml:space="preserve">126AA or 1126AB—the person referred to in </w:t>
      </w:r>
      <w:r w:rsidR="004E3300" w:rsidRPr="000E51D8">
        <w:t>subsection 1</w:t>
      </w:r>
      <w:r w:rsidRPr="000E51D8">
        <w:t>126AA(1) or 1126AB(1) acquires the asset or receives consideration for the asset;</w:t>
      </w:r>
    </w:p>
    <w:p w:rsidR="00DE5425" w:rsidRPr="000E51D8" w:rsidRDefault="00DE5425" w:rsidP="00DE5425">
      <w:pPr>
        <w:pStyle w:val="paragraphsub"/>
      </w:pPr>
      <w:r w:rsidRPr="000E51D8">
        <w:tab/>
        <w:t>(ii)</w:t>
      </w:r>
      <w:r w:rsidRPr="000E51D8">
        <w:tab/>
        <w:t xml:space="preserve">in the case of </w:t>
      </w:r>
      <w:r w:rsidR="00A93C2F" w:rsidRPr="000E51D8">
        <w:t>section 1</w:t>
      </w:r>
      <w:r w:rsidRPr="000E51D8">
        <w:t>126AC or 1126AD—the person referred to in paragraph</w:t>
      </w:r>
      <w:r w:rsidR="00D634E3" w:rsidRPr="000E51D8">
        <w:t> </w:t>
      </w:r>
      <w:r w:rsidRPr="000E51D8">
        <w:t>1126AC(1)(a) or 1126AD(1)(a), or the person’s partner, acquires the asset or receives consideration for the asset or they jointly acquire the asset or jointly receive consideration for the asset;</w:t>
      </w:r>
    </w:p>
    <w:p w:rsidR="00DE5425" w:rsidRPr="000E51D8" w:rsidRDefault="00DE5425" w:rsidP="00DE5425">
      <w:pPr>
        <w:pStyle w:val="paragraphsub"/>
      </w:pPr>
      <w:r w:rsidRPr="000E51D8">
        <w:tab/>
        <w:t>(iii)</w:t>
      </w:r>
      <w:r w:rsidRPr="000E51D8">
        <w:tab/>
        <w:t xml:space="preserve">in the case of </w:t>
      </w:r>
      <w:r w:rsidR="00A93C2F" w:rsidRPr="000E51D8">
        <w:t>section 1</w:t>
      </w:r>
      <w:r w:rsidRPr="000E51D8">
        <w:t xml:space="preserve">126C or 1126D—the relevant person referred to in </w:t>
      </w:r>
      <w:r w:rsidR="004E3300" w:rsidRPr="000E51D8">
        <w:t>subsection 1</w:t>
      </w:r>
      <w:r w:rsidRPr="000E51D8">
        <w:t>126C(1) or 1126D(1) acquires the asset or receives consideration for the asset; and</w:t>
      </w:r>
    </w:p>
    <w:p w:rsidR="00DE5425" w:rsidRPr="000E51D8" w:rsidRDefault="00DE5425" w:rsidP="00DE5425">
      <w:pPr>
        <w:pStyle w:val="paragraph"/>
      </w:pPr>
      <w:r w:rsidRPr="000E51D8">
        <w:tab/>
        <w:t>(c)</w:t>
      </w:r>
      <w:r w:rsidRPr="000E51D8">
        <w:tab/>
        <w:t>during that 5</w:t>
      </w:r>
      <w:r w:rsidR="00491F1A">
        <w:noBreakHyphen/>
      </w:r>
      <w:r w:rsidRPr="000E51D8">
        <w:t xml:space="preserve">year period, the Secretary is notified in writing of the circumstances covered by </w:t>
      </w:r>
      <w:r w:rsidR="00D634E3" w:rsidRPr="000E51D8">
        <w:t>paragraph (</w:t>
      </w:r>
      <w:r w:rsidRPr="000E51D8">
        <w:t>b).</w:t>
      </w:r>
    </w:p>
    <w:p w:rsidR="00DE5425" w:rsidRPr="000E51D8" w:rsidRDefault="00DE5425" w:rsidP="00DE5425">
      <w:pPr>
        <w:pStyle w:val="subsection"/>
      </w:pPr>
      <w:r w:rsidRPr="000E51D8">
        <w:tab/>
        <w:t>(2)</w:t>
      </w:r>
      <w:r w:rsidRPr="000E51D8">
        <w:tab/>
        <w:t>The Secretary may, having regard to the event, determine in writing that:</w:t>
      </w:r>
    </w:p>
    <w:p w:rsidR="00DE5425" w:rsidRPr="000E51D8" w:rsidRDefault="00DE5425" w:rsidP="00DE5425">
      <w:pPr>
        <w:pStyle w:val="paragraph"/>
      </w:pPr>
      <w:r w:rsidRPr="000E51D8">
        <w:tab/>
        <w:t>(a)</w:t>
      </w:r>
      <w:r w:rsidRPr="000E51D8">
        <w:tab/>
        <w:t xml:space="preserve">from the start of the day on which the notification occurs, </w:t>
      </w:r>
      <w:r w:rsidR="00A93C2F" w:rsidRPr="000E51D8">
        <w:t>section 1</w:t>
      </w:r>
      <w:r w:rsidRPr="000E51D8">
        <w:t>126AA, 1126AB, 1126AC, 1126AD, 1126C or 1126D ceases to apply in respect of the relevant disposal; or</w:t>
      </w:r>
    </w:p>
    <w:p w:rsidR="00DE5425" w:rsidRPr="000E51D8" w:rsidRDefault="00DE5425" w:rsidP="00DE5425">
      <w:pPr>
        <w:pStyle w:val="paragraph"/>
      </w:pPr>
      <w:r w:rsidRPr="000E51D8">
        <w:tab/>
        <w:t>(b)</w:t>
      </w:r>
      <w:r w:rsidRPr="000E51D8">
        <w:tab/>
        <w:t>both:</w:t>
      </w:r>
    </w:p>
    <w:p w:rsidR="00DE5425" w:rsidRPr="000E51D8" w:rsidRDefault="00DE5425" w:rsidP="00DE5425">
      <w:pPr>
        <w:pStyle w:val="paragraphsub"/>
      </w:pPr>
      <w:r w:rsidRPr="000E51D8">
        <w:tab/>
        <w:t>(i)</w:t>
      </w:r>
      <w:r w:rsidRPr="000E51D8">
        <w:tab/>
        <w:t>from the start of the day on which the notification occurs, the current amount ceases to be included in the value of the affected person’s assets; and</w:t>
      </w:r>
    </w:p>
    <w:p w:rsidR="00DE5425" w:rsidRPr="000E51D8" w:rsidRDefault="00DE5425" w:rsidP="00DE5425">
      <w:pPr>
        <w:pStyle w:val="paragraphsub"/>
      </w:pPr>
      <w:r w:rsidRPr="000E51D8">
        <w:tab/>
        <w:t>(ii)</w:t>
      </w:r>
      <w:r w:rsidRPr="000E51D8">
        <w:tab/>
        <w:t>from the start of the day on which the notification occurs until the end of that 5</w:t>
      </w:r>
      <w:r w:rsidR="00491F1A">
        <w:noBreakHyphen/>
      </w:r>
      <w:r w:rsidRPr="000E51D8">
        <w:t>year period, an amount specified in the determination (being an amount less than the current amount) is to be included in the value of the affected person’s assets in respect of the relevant disposal.</w:t>
      </w:r>
    </w:p>
    <w:p w:rsidR="00DE5425" w:rsidRPr="000E51D8" w:rsidRDefault="00DE5425" w:rsidP="00DE5425">
      <w:pPr>
        <w:pStyle w:val="subsection"/>
      </w:pPr>
      <w:r w:rsidRPr="000E51D8">
        <w:tab/>
        <w:t>(3)</w:t>
      </w:r>
      <w:r w:rsidRPr="000E51D8">
        <w:tab/>
        <w:t>The Secretary must give the affected person written notice of the determination.</w:t>
      </w:r>
    </w:p>
    <w:p w:rsidR="00DE5425" w:rsidRPr="000E51D8" w:rsidRDefault="00DE5425" w:rsidP="00DE5425">
      <w:pPr>
        <w:pStyle w:val="subsection"/>
      </w:pPr>
      <w:r w:rsidRPr="000E51D8">
        <w:tab/>
        <w:t>(4)</w:t>
      </w:r>
      <w:r w:rsidRPr="000E51D8">
        <w:tab/>
        <w:t xml:space="preserve">A determination under </w:t>
      </w:r>
      <w:r w:rsidR="00D634E3" w:rsidRPr="000E51D8">
        <w:t>subsection (</w:t>
      </w:r>
      <w:r w:rsidRPr="000E51D8">
        <w:t>2) is not a legislative instrument.</w:t>
      </w:r>
    </w:p>
    <w:p w:rsidR="005B34B2" w:rsidRPr="000E51D8" w:rsidRDefault="005B34B2" w:rsidP="00965E03">
      <w:pPr>
        <w:pStyle w:val="ActHead5"/>
      </w:pPr>
      <w:bookmarkStart w:id="180" w:name="_Toc124514790"/>
      <w:r w:rsidRPr="000E51D8">
        <w:rPr>
          <w:rStyle w:val="CharSectno"/>
        </w:rPr>
        <w:lastRenderedPageBreak/>
        <w:t>1127</w:t>
      </w:r>
      <w:r w:rsidRPr="000E51D8">
        <w:t xml:space="preserve">  Disposition more than 5 years old to be disregarded</w:t>
      </w:r>
      <w:bookmarkEnd w:id="180"/>
    </w:p>
    <w:p w:rsidR="005B34B2" w:rsidRPr="000E51D8" w:rsidRDefault="005B34B2" w:rsidP="00965E03">
      <w:pPr>
        <w:pStyle w:val="subsection"/>
        <w:keepNext/>
        <w:keepLines/>
      </w:pPr>
      <w:r w:rsidRPr="000E51D8">
        <w:tab/>
      </w:r>
      <w:r w:rsidRPr="000E51D8">
        <w:tab/>
        <w:t>This Division does not apply to a disposition of an asset that took place:</w:t>
      </w:r>
    </w:p>
    <w:p w:rsidR="005B34B2" w:rsidRPr="000E51D8" w:rsidRDefault="005B34B2" w:rsidP="005B34B2">
      <w:pPr>
        <w:pStyle w:val="paragraph"/>
      </w:pPr>
      <w:r w:rsidRPr="000E51D8">
        <w:tab/>
        <w:t>(a)</w:t>
      </w:r>
      <w:r w:rsidRPr="000E51D8">
        <w:tab/>
        <w:t>more than 5 years before the time when:</w:t>
      </w:r>
    </w:p>
    <w:p w:rsidR="005B34B2" w:rsidRPr="000E51D8" w:rsidRDefault="005B34B2" w:rsidP="005B34B2">
      <w:pPr>
        <w:pStyle w:val="paragraphsub"/>
      </w:pPr>
      <w:r w:rsidRPr="000E51D8">
        <w:tab/>
        <w:t>(i)</w:t>
      </w:r>
      <w:r w:rsidRPr="000E51D8">
        <w:tab/>
        <w:t>the person who disposed of the asset; or</w:t>
      </w:r>
    </w:p>
    <w:p w:rsidR="005B34B2" w:rsidRPr="000E51D8" w:rsidRDefault="005B34B2" w:rsidP="005B34B2">
      <w:pPr>
        <w:pStyle w:val="paragraphsub"/>
      </w:pPr>
      <w:r w:rsidRPr="000E51D8">
        <w:tab/>
        <w:t>(ii)</w:t>
      </w:r>
      <w:r w:rsidRPr="000E51D8">
        <w:tab/>
        <w:t>if that person was, at the time when the disposition took place, a member of a couple—the person’s partner; or</w:t>
      </w:r>
    </w:p>
    <w:p w:rsidR="005B34B2" w:rsidRPr="000E51D8" w:rsidRDefault="005B34B2" w:rsidP="005B34B2">
      <w:pPr>
        <w:pStyle w:val="paragraphsub"/>
      </w:pPr>
      <w:r w:rsidRPr="000E51D8">
        <w:tab/>
        <w:t>(iii)</w:t>
      </w:r>
      <w:r w:rsidRPr="000E51D8">
        <w:tab/>
        <w:t>if that person was, at that time, a family member of another person who is receiving or claiming youth allowance and is not independent—the other person;</w:t>
      </w:r>
    </w:p>
    <w:p w:rsidR="005B34B2" w:rsidRPr="000E51D8" w:rsidRDefault="005B34B2" w:rsidP="005B34B2">
      <w:pPr>
        <w:pStyle w:val="paragraph"/>
      </w:pPr>
      <w:r w:rsidRPr="000E51D8">
        <w:tab/>
      </w:r>
      <w:r w:rsidRPr="000E51D8">
        <w:tab/>
        <w:t>became qualified for a social security pension or a social security benefit; or</w:t>
      </w:r>
    </w:p>
    <w:p w:rsidR="005B34B2" w:rsidRPr="000E51D8" w:rsidRDefault="005B34B2" w:rsidP="005B34B2">
      <w:pPr>
        <w:pStyle w:val="paragraph"/>
      </w:pPr>
      <w:r w:rsidRPr="000E51D8">
        <w:tab/>
        <w:t>(b)</w:t>
      </w:r>
      <w:r w:rsidRPr="000E51D8">
        <w:tab/>
        <w:t xml:space="preserve">less than 5 years before the time referred to in </w:t>
      </w:r>
      <w:r w:rsidR="00D634E3" w:rsidRPr="000E51D8">
        <w:t>paragraph (</w:t>
      </w:r>
      <w:r w:rsidRPr="000E51D8">
        <w:t>a) and before the time when the Secretary is satisfied that the person who disposed of the asset could reasonably have expected that the person, the person’s partner or the other person, as the case may be, would become qualified for such a pension or benefit.</w:t>
      </w:r>
    </w:p>
    <w:p w:rsidR="005B34B2" w:rsidRPr="000E51D8" w:rsidRDefault="005B34B2" w:rsidP="005B34B2">
      <w:pPr>
        <w:pStyle w:val="ActHead5"/>
      </w:pPr>
      <w:bookmarkStart w:id="181" w:name="_Toc124514791"/>
      <w:r w:rsidRPr="000E51D8">
        <w:rPr>
          <w:rStyle w:val="CharSectno"/>
        </w:rPr>
        <w:t>1127A</w:t>
      </w:r>
      <w:r w:rsidRPr="000E51D8">
        <w:t xml:space="preserve">  Division does not apply for purposes of care receiver assets test</w:t>
      </w:r>
      <w:bookmarkEnd w:id="181"/>
    </w:p>
    <w:p w:rsidR="005B34B2" w:rsidRPr="000E51D8" w:rsidRDefault="005B34B2" w:rsidP="005B34B2">
      <w:pPr>
        <w:pStyle w:val="subsection"/>
      </w:pPr>
      <w:r w:rsidRPr="000E51D8">
        <w:tab/>
      </w:r>
      <w:r w:rsidRPr="000E51D8">
        <w:tab/>
        <w:t>This Division does not apply for the purposes of the assets test set out in Subdivision A of Division</w:t>
      </w:r>
      <w:r w:rsidR="00D634E3" w:rsidRPr="000E51D8">
        <w:t> </w:t>
      </w:r>
      <w:r w:rsidRPr="000E51D8">
        <w:t>1 of Part</w:t>
      </w:r>
      <w:r w:rsidR="00D634E3" w:rsidRPr="000E51D8">
        <w:t> </w:t>
      </w:r>
      <w:r w:rsidRPr="000E51D8">
        <w:t>2.5 (care receiver assets test).</w:t>
      </w:r>
    </w:p>
    <w:p w:rsidR="005B34B2" w:rsidRPr="000E51D8" w:rsidRDefault="005B34B2" w:rsidP="00F01441">
      <w:pPr>
        <w:pStyle w:val="ActHead3"/>
        <w:pageBreakBefore/>
      </w:pPr>
      <w:bookmarkStart w:id="182" w:name="_Toc124514792"/>
      <w:r w:rsidRPr="000E51D8">
        <w:rPr>
          <w:rStyle w:val="CharDivNo"/>
        </w:rPr>
        <w:lastRenderedPageBreak/>
        <w:t>Division</w:t>
      </w:r>
      <w:r w:rsidR="00D634E3" w:rsidRPr="000E51D8">
        <w:rPr>
          <w:rStyle w:val="CharDivNo"/>
        </w:rPr>
        <w:t> </w:t>
      </w:r>
      <w:r w:rsidRPr="000E51D8">
        <w:rPr>
          <w:rStyle w:val="CharDivNo"/>
        </w:rPr>
        <w:t>3</w:t>
      </w:r>
      <w:r w:rsidRPr="000E51D8">
        <w:t>—</w:t>
      </w:r>
      <w:r w:rsidRPr="000E51D8">
        <w:rPr>
          <w:rStyle w:val="CharDivText"/>
        </w:rPr>
        <w:t>Financial hardship</w:t>
      </w:r>
      <w:bookmarkEnd w:id="182"/>
    </w:p>
    <w:p w:rsidR="005B34B2" w:rsidRPr="000E51D8" w:rsidRDefault="005B34B2" w:rsidP="005B34B2">
      <w:pPr>
        <w:pStyle w:val="ActHead5"/>
      </w:pPr>
      <w:bookmarkStart w:id="183" w:name="_Toc124514793"/>
      <w:r w:rsidRPr="000E51D8">
        <w:rPr>
          <w:rStyle w:val="CharSectno"/>
        </w:rPr>
        <w:t>1129</w:t>
      </w:r>
      <w:r w:rsidRPr="000E51D8">
        <w:t xml:space="preserve">  Access to financial hardship rules—pensions</w:t>
      </w:r>
      <w:bookmarkEnd w:id="183"/>
    </w:p>
    <w:p w:rsidR="005B34B2" w:rsidRPr="000E51D8" w:rsidRDefault="005B34B2" w:rsidP="005B34B2">
      <w:pPr>
        <w:pStyle w:val="subsection"/>
      </w:pPr>
      <w:r w:rsidRPr="000E51D8">
        <w:tab/>
        <w:t>(1)</w:t>
      </w:r>
      <w:r w:rsidRPr="000E51D8">
        <w:tab/>
        <w:t>If:</w:t>
      </w:r>
    </w:p>
    <w:p w:rsidR="005B34B2" w:rsidRPr="000E51D8" w:rsidRDefault="005B34B2" w:rsidP="005B34B2">
      <w:pPr>
        <w:pStyle w:val="paragraph"/>
      </w:pPr>
      <w:r w:rsidRPr="000E51D8">
        <w:tab/>
        <w:t>(a)</w:t>
      </w:r>
      <w:r w:rsidRPr="000E51D8">
        <w:tab/>
        <w:t>either:</w:t>
      </w:r>
    </w:p>
    <w:p w:rsidR="005B34B2" w:rsidRPr="000E51D8" w:rsidRDefault="005B34B2" w:rsidP="005B34B2">
      <w:pPr>
        <w:pStyle w:val="paragraphsub"/>
      </w:pPr>
      <w:r w:rsidRPr="000E51D8">
        <w:tab/>
        <w:t>(i)</w:t>
      </w:r>
      <w:r w:rsidRPr="000E51D8">
        <w:tab/>
        <w:t>a social security pension is not payable to a person because of the application of an assets test; or</w:t>
      </w:r>
    </w:p>
    <w:p w:rsidR="005B34B2" w:rsidRPr="000E51D8" w:rsidRDefault="005B34B2" w:rsidP="005B34B2">
      <w:pPr>
        <w:pStyle w:val="paragraphsub"/>
      </w:pPr>
      <w:r w:rsidRPr="000E51D8">
        <w:tab/>
        <w:t>(ii)</w:t>
      </w:r>
      <w:r w:rsidRPr="000E51D8">
        <w:tab/>
        <w:t>a person’s social security pension rate is determined by the application of an assets test; and</w:t>
      </w:r>
    </w:p>
    <w:p w:rsidR="005B34B2" w:rsidRPr="000E51D8" w:rsidRDefault="005B34B2" w:rsidP="005B34B2">
      <w:pPr>
        <w:pStyle w:val="paragraph"/>
      </w:pPr>
      <w:r w:rsidRPr="000E51D8">
        <w:tab/>
        <w:t>(b)</w:t>
      </w:r>
      <w:r w:rsidRPr="000E51D8">
        <w:tab/>
        <w:t>either:</w:t>
      </w:r>
    </w:p>
    <w:p w:rsidR="005B34B2" w:rsidRPr="000E51D8" w:rsidRDefault="005B34B2" w:rsidP="005B34B2">
      <w:pPr>
        <w:pStyle w:val="paragraphsub"/>
      </w:pPr>
      <w:r w:rsidRPr="000E51D8">
        <w:tab/>
        <w:t>(i)</w:t>
      </w:r>
      <w:r w:rsidRPr="000E51D8">
        <w:tab/>
        <w:t>sections</w:t>
      </w:r>
      <w:r w:rsidR="00D634E3" w:rsidRPr="000E51D8">
        <w:t> </w:t>
      </w:r>
      <w:r w:rsidRPr="000E51D8">
        <w:t>1108 and 1109 (disposal of income) and</w:t>
      </w:r>
      <w:r w:rsidR="00343516" w:rsidRPr="000E51D8">
        <w:t xml:space="preserve"> </w:t>
      </w:r>
      <w:r w:rsidRPr="000E51D8">
        <w:t>1124A, 1125, 1125A, 1126, 1126AA, 1126AB, 1126AC</w:t>
      </w:r>
      <w:r w:rsidR="00343014" w:rsidRPr="000E51D8">
        <w:t xml:space="preserve">, 1126AD and 1126E (so far as </w:t>
      </w:r>
      <w:r w:rsidR="00A93C2F" w:rsidRPr="000E51D8">
        <w:t>section 1</w:t>
      </w:r>
      <w:r w:rsidR="00343014" w:rsidRPr="000E51D8">
        <w:t>126E relates to sections</w:t>
      </w:r>
      <w:r w:rsidR="00D634E3" w:rsidRPr="000E51D8">
        <w:t> </w:t>
      </w:r>
      <w:r w:rsidR="00343014" w:rsidRPr="000E51D8">
        <w:t>1126AA, 1126AB, 1126AC and 1126AD)</w:t>
      </w:r>
      <w:r w:rsidR="009A60AC" w:rsidRPr="000E51D8">
        <w:t xml:space="preserve"> (</w:t>
      </w:r>
      <w:r w:rsidRPr="000E51D8">
        <w:t>disposal of assets) do not apply to the person; or</w:t>
      </w:r>
    </w:p>
    <w:p w:rsidR="005B34B2" w:rsidRPr="000E51D8" w:rsidRDefault="005B34B2" w:rsidP="005B34B2">
      <w:pPr>
        <w:pStyle w:val="paragraphsub"/>
      </w:pPr>
      <w:r w:rsidRPr="000E51D8">
        <w:tab/>
        <w:t>(ii)</w:t>
      </w:r>
      <w:r w:rsidRPr="000E51D8">
        <w:tab/>
        <w:t>the Secretary determines that the application of those sections to the person should, for the purposes of this section, be disregarded; and</w:t>
      </w:r>
    </w:p>
    <w:p w:rsidR="005B34B2" w:rsidRPr="000E51D8" w:rsidRDefault="005B34B2" w:rsidP="005B34B2">
      <w:pPr>
        <w:pStyle w:val="paragraph"/>
      </w:pPr>
      <w:r w:rsidRPr="000E51D8">
        <w:tab/>
        <w:t>(c)</w:t>
      </w:r>
      <w:r w:rsidRPr="000E51D8">
        <w:tab/>
        <w:t>the person, or the person’s partner, has an unrealisable asset; and</w:t>
      </w:r>
    </w:p>
    <w:p w:rsidR="005B34B2" w:rsidRPr="000E51D8" w:rsidRDefault="005B34B2" w:rsidP="005B34B2">
      <w:pPr>
        <w:pStyle w:val="paragraph"/>
      </w:pPr>
      <w:r w:rsidRPr="000E51D8">
        <w:tab/>
        <w:t>(d)</w:t>
      </w:r>
      <w:r w:rsidRPr="000E51D8">
        <w:tab/>
        <w:t>the person lodges with the Department, in a form approved by the Secretary, a request that this section apply to the person; and</w:t>
      </w:r>
    </w:p>
    <w:p w:rsidR="005B34B2" w:rsidRPr="000E51D8" w:rsidRDefault="005B34B2" w:rsidP="005B34B2">
      <w:pPr>
        <w:pStyle w:val="paragraph"/>
        <w:keepNext/>
      </w:pPr>
      <w:r w:rsidRPr="000E51D8">
        <w:tab/>
        <w:t>(e)</w:t>
      </w:r>
      <w:r w:rsidRPr="000E51D8">
        <w:tab/>
        <w:t>the Secretary is satisfied that the person would suffer severe financial hardship if this section did not apply to the person;</w:t>
      </w:r>
    </w:p>
    <w:p w:rsidR="005B34B2" w:rsidRPr="000E51D8" w:rsidRDefault="005B34B2" w:rsidP="005B34B2">
      <w:pPr>
        <w:pStyle w:val="subsection2"/>
      </w:pPr>
      <w:r w:rsidRPr="000E51D8">
        <w:t>the Secretary must determine that this section applies to the person.</w:t>
      </w:r>
    </w:p>
    <w:p w:rsidR="005B34B2" w:rsidRPr="000E51D8" w:rsidRDefault="005B34B2" w:rsidP="005B34B2">
      <w:pPr>
        <w:pStyle w:val="notetext"/>
      </w:pPr>
      <w:r w:rsidRPr="000E51D8">
        <w:t>Note 1:</w:t>
      </w:r>
      <w:r w:rsidRPr="000E51D8">
        <w:tab/>
        <w:t xml:space="preserve">For </w:t>
      </w:r>
      <w:r w:rsidRPr="000E51D8">
        <w:rPr>
          <w:b/>
          <w:i/>
        </w:rPr>
        <w:t>social security pension</w:t>
      </w:r>
      <w:r w:rsidRPr="000E51D8">
        <w:t xml:space="preserve"> see subsection</w:t>
      </w:r>
      <w:r w:rsidR="00D634E3" w:rsidRPr="000E51D8">
        <w:t> </w:t>
      </w:r>
      <w:r w:rsidRPr="000E51D8">
        <w:t>23(1).</w:t>
      </w:r>
    </w:p>
    <w:p w:rsidR="005B34B2" w:rsidRPr="000E51D8" w:rsidRDefault="005B34B2" w:rsidP="005B34B2">
      <w:pPr>
        <w:pStyle w:val="notetext"/>
      </w:pPr>
      <w:r w:rsidRPr="000E51D8">
        <w:t>Note 2:</w:t>
      </w:r>
      <w:r w:rsidRPr="000E51D8">
        <w:tab/>
      </w:r>
      <w:r w:rsidR="00DC2BD4" w:rsidRPr="000E51D8">
        <w:t>For</w:t>
      </w:r>
      <w:r w:rsidRPr="000E51D8">
        <w:t xml:space="preserve"> </w:t>
      </w:r>
      <w:r w:rsidRPr="000E51D8">
        <w:rPr>
          <w:b/>
          <w:i/>
        </w:rPr>
        <w:t>unrealisable asset</w:t>
      </w:r>
      <w:r w:rsidRPr="000E51D8">
        <w:t xml:space="preserve"> see subsections</w:t>
      </w:r>
      <w:r w:rsidR="00D634E3" w:rsidRPr="000E51D8">
        <w:t> </w:t>
      </w:r>
      <w:r w:rsidRPr="000E51D8">
        <w:t>11(12) and (13).</w:t>
      </w:r>
    </w:p>
    <w:p w:rsidR="005B34B2" w:rsidRPr="000E51D8" w:rsidRDefault="005B34B2" w:rsidP="005B34B2">
      <w:pPr>
        <w:pStyle w:val="subsection"/>
      </w:pPr>
      <w:r w:rsidRPr="000E51D8">
        <w:tab/>
        <w:t>(1A)</w:t>
      </w:r>
      <w:r w:rsidRPr="000E51D8">
        <w:tab/>
        <w:t xml:space="preserve">In </w:t>
      </w:r>
      <w:r w:rsidR="00D634E3" w:rsidRPr="000E51D8">
        <w:t>subsection (</w:t>
      </w:r>
      <w:r w:rsidRPr="000E51D8">
        <w:t>1):</w:t>
      </w:r>
    </w:p>
    <w:p w:rsidR="005B34B2" w:rsidRPr="000E51D8" w:rsidRDefault="005B34B2" w:rsidP="005B34B2">
      <w:pPr>
        <w:pStyle w:val="Definition"/>
      </w:pPr>
      <w:r w:rsidRPr="000E51D8">
        <w:rPr>
          <w:b/>
          <w:i/>
        </w:rPr>
        <w:t xml:space="preserve">social security pension </w:t>
      </w:r>
      <w:r w:rsidRPr="000E51D8">
        <w:t>does not include a pension PP (single).</w:t>
      </w:r>
    </w:p>
    <w:p w:rsidR="005B34B2" w:rsidRPr="000E51D8" w:rsidRDefault="005B34B2" w:rsidP="005B34B2">
      <w:pPr>
        <w:pStyle w:val="notetext"/>
      </w:pPr>
      <w:r w:rsidRPr="000E51D8">
        <w:lastRenderedPageBreak/>
        <w:t>Note:</w:t>
      </w:r>
      <w:r w:rsidRPr="000E51D8">
        <w:tab/>
        <w:t>Financial hardship rules for pension PP (single) are contained in sections</w:t>
      </w:r>
      <w:r w:rsidR="00D634E3" w:rsidRPr="000E51D8">
        <w:t> </w:t>
      </w:r>
      <w:r w:rsidRPr="000E51D8">
        <w:t>1130B and 1130C.</w:t>
      </w:r>
    </w:p>
    <w:p w:rsidR="005B34B2" w:rsidRPr="000E51D8" w:rsidRDefault="005B34B2" w:rsidP="00840681">
      <w:pPr>
        <w:pStyle w:val="subsection"/>
        <w:keepNext/>
      </w:pPr>
      <w:r w:rsidRPr="000E51D8">
        <w:tab/>
        <w:t>(2)</w:t>
      </w:r>
      <w:r w:rsidRPr="000E51D8">
        <w:tab/>
        <w:t xml:space="preserve">A decision under </w:t>
      </w:r>
      <w:r w:rsidR="00D634E3" w:rsidRPr="000E51D8">
        <w:t>subsection (</w:t>
      </w:r>
      <w:r w:rsidRPr="000E51D8">
        <w:t>1) takes effect:</w:t>
      </w:r>
    </w:p>
    <w:p w:rsidR="005B34B2" w:rsidRPr="000E51D8" w:rsidRDefault="005B34B2" w:rsidP="005B34B2">
      <w:pPr>
        <w:pStyle w:val="paragraph"/>
      </w:pPr>
      <w:r w:rsidRPr="000E51D8">
        <w:tab/>
        <w:t>(a)</w:t>
      </w:r>
      <w:r w:rsidRPr="000E51D8">
        <w:tab/>
        <w:t xml:space="preserve">on the day on which the request under </w:t>
      </w:r>
      <w:r w:rsidR="00D634E3" w:rsidRPr="000E51D8">
        <w:t>paragraph (</w:t>
      </w:r>
      <w:r w:rsidRPr="000E51D8">
        <w:t>1)(d) was lodged with the Department; or</w:t>
      </w:r>
    </w:p>
    <w:p w:rsidR="005B34B2" w:rsidRPr="000E51D8" w:rsidRDefault="005B34B2" w:rsidP="005B34B2">
      <w:pPr>
        <w:pStyle w:val="paragraph"/>
      </w:pPr>
      <w:r w:rsidRPr="000E51D8">
        <w:tab/>
        <w:t>(b)</w:t>
      </w:r>
      <w:r w:rsidRPr="000E51D8">
        <w:tab/>
        <w:t xml:space="preserve">if the Secretary so decides in the special circumstances of the case—on a day not more than 6 months before the day referred to in </w:t>
      </w:r>
      <w:r w:rsidR="00D634E3" w:rsidRPr="000E51D8">
        <w:t>paragraph (</w:t>
      </w:r>
      <w:r w:rsidRPr="000E51D8">
        <w:t>a).</w:t>
      </w:r>
    </w:p>
    <w:p w:rsidR="005B34B2" w:rsidRPr="000E51D8" w:rsidRDefault="005B34B2" w:rsidP="005B34B2">
      <w:pPr>
        <w:pStyle w:val="ActHead5"/>
      </w:pPr>
      <w:bookmarkStart w:id="184" w:name="_Toc124514794"/>
      <w:r w:rsidRPr="000E51D8">
        <w:rPr>
          <w:rStyle w:val="CharSectno"/>
        </w:rPr>
        <w:t>1130</w:t>
      </w:r>
      <w:r w:rsidRPr="000E51D8">
        <w:t xml:space="preserve">  Application of financial hardship rules—pensions</w:t>
      </w:r>
      <w:bookmarkEnd w:id="184"/>
    </w:p>
    <w:p w:rsidR="005B34B2" w:rsidRPr="000E51D8" w:rsidRDefault="005B34B2" w:rsidP="005B34B2">
      <w:pPr>
        <w:pStyle w:val="SubsectionHead"/>
      </w:pPr>
      <w:r w:rsidRPr="000E51D8">
        <w:t>Value of unrealisable asset to be disregarded</w:t>
      </w:r>
    </w:p>
    <w:p w:rsidR="005B34B2" w:rsidRPr="000E51D8" w:rsidRDefault="005B34B2" w:rsidP="005B34B2">
      <w:pPr>
        <w:pStyle w:val="subsection"/>
      </w:pPr>
      <w:r w:rsidRPr="000E51D8">
        <w:tab/>
        <w:t>(1)</w:t>
      </w:r>
      <w:r w:rsidRPr="000E51D8">
        <w:tab/>
        <w:t xml:space="preserve">If </w:t>
      </w:r>
      <w:r w:rsidR="00A93C2F" w:rsidRPr="000E51D8">
        <w:t>section 1</w:t>
      </w:r>
      <w:r w:rsidRPr="000E51D8">
        <w:t>129 applies to a person, the value of:</w:t>
      </w:r>
    </w:p>
    <w:p w:rsidR="005B34B2" w:rsidRPr="000E51D8" w:rsidRDefault="005B34B2" w:rsidP="005B34B2">
      <w:pPr>
        <w:pStyle w:val="paragraph"/>
      </w:pPr>
      <w:r w:rsidRPr="000E51D8">
        <w:tab/>
        <w:t>(a)</w:t>
      </w:r>
      <w:r w:rsidRPr="000E51D8">
        <w:tab/>
        <w:t>any unrealisable asset of the person; and</w:t>
      </w:r>
    </w:p>
    <w:p w:rsidR="005B34B2" w:rsidRPr="000E51D8" w:rsidRDefault="005B34B2" w:rsidP="005B34B2">
      <w:pPr>
        <w:pStyle w:val="paragraph"/>
        <w:keepNext/>
      </w:pPr>
      <w:r w:rsidRPr="000E51D8">
        <w:tab/>
        <w:t>(b)</w:t>
      </w:r>
      <w:r w:rsidRPr="000E51D8">
        <w:tab/>
        <w:t>any unrealisable asset of the person’s partner;</w:t>
      </w:r>
    </w:p>
    <w:p w:rsidR="005B34B2" w:rsidRPr="000E51D8" w:rsidRDefault="005B34B2" w:rsidP="005B34B2">
      <w:pPr>
        <w:pStyle w:val="subsection2"/>
      </w:pPr>
      <w:r w:rsidRPr="000E51D8">
        <w:t>is to be disregarded in working out the person’s social security pension rate.</w:t>
      </w:r>
    </w:p>
    <w:p w:rsidR="005B34B2" w:rsidRPr="000E51D8" w:rsidRDefault="005B34B2" w:rsidP="005B34B2">
      <w:pPr>
        <w:pStyle w:val="SubsectionHead"/>
      </w:pPr>
      <w:r w:rsidRPr="000E51D8">
        <w:t>Deduction from social security pension maximum payment rate</w:t>
      </w:r>
    </w:p>
    <w:p w:rsidR="005B34B2" w:rsidRPr="000E51D8" w:rsidRDefault="005B34B2" w:rsidP="005B34B2">
      <w:pPr>
        <w:pStyle w:val="subsection"/>
      </w:pPr>
      <w:r w:rsidRPr="000E51D8">
        <w:tab/>
        <w:t>(2)</w:t>
      </w:r>
      <w:r w:rsidRPr="000E51D8">
        <w:tab/>
        <w:t xml:space="preserve">If </w:t>
      </w:r>
      <w:r w:rsidR="00A93C2F" w:rsidRPr="000E51D8">
        <w:t>section 1</w:t>
      </w:r>
      <w:r w:rsidRPr="000E51D8">
        <w:t>129 applies to a person, there is to be deducted from the person’s social security pension maximum payment rate an amount equal to the person’s adjusted annual rate of ordinary income.</w:t>
      </w:r>
    </w:p>
    <w:p w:rsidR="005B34B2" w:rsidRPr="000E51D8" w:rsidRDefault="005B34B2" w:rsidP="005B34B2">
      <w:pPr>
        <w:pStyle w:val="SubsectionHead"/>
      </w:pPr>
      <w:r w:rsidRPr="000E51D8">
        <w:t>Adjusted annual rate of ordinary income</w:t>
      </w:r>
    </w:p>
    <w:p w:rsidR="005B34B2" w:rsidRPr="000E51D8" w:rsidRDefault="005B34B2" w:rsidP="005B34B2">
      <w:pPr>
        <w:pStyle w:val="subsection"/>
      </w:pPr>
      <w:r w:rsidRPr="000E51D8">
        <w:tab/>
        <w:t>(3)</w:t>
      </w:r>
      <w:r w:rsidRPr="000E51D8">
        <w:tab/>
        <w:t xml:space="preserve">A person’s </w:t>
      </w:r>
      <w:r w:rsidRPr="000E51D8">
        <w:rPr>
          <w:b/>
          <w:i/>
        </w:rPr>
        <w:t>adjusted annual rate of ordinary income</w:t>
      </w:r>
      <w:r w:rsidRPr="000E51D8">
        <w:t xml:space="preserve"> is an amount per year equal to the sum of:</w:t>
      </w:r>
    </w:p>
    <w:p w:rsidR="005B34B2" w:rsidRPr="000E51D8" w:rsidRDefault="005B34B2" w:rsidP="005B34B2">
      <w:pPr>
        <w:pStyle w:val="paragraph"/>
      </w:pPr>
      <w:r w:rsidRPr="000E51D8">
        <w:tab/>
        <w:t>(a)</w:t>
      </w:r>
      <w:r w:rsidRPr="000E51D8">
        <w:tab/>
        <w:t>the person’s annual rate of ordinary income (other than income from assets); and</w:t>
      </w:r>
    </w:p>
    <w:p w:rsidR="005B34B2" w:rsidRPr="000E51D8" w:rsidRDefault="005B34B2" w:rsidP="005B34B2">
      <w:pPr>
        <w:pStyle w:val="paragraph"/>
      </w:pPr>
      <w:r w:rsidRPr="000E51D8">
        <w:tab/>
        <w:t>(b)</w:t>
      </w:r>
      <w:r w:rsidRPr="000E51D8">
        <w:tab/>
        <w:t>the person’s annual rate of ordinary income from assets that are not assets tested; and</w:t>
      </w:r>
    </w:p>
    <w:p w:rsidR="005B34B2" w:rsidRPr="000E51D8" w:rsidRDefault="005B34B2" w:rsidP="005B34B2">
      <w:pPr>
        <w:pStyle w:val="paragraph"/>
      </w:pPr>
      <w:r w:rsidRPr="000E51D8">
        <w:tab/>
        <w:t>(c)</w:t>
      </w:r>
      <w:r w:rsidRPr="000E51D8">
        <w:tab/>
        <w:t>either:</w:t>
      </w:r>
    </w:p>
    <w:p w:rsidR="005B34B2" w:rsidRPr="000E51D8" w:rsidRDefault="005B34B2" w:rsidP="005B34B2">
      <w:pPr>
        <w:pStyle w:val="paragraphsub"/>
      </w:pPr>
      <w:r w:rsidRPr="000E51D8">
        <w:tab/>
        <w:t>(i)</w:t>
      </w:r>
      <w:r w:rsidRPr="000E51D8">
        <w:tab/>
        <w:t>the person’s annual rate of ordinary income from unrealisable assets; or</w:t>
      </w:r>
    </w:p>
    <w:p w:rsidR="005B34B2" w:rsidRPr="000E51D8" w:rsidRDefault="005B34B2" w:rsidP="005B34B2">
      <w:pPr>
        <w:pStyle w:val="paragraphsub"/>
        <w:keepNext/>
      </w:pPr>
      <w:r w:rsidRPr="000E51D8">
        <w:lastRenderedPageBreak/>
        <w:tab/>
        <w:t>(ii)</w:t>
      </w:r>
      <w:r w:rsidRPr="000E51D8">
        <w:tab/>
        <w:t>the person’s notional annual rate of ordinary income from unrealisable assets;</w:t>
      </w:r>
    </w:p>
    <w:p w:rsidR="005B34B2" w:rsidRPr="000E51D8" w:rsidRDefault="005B34B2" w:rsidP="005B34B2">
      <w:pPr>
        <w:pStyle w:val="paragraph"/>
      </w:pPr>
      <w:r w:rsidRPr="000E51D8">
        <w:tab/>
      </w:r>
      <w:r w:rsidRPr="000E51D8">
        <w:tab/>
        <w:t>whichever is the greater; and</w:t>
      </w:r>
    </w:p>
    <w:p w:rsidR="005B34B2" w:rsidRPr="000E51D8" w:rsidRDefault="005B34B2" w:rsidP="005B34B2">
      <w:pPr>
        <w:pStyle w:val="paragraph"/>
      </w:pPr>
      <w:r w:rsidRPr="000E51D8">
        <w:tab/>
        <w:t>(d)</w:t>
      </w:r>
      <w:r w:rsidRPr="000E51D8">
        <w:tab/>
        <w:t xml:space="preserve">an amount per year equal to </w:t>
      </w:r>
      <w:r w:rsidR="0053283D" w:rsidRPr="000E51D8">
        <w:t>$19.50</w:t>
      </w:r>
      <w:r w:rsidRPr="000E51D8">
        <w:t xml:space="preserve"> for each $250 of the value of the person’s assets (other than disregarded assets); and</w:t>
      </w:r>
    </w:p>
    <w:p w:rsidR="005B34B2" w:rsidRPr="000E51D8" w:rsidRDefault="005B34B2" w:rsidP="005B34B2">
      <w:pPr>
        <w:pStyle w:val="paragraph"/>
      </w:pPr>
      <w:r w:rsidRPr="000E51D8">
        <w:tab/>
        <w:t>(e)</w:t>
      </w:r>
      <w:r w:rsidRPr="000E51D8">
        <w:tab/>
        <w:t>any amounts that are not income of the person because of paragraph</w:t>
      </w:r>
      <w:r w:rsidR="00D634E3" w:rsidRPr="000E51D8">
        <w:t> </w:t>
      </w:r>
      <w:r w:rsidRPr="000E51D8">
        <w:t>8(8)(zp).</w:t>
      </w:r>
    </w:p>
    <w:p w:rsidR="005B34B2" w:rsidRPr="000E51D8" w:rsidRDefault="005B34B2" w:rsidP="005B34B2">
      <w:pPr>
        <w:pStyle w:val="SubsectionHead"/>
      </w:pPr>
      <w:r w:rsidRPr="000E51D8">
        <w:t>Assets tested asset</w:t>
      </w:r>
    </w:p>
    <w:p w:rsidR="005B34B2" w:rsidRPr="000E51D8" w:rsidRDefault="005B34B2" w:rsidP="005B34B2">
      <w:pPr>
        <w:pStyle w:val="subsection"/>
      </w:pPr>
      <w:r w:rsidRPr="000E51D8">
        <w:tab/>
        <w:t>(4)</w:t>
      </w:r>
      <w:r w:rsidRPr="000E51D8">
        <w:tab/>
        <w:t xml:space="preserve">For the purposes of </w:t>
      </w:r>
      <w:r w:rsidR="00D634E3" w:rsidRPr="000E51D8">
        <w:t>subsection (</w:t>
      </w:r>
      <w:r w:rsidRPr="000E51D8">
        <w:t xml:space="preserve">3), an asset is </w:t>
      </w:r>
      <w:r w:rsidRPr="000E51D8">
        <w:rPr>
          <w:b/>
          <w:i/>
        </w:rPr>
        <w:t>not assets tested</w:t>
      </w:r>
      <w:r w:rsidRPr="000E51D8">
        <w:t xml:space="preserve"> if the value of the asset is to be disregarded under </w:t>
      </w:r>
      <w:r w:rsidR="004E3300" w:rsidRPr="000E51D8">
        <w:t>subsection 1</w:t>
      </w:r>
      <w:r w:rsidRPr="000E51D8">
        <w:t>118(1).</w:t>
      </w:r>
    </w:p>
    <w:p w:rsidR="005B34B2" w:rsidRPr="000E51D8" w:rsidRDefault="005B34B2" w:rsidP="005B34B2">
      <w:pPr>
        <w:pStyle w:val="SubsectionHead"/>
      </w:pPr>
      <w:r w:rsidRPr="000E51D8">
        <w:t>Notional annual rate of ordinary income from unrealisable assets</w:t>
      </w:r>
    </w:p>
    <w:p w:rsidR="005B34B2" w:rsidRPr="000E51D8" w:rsidRDefault="005B34B2" w:rsidP="005B34B2">
      <w:pPr>
        <w:pStyle w:val="subsection"/>
      </w:pPr>
      <w:r w:rsidRPr="000E51D8">
        <w:tab/>
        <w:t>(5)</w:t>
      </w:r>
      <w:r w:rsidRPr="000E51D8">
        <w:tab/>
        <w:t xml:space="preserve">A person’s </w:t>
      </w:r>
      <w:r w:rsidRPr="000E51D8">
        <w:rPr>
          <w:b/>
          <w:i/>
        </w:rPr>
        <w:t>notional annual rate of ordinary income</w:t>
      </w:r>
      <w:r w:rsidRPr="000E51D8">
        <w:t xml:space="preserve"> from unrealisable assets is:</w:t>
      </w:r>
    </w:p>
    <w:p w:rsidR="005B34B2" w:rsidRPr="000E51D8" w:rsidRDefault="005B34B2" w:rsidP="005B34B2">
      <w:pPr>
        <w:pStyle w:val="paragraph"/>
      </w:pPr>
      <w:r w:rsidRPr="000E51D8">
        <w:tab/>
        <w:t>(a)</w:t>
      </w:r>
      <w:r w:rsidRPr="000E51D8">
        <w:tab/>
        <w:t>the amount per year equal to 2.5% of the value of the person’s and the person’s partner’s unrealisable assets; or</w:t>
      </w:r>
    </w:p>
    <w:p w:rsidR="005B34B2" w:rsidRPr="000E51D8" w:rsidRDefault="005B34B2" w:rsidP="005B34B2">
      <w:pPr>
        <w:pStyle w:val="paragraph"/>
        <w:keepNext/>
      </w:pPr>
      <w:r w:rsidRPr="000E51D8">
        <w:tab/>
        <w:t>(b)</w:t>
      </w:r>
      <w:r w:rsidRPr="000E51D8">
        <w:tab/>
        <w:t>the amount per year that could reasonably be expected to be obtained from a purely commercial application of the person’s and the person’s partner’s unrealisable assets;</w:t>
      </w:r>
    </w:p>
    <w:p w:rsidR="005B34B2" w:rsidRPr="000E51D8" w:rsidRDefault="005B34B2" w:rsidP="005B34B2">
      <w:pPr>
        <w:pStyle w:val="subsection2"/>
      </w:pPr>
      <w:r w:rsidRPr="000E51D8">
        <w:t>whichever is the less.</w:t>
      </w:r>
    </w:p>
    <w:p w:rsidR="005B34B2" w:rsidRPr="000E51D8" w:rsidRDefault="005B34B2" w:rsidP="005B34B2">
      <w:pPr>
        <w:pStyle w:val="SubsectionHead"/>
      </w:pPr>
      <w:r w:rsidRPr="000E51D8">
        <w:t>Family farms</w:t>
      </w:r>
    </w:p>
    <w:p w:rsidR="005B34B2" w:rsidRPr="000E51D8" w:rsidRDefault="005B34B2" w:rsidP="005B34B2">
      <w:pPr>
        <w:pStyle w:val="subsection"/>
      </w:pPr>
      <w:r w:rsidRPr="000E51D8">
        <w:tab/>
        <w:t>(6)</w:t>
      </w:r>
      <w:r w:rsidRPr="000E51D8">
        <w:tab/>
        <w:t>If:</w:t>
      </w:r>
    </w:p>
    <w:p w:rsidR="005B34B2" w:rsidRPr="000E51D8" w:rsidRDefault="005B34B2" w:rsidP="005B34B2">
      <w:pPr>
        <w:pStyle w:val="paragraph"/>
      </w:pPr>
      <w:r w:rsidRPr="000E51D8">
        <w:tab/>
        <w:t>(a)</w:t>
      </w:r>
      <w:r w:rsidRPr="000E51D8">
        <w:tab/>
        <w:t>an unrealisable asset is a farm; and</w:t>
      </w:r>
    </w:p>
    <w:p w:rsidR="005B34B2" w:rsidRPr="000E51D8" w:rsidRDefault="005B34B2" w:rsidP="005B34B2">
      <w:pPr>
        <w:pStyle w:val="paragraph"/>
      </w:pPr>
      <w:r w:rsidRPr="000E51D8">
        <w:tab/>
        <w:t>(b)</w:t>
      </w:r>
      <w:r w:rsidRPr="000E51D8">
        <w:tab/>
        <w:t>the farm is operated by a person who is a family member of the person to whom this section applies; and</w:t>
      </w:r>
    </w:p>
    <w:p w:rsidR="005B34B2" w:rsidRPr="000E51D8" w:rsidRDefault="005B34B2" w:rsidP="005B34B2">
      <w:pPr>
        <w:pStyle w:val="paragraph"/>
        <w:keepNext/>
      </w:pPr>
      <w:r w:rsidRPr="000E51D8">
        <w:tab/>
        <w:t>(c)</w:t>
      </w:r>
      <w:r w:rsidRPr="000E51D8">
        <w:tab/>
        <w:t>it is not reasonable to expect the farm to be used for another purpose;</w:t>
      </w:r>
    </w:p>
    <w:p w:rsidR="005B34B2" w:rsidRPr="000E51D8" w:rsidRDefault="005B34B2" w:rsidP="005B34B2">
      <w:pPr>
        <w:pStyle w:val="subsection2"/>
      </w:pPr>
      <w:r w:rsidRPr="000E51D8">
        <w:t xml:space="preserve">the Secretary, in working out the amount per year that could reasonably be expected to be obtained from a purely commercial </w:t>
      </w:r>
      <w:r w:rsidRPr="000E51D8">
        <w:lastRenderedPageBreak/>
        <w:t>application of the farm, is to have regard to the overall financial situation of the person operating the farm.</w:t>
      </w:r>
    </w:p>
    <w:p w:rsidR="005B34B2" w:rsidRPr="000E51D8" w:rsidRDefault="005B34B2" w:rsidP="005B34B2">
      <w:pPr>
        <w:pStyle w:val="subsection"/>
      </w:pPr>
      <w:r w:rsidRPr="000E51D8">
        <w:tab/>
        <w:t>(6A)</w:t>
      </w:r>
      <w:r w:rsidRPr="000E51D8">
        <w:tab/>
        <w:t>If:</w:t>
      </w:r>
    </w:p>
    <w:p w:rsidR="005B34B2" w:rsidRPr="000E51D8" w:rsidRDefault="005B34B2" w:rsidP="005B34B2">
      <w:pPr>
        <w:pStyle w:val="paragraph"/>
      </w:pPr>
      <w:r w:rsidRPr="000E51D8">
        <w:tab/>
        <w:t>(a)</w:t>
      </w:r>
      <w:r w:rsidRPr="000E51D8">
        <w:tab/>
      </w:r>
      <w:r w:rsidR="00A93C2F" w:rsidRPr="000E51D8">
        <w:t>section 1</w:t>
      </w:r>
      <w:r w:rsidRPr="000E51D8">
        <w:t>129 applies to a person; and</w:t>
      </w:r>
    </w:p>
    <w:p w:rsidR="005B34B2" w:rsidRPr="000E51D8" w:rsidRDefault="005B34B2" w:rsidP="005B34B2">
      <w:pPr>
        <w:pStyle w:val="paragraph"/>
      </w:pPr>
      <w:r w:rsidRPr="000E51D8">
        <w:tab/>
        <w:t>(b)</w:t>
      </w:r>
      <w:r w:rsidRPr="000E51D8">
        <w:tab/>
        <w:t>the person, or the person’s partner, owns residential premises; and</w:t>
      </w:r>
    </w:p>
    <w:p w:rsidR="005B34B2" w:rsidRPr="000E51D8" w:rsidRDefault="005B34B2" w:rsidP="005B34B2">
      <w:pPr>
        <w:pStyle w:val="paragraph"/>
      </w:pPr>
      <w:r w:rsidRPr="000E51D8">
        <w:tab/>
        <w:t>(c)</w:t>
      </w:r>
      <w:r w:rsidRPr="000E51D8">
        <w:tab/>
        <w:t>the premises are an unrealisable asset; and</w:t>
      </w:r>
    </w:p>
    <w:p w:rsidR="005B34B2" w:rsidRPr="000E51D8" w:rsidRDefault="005B34B2" w:rsidP="005B34B2">
      <w:pPr>
        <w:pStyle w:val="paragraph"/>
      </w:pPr>
      <w:r w:rsidRPr="000E51D8">
        <w:tab/>
        <w:t>(d)</w:t>
      </w:r>
      <w:r w:rsidRPr="000E51D8">
        <w:tab/>
        <w:t>a family member of the person, or of the partner, lives at the premises; and</w:t>
      </w:r>
    </w:p>
    <w:p w:rsidR="005B34B2" w:rsidRPr="000E51D8" w:rsidRDefault="005B34B2" w:rsidP="005B34B2">
      <w:pPr>
        <w:pStyle w:val="paragraph"/>
      </w:pPr>
      <w:r w:rsidRPr="000E51D8">
        <w:tab/>
        <w:t>(e)</w:t>
      </w:r>
      <w:r w:rsidRPr="000E51D8">
        <w:tab/>
        <w:t>one of the following conditions is satisfied:</w:t>
      </w:r>
    </w:p>
    <w:p w:rsidR="005B34B2" w:rsidRPr="000E51D8" w:rsidRDefault="005B34B2" w:rsidP="005B34B2">
      <w:pPr>
        <w:pStyle w:val="paragraphsub"/>
      </w:pPr>
      <w:r w:rsidRPr="000E51D8">
        <w:tab/>
        <w:t>(i)</w:t>
      </w:r>
      <w:r w:rsidRPr="000E51D8">
        <w:tab/>
        <w:t>the family member previously provided substantial care for the person or the partner at the premises at a time when the premises were the principal home of the person or the partner;</w:t>
      </w:r>
    </w:p>
    <w:p w:rsidR="005B34B2" w:rsidRPr="000E51D8" w:rsidRDefault="005B34B2" w:rsidP="005B34B2">
      <w:pPr>
        <w:pStyle w:val="paragraphsub"/>
      </w:pPr>
      <w:r w:rsidRPr="000E51D8">
        <w:tab/>
        <w:t>(ii)</w:t>
      </w:r>
      <w:r w:rsidRPr="000E51D8">
        <w:tab/>
        <w:t>the family member has resided at the premises for a period of, or periods that add up to, 10 years or more;</w:t>
      </w:r>
    </w:p>
    <w:p w:rsidR="005B34B2" w:rsidRPr="000E51D8" w:rsidRDefault="005B34B2" w:rsidP="005B34B2">
      <w:pPr>
        <w:pStyle w:val="paragraphsub"/>
      </w:pPr>
      <w:r w:rsidRPr="000E51D8">
        <w:tab/>
        <w:t>(iii)</w:t>
      </w:r>
      <w:r w:rsidRPr="000E51D8">
        <w:tab/>
        <w:t>the family member is:</w:t>
      </w:r>
    </w:p>
    <w:p w:rsidR="005B34B2" w:rsidRPr="000E51D8" w:rsidRDefault="005B34B2" w:rsidP="005B34B2">
      <w:pPr>
        <w:pStyle w:val="paragraphsub-sub"/>
      </w:pPr>
      <w:r w:rsidRPr="000E51D8">
        <w:tab/>
        <w:t>(A)</w:t>
      </w:r>
      <w:r w:rsidRPr="000E51D8">
        <w:tab/>
        <w:t>a child of the person or the partner; and</w:t>
      </w:r>
    </w:p>
    <w:p w:rsidR="005B34B2" w:rsidRPr="000E51D8" w:rsidRDefault="005B34B2" w:rsidP="005B34B2">
      <w:pPr>
        <w:pStyle w:val="paragraphsub-sub"/>
        <w:keepNext/>
      </w:pPr>
      <w:r w:rsidRPr="000E51D8">
        <w:tab/>
        <w:t>(B)</w:t>
      </w:r>
      <w:r w:rsidRPr="000E51D8">
        <w:tab/>
        <w:t>disabled;</w:t>
      </w:r>
    </w:p>
    <w:p w:rsidR="005B34B2" w:rsidRPr="000E51D8" w:rsidRDefault="005B34B2" w:rsidP="005B34B2">
      <w:pPr>
        <w:pStyle w:val="paragraphsub"/>
      </w:pPr>
      <w:r w:rsidRPr="000E51D8">
        <w:tab/>
      </w:r>
      <w:r w:rsidRPr="000E51D8">
        <w:tab/>
        <w:t>and the person or the partner is promoting the independent living of the family member; and</w:t>
      </w:r>
    </w:p>
    <w:p w:rsidR="005B34B2" w:rsidRPr="000E51D8" w:rsidRDefault="005B34B2" w:rsidP="005B34B2">
      <w:pPr>
        <w:pStyle w:val="paragraph"/>
        <w:keepNext/>
      </w:pPr>
      <w:r w:rsidRPr="000E51D8">
        <w:tab/>
        <w:t>(f)</w:t>
      </w:r>
      <w:r w:rsidRPr="000E51D8">
        <w:tab/>
        <w:t>it is not reasonable to expect the premises to be sold or otherwise used to provide income support for the person;</w:t>
      </w:r>
    </w:p>
    <w:p w:rsidR="005B34B2" w:rsidRPr="000E51D8" w:rsidRDefault="005B34B2" w:rsidP="005B34B2">
      <w:pPr>
        <w:pStyle w:val="subsection2"/>
      </w:pPr>
      <w:r w:rsidRPr="000E51D8">
        <w:t>the Secretary, in working out the amount per year that could reasonably be expected to be obtained from a purely commercial application of the premises, is to have regard to whether the family member is financially capable of obtaining suitable alternative accommodation.</w:t>
      </w:r>
    </w:p>
    <w:p w:rsidR="005B34B2" w:rsidRPr="000E51D8" w:rsidRDefault="005B34B2" w:rsidP="005B34B2">
      <w:pPr>
        <w:pStyle w:val="notetext"/>
      </w:pPr>
      <w:r w:rsidRPr="000E51D8">
        <w:t>Note:</w:t>
      </w:r>
      <w:r w:rsidRPr="000E51D8">
        <w:tab/>
      </w:r>
      <w:r w:rsidR="00DC2BD4" w:rsidRPr="000E51D8">
        <w:t>For</w:t>
      </w:r>
      <w:r w:rsidRPr="000E51D8">
        <w:t xml:space="preserve"> </w:t>
      </w:r>
      <w:r w:rsidRPr="000E51D8">
        <w:rPr>
          <w:b/>
          <w:i/>
        </w:rPr>
        <w:t>family member</w:t>
      </w:r>
      <w:r w:rsidRPr="000E51D8">
        <w:t xml:space="preserve"> see subsection</w:t>
      </w:r>
      <w:r w:rsidR="00D634E3" w:rsidRPr="000E51D8">
        <w:t> </w:t>
      </w:r>
      <w:r w:rsidRPr="000E51D8">
        <w:t>23(1).</w:t>
      </w:r>
    </w:p>
    <w:p w:rsidR="005B34B2" w:rsidRPr="000E51D8" w:rsidRDefault="005B34B2" w:rsidP="005B34B2">
      <w:pPr>
        <w:pStyle w:val="subsection"/>
      </w:pPr>
      <w:r w:rsidRPr="000E51D8">
        <w:tab/>
        <w:t>(7)</w:t>
      </w:r>
      <w:r w:rsidRPr="000E51D8">
        <w:tab/>
      </w:r>
      <w:r w:rsidR="00D634E3" w:rsidRPr="000E51D8">
        <w:t>Subsections (</w:t>
      </w:r>
      <w:r w:rsidRPr="000E51D8">
        <w:t xml:space="preserve">6) and (6A) do not limit the matters to which the Secretary may have regard in exercising the powers under </w:t>
      </w:r>
      <w:r w:rsidR="00D634E3" w:rsidRPr="000E51D8">
        <w:t>paragraph (</w:t>
      </w:r>
      <w:r w:rsidRPr="000E51D8">
        <w:t>5)(b).</w:t>
      </w:r>
    </w:p>
    <w:p w:rsidR="005B34B2" w:rsidRPr="000E51D8" w:rsidRDefault="005B34B2" w:rsidP="005B34B2">
      <w:pPr>
        <w:pStyle w:val="subsection"/>
      </w:pPr>
      <w:r w:rsidRPr="000E51D8">
        <w:tab/>
        <w:t>(8)</w:t>
      </w:r>
      <w:r w:rsidRPr="000E51D8">
        <w:tab/>
      </w:r>
      <w:r w:rsidR="00D634E3" w:rsidRPr="000E51D8">
        <w:t>Subsection (</w:t>
      </w:r>
      <w:r w:rsidRPr="000E51D8">
        <w:t>2) applies:</w:t>
      </w:r>
    </w:p>
    <w:p w:rsidR="005B34B2" w:rsidRPr="000E51D8" w:rsidRDefault="005B34B2" w:rsidP="005B34B2">
      <w:pPr>
        <w:pStyle w:val="paragraph"/>
      </w:pPr>
      <w:r w:rsidRPr="000E51D8">
        <w:lastRenderedPageBreak/>
        <w:tab/>
        <w:t>(a)</w:t>
      </w:r>
      <w:r w:rsidRPr="000E51D8">
        <w:tab/>
        <w:t xml:space="preserve">subject to </w:t>
      </w:r>
      <w:r w:rsidR="00D634E3" w:rsidRPr="000E51D8">
        <w:t>subsection (</w:t>
      </w:r>
      <w:r w:rsidRPr="000E51D8">
        <w:t>10); and</w:t>
      </w:r>
    </w:p>
    <w:p w:rsidR="005B34B2" w:rsidRPr="000E51D8" w:rsidRDefault="005B34B2" w:rsidP="005B34B2">
      <w:pPr>
        <w:pStyle w:val="paragraph"/>
      </w:pPr>
      <w:r w:rsidRPr="000E51D8">
        <w:tab/>
        <w:t>(b)</w:t>
      </w:r>
      <w:r w:rsidRPr="000E51D8">
        <w:tab/>
        <w:t xml:space="preserve">despite </w:t>
      </w:r>
      <w:r w:rsidR="00A93C2F" w:rsidRPr="000E51D8">
        <w:t>section 1</w:t>
      </w:r>
      <w:r w:rsidR="007C6E6C" w:rsidRPr="000E51D8">
        <w:t>064</w:t>
      </w:r>
      <w:r w:rsidRPr="000E51D8">
        <w:t>.</w:t>
      </w:r>
    </w:p>
    <w:p w:rsidR="005B34B2" w:rsidRPr="000E51D8" w:rsidRDefault="005B34B2" w:rsidP="005B34B2">
      <w:pPr>
        <w:pStyle w:val="subsection"/>
      </w:pPr>
      <w:r w:rsidRPr="000E51D8">
        <w:tab/>
        <w:t>(9)</w:t>
      </w:r>
      <w:r w:rsidRPr="000E51D8">
        <w:tab/>
        <w:t>If:</w:t>
      </w:r>
    </w:p>
    <w:p w:rsidR="005B34B2" w:rsidRPr="000E51D8" w:rsidRDefault="005B34B2" w:rsidP="005B34B2">
      <w:pPr>
        <w:pStyle w:val="paragraph"/>
      </w:pPr>
      <w:r w:rsidRPr="000E51D8">
        <w:tab/>
        <w:t>(a)</w:t>
      </w:r>
      <w:r w:rsidRPr="000E51D8">
        <w:tab/>
        <w:t xml:space="preserve">a person has disposed of assets and </w:t>
      </w:r>
      <w:r w:rsidR="00A93C2F" w:rsidRPr="000E51D8">
        <w:t>section 1</w:t>
      </w:r>
      <w:r w:rsidRPr="000E51D8">
        <w:t>125, 1126, 1126AA, 1126AB, 1126AC</w:t>
      </w:r>
      <w:r w:rsidR="00697F1A" w:rsidRPr="000E51D8">
        <w:t xml:space="preserve">, 1126AD or 1126E (so far as </w:t>
      </w:r>
      <w:r w:rsidR="00A93C2F" w:rsidRPr="000E51D8">
        <w:t>section 1</w:t>
      </w:r>
      <w:r w:rsidR="00697F1A" w:rsidRPr="000E51D8">
        <w:t xml:space="preserve">126E relates to </w:t>
      </w:r>
      <w:r w:rsidR="00A93C2F" w:rsidRPr="000E51D8">
        <w:t>section 1</w:t>
      </w:r>
      <w:r w:rsidR="00697F1A" w:rsidRPr="000E51D8">
        <w:t>126AA, 1126AB, 1126AC or 1126AD)</w:t>
      </w:r>
      <w:r w:rsidRPr="000E51D8">
        <w:t xml:space="preserve"> applies to the disposition; and</w:t>
      </w:r>
    </w:p>
    <w:p w:rsidR="005B34B2" w:rsidRPr="000E51D8" w:rsidRDefault="005B34B2" w:rsidP="005B34B2">
      <w:pPr>
        <w:pStyle w:val="paragraph"/>
        <w:keepNext/>
      </w:pPr>
      <w:r w:rsidRPr="000E51D8">
        <w:tab/>
        <w:t>(b)</w:t>
      </w:r>
      <w:r w:rsidRPr="000E51D8">
        <w:tab/>
        <w:t>the Secretary has made a determination under subparagraph</w:t>
      </w:r>
      <w:r w:rsidR="00D634E3" w:rsidRPr="000E51D8">
        <w:t> </w:t>
      </w:r>
      <w:r w:rsidRPr="000E51D8">
        <w:t>1129(1)(b)(ii) in relation to the disposition;</w:t>
      </w:r>
    </w:p>
    <w:p w:rsidR="005B34B2" w:rsidRPr="000E51D8" w:rsidRDefault="005B34B2" w:rsidP="005B34B2">
      <w:pPr>
        <w:pStyle w:val="subsection2"/>
      </w:pPr>
      <w:r w:rsidRPr="000E51D8">
        <w:t>this section applies to the person as if the person had not disposed of the assets.</w:t>
      </w:r>
    </w:p>
    <w:p w:rsidR="005B34B2" w:rsidRPr="000E51D8" w:rsidRDefault="005B34B2" w:rsidP="005B34B2">
      <w:pPr>
        <w:pStyle w:val="subsection"/>
      </w:pPr>
      <w:r w:rsidRPr="000E51D8">
        <w:tab/>
        <w:t>(10)</w:t>
      </w:r>
      <w:r w:rsidRPr="000E51D8">
        <w:tab/>
        <w:t>If the sum of the rate of pension that would, apart from this subsection, be payable to a person and the annual rate of ordinary income of the person exceeds the maximum payment rate, the rate so payable is to be reduced by the amount per annum of the excess.</w:t>
      </w:r>
    </w:p>
    <w:p w:rsidR="005B34B2" w:rsidRPr="000E51D8" w:rsidRDefault="005B34B2" w:rsidP="005B34B2">
      <w:pPr>
        <w:pStyle w:val="ActHead5"/>
      </w:pPr>
      <w:bookmarkStart w:id="185" w:name="_Toc124514795"/>
      <w:r w:rsidRPr="000E51D8">
        <w:rPr>
          <w:rStyle w:val="CharSectno"/>
        </w:rPr>
        <w:t>1130A</w:t>
      </w:r>
      <w:r w:rsidRPr="000E51D8">
        <w:t xml:space="preserve">  Division does not apply for purposes of care receiver assets test</w:t>
      </w:r>
      <w:bookmarkEnd w:id="185"/>
    </w:p>
    <w:p w:rsidR="005B34B2" w:rsidRPr="000E51D8" w:rsidRDefault="005B34B2" w:rsidP="005B34B2">
      <w:pPr>
        <w:pStyle w:val="subsection"/>
      </w:pPr>
      <w:r w:rsidRPr="000E51D8">
        <w:tab/>
      </w:r>
      <w:r w:rsidRPr="000E51D8">
        <w:tab/>
        <w:t>This Division does not apply for the purposes of the assets test set out in Subdivision A of Division</w:t>
      </w:r>
      <w:r w:rsidR="00D634E3" w:rsidRPr="000E51D8">
        <w:t> </w:t>
      </w:r>
      <w:r w:rsidRPr="000E51D8">
        <w:t>1 of Part</w:t>
      </w:r>
      <w:r w:rsidR="00D634E3" w:rsidRPr="000E51D8">
        <w:t> </w:t>
      </w:r>
      <w:r w:rsidRPr="000E51D8">
        <w:t>2.5 (care receiver assets test).</w:t>
      </w:r>
    </w:p>
    <w:p w:rsidR="005B34B2" w:rsidRPr="000E51D8" w:rsidRDefault="005B34B2" w:rsidP="005B34B2">
      <w:pPr>
        <w:pStyle w:val="ActHead5"/>
      </w:pPr>
      <w:bookmarkStart w:id="186" w:name="_Toc124514796"/>
      <w:r w:rsidRPr="000E51D8">
        <w:rPr>
          <w:rStyle w:val="CharSectno"/>
        </w:rPr>
        <w:t>1130B</w:t>
      </w:r>
      <w:r w:rsidRPr="000E51D8">
        <w:t xml:space="preserve">  Access to financial hardship rules—pension PP (single)</w:t>
      </w:r>
      <w:bookmarkEnd w:id="186"/>
    </w:p>
    <w:p w:rsidR="005B34B2" w:rsidRPr="000E51D8" w:rsidRDefault="005B34B2" w:rsidP="005B34B2">
      <w:pPr>
        <w:pStyle w:val="subsection"/>
      </w:pPr>
      <w:r w:rsidRPr="000E51D8">
        <w:tab/>
        <w:t>(1)</w:t>
      </w:r>
      <w:r w:rsidRPr="000E51D8">
        <w:tab/>
        <w:t>If:</w:t>
      </w:r>
    </w:p>
    <w:p w:rsidR="005B34B2" w:rsidRPr="000E51D8" w:rsidRDefault="005B34B2" w:rsidP="005B34B2">
      <w:pPr>
        <w:pStyle w:val="paragraph"/>
      </w:pPr>
      <w:r w:rsidRPr="000E51D8">
        <w:tab/>
        <w:t>(a)</w:t>
      </w:r>
      <w:r w:rsidRPr="000E51D8">
        <w:tab/>
        <w:t>a pension PP (single) is not payable to a person because of the application of an assets test; and</w:t>
      </w:r>
    </w:p>
    <w:p w:rsidR="005B34B2" w:rsidRPr="000E51D8" w:rsidRDefault="005B34B2" w:rsidP="005B34B2">
      <w:pPr>
        <w:pStyle w:val="paragraph"/>
      </w:pPr>
      <w:r w:rsidRPr="000E51D8">
        <w:tab/>
        <w:t>(b)</w:t>
      </w:r>
      <w:r w:rsidRPr="000E51D8">
        <w:tab/>
        <w:t>the person is not receiving and is not eligible to apply for acceptable alternative Commonwealth income support; and</w:t>
      </w:r>
    </w:p>
    <w:p w:rsidR="005B34B2" w:rsidRPr="000E51D8" w:rsidRDefault="005B34B2" w:rsidP="005B34B2">
      <w:pPr>
        <w:pStyle w:val="paragraph"/>
      </w:pPr>
      <w:r w:rsidRPr="000E51D8">
        <w:tab/>
        <w:t>(c)</w:t>
      </w:r>
      <w:r w:rsidRPr="000E51D8">
        <w:tab/>
        <w:t>either:</w:t>
      </w:r>
    </w:p>
    <w:p w:rsidR="005B34B2" w:rsidRPr="000E51D8" w:rsidRDefault="005B34B2" w:rsidP="005B34B2">
      <w:pPr>
        <w:pStyle w:val="paragraphsub"/>
      </w:pPr>
      <w:r w:rsidRPr="000E51D8">
        <w:tab/>
        <w:t>(i)</w:t>
      </w:r>
      <w:r w:rsidRPr="000E51D8">
        <w:tab/>
        <w:t>sections</w:t>
      </w:r>
      <w:r w:rsidR="00D634E3" w:rsidRPr="000E51D8">
        <w:t> </w:t>
      </w:r>
      <w:r w:rsidRPr="000E51D8">
        <w:t>1108 and 1109 (disposal of income) and 1124A, 1125, 1125A, 1126, 1126AA, 1126AB, 1126AC</w:t>
      </w:r>
      <w:r w:rsidR="00697F1A" w:rsidRPr="000E51D8">
        <w:t xml:space="preserve">, 1126AD and 1126E (so far as </w:t>
      </w:r>
      <w:r w:rsidR="00A93C2F" w:rsidRPr="000E51D8">
        <w:t>section 1</w:t>
      </w:r>
      <w:r w:rsidR="00697F1A" w:rsidRPr="000E51D8">
        <w:t>126E relates to sections</w:t>
      </w:r>
      <w:r w:rsidR="00D634E3" w:rsidRPr="000E51D8">
        <w:t> </w:t>
      </w:r>
      <w:r w:rsidR="00697F1A" w:rsidRPr="000E51D8">
        <w:t xml:space="preserve">1126AA, 1126AB, 1126AC and </w:t>
      </w:r>
      <w:r w:rsidR="00697F1A" w:rsidRPr="000E51D8">
        <w:lastRenderedPageBreak/>
        <w:t>1126AD)</w:t>
      </w:r>
      <w:r w:rsidR="009A60AC" w:rsidRPr="000E51D8">
        <w:t xml:space="preserve"> </w:t>
      </w:r>
      <w:r w:rsidRPr="000E51D8">
        <w:t>(disposal of assets) do not apply to the person; or</w:t>
      </w:r>
    </w:p>
    <w:p w:rsidR="005B34B2" w:rsidRPr="000E51D8" w:rsidRDefault="005B34B2" w:rsidP="005B34B2">
      <w:pPr>
        <w:pStyle w:val="paragraphsub"/>
      </w:pPr>
      <w:r w:rsidRPr="000E51D8">
        <w:tab/>
        <w:t>(ii)</w:t>
      </w:r>
      <w:r w:rsidRPr="000E51D8">
        <w:tab/>
        <w:t>the Secretary decides that the application of those sections to the person should, for the purposes of this section, be disregarded; and</w:t>
      </w:r>
    </w:p>
    <w:p w:rsidR="005B34B2" w:rsidRPr="000E51D8" w:rsidRDefault="005B34B2" w:rsidP="005B34B2">
      <w:pPr>
        <w:pStyle w:val="paragraph"/>
      </w:pPr>
      <w:r w:rsidRPr="000E51D8">
        <w:tab/>
        <w:t>(d)</w:t>
      </w:r>
      <w:r w:rsidRPr="000E51D8">
        <w:tab/>
        <w:t>the person has an unrealisable asset; and</w:t>
      </w:r>
    </w:p>
    <w:p w:rsidR="005B34B2" w:rsidRPr="000E51D8" w:rsidRDefault="005B34B2" w:rsidP="005B34B2">
      <w:pPr>
        <w:pStyle w:val="paragraph"/>
      </w:pPr>
      <w:r w:rsidRPr="000E51D8">
        <w:tab/>
        <w:t>(e)</w:t>
      </w:r>
      <w:r w:rsidRPr="000E51D8">
        <w:tab/>
        <w:t>the person lodges with the Department, in a form approved by the Secretary, a request that this section apply to the person; and</w:t>
      </w:r>
    </w:p>
    <w:p w:rsidR="005B34B2" w:rsidRPr="000E51D8" w:rsidRDefault="005B34B2" w:rsidP="005B34B2">
      <w:pPr>
        <w:pStyle w:val="paragraph"/>
      </w:pPr>
      <w:r w:rsidRPr="000E51D8">
        <w:tab/>
        <w:t>(f)</w:t>
      </w:r>
      <w:r w:rsidRPr="000E51D8">
        <w:tab/>
        <w:t>the Secretary is satisfied that the person would suffer severe financial hardship if this section did not apply to the person;</w:t>
      </w:r>
    </w:p>
    <w:p w:rsidR="005B34B2" w:rsidRPr="000E51D8" w:rsidRDefault="005B34B2" w:rsidP="005B34B2">
      <w:pPr>
        <w:pStyle w:val="subsection2"/>
      </w:pPr>
      <w:r w:rsidRPr="000E51D8">
        <w:t>the Secretary must determine that this section applies to the person.</w:t>
      </w:r>
    </w:p>
    <w:p w:rsidR="005B34B2" w:rsidRPr="000E51D8" w:rsidRDefault="005B34B2" w:rsidP="005B34B2">
      <w:pPr>
        <w:pStyle w:val="notetext"/>
      </w:pPr>
      <w:r w:rsidRPr="000E51D8">
        <w:t>Note:</w:t>
      </w:r>
      <w:r w:rsidRPr="000E51D8">
        <w:tab/>
        <w:t xml:space="preserve">For </w:t>
      </w:r>
      <w:r w:rsidRPr="000E51D8">
        <w:rPr>
          <w:b/>
          <w:i/>
        </w:rPr>
        <w:t>unrealisable asset</w:t>
      </w:r>
      <w:r w:rsidRPr="000E51D8">
        <w:t xml:space="preserve"> see subsections</w:t>
      </w:r>
      <w:r w:rsidR="00D634E3" w:rsidRPr="000E51D8">
        <w:t> </w:t>
      </w:r>
      <w:r w:rsidRPr="000E51D8">
        <w:t>11(12) and (13).</w:t>
      </w:r>
    </w:p>
    <w:p w:rsidR="005B34B2" w:rsidRPr="000E51D8" w:rsidRDefault="005B34B2" w:rsidP="005B34B2">
      <w:pPr>
        <w:pStyle w:val="subsection"/>
      </w:pPr>
      <w:r w:rsidRPr="000E51D8">
        <w:tab/>
        <w:t>(2)</w:t>
      </w:r>
      <w:r w:rsidRPr="000E51D8">
        <w:tab/>
        <w:t xml:space="preserve">A reference in </w:t>
      </w:r>
      <w:r w:rsidR="00D634E3" w:rsidRPr="000E51D8">
        <w:t>subsection (</w:t>
      </w:r>
      <w:r w:rsidRPr="000E51D8">
        <w:t xml:space="preserve">1) to </w:t>
      </w:r>
      <w:r w:rsidRPr="000E51D8">
        <w:rPr>
          <w:b/>
          <w:i/>
        </w:rPr>
        <w:t>acceptable alternative Commonwealth income support</w:t>
      </w:r>
      <w:r w:rsidRPr="000E51D8">
        <w:t xml:space="preserve"> in relation to a person is a reference to payments (other than payments under the </w:t>
      </w:r>
      <w:r w:rsidR="00A473BD" w:rsidRPr="000E51D8">
        <w:rPr>
          <w:i/>
        </w:rPr>
        <w:t>Farm Household Support Act 2014</w:t>
      </w:r>
      <w:r w:rsidRPr="000E51D8">
        <w:t>):</w:t>
      </w:r>
    </w:p>
    <w:p w:rsidR="005B34B2" w:rsidRPr="000E51D8" w:rsidRDefault="005B34B2" w:rsidP="005B34B2">
      <w:pPr>
        <w:pStyle w:val="paragraph"/>
      </w:pPr>
      <w:r w:rsidRPr="000E51D8">
        <w:tab/>
        <w:t>(a)</w:t>
      </w:r>
      <w:r w:rsidRPr="000E51D8">
        <w:tab/>
        <w:t>that are made available by the Commonwealth by way of income support; and</w:t>
      </w:r>
    </w:p>
    <w:p w:rsidR="005B34B2" w:rsidRPr="000E51D8" w:rsidRDefault="005B34B2" w:rsidP="005B34B2">
      <w:pPr>
        <w:pStyle w:val="paragraph"/>
      </w:pPr>
      <w:r w:rsidRPr="000E51D8">
        <w:tab/>
        <w:t>(b)</w:t>
      </w:r>
      <w:r w:rsidRPr="000E51D8">
        <w:tab/>
        <w:t>the rate of which is not less than the rate of pension PP (single) that would be applicable to the person if pension PP (single) were payable to the person.</w:t>
      </w:r>
    </w:p>
    <w:p w:rsidR="005B34B2" w:rsidRPr="000E51D8" w:rsidRDefault="005B34B2" w:rsidP="005B34B2">
      <w:pPr>
        <w:pStyle w:val="subsection"/>
      </w:pPr>
      <w:r w:rsidRPr="000E51D8">
        <w:tab/>
        <w:t>(3)</w:t>
      </w:r>
      <w:r w:rsidRPr="000E51D8">
        <w:tab/>
        <w:t xml:space="preserve">A decision under </w:t>
      </w:r>
      <w:r w:rsidR="00D634E3" w:rsidRPr="000E51D8">
        <w:t>subsection (</w:t>
      </w:r>
      <w:r w:rsidRPr="000E51D8">
        <w:t>1) takes effect:</w:t>
      </w:r>
    </w:p>
    <w:p w:rsidR="005B34B2" w:rsidRPr="000E51D8" w:rsidRDefault="005B34B2" w:rsidP="005B34B2">
      <w:pPr>
        <w:pStyle w:val="paragraph"/>
      </w:pPr>
      <w:r w:rsidRPr="000E51D8">
        <w:tab/>
        <w:t>(a)</w:t>
      </w:r>
      <w:r w:rsidRPr="000E51D8">
        <w:tab/>
        <w:t xml:space="preserve">on the day on which the request under </w:t>
      </w:r>
      <w:r w:rsidR="00D634E3" w:rsidRPr="000E51D8">
        <w:t>paragraph (</w:t>
      </w:r>
      <w:r w:rsidRPr="000E51D8">
        <w:t>1)(e) was lodged with the Department; or</w:t>
      </w:r>
    </w:p>
    <w:p w:rsidR="005B34B2" w:rsidRPr="000E51D8" w:rsidRDefault="005B34B2" w:rsidP="005B34B2">
      <w:pPr>
        <w:pStyle w:val="paragraph"/>
      </w:pPr>
      <w:r w:rsidRPr="000E51D8">
        <w:tab/>
        <w:t>(b)</w:t>
      </w:r>
      <w:r w:rsidRPr="000E51D8">
        <w:tab/>
        <w:t xml:space="preserve">if the Secretary so decides in the special circumstances of the case—on a day not more than 6 months before the day on which the request under </w:t>
      </w:r>
      <w:r w:rsidR="00D634E3" w:rsidRPr="000E51D8">
        <w:t>paragraph (</w:t>
      </w:r>
      <w:r w:rsidRPr="000E51D8">
        <w:t>1)(e) was lodged with the Department.</w:t>
      </w:r>
    </w:p>
    <w:p w:rsidR="005B34B2" w:rsidRPr="000E51D8" w:rsidRDefault="005B34B2" w:rsidP="00226C6D">
      <w:pPr>
        <w:pStyle w:val="ActHead5"/>
      </w:pPr>
      <w:bookmarkStart w:id="187" w:name="_Toc124514797"/>
      <w:r w:rsidRPr="000E51D8">
        <w:rPr>
          <w:rStyle w:val="CharSectno"/>
        </w:rPr>
        <w:lastRenderedPageBreak/>
        <w:t>1130C</w:t>
      </w:r>
      <w:r w:rsidRPr="000E51D8">
        <w:t xml:space="preserve">  Application of financial hardship rules—pension PP (single)</w:t>
      </w:r>
      <w:bookmarkEnd w:id="187"/>
    </w:p>
    <w:p w:rsidR="005B34B2" w:rsidRPr="000E51D8" w:rsidRDefault="005B34B2" w:rsidP="00226C6D">
      <w:pPr>
        <w:pStyle w:val="SubsectionHead"/>
      </w:pPr>
      <w:r w:rsidRPr="000E51D8">
        <w:t>Value of unrealisable asset to be disregarded</w:t>
      </w:r>
    </w:p>
    <w:p w:rsidR="005B34B2" w:rsidRPr="000E51D8" w:rsidRDefault="005B34B2" w:rsidP="00226C6D">
      <w:pPr>
        <w:pStyle w:val="subsection"/>
        <w:keepNext/>
        <w:keepLines/>
      </w:pPr>
      <w:r w:rsidRPr="000E51D8">
        <w:tab/>
        <w:t>(1)</w:t>
      </w:r>
      <w:r w:rsidRPr="000E51D8">
        <w:tab/>
        <w:t xml:space="preserve">If </w:t>
      </w:r>
      <w:r w:rsidR="00A93C2F" w:rsidRPr="000E51D8">
        <w:t>section 1</w:t>
      </w:r>
      <w:r w:rsidRPr="000E51D8">
        <w:t>130B applies to a person, the value of any unrealisable asset of the person is to be disregarded in working out whether a pension PP (single) is payable to the person.</w:t>
      </w:r>
    </w:p>
    <w:p w:rsidR="005B34B2" w:rsidRPr="000E51D8" w:rsidRDefault="005B34B2" w:rsidP="005B34B2">
      <w:pPr>
        <w:pStyle w:val="SubsectionHead"/>
      </w:pPr>
      <w:r w:rsidRPr="000E51D8">
        <w:t>Deduction from pension PP (single) maximum payment rate</w:t>
      </w:r>
    </w:p>
    <w:p w:rsidR="005B34B2" w:rsidRPr="000E51D8" w:rsidRDefault="005B34B2" w:rsidP="005B34B2">
      <w:pPr>
        <w:pStyle w:val="subsection"/>
        <w:keepNext/>
      </w:pPr>
      <w:r w:rsidRPr="000E51D8">
        <w:tab/>
        <w:t>(2)</w:t>
      </w:r>
      <w:r w:rsidRPr="000E51D8">
        <w:tab/>
        <w:t xml:space="preserve">If </w:t>
      </w:r>
      <w:r w:rsidR="00A93C2F" w:rsidRPr="000E51D8">
        <w:t>section 1</w:t>
      </w:r>
      <w:r w:rsidRPr="000E51D8">
        <w:t>130B applies to a person, there is to be deducted from the person’s pension PP (single) maximum payment rate an amount equal to the person’s adjusted annual rate of ordinary income.</w:t>
      </w:r>
    </w:p>
    <w:p w:rsidR="005B34B2" w:rsidRPr="000E51D8" w:rsidRDefault="005B34B2" w:rsidP="005B34B2">
      <w:pPr>
        <w:pStyle w:val="notetext"/>
      </w:pPr>
      <w:r w:rsidRPr="000E51D8">
        <w:t>Note:</w:t>
      </w:r>
      <w:r w:rsidRPr="000E51D8">
        <w:tab/>
        <w:t xml:space="preserve">For </w:t>
      </w:r>
      <w:r w:rsidRPr="000E51D8">
        <w:rPr>
          <w:b/>
          <w:i/>
        </w:rPr>
        <w:t>maximum payment rate</w:t>
      </w:r>
      <w:r w:rsidRPr="000E51D8">
        <w:t xml:space="preserve"> see Step 4 of the method statement in point 1068A</w:t>
      </w:r>
      <w:r w:rsidR="00491F1A">
        <w:noBreakHyphen/>
      </w:r>
      <w:r w:rsidRPr="000E51D8">
        <w:t>A1.</w:t>
      </w:r>
    </w:p>
    <w:p w:rsidR="005B34B2" w:rsidRPr="000E51D8" w:rsidRDefault="005B34B2" w:rsidP="005B34B2">
      <w:pPr>
        <w:pStyle w:val="SubsectionHead"/>
      </w:pPr>
      <w:r w:rsidRPr="000E51D8">
        <w:t>Adjusted annual rate of ordinary income</w:t>
      </w:r>
    </w:p>
    <w:p w:rsidR="005B34B2" w:rsidRPr="000E51D8" w:rsidRDefault="005B34B2" w:rsidP="005B34B2">
      <w:pPr>
        <w:pStyle w:val="subsection"/>
      </w:pPr>
      <w:r w:rsidRPr="000E51D8">
        <w:tab/>
        <w:t>(3)</w:t>
      </w:r>
      <w:r w:rsidRPr="000E51D8">
        <w:tab/>
        <w:t xml:space="preserve">The </w:t>
      </w:r>
      <w:r w:rsidR="0035053C" w:rsidRPr="000E51D8">
        <w:t xml:space="preserve">person’s </w:t>
      </w:r>
      <w:r w:rsidRPr="000E51D8">
        <w:rPr>
          <w:b/>
          <w:i/>
        </w:rPr>
        <w:t>adjusted annual rate of ordinary income</w:t>
      </w:r>
      <w:r w:rsidRPr="000E51D8">
        <w:t xml:space="preserve"> is an amount per year equal to the sum of:</w:t>
      </w:r>
    </w:p>
    <w:p w:rsidR="005B34B2" w:rsidRPr="000E51D8" w:rsidRDefault="005B34B2" w:rsidP="005B34B2">
      <w:pPr>
        <w:pStyle w:val="paragraph"/>
      </w:pPr>
      <w:r w:rsidRPr="000E51D8">
        <w:tab/>
        <w:t>(a)</w:t>
      </w:r>
      <w:r w:rsidRPr="000E51D8">
        <w:tab/>
        <w:t>the person’s annual rate of ordinary income (other than income from assets); and</w:t>
      </w:r>
    </w:p>
    <w:p w:rsidR="005B34B2" w:rsidRPr="000E51D8" w:rsidRDefault="005B34B2" w:rsidP="005B34B2">
      <w:pPr>
        <w:pStyle w:val="paragraph"/>
      </w:pPr>
      <w:r w:rsidRPr="000E51D8">
        <w:tab/>
        <w:t>(b)</w:t>
      </w:r>
      <w:r w:rsidRPr="000E51D8">
        <w:tab/>
        <w:t>the person’s annual rate of ordinary income from assets that are not assets tested; and</w:t>
      </w:r>
    </w:p>
    <w:p w:rsidR="005B34B2" w:rsidRPr="000E51D8" w:rsidRDefault="005B34B2" w:rsidP="005B34B2">
      <w:pPr>
        <w:pStyle w:val="paragraph"/>
      </w:pPr>
      <w:r w:rsidRPr="000E51D8">
        <w:tab/>
        <w:t>(c)</w:t>
      </w:r>
      <w:r w:rsidRPr="000E51D8">
        <w:tab/>
        <w:t>either:</w:t>
      </w:r>
    </w:p>
    <w:p w:rsidR="005B34B2" w:rsidRPr="000E51D8" w:rsidRDefault="005B34B2" w:rsidP="005B34B2">
      <w:pPr>
        <w:pStyle w:val="paragraphsub"/>
      </w:pPr>
      <w:r w:rsidRPr="000E51D8">
        <w:tab/>
        <w:t>(i)</w:t>
      </w:r>
      <w:r w:rsidRPr="000E51D8">
        <w:tab/>
        <w:t>the person’s annual rate of ordinary income from unrealisable assets; or</w:t>
      </w:r>
    </w:p>
    <w:p w:rsidR="005B34B2" w:rsidRPr="000E51D8" w:rsidRDefault="005B34B2" w:rsidP="005B34B2">
      <w:pPr>
        <w:pStyle w:val="paragraphsub"/>
      </w:pPr>
      <w:r w:rsidRPr="000E51D8">
        <w:tab/>
        <w:t>(ii)</w:t>
      </w:r>
      <w:r w:rsidRPr="000E51D8">
        <w:tab/>
        <w:t>the person’s notional annual rate of ordinary income from unrealisable assets;</w:t>
      </w:r>
    </w:p>
    <w:p w:rsidR="005B34B2" w:rsidRPr="000E51D8" w:rsidRDefault="005B34B2" w:rsidP="005B34B2">
      <w:pPr>
        <w:pStyle w:val="paragraph"/>
      </w:pPr>
      <w:r w:rsidRPr="000E51D8">
        <w:tab/>
      </w:r>
      <w:r w:rsidRPr="000E51D8">
        <w:tab/>
        <w:t>whichever is the greater; and</w:t>
      </w:r>
    </w:p>
    <w:p w:rsidR="005B34B2" w:rsidRPr="000E51D8" w:rsidRDefault="005B34B2" w:rsidP="005B34B2">
      <w:pPr>
        <w:pStyle w:val="paragraph"/>
      </w:pPr>
      <w:r w:rsidRPr="000E51D8">
        <w:tab/>
        <w:t>(d)</w:t>
      </w:r>
      <w:r w:rsidRPr="000E51D8">
        <w:tab/>
        <w:t>an amount per year equal to $26.00 for each $250 of the value of the person’s assets (other than disregarded assets); and</w:t>
      </w:r>
    </w:p>
    <w:p w:rsidR="005B34B2" w:rsidRPr="000E51D8" w:rsidRDefault="005B34B2" w:rsidP="005B34B2">
      <w:pPr>
        <w:pStyle w:val="paragraph"/>
      </w:pPr>
      <w:r w:rsidRPr="000E51D8">
        <w:tab/>
        <w:t>(e)</w:t>
      </w:r>
      <w:r w:rsidRPr="000E51D8">
        <w:tab/>
        <w:t>any amounts that are not income of the person because of paragraph</w:t>
      </w:r>
      <w:r w:rsidR="00D634E3" w:rsidRPr="000E51D8">
        <w:t> </w:t>
      </w:r>
      <w:r w:rsidRPr="000E51D8">
        <w:t>8(8)(zp).</w:t>
      </w:r>
    </w:p>
    <w:p w:rsidR="005B34B2" w:rsidRPr="000E51D8" w:rsidRDefault="005B34B2" w:rsidP="005B34B2">
      <w:pPr>
        <w:pStyle w:val="SubsectionHead"/>
      </w:pPr>
      <w:r w:rsidRPr="000E51D8">
        <w:lastRenderedPageBreak/>
        <w:t>Assets tested asset</w:t>
      </w:r>
    </w:p>
    <w:p w:rsidR="005B34B2" w:rsidRPr="000E51D8" w:rsidRDefault="005B34B2" w:rsidP="005B34B2">
      <w:pPr>
        <w:pStyle w:val="subsection"/>
      </w:pPr>
      <w:r w:rsidRPr="000E51D8">
        <w:tab/>
        <w:t>(5)</w:t>
      </w:r>
      <w:r w:rsidRPr="000E51D8">
        <w:tab/>
        <w:t xml:space="preserve">For the purposes of </w:t>
      </w:r>
      <w:r w:rsidR="00D634E3" w:rsidRPr="000E51D8">
        <w:t>paragraph (</w:t>
      </w:r>
      <w:r w:rsidR="00915F62" w:rsidRPr="000E51D8">
        <w:t>3)(b)</w:t>
      </w:r>
      <w:r w:rsidRPr="000E51D8">
        <w:t xml:space="preserve">, an asset is </w:t>
      </w:r>
      <w:r w:rsidRPr="000E51D8">
        <w:rPr>
          <w:b/>
          <w:i/>
        </w:rPr>
        <w:t>not assets tested</w:t>
      </w:r>
      <w:r w:rsidRPr="000E51D8">
        <w:t xml:space="preserve"> if the value of the asset is to be disregarded under </w:t>
      </w:r>
      <w:r w:rsidR="004E3300" w:rsidRPr="000E51D8">
        <w:t>subsection 1</w:t>
      </w:r>
      <w:r w:rsidRPr="000E51D8">
        <w:t>118(1).</w:t>
      </w:r>
    </w:p>
    <w:p w:rsidR="005B34B2" w:rsidRPr="000E51D8" w:rsidRDefault="005B34B2" w:rsidP="005B34B2">
      <w:pPr>
        <w:pStyle w:val="SubsectionHead"/>
      </w:pPr>
      <w:r w:rsidRPr="000E51D8">
        <w:t>Notional annual rate of ordinary income from unrealisable assets</w:t>
      </w:r>
    </w:p>
    <w:p w:rsidR="005B34B2" w:rsidRPr="000E51D8" w:rsidRDefault="005B34B2" w:rsidP="005B34B2">
      <w:pPr>
        <w:pStyle w:val="subsection"/>
      </w:pPr>
      <w:r w:rsidRPr="000E51D8">
        <w:tab/>
        <w:t>(6)</w:t>
      </w:r>
      <w:r w:rsidRPr="000E51D8">
        <w:tab/>
        <w:t xml:space="preserve">A person’s </w:t>
      </w:r>
      <w:r w:rsidRPr="000E51D8">
        <w:rPr>
          <w:b/>
          <w:i/>
        </w:rPr>
        <w:t>notional annual rate of ordinary income</w:t>
      </w:r>
      <w:r w:rsidRPr="000E51D8">
        <w:t xml:space="preserve"> from unrealisable assets is:</w:t>
      </w:r>
    </w:p>
    <w:p w:rsidR="005B34B2" w:rsidRPr="000E51D8" w:rsidRDefault="005B34B2" w:rsidP="005B34B2">
      <w:pPr>
        <w:pStyle w:val="paragraph"/>
      </w:pPr>
      <w:r w:rsidRPr="000E51D8">
        <w:tab/>
        <w:t>(a)</w:t>
      </w:r>
      <w:r w:rsidRPr="000E51D8">
        <w:tab/>
        <w:t>the amount per year equal to 2.5 per cent of the value of the person’s unrealisable assets; or</w:t>
      </w:r>
    </w:p>
    <w:p w:rsidR="005B34B2" w:rsidRPr="000E51D8" w:rsidRDefault="005B34B2" w:rsidP="005B34B2">
      <w:pPr>
        <w:pStyle w:val="paragraph"/>
      </w:pPr>
      <w:r w:rsidRPr="000E51D8">
        <w:tab/>
        <w:t>(b)</w:t>
      </w:r>
      <w:r w:rsidRPr="000E51D8">
        <w:tab/>
        <w:t>the amount per year that could reasonably be expected to be obtained from a purely commercial application of the person’s unrealisable assets;</w:t>
      </w:r>
    </w:p>
    <w:p w:rsidR="005B34B2" w:rsidRPr="000E51D8" w:rsidRDefault="005B34B2" w:rsidP="005B34B2">
      <w:pPr>
        <w:pStyle w:val="subsection2"/>
      </w:pPr>
      <w:r w:rsidRPr="000E51D8">
        <w:t>whichever is the lesser.</w:t>
      </w:r>
    </w:p>
    <w:p w:rsidR="005B34B2" w:rsidRPr="000E51D8" w:rsidRDefault="005B34B2" w:rsidP="005B34B2">
      <w:pPr>
        <w:pStyle w:val="subsection"/>
      </w:pPr>
      <w:r w:rsidRPr="000E51D8">
        <w:tab/>
        <w:t>(7)</w:t>
      </w:r>
      <w:r w:rsidRPr="000E51D8">
        <w:tab/>
      </w:r>
      <w:r w:rsidR="00D634E3" w:rsidRPr="000E51D8">
        <w:t>Subsection (</w:t>
      </w:r>
      <w:r w:rsidRPr="000E51D8">
        <w:t>2) applies:</w:t>
      </w:r>
    </w:p>
    <w:p w:rsidR="005B34B2" w:rsidRPr="000E51D8" w:rsidRDefault="005B34B2" w:rsidP="005B34B2">
      <w:pPr>
        <w:pStyle w:val="paragraph"/>
      </w:pPr>
      <w:r w:rsidRPr="000E51D8">
        <w:tab/>
        <w:t>(a)</w:t>
      </w:r>
      <w:r w:rsidRPr="000E51D8">
        <w:tab/>
        <w:t xml:space="preserve">subject to </w:t>
      </w:r>
      <w:r w:rsidR="00D634E3" w:rsidRPr="000E51D8">
        <w:t>subsection (</w:t>
      </w:r>
      <w:r w:rsidRPr="000E51D8">
        <w:t>9); and</w:t>
      </w:r>
    </w:p>
    <w:p w:rsidR="005B34B2" w:rsidRPr="000E51D8" w:rsidRDefault="005B34B2" w:rsidP="005B34B2">
      <w:pPr>
        <w:pStyle w:val="paragraph"/>
      </w:pPr>
      <w:r w:rsidRPr="000E51D8">
        <w:tab/>
        <w:t>(b)</w:t>
      </w:r>
      <w:r w:rsidRPr="000E51D8">
        <w:tab/>
        <w:t>despite section</w:t>
      </w:r>
      <w:r w:rsidR="00D634E3" w:rsidRPr="000E51D8">
        <w:t> </w:t>
      </w:r>
      <w:r w:rsidRPr="000E51D8">
        <w:t>500Q.</w:t>
      </w:r>
    </w:p>
    <w:p w:rsidR="005B34B2" w:rsidRPr="000E51D8" w:rsidRDefault="005B34B2" w:rsidP="005B34B2">
      <w:pPr>
        <w:pStyle w:val="subsection"/>
      </w:pPr>
      <w:r w:rsidRPr="000E51D8">
        <w:tab/>
        <w:t>(8)</w:t>
      </w:r>
      <w:r w:rsidRPr="000E51D8">
        <w:tab/>
        <w:t>If:</w:t>
      </w:r>
    </w:p>
    <w:p w:rsidR="005B34B2" w:rsidRPr="000E51D8" w:rsidRDefault="005B34B2" w:rsidP="005B34B2">
      <w:pPr>
        <w:pStyle w:val="paragraph"/>
      </w:pPr>
      <w:r w:rsidRPr="000E51D8">
        <w:tab/>
        <w:t>(a)</w:t>
      </w:r>
      <w:r w:rsidRPr="000E51D8">
        <w:tab/>
        <w:t xml:space="preserve">a person has disposed of assets and </w:t>
      </w:r>
      <w:r w:rsidR="00A93C2F" w:rsidRPr="000E51D8">
        <w:t>section 1</w:t>
      </w:r>
      <w:r w:rsidRPr="000E51D8">
        <w:t>125, 1126, 1126AA, 1126AB, 1126AC</w:t>
      </w:r>
      <w:r w:rsidR="00DE229F" w:rsidRPr="000E51D8">
        <w:t xml:space="preserve">, 1126AD or 1126E (so far as </w:t>
      </w:r>
      <w:r w:rsidR="00A93C2F" w:rsidRPr="000E51D8">
        <w:t>section 1</w:t>
      </w:r>
      <w:r w:rsidR="00DE229F" w:rsidRPr="000E51D8">
        <w:t xml:space="preserve">126E relates to </w:t>
      </w:r>
      <w:r w:rsidR="00A93C2F" w:rsidRPr="000E51D8">
        <w:t>section 1</w:t>
      </w:r>
      <w:r w:rsidR="00DE229F" w:rsidRPr="000E51D8">
        <w:t>126AA, 1126AB, 1126AC or 1126AD)</w:t>
      </w:r>
      <w:r w:rsidRPr="000E51D8">
        <w:t xml:space="preserve"> applies to the disposition; and</w:t>
      </w:r>
    </w:p>
    <w:p w:rsidR="005B34B2" w:rsidRPr="000E51D8" w:rsidRDefault="005B34B2" w:rsidP="005B34B2">
      <w:pPr>
        <w:pStyle w:val="paragraph"/>
      </w:pPr>
      <w:r w:rsidRPr="000E51D8">
        <w:tab/>
        <w:t>(b)</w:t>
      </w:r>
      <w:r w:rsidRPr="000E51D8">
        <w:tab/>
        <w:t>the Secretary has made a determination under paragraph</w:t>
      </w:r>
      <w:r w:rsidR="00D634E3" w:rsidRPr="000E51D8">
        <w:t> </w:t>
      </w:r>
      <w:r w:rsidRPr="000E51D8">
        <w:t>1130B(1)(c) in relation to the disposition;</w:t>
      </w:r>
    </w:p>
    <w:p w:rsidR="005B34B2" w:rsidRPr="000E51D8" w:rsidRDefault="005B34B2" w:rsidP="005B34B2">
      <w:pPr>
        <w:pStyle w:val="subsection2"/>
      </w:pPr>
      <w:r w:rsidRPr="000E51D8">
        <w:t>this section applies to the person as if the person had not disposed of the assets.</w:t>
      </w:r>
    </w:p>
    <w:p w:rsidR="005B34B2" w:rsidRPr="000E51D8" w:rsidRDefault="005B34B2" w:rsidP="005B34B2">
      <w:pPr>
        <w:pStyle w:val="subsection"/>
      </w:pPr>
      <w:r w:rsidRPr="000E51D8">
        <w:tab/>
        <w:t>(9)</w:t>
      </w:r>
      <w:r w:rsidRPr="000E51D8">
        <w:tab/>
        <w:t>If the sum of the rate of pension PP (single) that would, apart from this subsection, be payable to a person and the annual rate of ordinary income of the person exceeds the maximum payment rate, the rate so payable is to be reduced by the amount per year of the excess.</w:t>
      </w:r>
    </w:p>
    <w:p w:rsidR="005B34B2" w:rsidRPr="000E51D8" w:rsidRDefault="005B34B2" w:rsidP="005B34B2">
      <w:pPr>
        <w:pStyle w:val="ActHead5"/>
      </w:pPr>
      <w:bookmarkStart w:id="188" w:name="_Toc124514798"/>
      <w:r w:rsidRPr="000E51D8">
        <w:rPr>
          <w:rStyle w:val="CharSectno"/>
        </w:rPr>
        <w:lastRenderedPageBreak/>
        <w:t>1131</w:t>
      </w:r>
      <w:r w:rsidRPr="000E51D8">
        <w:t xml:space="preserve">  Access to financial hardship rules—benefits</w:t>
      </w:r>
      <w:bookmarkEnd w:id="188"/>
    </w:p>
    <w:p w:rsidR="005B34B2" w:rsidRPr="000E51D8" w:rsidRDefault="005B34B2" w:rsidP="005B34B2">
      <w:pPr>
        <w:pStyle w:val="subsection"/>
        <w:keepNext/>
      </w:pPr>
      <w:r w:rsidRPr="000E51D8">
        <w:tab/>
        <w:t>(1)</w:t>
      </w:r>
      <w:r w:rsidRPr="000E51D8">
        <w:tab/>
        <w:t>If:</w:t>
      </w:r>
    </w:p>
    <w:p w:rsidR="005B34B2" w:rsidRPr="000E51D8" w:rsidRDefault="005B34B2" w:rsidP="005B34B2">
      <w:pPr>
        <w:pStyle w:val="paragraph"/>
      </w:pPr>
      <w:r w:rsidRPr="000E51D8">
        <w:tab/>
        <w:t>(a)</w:t>
      </w:r>
      <w:r w:rsidRPr="000E51D8">
        <w:tab/>
        <w:t>a social security benefit is not payable to a person because of the application of an assets test; and</w:t>
      </w:r>
    </w:p>
    <w:p w:rsidR="005B34B2" w:rsidRPr="000E51D8" w:rsidRDefault="005B34B2" w:rsidP="005B34B2">
      <w:pPr>
        <w:pStyle w:val="paragraph"/>
      </w:pPr>
      <w:r w:rsidRPr="000E51D8">
        <w:tab/>
        <w:t>(b)</w:t>
      </w:r>
      <w:r w:rsidRPr="000E51D8">
        <w:tab/>
        <w:t>the person is not receiving and is not eligible to apply for acceptable alternative Commonwealth income support; and</w:t>
      </w:r>
    </w:p>
    <w:p w:rsidR="005B34B2" w:rsidRPr="000E51D8" w:rsidRDefault="005B34B2" w:rsidP="005B34B2">
      <w:pPr>
        <w:pStyle w:val="paragraph"/>
      </w:pPr>
      <w:r w:rsidRPr="000E51D8">
        <w:tab/>
        <w:t>(c)</w:t>
      </w:r>
      <w:r w:rsidRPr="000E51D8">
        <w:tab/>
        <w:t>the person’s partner is not receiving and is not eligible to apply for acceptable alternative Commonwealth income support; and</w:t>
      </w:r>
    </w:p>
    <w:p w:rsidR="005B34B2" w:rsidRPr="000E51D8" w:rsidRDefault="005B34B2" w:rsidP="005B34B2">
      <w:pPr>
        <w:pStyle w:val="paragraph"/>
        <w:keepNext/>
      </w:pPr>
      <w:r w:rsidRPr="000E51D8">
        <w:tab/>
        <w:t>(d)</w:t>
      </w:r>
      <w:r w:rsidRPr="000E51D8">
        <w:tab/>
        <w:t>either:</w:t>
      </w:r>
    </w:p>
    <w:p w:rsidR="005B34B2" w:rsidRPr="000E51D8" w:rsidRDefault="005B34B2" w:rsidP="005B34B2">
      <w:pPr>
        <w:pStyle w:val="paragraphsub"/>
      </w:pPr>
      <w:r w:rsidRPr="000E51D8">
        <w:tab/>
        <w:t>(i)</w:t>
      </w:r>
      <w:r w:rsidRPr="000E51D8">
        <w:tab/>
        <w:t>sections</w:t>
      </w:r>
      <w:r w:rsidR="00D634E3" w:rsidRPr="000E51D8">
        <w:t> </w:t>
      </w:r>
      <w:r w:rsidRPr="000E51D8">
        <w:t>1108 and 1109 (disposal of income) and</w:t>
      </w:r>
      <w:r w:rsidR="00343516" w:rsidRPr="000E51D8">
        <w:t xml:space="preserve"> </w:t>
      </w:r>
      <w:r w:rsidRPr="000E51D8">
        <w:t>1124A, 1125, 1125A, 1126, 1126AA, 1126AB, 1126AC</w:t>
      </w:r>
      <w:r w:rsidR="00822718" w:rsidRPr="000E51D8">
        <w:t xml:space="preserve">, 1126AD and 1126E (so far as </w:t>
      </w:r>
      <w:r w:rsidR="00A93C2F" w:rsidRPr="000E51D8">
        <w:t>section 1</w:t>
      </w:r>
      <w:r w:rsidR="00822718" w:rsidRPr="000E51D8">
        <w:t>126E relates to sections</w:t>
      </w:r>
      <w:r w:rsidR="00D634E3" w:rsidRPr="000E51D8">
        <w:t> </w:t>
      </w:r>
      <w:r w:rsidR="00822718" w:rsidRPr="000E51D8">
        <w:t>1126AA, 1126AB, 1126AC and 1126AD)</w:t>
      </w:r>
      <w:r w:rsidRPr="000E51D8">
        <w:t xml:space="preserve"> (disposal of assets) do not apply to the person; or</w:t>
      </w:r>
    </w:p>
    <w:p w:rsidR="005B34B2" w:rsidRPr="000E51D8" w:rsidRDefault="005B34B2" w:rsidP="005B34B2">
      <w:pPr>
        <w:pStyle w:val="paragraphsub"/>
      </w:pPr>
      <w:r w:rsidRPr="000E51D8">
        <w:tab/>
        <w:t>(ii)</w:t>
      </w:r>
      <w:r w:rsidRPr="000E51D8">
        <w:tab/>
        <w:t>the Secretary decides that the application of those sections to the person should, for the purposes of this section, be disregarded; and</w:t>
      </w:r>
    </w:p>
    <w:p w:rsidR="005B34B2" w:rsidRPr="000E51D8" w:rsidRDefault="005B34B2" w:rsidP="005B34B2">
      <w:pPr>
        <w:pStyle w:val="paragraph"/>
      </w:pPr>
      <w:r w:rsidRPr="000E51D8">
        <w:tab/>
        <w:t>(e)</w:t>
      </w:r>
      <w:r w:rsidRPr="000E51D8">
        <w:tab/>
        <w:t>the person, or the person’s partner, has an unrealisable asset; and</w:t>
      </w:r>
    </w:p>
    <w:p w:rsidR="005B34B2" w:rsidRPr="000E51D8" w:rsidRDefault="005B34B2" w:rsidP="005B34B2">
      <w:pPr>
        <w:pStyle w:val="paragraph"/>
      </w:pPr>
      <w:r w:rsidRPr="000E51D8">
        <w:tab/>
        <w:t>(f)</w:t>
      </w:r>
      <w:r w:rsidRPr="000E51D8">
        <w:tab/>
        <w:t>the person lodges with the Department, in a form approved by the Secretary, a request that this section apply to the person; and</w:t>
      </w:r>
    </w:p>
    <w:p w:rsidR="005B34B2" w:rsidRPr="000E51D8" w:rsidRDefault="005B34B2" w:rsidP="005B34B2">
      <w:pPr>
        <w:pStyle w:val="paragraph"/>
        <w:keepNext/>
      </w:pPr>
      <w:r w:rsidRPr="000E51D8">
        <w:tab/>
        <w:t>(g)</w:t>
      </w:r>
      <w:r w:rsidRPr="000E51D8">
        <w:tab/>
        <w:t>the Secretary is satisfied that the person would suffer severe financial hardship if this section did not apply to the person;</w:t>
      </w:r>
    </w:p>
    <w:p w:rsidR="005B34B2" w:rsidRPr="000E51D8" w:rsidRDefault="005B34B2" w:rsidP="005B34B2">
      <w:pPr>
        <w:pStyle w:val="subsection2"/>
        <w:keepNext/>
      </w:pPr>
      <w:r w:rsidRPr="000E51D8">
        <w:t>the Secretary must determine that this section applies to the person.</w:t>
      </w:r>
    </w:p>
    <w:p w:rsidR="005B34B2" w:rsidRPr="000E51D8" w:rsidRDefault="005B34B2" w:rsidP="005B34B2">
      <w:pPr>
        <w:pStyle w:val="notetext"/>
      </w:pPr>
      <w:r w:rsidRPr="000E51D8">
        <w:t>Note:</w:t>
      </w:r>
      <w:r w:rsidRPr="000E51D8">
        <w:tab/>
      </w:r>
      <w:r w:rsidR="00DC2BD4" w:rsidRPr="000E51D8">
        <w:t>For</w:t>
      </w:r>
      <w:r w:rsidRPr="000E51D8">
        <w:t xml:space="preserve"> </w:t>
      </w:r>
      <w:r w:rsidRPr="000E51D8">
        <w:rPr>
          <w:b/>
          <w:i/>
        </w:rPr>
        <w:t>unrealisable asset</w:t>
      </w:r>
      <w:r w:rsidRPr="000E51D8">
        <w:t xml:space="preserve"> see subsections</w:t>
      </w:r>
      <w:r w:rsidR="00D634E3" w:rsidRPr="000E51D8">
        <w:t> </w:t>
      </w:r>
      <w:r w:rsidRPr="000E51D8">
        <w:t>11(12) and (13).</w:t>
      </w:r>
    </w:p>
    <w:p w:rsidR="005B34B2" w:rsidRPr="000E51D8" w:rsidRDefault="005B34B2" w:rsidP="005B34B2">
      <w:pPr>
        <w:pStyle w:val="subsection"/>
      </w:pPr>
      <w:r w:rsidRPr="000E51D8">
        <w:tab/>
        <w:t>(1A)</w:t>
      </w:r>
      <w:r w:rsidRPr="000E51D8">
        <w:tab/>
        <w:t xml:space="preserve">In </w:t>
      </w:r>
      <w:r w:rsidR="00D634E3" w:rsidRPr="000E51D8">
        <w:t>subsection (</w:t>
      </w:r>
      <w:r w:rsidRPr="000E51D8">
        <w:t>1):</w:t>
      </w:r>
    </w:p>
    <w:p w:rsidR="005B34B2" w:rsidRPr="000E51D8" w:rsidRDefault="005B34B2" w:rsidP="005B34B2">
      <w:pPr>
        <w:pStyle w:val="Definition"/>
      </w:pPr>
      <w:r w:rsidRPr="000E51D8">
        <w:rPr>
          <w:b/>
          <w:i/>
        </w:rPr>
        <w:t>assets test</w:t>
      </w:r>
      <w:r w:rsidRPr="000E51D8">
        <w:t xml:space="preserve"> does not include the parental means test in </w:t>
      </w:r>
      <w:r w:rsidR="00A93C2F" w:rsidRPr="000E51D8">
        <w:t>section 1</w:t>
      </w:r>
      <w:r w:rsidRPr="000E51D8">
        <w:t>067G (Youth Allowance Rate Calculator).</w:t>
      </w:r>
    </w:p>
    <w:p w:rsidR="005B34B2" w:rsidRPr="000E51D8" w:rsidRDefault="005B34B2" w:rsidP="005B34B2">
      <w:pPr>
        <w:pStyle w:val="subsection"/>
      </w:pPr>
      <w:r w:rsidRPr="000E51D8">
        <w:tab/>
        <w:t>(2)</w:t>
      </w:r>
      <w:r w:rsidRPr="000E51D8">
        <w:tab/>
        <w:t xml:space="preserve">A reference in </w:t>
      </w:r>
      <w:r w:rsidR="00D634E3" w:rsidRPr="000E51D8">
        <w:t>subsection (</w:t>
      </w:r>
      <w:r w:rsidRPr="000E51D8">
        <w:t xml:space="preserve">1) to </w:t>
      </w:r>
      <w:r w:rsidRPr="000E51D8">
        <w:rPr>
          <w:b/>
          <w:i/>
        </w:rPr>
        <w:t>acceptable alternative Commonwealth income support</w:t>
      </w:r>
      <w:r w:rsidRPr="000E51D8">
        <w:t xml:space="preserve"> in relation to a person is a </w:t>
      </w:r>
      <w:r w:rsidRPr="000E51D8">
        <w:lastRenderedPageBreak/>
        <w:t xml:space="preserve">reference to payments (other than payments under the </w:t>
      </w:r>
      <w:r w:rsidR="00A473BD" w:rsidRPr="000E51D8">
        <w:rPr>
          <w:i/>
        </w:rPr>
        <w:t>Farm Household Support Act 2014</w:t>
      </w:r>
      <w:r w:rsidRPr="000E51D8">
        <w:t>):</w:t>
      </w:r>
    </w:p>
    <w:p w:rsidR="005B34B2" w:rsidRPr="000E51D8" w:rsidRDefault="005B34B2" w:rsidP="005B34B2">
      <w:pPr>
        <w:pStyle w:val="paragraph"/>
      </w:pPr>
      <w:r w:rsidRPr="000E51D8">
        <w:tab/>
        <w:t>(a)</w:t>
      </w:r>
      <w:r w:rsidRPr="000E51D8">
        <w:tab/>
        <w:t>that are made available by the Commonwealth by way of income support; and</w:t>
      </w:r>
    </w:p>
    <w:p w:rsidR="005B34B2" w:rsidRPr="000E51D8" w:rsidRDefault="005B34B2" w:rsidP="005B34B2">
      <w:pPr>
        <w:pStyle w:val="paragraph"/>
      </w:pPr>
      <w:r w:rsidRPr="000E51D8">
        <w:tab/>
        <w:t>(b)</w:t>
      </w:r>
      <w:r w:rsidRPr="000E51D8">
        <w:tab/>
        <w:t xml:space="preserve">the rate of which is not less than the rate of </w:t>
      </w:r>
      <w:r w:rsidR="008F5DAA" w:rsidRPr="000E51D8">
        <w:t>jobseeker payment</w:t>
      </w:r>
      <w:r w:rsidRPr="000E51D8">
        <w:t xml:space="preserve">, youth allowance or austudy payment that would be applicable to the person if </w:t>
      </w:r>
      <w:r w:rsidR="006206B0" w:rsidRPr="000E51D8">
        <w:t>that payment or allowance</w:t>
      </w:r>
      <w:r w:rsidRPr="000E51D8">
        <w:t xml:space="preserve"> were payable to the person.</w:t>
      </w:r>
    </w:p>
    <w:p w:rsidR="005B34B2" w:rsidRPr="000E51D8" w:rsidRDefault="005B34B2" w:rsidP="005B34B2">
      <w:pPr>
        <w:pStyle w:val="subsection"/>
      </w:pPr>
      <w:r w:rsidRPr="000E51D8">
        <w:tab/>
        <w:t>(3)</w:t>
      </w:r>
      <w:r w:rsidRPr="000E51D8">
        <w:tab/>
        <w:t xml:space="preserve">A decision under </w:t>
      </w:r>
      <w:r w:rsidR="00D634E3" w:rsidRPr="000E51D8">
        <w:t>subsection (</w:t>
      </w:r>
      <w:r w:rsidRPr="000E51D8">
        <w:t>1) takes effect:</w:t>
      </w:r>
    </w:p>
    <w:p w:rsidR="005B34B2" w:rsidRPr="000E51D8" w:rsidRDefault="005B34B2" w:rsidP="005B34B2">
      <w:pPr>
        <w:pStyle w:val="paragraph"/>
      </w:pPr>
      <w:r w:rsidRPr="000E51D8">
        <w:tab/>
        <w:t>(a)</w:t>
      </w:r>
      <w:r w:rsidRPr="000E51D8">
        <w:tab/>
        <w:t xml:space="preserve">on the day on which the request under </w:t>
      </w:r>
      <w:r w:rsidR="00D634E3" w:rsidRPr="000E51D8">
        <w:t>paragraph (</w:t>
      </w:r>
      <w:r w:rsidRPr="000E51D8">
        <w:t>1)(f) was lodged with the Department; or</w:t>
      </w:r>
    </w:p>
    <w:p w:rsidR="005B34B2" w:rsidRPr="000E51D8" w:rsidRDefault="005B34B2" w:rsidP="005B34B2">
      <w:pPr>
        <w:pStyle w:val="paragraph"/>
      </w:pPr>
      <w:r w:rsidRPr="000E51D8">
        <w:tab/>
        <w:t>(b)</w:t>
      </w:r>
      <w:r w:rsidRPr="000E51D8">
        <w:tab/>
        <w:t xml:space="preserve">if the Secretary so decides in the special circumstances of the case—on a day not more than 6 months before the day on which the request under </w:t>
      </w:r>
      <w:r w:rsidR="00D634E3" w:rsidRPr="000E51D8">
        <w:t>paragraph (</w:t>
      </w:r>
      <w:r w:rsidRPr="000E51D8">
        <w:t>1)(f) was lodged with the Department.</w:t>
      </w:r>
    </w:p>
    <w:p w:rsidR="005B34B2" w:rsidRPr="000E51D8" w:rsidRDefault="005B34B2" w:rsidP="005B34B2">
      <w:pPr>
        <w:pStyle w:val="ActHead5"/>
      </w:pPr>
      <w:bookmarkStart w:id="189" w:name="_Toc124514799"/>
      <w:r w:rsidRPr="000E51D8">
        <w:rPr>
          <w:rStyle w:val="CharSectno"/>
        </w:rPr>
        <w:t>1132</w:t>
      </w:r>
      <w:r w:rsidRPr="000E51D8">
        <w:t xml:space="preserve">  Application of financial hardship rules—benefits</w:t>
      </w:r>
      <w:bookmarkEnd w:id="189"/>
    </w:p>
    <w:p w:rsidR="005B34B2" w:rsidRPr="000E51D8" w:rsidRDefault="005B34B2" w:rsidP="005B34B2">
      <w:pPr>
        <w:pStyle w:val="SubsectionHead"/>
      </w:pPr>
      <w:r w:rsidRPr="000E51D8">
        <w:t>Value of unrealisable asset to be disregarded</w:t>
      </w:r>
    </w:p>
    <w:p w:rsidR="005B34B2" w:rsidRPr="000E51D8" w:rsidRDefault="005B34B2" w:rsidP="005B34B2">
      <w:pPr>
        <w:pStyle w:val="subsection"/>
      </w:pPr>
      <w:r w:rsidRPr="000E51D8">
        <w:tab/>
        <w:t>(1)</w:t>
      </w:r>
      <w:r w:rsidRPr="000E51D8">
        <w:tab/>
        <w:t xml:space="preserve">If </w:t>
      </w:r>
      <w:r w:rsidR="00A93C2F" w:rsidRPr="000E51D8">
        <w:t>section 1</w:t>
      </w:r>
      <w:r w:rsidRPr="000E51D8">
        <w:t>131 applies to a person, the value of:</w:t>
      </w:r>
    </w:p>
    <w:p w:rsidR="005B34B2" w:rsidRPr="000E51D8" w:rsidRDefault="005B34B2" w:rsidP="005B34B2">
      <w:pPr>
        <w:pStyle w:val="paragraph"/>
      </w:pPr>
      <w:r w:rsidRPr="000E51D8">
        <w:tab/>
        <w:t>(a)</w:t>
      </w:r>
      <w:r w:rsidRPr="000E51D8">
        <w:tab/>
        <w:t>any unrealisable asset of the person; and</w:t>
      </w:r>
    </w:p>
    <w:p w:rsidR="005B34B2" w:rsidRPr="000E51D8" w:rsidRDefault="005B34B2" w:rsidP="005B34B2">
      <w:pPr>
        <w:pStyle w:val="paragraph"/>
        <w:keepNext/>
      </w:pPr>
      <w:r w:rsidRPr="000E51D8">
        <w:tab/>
        <w:t>(b)</w:t>
      </w:r>
      <w:r w:rsidRPr="000E51D8">
        <w:tab/>
        <w:t>any unrealisable asset of the person’s partner;</w:t>
      </w:r>
    </w:p>
    <w:p w:rsidR="005B34B2" w:rsidRPr="000E51D8" w:rsidRDefault="005B34B2" w:rsidP="005B34B2">
      <w:pPr>
        <w:pStyle w:val="subsection2"/>
      </w:pPr>
      <w:r w:rsidRPr="000E51D8">
        <w:t>is to be disregarded in working out whether a social security benefit is payable to the person.</w:t>
      </w:r>
    </w:p>
    <w:p w:rsidR="005B34B2" w:rsidRPr="000E51D8" w:rsidRDefault="005B34B2" w:rsidP="005B34B2">
      <w:pPr>
        <w:pStyle w:val="SubsectionHead"/>
      </w:pPr>
      <w:r w:rsidRPr="000E51D8">
        <w:t>Deduction from social security benefit maximum payment rate</w:t>
      </w:r>
    </w:p>
    <w:p w:rsidR="005B34B2" w:rsidRPr="000E51D8" w:rsidRDefault="005B34B2" w:rsidP="005B34B2">
      <w:pPr>
        <w:pStyle w:val="subsection"/>
      </w:pPr>
      <w:r w:rsidRPr="000E51D8">
        <w:tab/>
        <w:t>(2)</w:t>
      </w:r>
      <w:r w:rsidRPr="000E51D8">
        <w:tab/>
        <w:t xml:space="preserve">If </w:t>
      </w:r>
      <w:r w:rsidR="00A93C2F" w:rsidRPr="000E51D8">
        <w:t>section 1</w:t>
      </w:r>
      <w:r w:rsidRPr="000E51D8">
        <w:t>131 applies to a person, there is to be deducted from the person’s social security benefit maximum payment rate an amount equal to the person’s adjusted fortnightly rate of ordinary income.</w:t>
      </w:r>
    </w:p>
    <w:p w:rsidR="005B34B2" w:rsidRPr="000E51D8" w:rsidRDefault="005B34B2" w:rsidP="005B34B2">
      <w:pPr>
        <w:pStyle w:val="notetext"/>
      </w:pPr>
      <w:r w:rsidRPr="000E51D8">
        <w:t>Note:</w:t>
      </w:r>
      <w:r w:rsidRPr="000E51D8">
        <w:tab/>
      </w:r>
      <w:r w:rsidR="00DC2BD4" w:rsidRPr="000E51D8">
        <w:t>For</w:t>
      </w:r>
      <w:r w:rsidRPr="000E51D8">
        <w:t xml:space="preserve"> </w:t>
      </w:r>
      <w:r w:rsidRPr="000E51D8">
        <w:rPr>
          <w:b/>
          <w:i/>
        </w:rPr>
        <w:t>maximum payment rate</w:t>
      </w:r>
      <w:r w:rsidRPr="000E51D8">
        <w:t>, see, for example, Step 4 of the Method statement in point 1068</w:t>
      </w:r>
      <w:r w:rsidR="00491F1A">
        <w:noBreakHyphen/>
      </w:r>
      <w:r w:rsidRPr="000E51D8">
        <w:t>A1.</w:t>
      </w:r>
    </w:p>
    <w:p w:rsidR="005B34B2" w:rsidRPr="000E51D8" w:rsidRDefault="005B34B2" w:rsidP="005B34B2">
      <w:pPr>
        <w:pStyle w:val="SubsectionHead"/>
      </w:pPr>
      <w:r w:rsidRPr="000E51D8">
        <w:lastRenderedPageBreak/>
        <w:t>Adjusted fortnightly rate of ordinary income</w:t>
      </w:r>
    </w:p>
    <w:p w:rsidR="005B34B2" w:rsidRPr="000E51D8" w:rsidRDefault="005B34B2" w:rsidP="005B34B2">
      <w:pPr>
        <w:pStyle w:val="subsection"/>
      </w:pPr>
      <w:r w:rsidRPr="000E51D8">
        <w:tab/>
        <w:t>(3)</w:t>
      </w:r>
      <w:r w:rsidRPr="000E51D8">
        <w:tab/>
        <w:t xml:space="preserve">The </w:t>
      </w:r>
      <w:r w:rsidR="00AB6E6B" w:rsidRPr="000E51D8">
        <w:t xml:space="preserve">person’s </w:t>
      </w:r>
      <w:r w:rsidRPr="000E51D8">
        <w:rPr>
          <w:b/>
          <w:i/>
        </w:rPr>
        <w:t>adjusted fortnightly rate of ordinary income</w:t>
      </w:r>
      <w:r w:rsidRPr="000E51D8">
        <w:t xml:space="preserve"> is an amount per fortnight equal to the sum of:</w:t>
      </w:r>
    </w:p>
    <w:p w:rsidR="005B34B2" w:rsidRPr="000E51D8" w:rsidRDefault="005B34B2" w:rsidP="005B34B2">
      <w:pPr>
        <w:pStyle w:val="paragraph"/>
      </w:pPr>
      <w:r w:rsidRPr="000E51D8">
        <w:tab/>
        <w:t>(a)</w:t>
      </w:r>
      <w:r w:rsidRPr="000E51D8">
        <w:tab/>
        <w:t>the person’s fortnightly rate of ordinary income (other than income from assets); and</w:t>
      </w:r>
    </w:p>
    <w:p w:rsidR="005B34B2" w:rsidRPr="000E51D8" w:rsidRDefault="005B34B2" w:rsidP="005B34B2">
      <w:pPr>
        <w:pStyle w:val="paragraph"/>
      </w:pPr>
      <w:r w:rsidRPr="000E51D8">
        <w:tab/>
        <w:t>(b)</w:t>
      </w:r>
      <w:r w:rsidRPr="000E51D8">
        <w:tab/>
        <w:t>the person’s fortnightly rate of ordinary income from assets that are not assets tested; and</w:t>
      </w:r>
    </w:p>
    <w:p w:rsidR="005B34B2" w:rsidRPr="000E51D8" w:rsidRDefault="005B34B2" w:rsidP="005B34B2">
      <w:pPr>
        <w:pStyle w:val="paragraph"/>
      </w:pPr>
      <w:r w:rsidRPr="000E51D8">
        <w:tab/>
        <w:t>(c)</w:t>
      </w:r>
      <w:r w:rsidRPr="000E51D8">
        <w:tab/>
        <w:t>either:</w:t>
      </w:r>
    </w:p>
    <w:p w:rsidR="005B34B2" w:rsidRPr="000E51D8" w:rsidRDefault="005B34B2" w:rsidP="005B34B2">
      <w:pPr>
        <w:pStyle w:val="paragraphsub"/>
      </w:pPr>
      <w:r w:rsidRPr="000E51D8">
        <w:tab/>
        <w:t>(i)</w:t>
      </w:r>
      <w:r w:rsidRPr="000E51D8">
        <w:tab/>
        <w:t>the person’s fortnightly rate of ordinary income from unrealisable assets; or</w:t>
      </w:r>
    </w:p>
    <w:p w:rsidR="005B34B2" w:rsidRPr="000E51D8" w:rsidRDefault="005B34B2" w:rsidP="005B34B2">
      <w:pPr>
        <w:pStyle w:val="paragraphsub"/>
        <w:keepNext/>
      </w:pPr>
      <w:r w:rsidRPr="000E51D8">
        <w:tab/>
        <w:t>(ii)</w:t>
      </w:r>
      <w:r w:rsidRPr="000E51D8">
        <w:tab/>
        <w:t>the person’s notional fortnightly rate of ordinary income from unrealisable assets;</w:t>
      </w:r>
    </w:p>
    <w:p w:rsidR="005B34B2" w:rsidRPr="000E51D8" w:rsidRDefault="005B34B2" w:rsidP="005B34B2">
      <w:pPr>
        <w:pStyle w:val="paragraph"/>
      </w:pPr>
      <w:r w:rsidRPr="000E51D8">
        <w:tab/>
      </w:r>
      <w:r w:rsidRPr="000E51D8">
        <w:tab/>
        <w:t>whichever is the greater; and</w:t>
      </w:r>
    </w:p>
    <w:p w:rsidR="005B34B2" w:rsidRPr="000E51D8" w:rsidRDefault="005B34B2" w:rsidP="005B34B2">
      <w:pPr>
        <w:pStyle w:val="paragraph"/>
      </w:pPr>
      <w:r w:rsidRPr="000E51D8">
        <w:tab/>
        <w:t>(d)</w:t>
      </w:r>
      <w:r w:rsidRPr="000E51D8">
        <w:tab/>
        <w:t>an amount per fortnight equal to $1 for each $250 of the value of the person’s assets (other than disregarded assets); and</w:t>
      </w:r>
    </w:p>
    <w:p w:rsidR="005B34B2" w:rsidRPr="000E51D8" w:rsidRDefault="005B34B2" w:rsidP="005B34B2">
      <w:pPr>
        <w:pStyle w:val="paragraph"/>
      </w:pPr>
      <w:r w:rsidRPr="000E51D8">
        <w:tab/>
        <w:t>(e)</w:t>
      </w:r>
      <w:r w:rsidRPr="000E51D8">
        <w:tab/>
        <w:t>any amounts that are not income of the person because of paragraph</w:t>
      </w:r>
      <w:r w:rsidR="00D634E3" w:rsidRPr="000E51D8">
        <w:t> </w:t>
      </w:r>
      <w:r w:rsidRPr="000E51D8">
        <w:t>8(8)(zp).</w:t>
      </w:r>
    </w:p>
    <w:p w:rsidR="005B34B2" w:rsidRPr="000E51D8" w:rsidRDefault="005B34B2" w:rsidP="005B34B2">
      <w:pPr>
        <w:pStyle w:val="SubsectionHead"/>
      </w:pPr>
      <w:r w:rsidRPr="000E51D8">
        <w:t>Assets tested asset</w:t>
      </w:r>
    </w:p>
    <w:p w:rsidR="005B34B2" w:rsidRPr="000E51D8" w:rsidRDefault="005B34B2" w:rsidP="005B34B2">
      <w:pPr>
        <w:pStyle w:val="subsection"/>
      </w:pPr>
      <w:r w:rsidRPr="000E51D8">
        <w:tab/>
        <w:t>(4)</w:t>
      </w:r>
      <w:r w:rsidRPr="000E51D8">
        <w:tab/>
        <w:t xml:space="preserve">For the purposes of </w:t>
      </w:r>
      <w:r w:rsidR="00D634E3" w:rsidRPr="000E51D8">
        <w:t>paragraph (</w:t>
      </w:r>
      <w:r w:rsidR="00923D9A" w:rsidRPr="000E51D8">
        <w:t>3)(b)</w:t>
      </w:r>
      <w:r w:rsidRPr="000E51D8">
        <w:t xml:space="preserve">, an asset is not assets tested if the value of the asset is to be disregarded under </w:t>
      </w:r>
      <w:r w:rsidR="004E3300" w:rsidRPr="000E51D8">
        <w:t>subsection 1</w:t>
      </w:r>
      <w:r w:rsidRPr="000E51D8">
        <w:t>118(1).</w:t>
      </w:r>
    </w:p>
    <w:p w:rsidR="005B34B2" w:rsidRPr="000E51D8" w:rsidRDefault="005B34B2" w:rsidP="005B34B2">
      <w:pPr>
        <w:pStyle w:val="SubsectionHead"/>
      </w:pPr>
      <w:r w:rsidRPr="000E51D8">
        <w:t>Notional fortnightly rate of ordinary income from unrealisable assets</w:t>
      </w:r>
    </w:p>
    <w:p w:rsidR="005B34B2" w:rsidRPr="000E51D8" w:rsidRDefault="005B34B2" w:rsidP="005B34B2">
      <w:pPr>
        <w:pStyle w:val="subsection"/>
      </w:pPr>
      <w:r w:rsidRPr="000E51D8">
        <w:tab/>
        <w:t>(5)</w:t>
      </w:r>
      <w:r w:rsidRPr="000E51D8">
        <w:tab/>
        <w:t>A person’s notional fortnightly rate of ordinary income from unrealisable assets is:</w:t>
      </w:r>
    </w:p>
    <w:p w:rsidR="005B34B2" w:rsidRPr="000E51D8" w:rsidRDefault="005B34B2" w:rsidP="005B34B2">
      <w:pPr>
        <w:pStyle w:val="paragraph"/>
      </w:pPr>
      <w:r w:rsidRPr="000E51D8">
        <w:tab/>
        <w:t>(a)</w:t>
      </w:r>
      <w:r w:rsidRPr="000E51D8">
        <w:tab/>
        <w:t>the amount per fortnight equal to one twenty</w:t>
      </w:r>
      <w:r w:rsidR="00491F1A">
        <w:noBreakHyphen/>
      </w:r>
      <w:r w:rsidRPr="000E51D8">
        <w:t>sixth of 2.5% of the value of the person’s and the person’s partner’s unrealisable assets; or</w:t>
      </w:r>
    </w:p>
    <w:p w:rsidR="005B34B2" w:rsidRPr="000E51D8" w:rsidRDefault="005B34B2" w:rsidP="005B34B2">
      <w:pPr>
        <w:pStyle w:val="paragraph"/>
        <w:keepNext/>
      </w:pPr>
      <w:r w:rsidRPr="000E51D8">
        <w:lastRenderedPageBreak/>
        <w:tab/>
        <w:t>(b)</w:t>
      </w:r>
      <w:r w:rsidRPr="000E51D8">
        <w:tab/>
        <w:t>the amount per fortnight that could reasonably be expected to be obtained from a purely commercial application of the person’s and the person’s partner’s unrealisable assets;</w:t>
      </w:r>
    </w:p>
    <w:p w:rsidR="005B34B2" w:rsidRPr="000E51D8" w:rsidRDefault="005B34B2" w:rsidP="005B34B2">
      <w:pPr>
        <w:pStyle w:val="subsection2"/>
      </w:pPr>
      <w:r w:rsidRPr="000E51D8">
        <w:t>whichever is the less.</w:t>
      </w:r>
    </w:p>
    <w:p w:rsidR="005B34B2" w:rsidRPr="000E51D8" w:rsidRDefault="005B34B2" w:rsidP="005B34B2">
      <w:pPr>
        <w:pStyle w:val="subsection"/>
      </w:pPr>
      <w:r w:rsidRPr="000E51D8">
        <w:tab/>
        <w:t>(6)</w:t>
      </w:r>
      <w:r w:rsidRPr="000E51D8">
        <w:tab/>
      </w:r>
      <w:r w:rsidR="00D634E3" w:rsidRPr="000E51D8">
        <w:t>Subsection (</w:t>
      </w:r>
      <w:r w:rsidRPr="000E51D8">
        <w:t>2) applies:</w:t>
      </w:r>
    </w:p>
    <w:p w:rsidR="005B34B2" w:rsidRPr="000E51D8" w:rsidRDefault="005B34B2" w:rsidP="005B34B2">
      <w:pPr>
        <w:pStyle w:val="paragraph"/>
      </w:pPr>
      <w:r w:rsidRPr="000E51D8">
        <w:tab/>
        <w:t>(a)</w:t>
      </w:r>
      <w:r w:rsidRPr="000E51D8">
        <w:tab/>
        <w:t xml:space="preserve">subject to </w:t>
      </w:r>
      <w:r w:rsidR="00D634E3" w:rsidRPr="000E51D8">
        <w:t>subsection (</w:t>
      </w:r>
      <w:r w:rsidRPr="000E51D8">
        <w:t>8); and</w:t>
      </w:r>
    </w:p>
    <w:p w:rsidR="005B34B2" w:rsidRPr="000E51D8" w:rsidRDefault="005B34B2" w:rsidP="005B34B2">
      <w:pPr>
        <w:pStyle w:val="paragraph"/>
      </w:pPr>
      <w:r w:rsidRPr="000E51D8">
        <w:tab/>
        <w:t>(b)</w:t>
      </w:r>
      <w:r w:rsidRPr="000E51D8">
        <w:tab/>
        <w:t>despite sections</w:t>
      </w:r>
      <w:r w:rsidR="00D634E3" w:rsidRPr="000E51D8">
        <w:t> </w:t>
      </w:r>
      <w:r w:rsidRPr="000E51D8">
        <w:t>733, 1067G, 1067L and 1068.</w:t>
      </w:r>
    </w:p>
    <w:p w:rsidR="005B34B2" w:rsidRPr="000E51D8" w:rsidRDefault="005B34B2" w:rsidP="005B34B2">
      <w:pPr>
        <w:pStyle w:val="subsection"/>
        <w:keepNext/>
      </w:pPr>
      <w:r w:rsidRPr="000E51D8">
        <w:tab/>
        <w:t>(7)</w:t>
      </w:r>
      <w:r w:rsidRPr="000E51D8">
        <w:tab/>
        <w:t>If:</w:t>
      </w:r>
    </w:p>
    <w:p w:rsidR="005B34B2" w:rsidRPr="000E51D8" w:rsidRDefault="005B34B2" w:rsidP="005B34B2">
      <w:pPr>
        <w:pStyle w:val="paragraph"/>
      </w:pPr>
      <w:r w:rsidRPr="000E51D8">
        <w:tab/>
        <w:t>(a)</w:t>
      </w:r>
      <w:r w:rsidRPr="000E51D8">
        <w:tab/>
        <w:t xml:space="preserve">a person has disposed of assets and </w:t>
      </w:r>
      <w:r w:rsidR="00A93C2F" w:rsidRPr="000E51D8">
        <w:t>section 1</w:t>
      </w:r>
      <w:r w:rsidRPr="000E51D8">
        <w:t>125, 1126, 1126AA, 1126AB, 1126AC</w:t>
      </w:r>
      <w:r w:rsidR="00905BC2" w:rsidRPr="000E51D8">
        <w:t xml:space="preserve">, 1126AD or 1126E (so far as </w:t>
      </w:r>
      <w:r w:rsidR="00A93C2F" w:rsidRPr="000E51D8">
        <w:t>section 1</w:t>
      </w:r>
      <w:r w:rsidR="00905BC2" w:rsidRPr="000E51D8">
        <w:t xml:space="preserve">126E relates to </w:t>
      </w:r>
      <w:r w:rsidR="00A93C2F" w:rsidRPr="000E51D8">
        <w:t>section 1</w:t>
      </w:r>
      <w:r w:rsidR="00905BC2" w:rsidRPr="000E51D8">
        <w:t>126AA, 1126AB, 1126AC or 1126AD)</w:t>
      </w:r>
      <w:r w:rsidRPr="000E51D8">
        <w:t xml:space="preserve"> applies to the disposition; and</w:t>
      </w:r>
    </w:p>
    <w:p w:rsidR="005B34B2" w:rsidRPr="000E51D8" w:rsidRDefault="005B34B2" w:rsidP="005B34B2">
      <w:pPr>
        <w:pStyle w:val="paragraph"/>
        <w:keepNext/>
      </w:pPr>
      <w:r w:rsidRPr="000E51D8">
        <w:tab/>
        <w:t>(b)</w:t>
      </w:r>
      <w:r w:rsidRPr="000E51D8">
        <w:tab/>
        <w:t>the Secretary has made a determination under paragraph</w:t>
      </w:r>
      <w:r w:rsidR="00D634E3" w:rsidRPr="000E51D8">
        <w:t> </w:t>
      </w:r>
      <w:r w:rsidRPr="000E51D8">
        <w:t>1131(1)(d) in relation to the disposition;</w:t>
      </w:r>
    </w:p>
    <w:p w:rsidR="005B34B2" w:rsidRPr="000E51D8" w:rsidRDefault="005B34B2" w:rsidP="005B34B2">
      <w:pPr>
        <w:pStyle w:val="subsection2"/>
      </w:pPr>
      <w:r w:rsidRPr="000E51D8">
        <w:t>this section applies to the person as if the person had not disposed of the assets.</w:t>
      </w:r>
    </w:p>
    <w:p w:rsidR="005B34B2" w:rsidRPr="000E51D8" w:rsidRDefault="005B34B2" w:rsidP="005B34B2">
      <w:pPr>
        <w:pStyle w:val="subsection"/>
      </w:pPr>
      <w:r w:rsidRPr="000E51D8">
        <w:tab/>
        <w:t>(8)</w:t>
      </w:r>
      <w:r w:rsidRPr="000E51D8">
        <w:tab/>
        <w:t>If the sum of the rate of benefit that would, apart from this subsection, be payable to a person and the fortnightly rate of ordinary income of the person exceeds the maximum payment rate, the rate so payable is to be reduced by the amount per fortnight of the excess.</w:t>
      </w:r>
    </w:p>
    <w:p w:rsidR="005B34B2" w:rsidRPr="000E51D8" w:rsidRDefault="005B34B2" w:rsidP="00F01441">
      <w:pPr>
        <w:pStyle w:val="ActHead3"/>
        <w:pageBreakBefore/>
      </w:pPr>
      <w:bookmarkStart w:id="190" w:name="_Toc124514800"/>
      <w:r w:rsidRPr="000E51D8">
        <w:rPr>
          <w:rStyle w:val="CharDivNo"/>
        </w:rPr>
        <w:lastRenderedPageBreak/>
        <w:t>Division</w:t>
      </w:r>
      <w:r w:rsidR="00D634E3" w:rsidRPr="000E51D8">
        <w:rPr>
          <w:rStyle w:val="CharDivNo"/>
        </w:rPr>
        <w:t> </w:t>
      </w:r>
      <w:r w:rsidRPr="000E51D8">
        <w:rPr>
          <w:rStyle w:val="CharDivNo"/>
        </w:rPr>
        <w:t>4</w:t>
      </w:r>
      <w:r w:rsidRPr="000E51D8">
        <w:t>—</w:t>
      </w:r>
      <w:r w:rsidRPr="000E51D8">
        <w:rPr>
          <w:rStyle w:val="CharDivText"/>
        </w:rPr>
        <w:t>Pension loans scheme</w:t>
      </w:r>
      <w:bookmarkEnd w:id="190"/>
    </w:p>
    <w:p w:rsidR="005B34B2" w:rsidRPr="000E51D8" w:rsidRDefault="005B34B2" w:rsidP="005B34B2">
      <w:pPr>
        <w:pStyle w:val="ActHead5"/>
      </w:pPr>
      <w:bookmarkStart w:id="191" w:name="_Toc124514801"/>
      <w:r w:rsidRPr="000E51D8">
        <w:rPr>
          <w:rStyle w:val="CharSectno"/>
        </w:rPr>
        <w:t>1133AA</w:t>
      </w:r>
      <w:r w:rsidRPr="000E51D8">
        <w:t xml:space="preserve">  </w:t>
      </w:r>
      <w:r w:rsidRPr="000E51D8">
        <w:rPr>
          <w:i/>
        </w:rPr>
        <w:t xml:space="preserve">Pension loans scheme </w:t>
      </w:r>
      <w:r w:rsidRPr="000E51D8">
        <w:t>definitions</w:t>
      </w:r>
      <w:bookmarkEnd w:id="191"/>
    </w:p>
    <w:p w:rsidR="005B34B2" w:rsidRPr="000E51D8" w:rsidRDefault="001252A3" w:rsidP="005B34B2">
      <w:pPr>
        <w:pStyle w:val="subsection"/>
      </w:pPr>
      <w:r w:rsidRPr="000E51D8">
        <w:tab/>
      </w:r>
      <w:r w:rsidR="005B34B2" w:rsidRPr="000E51D8">
        <w:t>(1)</w:t>
      </w:r>
      <w:r w:rsidR="005B34B2" w:rsidRPr="000E51D8">
        <w:tab/>
        <w:t>In this Division, unless the contrary intention appears:</w:t>
      </w:r>
    </w:p>
    <w:p w:rsidR="005B34B2" w:rsidRPr="000E51D8" w:rsidRDefault="005B34B2" w:rsidP="005B34B2">
      <w:pPr>
        <w:pStyle w:val="Definition"/>
      </w:pPr>
      <w:r w:rsidRPr="000E51D8">
        <w:rPr>
          <w:b/>
          <w:i/>
        </w:rPr>
        <w:t>disposes of real assets</w:t>
      </w:r>
      <w:r w:rsidRPr="000E51D8">
        <w:rPr>
          <w:i/>
        </w:rPr>
        <w:t xml:space="preserve"> </w:t>
      </w:r>
      <w:r w:rsidRPr="000E51D8">
        <w:t>has its ordinary meaning.</w:t>
      </w:r>
    </w:p>
    <w:p w:rsidR="005B34B2" w:rsidRPr="000E51D8" w:rsidRDefault="005B34B2" w:rsidP="005B34B2">
      <w:pPr>
        <w:pStyle w:val="Definition"/>
      </w:pPr>
      <w:r w:rsidRPr="000E51D8">
        <w:rPr>
          <w:b/>
          <w:i/>
        </w:rPr>
        <w:t>maximum payment rate</w:t>
      </w:r>
      <w:r w:rsidRPr="000E51D8">
        <w:rPr>
          <w:i/>
        </w:rPr>
        <w:t xml:space="preserve"> </w:t>
      </w:r>
      <w:r w:rsidRPr="000E51D8">
        <w:t>means the rate worked out at Step 4 of the Method statement in Module A of the relevant Pension Rate Calculator.</w:t>
      </w:r>
    </w:p>
    <w:p w:rsidR="00FC0893" w:rsidRPr="000E51D8" w:rsidRDefault="00FC0893" w:rsidP="00FC0893">
      <w:pPr>
        <w:pStyle w:val="Definition"/>
      </w:pPr>
      <w:r w:rsidRPr="000E51D8">
        <w:rPr>
          <w:b/>
          <w:i/>
        </w:rPr>
        <w:t>nominated amount</w:t>
      </w:r>
      <w:r w:rsidRPr="000E51D8">
        <w:t xml:space="preserve"> means the amount (if any) specified to be the nominated amount under paragraph</w:t>
      </w:r>
      <w:r w:rsidR="00D634E3" w:rsidRPr="000E51D8">
        <w:t> </w:t>
      </w:r>
      <w:r w:rsidRPr="000E51D8">
        <w:t xml:space="preserve">1136(1A)(b) or </w:t>
      </w:r>
      <w:r w:rsidR="004E3300" w:rsidRPr="000E51D8">
        <w:t>subsection 1</w:t>
      </w:r>
      <w:r w:rsidRPr="000E51D8">
        <w:t>137(1) (as the case may be).</w:t>
      </w:r>
    </w:p>
    <w:p w:rsidR="00EE6FF2" w:rsidRPr="000E51D8" w:rsidRDefault="00EE6FF2" w:rsidP="00EE6FF2">
      <w:pPr>
        <w:pStyle w:val="Definition"/>
      </w:pPr>
      <w:r w:rsidRPr="000E51D8">
        <w:rPr>
          <w:b/>
          <w:i/>
        </w:rPr>
        <w:t>pension loans scheme advance payment</w:t>
      </w:r>
      <w:r w:rsidRPr="000E51D8">
        <w:t>: see section 1134A.</w:t>
      </w:r>
    </w:p>
    <w:p w:rsidR="00EE6FF2" w:rsidRPr="000E51D8" w:rsidRDefault="00EE6FF2" w:rsidP="00EE6FF2">
      <w:pPr>
        <w:pStyle w:val="Definition"/>
      </w:pPr>
      <w:r w:rsidRPr="000E51D8">
        <w:rPr>
          <w:b/>
          <w:i/>
        </w:rPr>
        <w:t>pension loans scheme advance payment period</w:t>
      </w:r>
      <w:r w:rsidRPr="000E51D8">
        <w:t xml:space="preserve">, for a person, means the period of 26 fortnights starting on the day in relation to which the person’s pension loans scheme advance payment was worked out under </w:t>
      </w:r>
      <w:r w:rsidR="004E3300" w:rsidRPr="000E51D8">
        <w:t>subsection 1</w:t>
      </w:r>
      <w:r w:rsidRPr="000E51D8">
        <w:t>134A(2).</w:t>
      </w:r>
    </w:p>
    <w:p w:rsidR="005B34B2" w:rsidRPr="000E51D8" w:rsidRDefault="005B34B2" w:rsidP="005B34B2">
      <w:pPr>
        <w:pStyle w:val="Definition"/>
      </w:pPr>
      <w:r w:rsidRPr="000E51D8">
        <w:rPr>
          <w:b/>
          <w:i/>
        </w:rPr>
        <w:t>real assets</w:t>
      </w:r>
      <w:r w:rsidRPr="000E51D8">
        <w:t>, in relation to a person or couple, means the real property (including the principal home) of the person or couple in Australia</w:t>
      </w:r>
      <w:r w:rsidR="00AD1C25" w:rsidRPr="000E51D8">
        <w:t xml:space="preserve"> </w:t>
      </w:r>
      <w:r w:rsidR="00EC1272" w:rsidRPr="000E51D8">
        <w:t>that is specified under paragraph 1136(1A)(a)</w:t>
      </w:r>
      <w:r w:rsidRPr="000E51D8">
        <w:t>.</w:t>
      </w:r>
    </w:p>
    <w:p w:rsidR="005B34B2" w:rsidRPr="000E51D8" w:rsidRDefault="005B34B2" w:rsidP="005B34B2">
      <w:pPr>
        <w:pStyle w:val="subsection"/>
      </w:pPr>
      <w:r w:rsidRPr="000E51D8">
        <w:tab/>
        <w:t>(2)</w:t>
      </w:r>
      <w:r w:rsidRPr="000E51D8">
        <w:tab/>
        <w:t xml:space="preserve">For the purposes of this Division, a reference to a charge under </w:t>
      </w:r>
      <w:r w:rsidR="00A93C2F" w:rsidRPr="000E51D8">
        <w:t>section 1</w:t>
      </w:r>
      <w:r w:rsidRPr="000E51D8">
        <w:t xml:space="preserve">138 includes a reference to a charge continued in force by </w:t>
      </w:r>
      <w:r w:rsidR="004E3300" w:rsidRPr="000E51D8">
        <w:t>subsection 1</w:t>
      </w:r>
      <w:r w:rsidRPr="000E51D8">
        <w:t>138(3) or paragraph</w:t>
      </w:r>
      <w:r w:rsidR="00D634E3" w:rsidRPr="000E51D8">
        <w:t> </w:t>
      </w:r>
      <w:r w:rsidRPr="000E51D8">
        <w:t>1139(2A)(b).</w:t>
      </w:r>
    </w:p>
    <w:p w:rsidR="005B34B2" w:rsidRPr="000E51D8" w:rsidRDefault="005B34B2" w:rsidP="005B34B2">
      <w:pPr>
        <w:pStyle w:val="ActHead5"/>
      </w:pPr>
      <w:bookmarkStart w:id="192" w:name="_Toc124514802"/>
      <w:r w:rsidRPr="000E51D8">
        <w:rPr>
          <w:rStyle w:val="CharSectno"/>
        </w:rPr>
        <w:t>1133</w:t>
      </w:r>
      <w:r w:rsidRPr="000E51D8">
        <w:t xml:space="preserve">  Qualification for participation in pension loans scheme</w:t>
      </w:r>
      <w:bookmarkEnd w:id="192"/>
    </w:p>
    <w:p w:rsidR="005B34B2" w:rsidRPr="000E51D8" w:rsidRDefault="005B34B2" w:rsidP="005B34B2">
      <w:pPr>
        <w:pStyle w:val="SubsectionHead"/>
      </w:pPr>
      <w:r w:rsidRPr="000E51D8">
        <w:t>Person not member of a couple</w:t>
      </w:r>
    </w:p>
    <w:p w:rsidR="005B34B2" w:rsidRPr="000E51D8" w:rsidRDefault="005B34B2" w:rsidP="005B34B2">
      <w:pPr>
        <w:pStyle w:val="subsection"/>
      </w:pPr>
      <w:r w:rsidRPr="000E51D8">
        <w:tab/>
        <w:t>(1)</w:t>
      </w:r>
      <w:r w:rsidRPr="000E51D8">
        <w:tab/>
        <w:t>A person who is not a member of a couple is qualified to participate in the pension loans scheme if:</w:t>
      </w:r>
    </w:p>
    <w:p w:rsidR="005B34B2" w:rsidRPr="000E51D8" w:rsidRDefault="005B34B2" w:rsidP="005B34B2">
      <w:pPr>
        <w:pStyle w:val="paragraph"/>
      </w:pPr>
      <w:r w:rsidRPr="000E51D8">
        <w:tab/>
        <w:t>(a)</w:t>
      </w:r>
      <w:r w:rsidRPr="000E51D8">
        <w:tab/>
        <w:t>the person is receiving or is qualified for:</w:t>
      </w:r>
    </w:p>
    <w:p w:rsidR="005B34B2" w:rsidRPr="000E51D8" w:rsidRDefault="005B34B2" w:rsidP="005B34B2">
      <w:pPr>
        <w:pStyle w:val="paragraphsub"/>
      </w:pPr>
      <w:r w:rsidRPr="000E51D8">
        <w:tab/>
        <w:t>(i)</w:t>
      </w:r>
      <w:r w:rsidRPr="000E51D8">
        <w:tab/>
        <w:t>age pension; or</w:t>
      </w:r>
    </w:p>
    <w:p w:rsidR="005B34B2" w:rsidRPr="000E51D8" w:rsidRDefault="005B34B2" w:rsidP="005B34B2">
      <w:pPr>
        <w:pStyle w:val="paragraphsub"/>
      </w:pPr>
      <w:r w:rsidRPr="000E51D8">
        <w:lastRenderedPageBreak/>
        <w:tab/>
        <w:t>(ii)</w:t>
      </w:r>
      <w:r w:rsidRPr="000E51D8">
        <w:tab/>
        <w:t>disability support pension; or</w:t>
      </w:r>
    </w:p>
    <w:p w:rsidR="005B34B2" w:rsidRPr="000E51D8" w:rsidRDefault="005B34B2" w:rsidP="005B34B2">
      <w:pPr>
        <w:pStyle w:val="paragraphsub"/>
      </w:pPr>
      <w:r w:rsidRPr="000E51D8">
        <w:tab/>
        <w:t>(iii)</w:t>
      </w:r>
      <w:r w:rsidRPr="000E51D8">
        <w:tab/>
        <w:t xml:space="preserve">carer </w:t>
      </w:r>
      <w:r w:rsidR="00007BAF" w:rsidRPr="000E51D8">
        <w:t>payment; and</w:t>
      </w:r>
    </w:p>
    <w:p w:rsidR="005B34B2" w:rsidRPr="000E51D8" w:rsidRDefault="005B34B2" w:rsidP="005B34B2">
      <w:pPr>
        <w:pStyle w:val="paragraph"/>
      </w:pPr>
      <w:r w:rsidRPr="000E51D8">
        <w:tab/>
        <w:t>(c)</w:t>
      </w:r>
      <w:r w:rsidRPr="000E51D8">
        <w:tab/>
        <w:t>the person has reached pension age; and</w:t>
      </w:r>
    </w:p>
    <w:p w:rsidR="00FC0893" w:rsidRPr="000E51D8" w:rsidRDefault="00FC0893" w:rsidP="00FC0893">
      <w:pPr>
        <w:pStyle w:val="paragraph"/>
      </w:pPr>
      <w:r w:rsidRPr="000E51D8">
        <w:tab/>
        <w:t>(ca)</w:t>
      </w:r>
      <w:r w:rsidRPr="000E51D8">
        <w:tab/>
        <w:t>the person is not bankrupt; and</w:t>
      </w:r>
    </w:p>
    <w:p w:rsidR="00FC0893" w:rsidRPr="000E51D8" w:rsidRDefault="00FC0893" w:rsidP="00FC0893">
      <w:pPr>
        <w:pStyle w:val="paragraph"/>
      </w:pPr>
      <w:r w:rsidRPr="000E51D8">
        <w:tab/>
        <w:t>(cb)</w:t>
      </w:r>
      <w:r w:rsidRPr="000E51D8">
        <w:tab/>
        <w:t xml:space="preserve">the person is not subject to a personal insolvency agreement under Part X of the </w:t>
      </w:r>
      <w:r w:rsidRPr="000E51D8">
        <w:rPr>
          <w:i/>
        </w:rPr>
        <w:t>Bankruptcy Act 1966</w:t>
      </w:r>
      <w:r w:rsidRPr="000E51D8">
        <w:t>; and</w:t>
      </w:r>
    </w:p>
    <w:p w:rsidR="00FC0893" w:rsidRPr="000E51D8" w:rsidRDefault="00FC0893" w:rsidP="00FC0893">
      <w:pPr>
        <w:pStyle w:val="paragraph"/>
      </w:pPr>
      <w:r w:rsidRPr="000E51D8">
        <w:tab/>
        <w:t>(cc)</w:t>
      </w:r>
      <w:r w:rsidRPr="000E51D8">
        <w:tab/>
        <w:t>the Secretary is satisfied that there is adequate and appropriate insurance in relation to the person’s real assets; and</w:t>
      </w:r>
    </w:p>
    <w:p w:rsidR="005B34B2" w:rsidRPr="000E51D8" w:rsidRDefault="005B34B2" w:rsidP="005B34B2">
      <w:pPr>
        <w:pStyle w:val="paragraph"/>
      </w:pPr>
      <w:r w:rsidRPr="000E51D8">
        <w:tab/>
        <w:t>(d)</w:t>
      </w:r>
      <w:r w:rsidRPr="000E51D8">
        <w:tab/>
        <w:t>either:</w:t>
      </w:r>
    </w:p>
    <w:p w:rsidR="005B34B2" w:rsidRPr="000E51D8" w:rsidRDefault="005B34B2" w:rsidP="005B34B2">
      <w:pPr>
        <w:pStyle w:val="paragraphsub"/>
      </w:pPr>
      <w:r w:rsidRPr="000E51D8">
        <w:tab/>
        <w:t>(i)</w:t>
      </w:r>
      <w:r w:rsidRPr="000E51D8">
        <w:tab/>
      </w:r>
      <w:r w:rsidR="00FC0893" w:rsidRPr="000E51D8">
        <w:t xml:space="preserve">the Secretary is satisfied that </w:t>
      </w:r>
      <w:r w:rsidRPr="000E51D8">
        <w:t xml:space="preserve">the value of the person’s real assets (after deduction of any </w:t>
      </w:r>
      <w:r w:rsidR="00FC0893" w:rsidRPr="000E51D8">
        <w:t>nominated amount</w:t>
      </w:r>
      <w:r w:rsidRPr="000E51D8">
        <w:t>) is sufficient to secure the payment of any debt that may become payable to the Commonwealth under this Division; or</w:t>
      </w:r>
    </w:p>
    <w:p w:rsidR="005B34B2" w:rsidRPr="000E51D8" w:rsidRDefault="005B34B2" w:rsidP="005B34B2">
      <w:pPr>
        <w:pStyle w:val="paragraphsub"/>
      </w:pPr>
      <w:r w:rsidRPr="000E51D8">
        <w:tab/>
        <w:t>(ii)</w:t>
      </w:r>
      <w:r w:rsidRPr="000E51D8">
        <w:tab/>
      </w:r>
      <w:r w:rsidR="00D634E3" w:rsidRPr="000E51D8">
        <w:t>subsection (</w:t>
      </w:r>
      <w:r w:rsidRPr="000E51D8">
        <w:t>3) applies to the person.</w:t>
      </w:r>
    </w:p>
    <w:p w:rsidR="005B34B2" w:rsidRPr="000E51D8" w:rsidRDefault="005B34B2" w:rsidP="005B34B2">
      <w:pPr>
        <w:pStyle w:val="notetext"/>
      </w:pPr>
      <w:r w:rsidRPr="000E51D8">
        <w:t>Note 2:</w:t>
      </w:r>
      <w:r w:rsidRPr="000E51D8">
        <w:tab/>
        <w:t xml:space="preserve">For </w:t>
      </w:r>
      <w:r w:rsidRPr="000E51D8">
        <w:rPr>
          <w:b/>
          <w:i/>
        </w:rPr>
        <w:t>real assets</w:t>
      </w:r>
      <w:r w:rsidRPr="000E51D8">
        <w:rPr>
          <w:i/>
        </w:rPr>
        <w:t xml:space="preserve"> </w:t>
      </w:r>
      <w:r w:rsidRPr="000E51D8">
        <w:t xml:space="preserve">see </w:t>
      </w:r>
      <w:r w:rsidR="004E3300" w:rsidRPr="000E51D8">
        <w:t>subsection 1</w:t>
      </w:r>
      <w:r w:rsidRPr="000E51D8">
        <w:t>133AA(1).</w:t>
      </w:r>
    </w:p>
    <w:p w:rsidR="00FC0893" w:rsidRPr="000E51D8" w:rsidRDefault="00FC0893" w:rsidP="00FC0893">
      <w:pPr>
        <w:pStyle w:val="notetext"/>
      </w:pPr>
      <w:r w:rsidRPr="000E51D8">
        <w:t>Note 3:</w:t>
      </w:r>
      <w:r w:rsidRPr="000E51D8">
        <w:tab/>
        <w:t xml:space="preserve">For </w:t>
      </w:r>
      <w:r w:rsidRPr="000E51D8">
        <w:rPr>
          <w:b/>
          <w:i/>
        </w:rPr>
        <w:t>nominated amount</w:t>
      </w:r>
      <w:r w:rsidRPr="000E51D8">
        <w:t xml:space="preserve">, see </w:t>
      </w:r>
      <w:r w:rsidR="004E3300" w:rsidRPr="000E51D8">
        <w:t>subsection 1</w:t>
      </w:r>
      <w:r w:rsidRPr="000E51D8">
        <w:t>133AA(1).</w:t>
      </w:r>
    </w:p>
    <w:p w:rsidR="005B34B2" w:rsidRPr="000E51D8" w:rsidRDefault="005B34B2" w:rsidP="005B34B2">
      <w:pPr>
        <w:pStyle w:val="notetext"/>
      </w:pPr>
      <w:r w:rsidRPr="000E51D8">
        <w:t>Note 4:</w:t>
      </w:r>
      <w:r w:rsidRPr="000E51D8">
        <w:tab/>
        <w:t xml:space="preserve">For </w:t>
      </w:r>
      <w:r w:rsidRPr="000E51D8">
        <w:rPr>
          <w:b/>
          <w:i/>
        </w:rPr>
        <w:t>pension age</w:t>
      </w:r>
      <w:r w:rsidRPr="000E51D8">
        <w:t xml:space="preserve"> see subsections</w:t>
      </w:r>
      <w:r w:rsidR="00D634E3" w:rsidRPr="000E51D8">
        <w:t> </w:t>
      </w:r>
      <w:r w:rsidRPr="000E51D8">
        <w:t>23(5A), (5B), (5C) and (5D).</w:t>
      </w:r>
    </w:p>
    <w:p w:rsidR="005B34B2" w:rsidRPr="000E51D8" w:rsidRDefault="005B34B2" w:rsidP="005B34B2">
      <w:pPr>
        <w:pStyle w:val="SubsectionHead"/>
      </w:pPr>
      <w:r w:rsidRPr="000E51D8">
        <w:t>Person member of a couple</w:t>
      </w:r>
    </w:p>
    <w:p w:rsidR="005B34B2" w:rsidRPr="000E51D8" w:rsidRDefault="005B34B2" w:rsidP="005B34B2">
      <w:pPr>
        <w:pStyle w:val="subsection"/>
      </w:pPr>
      <w:r w:rsidRPr="000E51D8">
        <w:tab/>
        <w:t>(2)</w:t>
      </w:r>
      <w:r w:rsidRPr="000E51D8">
        <w:tab/>
        <w:t>A person who is a member of a couple is qualified to participate in the pension loans scheme if:</w:t>
      </w:r>
    </w:p>
    <w:p w:rsidR="005B34B2" w:rsidRPr="000E51D8" w:rsidRDefault="005B34B2" w:rsidP="005B34B2">
      <w:pPr>
        <w:pStyle w:val="paragraph"/>
      </w:pPr>
      <w:r w:rsidRPr="000E51D8">
        <w:tab/>
        <w:t>(a)</w:t>
      </w:r>
      <w:r w:rsidRPr="000E51D8">
        <w:tab/>
        <w:t>the person is receiving or is qualified for:</w:t>
      </w:r>
    </w:p>
    <w:p w:rsidR="005B34B2" w:rsidRPr="000E51D8" w:rsidRDefault="005B34B2" w:rsidP="005B34B2">
      <w:pPr>
        <w:pStyle w:val="paragraphsub"/>
      </w:pPr>
      <w:r w:rsidRPr="000E51D8">
        <w:tab/>
        <w:t>(i)</w:t>
      </w:r>
      <w:r w:rsidRPr="000E51D8">
        <w:tab/>
        <w:t>an age pension; or</w:t>
      </w:r>
    </w:p>
    <w:p w:rsidR="005B34B2" w:rsidRPr="000E51D8" w:rsidRDefault="005B34B2" w:rsidP="005B34B2">
      <w:pPr>
        <w:pStyle w:val="paragraphsub"/>
      </w:pPr>
      <w:r w:rsidRPr="000E51D8">
        <w:tab/>
        <w:t>(ii)</w:t>
      </w:r>
      <w:r w:rsidRPr="000E51D8">
        <w:tab/>
        <w:t>a disability support pension; or</w:t>
      </w:r>
    </w:p>
    <w:p w:rsidR="005B34B2" w:rsidRPr="000E51D8" w:rsidRDefault="005B34B2" w:rsidP="005B34B2">
      <w:pPr>
        <w:pStyle w:val="paragraphsub"/>
      </w:pPr>
      <w:r w:rsidRPr="000E51D8">
        <w:tab/>
        <w:t>(iv)</w:t>
      </w:r>
      <w:r w:rsidRPr="000E51D8">
        <w:tab/>
        <w:t xml:space="preserve">a carer </w:t>
      </w:r>
      <w:r w:rsidR="003B50FC" w:rsidRPr="000E51D8">
        <w:t>payment; and</w:t>
      </w:r>
    </w:p>
    <w:p w:rsidR="005B34B2" w:rsidRPr="000E51D8" w:rsidRDefault="005B34B2" w:rsidP="005B34B2">
      <w:pPr>
        <w:pStyle w:val="paragraph"/>
      </w:pPr>
      <w:r w:rsidRPr="000E51D8">
        <w:tab/>
        <w:t>(c)</w:t>
      </w:r>
      <w:r w:rsidRPr="000E51D8">
        <w:tab/>
        <w:t>the person:</w:t>
      </w:r>
    </w:p>
    <w:p w:rsidR="005B34B2" w:rsidRPr="000E51D8" w:rsidRDefault="005B34B2" w:rsidP="005B34B2">
      <w:pPr>
        <w:pStyle w:val="paragraphsub"/>
      </w:pPr>
      <w:r w:rsidRPr="000E51D8">
        <w:tab/>
        <w:t>(i)</w:t>
      </w:r>
      <w:r w:rsidRPr="000E51D8">
        <w:tab/>
        <w:t>has reached pension age; or</w:t>
      </w:r>
    </w:p>
    <w:p w:rsidR="005B34B2" w:rsidRPr="000E51D8" w:rsidRDefault="005B34B2" w:rsidP="005B34B2">
      <w:pPr>
        <w:pStyle w:val="paragraphsub"/>
      </w:pPr>
      <w:r w:rsidRPr="000E51D8">
        <w:tab/>
        <w:t>(ii)</w:t>
      </w:r>
      <w:r w:rsidRPr="000E51D8">
        <w:tab/>
        <w:t>is the partner of a person who has reached pension age; and</w:t>
      </w:r>
    </w:p>
    <w:p w:rsidR="00FC0893" w:rsidRPr="000E51D8" w:rsidRDefault="00FC0893" w:rsidP="00FC0893">
      <w:pPr>
        <w:pStyle w:val="paragraph"/>
      </w:pPr>
      <w:r w:rsidRPr="000E51D8">
        <w:tab/>
        <w:t>(ca)</w:t>
      </w:r>
      <w:r w:rsidRPr="000E51D8">
        <w:tab/>
        <w:t>the person is not bankrupt; and</w:t>
      </w:r>
    </w:p>
    <w:p w:rsidR="00FC0893" w:rsidRPr="000E51D8" w:rsidRDefault="00FC0893" w:rsidP="00FC0893">
      <w:pPr>
        <w:pStyle w:val="paragraph"/>
      </w:pPr>
      <w:r w:rsidRPr="000E51D8">
        <w:tab/>
        <w:t>(cb)</w:t>
      </w:r>
      <w:r w:rsidRPr="000E51D8">
        <w:tab/>
        <w:t xml:space="preserve">the person is not subject to a personal insolvency agreement under Part X of the </w:t>
      </w:r>
      <w:r w:rsidRPr="000E51D8">
        <w:rPr>
          <w:i/>
        </w:rPr>
        <w:t>Bankruptcy Act 1966</w:t>
      </w:r>
      <w:r w:rsidRPr="000E51D8">
        <w:t>; and</w:t>
      </w:r>
    </w:p>
    <w:p w:rsidR="00FC0893" w:rsidRPr="000E51D8" w:rsidRDefault="00FC0893" w:rsidP="00FC0893">
      <w:pPr>
        <w:pStyle w:val="paragraph"/>
      </w:pPr>
      <w:r w:rsidRPr="000E51D8">
        <w:lastRenderedPageBreak/>
        <w:tab/>
        <w:t>(cc)</w:t>
      </w:r>
      <w:r w:rsidRPr="000E51D8">
        <w:tab/>
        <w:t>the Secretary is satisfied that there is adequate and appropriate insurance in relation to the couple’s real assets; and</w:t>
      </w:r>
    </w:p>
    <w:p w:rsidR="005B34B2" w:rsidRPr="000E51D8" w:rsidRDefault="005B34B2" w:rsidP="009B0500">
      <w:pPr>
        <w:pStyle w:val="paragraph"/>
        <w:keepNext/>
        <w:keepLines/>
      </w:pPr>
      <w:r w:rsidRPr="000E51D8">
        <w:tab/>
        <w:t>(d)</w:t>
      </w:r>
      <w:r w:rsidRPr="000E51D8">
        <w:tab/>
        <w:t>either:</w:t>
      </w:r>
    </w:p>
    <w:p w:rsidR="005B34B2" w:rsidRPr="000E51D8" w:rsidRDefault="005B34B2" w:rsidP="005B34B2">
      <w:pPr>
        <w:pStyle w:val="paragraphsub"/>
      </w:pPr>
      <w:r w:rsidRPr="000E51D8">
        <w:tab/>
        <w:t>(i)</w:t>
      </w:r>
      <w:r w:rsidRPr="000E51D8">
        <w:tab/>
      </w:r>
      <w:r w:rsidR="00D60B36" w:rsidRPr="000E51D8">
        <w:t xml:space="preserve">the Secretary is satisfied that </w:t>
      </w:r>
      <w:r w:rsidRPr="000E51D8">
        <w:t xml:space="preserve">the value of the couple’s real assets (after deduction of any </w:t>
      </w:r>
      <w:r w:rsidR="00D60B36" w:rsidRPr="000E51D8">
        <w:t>nominated amount</w:t>
      </w:r>
      <w:r w:rsidRPr="000E51D8">
        <w:t>) is sufficient to secure the payment of any debt that may become payable to the Commonwealth under this Division; or</w:t>
      </w:r>
    </w:p>
    <w:p w:rsidR="005B34B2" w:rsidRPr="000E51D8" w:rsidRDefault="005B34B2" w:rsidP="005B34B2">
      <w:pPr>
        <w:pStyle w:val="paragraphsub"/>
      </w:pPr>
      <w:r w:rsidRPr="000E51D8">
        <w:tab/>
        <w:t>(ii)</w:t>
      </w:r>
      <w:r w:rsidRPr="000E51D8">
        <w:tab/>
      </w:r>
      <w:r w:rsidR="00D634E3" w:rsidRPr="000E51D8">
        <w:t>subsection (</w:t>
      </w:r>
      <w:r w:rsidRPr="000E51D8">
        <w:t>3) applies to both of the members of the couple.</w:t>
      </w:r>
    </w:p>
    <w:p w:rsidR="005B34B2" w:rsidRPr="000E51D8" w:rsidRDefault="005B34B2" w:rsidP="005B34B2">
      <w:pPr>
        <w:pStyle w:val="notetext"/>
      </w:pPr>
      <w:r w:rsidRPr="000E51D8">
        <w:t>Note 2:</w:t>
      </w:r>
      <w:r w:rsidRPr="000E51D8">
        <w:tab/>
        <w:t xml:space="preserve">For </w:t>
      </w:r>
      <w:r w:rsidRPr="000E51D8">
        <w:rPr>
          <w:b/>
          <w:i/>
        </w:rPr>
        <w:t>real assets</w:t>
      </w:r>
      <w:r w:rsidRPr="000E51D8">
        <w:rPr>
          <w:i/>
        </w:rPr>
        <w:t xml:space="preserve"> </w:t>
      </w:r>
      <w:r w:rsidRPr="000E51D8">
        <w:t xml:space="preserve">see </w:t>
      </w:r>
      <w:r w:rsidR="004E3300" w:rsidRPr="000E51D8">
        <w:t>subsection 1</w:t>
      </w:r>
      <w:r w:rsidRPr="000E51D8">
        <w:t>133AA(1).</w:t>
      </w:r>
    </w:p>
    <w:p w:rsidR="00D60B36" w:rsidRPr="000E51D8" w:rsidRDefault="00D60B36" w:rsidP="00D60B36">
      <w:pPr>
        <w:pStyle w:val="notetext"/>
      </w:pPr>
      <w:r w:rsidRPr="000E51D8">
        <w:t>Note 3:</w:t>
      </w:r>
      <w:r w:rsidRPr="000E51D8">
        <w:tab/>
        <w:t xml:space="preserve">For </w:t>
      </w:r>
      <w:r w:rsidRPr="000E51D8">
        <w:rPr>
          <w:b/>
          <w:i/>
        </w:rPr>
        <w:t>nominated amount</w:t>
      </w:r>
      <w:r w:rsidRPr="000E51D8">
        <w:t xml:space="preserve">, see </w:t>
      </w:r>
      <w:r w:rsidR="004E3300" w:rsidRPr="000E51D8">
        <w:t>subsection 1</w:t>
      </w:r>
      <w:r w:rsidRPr="000E51D8">
        <w:t>133AA(1).</w:t>
      </w:r>
    </w:p>
    <w:p w:rsidR="005B34B2" w:rsidRPr="000E51D8" w:rsidRDefault="005B34B2" w:rsidP="005B34B2">
      <w:pPr>
        <w:pStyle w:val="notetext"/>
      </w:pPr>
      <w:r w:rsidRPr="000E51D8">
        <w:t>Note 4:</w:t>
      </w:r>
      <w:r w:rsidRPr="000E51D8">
        <w:tab/>
        <w:t xml:space="preserve">For </w:t>
      </w:r>
      <w:r w:rsidRPr="000E51D8">
        <w:rPr>
          <w:b/>
          <w:i/>
        </w:rPr>
        <w:t>pension age</w:t>
      </w:r>
      <w:r w:rsidRPr="000E51D8">
        <w:t xml:space="preserve"> see subsections</w:t>
      </w:r>
      <w:r w:rsidR="00D634E3" w:rsidRPr="000E51D8">
        <w:t> </w:t>
      </w:r>
      <w:r w:rsidRPr="000E51D8">
        <w:t>23(5A), (5B), (5C) and (5D).</w:t>
      </w:r>
    </w:p>
    <w:p w:rsidR="005B34B2" w:rsidRPr="000E51D8" w:rsidRDefault="005B34B2" w:rsidP="005B34B2">
      <w:pPr>
        <w:pStyle w:val="subsection"/>
      </w:pPr>
      <w:r w:rsidRPr="000E51D8">
        <w:tab/>
        <w:t>(3)</w:t>
      </w:r>
      <w:r w:rsidRPr="000E51D8">
        <w:tab/>
        <w:t>This subsection applies to a person if:</w:t>
      </w:r>
    </w:p>
    <w:p w:rsidR="005B34B2" w:rsidRPr="000E51D8" w:rsidRDefault="005B34B2" w:rsidP="005B34B2">
      <w:pPr>
        <w:pStyle w:val="paragraph"/>
      </w:pPr>
      <w:r w:rsidRPr="000E51D8">
        <w:tab/>
        <w:t>(a)</w:t>
      </w:r>
      <w:r w:rsidRPr="000E51D8">
        <w:tab/>
        <w:t>either:</w:t>
      </w:r>
    </w:p>
    <w:p w:rsidR="005B34B2" w:rsidRPr="000E51D8" w:rsidRDefault="005B34B2" w:rsidP="005B34B2">
      <w:pPr>
        <w:pStyle w:val="paragraphsub"/>
      </w:pPr>
      <w:r w:rsidRPr="000E51D8">
        <w:tab/>
        <w:t>(i)</w:t>
      </w:r>
      <w:r w:rsidRPr="000E51D8">
        <w:tab/>
        <w:t>the person is an attributable stakeholder of a company or trust (within the meaning of Part</w:t>
      </w:r>
      <w:r w:rsidR="00D634E3" w:rsidRPr="000E51D8">
        <w:t> </w:t>
      </w:r>
      <w:r w:rsidRPr="000E51D8">
        <w:t>3.18); or</w:t>
      </w:r>
    </w:p>
    <w:p w:rsidR="005B34B2" w:rsidRPr="000E51D8" w:rsidRDefault="005B34B2" w:rsidP="005B34B2">
      <w:pPr>
        <w:pStyle w:val="paragraphsub"/>
      </w:pPr>
      <w:r w:rsidRPr="000E51D8">
        <w:tab/>
        <w:t>(ii)</w:t>
      </w:r>
      <w:r w:rsidRPr="000E51D8">
        <w:tab/>
        <w:t>the person is a member of a couple and the other member of the couple is an attributable stakeholder of a company or trust (within the meaning of Part</w:t>
      </w:r>
      <w:r w:rsidR="00D634E3" w:rsidRPr="000E51D8">
        <w:t> </w:t>
      </w:r>
      <w:r w:rsidRPr="000E51D8">
        <w:t>3.18); and</w:t>
      </w:r>
    </w:p>
    <w:p w:rsidR="005B34B2" w:rsidRPr="000E51D8" w:rsidRDefault="005B34B2" w:rsidP="005B34B2">
      <w:pPr>
        <w:pStyle w:val="paragraph"/>
      </w:pPr>
      <w:r w:rsidRPr="000E51D8">
        <w:tab/>
        <w:t>(b)</w:t>
      </w:r>
      <w:r w:rsidRPr="000E51D8">
        <w:tab/>
        <w:t>the company or trustee has given the Commonwealth a guarantee that the company or trustee will pay any debt that may become payable to the Commonwealth by the person under this Division; and</w:t>
      </w:r>
    </w:p>
    <w:p w:rsidR="005B34B2" w:rsidRPr="000E51D8" w:rsidRDefault="005B34B2" w:rsidP="005B34B2">
      <w:pPr>
        <w:pStyle w:val="paragraph"/>
      </w:pPr>
      <w:r w:rsidRPr="000E51D8">
        <w:tab/>
        <w:t>(c)</w:t>
      </w:r>
      <w:r w:rsidRPr="000E51D8">
        <w:tab/>
        <w:t>the company’s or trustee’s liability under the guarantee is secured by a charge against</w:t>
      </w:r>
      <w:r w:rsidR="00EC1272" w:rsidRPr="000E51D8">
        <w:t xml:space="preserve"> specified</w:t>
      </w:r>
      <w:r w:rsidRPr="000E51D8">
        <w:t xml:space="preserve"> real property of the company or trust in </w:t>
      </w:r>
      <w:smartTag w:uri="urn:schemas-microsoft-com:office:smarttags" w:element="country-region">
        <w:smartTag w:uri="urn:schemas-microsoft-com:office:smarttags" w:element="place">
          <w:r w:rsidRPr="000E51D8">
            <w:t>Australia</w:t>
          </w:r>
        </w:smartTag>
      </w:smartTag>
      <w:r w:rsidRPr="000E51D8">
        <w:t>; and</w:t>
      </w:r>
    </w:p>
    <w:p w:rsidR="005B34B2" w:rsidRPr="000E51D8" w:rsidRDefault="005B34B2" w:rsidP="005B34B2">
      <w:pPr>
        <w:pStyle w:val="paragraph"/>
      </w:pPr>
      <w:r w:rsidRPr="000E51D8">
        <w:tab/>
        <w:t>(d)</w:t>
      </w:r>
      <w:r w:rsidRPr="000E51D8">
        <w:tab/>
        <w:t xml:space="preserve">the Secretary is satisfied that the value of </w:t>
      </w:r>
      <w:r w:rsidR="00EC1272" w:rsidRPr="000E51D8">
        <w:t>the specified real</w:t>
      </w:r>
      <w:r w:rsidRPr="000E51D8">
        <w:t xml:space="preserve"> property is sufficient to secure the payment of any amount that may become payable by the company or trustee under the guarantee; and</w:t>
      </w:r>
    </w:p>
    <w:p w:rsidR="005B34B2" w:rsidRPr="000E51D8" w:rsidRDefault="005B34B2" w:rsidP="005B34B2">
      <w:pPr>
        <w:pStyle w:val="paragraph"/>
      </w:pPr>
      <w:r w:rsidRPr="000E51D8">
        <w:tab/>
        <w:t>(e)</w:t>
      </w:r>
      <w:r w:rsidRPr="000E51D8">
        <w:tab/>
        <w:t>the Secretary has, by writing, approved the guarantee and the charge.</w:t>
      </w:r>
    </w:p>
    <w:p w:rsidR="00D60B36" w:rsidRPr="000E51D8" w:rsidRDefault="00D60B36" w:rsidP="00D60B36">
      <w:pPr>
        <w:pStyle w:val="SubsectionHead"/>
      </w:pPr>
      <w:r w:rsidRPr="000E51D8">
        <w:lastRenderedPageBreak/>
        <w:t>Value of real property</w:t>
      </w:r>
    </w:p>
    <w:p w:rsidR="00D60B36" w:rsidRPr="000E51D8" w:rsidRDefault="00D60B36" w:rsidP="00D60B36">
      <w:pPr>
        <w:pStyle w:val="subsection"/>
      </w:pPr>
      <w:r w:rsidRPr="000E51D8">
        <w:tab/>
        <w:t>(4)</w:t>
      </w:r>
      <w:r w:rsidRPr="000E51D8">
        <w:tab/>
        <w:t xml:space="preserve">In working out the value of real property for the purposes of </w:t>
      </w:r>
      <w:r w:rsidR="00D634E3" w:rsidRPr="000E51D8">
        <w:t>subparagraph (</w:t>
      </w:r>
      <w:r w:rsidRPr="000E51D8">
        <w:t xml:space="preserve">1)(d)(i) or (2)(d)(i) or </w:t>
      </w:r>
      <w:r w:rsidR="00D634E3" w:rsidRPr="000E51D8">
        <w:t>paragraph (</w:t>
      </w:r>
      <w:r w:rsidRPr="000E51D8">
        <w:t>3)(d):</w:t>
      </w:r>
    </w:p>
    <w:p w:rsidR="00D60B36" w:rsidRPr="000E51D8" w:rsidRDefault="00D60B36" w:rsidP="00D60B36">
      <w:pPr>
        <w:pStyle w:val="paragraph"/>
      </w:pPr>
      <w:r w:rsidRPr="000E51D8">
        <w:tab/>
        <w:t>(a)</w:t>
      </w:r>
      <w:r w:rsidRPr="000E51D8">
        <w:tab/>
        <w:t xml:space="preserve">disregard </w:t>
      </w:r>
      <w:r w:rsidR="00A93C2F" w:rsidRPr="000E51D8">
        <w:t>section 1</w:t>
      </w:r>
      <w:r w:rsidRPr="000E51D8">
        <w:t>121; and</w:t>
      </w:r>
    </w:p>
    <w:p w:rsidR="00D60B36" w:rsidRPr="000E51D8" w:rsidRDefault="00D60B36" w:rsidP="00D60B36">
      <w:pPr>
        <w:pStyle w:val="paragraph"/>
      </w:pPr>
      <w:r w:rsidRPr="000E51D8">
        <w:tab/>
        <w:t>(b)</w:t>
      </w:r>
      <w:r w:rsidRPr="000E51D8">
        <w:tab/>
        <w:t>the Secretary may take into account any charge or encumbrance over the property.</w:t>
      </w:r>
    </w:p>
    <w:p w:rsidR="00073755" w:rsidRPr="000E51D8" w:rsidRDefault="00073755" w:rsidP="00073755">
      <w:pPr>
        <w:pStyle w:val="ActHead5"/>
      </w:pPr>
      <w:bookmarkStart w:id="193" w:name="_Toc124514803"/>
      <w:r w:rsidRPr="000E51D8">
        <w:rPr>
          <w:rStyle w:val="CharSectno"/>
        </w:rPr>
        <w:t>1134</w:t>
      </w:r>
      <w:r w:rsidRPr="000E51D8">
        <w:t xml:space="preserve">  Effect of participation in pension loans scheme—pension rate</w:t>
      </w:r>
      <w:bookmarkEnd w:id="193"/>
    </w:p>
    <w:p w:rsidR="00EE6FF2" w:rsidRPr="000E51D8" w:rsidRDefault="00EE6FF2" w:rsidP="00EE6FF2">
      <w:pPr>
        <w:pStyle w:val="subsection"/>
      </w:pPr>
      <w:r w:rsidRPr="000E51D8">
        <w:tab/>
        <w:t>(1)</w:t>
      </w:r>
      <w:r w:rsidRPr="000E51D8">
        <w:tab/>
        <w:t>This section applies if:</w:t>
      </w:r>
    </w:p>
    <w:p w:rsidR="00EE6FF2" w:rsidRPr="000E51D8" w:rsidRDefault="00EE6FF2" w:rsidP="00EE6FF2">
      <w:pPr>
        <w:pStyle w:val="paragraph"/>
      </w:pPr>
      <w:r w:rsidRPr="000E51D8">
        <w:tab/>
        <w:t>(a)</w:t>
      </w:r>
      <w:r w:rsidRPr="000E51D8">
        <w:tab/>
      </w:r>
      <w:bookmarkStart w:id="194" w:name="_Hlk77066332"/>
      <w:r w:rsidRPr="000E51D8">
        <w:t>a person is qualified to participate in the pension loans scheme; and</w:t>
      </w:r>
    </w:p>
    <w:p w:rsidR="00EE6FF2" w:rsidRPr="000E51D8" w:rsidRDefault="00EE6FF2" w:rsidP="00EE6FF2">
      <w:pPr>
        <w:pStyle w:val="paragraph"/>
      </w:pPr>
      <w:r w:rsidRPr="000E51D8">
        <w:tab/>
        <w:t>(b)</w:t>
      </w:r>
      <w:r w:rsidRPr="000E51D8">
        <w:tab/>
        <w:t>the person makes a request to participate under section 1136; and</w:t>
      </w:r>
    </w:p>
    <w:p w:rsidR="00EE6FF2" w:rsidRPr="000E51D8" w:rsidRDefault="00EE6FF2" w:rsidP="00EE6FF2">
      <w:pPr>
        <w:pStyle w:val="paragraph"/>
      </w:pPr>
      <w:r w:rsidRPr="000E51D8">
        <w:tab/>
        <w:t>(c)</w:t>
      </w:r>
      <w:r w:rsidRPr="000E51D8">
        <w:tab/>
        <w:t>the Secretary is satisfied that the amount of any debt that becomes payable by the person to the Commonwealth under this Division is readily recoverable.</w:t>
      </w:r>
    </w:p>
    <w:bookmarkEnd w:id="194"/>
    <w:p w:rsidR="00EE6FF2" w:rsidRPr="000E51D8" w:rsidRDefault="00EE6FF2" w:rsidP="00EE6FF2">
      <w:pPr>
        <w:pStyle w:val="subsection"/>
      </w:pPr>
      <w:r w:rsidRPr="000E51D8">
        <w:tab/>
        <w:t>(1A)</w:t>
      </w:r>
      <w:r w:rsidRPr="000E51D8">
        <w:tab/>
        <w:t>The rate of the pension payable to the person by operation of the scheme is to be:</w:t>
      </w:r>
    </w:p>
    <w:p w:rsidR="00EE6FF2" w:rsidRPr="000E51D8" w:rsidRDefault="00EE6FF2" w:rsidP="00EE6FF2">
      <w:pPr>
        <w:pStyle w:val="paragraph"/>
      </w:pPr>
      <w:r w:rsidRPr="000E51D8">
        <w:tab/>
        <w:t>(a)</w:t>
      </w:r>
      <w:r w:rsidRPr="000E51D8">
        <w:tab/>
        <w:t>if the pension will not be received in relation to a pension loans scheme advance payment period for the person:</w:t>
      </w:r>
    </w:p>
    <w:p w:rsidR="00EE6FF2" w:rsidRPr="000E51D8" w:rsidRDefault="00EE6FF2" w:rsidP="00EE6FF2">
      <w:pPr>
        <w:pStyle w:val="paragraphsub"/>
      </w:pPr>
      <w:r w:rsidRPr="000E51D8">
        <w:tab/>
        <w:t>(i)</w:t>
      </w:r>
      <w:r w:rsidRPr="000E51D8">
        <w:tab/>
        <w:t>1.5 multiplied by the maximum payment rate; or</w:t>
      </w:r>
    </w:p>
    <w:p w:rsidR="00EE6FF2" w:rsidRPr="000E51D8" w:rsidRDefault="00EE6FF2" w:rsidP="00EE6FF2">
      <w:pPr>
        <w:pStyle w:val="paragraphsub"/>
      </w:pPr>
      <w:r w:rsidRPr="000E51D8">
        <w:tab/>
        <w:t>(ii)</w:t>
      </w:r>
      <w:r w:rsidRPr="000E51D8">
        <w:tab/>
        <w:t>a lower rate nominated by the person; or</w:t>
      </w:r>
    </w:p>
    <w:p w:rsidR="00EE6FF2" w:rsidRPr="000E51D8" w:rsidRDefault="00EE6FF2" w:rsidP="00EE6FF2">
      <w:pPr>
        <w:pStyle w:val="paragraph"/>
      </w:pPr>
      <w:r w:rsidRPr="000E51D8">
        <w:tab/>
        <w:t>(b)</w:t>
      </w:r>
      <w:r w:rsidRPr="000E51D8">
        <w:tab/>
        <w:t>if the pension will be received in relation to a pension loans scheme advance period for the person:</w:t>
      </w:r>
    </w:p>
    <w:p w:rsidR="00EE6FF2" w:rsidRPr="000E51D8" w:rsidRDefault="00EE6FF2" w:rsidP="00EE6FF2">
      <w:pPr>
        <w:pStyle w:val="paragraphsub"/>
      </w:pPr>
      <w:r w:rsidRPr="000E51D8">
        <w:tab/>
        <w:t>(i)</w:t>
      </w:r>
      <w:r w:rsidRPr="000E51D8">
        <w:tab/>
        <w:t>the greater of the maximum payment rate and 1.5 multiplied by the maximum payment rate less any amounts of pension loans scheme advance payment received by the person in relation to the period; or</w:t>
      </w:r>
    </w:p>
    <w:p w:rsidR="00EE6FF2" w:rsidRPr="000E51D8" w:rsidRDefault="00EE6FF2" w:rsidP="00EE6FF2">
      <w:pPr>
        <w:pStyle w:val="paragraphsub"/>
      </w:pPr>
      <w:r w:rsidRPr="000E51D8">
        <w:tab/>
        <w:t>(ii)</w:t>
      </w:r>
      <w:r w:rsidRPr="000E51D8">
        <w:tab/>
        <w:t>a lower rate nominated by the person.</w:t>
      </w:r>
    </w:p>
    <w:p w:rsidR="00EE6FF2" w:rsidRPr="000E51D8" w:rsidRDefault="00EE6FF2" w:rsidP="00EE6FF2">
      <w:pPr>
        <w:pStyle w:val="notetext"/>
      </w:pPr>
      <w:r w:rsidRPr="000E51D8">
        <w:t>Note:</w:t>
      </w:r>
      <w:r w:rsidRPr="000E51D8">
        <w:tab/>
        <w:t xml:space="preserve">For the meaning of </w:t>
      </w:r>
      <w:r w:rsidRPr="000E51D8">
        <w:rPr>
          <w:b/>
          <w:i/>
        </w:rPr>
        <w:t>maximum payment rate</w:t>
      </w:r>
      <w:r w:rsidRPr="000E51D8">
        <w:t xml:space="preserve">, see </w:t>
      </w:r>
      <w:r w:rsidR="004E3300" w:rsidRPr="000E51D8">
        <w:t>subsection 1</w:t>
      </w:r>
      <w:r w:rsidRPr="000E51D8">
        <w:t>133AA(1).</w:t>
      </w:r>
    </w:p>
    <w:p w:rsidR="005B34B2" w:rsidRPr="000E51D8" w:rsidRDefault="005B34B2" w:rsidP="005B34B2">
      <w:pPr>
        <w:pStyle w:val="subsection"/>
      </w:pPr>
      <w:r w:rsidRPr="000E51D8">
        <w:lastRenderedPageBreak/>
        <w:tab/>
        <w:t>(2)</w:t>
      </w:r>
      <w:r w:rsidRPr="000E51D8">
        <w:tab/>
        <w:t>The pension is to commence to be paid at the rate payable by operation of the scheme in respect of the first instalment period for which an instalment is paid after the request is lodged.</w:t>
      </w:r>
    </w:p>
    <w:p w:rsidR="00EE6FF2" w:rsidRPr="000E51D8" w:rsidRDefault="00EE6FF2" w:rsidP="00EE6FF2">
      <w:pPr>
        <w:pStyle w:val="ActHead5"/>
      </w:pPr>
      <w:bookmarkStart w:id="195" w:name="_Toc124514804"/>
      <w:r w:rsidRPr="000E51D8">
        <w:rPr>
          <w:rStyle w:val="CharSectno"/>
        </w:rPr>
        <w:t>1134A</w:t>
      </w:r>
      <w:r w:rsidRPr="000E51D8">
        <w:t xml:space="preserve">  Pension loans scheme advance payment</w:t>
      </w:r>
      <w:bookmarkEnd w:id="195"/>
    </w:p>
    <w:p w:rsidR="00EE6FF2" w:rsidRPr="000E51D8" w:rsidRDefault="00EE6FF2" w:rsidP="00EE6FF2">
      <w:pPr>
        <w:pStyle w:val="subsection"/>
      </w:pPr>
      <w:r w:rsidRPr="000E51D8">
        <w:tab/>
        <w:t>(1)</w:t>
      </w:r>
      <w:r w:rsidRPr="000E51D8">
        <w:tab/>
        <w:t>This section applies if a pension is payable to a person at a rate worked out under this Division.</w:t>
      </w:r>
    </w:p>
    <w:p w:rsidR="00EE6FF2" w:rsidRPr="000E51D8" w:rsidRDefault="00EE6FF2" w:rsidP="00EE6FF2">
      <w:pPr>
        <w:pStyle w:val="subsection"/>
      </w:pPr>
      <w:r w:rsidRPr="000E51D8">
        <w:tab/>
        <w:t>(2)</w:t>
      </w:r>
      <w:r w:rsidRPr="000E51D8">
        <w:tab/>
        <w:t xml:space="preserve">The person is qualified for an advance payment (a </w:t>
      </w:r>
      <w:r w:rsidRPr="000E51D8">
        <w:rPr>
          <w:b/>
          <w:i/>
        </w:rPr>
        <w:t>pension loans scheme advance payment</w:t>
      </w:r>
      <w:r w:rsidRPr="000E51D8">
        <w:t>) of the pension if:</w:t>
      </w:r>
    </w:p>
    <w:p w:rsidR="00EE6FF2" w:rsidRPr="000E51D8" w:rsidRDefault="00EE6FF2" w:rsidP="00EE6FF2">
      <w:pPr>
        <w:pStyle w:val="paragraph"/>
      </w:pPr>
      <w:r w:rsidRPr="000E51D8">
        <w:tab/>
        <w:t>(a)</w:t>
      </w:r>
      <w:r w:rsidRPr="000E51D8">
        <w:tab/>
        <w:t>the person makes a request for the advance payment under section 1137AA; and</w:t>
      </w:r>
    </w:p>
    <w:p w:rsidR="00EE6FF2" w:rsidRPr="000E51D8" w:rsidRDefault="00EE6FF2" w:rsidP="00EE6FF2">
      <w:pPr>
        <w:pStyle w:val="paragraph"/>
      </w:pPr>
      <w:r w:rsidRPr="000E51D8">
        <w:tab/>
        <w:t>(b)</w:t>
      </w:r>
      <w:r w:rsidRPr="000E51D8">
        <w:tab/>
        <w:t>the person has not received more than one pension loans scheme advance payment in relation to a pension loans scheme advance payment period commencing during the previous 26 fortnights.</w:t>
      </w:r>
    </w:p>
    <w:p w:rsidR="00EE6FF2" w:rsidRPr="000E51D8" w:rsidRDefault="00EE6FF2" w:rsidP="00EE6FF2">
      <w:pPr>
        <w:pStyle w:val="subsection"/>
      </w:pPr>
      <w:r w:rsidRPr="000E51D8">
        <w:tab/>
        <w:t>(3)</w:t>
      </w:r>
      <w:r w:rsidRPr="000E51D8">
        <w:tab/>
        <w:t>The amount of the pension loans scheme advance payment is whichever is the least of the following amounts:</w:t>
      </w:r>
    </w:p>
    <w:p w:rsidR="00EE6FF2" w:rsidRPr="000E51D8" w:rsidRDefault="00EE6FF2" w:rsidP="00EE6FF2">
      <w:pPr>
        <w:pStyle w:val="paragraph"/>
      </w:pPr>
      <w:r w:rsidRPr="000E51D8">
        <w:tab/>
        <w:t>(a)</w:t>
      </w:r>
      <w:r w:rsidRPr="000E51D8">
        <w:tab/>
        <w:t>if the person has not received another pension loans scheme advance payment in relation to a pension loans scheme advance payment period that commenced during the previous 26 fortnights—0.5 multiplied by the maximum payment rate payable to the person on the day in relation to which the person’s rate of pension worked out under this Division is to be paid as the pension loans scheme advance payment;</w:t>
      </w:r>
    </w:p>
    <w:p w:rsidR="00EE6FF2" w:rsidRPr="000E51D8" w:rsidRDefault="00EE6FF2" w:rsidP="00EE6FF2">
      <w:pPr>
        <w:pStyle w:val="paragraph"/>
      </w:pPr>
      <w:r w:rsidRPr="000E51D8">
        <w:tab/>
        <w:t>(b)</w:t>
      </w:r>
      <w:r w:rsidRPr="000E51D8">
        <w:tab/>
        <w:t xml:space="preserve">if the person has received another pension loans scheme advance payment (the </w:t>
      </w:r>
      <w:r w:rsidRPr="000E51D8">
        <w:rPr>
          <w:b/>
          <w:i/>
        </w:rPr>
        <w:t>previous amount</w:t>
      </w:r>
      <w:r w:rsidRPr="000E51D8">
        <w:t>) in relation to a pension loans scheme advance payment period that commenced during the previous 26 fortnights—0.5 multiplied by the maximum payment rate payable to the person on the day in relation to which the person’s rate of pension worked out under this Division is to be paid as the pension loans scheme advance payment, less the previous amount;</w:t>
      </w:r>
    </w:p>
    <w:p w:rsidR="00EE6FF2" w:rsidRPr="000E51D8" w:rsidRDefault="00EE6FF2" w:rsidP="00EE6FF2">
      <w:pPr>
        <w:pStyle w:val="paragraph"/>
      </w:pPr>
      <w:r w:rsidRPr="000E51D8">
        <w:lastRenderedPageBreak/>
        <w:tab/>
        <w:t>(c)</w:t>
      </w:r>
      <w:r w:rsidRPr="000E51D8">
        <w:tab/>
        <w:t>the maximum loan available to the person under the pension loans scheme, less the amount of the debt owed by the person under section 1135;</w:t>
      </w:r>
    </w:p>
    <w:p w:rsidR="00EE6FF2" w:rsidRPr="000E51D8" w:rsidRDefault="00EE6FF2" w:rsidP="00EE6FF2">
      <w:pPr>
        <w:pStyle w:val="paragraph"/>
      </w:pPr>
      <w:r w:rsidRPr="000E51D8">
        <w:tab/>
        <w:t>(d)</w:t>
      </w:r>
      <w:r w:rsidRPr="000E51D8">
        <w:tab/>
        <w:t>the amount requested by the person.</w:t>
      </w:r>
    </w:p>
    <w:p w:rsidR="00EE6FF2" w:rsidRPr="000E51D8" w:rsidRDefault="00EE6FF2" w:rsidP="00EE6FF2">
      <w:pPr>
        <w:pStyle w:val="subsection"/>
      </w:pPr>
      <w:r w:rsidRPr="000E51D8">
        <w:tab/>
      </w:r>
      <w:bookmarkStart w:id="196" w:name="_Hlk77165208"/>
      <w:r w:rsidRPr="000E51D8">
        <w:t>(4)</w:t>
      </w:r>
      <w:r w:rsidRPr="000E51D8">
        <w:tab/>
        <w:t>A pension loans scheme advance payment is to be paid as soon as practicable after the request under section 1137AA is made.</w:t>
      </w:r>
    </w:p>
    <w:p w:rsidR="00EE6FF2" w:rsidRPr="000E51D8" w:rsidRDefault="00EE6FF2" w:rsidP="00EE6FF2">
      <w:pPr>
        <w:pStyle w:val="subsection"/>
      </w:pPr>
      <w:r w:rsidRPr="000E51D8">
        <w:tab/>
        <w:t>(5)</w:t>
      </w:r>
      <w:r w:rsidRPr="000E51D8">
        <w:tab/>
        <w:t>This section applies despite section 1061A.</w:t>
      </w:r>
    </w:p>
    <w:p w:rsidR="00EE6FF2" w:rsidRPr="000E51D8" w:rsidRDefault="00EE6FF2" w:rsidP="00EE6FF2">
      <w:pPr>
        <w:pStyle w:val="notetext"/>
      </w:pPr>
      <w:r w:rsidRPr="000E51D8">
        <w:t>Note:</w:t>
      </w:r>
      <w:r w:rsidRPr="000E51D8">
        <w:tab/>
        <w:t>Section 1061A sets out other circumstances in which a person is qualified for an advance payment of a social security entitlement.</w:t>
      </w:r>
    </w:p>
    <w:p w:rsidR="005B34B2" w:rsidRPr="000E51D8" w:rsidRDefault="005B34B2" w:rsidP="005B34B2">
      <w:pPr>
        <w:pStyle w:val="ActHead5"/>
      </w:pPr>
      <w:bookmarkStart w:id="197" w:name="_Toc124514805"/>
      <w:bookmarkEnd w:id="196"/>
      <w:r w:rsidRPr="000E51D8">
        <w:rPr>
          <w:rStyle w:val="CharSectno"/>
        </w:rPr>
        <w:t>1135</w:t>
      </w:r>
      <w:r w:rsidRPr="000E51D8">
        <w:t xml:space="preserve">  Effect of participation in pension loans scheme—creation of debt</w:t>
      </w:r>
      <w:bookmarkEnd w:id="197"/>
    </w:p>
    <w:p w:rsidR="005B34B2" w:rsidRPr="000E51D8" w:rsidRDefault="005B34B2" w:rsidP="005B34B2">
      <w:pPr>
        <w:pStyle w:val="subsection"/>
      </w:pPr>
      <w:r w:rsidRPr="000E51D8">
        <w:tab/>
        <w:t>(1)</w:t>
      </w:r>
      <w:r w:rsidRPr="000E51D8">
        <w:tab/>
        <w:t>If the rate of the pension payable by operation of the pension loans scheme is more than the rate that would have been received by the person but for the operation of the scheme, the person owes a debt to the Commonwealth.</w:t>
      </w:r>
    </w:p>
    <w:p w:rsidR="005B34B2" w:rsidRPr="000E51D8" w:rsidRDefault="005B34B2" w:rsidP="00E51AC5">
      <w:pPr>
        <w:pStyle w:val="subsection"/>
        <w:spacing w:after="60"/>
      </w:pPr>
      <w:r w:rsidRPr="000E51D8">
        <w:tab/>
        <w:t>(3)</w:t>
      </w:r>
      <w:r w:rsidRPr="000E51D8">
        <w:tab/>
        <w:t>This is how to work out the amount of the debt owed by the person from time to time:</w:t>
      </w:r>
    </w:p>
    <w:p w:rsidR="005B34B2" w:rsidRPr="000E51D8" w:rsidRDefault="005B34B2" w:rsidP="00E51AC5">
      <w:pPr>
        <w:pStyle w:val="BoxHeadItalic"/>
      </w:pPr>
      <w:r w:rsidRPr="000E51D8">
        <w:t>Method statement</w:t>
      </w:r>
    </w:p>
    <w:p w:rsidR="005B34B2" w:rsidRPr="000E51D8" w:rsidRDefault="00C23459" w:rsidP="00E51AC5">
      <w:pPr>
        <w:pStyle w:val="BoxStep"/>
      </w:pPr>
      <w:r w:rsidRPr="000E51D8">
        <w:rPr>
          <w:szCs w:val="22"/>
        </w:rPr>
        <w:t>Step 1.</w:t>
      </w:r>
      <w:r w:rsidR="005B34B2" w:rsidRPr="000E51D8">
        <w:tab/>
        <w:t xml:space="preserve">Work out the sum of the amount of pension received by the person from time to time under the pension loans scheme: the result is the </w:t>
      </w:r>
      <w:r w:rsidR="005B34B2" w:rsidRPr="000E51D8">
        <w:rPr>
          <w:b/>
          <w:i/>
        </w:rPr>
        <w:t>primary loan amount</w:t>
      </w:r>
      <w:r w:rsidR="005B34B2" w:rsidRPr="000E51D8">
        <w:t>.</w:t>
      </w:r>
    </w:p>
    <w:p w:rsidR="00EE6FF2" w:rsidRPr="000E51D8" w:rsidRDefault="00EE6FF2" w:rsidP="00BA12BB">
      <w:pPr>
        <w:pStyle w:val="BoxStep"/>
        <w:rPr>
          <w:szCs w:val="22"/>
        </w:rPr>
      </w:pPr>
      <w:r w:rsidRPr="000E51D8">
        <w:rPr>
          <w:szCs w:val="22"/>
        </w:rPr>
        <w:t>Step 1A.</w:t>
      </w:r>
      <w:r w:rsidRPr="000E51D8">
        <w:rPr>
          <w:szCs w:val="22"/>
        </w:rPr>
        <w:tab/>
        <w:t xml:space="preserve">Add to the primary loan amount the amount of any pension loans scheme advance payments received by the person: the result is the </w:t>
      </w:r>
      <w:r w:rsidRPr="000E51D8">
        <w:rPr>
          <w:b/>
          <w:i/>
        </w:rPr>
        <w:t>advance payment adjusted amount</w:t>
      </w:r>
      <w:r w:rsidRPr="000E51D8">
        <w:rPr>
          <w:szCs w:val="22"/>
        </w:rPr>
        <w:t>.</w:t>
      </w:r>
    </w:p>
    <w:p w:rsidR="005B34B2" w:rsidRPr="000E51D8" w:rsidRDefault="00C23459" w:rsidP="00BA12BB">
      <w:pPr>
        <w:pStyle w:val="BoxStep"/>
      </w:pPr>
      <w:r w:rsidRPr="000E51D8">
        <w:rPr>
          <w:szCs w:val="22"/>
        </w:rPr>
        <w:t>Step 2.</w:t>
      </w:r>
      <w:r w:rsidR="005B34B2" w:rsidRPr="000E51D8">
        <w:tab/>
        <w:t xml:space="preserve">Add to the </w:t>
      </w:r>
      <w:r w:rsidR="00EE6FF2" w:rsidRPr="000E51D8">
        <w:t>advance payment adjusted amount</w:t>
      </w:r>
      <w:r w:rsidR="005B34B2" w:rsidRPr="000E51D8">
        <w:t xml:space="preserve"> the amount of any registration costs payable by the person under </w:t>
      </w:r>
      <w:r w:rsidR="004E3300" w:rsidRPr="000E51D8">
        <w:t>subsection 1</w:t>
      </w:r>
      <w:r w:rsidR="005B34B2" w:rsidRPr="000E51D8">
        <w:t xml:space="preserve">143(4): the result is the </w:t>
      </w:r>
      <w:r w:rsidR="005B34B2" w:rsidRPr="000E51D8">
        <w:rPr>
          <w:b/>
          <w:i/>
        </w:rPr>
        <w:t>registration cost adjusted amount</w:t>
      </w:r>
      <w:r w:rsidR="005B34B2" w:rsidRPr="000E51D8">
        <w:t>.</w:t>
      </w:r>
    </w:p>
    <w:p w:rsidR="005B34B2" w:rsidRPr="000E51D8" w:rsidRDefault="00C23459" w:rsidP="00BA12BB">
      <w:pPr>
        <w:pStyle w:val="BoxStep"/>
      </w:pPr>
      <w:r w:rsidRPr="000E51D8">
        <w:rPr>
          <w:szCs w:val="22"/>
        </w:rPr>
        <w:lastRenderedPageBreak/>
        <w:t>Step 3.</w:t>
      </w:r>
      <w:r w:rsidR="005B34B2" w:rsidRPr="000E51D8">
        <w:tab/>
        <w:t xml:space="preserve">Take away from the registration cost adjusted amount the sum of the amount of pension (if any) that would have been received by the person but for the operation of the scheme: the result is the </w:t>
      </w:r>
      <w:r w:rsidR="005B34B2" w:rsidRPr="000E51D8">
        <w:rPr>
          <w:b/>
          <w:i/>
        </w:rPr>
        <w:t>basic amount of debt</w:t>
      </w:r>
      <w:r w:rsidR="005B34B2" w:rsidRPr="000E51D8">
        <w:t>.</w:t>
      </w:r>
    </w:p>
    <w:p w:rsidR="005B34B2" w:rsidRPr="000E51D8" w:rsidRDefault="00C23459" w:rsidP="00BA12BB">
      <w:pPr>
        <w:pStyle w:val="BoxStep"/>
      </w:pPr>
      <w:r w:rsidRPr="000E51D8">
        <w:rPr>
          <w:szCs w:val="22"/>
        </w:rPr>
        <w:t>Step 4.</w:t>
      </w:r>
      <w:r w:rsidR="005B34B2" w:rsidRPr="000E51D8">
        <w:tab/>
        <w:t xml:space="preserve">Add to the basic amount of debt the amount of interest payable. The interest payable is compound interest at the rate fixed under </w:t>
      </w:r>
      <w:r w:rsidR="00D634E3" w:rsidRPr="000E51D8">
        <w:t>subsection (</w:t>
      </w:r>
      <w:r w:rsidR="005B34B2" w:rsidRPr="000E51D8">
        <w:t xml:space="preserve">4) and compounding fortnightly: the result is the </w:t>
      </w:r>
      <w:r w:rsidR="005B34B2" w:rsidRPr="000E51D8">
        <w:rPr>
          <w:b/>
          <w:i/>
        </w:rPr>
        <w:t>total amount of debt</w:t>
      </w:r>
      <w:r w:rsidR="005B34B2" w:rsidRPr="000E51D8">
        <w:t>.</w:t>
      </w:r>
    </w:p>
    <w:p w:rsidR="005B34B2" w:rsidRPr="000E51D8" w:rsidRDefault="00C23459" w:rsidP="00BA12BB">
      <w:pPr>
        <w:pStyle w:val="BoxStep"/>
      </w:pPr>
      <w:r w:rsidRPr="000E51D8">
        <w:rPr>
          <w:szCs w:val="22"/>
        </w:rPr>
        <w:t>Step 5.</w:t>
      </w:r>
      <w:r w:rsidR="005B34B2" w:rsidRPr="000E51D8">
        <w:tab/>
        <w:t>From the total amount of debt take away any amount of the debt already paid to the Commonwealth: the result is the current amount of debt owed by the person.</w:t>
      </w:r>
    </w:p>
    <w:p w:rsidR="005B34B2" w:rsidRPr="000E51D8" w:rsidRDefault="005B34B2" w:rsidP="005B34B2">
      <w:pPr>
        <w:pStyle w:val="subsection"/>
      </w:pPr>
      <w:r w:rsidRPr="000E51D8">
        <w:tab/>
        <w:t>(4)</w:t>
      </w:r>
      <w:r w:rsidRPr="000E51D8">
        <w:tab/>
        <w:t xml:space="preserve">The rate at which compound interest is payable under </w:t>
      </w:r>
      <w:r w:rsidR="00D634E3" w:rsidRPr="000E51D8">
        <w:t>subsection (</w:t>
      </w:r>
      <w:r w:rsidRPr="000E51D8">
        <w:t xml:space="preserve">3) is the rate fixed from time to time by the Minister by </w:t>
      </w:r>
      <w:r w:rsidR="0049409D" w:rsidRPr="000E51D8">
        <w:t>legislative instrument</w:t>
      </w:r>
      <w:r w:rsidRPr="000E51D8">
        <w:t>.</w:t>
      </w:r>
    </w:p>
    <w:p w:rsidR="005B34B2" w:rsidRPr="000E51D8" w:rsidRDefault="005B34B2" w:rsidP="005B34B2">
      <w:pPr>
        <w:pStyle w:val="ActHead5"/>
      </w:pPr>
      <w:bookmarkStart w:id="198" w:name="_Toc124514806"/>
      <w:r w:rsidRPr="000E51D8">
        <w:rPr>
          <w:rStyle w:val="CharSectno"/>
        </w:rPr>
        <w:t>1135A</w:t>
      </w:r>
      <w:r w:rsidRPr="000E51D8">
        <w:t xml:space="preserve">  Effect of participation in pension loans scheme—maximum loan available</w:t>
      </w:r>
      <w:bookmarkEnd w:id="198"/>
    </w:p>
    <w:p w:rsidR="005B34B2" w:rsidRPr="000E51D8" w:rsidRDefault="005B34B2" w:rsidP="005B34B2">
      <w:pPr>
        <w:pStyle w:val="subsection"/>
        <w:spacing w:after="60"/>
      </w:pPr>
      <w:r w:rsidRPr="000E51D8">
        <w:tab/>
        <w:t>(1)</w:t>
      </w:r>
      <w:r w:rsidRPr="000E51D8">
        <w:tab/>
        <w:t>The maximum loan available to a person under the pension loans scheme is the amount worked out using the formula:</w:t>
      </w:r>
    </w:p>
    <w:p w:rsidR="004512CB" w:rsidRPr="000E51D8" w:rsidRDefault="00461304" w:rsidP="004512CB">
      <w:pPr>
        <w:pStyle w:val="Formula"/>
      </w:pPr>
      <w:r w:rsidRPr="000E51D8">
        <w:rPr>
          <w:noProof/>
        </w:rPr>
        <w:drawing>
          <wp:inline distT="0" distB="0" distL="0" distR="0" wp14:anchorId="7FE9E0CD" wp14:editId="4A621BBF">
            <wp:extent cx="2400300" cy="514350"/>
            <wp:effectExtent l="0" t="0" r="0" b="0"/>
            <wp:docPr id="77" name="Picture 77" descr="Start formula age component amount times start fraction value of real assets over 10,000 end fraction end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2400300" cy="514350"/>
                    </a:xfrm>
                    <a:prstGeom prst="rect">
                      <a:avLst/>
                    </a:prstGeom>
                    <a:noFill/>
                    <a:ln>
                      <a:noFill/>
                    </a:ln>
                  </pic:spPr>
                </pic:pic>
              </a:graphicData>
            </a:graphic>
          </wp:inline>
        </w:drawing>
      </w:r>
    </w:p>
    <w:p w:rsidR="005B34B2" w:rsidRPr="000E51D8" w:rsidRDefault="005B34B2" w:rsidP="005B34B2">
      <w:pPr>
        <w:pStyle w:val="subsection2"/>
        <w:keepNext/>
      </w:pPr>
      <w:r w:rsidRPr="000E51D8">
        <w:t>where:</w:t>
      </w:r>
    </w:p>
    <w:p w:rsidR="005B34B2" w:rsidRPr="000E51D8" w:rsidRDefault="005B34B2" w:rsidP="005B34B2">
      <w:pPr>
        <w:pStyle w:val="Definition"/>
      </w:pPr>
      <w:r w:rsidRPr="000E51D8">
        <w:rPr>
          <w:b/>
          <w:i/>
        </w:rPr>
        <w:t>age component amount</w:t>
      </w:r>
      <w:r w:rsidRPr="000E51D8">
        <w:rPr>
          <w:i/>
        </w:rPr>
        <w:t xml:space="preserve"> </w:t>
      </w:r>
      <w:r w:rsidRPr="000E51D8">
        <w:t xml:space="preserve">means </w:t>
      </w:r>
      <w:r w:rsidR="00D60B36" w:rsidRPr="000E51D8">
        <w:t xml:space="preserve">the amount that is specified in a determination under </w:t>
      </w:r>
      <w:r w:rsidR="00D634E3" w:rsidRPr="000E51D8">
        <w:t>subsection (</w:t>
      </w:r>
      <w:r w:rsidR="00D60B36" w:rsidRPr="000E51D8">
        <w:t>3) and that relates to</w:t>
      </w:r>
      <w:r w:rsidRPr="000E51D8">
        <w:t>:</w:t>
      </w:r>
    </w:p>
    <w:p w:rsidR="005B34B2" w:rsidRPr="000E51D8" w:rsidRDefault="005B34B2" w:rsidP="005B34B2">
      <w:pPr>
        <w:pStyle w:val="paragraph"/>
      </w:pPr>
      <w:r w:rsidRPr="000E51D8">
        <w:tab/>
        <w:t>(a)</w:t>
      </w:r>
      <w:r w:rsidRPr="000E51D8">
        <w:tab/>
        <w:t>if the person is not a member of a couple—the age the person turned on his or her last birthday; or</w:t>
      </w:r>
    </w:p>
    <w:p w:rsidR="005B34B2" w:rsidRPr="000E51D8" w:rsidRDefault="005B34B2" w:rsidP="005B34B2">
      <w:pPr>
        <w:pStyle w:val="paragraph"/>
      </w:pPr>
      <w:r w:rsidRPr="000E51D8">
        <w:tab/>
        <w:t>(b)</w:t>
      </w:r>
      <w:r w:rsidRPr="000E51D8">
        <w:tab/>
        <w:t>if the person is a member of a couple—the age the younger member of the couple turned on his or her last birthday.</w:t>
      </w:r>
    </w:p>
    <w:p w:rsidR="005B34B2" w:rsidRPr="000E51D8" w:rsidRDefault="005B34B2" w:rsidP="005B34B2">
      <w:pPr>
        <w:pStyle w:val="Definition"/>
      </w:pPr>
      <w:r w:rsidRPr="000E51D8">
        <w:rPr>
          <w:b/>
          <w:i/>
        </w:rPr>
        <w:t xml:space="preserve">value of real assets </w:t>
      </w:r>
      <w:r w:rsidRPr="000E51D8">
        <w:t>means:</w:t>
      </w:r>
    </w:p>
    <w:p w:rsidR="005B34B2" w:rsidRPr="000E51D8" w:rsidRDefault="005B34B2" w:rsidP="005B34B2">
      <w:pPr>
        <w:pStyle w:val="paragraph"/>
      </w:pPr>
      <w:r w:rsidRPr="000E51D8">
        <w:lastRenderedPageBreak/>
        <w:tab/>
        <w:t>(a)</w:t>
      </w:r>
      <w:r w:rsidRPr="000E51D8">
        <w:tab/>
        <w:t>if neither subparagraph</w:t>
      </w:r>
      <w:r w:rsidR="00D634E3" w:rsidRPr="000E51D8">
        <w:t> </w:t>
      </w:r>
      <w:r w:rsidRPr="000E51D8">
        <w:t>1133(1)(d)(ii) nor subparagraph</w:t>
      </w:r>
      <w:r w:rsidR="00D634E3" w:rsidRPr="000E51D8">
        <w:t> </w:t>
      </w:r>
      <w:r w:rsidRPr="000E51D8">
        <w:t xml:space="preserve">1133(2)(d)(ii) applied to the person when the person made his or her request to participate in the pension loans scheme—the value of the real assets (after deduction of any </w:t>
      </w:r>
      <w:r w:rsidR="00D60B36" w:rsidRPr="000E51D8">
        <w:t>nominated amount</w:t>
      </w:r>
      <w:r w:rsidRPr="000E51D8">
        <w:t>); or</w:t>
      </w:r>
    </w:p>
    <w:p w:rsidR="005B34B2" w:rsidRPr="000E51D8" w:rsidRDefault="005B34B2" w:rsidP="005B34B2">
      <w:pPr>
        <w:pStyle w:val="paragraph"/>
      </w:pPr>
      <w:r w:rsidRPr="000E51D8">
        <w:tab/>
        <w:t>(b)</w:t>
      </w:r>
      <w:r w:rsidRPr="000E51D8">
        <w:tab/>
        <w:t>if subparagraph</w:t>
      </w:r>
      <w:r w:rsidR="00D634E3" w:rsidRPr="000E51D8">
        <w:t> </w:t>
      </w:r>
      <w:r w:rsidRPr="000E51D8">
        <w:t>1133(1)(d)(ii) or (2)(d)(ii) applied to the person when the person made his or her request to participate in the pension loans scheme—the value of the charge referred to in paragraph</w:t>
      </w:r>
      <w:r w:rsidR="00D634E3" w:rsidRPr="000E51D8">
        <w:t> </w:t>
      </w:r>
      <w:r w:rsidRPr="000E51D8">
        <w:t>1133(3)(c).</w:t>
      </w:r>
    </w:p>
    <w:p w:rsidR="005B34B2" w:rsidRPr="000E51D8" w:rsidRDefault="005B34B2" w:rsidP="005B34B2">
      <w:pPr>
        <w:pStyle w:val="notetext"/>
      </w:pPr>
      <w:r w:rsidRPr="000E51D8">
        <w:t>Note 1:</w:t>
      </w:r>
      <w:r w:rsidRPr="000E51D8">
        <w:tab/>
        <w:t xml:space="preserve">For </w:t>
      </w:r>
      <w:r w:rsidRPr="000E51D8">
        <w:rPr>
          <w:b/>
          <w:i/>
        </w:rPr>
        <w:t>real assets</w:t>
      </w:r>
      <w:r w:rsidRPr="000E51D8">
        <w:rPr>
          <w:i/>
        </w:rPr>
        <w:t xml:space="preserve"> </w:t>
      </w:r>
      <w:r w:rsidRPr="000E51D8">
        <w:t xml:space="preserve">see </w:t>
      </w:r>
      <w:r w:rsidR="004E3300" w:rsidRPr="000E51D8">
        <w:t>subsection 1</w:t>
      </w:r>
      <w:r w:rsidRPr="000E51D8">
        <w:t>133AA(1).</w:t>
      </w:r>
    </w:p>
    <w:p w:rsidR="005B34B2" w:rsidRPr="000E51D8" w:rsidRDefault="005B34B2" w:rsidP="005B34B2">
      <w:pPr>
        <w:pStyle w:val="notetext"/>
      </w:pPr>
      <w:r w:rsidRPr="000E51D8">
        <w:t>Note 2:</w:t>
      </w:r>
      <w:r w:rsidRPr="000E51D8">
        <w:tab/>
        <w:t xml:space="preserve">For </w:t>
      </w:r>
      <w:r w:rsidR="00D60B36" w:rsidRPr="000E51D8">
        <w:rPr>
          <w:b/>
          <w:i/>
        </w:rPr>
        <w:t>nominated amount</w:t>
      </w:r>
      <w:r w:rsidRPr="000E51D8">
        <w:rPr>
          <w:i/>
        </w:rPr>
        <w:t xml:space="preserve"> </w:t>
      </w:r>
      <w:r w:rsidRPr="000E51D8">
        <w:t xml:space="preserve">see </w:t>
      </w:r>
      <w:r w:rsidR="004E3300" w:rsidRPr="000E51D8">
        <w:t>subsection 1</w:t>
      </w:r>
      <w:r w:rsidRPr="000E51D8">
        <w:t>133AA(1).</w:t>
      </w:r>
    </w:p>
    <w:p w:rsidR="005B34B2" w:rsidRPr="000E51D8" w:rsidRDefault="005B34B2" w:rsidP="005B34B2">
      <w:pPr>
        <w:pStyle w:val="subsection"/>
      </w:pPr>
      <w:r w:rsidRPr="000E51D8">
        <w:tab/>
        <w:t>(2)</w:t>
      </w:r>
      <w:r w:rsidRPr="000E51D8">
        <w:tab/>
        <w:t xml:space="preserve">For the purposes of </w:t>
      </w:r>
      <w:r w:rsidR="00D634E3" w:rsidRPr="000E51D8">
        <w:t>subsection (</w:t>
      </w:r>
      <w:r w:rsidRPr="000E51D8">
        <w:t>1), the following provisions have effect:</w:t>
      </w:r>
    </w:p>
    <w:p w:rsidR="005B34B2" w:rsidRPr="000E51D8" w:rsidRDefault="005B34B2" w:rsidP="005B34B2">
      <w:pPr>
        <w:pStyle w:val="paragraph"/>
      </w:pPr>
      <w:r w:rsidRPr="000E51D8">
        <w:tab/>
        <w:t>(a)</w:t>
      </w:r>
      <w:r w:rsidRPr="000E51D8">
        <w:tab/>
        <w:t>if, but for this paragraph, the value of real assets would be an amount that exceeds $10,000 but is not a multiple of</w:t>
      </w:r>
      <w:r w:rsidR="00343516" w:rsidRPr="000E51D8">
        <w:t xml:space="preserve"> </w:t>
      </w:r>
      <w:r w:rsidRPr="000E51D8">
        <w:t>$10,000, the value is to be taken to be the next lower amount that is a multiple of $10,000;</w:t>
      </w:r>
    </w:p>
    <w:p w:rsidR="005B34B2" w:rsidRPr="000E51D8" w:rsidRDefault="005B34B2" w:rsidP="005B34B2">
      <w:pPr>
        <w:pStyle w:val="paragraph"/>
      </w:pPr>
      <w:r w:rsidRPr="000E51D8">
        <w:tab/>
        <w:t>(b)</w:t>
      </w:r>
      <w:r w:rsidRPr="000E51D8">
        <w:tab/>
        <w:t>if, but for this paragraph, the value of real assets would be less than $10,000, the value is to be taken to be nil.</w:t>
      </w:r>
    </w:p>
    <w:p w:rsidR="00666610" w:rsidRPr="000E51D8" w:rsidRDefault="00666610" w:rsidP="00666610">
      <w:pPr>
        <w:pStyle w:val="subsection"/>
      </w:pPr>
      <w:r w:rsidRPr="000E51D8">
        <w:tab/>
        <w:t>(3)</w:t>
      </w:r>
      <w:r w:rsidRPr="000E51D8">
        <w:tab/>
        <w:t>The Minister may, by legislative instrument, make a determination for the purposes of the following:</w:t>
      </w:r>
    </w:p>
    <w:p w:rsidR="00666610" w:rsidRPr="000E51D8" w:rsidRDefault="00666610" w:rsidP="00666610">
      <w:pPr>
        <w:pStyle w:val="paragraph"/>
      </w:pPr>
      <w:r w:rsidRPr="000E51D8">
        <w:tab/>
        <w:t>(a)</w:t>
      </w:r>
      <w:r w:rsidRPr="000E51D8">
        <w:tab/>
        <w:t xml:space="preserve">the definition of </w:t>
      </w:r>
      <w:r w:rsidRPr="000E51D8">
        <w:rPr>
          <w:b/>
          <w:i/>
        </w:rPr>
        <w:t>age component amount</w:t>
      </w:r>
      <w:r w:rsidRPr="000E51D8">
        <w:t xml:space="preserve"> in </w:t>
      </w:r>
      <w:r w:rsidR="00D634E3" w:rsidRPr="000E51D8">
        <w:t>subsection (</w:t>
      </w:r>
      <w:r w:rsidRPr="000E51D8">
        <w:t>1) of this section;</w:t>
      </w:r>
    </w:p>
    <w:p w:rsidR="00666610" w:rsidRPr="000E51D8" w:rsidRDefault="00666610" w:rsidP="00666610">
      <w:pPr>
        <w:pStyle w:val="paragraph"/>
      </w:pPr>
      <w:r w:rsidRPr="000E51D8">
        <w:tab/>
        <w:t>(b)</w:t>
      </w:r>
      <w:r w:rsidRPr="000E51D8">
        <w:tab/>
        <w:t xml:space="preserve">the definition of </w:t>
      </w:r>
      <w:r w:rsidRPr="000E51D8">
        <w:rPr>
          <w:b/>
          <w:i/>
        </w:rPr>
        <w:t>age component amount</w:t>
      </w:r>
      <w:r w:rsidRPr="000E51D8">
        <w:t xml:space="preserve"> in subsection</w:t>
      </w:r>
      <w:r w:rsidR="00D634E3" w:rsidRPr="000E51D8">
        <w:t> </w:t>
      </w:r>
      <w:r w:rsidRPr="000E51D8">
        <w:t xml:space="preserve">52ZCA(1) of the </w:t>
      </w:r>
      <w:r w:rsidRPr="000E51D8">
        <w:rPr>
          <w:i/>
        </w:rPr>
        <w:t>Veterans’ Entitlements Act 1986</w:t>
      </w:r>
      <w:r w:rsidRPr="000E51D8">
        <w:t>.</w:t>
      </w:r>
    </w:p>
    <w:p w:rsidR="005B34B2" w:rsidRPr="000E51D8" w:rsidRDefault="005B34B2" w:rsidP="005B34B2">
      <w:pPr>
        <w:pStyle w:val="ActHead5"/>
      </w:pPr>
      <w:bookmarkStart w:id="199" w:name="_Toc124514807"/>
      <w:r w:rsidRPr="000E51D8">
        <w:rPr>
          <w:rStyle w:val="CharSectno"/>
        </w:rPr>
        <w:t>1136</w:t>
      </w:r>
      <w:r w:rsidRPr="000E51D8">
        <w:t xml:space="preserve">  Need for a request to participate</w:t>
      </w:r>
      <w:bookmarkEnd w:id="199"/>
    </w:p>
    <w:p w:rsidR="005B34B2" w:rsidRPr="000E51D8" w:rsidRDefault="005B34B2" w:rsidP="005B34B2">
      <w:pPr>
        <w:pStyle w:val="subsection"/>
      </w:pPr>
      <w:r w:rsidRPr="000E51D8">
        <w:tab/>
        <w:t>(1)</w:t>
      </w:r>
      <w:r w:rsidRPr="000E51D8">
        <w:tab/>
        <w:t>A person who wants to participate in the pension loans scheme must make a request to participate in accordance with this section.</w:t>
      </w:r>
    </w:p>
    <w:p w:rsidR="005B34B2" w:rsidRPr="000E51D8" w:rsidRDefault="005B34B2" w:rsidP="005B34B2">
      <w:pPr>
        <w:pStyle w:val="subsection"/>
        <w:keepNext/>
      </w:pPr>
      <w:r w:rsidRPr="000E51D8">
        <w:tab/>
        <w:t>(1A)</w:t>
      </w:r>
      <w:r w:rsidRPr="000E51D8">
        <w:tab/>
        <w:t xml:space="preserve">A request under </w:t>
      </w:r>
      <w:r w:rsidR="00D634E3" w:rsidRPr="000E51D8">
        <w:t>subsection (</w:t>
      </w:r>
      <w:r w:rsidRPr="000E51D8">
        <w:t>1) must:</w:t>
      </w:r>
    </w:p>
    <w:p w:rsidR="00EC1272" w:rsidRPr="000E51D8" w:rsidRDefault="00EC1272" w:rsidP="00EC1272">
      <w:pPr>
        <w:pStyle w:val="paragraph"/>
      </w:pPr>
      <w:r w:rsidRPr="000E51D8">
        <w:tab/>
        <w:t>(a)</w:t>
      </w:r>
      <w:r w:rsidRPr="000E51D8">
        <w:tab/>
        <w:t xml:space="preserve">specify any real property that is to be included in working out the value of real assets for the purposes of sections 1133 and </w:t>
      </w:r>
      <w:r w:rsidRPr="000E51D8">
        <w:lastRenderedPageBreak/>
        <w:t>1135A, or that is to be subject to a charge under section 1138; and</w:t>
      </w:r>
    </w:p>
    <w:p w:rsidR="00D60B36" w:rsidRPr="000E51D8" w:rsidRDefault="00D60B36" w:rsidP="00D60B36">
      <w:pPr>
        <w:pStyle w:val="paragraph"/>
      </w:pPr>
      <w:r w:rsidRPr="000E51D8">
        <w:tab/>
        <w:t>(b)</w:t>
      </w:r>
      <w:r w:rsidRPr="000E51D8">
        <w:tab/>
        <w:t>specify an amount (if any) to be the nominated amount for the purposes of this Division; and</w:t>
      </w:r>
    </w:p>
    <w:p w:rsidR="005B34B2" w:rsidRPr="000E51D8" w:rsidRDefault="005B34B2" w:rsidP="005B34B2">
      <w:pPr>
        <w:pStyle w:val="paragraph"/>
      </w:pPr>
      <w:r w:rsidRPr="000E51D8">
        <w:tab/>
        <w:t>(c)</w:t>
      </w:r>
      <w:r w:rsidRPr="000E51D8">
        <w:tab/>
        <w:t xml:space="preserve">specify the rate of the pension (if any) nominated by the person for the purposes of </w:t>
      </w:r>
      <w:r w:rsidR="00EE6FF2" w:rsidRPr="000E51D8">
        <w:t>subparagraph 1134(1A)(a)(ii) or (b)(ii)</w:t>
      </w:r>
      <w:r w:rsidRPr="000E51D8">
        <w:t>.</w:t>
      </w:r>
    </w:p>
    <w:p w:rsidR="005B34B2" w:rsidRPr="000E51D8" w:rsidRDefault="005B34B2" w:rsidP="005B34B2">
      <w:pPr>
        <w:pStyle w:val="subsection"/>
      </w:pPr>
      <w:r w:rsidRPr="000E51D8">
        <w:tab/>
        <w:t>(1B)</w:t>
      </w:r>
      <w:r w:rsidRPr="000E51D8">
        <w:tab/>
      </w:r>
      <w:r w:rsidR="00D634E3" w:rsidRPr="000E51D8">
        <w:t>Paragraphs (</w:t>
      </w:r>
      <w:r w:rsidRPr="000E51D8">
        <w:t>1A)(a) and (b) do not apply if subparagraph</w:t>
      </w:r>
      <w:r w:rsidR="00D634E3" w:rsidRPr="000E51D8">
        <w:t> </w:t>
      </w:r>
      <w:r w:rsidRPr="000E51D8">
        <w:t>1133(1)(d)(ii) or (2)(d)(ii) applied to the person when the person made his or her request to participate in the pension loans scheme.</w:t>
      </w:r>
    </w:p>
    <w:p w:rsidR="005B34B2" w:rsidRPr="000E51D8" w:rsidRDefault="005B34B2" w:rsidP="005B34B2">
      <w:pPr>
        <w:pStyle w:val="subsection"/>
        <w:keepNext/>
      </w:pPr>
      <w:r w:rsidRPr="000E51D8">
        <w:tab/>
        <w:t>(2)</w:t>
      </w:r>
      <w:r w:rsidRPr="000E51D8">
        <w:tab/>
        <w:t>The request must be signed:</w:t>
      </w:r>
    </w:p>
    <w:p w:rsidR="005B34B2" w:rsidRPr="000E51D8" w:rsidRDefault="005B34B2" w:rsidP="005B34B2">
      <w:pPr>
        <w:pStyle w:val="paragraph"/>
      </w:pPr>
      <w:r w:rsidRPr="000E51D8">
        <w:tab/>
        <w:t>(a)</w:t>
      </w:r>
      <w:r w:rsidRPr="000E51D8">
        <w:tab/>
        <w:t>if the person is not a member of a couple—by the person; or</w:t>
      </w:r>
    </w:p>
    <w:p w:rsidR="005B34B2" w:rsidRPr="000E51D8" w:rsidRDefault="005B34B2" w:rsidP="005B34B2">
      <w:pPr>
        <w:pStyle w:val="paragraph"/>
      </w:pPr>
      <w:r w:rsidRPr="000E51D8">
        <w:tab/>
        <w:t>(b)</w:t>
      </w:r>
      <w:r w:rsidRPr="000E51D8">
        <w:tab/>
        <w:t>if the person is a member of a couple—by both members of the couple.</w:t>
      </w:r>
    </w:p>
    <w:p w:rsidR="005B34B2" w:rsidRPr="000E51D8" w:rsidRDefault="005B34B2" w:rsidP="005B34B2">
      <w:pPr>
        <w:pStyle w:val="subsection"/>
        <w:keepNext/>
      </w:pPr>
      <w:r w:rsidRPr="000E51D8">
        <w:tab/>
        <w:t>(3)</w:t>
      </w:r>
      <w:r w:rsidRPr="000E51D8">
        <w:tab/>
        <w:t>The request must be:</w:t>
      </w:r>
    </w:p>
    <w:p w:rsidR="005B34B2" w:rsidRPr="000E51D8" w:rsidRDefault="005B34B2" w:rsidP="005B34B2">
      <w:pPr>
        <w:pStyle w:val="paragraph"/>
      </w:pPr>
      <w:r w:rsidRPr="000E51D8">
        <w:tab/>
        <w:t>(a)</w:t>
      </w:r>
      <w:r w:rsidRPr="000E51D8">
        <w:tab/>
        <w:t>in writing; and</w:t>
      </w:r>
    </w:p>
    <w:p w:rsidR="005B34B2" w:rsidRPr="000E51D8" w:rsidRDefault="005B34B2" w:rsidP="005B34B2">
      <w:pPr>
        <w:pStyle w:val="paragraph"/>
      </w:pPr>
      <w:r w:rsidRPr="000E51D8">
        <w:tab/>
        <w:t>(b)</w:t>
      </w:r>
      <w:r w:rsidRPr="000E51D8">
        <w:tab/>
        <w:t xml:space="preserve">in a form approved by the </w:t>
      </w:r>
      <w:r w:rsidR="00EC1272" w:rsidRPr="000E51D8">
        <w:t>Secretary.</w:t>
      </w:r>
    </w:p>
    <w:p w:rsidR="004B489E" w:rsidRPr="000E51D8" w:rsidRDefault="004B489E" w:rsidP="004B489E">
      <w:pPr>
        <w:pStyle w:val="ActHead5"/>
      </w:pPr>
      <w:bookmarkStart w:id="200" w:name="_Toc124514808"/>
      <w:r w:rsidRPr="000E51D8">
        <w:rPr>
          <w:rStyle w:val="CharSectno"/>
        </w:rPr>
        <w:t>1137</w:t>
      </w:r>
      <w:r w:rsidRPr="000E51D8">
        <w:t xml:space="preserve">  Need for a request to later nominate or change nominated amount or rate of pension</w:t>
      </w:r>
      <w:bookmarkEnd w:id="200"/>
    </w:p>
    <w:p w:rsidR="005B34B2" w:rsidRPr="000E51D8" w:rsidRDefault="005B34B2" w:rsidP="005B34B2">
      <w:pPr>
        <w:pStyle w:val="subsection"/>
      </w:pPr>
      <w:r w:rsidRPr="000E51D8">
        <w:tab/>
        <w:t>(1)</w:t>
      </w:r>
      <w:r w:rsidRPr="000E51D8">
        <w:tab/>
        <w:t>A person who is participating in the pension loans scheme and who wants to:</w:t>
      </w:r>
    </w:p>
    <w:p w:rsidR="00D60B36" w:rsidRPr="000E51D8" w:rsidRDefault="00D60B36" w:rsidP="00D60B36">
      <w:pPr>
        <w:pStyle w:val="paragraph"/>
      </w:pPr>
      <w:r w:rsidRPr="000E51D8">
        <w:tab/>
        <w:t>(a)</w:t>
      </w:r>
      <w:r w:rsidRPr="000E51D8">
        <w:tab/>
        <w:t>nominate an amount to be the nominated amount for the purposes of this Division; or</w:t>
      </w:r>
    </w:p>
    <w:p w:rsidR="005B34B2" w:rsidRPr="000E51D8" w:rsidRDefault="005B34B2" w:rsidP="005B34B2">
      <w:pPr>
        <w:pStyle w:val="paragraph"/>
      </w:pPr>
      <w:r w:rsidRPr="000E51D8">
        <w:tab/>
        <w:t>(b)</w:t>
      </w:r>
      <w:r w:rsidRPr="000E51D8">
        <w:tab/>
        <w:t xml:space="preserve">nominate a rate of pension for the purposes of </w:t>
      </w:r>
      <w:r w:rsidR="00EE6FF2" w:rsidRPr="000E51D8">
        <w:t>subparagraph 1134(1A)(a)(ii) or (b)(ii)</w:t>
      </w:r>
      <w:r w:rsidRPr="000E51D8">
        <w:t>; or</w:t>
      </w:r>
    </w:p>
    <w:p w:rsidR="00D60B36" w:rsidRPr="000E51D8" w:rsidRDefault="00D60B36" w:rsidP="00D60B36">
      <w:pPr>
        <w:pStyle w:val="paragraph"/>
      </w:pPr>
      <w:r w:rsidRPr="000E51D8">
        <w:tab/>
        <w:t>(c)</w:t>
      </w:r>
      <w:r w:rsidRPr="000E51D8">
        <w:tab/>
        <w:t>change the nominated amount earlier specified; or</w:t>
      </w:r>
    </w:p>
    <w:p w:rsidR="005B34B2" w:rsidRPr="000E51D8" w:rsidRDefault="005B34B2" w:rsidP="005B34B2">
      <w:pPr>
        <w:pStyle w:val="paragraph"/>
        <w:keepNext/>
      </w:pPr>
      <w:r w:rsidRPr="000E51D8">
        <w:tab/>
        <w:t>(d)</w:t>
      </w:r>
      <w:r w:rsidRPr="000E51D8">
        <w:tab/>
        <w:t>change the rate of the pension earlier specified;</w:t>
      </w:r>
    </w:p>
    <w:p w:rsidR="005B34B2" w:rsidRPr="000E51D8" w:rsidRDefault="005B34B2" w:rsidP="005B34B2">
      <w:pPr>
        <w:pStyle w:val="subsection2"/>
      </w:pPr>
      <w:r w:rsidRPr="000E51D8">
        <w:t>must make a request that specifies the nomination or change (as the case may be).</w:t>
      </w:r>
    </w:p>
    <w:p w:rsidR="005B34B2" w:rsidRPr="000E51D8" w:rsidRDefault="005B34B2" w:rsidP="005B34B2">
      <w:pPr>
        <w:pStyle w:val="subsection"/>
      </w:pPr>
      <w:r w:rsidRPr="000E51D8">
        <w:lastRenderedPageBreak/>
        <w:tab/>
        <w:t>(1A)</w:t>
      </w:r>
      <w:r w:rsidRPr="000E51D8">
        <w:tab/>
      </w:r>
      <w:r w:rsidR="00D634E3" w:rsidRPr="000E51D8">
        <w:t>Paragraphs (</w:t>
      </w:r>
      <w:r w:rsidRPr="000E51D8">
        <w:t>1)(a) and (c) do not apply if subparagraph</w:t>
      </w:r>
      <w:r w:rsidR="00D634E3" w:rsidRPr="000E51D8">
        <w:t> </w:t>
      </w:r>
      <w:r w:rsidRPr="000E51D8">
        <w:t>1133(1)(d)(ii) or (2)(d)(ii) applied to the person when the person made his or her request to participate in the pension loans scheme.</w:t>
      </w:r>
    </w:p>
    <w:p w:rsidR="005B34B2" w:rsidRPr="000E51D8" w:rsidRDefault="005B34B2" w:rsidP="005B34B2">
      <w:pPr>
        <w:pStyle w:val="subsection"/>
        <w:keepNext/>
      </w:pPr>
      <w:r w:rsidRPr="000E51D8">
        <w:tab/>
        <w:t>(2)</w:t>
      </w:r>
      <w:r w:rsidRPr="000E51D8">
        <w:tab/>
        <w:t xml:space="preserve">A request under </w:t>
      </w:r>
      <w:r w:rsidR="00D634E3" w:rsidRPr="000E51D8">
        <w:t>subsection (</w:t>
      </w:r>
      <w:r w:rsidRPr="000E51D8">
        <w:t>1) must be signed:</w:t>
      </w:r>
    </w:p>
    <w:p w:rsidR="005B34B2" w:rsidRPr="000E51D8" w:rsidRDefault="005B34B2" w:rsidP="005B34B2">
      <w:pPr>
        <w:pStyle w:val="paragraph"/>
      </w:pPr>
      <w:r w:rsidRPr="000E51D8">
        <w:tab/>
        <w:t>(a)</w:t>
      </w:r>
      <w:r w:rsidRPr="000E51D8">
        <w:tab/>
        <w:t>if the person is not a member of a couple—by the person; or</w:t>
      </w:r>
    </w:p>
    <w:p w:rsidR="005B34B2" w:rsidRPr="000E51D8" w:rsidRDefault="005B34B2" w:rsidP="005B34B2">
      <w:pPr>
        <w:pStyle w:val="paragraph"/>
      </w:pPr>
      <w:r w:rsidRPr="000E51D8">
        <w:tab/>
        <w:t>(b)</w:t>
      </w:r>
      <w:r w:rsidRPr="000E51D8">
        <w:tab/>
        <w:t>if the person is a member of a couple—by both members of the couple.</w:t>
      </w:r>
    </w:p>
    <w:p w:rsidR="005B34B2" w:rsidRPr="000E51D8" w:rsidRDefault="005B34B2" w:rsidP="005B34B2">
      <w:pPr>
        <w:pStyle w:val="subsection"/>
        <w:keepNext/>
      </w:pPr>
      <w:r w:rsidRPr="000E51D8">
        <w:tab/>
        <w:t>(3)</w:t>
      </w:r>
      <w:r w:rsidRPr="000E51D8">
        <w:tab/>
        <w:t>The request must:</w:t>
      </w:r>
    </w:p>
    <w:p w:rsidR="005B34B2" w:rsidRPr="000E51D8" w:rsidRDefault="005B34B2" w:rsidP="005B34B2">
      <w:pPr>
        <w:pStyle w:val="paragraph"/>
        <w:keepNext/>
      </w:pPr>
      <w:r w:rsidRPr="000E51D8">
        <w:tab/>
        <w:t>(a)</w:t>
      </w:r>
      <w:r w:rsidRPr="000E51D8">
        <w:tab/>
        <w:t>be in writing; and</w:t>
      </w:r>
    </w:p>
    <w:p w:rsidR="00EC1272" w:rsidRPr="000E51D8" w:rsidRDefault="00EC1272" w:rsidP="00EC1272">
      <w:pPr>
        <w:pStyle w:val="paragraph"/>
      </w:pPr>
      <w:r w:rsidRPr="000E51D8">
        <w:tab/>
        <w:t>(b)</w:t>
      </w:r>
      <w:r w:rsidRPr="000E51D8">
        <w:tab/>
        <w:t>be in a form approved by the Secretary.</w:t>
      </w:r>
    </w:p>
    <w:p w:rsidR="00EE6FF2" w:rsidRPr="000E51D8" w:rsidRDefault="00EE6FF2" w:rsidP="00EE6FF2">
      <w:pPr>
        <w:pStyle w:val="ActHead5"/>
      </w:pPr>
      <w:bookmarkStart w:id="201" w:name="_Toc124514809"/>
      <w:r w:rsidRPr="000E51D8">
        <w:rPr>
          <w:rStyle w:val="CharSectno"/>
        </w:rPr>
        <w:t>1137AA</w:t>
      </w:r>
      <w:r w:rsidRPr="000E51D8">
        <w:t xml:space="preserve">  Need for a request for a pension loans scheme advance payment</w:t>
      </w:r>
      <w:bookmarkEnd w:id="201"/>
    </w:p>
    <w:p w:rsidR="00EE6FF2" w:rsidRPr="000E51D8" w:rsidRDefault="00EE6FF2" w:rsidP="00EE6FF2">
      <w:pPr>
        <w:pStyle w:val="subsection"/>
      </w:pPr>
      <w:r w:rsidRPr="000E51D8">
        <w:tab/>
        <w:t>(1)</w:t>
      </w:r>
      <w:r w:rsidRPr="000E51D8">
        <w:tab/>
        <w:t>A person who wants to receive a pension loans scheme advance payment must make a request for the payment in accordance with this section.</w:t>
      </w:r>
    </w:p>
    <w:p w:rsidR="00EE6FF2" w:rsidRPr="000E51D8" w:rsidRDefault="00EE6FF2" w:rsidP="00EE6FF2">
      <w:pPr>
        <w:pStyle w:val="subsection"/>
      </w:pPr>
      <w:r w:rsidRPr="000E51D8">
        <w:tab/>
        <w:t>(2)</w:t>
      </w:r>
      <w:r w:rsidRPr="000E51D8">
        <w:tab/>
        <w:t>A request under subsection (1) must specify the amount of pension loans scheme advance payment requested.</w:t>
      </w:r>
    </w:p>
    <w:p w:rsidR="00EE6FF2" w:rsidRPr="000E51D8" w:rsidRDefault="00EE6FF2" w:rsidP="00EE6FF2">
      <w:pPr>
        <w:pStyle w:val="notetext"/>
      </w:pPr>
      <w:r w:rsidRPr="000E51D8">
        <w:t>Note:</w:t>
      </w:r>
      <w:r w:rsidRPr="000E51D8">
        <w:tab/>
        <w:t xml:space="preserve">There are limits to the amount that can be paid: see </w:t>
      </w:r>
      <w:r w:rsidR="004E3300" w:rsidRPr="000E51D8">
        <w:t>subsection 1</w:t>
      </w:r>
      <w:r w:rsidRPr="000E51D8">
        <w:t>134A(2).</w:t>
      </w:r>
    </w:p>
    <w:p w:rsidR="00EE6FF2" w:rsidRPr="000E51D8" w:rsidRDefault="00EE6FF2" w:rsidP="00EE6FF2">
      <w:pPr>
        <w:pStyle w:val="subsection"/>
      </w:pPr>
      <w:r w:rsidRPr="000E51D8">
        <w:tab/>
        <w:t>(3)</w:t>
      </w:r>
      <w:r w:rsidRPr="000E51D8">
        <w:tab/>
        <w:t>The request must be signed:</w:t>
      </w:r>
    </w:p>
    <w:p w:rsidR="00EE6FF2" w:rsidRPr="000E51D8" w:rsidRDefault="00EE6FF2" w:rsidP="00EE6FF2">
      <w:pPr>
        <w:pStyle w:val="paragraph"/>
      </w:pPr>
      <w:r w:rsidRPr="000E51D8">
        <w:tab/>
        <w:t>(a)</w:t>
      </w:r>
      <w:r w:rsidRPr="000E51D8">
        <w:tab/>
        <w:t>if the person is not a member of a couple—by the person; or</w:t>
      </w:r>
    </w:p>
    <w:p w:rsidR="00EE6FF2" w:rsidRPr="000E51D8" w:rsidRDefault="00EE6FF2" w:rsidP="00EE6FF2">
      <w:pPr>
        <w:pStyle w:val="paragraph"/>
      </w:pPr>
      <w:r w:rsidRPr="000E51D8">
        <w:tab/>
        <w:t>(b)</w:t>
      </w:r>
      <w:r w:rsidRPr="000E51D8">
        <w:tab/>
        <w:t>if the person is a member of a couple—by both members of the couple.</w:t>
      </w:r>
    </w:p>
    <w:p w:rsidR="00EE6FF2" w:rsidRPr="000E51D8" w:rsidRDefault="00EE6FF2" w:rsidP="00EE6FF2">
      <w:pPr>
        <w:pStyle w:val="subsection"/>
      </w:pPr>
      <w:r w:rsidRPr="000E51D8">
        <w:tab/>
        <w:t>(4)</w:t>
      </w:r>
      <w:r w:rsidRPr="000E51D8">
        <w:tab/>
        <w:t>The request must be:</w:t>
      </w:r>
    </w:p>
    <w:p w:rsidR="00EE6FF2" w:rsidRPr="000E51D8" w:rsidRDefault="00EE6FF2" w:rsidP="00EE6FF2">
      <w:pPr>
        <w:pStyle w:val="paragraph"/>
      </w:pPr>
      <w:r w:rsidRPr="000E51D8">
        <w:tab/>
        <w:t>(a)</w:t>
      </w:r>
      <w:r w:rsidRPr="000E51D8">
        <w:tab/>
        <w:t>in writing; and</w:t>
      </w:r>
    </w:p>
    <w:p w:rsidR="00EE6FF2" w:rsidRPr="000E51D8" w:rsidRDefault="00EE6FF2" w:rsidP="00EE6FF2">
      <w:pPr>
        <w:pStyle w:val="paragraph"/>
      </w:pPr>
      <w:r w:rsidRPr="000E51D8">
        <w:tab/>
        <w:t>(b)</w:t>
      </w:r>
      <w:r w:rsidRPr="000E51D8">
        <w:tab/>
        <w:t>in a form approved by the Secretary.</w:t>
      </w:r>
    </w:p>
    <w:p w:rsidR="004173A4" w:rsidRPr="000E51D8" w:rsidRDefault="004173A4" w:rsidP="004173A4">
      <w:pPr>
        <w:pStyle w:val="ActHead5"/>
      </w:pPr>
      <w:bookmarkStart w:id="202" w:name="_Toc124514810"/>
      <w:r w:rsidRPr="000E51D8">
        <w:rPr>
          <w:rStyle w:val="CharSectno"/>
        </w:rPr>
        <w:lastRenderedPageBreak/>
        <w:t>1137A</w:t>
      </w:r>
      <w:r w:rsidRPr="000E51D8">
        <w:t xml:space="preserve">  Non</w:t>
      </w:r>
      <w:r w:rsidR="00491F1A">
        <w:noBreakHyphen/>
      </w:r>
      <w:r w:rsidRPr="000E51D8">
        <w:t>receipt of social security pension or social security payment</w:t>
      </w:r>
      <w:bookmarkEnd w:id="202"/>
    </w:p>
    <w:p w:rsidR="004173A4" w:rsidRPr="000E51D8" w:rsidRDefault="004173A4" w:rsidP="004173A4">
      <w:pPr>
        <w:pStyle w:val="subsection"/>
      </w:pPr>
      <w:r w:rsidRPr="000E51D8">
        <w:tab/>
        <w:t>(1)</w:t>
      </w:r>
      <w:r w:rsidRPr="000E51D8">
        <w:tab/>
        <w:t xml:space="preserve">This section applies for the purposes of a provision (the </w:t>
      </w:r>
      <w:r w:rsidRPr="000E51D8">
        <w:rPr>
          <w:b/>
          <w:i/>
        </w:rPr>
        <w:t>relevant provision</w:t>
      </w:r>
      <w:r w:rsidRPr="000E51D8">
        <w:t>) of this or another Act if:</w:t>
      </w:r>
    </w:p>
    <w:p w:rsidR="004173A4" w:rsidRPr="000E51D8" w:rsidRDefault="004173A4" w:rsidP="004173A4">
      <w:pPr>
        <w:pStyle w:val="paragraph"/>
      </w:pPr>
      <w:r w:rsidRPr="000E51D8">
        <w:tab/>
        <w:t>(a)</w:t>
      </w:r>
      <w:r w:rsidRPr="000E51D8">
        <w:tab/>
        <w:t>the relevant provision provides a benefit (whether the benefit is a pension, benefit, payment, supplement, subsidy, pensioner concession card, seniors health card or any other sort of benefit) to a person; and</w:t>
      </w:r>
    </w:p>
    <w:p w:rsidR="004173A4" w:rsidRPr="000E51D8" w:rsidRDefault="004173A4" w:rsidP="004173A4">
      <w:pPr>
        <w:pStyle w:val="paragraph"/>
      </w:pPr>
      <w:r w:rsidRPr="000E51D8">
        <w:tab/>
        <w:t>(b)</w:t>
      </w:r>
      <w:r w:rsidRPr="000E51D8">
        <w:tab/>
        <w:t>in relation to that benefit, it is necessary to work out whether:</w:t>
      </w:r>
    </w:p>
    <w:p w:rsidR="004173A4" w:rsidRPr="000E51D8" w:rsidRDefault="004173A4" w:rsidP="004173A4">
      <w:pPr>
        <w:pStyle w:val="paragraphsub"/>
      </w:pPr>
      <w:r w:rsidRPr="000E51D8">
        <w:tab/>
        <w:t>(i)</w:t>
      </w:r>
      <w:r w:rsidRPr="000E51D8">
        <w:tab/>
        <w:t>the person or another person is receiving or is not receiving a social security pension or social security payment or is receiving or is not receiving a particular kind of social security pension whose rate may be worked out under this Division; or</w:t>
      </w:r>
    </w:p>
    <w:p w:rsidR="004173A4" w:rsidRPr="000E51D8" w:rsidRDefault="004173A4" w:rsidP="004173A4">
      <w:pPr>
        <w:pStyle w:val="paragraphsub"/>
      </w:pPr>
      <w:r w:rsidRPr="000E51D8">
        <w:tab/>
        <w:t>(ii)</w:t>
      </w:r>
      <w:r w:rsidRPr="000E51D8">
        <w:tab/>
        <w:t>the person or another person is a recipient or is not a recipient of a social security pension or social security payment or is a recipient or is not a recipient of a particular kind of social security pension whose rate may be worked out under this Division; or</w:t>
      </w:r>
    </w:p>
    <w:p w:rsidR="004173A4" w:rsidRPr="000E51D8" w:rsidRDefault="004173A4" w:rsidP="004173A4">
      <w:pPr>
        <w:pStyle w:val="paragraphsub"/>
      </w:pPr>
      <w:r w:rsidRPr="000E51D8">
        <w:tab/>
        <w:t>(iii)</w:t>
      </w:r>
      <w:r w:rsidRPr="000E51D8">
        <w:tab/>
        <w:t>a social security pension or social security payment, or a particular kind of social security pension whose rate may be worked out under this Division, is payable to the person or another person.</w:t>
      </w:r>
    </w:p>
    <w:p w:rsidR="004173A4" w:rsidRPr="000E51D8" w:rsidRDefault="004173A4" w:rsidP="004173A4">
      <w:pPr>
        <w:pStyle w:val="subsection"/>
      </w:pPr>
      <w:r w:rsidRPr="000E51D8">
        <w:tab/>
        <w:t>(2)</w:t>
      </w:r>
      <w:r w:rsidRPr="000E51D8">
        <w:tab/>
        <w:t>For the purposes of the relevant provision:</w:t>
      </w:r>
    </w:p>
    <w:p w:rsidR="004173A4" w:rsidRPr="000E51D8" w:rsidRDefault="004173A4" w:rsidP="004173A4">
      <w:pPr>
        <w:pStyle w:val="paragraph"/>
      </w:pPr>
      <w:r w:rsidRPr="000E51D8">
        <w:tab/>
        <w:t>(a)</w:t>
      </w:r>
      <w:r w:rsidRPr="000E51D8">
        <w:tab/>
        <w:t>a person is taken not to be receiving a social security pension or social security payment or the particular kind of social security pension; and</w:t>
      </w:r>
    </w:p>
    <w:p w:rsidR="004173A4" w:rsidRPr="000E51D8" w:rsidRDefault="004173A4" w:rsidP="004173A4">
      <w:pPr>
        <w:pStyle w:val="paragraph"/>
      </w:pPr>
      <w:r w:rsidRPr="000E51D8">
        <w:tab/>
        <w:t>(b)</w:t>
      </w:r>
      <w:r w:rsidRPr="000E51D8">
        <w:tab/>
        <w:t>a person is taken not to be a recipient of a social security pension or social security payment or the particular kind of social security pension; and</w:t>
      </w:r>
    </w:p>
    <w:p w:rsidR="004173A4" w:rsidRPr="000E51D8" w:rsidRDefault="004173A4" w:rsidP="004173A4">
      <w:pPr>
        <w:pStyle w:val="paragraph"/>
      </w:pPr>
      <w:r w:rsidRPr="000E51D8">
        <w:tab/>
        <w:t>(c)</w:t>
      </w:r>
      <w:r w:rsidRPr="000E51D8">
        <w:tab/>
        <w:t>a social security pension or social security payment, or the particular kind of social security pension, is taken not to be payable to the person;</w:t>
      </w:r>
    </w:p>
    <w:p w:rsidR="004173A4" w:rsidRPr="000E51D8" w:rsidRDefault="004173A4" w:rsidP="004173A4">
      <w:pPr>
        <w:pStyle w:val="subsection2"/>
      </w:pPr>
      <w:r w:rsidRPr="000E51D8">
        <w:t>merely because:</w:t>
      </w:r>
    </w:p>
    <w:p w:rsidR="004173A4" w:rsidRPr="000E51D8" w:rsidRDefault="004173A4" w:rsidP="004173A4">
      <w:pPr>
        <w:pStyle w:val="paragraph"/>
      </w:pPr>
      <w:r w:rsidRPr="000E51D8">
        <w:lastRenderedPageBreak/>
        <w:tab/>
        <w:t>(d)</w:t>
      </w:r>
      <w:r w:rsidRPr="000E51D8">
        <w:tab/>
        <w:t>the person receives a social security pension, or the kind of social security pension, at a rate worked out under this Division; or</w:t>
      </w:r>
    </w:p>
    <w:p w:rsidR="004173A4" w:rsidRPr="000E51D8" w:rsidRDefault="004173A4" w:rsidP="004173A4">
      <w:pPr>
        <w:pStyle w:val="paragraph"/>
      </w:pPr>
      <w:r w:rsidRPr="000E51D8">
        <w:tab/>
        <w:t>(e)</w:t>
      </w:r>
      <w:r w:rsidRPr="000E51D8">
        <w:tab/>
        <w:t>a social security pension, or the kind of social security pension, is payable to the person at a rate worked out under this Division.</w:t>
      </w:r>
    </w:p>
    <w:p w:rsidR="004173A4" w:rsidRPr="000E51D8" w:rsidRDefault="004173A4" w:rsidP="004173A4">
      <w:pPr>
        <w:pStyle w:val="subsection"/>
      </w:pPr>
      <w:r w:rsidRPr="000E51D8">
        <w:tab/>
        <w:t>(3)</w:t>
      </w:r>
      <w:r w:rsidRPr="000E51D8">
        <w:tab/>
      </w:r>
      <w:r w:rsidR="00D634E3" w:rsidRPr="000E51D8">
        <w:t>Subsection (</w:t>
      </w:r>
      <w:r w:rsidRPr="000E51D8">
        <w:t>2) does not apply in relation to a person and a day if on that day:</w:t>
      </w:r>
    </w:p>
    <w:p w:rsidR="004173A4" w:rsidRPr="000E51D8" w:rsidRDefault="004173A4" w:rsidP="004173A4">
      <w:pPr>
        <w:pStyle w:val="paragraph"/>
      </w:pPr>
      <w:r w:rsidRPr="000E51D8">
        <w:tab/>
        <w:t>(a)</w:t>
      </w:r>
      <w:r w:rsidRPr="000E51D8">
        <w:tab/>
        <w:t>the person is receiving a social security pension at a rate worked out under this Division; and</w:t>
      </w:r>
    </w:p>
    <w:p w:rsidR="004173A4" w:rsidRPr="000E51D8" w:rsidRDefault="004173A4" w:rsidP="004173A4">
      <w:pPr>
        <w:pStyle w:val="paragraph"/>
      </w:pPr>
      <w:r w:rsidRPr="000E51D8">
        <w:tab/>
        <w:t>(b)</w:t>
      </w:r>
      <w:r w:rsidRPr="000E51D8">
        <w:tab/>
        <w:t>but for the operation of this Division, the person would have been receiving that pension at a rate greater than nil.</w:t>
      </w:r>
    </w:p>
    <w:p w:rsidR="005B34B2" w:rsidRPr="000E51D8" w:rsidRDefault="005B34B2" w:rsidP="005B34B2">
      <w:pPr>
        <w:pStyle w:val="ActHead5"/>
      </w:pPr>
      <w:bookmarkStart w:id="203" w:name="_Toc124514811"/>
      <w:r w:rsidRPr="000E51D8">
        <w:rPr>
          <w:rStyle w:val="CharSectno"/>
        </w:rPr>
        <w:t>1138</w:t>
      </w:r>
      <w:r w:rsidRPr="000E51D8">
        <w:t xml:space="preserve">  Existence of debt results in charge over real assets</w:t>
      </w:r>
      <w:bookmarkEnd w:id="203"/>
    </w:p>
    <w:p w:rsidR="005B34B2" w:rsidRPr="000E51D8" w:rsidRDefault="005B34B2" w:rsidP="005B34B2">
      <w:pPr>
        <w:pStyle w:val="SubsectionHead"/>
      </w:pPr>
      <w:r w:rsidRPr="000E51D8">
        <w:t>Person not member of a couple</w:t>
      </w:r>
    </w:p>
    <w:p w:rsidR="005B34B2" w:rsidRPr="000E51D8" w:rsidRDefault="005B34B2" w:rsidP="005B34B2">
      <w:pPr>
        <w:pStyle w:val="subsection"/>
      </w:pPr>
      <w:r w:rsidRPr="000E51D8">
        <w:tab/>
        <w:t>(1)</w:t>
      </w:r>
      <w:r w:rsidRPr="000E51D8">
        <w:tab/>
        <w:t>If a person who is not a member of a couple is participating in the pension loans scheme, the person’s real assets are subject to a charge in favour of the Commonwealth to secure the payment of the debt to the Commonwealth.</w:t>
      </w:r>
    </w:p>
    <w:p w:rsidR="005B34B2" w:rsidRPr="000E51D8" w:rsidRDefault="005B34B2" w:rsidP="005B34B2">
      <w:pPr>
        <w:pStyle w:val="SubsectionHead"/>
      </w:pPr>
      <w:r w:rsidRPr="000E51D8">
        <w:t>Person member of a couple</w:t>
      </w:r>
    </w:p>
    <w:p w:rsidR="005B34B2" w:rsidRPr="000E51D8" w:rsidRDefault="005B34B2" w:rsidP="005B34B2">
      <w:pPr>
        <w:pStyle w:val="subsection"/>
        <w:keepNext/>
      </w:pPr>
      <w:r w:rsidRPr="000E51D8">
        <w:tab/>
        <w:t>(2)</w:t>
      </w:r>
      <w:r w:rsidRPr="000E51D8">
        <w:tab/>
        <w:t>If:</w:t>
      </w:r>
    </w:p>
    <w:p w:rsidR="005B34B2" w:rsidRPr="000E51D8" w:rsidRDefault="005B34B2" w:rsidP="005B34B2">
      <w:pPr>
        <w:pStyle w:val="paragraph"/>
      </w:pPr>
      <w:r w:rsidRPr="000E51D8">
        <w:tab/>
        <w:t>(a)</w:t>
      </w:r>
      <w:r w:rsidRPr="000E51D8">
        <w:tab/>
        <w:t>a person who is a member of a couple is participating in the pension loans scheme; and</w:t>
      </w:r>
    </w:p>
    <w:p w:rsidR="005B34B2" w:rsidRPr="000E51D8" w:rsidRDefault="005B34B2" w:rsidP="005B34B2">
      <w:pPr>
        <w:pStyle w:val="paragraph"/>
        <w:keepNext/>
      </w:pPr>
      <w:r w:rsidRPr="000E51D8">
        <w:tab/>
        <w:t>(b)</w:t>
      </w:r>
      <w:r w:rsidRPr="000E51D8">
        <w:tab/>
        <w:t xml:space="preserve">the person’s partner has signed the person’s request under </w:t>
      </w:r>
      <w:r w:rsidR="004E3300" w:rsidRPr="000E51D8">
        <w:t>subsection 1</w:t>
      </w:r>
      <w:r w:rsidRPr="000E51D8">
        <w:t>136(2);</w:t>
      </w:r>
    </w:p>
    <w:p w:rsidR="005B34B2" w:rsidRPr="000E51D8" w:rsidRDefault="005B34B2" w:rsidP="005B34B2">
      <w:pPr>
        <w:pStyle w:val="subsection2"/>
      </w:pPr>
      <w:r w:rsidRPr="000E51D8">
        <w:t>the couple’s real assets are subject to a charge in favour of the Commonwealth to secure the payment of a debt to the Commonwealth.</w:t>
      </w:r>
    </w:p>
    <w:p w:rsidR="005B34B2" w:rsidRPr="000E51D8" w:rsidRDefault="005B34B2" w:rsidP="005B34B2">
      <w:pPr>
        <w:pStyle w:val="subsection"/>
        <w:keepNext/>
      </w:pPr>
      <w:r w:rsidRPr="000E51D8">
        <w:tab/>
        <w:t>(3)</w:t>
      </w:r>
      <w:r w:rsidRPr="000E51D8">
        <w:tab/>
        <w:t>If:</w:t>
      </w:r>
    </w:p>
    <w:p w:rsidR="005B34B2" w:rsidRPr="000E51D8" w:rsidRDefault="005B34B2" w:rsidP="005B34B2">
      <w:pPr>
        <w:pStyle w:val="paragraph"/>
      </w:pPr>
      <w:r w:rsidRPr="000E51D8">
        <w:tab/>
        <w:t>(a)</w:t>
      </w:r>
      <w:r w:rsidRPr="000E51D8">
        <w:tab/>
        <w:t xml:space="preserve">the pension loans scheme ceases to operate in relation to a person because of the effect of </w:t>
      </w:r>
      <w:r w:rsidR="00A93C2F" w:rsidRPr="000E51D8">
        <w:t>section 1</w:t>
      </w:r>
      <w:r w:rsidRPr="000E51D8">
        <w:t>141</w:t>
      </w:r>
      <w:r w:rsidR="004173A4" w:rsidRPr="000E51D8">
        <w:t>, 1141A</w:t>
      </w:r>
      <w:r w:rsidRPr="000E51D8">
        <w:t xml:space="preserve"> or 1142; and</w:t>
      </w:r>
    </w:p>
    <w:p w:rsidR="005B34B2" w:rsidRPr="000E51D8" w:rsidRDefault="005B34B2" w:rsidP="005B34B2">
      <w:pPr>
        <w:pStyle w:val="paragraph"/>
        <w:keepNext/>
      </w:pPr>
      <w:r w:rsidRPr="000E51D8">
        <w:lastRenderedPageBreak/>
        <w:tab/>
        <w:t>(b)</w:t>
      </w:r>
      <w:r w:rsidRPr="000E51D8">
        <w:tab/>
        <w:t>at the time the scheme ceases to operate, the person owes a debt to the Commonwealth because of the person’s participation in the scheme;</w:t>
      </w:r>
    </w:p>
    <w:p w:rsidR="005B34B2" w:rsidRPr="000E51D8" w:rsidRDefault="005B34B2" w:rsidP="005B34B2">
      <w:pPr>
        <w:pStyle w:val="subsection2"/>
      </w:pPr>
      <w:r w:rsidRPr="000E51D8">
        <w:t xml:space="preserve">the charge in favour of the Commonwealth under </w:t>
      </w:r>
      <w:r w:rsidR="00D634E3" w:rsidRPr="000E51D8">
        <w:t>subsection (</w:t>
      </w:r>
      <w:r w:rsidRPr="000E51D8">
        <w:t>1) or</w:t>
      </w:r>
      <w:r w:rsidR="00343516" w:rsidRPr="000E51D8">
        <w:t xml:space="preserve"> </w:t>
      </w:r>
      <w:r w:rsidRPr="000E51D8">
        <w:t>(2) of this section continues in relation to the real assets until the debt is repaid or recovered.</w:t>
      </w:r>
    </w:p>
    <w:p w:rsidR="005B34B2" w:rsidRPr="000E51D8" w:rsidRDefault="005B34B2" w:rsidP="005B34B2">
      <w:pPr>
        <w:pStyle w:val="notetext"/>
      </w:pPr>
      <w:r w:rsidRPr="000E51D8">
        <w:t>Note 1:</w:t>
      </w:r>
      <w:r w:rsidRPr="000E51D8">
        <w:tab/>
        <w:t>Section</w:t>
      </w:r>
      <w:r w:rsidR="00D634E3" w:rsidRPr="000E51D8">
        <w:t> </w:t>
      </w:r>
      <w:r w:rsidRPr="000E51D8">
        <w:t>1141 provides that a person ceases to participate in the scheme if the debt owed by the person exceeds the maximum loan available.</w:t>
      </w:r>
    </w:p>
    <w:p w:rsidR="004173A4" w:rsidRPr="000E51D8" w:rsidRDefault="004173A4" w:rsidP="004173A4">
      <w:pPr>
        <w:pStyle w:val="notetext"/>
      </w:pPr>
      <w:r w:rsidRPr="000E51D8">
        <w:t>Note 1A:</w:t>
      </w:r>
      <w:r w:rsidRPr="000E51D8">
        <w:tab/>
        <w:t>Section</w:t>
      </w:r>
      <w:r w:rsidR="00D634E3" w:rsidRPr="000E51D8">
        <w:t> </w:t>
      </w:r>
      <w:r w:rsidRPr="000E51D8">
        <w:t>1141A provides that the scheme ceases to operate in relation to a person if the Secretary is satisfied that the person ceases to be qualified to participate in the scheme and the Secretary determines that the scheme ceases to operate in relation to the person.</w:t>
      </w:r>
    </w:p>
    <w:p w:rsidR="005B34B2" w:rsidRPr="000E51D8" w:rsidRDefault="005B34B2" w:rsidP="005B34B2">
      <w:pPr>
        <w:pStyle w:val="notetext"/>
      </w:pPr>
      <w:r w:rsidRPr="000E51D8">
        <w:t>Note 2:</w:t>
      </w:r>
      <w:r w:rsidRPr="000E51D8">
        <w:tab/>
        <w:t>Section</w:t>
      </w:r>
      <w:r w:rsidR="00D634E3" w:rsidRPr="000E51D8">
        <w:t> </w:t>
      </w:r>
      <w:r w:rsidRPr="000E51D8">
        <w:t>1142 provides for a person to withdraw from the scheme.</w:t>
      </w:r>
    </w:p>
    <w:p w:rsidR="005B34B2" w:rsidRPr="000E51D8" w:rsidRDefault="005B34B2" w:rsidP="005B34B2">
      <w:pPr>
        <w:pStyle w:val="subsection"/>
      </w:pPr>
      <w:r w:rsidRPr="000E51D8">
        <w:tab/>
        <w:t>(4)</w:t>
      </w:r>
      <w:r w:rsidRPr="000E51D8">
        <w:tab/>
        <w:t>This section does not apply if subparagraph</w:t>
      </w:r>
      <w:r w:rsidR="00D634E3" w:rsidRPr="000E51D8">
        <w:t> </w:t>
      </w:r>
      <w:r w:rsidRPr="000E51D8">
        <w:t>1133(1)(d)(ii) or (2)(d)(ii) applied to the person when the person made his or her request to participate in the pension loans scheme.</w:t>
      </w:r>
    </w:p>
    <w:p w:rsidR="005B34B2" w:rsidRPr="000E51D8" w:rsidRDefault="005B34B2" w:rsidP="005B34B2">
      <w:pPr>
        <w:pStyle w:val="ActHead5"/>
      </w:pPr>
      <w:bookmarkStart w:id="204" w:name="_Toc124514812"/>
      <w:r w:rsidRPr="000E51D8">
        <w:rPr>
          <w:rStyle w:val="CharSectno"/>
        </w:rPr>
        <w:t>1139</w:t>
      </w:r>
      <w:r w:rsidRPr="000E51D8">
        <w:t xml:space="preserve">  Debt not to be recovered until after death</w:t>
      </w:r>
      <w:bookmarkEnd w:id="204"/>
    </w:p>
    <w:p w:rsidR="005B34B2" w:rsidRPr="000E51D8" w:rsidRDefault="005B34B2" w:rsidP="005B34B2">
      <w:pPr>
        <w:pStyle w:val="subsection"/>
      </w:pPr>
      <w:r w:rsidRPr="000E51D8">
        <w:tab/>
        <w:t>(1)</w:t>
      </w:r>
      <w:r w:rsidRPr="000E51D8">
        <w:tab/>
        <w:t xml:space="preserve">The Commonwealth is not entitled to recover a debt under </w:t>
      </w:r>
      <w:r w:rsidR="00A93C2F" w:rsidRPr="000E51D8">
        <w:t>section 1</w:t>
      </w:r>
      <w:r w:rsidRPr="000E51D8">
        <w:t>135 from a person until after the person’s death.</w:t>
      </w:r>
    </w:p>
    <w:p w:rsidR="005B34B2" w:rsidRPr="000E51D8" w:rsidRDefault="005B34B2" w:rsidP="005B34B2">
      <w:pPr>
        <w:pStyle w:val="subsection"/>
      </w:pPr>
      <w:r w:rsidRPr="000E51D8">
        <w:tab/>
        <w:t>(2)</w:t>
      </w:r>
      <w:r w:rsidRPr="000E51D8">
        <w:tab/>
        <w:t>In the following circumstances, the Commonwealth is not entitled to recover the debt until after the person’s death and after:</w:t>
      </w:r>
    </w:p>
    <w:p w:rsidR="005B34B2" w:rsidRPr="000E51D8" w:rsidRDefault="005B34B2" w:rsidP="005B34B2">
      <w:pPr>
        <w:pStyle w:val="paragraph"/>
        <w:keepNext/>
      </w:pPr>
      <w:r w:rsidRPr="000E51D8">
        <w:tab/>
        <w:t>(a)</w:t>
      </w:r>
      <w:r w:rsidRPr="000E51D8">
        <w:tab/>
        <w:t>if:</w:t>
      </w:r>
    </w:p>
    <w:p w:rsidR="005B34B2" w:rsidRPr="000E51D8" w:rsidRDefault="005B34B2" w:rsidP="005B34B2">
      <w:pPr>
        <w:pStyle w:val="paragraphsub"/>
      </w:pPr>
      <w:r w:rsidRPr="000E51D8">
        <w:tab/>
        <w:t>(i)</w:t>
      </w:r>
      <w:r w:rsidRPr="000E51D8">
        <w:tab/>
        <w:t>the person was a member of a couple at the time of death; and</w:t>
      </w:r>
    </w:p>
    <w:p w:rsidR="005B34B2" w:rsidRPr="000E51D8" w:rsidRDefault="005B34B2" w:rsidP="005B34B2">
      <w:pPr>
        <w:pStyle w:val="paragraphsub"/>
      </w:pPr>
      <w:r w:rsidRPr="000E51D8">
        <w:tab/>
        <w:t>(ii)</w:t>
      </w:r>
      <w:r w:rsidRPr="000E51D8">
        <w:tab/>
        <w:t>the person’s partner survives the person; and</w:t>
      </w:r>
    </w:p>
    <w:p w:rsidR="005B34B2" w:rsidRPr="000E51D8" w:rsidRDefault="005B34B2" w:rsidP="005B34B2">
      <w:pPr>
        <w:pStyle w:val="paragraphsub"/>
        <w:keepNext/>
      </w:pPr>
      <w:r w:rsidRPr="000E51D8">
        <w:tab/>
        <w:t>(iii)</w:t>
      </w:r>
      <w:r w:rsidRPr="000E51D8">
        <w:tab/>
        <w:t>an amount of bereavement payment is payable to the partner because of the person’s death;</w:t>
      </w:r>
    </w:p>
    <w:p w:rsidR="005B34B2" w:rsidRPr="000E51D8" w:rsidRDefault="005B34B2" w:rsidP="005B34B2">
      <w:pPr>
        <w:pStyle w:val="paragraph"/>
      </w:pPr>
      <w:r w:rsidRPr="000E51D8">
        <w:tab/>
      </w:r>
      <w:r w:rsidRPr="000E51D8">
        <w:tab/>
        <w:t>the last instalment of bereavement payment has been paid; or</w:t>
      </w:r>
    </w:p>
    <w:p w:rsidR="005B34B2" w:rsidRPr="000E51D8" w:rsidRDefault="005B34B2" w:rsidP="005B34B2">
      <w:pPr>
        <w:pStyle w:val="paragraph"/>
        <w:keepNext/>
      </w:pPr>
      <w:r w:rsidRPr="000E51D8">
        <w:tab/>
        <w:t>(b)</w:t>
      </w:r>
      <w:r w:rsidRPr="000E51D8">
        <w:tab/>
        <w:t>if:</w:t>
      </w:r>
    </w:p>
    <w:p w:rsidR="005B34B2" w:rsidRPr="000E51D8" w:rsidRDefault="005B34B2" w:rsidP="005B34B2">
      <w:pPr>
        <w:pStyle w:val="paragraphsub"/>
      </w:pPr>
      <w:r w:rsidRPr="000E51D8">
        <w:tab/>
        <w:t>(i)</w:t>
      </w:r>
      <w:r w:rsidRPr="000E51D8">
        <w:tab/>
        <w:t>the person was a member of a couple at the time of death; and</w:t>
      </w:r>
    </w:p>
    <w:p w:rsidR="005B34B2" w:rsidRPr="000E51D8" w:rsidRDefault="005B34B2" w:rsidP="005B34B2">
      <w:pPr>
        <w:pStyle w:val="paragraphsub"/>
      </w:pPr>
      <w:r w:rsidRPr="000E51D8">
        <w:tab/>
        <w:t>(ii)</w:t>
      </w:r>
      <w:r w:rsidRPr="000E51D8">
        <w:tab/>
        <w:t>the person’s partner survives the person; and</w:t>
      </w:r>
    </w:p>
    <w:p w:rsidR="005B34B2" w:rsidRPr="000E51D8" w:rsidRDefault="005B34B2" w:rsidP="005B34B2">
      <w:pPr>
        <w:pStyle w:val="paragraphsub"/>
      </w:pPr>
      <w:r w:rsidRPr="000E51D8">
        <w:lastRenderedPageBreak/>
        <w:tab/>
        <w:t>(iii)</w:t>
      </w:r>
      <w:r w:rsidRPr="000E51D8">
        <w:tab/>
        <w:t>the person’s partner has the use of the assets or part of the assets that are subject to a charge; and</w:t>
      </w:r>
    </w:p>
    <w:p w:rsidR="005B34B2" w:rsidRPr="000E51D8" w:rsidRDefault="005B34B2" w:rsidP="005B34B2">
      <w:pPr>
        <w:pStyle w:val="paragraphsub"/>
      </w:pPr>
      <w:r w:rsidRPr="000E51D8">
        <w:tab/>
        <w:t>(iv)</w:t>
      </w:r>
      <w:r w:rsidRPr="000E51D8">
        <w:tab/>
        <w:t>the partner has reached pension age;</w:t>
      </w:r>
    </w:p>
    <w:p w:rsidR="005B34B2" w:rsidRPr="000E51D8" w:rsidRDefault="005B34B2" w:rsidP="005B34B2">
      <w:pPr>
        <w:pStyle w:val="paragraph"/>
      </w:pPr>
      <w:r w:rsidRPr="000E51D8">
        <w:tab/>
      </w:r>
      <w:r w:rsidRPr="000E51D8">
        <w:tab/>
        <w:t>the death of the partner.</w:t>
      </w:r>
    </w:p>
    <w:p w:rsidR="005B34B2" w:rsidRPr="000E51D8" w:rsidRDefault="005B34B2" w:rsidP="005B34B2">
      <w:pPr>
        <w:pStyle w:val="notetext"/>
      </w:pPr>
      <w:r w:rsidRPr="000E51D8">
        <w:t>Note:</w:t>
      </w:r>
      <w:r w:rsidRPr="000E51D8">
        <w:tab/>
        <w:t xml:space="preserve">For </w:t>
      </w:r>
      <w:r w:rsidRPr="000E51D8">
        <w:rPr>
          <w:b/>
          <w:i/>
        </w:rPr>
        <w:t>pension age</w:t>
      </w:r>
      <w:r w:rsidRPr="000E51D8">
        <w:t xml:space="preserve"> see subsections</w:t>
      </w:r>
      <w:r w:rsidR="00D634E3" w:rsidRPr="000E51D8">
        <w:t> </w:t>
      </w:r>
      <w:r w:rsidRPr="000E51D8">
        <w:t>23(5A), (5B), (5C) and (5D).</w:t>
      </w:r>
    </w:p>
    <w:p w:rsidR="005B34B2" w:rsidRPr="000E51D8" w:rsidRDefault="005B34B2" w:rsidP="005B34B2">
      <w:pPr>
        <w:pStyle w:val="subsection"/>
      </w:pPr>
      <w:r w:rsidRPr="000E51D8">
        <w:tab/>
        <w:t>(2A)</w:t>
      </w:r>
      <w:r w:rsidRPr="000E51D8">
        <w:tab/>
        <w:t>In relation to the period between the person’s death and the time of recovery of the debt by the Commonwealth:</w:t>
      </w:r>
    </w:p>
    <w:p w:rsidR="005B34B2" w:rsidRPr="000E51D8" w:rsidRDefault="005B34B2" w:rsidP="005B34B2">
      <w:pPr>
        <w:pStyle w:val="paragraph"/>
      </w:pPr>
      <w:r w:rsidRPr="000E51D8">
        <w:tab/>
        <w:t>(a)</w:t>
      </w:r>
      <w:r w:rsidRPr="000E51D8">
        <w:tab/>
        <w:t xml:space="preserve">compound interest continues to accrue, and forms part of the debt, in accordance with Step 4 of the Method statement in </w:t>
      </w:r>
      <w:r w:rsidR="004E3300" w:rsidRPr="000E51D8">
        <w:t>subsection 1</w:t>
      </w:r>
      <w:r w:rsidRPr="000E51D8">
        <w:t>135(3); and</w:t>
      </w:r>
    </w:p>
    <w:p w:rsidR="005B34B2" w:rsidRPr="000E51D8" w:rsidRDefault="005B34B2" w:rsidP="005B34B2">
      <w:pPr>
        <w:pStyle w:val="paragraph"/>
      </w:pPr>
      <w:r w:rsidRPr="000E51D8">
        <w:tab/>
        <w:t>(b)</w:t>
      </w:r>
      <w:r w:rsidRPr="000E51D8">
        <w:tab/>
        <w:t xml:space="preserve">the charge in favour of the Commonwealth under </w:t>
      </w:r>
      <w:r w:rsidR="00A93C2F" w:rsidRPr="000E51D8">
        <w:t>section 1</w:t>
      </w:r>
      <w:r w:rsidRPr="000E51D8">
        <w:t>138 continues in relation to the real assets until the</w:t>
      </w:r>
      <w:r w:rsidR="00343516" w:rsidRPr="000E51D8">
        <w:t xml:space="preserve"> </w:t>
      </w:r>
      <w:r w:rsidRPr="000E51D8">
        <w:t>debt is recovered.</w:t>
      </w:r>
    </w:p>
    <w:p w:rsidR="005B34B2" w:rsidRPr="000E51D8" w:rsidRDefault="005B34B2" w:rsidP="005B34B2">
      <w:pPr>
        <w:pStyle w:val="subsection"/>
      </w:pPr>
      <w:r w:rsidRPr="000E51D8">
        <w:tab/>
        <w:t>(3)</w:t>
      </w:r>
      <w:r w:rsidRPr="000E51D8">
        <w:tab/>
        <w:t xml:space="preserve">This section is subject to </w:t>
      </w:r>
      <w:r w:rsidR="00A93C2F" w:rsidRPr="000E51D8">
        <w:t>section 1</w:t>
      </w:r>
      <w:r w:rsidRPr="000E51D8">
        <w:t>140 (enforcement of charge if assets change hands).</w:t>
      </w:r>
    </w:p>
    <w:p w:rsidR="005B34B2" w:rsidRPr="000E51D8" w:rsidRDefault="005B34B2" w:rsidP="005B34B2">
      <w:pPr>
        <w:pStyle w:val="subsection"/>
      </w:pPr>
      <w:r w:rsidRPr="000E51D8">
        <w:tab/>
        <w:t>(4)</w:t>
      </w:r>
      <w:r w:rsidRPr="000E51D8">
        <w:tab/>
        <w:t xml:space="preserve">If the Secretary decides that the debt is to be recovered before the events referred to in </w:t>
      </w:r>
      <w:r w:rsidR="00D634E3" w:rsidRPr="000E51D8">
        <w:t>subsection (</w:t>
      </w:r>
      <w:r w:rsidRPr="000E51D8">
        <w:t>1) or (2), the debt may be so recovered in spite of those subsections.</w:t>
      </w:r>
    </w:p>
    <w:p w:rsidR="005B34B2" w:rsidRPr="000E51D8" w:rsidRDefault="005B34B2" w:rsidP="005B34B2">
      <w:pPr>
        <w:pStyle w:val="ActHead5"/>
      </w:pPr>
      <w:bookmarkStart w:id="205" w:name="_Toc124514813"/>
      <w:r w:rsidRPr="000E51D8">
        <w:rPr>
          <w:rStyle w:val="CharSectno"/>
        </w:rPr>
        <w:t>1140</w:t>
      </w:r>
      <w:r w:rsidRPr="000E51D8">
        <w:t xml:space="preserve">  Enforcement of charge</w:t>
      </w:r>
      <w:bookmarkEnd w:id="205"/>
    </w:p>
    <w:p w:rsidR="005B34B2" w:rsidRPr="000E51D8" w:rsidRDefault="005B34B2" w:rsidP="005B34B2">
      <w:pPr>
        <w:pStyle w:val="subsection"/>
        <w:keepNext/>
      </w:pPr>
      <w:r w:rsidRPr="000E51D8">
        <w:tab/>
        <w:t>(1)</w:t>
      </w:r>
      <w:r w:rsidRPr="000E51D8">
        <w:tab/>
        <w:t>If:</w:t>
      </w:r>
    </w:p>
    <w:p w:rsidR="005B34B2" w:rsidRPr="000E51D8" w:rsidRDefault="005B34B2" w:rsidP="005B34B2">
      <w:pPr>
        <w:pStyle w:val="paragraph"/>
      </w:pPr>
      <w:r w:rsidRPr="000E51D8">
        <w:tab/>
        <w:t>(a)</w:t>
      </w:r>
      <w:r w:rsidRPr="000E51D8">
        <w:tab/>
        <w:t xml:space="preserve">real assets of a person are subject to a charge under </w:t>
      </w:r>
      <w:r w:rsidR="00A93C2F" w:rsidRPr="000E51D8">
        <w:t>section 1</w:t>
      </w:r>
      <w:r w:rsidRPr="000E51D8">
        <w:t>138; and</w:t>
      </w:r>
    </w:p>
    <w:p w:rsidR="005B34B2" w:rsidRPr="000E51D8" w:rsidRDefault="005B34B2" w:rsidP="005B34B2">
      <w:pPr>
        <w:pStyle w:val="paragraph"/>
      </w:pPr>
      <w:r w:rsidRPr="000E51D8">
        <w:tab/>
        <w:t>(b)</w:t>
      </w:r>
      <w:r w:rsidRPr="000E51D8">
        <w:tab/>
        <w:t>any of those real assets cease to be real assets of the person; and</w:t>
      </w:r>
    </w:p>
    <w:p w:rsidR="005B34B2" w:rsidRPr="000E51D8" w:rsidRDefault="005B34B2" w:rsidP="005B34B2">
      <w:pPr>
        <w:pStyle w:val="paragraph"/>
        <w:keepNext/>
      </w:pPr>
      <w:r w:rsidRPr="000E51D8">
        <w:tab/>
        <w:t>(c)</w:t>
      </w:r>
      <w:r w:rsidRPr="000E51D8">
        <w:tab/>
        <w:t>the person receives proceeds from the sale or other disposal of the real assets;</w:t>
      </w:r>
    </w:p>
    <w:p w:rsidR="005B34B2" w:rsidRPr="000E51D8" w:rsidRDefault="005B34B2" w:rsidP="005B34B2">
      <w:pPr>
        <w:pStyle w:val="subsection2"/>
      </w:pPr>
      <w:r w:rsidRPr="000E51D8">
        <w:t>the Secretary may recover from the person, out of those proceeds, the whole or part of the debt secured by the charge.</w:t>
      </w:r>
    </w:p>
    <w:p w:rsidR="005B34B2" w:rsidRPr="000E51D8" w:rsidRDefault="005B34B2" w:rsidP="005B34B2">
      <w:pPr>
        <w:pStyle w:val="subsection"/>
        <w:keepNext/>
      </w:pPr>
      <w:r w:rsidRPr="000E51D8">
        <w:tab/>
        <w:t>(2)</w:t>
      </w:r>
      <w:r w:rsidRPr="000E51D8">
        <w:tab/>
        <w:t>If:</w:t>
      </w:r>
    </w:p>
    <w:p w:rsidR="005B34B2" w:rsidRPr="000E51D8" w:rsidRDefault="005B34B2" w:rsidP="005B34B2">
      <w:pPr>
        <w:pStyle w:val="paragraph"/>
      </w:pPr>
      <w:r w:rsidRPr="000E51D8">
        <w:tab/>
        <w:t>(a)</w:t>
      </w:r>
      <w:r w:rsidRPr="000E51D8">
        <w:tab/>
        <w:t xml:space="preserve">real assets of a person are subject to a charge under </w:t>
      </w:r>
      <w:r w:rsidR="00A93C2F" w:rsidRPr="000E51D8">
        <w:t>section 1</w:t>
      </w:r>
      <w:r w:rsidRPr="000E51D8">
        <w:t>138; and</w:t>
      </w:r>
    </w:p>
    <w:p w:rsidR="005B34B2" w:rsidRPr="000E51D8" w:rsidRDefault="005B34B2" w:rsidP="005B34B2">
      <w:pPr>
        <w:pStyle w:val="paragraph"/>
        <w:keepNext/>
      </w:pPr>
      <w:r w:rsidRPr="000E51D8">
        <w:lastRenderedPageBreak/>
        <w:tab/>
        <w:t>(b)</w:t>
      </w:r>
      <w:r w:rsidRPr="000E51D8">
        <w:tab/>
        <w:t xml:space="preserve">any of those real assets are disposed of to another person (in this section called the </w:t>
      </w:r>
      <w:r w:rsidRPr="000E51D8">
        <w:rPr>
          <w:b/>
          <w:i/>
        </w:rPr>
        <w:t>new owner</w:t>
      </w:r>
      <w:r w:rsidRPr="000E51D8">
        <w:t>);</w:t>
      </w:r>
    </w:p>
    <w:p w:rsidR="005B34B2" w:rsidRPr="000E51D8" w:rsidRDefault="005B34B2" w:rsidP="005B34B2">
      <w:pPr>
        <w:pStyle w:val="subsection2"/>
      </w:pPr>
      <w:r w:rsidRPr="000E51D8">
        <w:t xml:space="preserve">the Secretary may, subject to </w:t>
      </w:r>
      <w:r w:rsidR="00D634E3" w:rsidRPr="000E51D8">
        <w:t>subsection (</w:t>
      </w:r>
      <w:r w:rsidRPr="000E51D8">
        <w:t>3), enforce the charge against those real assets.</w:t>
      </w:r>
    </w:p>
    <w:p w:rsidR="004173A4" w:rsidRPr="000E51D8" w:rsidRDefault="004173A4" w:rsidP="004173A4">
      <w:pPr>
        <w:pStyle w:val="subsection"/>
      </w:pPr>
      <w:r w:rsidRPr="000E51D8">
        <w:tab/>
        <w:t>(2A)</w:t>
      </w:r>
      <w:r w:rsidRPr="000E51D8">
        <w:tab/>
        <w:t xml:space="preserve">For the purposes of </w:t>
      </w:r>
      <w:r w:rsidR="00D634E3" w:rsidRPr="000E51D8">
        <w:t>paragraph (</w:t>
      </w:r>
      <w:r w:rsidRPr="000E51D8">
        <w:t>2)(b), it does not matter whether:</w:t>
      </w:r>
    </w:p>
    <w:p w:rsidR="004173A4" w:rsidRPr="000E51D8" w:rsidRDefault="004173A4" w:rsidP="004173A4">
      <w:pPr>
        <w:pStyle w:val="paragraph"/>
      </w:pPr>
      <w:r w:rsidRPr="000E51D8">
        <w:tab/>
        <w:t>(a)</w:t>
      </w:r>
      <w:r w:rsidRPr="000E51D8">
        <w:tab/>
        <w:t>the disposal of the real assets is by way of sale, transfer, gift, will or otherwise; or</w:t>
      </w:r>
    </w:p>
    <w:p w:rsidR="004173A4" w:rsidRPr="000E51D8" w:rsidRDefault="004173A4" w:rsidP="004173A4">
      <w:pPr>
        <w:pStyle w:val="paragraph"/>
      </w:pPr>
      <w:r w:rsidRPr="000E51D8">
        <w:tab/>
        <w:t>(b)</w:t>
      </w:r>
      <w:r w:rsidRPr="000E51D8">
        <w:tab/>
        <w:t xml:space="preserve">the disposal is by the person referred to in </w:t>
      </w:r>
      <w:r w:rsidR="00D634E3" w:rsidRPr="000E51D8">
        <w:t>paragraph (</w:t>
      </w:r>
      <w:r w:rsidRPr="000E51D8">
        <w:t>2)(a) or any other person.</w:t>
      </w:r>
    </w:p>
    <w:p w:rsidR="005B34B2" w:rsidRPr="000E51D8" w:rsidRDefault="005B34B2" w:rsidP="005B34B2">
      <w:pPr>
        <w:pStyle w:val="subsection"/>
      </w:pPr>
      <w:r w:rsidRPr="000E51D8">
        <w:tab/>
        <w:t>(3)</w:t>
      </w:r>
      <w:r w:rsidRPr="000E51D8">
        <w:tab/>
        <w:t>The Secretary may not enforce the charge against the assets if the new owner is a bona fide purchaser for value without notice.</w:t>
      </w:r>
    </w:p>
    <w:p w:rsidR="005B34B2" w:rsidRPr="000E51D8" w:rsidRDefault="005B34B2" w:rsidP="005B34B2">
      <w:pPr>
        <w:pStyle w:val="ActHead5"/>
      </w:pPr>
      <w:bookmarkStart w:id="206" w:name="_Toc124514814"/>
      <w:r w:rsidRPr="000E51D8">
        <w:rPr>
          <w:rStyle w:val="CharSectno"/>
        </w:rPr>
        <w:t>1141</w:t>
      </w:r>
      <w:r w:rsidRPr="000E51D8">
        <w:t xml:space="preserve">  Person ceases to participate in pension loans scheme if debt exceeds maximum loan available</w:t>
      </w:r>
      <w:bookmarkEnd w:id="206"/>
    </w:p>
    <w:p w:rsidR="005B34B2" w:rsidRPr="000E51D8" w:rsidRDefault="005B34B2" w:rsidP="005B34B2">
      <w:pPr>
        <w:pStyle w:val="subsection"/>
      </w:pPr>
      <w:r w:rsidRPr="000E51D8">
        <w:tab/>
      </w:r>
      <w:r w:rsidRPr="000E51D8">
        <w:tab/>
        <w:t>If:</w:t>
      </w:r>
    </w:p>
    <w:p w:rsidR="005B34B2" w:rsidRPr="000E51D8" w:rsidRDefault="005B34B2" w:rsidP="005B34B2">
      <w:pPr>
        <w:pStyle w:val="paragraph"/>
      </w:pPr>
      <w:r w:rsidRPr="000E51D8">
        <w:tab/>
        <w:t>(a)</w:t>
      </w:r>
      <w:r w:rsidRPr="000E51D8">
        <w:tab/>
        <w:t>a person is participating in the pension loans scheme; and</w:t>
      </w:r>
    </w:p>
    <w:p w:rsidR="005B34B2" w:rsidRPr="000E51D8" w:rsidRDefault="005B34B2" w:rsidP="005B34B2">
      <w:pPr>
        <w:pStyle w:val="paragraph"/>
        <w:keepNext/>
      </w:pPr>
      <w:r w:rsidRPr="000E51D8">
        <w:tab/>
        <w:t>(b)</w:t>
      </w:r>
      <w:r w:rsidRPr="000E51D8">
        <w:tab/>
        <w:t xml:space="preserve">the debt owed by the person under </w:t>
      </w:r>
      <w:r w:rsidR="00A93C2F" w:rsidRPr="000E51D8">
        <w:t>section 1</w:t>
      </w:r>
      <w:r w:rsidRPr="000E51D8">
        <w:t>135 exceeds the maximum loan available to the person under the scheme;</w:t>
      </w:r>
    </w:p>
    <w:p w:rsidR="005B34B2" w:rsidRPr="000E51D8" w:rsidRDefault="005B34B2" w:rsidP="005B34B2">
      <w:pPr>
        <w:pStyle w:val="subsection2"/>
      </w:pPr>
      <w:r w:rsidRPr="000E51D8">
        <w:t>the scheme ceases to operate in relation to the person at the beginning of the first instalment period for the pension being paid to the person that begins after the debt exceeds the maximum loan available.</w:t>
      </w:r>
    </w:p>
    <w:p w:rsidR="005B34B2" w:rsidRPr="000E51D8" w:rsidRDefault="005B34B2" w:rsidP="005B34B2">
      <w:pPr>
        <w:pStyle w:val="notetext"/>
      </w:pPr>
      <w:r w:rsidRPr="000E51D8">
        <w:t>Note 1:</w:t>
      </w:r>
      <w:r w:rsidRPr="000E51D8">
        <w:tab/>
        <w:t xml:space="preserve">The maximum loan available is worked out by using the formula set out in </w:t>
      </w:r>
      <w:r w:rsidR="004E3300" w:rsidRPr="000E51D8">
        <w:t>subsection 1</w:t>
      </w:r>
      <w:r w:rsidRPr="000E51D8">
        <w:t>135A(1).</w:t>
      </w:r>
    </w:p>
    <w:p w:rsidR="005B34B2" w:rsidRPr="000E51D8" w:rsidRDefault="005B34B2" w:rsidP="005B34B2">
      <w:pPr>
        <w:pStyle w:val="notetext"/>
      </w:pPr>
      <w:r w:rsidRPr="000E51D8">
        <w:t>Note 2:</w:t>
      </w:r>
      <w:r w:rsidRPr="000E51D8">
        <w:tab/>
        <w:t xml:space="preserve">For repayment or recovery of the debt owed by the person see </w:t>
      </w:r>
      <w:r w:rsidR="00DC2BD4" w:rsidRPr="000E51D8">
        <w:t>sections</w:t>
      </w:r>
      <w:r w:rsidR="00D634E3" w:rsidRPr="000E51D8">
        <w:t> </w:t>
      </w:r>
      <w:r w:rsidR="00DC2BD4" w:rsidRPr="000E51D8">
        <w:t>1139 and 1142A</w:t>
      </w:r>
      <w:r w:rsidRPr="000E51D8">
        <w:t>.</w:t>
      </w:r>
    </w:p>
    <w:p w:rsidR="004173A4" w:rsidRPr="000E51D8" w:rsidRDefault="004173A4" w:rsidP="004173A4">
      <w:pPr>
        <w:pStyle w:val="ActHead5"/>
      </w:pPr>
      <w:bookmarkStart w:id="207" w:name="_Toc124514815"/>
      <w:r w:rsidRPr="000E51D8">
        <w:rPr>
          <w:rStyle w:val="CharSectno"/>
        </w:rPr>
        <w:t>1141A</w:t>
      </w:r>
      <w:r w:rsidRPr="000E51D8">
        <w:t xml:space="preserve">  Secretary may cease person’s participation in pension loans scheme</w:t>
      </w:r>
      <w:bookmarkEnd w:id="207"/>
    </w:p>
    <w:p w:rsidR="004173A4" w:rsidRPr="000E51D8" w:rsidRDefault="004173A4" w:rsidP="004173A4">
      <w:pPr>
        <w:pStyle w:val="subsection"/>
      </w:pPr>
      <w:r w:rsidRPr="000E51D8">
        <w:tab/>
        <w:t>(1)</w:t>
      </w:r>
      <w:r w:rsidRPr="000E51D8">
        <w:tab/>
        <w:t>If:</w:t>
      </w:r>
    </w:p>
    <w:p w:rsidR="004173A4" w:rsidRPr="000E51D8" w:rsidRDefault="004173A4" w:rsidP="004173A4">
      <w:pPr>
        <w:pStyle w:val="paragraph"/>
      </w:pPr>
      <w:r w:rsidRPr="000E51D8">
        <w:tab/>
        <w:t>(a)</w:t>
      </w:r>
      <w:r w:rsidRPr="000E51D8">
        <w:tab/>
        <w:t>a person is participating in the pension loans scheme; and</w:t>
      </w:r>
    </w:p>
    <w:p w:rsidR="004173A4" w:rsidRPr="000E51D8" w:rsidRDefault="004173A4" w:rsidP="004173A4">
      <w:pPr>
        <w:pStyle w:val="paragraph"/>
      </w:pPr>
      <w:r w:rsidRPr="000E51D8">
        <w:tab/>
        <w:t>(b)</w:t>
      </w:r>
      <w:r w:rsidRPr="000E51D8">
        <w:tab/>
        <w:t>the Secretary is satisfied that the person ceases to be qualified to participate in the scheme;</w:t>
      </w:r>
    </w:p>
    <w:p w:rsidR="004173A4" w:rsidRPr="000E51D8" w:rsidRDefault="004173A4" w:rsidP="004173A4">
      <w:pPr>
        <w:pStyle w:val="subsection2"/>
      </w:pPr>
      <w:r w:rsidRPr="000E51D8">
        <w:lastRenderedPageBreak/>
        <w:t>the Secretary may determine that the scheme ceases to operate in relation to the person. The scheme ceases to operate in relation to the person at the beginning of the first instalment period for the social security pension being paid to the person that begins after the determination is made.</w:t>
      </w:r>
    </w:p>
    <w:p w:rsidR="004173A4" w:rsidRPr="000E51D8" w:rsidRDefault="004173A4" w:rsidP="004173A4">
      <w:pPr>
        <w:pStyle w:val="notetext"/>
      </w:pPr>
      <w:r w:rsidRPr="000E51D8">
        <w:t>Note:</w:t>
      </w:r>
      <w:r w:rsidRPr="000E51D8">
        <w:tab/>
        <w:t>For repayment or recovery of the debt owed by the person, see sections</w:t>
      </w:r>
      <w:r w:rsidR="00D634E3" w:rsidRPr="000E51D8">
        <w:t> </w:t>
      </w:r>
      <w:r w:rsidRPr="000E51D8">
        <w:t>1139 and 1142A.</w:t>
      </w:r>
    </w:p>
    <w:p w:rsidR="004173A4" w:rsidRPr="000E51D8" w:rsidRDefault="004173A4" w:rsidP="004173A4">
      <w:pPr>
        <w:pStyle w:val="subsection"/>
      </w:pPr>
      <w:r w:rsidRPr="000E51D8">
        <w:tab/>
        <w:t>(2)</w:t>
      </w:r>
      <w:r w:rsidRPr="000E51D8">
        <w:tab/>
        <w:t>The Secretary must give the person notice of the determination.</w:t>
      </w:r>
    </w:p>
    <w:p w:rsidR="004173A4" w:rsidRPr="000E51D8" w:rsidRDefault="004173A4" w:rsidP="004173A4">
      <w:pPr>
        <w:pStyle w:val="subsection"/>
      </w:pPr>
      <w:r w:rsidRPr="000E51D8">
        <w:tab/>
        <w:t>(3)</w:t>
      </w:r>
      <w:r w:rsidRPr="000E51D8">
        <w:tab/>
        <w:t xml:space="preserve">A determination under </w:t>
      </w:r>
      <w:r w:rsidR="00D634E3" w:rsidRPr="000E51D8">
        <w:t>subsection (</w:t>
      </w:r>
      <w:r w:rsidRPr="000E51D8">
        <w:t>1) is not a legislative instrument.</w:t>
      </w:r>
    </w:p>
    <w:p w:rsidR="005B34B2" w:rsidRPr="000E51D8" w:rsidRDefault="005B34B2" w:rsidP="005B34B2">
      <w:pPr>
        <w:pStyle w:val="ActHead5"/>
      </w:pPr>
      <w:bookmarkStart w:id="208" w:name="_Toc124514816"/>
      <w:r w:rsidRPr="000E51D8">
        <w:rPr>
          <w:rStyle w:val="CharSectno"/>
        </w:rPr>
        <w:t>1142</w:t>
      </w:r>
      <w:r w:rsidRPr="000E51D8">
        <w:t xml:space="preserve">  Person withdraws from pension loans scheme</w:t>
      </w:r>
      <w:bookmarkEnd w:id="208"/>
    </w:p>
    <w:p w:rsidR="005B34B2" w:rsidRPr="000E51D8" w:rsidRDefault="005B34B2" w:rsidP="005B34B2">
      <w:pPr>
        <w:pStyle w:val="subsection"/>
      </w:pPr>
      <w:r w:rsidRPr="000E51D8">
        <w:tab/>
        <w:t>(1)</w:t>
      </w:r>
      <w:r w:rsidRPr="000E51D8">
        <w:tab/>
        <w:t>If a person who is participating in the pension loans scheme makes a request to withdraw from the scheme, the scheme ceases to operate in relation to the person at the beginning of the first instalment period for the pension being paid to the person that begins after the request is lodged.</w:t>
      </w:r>
    </w:p>
    <w:p w:rsidR="004173A4" w:rsidRPr="000E51D8" w:rsidRDefault="004173A4" w:rsidP="004173A4">
      <w:pPr>
        <w:pStyle w:val="notetext"/>
      </w:pPr>
      <w:r w:rsidRPr="000E51D8">
        <w:t>Note:</w:t>
      </w:r>
      <w:r w:rsidRPr="000E51D8">
        <w:tab/>
        <w:t>For repayment or recovery of the debt owed by the person, see sections</w:t>
      </w:r>
      <w:r w:rsidR="00D634E3" w:rsidRPr="000E51D8">
        <w:t> </w:t>
      </w:r>
      <w:r w:rsidRPr="000E51D8">
        <w:t>1139 and 1142A.</w:t>
      </w:r>
    </w:p>
    <w:p w:rsidR="005B34B2" w:rsidRPr="000E51D8" w:rsidRDefault="005B34B2" w:rsidP="005B34B2">
      <w:pPr>
        <w:pStyle w:val="subsection"/>
      </w:pPr>
      <w:r w:rsidRPr="000E51D8">
        <w:tab/>
        <w:t>(2)</w:t>
      </w:r>
      <w:r w:rsidRPr="000E51D8">
        <w:tab/>
        <w:t xml:space="preserve">A request under </w:t>
      </w:r>
      <w:r w:rsidR="00D634E3" w:rsidRPr="000E51D8">
        <w:t>subsection (</w:t>
      </w:r>
      <w:r w:rsidRPr="000E51D8">
        <w:t>1) must be signed:</w:t>
      </w:r>
    </w:p>
    <w:p w:rsidR="005B34B2" w:rsidRPr="000E51D8" w:rsidRDefault="005B34B2" w:rsidP="005B34B2">
      <w:pPr>
        <w:pStyle w:val="paragraph"/>
      </w:pPr>
      <w:r w:rsidRPr="000E51D8">
        <w:tab/>
        <w:t>(a)</w:t>
      </w:r>
      <w:r w:rsidRPr="000E51D8">
        <w:tab/>
        <w:t>if the person is not a member of a couple—by the person; or</w:t>
      </w:r>
    </w:p>
    <w:p w:rsidR="005B34B2" w:rsidRPr="000E51D8" w:rsidRDefault="005B34B2" w:rsidP="005B34B2">
      <w:pPr>
        <w:pStyle w:val="paragraph"/>
      </w:pPr>
      <w:r w:rsidRPr="000E51D8">
        <w:tab/>
        <w:t>(b)</w:t>
      </w:r>
      <w:r w:rsidRPr="000E51D8">
        <w:tab/>
        <w:t>if the person is a member of a couple—by both members of the couple.</w:t>
      </w:r>
    </w:p>
    <w:p w:rsidR="005B34B2" w:rsidRPr="000E51D8" w:rsidRDefault="005B34B2" w:rsidP="005B34B2">
      <w:pPr>
        <w:pStyle w:val="subsection"/>
        <w:keepNext/>
      </w:pPr>
      <w:r w:rsidRPr="000E51D8">
        <w:tab/>
        <w:t>(3)</w:t>
      </w:r>
      <w:r w:rsidRPr="000E51D8">
        <w:tab/>
        <w:t>The request must:</w:t>
      </w:r>
    </w:p>
    <w:p w:rsidR="005B34B2" w:rsidRPr="000E51D8" w:rsidRDefault="005B34B2" w:rsidP="005B34B2">
      <w:pPr>
        <w:pStyle w:val="paragraph"/>
      </w:pPr>
      <w:r w:rsidRPr="000E51D8">
        <w:tab/>
        <w:t>(a)</w:t>
      </w:r>
      <w:r w:rsidRPr="000E51D8">
        <w:tab/>
        <w:t>be in writing; and</w:t>
      </w:r>
    </w:p>
    <w:p w:rsidR="005B34B2" w:rsidRPr="000E51D8" w:rsidRDefault="005B34B2" w:rsidP="005B34B2">
      <w:pPr>
        <w:pStyle w:val="paragraph"/>
      </w:pPr>
      <w:r w:rsidRPr="000E51D8">
        <w:tab/>
        <w:t>(b)</w:t>
      </w:r>
      <w:r w:rsidRPr="000E51D8">
        <w:tab/>
        <w:t>be lodged at an office of the Department.</w:t>
      </w:r>
    </w:p>
    <w:p w:rsidR="005B34B2" w:rsidRPr="000E51D8" w:rsidRDefault="005B34B2" w:rsidP="005B34B2">
      <w:pPr>
        <w:pStyle w:val="ActHead5"/>
      </w:pPr>
      <w:bookmarkStart w:id="209" w:name="_Toc124514817"/>
      <w:r w:rsidRPr="000E51D8">
        <w:rPr>
          <w:rStyle w:val="CharSectno"/>
        </w:rPr>
        <w:t>1142A</w:t>
      </w:r>
      <w:r w:rsidRPr="000E51D8">
        <w:t xml:space="preserve">  Repayment or recovery of debt after pension loans scheme ceases to operate</w:t>
      </w:r>
      <w:bookmarkEnd w:id="209"/>
    </w:p>
    <w:p w:rsidR="005B34B2" w:rsidRPr="000E51D8" w:rsidRDefault="005B34B2" w:rsidP="005B34B2">
      <w:pPr>
        <w:pStyle w:val="subsection"/>
      </w:pPr>
      <w:r w:rsidRPr="000E51D8">
        <w:tab/>
        <w:t>(1)</w:t>
      </w:r>
      <w:r w:rsidRPr="000E51D8">
        <w:tab/>
        <w:t xml:space="preserve">The debt owed by a person under </w:t>
      </w:r>
      <w:r w:rsidR="00A93C2F" w:rsidRPr="000E51D8">
        <w:t>section 1</w:t>
      </w:r>
      <w:r w:rsidRPr="000E51D8">
        <w:t xml:space="preserve">135, at the time the pension loans scheme ceases to operate in relation to the person by </w:t>
      </w:r>
      <w:r w:rsidRPr="000E51D8">
        <w:lastRenderedPageBreak/>
        <w:t xml:space="preserve">operation of </w:t>
      </w:r>
      <w:r w:rsidR="00A93C2F" w:rsidRPr="000E51D8">
        <w:t>section 1</w:t>
      </w:r>
      <w:r w:rsidRPr="000E51D8">
        <w:t>141</w:t>
      </w:r>
      <w:r w:rsidR="004173A4" w:rsidRPr="000E51D8">
        <w:t>, 1141A</w:t>
      </w:r>
      <w:r w:rsidRPr="000E51D8">
        <w:t xml:space="preserve"> or 1142, may be repaid by the person at any time.</w:t>
      </w:r>
    </w:p>
    <w:p w:rsidR="005B34B2" w:rsidRPr="000E51D8" w:rsidRDefault="005B34B2" w:rsidP="005B34B2">
      <w:pPr>
        <w:pStyle w:val="notetext"/>
        <w:keepNext/>
      </w:pPr>
      <w:r w:rsidRPr="000E51D8">
        <w:t>Note 1:</w:t>
      </w:r>
      <w:r w:rsidRPr="000E51D8">
        <w:tab/>
        <w:t>Section</w:t>
      </w:r>
      <w:r w:rsidR="00D634E3" w:rsidRPr="000E51D8">
        <w:t> </w:t>
      </w:r>
      <w:r w:rsidRPr="000E51D8">
        <w:t>1141 provides that a person ceases to participate in the scheme if the debt owed by the person exceeds the maximum loan available.</w:t>
      </w:r>
    </w:p>
    <w:p w:rsidR="004173A4" w:rsidRPr="000E51D8" w:rsidRDefault="004173A4" w:rsidP="004173A4">
      <w:pPr>
        <w:pStyle w:val="notetext"/>
      </w:pPr>
      <w:r w:rsidRPr="000E51D8">
        <w:t>Note 1A:</w:t>
      </w:r>
      <w:r w:rsidRPr="000E51D8">
        <w:tab/>
        <w:t>Section</w:t>
      </w:r>
      <w:r w:rsidR="00D634E3" w:rsidRPr="000E51D8">
        <w:t> </w:t>
      </w:r>
      <w:r w:rsidRPr="000E51D8">
        <w:t>1141A provides that the scheme ceases to operate in relation to a person if the Secretary is satisfied that the person ceases to be qualified to participate in the scheme and the Secretary determines that the scheme ceases to operate in relation to the person.</w:t>
      </w:r>
    </w:p>
    <w:p w:rsidR="005B34B2" w:rsidRPr="000E51D8" w:rsidRDefault="005B34B2" w:rsidP="005B34B2">
      <w:pPr>
        <w:pStyle w:val="notetext"/>
      </w:pPr>
      <w:r w:rsidRPr="000E51D8">
        <w:t>Note 2:</w:t>
      </w:r>
      <w:r w:rsidRPr="000E51D8">
        <w:tab/>
        <w:t>Section</w:t>
      </w:r>
      <w:r w:rsidR="00D634E3" w:rsidRPr="000E51D8">
        <w:t> </w:t>
      </w:r>
      <w:r w:rsidRPr="000E51D8">
        <w:t>1142 provides for a person to withdraw from the scheme.</w:t>
      </w:r>
    </w:p>
    <w:p w:rsidR="005B34B2" w:rsidRPr="000E51D8" w:rsidRDefault="005B34B2" w:rsidP="005B34B2">
      <w:pPr>
        <w:pStyle w:val="subsection"/>
      </w:pPr>
      <w:r w:rsidRPr="000E51D8">
        <w:tab/>
        <w:t>(2)</w:t>
      </w:r>
      <w:r w:rsidRPr="000E51D8">
        <w:tab/>
        <w:t xml:space="preserve">If the debt owed by the person is not repaid by the person at the time the scheme ceases to operate in relation to the person, compound interest continues to accrue, and forms part of the debt, in accordance with Step 4 of the Method statement in </w:t>
      </w:r>
      <w:r w:rsidR="004E3300" w:rsidRPr="000E51D8">
        <w:t>subsection 1</w:t>
      </w:r>
      <w:r w:rsidRPr="000E51D8">
        <w:t>135(3), until the debt is repaid or recovered.</w:t>
      </w:r>
    </w:p>
    <w:p w:rsidR="005B34B2" w:rsidRPr="000E51D8" w:rsidRDefault="005B34B2" w:rsidP="005B34B2">
      <w:pPr>
        <w:pStyle w:val="subsection"/>
      </w:pPr>
      <w:r w:rsidRPr="000E51D8">
        <w:tab/>
        <w:t>(3)</w:t>
      </w:r>
      <w:r w:rsidRPr="000E51D8">
        <w:tab/>
        <w:t xml:space="preserve">If the debt is not repaid under </w:t>
      </w:r>
      <w:r w:rsidR="00D634E3" w:rsidRPr="000E51D8">
        <w:t>subsection (</w:t>
      </w:r>
      <w:r w:rsidRPr="000E51D8">
        <w:t xml:space="preserve">1) of this section, subject to </w:t>
      </w:r>
      <w:r w:rsidR="00A93C2F" w:rsidRPr="000E51D8">
        <w:t>section 1</w:t>
      </w:r>
      <w:r w:rsidRPr="000E51D8">
        <w:t>139 the Commonwealth is entitled to recover the debt.</w:t>
      </w:r>
    </w:p>
    <w:p w:rsidR="005B34B2" w:rsidRPr="000E51D8" w:rsidRDefault="005B34B2" w:rsidP="005B34B2">
      <w:pPr>
        <w:pStyle w:val="notetext"/>
      </w:pPr>
      <w:r w:rsidRPr="000E51D8">
        <w:t>Note:</w:t>
      </w:r>
      <w:r w:rsidRPr="000E51D8">
        <w:tab/>
        <w:t>Section</w:t>
      </w:r>
      <w:r w:rsidR="00D634E3" w:rsidRPr="000E51D8">
        <w:t> </w:t>
      </w:r>
      <w:r w:rsidRPr="000E51D8">
        <w:t>1139 provides that a debt cannot be recovered from a person until after the person’s death.</w:t>
      </w:r>
    </w:p>
    <w:p w:rsidR="005B34B2" w:rsidRPr="000E51D8" w:rsidRDefault="005B34B2" w:rsidP="005B34B2">
      <w:pPr>
        <w:pStyle w:val="ActHead5"/>
      </w:pPr>
      <w:bookmarkStart w:id="210" w:name="_Toc124514818"/>
      <w:r w:rsidRPr="000E51D8">
        <w:rPr>
          <w:rStyle w:val="CharSectno"/>
        </w:rPr>
        <w:t>1143</w:t>
      </w:r>
      <w:r w:rsidRPr="000E51D8">
        <w:t xml:space="preserve">  Registration of charge</w:t>
      </w:r>
      <w:bookmarkEnd w:id="210"/>
    </w:p>
    <w:p w:rsidR="005B34B2" w:rsidRPr="000E51D8" w:rsidRDefault="005B34B2" w:rsidP="005B34B2">
      <w:pPr>
        <w:pStyle w:val="subsection"/>
      </w:pPr>
      <w:r w:rsidRPr="000E51D8">
        <w:tab/>
        <w:t>(1)</w:t>
      </w:r>
      <w:r w:rsidRPr="000E51D8">
        <w:tab/>
        <w:t xml:space="preserve">If real assets are subject to a charge under </w:t>
      </w:r>
      <w:r w:rsidR="00A93C2F" w:rsidRPr="000E51D8">
        <w:t>section 1</w:t>
      </w:r>
      <w:r w:rsidRPr="000E51D8">
        <w:t>138, the Secretary may lodge a notice in writing of the charge with the appropriate officer of the State or Territory in which the real assets are situated.</w:t>
      </w:r>
    </w:p>
    <w:p w:rsidR="005B34B2" w:rsidRPr="000E51D8" w:rsidRDefault="005B34B2" w:rsidP="005B34B2">
      <w:pPr>
        <w:pStyle w:val="subsection"/>
      </w:pPr>
      <w:r w:rsidRPr="000E51D8">
        <w:tab/>
        <w:t>(2)</w:t>
      </w:r>
      <w:r w:rsidRPr="000E51D8">
        <w:tab/>
        <w:t>The appropriate officer may register the charge as if the Secretary’s notice were an instrument of charge or encumbrance duly executed under the laws in force in the State or Territory.</w:t>
      </w:r>
    </w:p>
    <w:p w:rsidR="005B34B2" w:rsidRPr="000E51D8" w:rsidRDefault="005B34B2" w:rsidP="005B34B2">
      <w:pPr>
        <w:pStyle w:val="subsection"/>
      </w:pPr>
      <w:r w:rsidRPr="000E51D8">
        <w:tab/>
        <w:t>(3)</w:t>
      </w:r>
      <w:r w:rsidRPr="000E51D8">
        <w:tab/>
        <w:t>The Secretary may require the person whose real assets are subject to the charge to execute an instrument relating to the registration of the charge.</w:t>
      </w:r>
    </w:p>
    <w:p w:rsidR="005B34B2" w:rsidRPr="000E51D8" w:rsidRDefault="005B34B2" w:rsidP="005B34B2">
      <w:pPr>
        <w:pStyle w:val="subsection"/>
      </w:pPr>
      <w:r w:rsidRPr="000E51D8">
        <w:tab/>
        <w:t>(4)</w:t>
      </w:r>
      <w:r w:rsidRPr="000E51D8">
        <w:tab/>
        <w:t>If the Commonwealth incurs costs associated with:</w:t>
      </w:r>
    </w:p>
    <w:p w:rsidR="005B34B2" w:rsidRPr="000E51D8" w:rsidRDefault="005B34B2" w:rsidP="005B34B2">
      <w:pPr>
        <w:pStyle w:val="paragraph"/>
      </w:pPr>
      <w:r w:rsidRPr="000E51D8">
        <w:tab/>
        <w:t>(a)</w:t>
      </w:r>
      <w:r w:rsidRPr="000E51D8">
        <w:tab/>
        <w:t>the registration of the charge; or</w:t>
      </w:r>
    </w:p>
    <w:p w:rsidR="005B34B2" w:rsidRPr="000E51D8" w:rsidRDefault="005B34B2" w:rsidP="005B34B2">
      <w:pPr>
        <w:pStyle w:val="paragraph"/>
        <w:keepNext/>
      </w:pPr>
      <w:r w:rsidRPr="000E51D8">
        <w:lastRenderedPageBreak/>
        <w:tab/>
        <w:t>(b)</w:t>
      </w:r>
      <w:r w:rsidRPr="000E51D8">
        <w:tab/>
        <w:t>the registration of the discharge of the charge;</w:t>
      </w:r>
    </w:p>
    <w:p w:rsidR="005B34B2" w:rsidRPr="000E51D8" w:rsidRDefault="005B34B2" w:rsidP="005B34B2">
      <w:pPr>
        <w:pStyle w:val="subsection2"/>
      </w:pPr>
      <w:r w:rsidRPr="000E51D8">
        <w:t>those costs are payable by the person whose real assets are subject to the charge.</w:t>
      </w:r>
    </w:p>
    <w:p w:rsidR="005B34B2" w:rsidRPr="000E51D8" w:rsidRDefault="005B34B2" w:rsidP="005B34B2">
      <w:pPr>
        <w:pStyle w:val="ActHead5"/>
      </w:pPr>
      <w:bookmarkStart w:id="211" w:name="_Toc124514819"/>
      <w:r w:rsidRPr="000E51D8">
        <w:rPr>
          <w:rStyle w:val="CharSectno"/>
        </w:rPr>
        <w:t>1144</w:t>
      </w:r>
      <w:r w:rsidRPr="000E51D8">
        <w:t xml:space="preserve">  Manner of enforcement of charge</w:t>
      </w:r>
      <w:bookmarkEnd w:id="211"/>
    </w:p>
    <w:p w:rsidR="005B34B2" w:rsidRPr="000E51D8" w:rsidRDefault="005B34B2" w:rsidP="005B34B2">
      <w:pPr>
        <w:pStyle w:val="subsection"/>
      </w:pPr>
      <w:r w:rsidRPr="000E51D8">
        <w:tab/>
      </w:r>
      <w:r w:rsidR="005931E1" w:rsidRPr="000E51D8">
        <w:tab/>
      </w:r>
      <w:r w:rsidRPr="000E51D8">
        <w:t>If a charge against real assets is enforceable under this Division, the Secretary may enforce the charge against those real assets or against part of those real assets in any manner that the Secretary decides.</w:t>
      </w:r>
    </w:p>
    <w:p w:rsidR="00EC1272" w:rsidRPr="000E51D8" w:rsidRDefault="00EC1272" w:rsidP="00EC1272">
      <w:pPr>
        <w:pStyle w:val="ActHead5"/>
      </w:pPr>
      <w:bookmarkStart w:id="212" w:name="_Toc124514820"/>
      <w:bookmarkStart w:id="213" w:name="_Hlk76738270"/>
      <w:bookmarkStart w:id="214" w:name="_Hlk76994691"/>
      <w:bookmarkStart w:id="215" w:name="_Hlk77685204"/>
      <w:r w:rsidRPr="000E51D8">
        <w:rPr>
          <w:rStyle w:val="CharSectno"/>
        </w:rPr>
        <w:t>1144AA</w:t>
      </w:r>
      <w:r w:rsidRPr="000E51D8">
        <w:t xml:space="preserve">  No negative equity guarantee</w:t>
      </w:r>
      <w:bookmarkEnd w:id="212"/>
    </w:p>
    <w:p w:rsidR="00EC1272" w:rsidRPr="000E51D8" w:rsidRDefault="00EC1272" w:rsidP="00EC1272">
      <w:pPr>
        <w:pStyle w:val="SubsectionHead"/>
      </w:pPr>
      <w:r w:rsidRPr="000E51D8">
        <w:t>When adjusted value of assets is exceeded</w:t>
      </w:r>
    </w:p>
    <w:p w:rsidR="00EC1272" w:rsidRPr="000E51D8" w:rsidRDefault="00EC1272" w:rsidP="00EC1272">
      <w:pPr>
        <w:pStyle w:val="subsection"/>
      </w:pPr>
      <w:r w:rsidRPr="000E51D8">
        <w:tab/>
        <w:t>(1)</w:t>
      </w:r>
      <w:r w:rsidRPr="000E51D8">
        <w:tab/>
        <w:t>If:</w:t>
      </w:r>
    </w:p>
    <w:p w:rsidR="00EC1272" w:rsidRPr="000E51D8" w:rsidRDefault="00EC1272" w:rsidP="00EC1272">
      <w:pPr>
        <w:pStyle w:val="paragraph"/>
      </w:pPr>
      <w:r w:rsidRPr="000E51D8">
        <w:tab/>
        <w:t>(a)</w:t>
      </w:r>
      <w:r w:rsidRPr="000E51D8">
        <w:tab/>
        <w:t>a person owes a debt to the Commonwealth under section 1135; and</w:t>
      </w:r>
    </w:p>
    <w:p w:rsidR="00EC1272" w:rsidRPr="000E51D8" w:rsidRDefault="00EC1272" w:rsidP="00EC1272">
      <w:pPr>
        <w:pStyle w:val="paragraph"/>
      </w:pPr>
      <w:r w:rsidRPr="000E51D8">
        <w:tab/>
        <w:t>(b)</w:t>
      </w:r>
      <w:r w:rsidRPr="000E51D8">
        <w:tab/>
        <w:t>neither subparagraph 1133(1)(d)(ii) nor subparagraph 1133(2)(d)(ii) applied to the person when the person made the request to participate in the pension loans scheme; and</w:t>
      </w:r>
    </w:p>
    <w:p w:rsidR="00EC1272" w:rsidRPr="000E51D8" w:rsidRDefault="00EC1272" w:rsidP="00EC1272">
      <w:pPr>
        <w:pStyle w:val="paragraph"/>
      </w:pPr>
      <w:r w:rsidRPr="000E51D8">
        <w:tab/>
        <w:t>(c)</w:t>
      </w:r>
      <w:r w:rsidRPr="000E51D8">
        <w:tab/>
        <w:t>either of the following events occur:</w:t>
      </w:r>
    </w:p>
    <w:p w:rsidR="00EC1272" w:rsidRPr="000E51D8" w:rsidRDefault="00EC1272" w:rsidP="00EC1272">
      <w:pPr>
        <w:pStyle w:val="paragraphsub"/>
      </w:pPr>
      <w:r w:rsidRPr="000E51D8">
        <w:tab/>
        <w:t>(i)</w:t>
      </w:r>
      <w:r w:rsidRPr="000E51D8">
        <w:tab/>
        <w:t>a person seeks to repay the debt;</w:t>
      </w:r>
    </w:p>
    <w:p w:rsidR="00EC1272" w:rsidRPr="000E51D8" w:rsidRDefault="00EC1272" w:rsidP="00EC1272">
      <w:pPr>
        <w:pStyle w:val="paragraphsub"/>
      </w:pPr>
      <w:r w:rsidRPr="000E51D8">
        <w:tab/>
        <w:t>(ii)</w:t>
      </w:r>
      <w:r w:rsidRPr="000E51D8">
        <w:tab/>
        <w:t>the Commonwealth seeks to recover the debt; and</w:t>
      </w:r>
    </w:p>
    <w:p w:rsidR="00EC1272" w:rsidRPr="000E51D8" w:rsidRDefault="00EC1272" w:rsidP="00EC1272">
      <w:pPr>
        <w:pStyle w:val="paragraph"/>
      </w:pPr>
      <w:r w:rsidRPr="000E51D8">
        <w:tab/>
        <w:t>(d)</w:t>
      </w:r>
      <w:r w:rsidRPr="000E51D8">
        <w:tab/>
        <w:t>at the time the event occurs, the amount of the debt exceeds the adjusted value of the person’s real assets; and</w:t>
      </w:r>
    </w:p>
    <w:p w:rsidR="00EC1272" w:rsidRPr="000E51D8" w:rsidRDefault="00EC1272" w:rsidP="00EC1272">
      <w:pPr>
        <w:pStyle w:val="paragraph"/>
      </w:pPr>
      <w:r w:rsidRPr="000E51D8">
        <w:tab/>
        <w:t>(e)</w:t>
      </w:r>
      <w:r w:rsidRPr="000E51D8">
        <w:tab/>
        <w:t>subsection (3) of this section does not apply;</w:t>
      </w:r>
    </w:p>
    <w:p w:rsidR="00EC1272" w:rsidRPr="000E51D8" w:rsidRDefault="00EC1272" w:rsidP="00EC1272">
      <w:pPr>
        <w:pStyle w:val="subsection2"/>
      </w:pPr>
      <w:r w:rsidRPr="000E51D8">
        <w:t>then:</w:t>
      </w:r>
    </w:p>
    <w:p w:rsidR="00EC1272" w:rsidRPr="000E51D8" w:rsidRDefault="00EC1272" w:rsidP="00EC1272">
      <w:pPr>
        <w:pStyle w:val="paragraph"/>
      </w:pPr>
      <w:r w:rsidRPr="000E51D8">
        <w:tab/>
        <w:t>(f)</w:t>
      </w:r>
      <w:r w:rsidRPr="000E51D8">
        <w:tab/>
        <w:t xml:space="preserve">the Commonwealth is not entitled to recover an amount (the </w:t>
      </w:r>
      <w:r w:rsidRPr="000E51D8">
        <w:rPr>
          <w:b/>
          <w:i/>
        </w:rPr>
        <w:t>excess amount</w:t>
      </w:r>
      <w:r w:rsidRPr="000E51D8">
        <w:t>) that exceeds the adjusted value of the person’s real assets; and</w:t>
      </w:r>
    </w:p>
    <w:p w:rsidR="00EC1272" w:rsidRPr="000E51D8" w:rsidRDefault="00EC1272" w:rsidP="00EC1272">
      <w:pPr>
        <w:pStyle w:val="paragraph"/>
      </w:pPr>
      <w:r w:rsidRPr="000E51D8">
        <w:tab/>
        <w:t>(g)</w:t>
      </w:r>
      <w:r w:rsidRPr="000E51D8">
        <w:tab/>
        <w:t>the debt to the Commonwealth, and the charge securing the debt, is discharged to the extent of the excess amount by force of this paragraph.</w:t>
      </w:r>
    </w:p>
    <w:p w:rsidR="00EC1272" w:rsidRPr="000E51D8" w:rsidRDefault="00EC1272" w:rsidP="00EC1272">
      <w:pPr>
        <w:pStyle w:val="notetext"/>
      </w:pPr>
      <w:r w:rsidRPr="000E51D8">
        <w:t>Note:</w:t>
      </w:r>
      <w:r w:rsidRPr="000E51D8">
        <w:tab/>
        <w:t xml:space="preserve">For the meaning of </w:t>
      </w:r>
      <w:r w:rsidRPr="000E51D8">
        <w:rPr>
          <w:b/>
          <w:i/>
        </w:rPr>
        <w:t>real assets</w:t>
      </w:r>
      <w:r w:rsidRPr="000E51D8">
        <w:t xml:space="preserve">, see </w:t>
      </w:r>
      <w:r w:rsidR="004E3300" w:rsidRPr="000E51D8">
        <w:t>subsection 1</w:t>
      </w:r>
      <w:r w:rsidRPr="000E51D8">
        <w:t>133AA(1).</w:t>
      </w:r>
    </w:p>
    <w:p w:rsidR="00EC1272" w:rsidRPr="000E51D8" w:rsidRDefault="00EC1272" w:rsidP="00EC1272">
      <w:pPr>
        <w:pStyle w:val="SubsectionHead"/>
      </w:pPr>
      <w:r w:rsidRPr="000E51D8">
        <w:lastRenderedPageBreak/>
        <w:t>When adjusted value of charge is exceeded</w:t>
      </w:r>
    </w:p>
    <w:p w:rsidR="00EC1272" w:rsidRPr="000E51D8" w:rsidRDefault="00EC1272" w:rsidP="00EC1272">
      <w:pPr>
        <w:pStyle w:val="subsection"/>
      </w:pPr>
      <w:r w:rsidRPr="000E51D8">
        <w:tab/>
        <w:t>(2)</w:t>
      </w:r>
      <w:r w:rsidRPr="000E51D8">
        <w:tab/>
        <w:t>If:</w:t>
      </w:r>
    </w:p>
    <w:p w:rsidR="00EC1272" w:rsidRPr="000E51D8" w:rsidRDefault="00EC1272" w:rsidP="00EC1272">
      <w:pPr>
        <w:pStyle w:val="paragraph"/>
      </w:pPr>
      <w:r w:rsidRPr="000E51D8">
        <w:tab/>
        <w:t>(a)</w:t>
      </w:r>
      <w:r w:rsidRPr="000E51D8">
        <w:tab/>
        <w:t>a person owes a debt to the Commonwealth under section 1135; and</w:t>
      </w:r>
    </w:p>
    <w:p w:rsidR="00EC1272" w:rsidRPr="000E51D8" w:rsidRDefault="00EC1272" w:rsidP="00EC1272">
      <w:pPr>
        <w:pStyle w:val="paragraph"/>
      </w:pPr>
      <w:r w:rsidRPr="000E51D8">
        <w:tab/>
        <w:t>(b)</w:t>
      </w:r>
      <w:r w:rsidRPr="000E51D8">
        <w:tab/>
        <w:t>subparagraph 1133(1)(d)(ii) or (2)(d)(ii) applied to the person when the person made the request to participate in the pension loans scheme; and</w:t>
      </w:r>
    </w:p>
    <w:p w:rsidR="00EC1272" w:rsidRPr="000E51D8" w:rsidRDefault="00EC1272" w:rsidP="00EC1272">
      <w:pPr>
        <w:pStyle w:val="paragraph"/>
      </w:pPr>
      <w:r w:rsidRPr="000E51D8">
        <w:tab/>
        <w:t>(c)</w:t>
      </w:r>
      <w:r w:rsidRPr="000E51D8">
        <w:tab/>
        <w:t>either of the following events occur:</w:t>
      </w:r>
    </w:p>
    <w:p w:rsidR="00EC1272" w:rsidRPr="000E51D8" w:rsidRDefault="00EC1272" w:rsidP="00EC1272">
      <w:pPr>
        <w:pStyle w:val="paragraphsub"/>
      </w:pPr>
      <w:r w:rsidRPr="000E51D8">
        <w:tab/>
        <w:t>(i)</w:t>
      </w:r>
      <w:r w:rsidRPr="000E51D8">
        <w:tab/>
        <w:t>a person seeks to repay the debt;</w:t>
      </w:r>
    </w:p>
    <w:p w:rsidR="00EC1272" w:rsidRPr="000E51D8" w:rsidRDefault="00EC1272" w:rsidP="00EC1272">
      <w:pPr>
        <w:pStyle w:val="paragraphsub"/>
      </w:pPr>
      <w:r w:rsidRPr="000E51D8">
        <w:tab/>
        <w:t>(ii)</w:t>
      </w:r>
      <w:r w:rsidRPr="000E51D8">
        <w:tab/>
        <w:t>the Commonwealth seeks to recover the debt; and</w:t>
      </w:r>
    </w:p>
    <w:p w:rsidR="00EC1272" w:rsidRPr="000E51D8" w:rsidRDefault="00EC1272" w:rsidP="00EC1272">
      <w:pPr>
        <w:pStyle w:val="paragraph"/>
      </w:pPr>
      <w:r w:rsidRPr="000E51D8">
        <w:tab/>
        <w:t>(d)</w:t>
      </w:r>
      <w:r w:rsidRPr="000E51D8">
        <w:tab/>
        <w:t>at the time the event occurs, the amount of the debt exceeds the adjusted value of the real property specified for the purposes of paragraph 1133(3)(c); and</w:t>
      </w:r>
    </w:p>
    <w:p w:rsidR="00EC1272" w:rsidRPr="000E51D8" w:rsidRDefault="00EC1272" w:rsidP="00EC1272">
      <w:pPr>
        <w:pStyle w:val="paragraph"/>
      </w:pPr>
      <w:r w:rsidRPr="000E51D8">
        <w:tab/>
        <w:t>(e)</w:t>
      </w:r>
      <w:r w:rsidRPr="000E51D8">
        <w:tab/>
        <w:t>subsection (3) of this section does not apply;</w:t>
      </w:r>
    </w:p>
    <w:p w:rsidR="00EC1272" w:rsidRPr="000E51D8" w:rsidRDefault="00EC1272" w:rsidP="00EC1272">
      <w:pPr>
        <w:pStyle w:val="subsection2"/>
      </w:pPr>
      <w:r w:rsidRPr="000E51D8">
        <w:t>then:</w:t>
      </w:r>
    </w:p>
    <w:p w:rsidR="00EC1272" w:rsidRPr="000E51D8" w:rsidRDefault="00EC1272" w:rsidP="00EC1272">
      <w:pPr>
        <w:pStyle w:val="paragraph"/>
      </w:pPr>
      <w:r w:rsidRPr="000E51D8">
        <w:tab/>
        <w:t>(f)</w:t>
      </w:r>
      <w:r w:rsidRPr="000E51D8">
        <w:tab/>
        <w:t xml:space="preserve">the Commonwealth is not entitled to recover an amount (the </w:t>
      </w:r>
      <w:r w:rsidRPr="000E51D8">
        <w:rPr>
          <w:b/>
          <w:i/>
        </w:rPr>
        <w:t>excess amount</w:t>
      </w:r>
      <w:r w:rsidRPr="000E51D8">
        <w:t>) that exceeds the adjusted value of the specified real property; and</w:t>
      </w:r>
    </w:p>
    <w:p w:rsidR="00EC1272" w:rsidRPr="000E51D8" w:rsidRDefault="00EC1272" w:rsidP="00EC1272">
      <w:pPr>
        <w:pStyle w:val="paragraph"/>
      </w:pPr>
      <w:r w:rsidRPr="000E51D8">
        <w:tab/>
        <w:t>(g)</w:t>
      </w:r>
      <w:r w:rsidRPr="000E51D8">
        <w:tab/>
        <w:t>the debt to the Commonwealth, and the charge securing the debt, is discharged to the extent of the excess amount by force of this paragraph.</w:t>
      </w:r>
    </w:p>
    <w:p w:rsidR="00EC1272" w:rsidRPr="000E51D8" w:rsidRDefault="00EC1272" w:rsidP="00EC1272">
      <w:pPr>
        <w:pStyle w:val="SubsectionHead"/>
      </w:pPr>
      <w:r w:rsidRPr="000E51D8">
        <w:t>Excess amount may be recovered and debt is not discharged in certain circumstances</w:t>
      </w:r>
    </w:p>
    <w:p w:rsidR="00EC1272" w:rsidRPr="000E51D8" w:rsidRDefault="00EC1272" w:rsidP="00EC1272">
      <w:pPr>
        <w:pStyle w:val="subsection"/>
      </w:pPr>
      <w:r w:rsidRPr="000E51D8">
        <w:tab/>
        <w:t>(3)</w:t>
      </w:r>
      <w:r w:rsidRPr="000E51D8">
        <w:tab/>
        <w:t>This subsection applies if the Secretary is satisfied that:</w:t>
      </w:r>
    </w:p>
    <w:p w:rsidR="00EC1272" w:rsidRPr="000E51D8" w:rsidRDefault="00EC1272" w:rsidP="00EC1272">
      <w:pPr>
        <w:pStyle w:val="paragraph"/>
      </w:pPr>
      <w:r w:rsidRPr="000E51D8">
        <w:tab/>
        <w:t>(a)</w:t>
      </w:r>
      <w:r w:rsidRPr="000E51D8">
        <w:tab/>
        <w:t>a charge or encumbrance over the person’s real assets or the specified real property is created or increased by, or with the express consent of, the person after the person begins to participate in the pension loans scheme which affects, or will affect, the ability of the Commonwealth to recover the debt owed under section 1135; or</w:t>
      </w:r>
    </w:p>
    <w:p w:rsidR="00EC1272" w:rsidRPr="000E51D8" w:rsidRDefault="00EC1272" w:rsidP="00EC1272">
      <w:pPr>
        <w:pStyle w:val="paragraph"/>
      </w:pPr>
      <w:r w:rsidRPr="000E51D8">
        <w:tab/>
        <w:t>(b)</w:t>
      </w:r>
      <w:r w:rsidRPr="000E51D8">
        <w:tab/>
        <w:t>the person engaged in fraud, or made a misrepresentation, in relation to the person’s participation in the pension loans scheme, including in relation to the person’s real assets or the specified real property.</w:t>
      </w:r>
    </w:p>
    <w:p w:rsidR="00EC1272" w:rsidRPr="000E51D8" w:rsidRDefault="00EC1272" w:rsidP="00EC1272">
      <w:pPr>
        <w:pStyle w:val="subsection"/>
      </w:pPr>
      <w:r w:rsidRPr="000E51D8">
        <w:lastRenderedPageBreak/>
        <w:tab/>
        <w:t>(4)</w:t>
      </w:r>
      <w:r w:rsidRPr="000E51D8">
        <w:tab/>
        <w:t>The Secretary may, by legislative instrument, make guidelines to be complied with in making a decision for the purposes of subsection (3).</w:t>
      </w:r>
    </w:p>
    <w:p w:rsidR="00EC1272" w:rsidRPr="000E51D8" w:rsidRDefault="00EC1272" w:rsidP="00EC1272">
      <w:pPr>
        <w:pStyle w:val="SubsectionHead"/>
      </w:pPr>
      <w:r w:rsidRPr="000E51D8">
        <w:t>Meaning of adjusted value</w:t>
      </w:r>
    </w:p>
    <w:p w:rsidR="00EC1272" w:rsidRPr="000E51D8" w:rsidRDefault="00EC1272" w:rsidP="00EC1272">
      <w:pPr>
        <w:pStyle w:val="subsection"/>
      </w:pPr>
      <w:r w:rsidRPr="000E51D8">
        <w:tab/>
        <w:t>(5)</w:t>
      </w:r>
      <w:r w:rsidRPr="000E51D8">
        <w:tab/>
        <w:t xml:space="preserve">The </w:t>
      </w:r>
      <w:r w:rsidRPr="000E51D8">
        <w:rPr>
          <w:b/>
          <w:i/>
        </w:rPr>
        <w:t>adjusted value</w:t>
      </w:r>
      <w:r w:rsidRPr="000E51D8">
        <w:t>:</w:t>
      </w:r>
    </w:p>
    <w:p w:rsidR="00EC1272" w:rsidRPr="000E51D8" w:rsidRDefault="00EC1272" w:rsidP="00EC1272">
      <w:pPr>
        <w:pStyle w:val="paragraph"/>
      </w:pPr>
      <w:r w:rsidRPr="000E51D8">
        <w:tab/>
        <w:t>(a)</w:t>
      </w:r>
      <w:r w:rsidRPr="000E51D8">
        <w:tab/>
        <w:t>for real assets—means the amount worked out by:</w:t>
      </w:r>
    </w:p>
    <w:p w:rsidR="00EC1272" w:rsidRPr="000E51D8" w:rsidRDefault="00EC1272" w:rsidP="00EC1272">
      <w:pPr>
        <w:pStyle w:val="paragraphsub"/>
      </w:pPr>
      <w:r w:rsidRPr="000E51D8">
        <w:tab/>
        <w:t>(i)</w:t>
      </w:r>
      <w:r w:rsidRPr="000E51D8">
        <w:tab/>
        <w:t>working out the market value of the assets in accordance with an instrument made under subsection (6); and</w:t>
      </w:r>
    </w:p>
    <w:p w:rsidR="00EC1272" w:rsidRPr="000E51D8" w:rsidRDefault="00EC1272" w:rsidP="00EC1272">
      <w:pPr>
        <w:pStyle w:val="paragraphsub"/>
      </w:pPr>
      <w:r w:rsidRPr="000E51D8">
        <w:tab/>
        <w:t>(ii)</w:t>
      </w:r>
      <w:r w:rsidRPr="000E51D8">
        <w:tab/>
        <w:t>adjusting that value in accordance with the instrument; and</w:t>
      </w:r>
    </w:p>
    <w:p w:rsidR="00EC1272" w:rsidRPr="000E51D8" w:rsidRDefault="00EC1272" w:rsidP="00EC1272">
      <w:pPr>
        <w:pStyle w:val="paragraph"/>
      </w:pPr>
      <w:r w:rsidRPr="000E51D8">
        <w:tab/>
        <w:t>(b)</w:t>
      </w:r>
      <w:r w:rsidRPr="000E51D8">
        <w:tab/>
        <w:t>for real property—means the amount worked out by:</w:t>
      </w:r>
    </w:p>
    <w:p w:rsidR="00EC1272" w:rsidRPr="000E51D8" w:rsidRDefault="00EC1272" w:rsidP="00EC1272">
      <w:pPr>
        <w:pStyle w:val="paragraphsub"/>
      </w:pPr>
      <w:r w:rsidRPr="000E51D8">
        <w:tab/>
        <w:t>(i)</w:t>
      </w:r>
      <w:r w:rsidRPr="000E51D8">
        <w:tab/>
        <w:t>working out the market value of the property in accordance with an instrument made under subsection (6); and</w:t>
      </w:r>
    </w:p>
    <w:p w:rsidR="00EC1272" w:rsidRPr="000E51D8" w:rsidRDefault="00EC1272" w:rsidP="00EC1272">
      <w:pPr>
        <w:pStyle w:val="paragraphsub"/>
      </w:pPr>
      <w:r w:rsidRPr="000E51D8">
        <w:tab/>
        <w:t>(ii)</w:t>
      </w:r>
      <w:r w:rsidRPr="000E51D8">
        <w:tab/>
        <w:t>adjusting that value in accordance with the instrument.</w:t>
      </w:r>
    </w:p>
    <w:p w:rsidR="00EC1272" w:rsidRPr="000E51D8" w:rsidRDefault="00EC1272" w:rsidP="00EC1272">
      <w:pPr>
        <w:pStyle w:val="subsection"/>
      </w:pPr>
      <w:r w:rsidRPr="000E51D8">
        <w:tab/>
        <w:t>(6)</w:t>
      </w:r>
      <w:r w:rsidRPr="000E51D8">
        <w:tab/>
        <w:t>The Secretary must, by legislative instrument, determine:</w:t>
      </w:r>
    </w:p>
    <w:p w:rsidR="00EC1272" w:rsidRPr="000E51D8" w:rsidRDefault="00EC1272" w:rsidP="00EC1272">
      <w:pPr>
        <w:pStyle w:val="paragraph"/>
      </w:pPr>
      <w:r w:rsidRPr="000E51D8">
        <w:tab/>
        <w:t>(a)</w:t>
      </w:r>
      <w:r w:rsidRPr="000E51D8">
        <w:tab/>
        <w:t>one or more methods for working out the market value of real assets for the purposes of subparagraph (5)(a)(i); and</w:t>
      </w:r>
    </w:p>
    <w:p w:rsidR="00EC1272" w:rsidRPr="000E51D8" w:rsidRDefault="00EC1272" w:rsidP="00EC1272">
      <w:pPr>
        <w:pStyle w:val="paragraph"/>
      </w:pPr>
      <w:r w:rsidRPr="000E51D8">
        <w:tab/>
        <w:t>(b)</w:t>
      </w:r>
      <w:r w:rsidRPr="000E51D8">
        <w:tab/>
        <w:t>adjustments to be made to the market value of real assets for the purposes of subparagraph (5)(a)(ii); and</w:t>
      </w:r>
    </w:p>
    <w:p w:rsidR="00EC1272" w:rsidRPr="000E51D8" w:rsidRDefault="00EC1272" w:rsidP="00EC1272">
      <w:pPr>
        <w:pStyle w:val="paragraph"/>
      </w:pPr>
      <w:r w:rsidRPr="000E51D8">
        <w:tab/>
        <w:t>(c)</w:t>
      </w:r>
      <w:r w:rsidRPr="000E51D8">
        <w:tab/>
        <w:t>one or more methods for working out the market value of real property for the purposes of subparagraph (5)(b)(i); and</w:t>
      </w:r>
    </w:p>
    <w:p w:rsidR="00EC1272" w:rsidRPr="000E51D8" w:rsidRDefault="00EC1272" w:rsidP="00EC1272">
      <w:pPr>
        <w:pStyle w:val="paragraph"/>
      </w:pPr>
      <w:r w:rsidRPr="000E51D8">
        <w:tab/>
        <w:t>(d)</w:t>
      </w:r>
      <w:r w:rsidRPr="000E51D8">
        <w:tab/>
        <w:t>adjustments to be made to the market value of real property for the purposes of subparagraph (5)(b)(ii).</w:t>
      </w:r>
    </w:p>
    <w:p w:rsidR="00EC1272" w:rsidRPr="000E51D8" w:rsidRDefault="00EC1272" w:rsidP="00EC1272">
      <w:pPr>
        <w:pStyle w:val="subsection"/>
      </w:pPr>
      <w:r w:rsidRPr="000E51D8">
        <w:tab/>
        <w:t>(7)</w:t>
      </w:r>
      <w:r w:rsidRPr="000E51D8">
        <w:tab/>
        <w:t>Without limiting subsection (6), the determination may:</w:t>
      </w:r>
    </w:p>
    <w:p w:rsidR="00EC1272" w:rsidRPr="000E51D8" w:rsidRDefault="00EC1272" w:rsidP="00EC1272">
      <w:pPr>
        <w:pStyle w:val="paragraph"/>
      </w:pPr>
      <w:r w:rsidRPr="000E51D8">
        <w:tab/>
        <w:t>(a)</w:t>
      </w:r>
      <w:r w:rsidRPr="000E51D8">
        <w:tab/>
        <w:t>specify that adjustments are to be made in relation to specified kinds of charges or encumbrances over real assets or real property; and</w:t>
      </w:r>
    </w:p>
    <w:p w:rsidR="00EC1272" w:rsidRPr="000E51D8" w:rsidRDefault="00EC1272" w:rsidP="00EC1272">
      <w:pPr>
        <w:pStyle w:val="paragraph"/>
      </w:pPr>
      <w:r w:rsidRPr="000E51D8">
        <w:tab/>
        <w:t>(b)</w:t>
      </w:r>
      <w:r w:rsidRPr="000E51D8">
        <w:tab/>
        <w:t>determine different methods to be used and adjustments to be made in different circumstances.</w:t>
      </w:r>
    </w:p>
    <w:p w:rsidR="005B34B2" w:rsidRPr="000E51D8" w:rsidRDefault="005B34B2" w:rsidP="005B34B2">
      <w:pPr>
        <w:pStyle w:val="ActHead5"/>
      </w:pPr>
      <w:bookmarkStart w:id="216" w:name="_Toc124514821"/>
      <w:bookmarkEnd w:id="213"/>
      <w:bookmarkEnd w:id="214"/>
      <w:bookmarkEnd w:id="215"/>
      <w:r w:rsidRPr="000E51D8">
        <w:rPr>
          <w:rStyle w:val="CharSectno"/>
        </w:rPr>
        <w:lastRenderedPageBreak/>
        <w:t>1144A</w:t>
      </w:r>
      <w:r w:rsidRPr="000E51D8">
        <w:t xml:space="preserve">  Division does not apply for purposes of care receiver assets test</w:t>
      </w:r>
      <w:bookmarkEnd w:id="216"/>
    </w:p>
    <w:p w:rsidR="005B34B2" w:rsidRPr="000E51D8" w:rsidRDefault="005B34B2" w:rsidP="005B34B2">
      <w:pPr>
        <w:pStyle w:val="subsection"/>
        <w:keepNext/>
      </w:pPr>
      <w:r w:rsidRPr="000E51D8">
        <w:tab/>
        <w:t>(1)</w:t>
      </w:r>
      <w:r w:rsidRPr="000E51D8">
        <w:tab/>
        <w:t>This Division does not apply for the purposes of the assets test set out in Subdivision A of Division</w:t>
      </w:r>
      <w:r w:rsidR="00D634E3" w:rsidRPr="000E51D8">
        <w:t> </w:t>
      </w:r>
      <w:r w:rsidRPr="000E51D8">
        <w:t>1 of Part</w:t>
      </w:r>
      <w:r w:rsidR="00D634E3" w:rsidRPr="000E51D8">
        <w:t> </w:t>
      </w:r>
      <w:r w:rsidRPr="000E51D8">
        <w:t>2.5 (care receiver assets test).</w:t>
      </w:r>
    </w:p>
    <w:p w:rsidR="005B34B2" w:rsidRPr="000E51D8" w:rsidRDefault="005B34B2" w:rsidP="005B34B2">
      <w:pPr>
        <w:pStyle w:val="subsection"/>
      </w:pPr>
      <w:r w:rsidRPr="000E51D8">
        <w:tab/>
        <w:t>(2)</w:t>
      </w:r>
      <w:r w:rsidRPr="000E51D8">
        <w:tab/>
        <w:t>This section is for the avoidance of doubt.</w:t>
      </w:r>
    </w:p>
    <w:p w:rsidR="005B34B2" w:rsidRPr="000E51D8" w:rsidRDefault="005B34B2" w:rsidP="00F01441">
      <w:pPr>
        <w:pStyle w:val="ActHead3"/>
        <w:pageBreakBefore/>
      </w:pPr>
      <w:bookmarkStart w:id="217" w:name="_Toc124514822"/>
      <w:r w:rsidRPr="000E51D8">
        <w:rPr>
          <w:rStyle w:val="CharDivNo"/>
        </w:rPr>
        <w:lastRenderedPageBreak/>
        <w:t>Division</w:t>
      </w:r>
      <w:r w:rsidR="00D634E3" w:rsidRPr="000E51D8">
        <w:rPr>
          <w:rStyle w:val="CharDivNo"/>
        </w:rPr>
        <w:t> </w:t>
      </w:r>
      <w:r w:rsidRPr="000E51D8">
        <w:rPr>
          <w:rStyle w:val="CharDivNo"/>
        </w:rPr>
        <w:t>5</w:t>
      </w:r>
      <w:r w:rsidRPr="000E51D8">
        <w:t>—</w:t>
      </w:r>
      <w:r w:rsidRPr="000E51D8">
        <w:rPr>
          <w:rStyle w:val="CharDivText"/>
        </w:rPr>
        <w:t>Provisions relating to special residences and special residents</w:t>
      </w:r>
      <w:bookmarkEnd w:id="217"/>
    </w:p>
    <w:p w:rsidR="005B34B2" w:rsidRPr="000E51D8" w:rsidRDefault="005B34B2" w:rsidP="005B34B2">
      <w:pPr>
        <w:pStyle w:val="ActHead4"/>
      </w:pPr>
      <w:bookmarkStart w:id="218" w:name="_Toc124514823"/>
      <w:r w:rsidRPr="000E51D8">
        <w:rPr>
          <w:rStyle w:val="CharSubdNo"/>
        </w:rPr>
        <w:t>Subdivision A</w:t>
      </w:r>
      <w:r w:rsidRPr="000E51D8">
        <w:t>—</w:t>
      </w:r>
      <w:r w:rsidRPr="000E51D8">
        <w:rPr>
          <w:rStyle w:val="CharSubdText"/>
        </w:rPr>
        <w:t>General</w:t>
      </w:r>
      <w:bookmarkEnd w:id="218"/>
    </w:p>
    <w:p w:rsidR="005B34B2" w:rsidRPr="000E51D8" w:rsidRDefault="005B34B2" w:rsidP="005B34B2">
      <w:pPr>
        <w:pStyle w:val="ActHead5"/>
      </w:pPr>
      <w:bookmarkStart w:id="219" w:name="_Toc124514824"/>
      <w:r w:rsidRPr="000E51D8">
        <w:rPr>
          <w:rStyle w:val="CharSectno"/>
        </w:rPr>
        <w:t>1145A</w:t>
      </w:r>
      <w:r w:rsidRPr="000E51D8">
        <w:t xml:space="preserve">  Application of Division to granny flat residents</w:t>
      </w:r>
      <w:bookmarkEnd w:id="219"/>
    </w:p>
    <w:p w:rsidR="005B34B2" w:rsidRPr="000E51D8" w:rsidRDefault="005B34B2" w:rsidP="005B34B2">
      <w:pPr>
        <w:pStyle w:val="subsection"/>
      </w:pPr>
      <w:r w:rsidRPr="000E51D8">
        <w:tab/>
      </w:r>
      <w:r w:rsidRPr="000E51D8">
        <w:tab/>
        <w:t>This Division applies to a granny flat resident only if the resident acquired or retained the person’s granny flat interest in the person’s principal home on or after 22</w:t>
      </w:r>
      <w:r w:rsidR="00D634E3" w:rsidRPr="000E51D8">
        <w:t> </w:t>
      </w:r>
      <w:r w:rsidRPr="000E51D8">
        <w:t>August 1990.</w:t>
      </w:r>
    </w:p>
    <w:p w:rsidR="005B34B2" w:rsidRPr="000E51D8" w:rsidRDefault="005B34B2" w:rsidP="005B34B2">
      <w:pPr>
        <w:pStyle w:val="ActHead5"/>
      </w:pPr>
      <w:bookmarkStart w:id="220" w:name="_Toc124514825"/>
      <w:r w:rsidRPr="000E51D8">
        <w:rPr>
          <w:rStyle w:val="CharSectno"/>
        </w:rPr>
        <w:t>1146</w:t>
      </w:r>
      <w:r w:rsidRPr="000E51D8">
        <w:t xml:space="preserve">  Basis for different treatment</w:t>
      </w:r>
      <w:bookmarkEnd w:id="220"/>
    </w:p>
    <w:p w:rsidR="005B34B2" w:rsidRPr="000E51D8" w:rsidRDefault="005B34B2" w:rsidP="005B34B2">
      <w:pPr>
        <w:pStyle w:val="subsection"/>
      </w:pPr>
      <w:r w:rsidRPr="000E51D8">
        <w:tab/>
      </w:r>
      <w:r w:rsidRPr="000E51D8">
        <w:tab/>
        <w:t>This Division’s operation on a special resident depends on:</w:t>
      </w:r>
    </w:p>
    <w:p w:rsidR="005B34B2" w:rsidRPr="000E51D8" w:rsidRDefault="005B34B2" w:rsidP="005B34B2">
      <w:pPr>
        <w:pStyle w:val="paragraph"/>
      </w:pPr>
      <w:r w:rsidRPr="000E51D8">
        <w:tab/>
        <w:t>(a)</w:t>
      </w:r>
      <w:r w:rsidRPr="000E51D8">
        <w:tab/>
        <w:t>whether the resident is:</w:t>
      </w:r>
    </w:p>
    <w:p w:rsidR="005B34B2" w:rsidRPr="000E51D8" w:rsidRDefault="005B34B2" w:rsidP="005B34B2">
      <w:pPr>
        <w:pStyle w:val="paragraphsub"/>
      </w:pPr>
      <w:r w:rsidRPr="000E51D8">
        <w:tab/>
        <w:t>(i)</w:t>
      </w:r>
      <w:r w:rsidRPr="000E51D8">
        <w:tab/>
        <w:t>not a member of a couple; or</w:t>
      </w:r>
    </w:p>
    <w:p w:rsidR="005B34B2" w:rsidRPr="000E51D8" w:rsidRDefault="005B34B2" w:rsidP="005B34B2">
      <w:pPr>
        <w:pStyle w:val="paragraphsub"/>
      </w:pPr>
      <w:r w:rsidRPr="000E51D8">
        <w:tab/>
        <w:t>(ii)</w:t>
      </w:r>
      <w:r w:rsidRPr="000E51D8">
        <w:tab/>
        <w:t>a member of a couple; or</w:t>
      </w:r>
    </w:p>
    <w:p w:rsidR="005B34B2" w:rsidRPr="000E51D8" w:rsidRDefault="005B34B2" w:rsidP="005B34B2">
      <w:pPr>
        <w:pStyle w:val="paragraphsub"/>
      </w:pPr>
      <w:r w:rsidRPr="000E51D8">
        <w:tab/>
        <w:t>(iii)</w:t>
      </w:r>
      <w:r w:rsidRPr="000E51D8">
        <w:tab/>
        <w:t>a member of an illness separated couple; or</w:t>
      </w:r>
    </w:p>
    <w:p w:rsidR="005B34B2" w:rsidRPr="000E51D8" w:rsidRDefault="005B34B2" w:rsidP="005B34B2">
      <w:pPr>
        <w:pStyle w:val="paragraphsub"/>
      </w:pPr>
      <w:r w:rsidRPr="000E51D8">
        <w:tab/>
        <w:t>(iv)</w:t>
      </w:r>
      <w:r w:rsidRPr="000E51D8">
        <w:tab/>
        <w:t>a member of an ordinary couple with different principal homes; and</w:t>
      </w:r>
    </w:p>
    <w:p w:rsidR="005B34B2" w:rsidRPr="000E51D8" w:rsidRDefault="005B34B2" w:rsidP="005B34B2">
      <w:pPr>
        <w:pStyle w:val="paragraph"/>
      </w:pPr>
      <w:r w:rsidRPr="000E51D8">
        <w:tab/>
        <w:t>(b)</w:t>
      </w:r>
      <w:r w:rsidRPr="000E51D8">
        <w:tab/>
        <w:t>the resident’s entry contribution; and</w:t>
      </w:r>
    </w:p>
    <w:p w:rsidR="005B34B2" w:rsidRPr="000E51D8" w:rsidRDefault="005B34B2" w:rsidP="005B34B2">
      <w:pPr>
        <w:pStyle w:val="paragraph"/>
      </w:pPr>
      <w:r w:rsidRPr="000E51D8">
        <w:tab/>
        <w:t>(c)</w:t>
      </w:r>
      <w:r w:rsidRPr="000E51D8">
        <w:tab/>
        <w:t>the resident’s extra allowable amount.</w:t>
      </w:r>
    </w:p>
    <w:p w:rsidR="005B34B2" w:rsidRPr="000E51D8" w:rsidRDefault="005B34B2" w:rsidP="005B34B2">
      <w:pPr>
        <w:pStyle w:val="notetext"/>
      </w:pPr>
      <w:r w:rsidRPr="000E51D8">
        <w:t>Note 1:</w:t>
      </w:r>
      <w:r w:rsidRPr="000E51D8">
        <w:tab/>
      </w:r>
      <w:r w:rsidR="00DC2BD4" w:rsidRPr="000E51D8">
        <w:t>For</w:t>
      </w:r>
      <w:r w:rsidRPr="000E51D8">
        <w:t xml:space="preserve"> </w:t>
      </w:r>
      <w:r w:rsidRPr="000E51D8">
        <w:rPr>
          <w:b/>
          <w:i/>
        </w:rPr>
        <w:t>member of an ordinary couple with different principal homes</w:t>
      </w:r>
      <w:r w:rsidRPr="000E51D8">
        <w:t xml:space="preserve"> see </w:t>
      </w:r>
      <w:r w:rsidR="004E3300" w:rsidRPr="000E51D8">
        <w:t>subsection 1</w:t>
      </w:r>
      <w:r w:rsidRPr="000E51D8">
        <w:t>2(2).</w:t>
      </w:r>
    </w:p>
    <w:p w:rsidR="005B34B2" w:rsidRPr="000E51D8" w:rsidRDefault="005B34B2" w:rsidP="005B34B2">
      <w:pPr>
        <w:pStyle w:val="notetext"/>
      </w:pPr>
      <w:r w:rsidRPr="000E51D8">
        <w:t>Note 2:</w:t>
      </w:r>
      <w:r w:rsidRPr="000E51D8">
        <w:tab/>
      </w:r>
      <w:r w:rsidR="00DC2BD4" w:rsidRPr="000E51D8">
        <w:t>For</w:t>
      </w:r>
      <w:r w:rsidRPr="000E51D8">
        <w:t xml:space="preserve"> </w:t>
      </w:r>
      <w:r w:rsidRPr="000E51D8">
        <w:rPr>
          <w:b/>
          <w:i/>
        </w:rPr>
        <w:t>entry contribution</w:t>
      </w:r>
      <w:r w:rsidRPr="000E51D8">
        <w:t xml:space="preserve"> see </w:t>
      </w:r>
      <w:r w:rsidR="00A93C2F" w:rsidRPr="000E51D8">
        <w:t>section 1</w:t>
      </w:r>
      <w:r w:rsidRPr="000E51D8">
        <w:t>147.</w:t>
      </w:r>
    </w:p>
    <w:p w:rsidR="005B34B2" w:rsidRPr="000E51D8" w:rsidRDefault="005B34B2" w:rsidP="005B34B2">
      <w:pPr>
        <w:pStyle w:val="notetext"/>
      </w:pPr>
      <w:r w:rsidRPr="000E51D8">
        <w:t>Note 3:</w:t>
      </w:r>
      <w:r w:rsidRPr="000E51D8">
        <w:tab/>
      </w:r>
      <w:r w:rsidR="00DC2BD4" w:rsidRPr="000E51D8">
        <w:t>For</w:t>
      </w:r>
      <w:r w:rsidRPr="000E51D8">
        <w:t xml:space="preserve"> </w:t>
      </w:r>
      <w:r w:rsidRPr="000E51D8">
        <w:rPr>
          <w:b/>
          <w:i/>
        </w:rPr>
        <w:t>extra allowable amount</w:t>
      </w:r>
      <w:r w:rsidRPr="000E51D8">
        <w:t xml:space="preserve"> see </w:t>
      </w:r>
      <w:r w:rsidR="00A93C2F" w:rsidRPr="000E51D8">
        <w:t>section 1</w:t>
      </w:r>
      <w:r w:rsidRPr="000E51D8">
        <w:t>148.</w:t>
      </w:r>
    </w:p>
    <w:p w:rsidR="005B34B2" w:rsidRPr="000E51D8" w:rsidRDefault="005B34B2" w:rsidP="005B34B2">
      <w:pPr>
        <w:pStyle w:val="ActHead5"/>
      </w:pPr>
      <w:bookmarkStart w:id="221" w:name="_Toc124514826"/>
      <w:r w:rsidRPr="000E51D8">
        <w:rPr>
          <w:rStyle w:val="CharSectno"/>
        </w:rPr>
        <w:t>1147</w:t>
      </w:r>
      <w:r w:rsidRPr="000E51D8">
        <w:t xml:space="preserve">  Entry contribution</w:t>
      </w:r>
      <w:bookmarkEnd w:id="221"/>
    </w:p>
    <w:p w:rsidR="005B34B2" w:rsidRPr="000E51D8" w:rsidRDefault="005B34B2" w:rsidP="005B34B2">
      <w:pPr>
        <w:pStyle w:val="subsection"/>
      </w:pPr>
      <w:r w:rsidRPr="000E51D8">
        <w:tab/>
        <w:t>(1)</w:t>
      </w:r>
      <w:r w:rsidRPr="000E51D8">
        <w:tab/>
        <w:t>A special resident’s entry contribution is:</w:t>
      </w:r>
    </w:p>
    <w:p w:rsidR="005B34B2" w:rsidRPr="000E51D8" w:rsidRDefault="005B34B2" w:rsidP="005B34B2">
      <w:pPr>
        <w:pStyle w:val="paragraph"/>
      </w:pPr>
      <w:r w:rsidRPr="000E51D8">
        <w:tab/>
        <w:t>(a)</w:t>
      </w:r>
      <w:r w:rsidRPr="000E51D8">
        <w:tab/>
        <w:t>if the resident is not a member of a couple—the resident’s individual residence contribution; or</w:t>
      </w:r>
    </w:p>
    <w:p w:rsidR="005B34B2" w:rsidRPr="000E51D8" w:rsidRDefault="005B34B2" w:rsidP="005B34B2">
      <w:pPr>
        <w:pStyle w:val="paragraph"/>
      </w:pPr>
      <w:r w:rsidRPr="000E51D8">
        <w:tab/>
        <w:t>(b)</w:t>
      </w:r>
      <w:r w:rsidRPr="000E51D8">
        <w:tab/>
        <w:t>if the resident is a member of a couple, shares the resident’s principal home with the resident’s partner and is not a member of an illness separated couple—an amount equal to</w:t>
      </w:r>
      <w:r w:rsidR="00343516" w:rsidRPr="000E51D8">
        <w:t xml:space="preserve"> </w:t>
      </w:r>
      <w:r w:rsidRPr="000E51D8">
        <w:lastRenderedPageBreak/>
        <w:t>50% of the resident’s individual residence contribution and of the partner’s individual residence contribution; or</w:t>
      </w:r>
    </w:p>
    <w:p w:rsidR="005B34B2" w:rsidRPr="000E51D8" w:rsidRDefault="005B34B2" w:rsidP="005B34B2">
      <w:pPr>
        <w:pStyle w:val="paragraph"/>
      </w:pPr>
      <w:r w:rsidRPr="000E51D8">
        <w:tab/>
        <w:t>(c)</w:t>
      </w:r>
      <w:r w:rsidRPr="000E51D8">
        <w:tab/>
        <w:t>if the resident is a member of an illness separated couple—the resident’s individual residence contribution; or</w:t>
      </w:r>
    </w:p>
    <w:p w:rsidR="005B34B2" w:rsidRPr="000E51D8" w:rsidRDefault="005B34B2" w:rsidP="005B34B2">
      <w:pPr>
        <w:pStyle w:val="paragraph"/>
        <w:keepNext/>
      </w:pPr>
      <w:r w:rsidRPr="000E51D8">
        <w:tab/>
        <w:t>(d)</w:t>
      </w:r>
      <w:r w:rsidRPr="000E51D8">
        <w:tab/>
        <w:t>if:</w:t>
      </w:r>
    </w:p>
    <w:p w:rsidR="005B34B2" w:rsidRPr="000E51D8" w:rsidRDefault="005B34B2" w:rsidP="005B34B2">
      <w:pPr>
        <w:pStyle w:val="paragraphsub"/>
      </w:pPr>
      <w:r w:rsidRPr="000E51D8">
        <w:tab/>
        <w:t>(i)</w:t>
      </w:r>
      <w:r w:rsidRPr="000E51D8">
        <w:tab/>
        <w:t>the resident is a member of an ordinary couple with different principal homes; and</w:t>
      </w:r>
    </w:p>
    <w:p w:rsidR="005B34B2" w:rsidRPr="000E51D8" w:rsidRDefault="005B34B2" w:rsidP="005B34B2">
      <w:pPr>
        <w:pStyle w:val="paragraphsub"/>
      </w:pPr>
      <w:r w:rsidRPr="000E51D8">
        <w:tab/>
        <w:t>(ii)</w:t>
      </w:r>
      <w:r w:rsidRPr="000E51D8">
        <w:tab/>
        <w:t>the principal home of the resident’s partner is not a special residence;</w:t>
      </w:r>
    </w:p>
    <w:p w:rsidR="005B34B2" w:rsidRPr="000E51D8" w:rsidRDefault="005B34B2" w:rsidP="005B34B2">
      <w:pPr>
        <w:pStyle w:val="paragraph"/>
      </w:pPr>
      <w:r w:rsidRPr="000E51D8">
        <w:tab/>
      </w:r>
      <w:r w:rsidRPr="000E51D8">
        <w:tab/>
        <w:t>the resident’s individual residence contribution; or</w:t>
      </w:r>
    </w:p>
    <w:p w:rsidR="005B34B2" w:rsidRPr="000E51D8" w:rsidRDefault="005B34B2" w:rsidP="005B34B2">
      <w:pPr>
        <w:pStyle w:val="paragraph"/>
      </w:pPr>
      <w:r w:rsidRPr="000E51D8">
        <w:tab/>
        <w:t>(e)</w:t>
      </w:r>
      <w:r w:rsidRPr="000E51D8">
        <w:tab/>
        <w:t>if:</w:t>
      </w:r>
    </w:p>
    <w:p w:rsidR="005B34B2" w:rsidRPr="000E51D8" w:rsidRDefault="005B34B2" w:rsidP="005B34B2">
      <w:pPr>
        <w:pStyle w:val="paragraphsub"/>
      </w:pPr>
      <w:r w:rsidRPr="000E51D8">
        <w:tab/>
        <w:t>(i)</w:t>
      </w:r>
      <w:r w:rsidRPr="000E51D8">
        <w:tab/>
        <w:t>the resident is a member of an ordinary couple with different principal homes; and</w:t>
      </w:r>
    </w:p>
    <w:p w:rsidR="005B34B2" w:rsidRPr="000E51D8" w:rsidRDefault="005B34B2" w:rsidP="005B34B2">
      <w:pPr>
        <w:pStyle w:val="paragraphsub"/>
        <w:keepNext/>
      </w:pPr>
      <w:r w:rsidRPr="000E51D8">
        <w:tab/>
        <w:t>(ii)</w:t>
      </w:r>
      <w:r w:rsidRPr="000E51D8">
        <w:tab/>
        <w:t>the principal home of the resident’s partner is also a special residence;</w:t>
      </w:r>
    </w:p>
    <w:p w:rsidR="005B34B2" w:rsidRPr="000E51D8" w:rsidRDefault="005B34B2" w:rsidP="005B34B2">
      <w:pPr>
        <w:pStyle w:val="paragraph"/>
      </w:pPr>
      <w:r w:rsidRPr="000E51D8">
        <w:tab/>
      </w:r>
      <w:r w:rsidRPr="000E51D8">
        <w:tab/>
        <w:t>an amount equal to 50% of the resident’s individual residence contribution and of the partner’s individual residence contribution.</w:t>
      </w:r>
    </w:p>
    <w:p w:rsidR="005B34B2" w:rsidRPr="000E51D8" w:rsidRDefault="005B34B2" w:rsidP="005B34B2">
      <w:pPr>
        <w:pStyle w:val="subsection"/>
      </w:pPr>
      <w:r w:rsidRPr="000E51D8">
        <w:tab/>
        <w:t>(1A)</w:t>
      </w:r>
      <w:r w:rsidRPr="000E51D8">
        <w:tab/>
        <w:t>A special resident’s entry contribution is the resident’s individual residence contribution plus the amount paid, or agreed to be paid, for the resident’s current right (if any) to share the resident’s principal home with a partner if:</w:t>
      </w:r>
    </w:p>
    <w:p w:rsidR="005B34B2" w:rsidRPr="000E51D8" w:rsidRDefault="005B34B2" w:rsidP="005B34B2">
      <w:pPr>
        <w:pStyle w:val="paragraph"/>
      </w:pPr>
      <w:r w:rsidRPr="000E51D8">
        <w:tab/>
        <w:t>(a)</w:t>
      </w:r>
      <w:r w:rsidRPr="000E51D8">
        <w:tab/>
        <w:t>the resident was a member of a couple at the time when the resident took up residence in the retirement village or granny flat; and</w:t>
      </w:r>
    </w:p>
    <w:p w:rsidR="005B34B2" w:rsidRPr="000E51D8" w:rsidRDefault="005B34B2" w:rsidP="005B34B2">
      <w:pPr>
        <w:pStyle w:val="paragraph"/>
      </w:pPr>
      <w:r w:rsidRPr="000E51D8">
        <w:tab/>
        <w:t>(b)</w:t>
      </w:r>
      <w:r w:rsidRPr="000E51D8">
        <w:tab/>
        <w:t>the resident has ceased to be a member of a couple.</w:t>
      </w:r>
    </w:p>
    <w:p w:rsidR="005B34B2" w:rsidRPr="000E51D8" w:rsidRDefault="005B34B2" w:rsidP="005B34B2">
      <w:pPr>
        <w:pStyle w:val="subsection"/>
      </w:pPr>
      <w:r w:rsidRPr="000E51D8">
        <w:tab/>
        <w:t>(1B)</w:t>
      </w:r>
      <w:r w:rsidRPr="000E51D8">
        <w:tab/>
        <w:t>A special resident’s entry contribution is the resident’s individual residence contribution if:</w:t>
      </w:r>
    </w:p>
    <w:p w:rsidR="005B34B2" w:rsidRPr="000E51D8" w:rsidRDefault="005B34B2" w:rsidP="005B34B2">
      <w:pPr>
        <w:pStyle w:val="paragraph"/>
      </w:pPr>
      <w:r w:rsidRPr="000E51D8">
        <w:tab/>
        <w:t>(a)</w:t>
      </w:r>
      <w:r w:rsidRPr="000E51D8">
        <w:tab/>
        <w:t>the resident was a member of a couple at the time when the sale leaseback agreement was entered into; and</w:t>
      </w:r>
    </w:p>
    <w:p w:rsidR="005B34B2" w:rsidRPr="000E51D8" w:rsidRDefault="005B34B2" w:rsidP="005B34B2">
      <w:pPr>
        <w:pStyle w:val="paragraph"/>
      </w:pPr>
      <w:r w:rsidRPr="000E51D8">
        <w:tab/>
        <w:t>(b)</w:t>
      </w:r>
      <w:r w:rsidRPr="000E51D8">
        <w:tab/>
        <w:t>the resident has ceased to be a member of a couple.</w:t>
      </w:r>
    </w:p>
    <w:p w:rsidR="005B34B2" w:rsidRPr="000E51D8" w:rsidRDefault="005B34B2" w:rsidP="005B34B2">
      <w:pPr>
        <w:pStyle w:val="subsection"/>
      </w:pPr>
      <w:r w:rsidRPr="000E51D8">
        <w:tab/>
        <w:t>(1C)</w:t>
      </w:r>
      <w:r w:rsidRPr="000E51D8">
        <w:tab/>
        <w:t>For the purposes of this Division, the individual residence contribution is:</w:t>
      </w:r>
    </w:p>
    <w:p w:rsidR="005B34B2" w:rsidRPr="000E51D8" w:rsidRDefault="005B34B2" w:rsidP="005B34B2">
      <w:pPr>
        <w:pStyle w:val="paragraph"/>
      </w:pPr>
      <w:r w:rsidRPr="000E51D8">
        <w:lastRenderedPageBreak/>
        <w:tab/>
        <w:t>(a)</w:t>
      </w:r>
      <w:r w:rsidRPr="000E51D8">
        <w:tab/>
        <w:t>for a retirement village resident—the total amount paid, or agreed to be paid, for the resident’s current right to live in the retirement village; and</w:t>
      </w:r>
    </w:p>
    <w:p w:rsidR="005B34B2" w:rsidRPr="000E51D8" w:rsidRDefault="005B34B2" w:rsidP="005B34B2">
      <w:pPr>
        <w:pStyle w:val="paragraph"/>
      </w:pPr>
      <w:r w:rsidRPr="000E51D8">
        <w:tab/>
        <w:t>(b)</w:t>
      </w:r>
      <w:r w:rsidRPr="000E51D8">
        <w:tab/>
        <w:t>for a granny flat resident—the total amount paid, or agreed to be paid, for the resident’s current right to live in the granny flat; and</w:t>
      </w:r>
    </w:p>
    <w:p w:rsidR="005B34B2" w:rsidRPr="000E51D8" w:rsidRDefault="005B34B2" w:rsidP="005B34B2">
      <w:pPr>
        <w:pStyle w:val="paragraph"/>
        <w:keepNext/>
      </w:pPr>
      <w:r w:rsidRPr="000E51D8">
        <w:tab/>
        <w:t>(c)</w:t>
      </w:r>
      <w:r w:rsidRPr="000E51D8">
        <w:tab/>
        <w:t>for a sale leaseback resident—the deferred payment amount.</w:t>
      </w:r>
    </w:p>
    <w:p w:rsidR="005B34B2" w:rsidRPr="000E51D8" w:rsidRDefault="005B34B2" w:rsidP="005B34B2">
      <w:pPr>
        <w:pStyle w:val="notetext"/>
      </w:pPr>
      <w:r w:rsidRPr="000E51D8">
        <w:t>Note:</w:t>
      </w:r>
      <w:r w:rsidRPr="000E51D8">
        <w:tab/>
      </w:r>
      <w:r w:rsidR="00DC2BD4" w:rsidRPr="000E51D8">
        <w:t>For</w:t>
      </w:r>
      <w:r w:rsidRPr="000E51D8">
        <w:t xml:space="preserve"> </w:t>
      </w:r>
      <w:r w:rsidRPr="000E51D8">
        <w:rPr>
          <w:b/>
          <w:i/>
        </w:rPr>
        <w:t>deferred payment amount</w:t>
      </w:r>
      <w:r w:rsidRPr="000E51D8">
        <w:t xml:space="preserve"> see </w:t>
      </w:r>
      <w:r w:rsidR="00A93C2F" w:rsidRPr="000E51D8">
        <w:t>section 1</w:t>
      </w:r>
      <w:r w:rsidRPr="000E51D8">
        <w:t>2B.</w:t>
      </w:r>
    </w:p>
    <w:p w:rsidR="005B34B2" w:rsidRPr="000E51D8" w:rsidRDefault="005B34B2" w:rsidP="005B34B2">
      <w:pPr>
        <w:pStyle w:val="subsection"/>
      </w:pPr>
      <w:r w:rsidRPr="000E51D8">
        <w:tab/>
        <w:t>(1D)</w:t>
      </w:r>
      <w:r w:rsidRPr="000E51D8">
        <w:tab/>
        <w:t xml:space="preserve">For the purposes of </w:t>
      </w:r>
      <w:r w:rsidR="00D634E3" w:rsidRPr="000E51D8">
        <w:t>paragraph (</w:t>
      </w:r>
      <w:r w:rsidRPr="000E51D8">
        <w:t>1C)(b):</w:t>
      </w:r>
    </w:p>
    <w:p w:rsidR="005B34B2" w:rsidRPr="000E51D8" w:rsidRDefault="005B34B2" w:rsidP="005B34B2">
      <w:pPr>
        <w:pStyle w:val="paragraph"/>
      </w:pPr>
      <w:r w:rsidRPr="000E51D8">
        <w:tab/>
        <w:t>(a)</w:t>
      </w:r>
      <w:r w:rsidRPr="000E51D8">
        <w:tab/>
        <w:t>the total amount paid to obtain for a person his or her current right to live in a granny flat is the amount equal to the value of the person’s granny flat interest; and</w:t>
      </w:r>
    </w:p>
    <w:p w:rsidR="005B34B2" w:rsidRPr="000E51D8" w:rsidRDefault="005B34B2" w:rsidP="005B34B2">
      <w:pPr>
        <w:pStyle w:val="paragraph"/>
        <w:keepNext/>
      </w:pPr>
      <w:r w:rsidRPr="000E51D8">
        <w:tab/>
        <w:t>(b)</w:t>
      </w:r>
      <w:r w:rsidRPr="000E51D8">
        <w:tab/>
        <w:t>the value of a person’s granny flat interest is:</w:t>
      </w:r>
    </w:p>
    <w:p w:rsidR="005B34B2" w:rsidRPr="000E51D8" w:rsidRDefault="005B34B2" w:rsidP="005B34B2">
      <w:pPr>
        <w:pStyle w:val="paragraphsub"/>
      </w:pPr>
      <w:r w:rsidRPr="000E51D8">
        <w:tab/>
        <w:t>(i)</w:t>
      </w:r>
      <w:r w:rsidRPr="000E51D8">
        <w:tab/>
        <w:t xml:space="preserve">unless </w:t>
      </w:r>
      <w:r w:rsidR="00D634E3" w:rsidRPr="000E51D8">
        <w:t>subparagraph (</w:t>
      </w:r>
      <w:r w:rsidRPr="000E51D8">
        <w:t>ii) applies—the amount paid, or agreed to be paid, for the interest; or</w:t>
      </w:r>
    </w:p>
    <w:p w:rsidR="005B34B2" w:rsidRPr="000E51D8" w:rsidRDefault="005B34B2" w:rsidP="005B34B2">
      <w:pPr>
        <w:pStyle w:val="paragraphsub"/>
      </w:pPr>
      <w:r w:rsidRPr="000E51D8">
        <w:tab/>
        <w:t>(ii)</w:t>
      </w:r>
      <w:r w:rsidRPr="000E51D8">
        <w:tab/>
        <w:t>if the Secretary considers that, for any special reason in any particular case, that value should be another amount—that other amount.</w:t>
      </w:r>
    </w:p>
    <w:p w:rsidR="005B34B2" w:rsidRPr="000E51D8" w:rsidRDefault="005B34B2" w:rsidP="005B34B2">
      <w:pPr>
        <w:pStyle w:val="subsection"/>
      </w:pPr>
      <w:r w:rsidRPr="000E51D8">
        <w:tab/>
        <w:t>(2)</w:t>
      </w:r>
      <w:r w:rsidRPr="000E51D8">
        <w:tab/>
        <w:t xml:space="preserve">An amount that is rent for the purposes of this Act is to be disregarded in applying </w:t>
      </w:r>
      <w:r w:rsidR="00D634E3" w:rsidRPr="000E51D8">
        <w:t>subsections (</w:t>
      </w:r>
      <w:r w:rsidRPr="000E51D8">
        <w:t>1), (1A) and (1B).</w:t>
      </w:r>
    </w:p>
    <w:p w:rsidR="005B34B2" w:rsidRPr="000E51D8" w:rsidRDefault="005B34B2" w:rsidP="005B34B2">
      <w:pPr>
        <w:pStyle w:val="ActHead5"/>
      </w:pPr>
      <w:bookmarkStart w:id="222" w:name="_Toc124514827"/>
      <w:r w:rsidRPr="000E51D8">
        <w:rPr>
          <w:rStyle w:val="CharSectno"/>
        </w:rPr>
        <w:t>1148</w:t>
      </w:r>
      <w:r w:rsidRPr="000E51D8">
        <w:t xml:space="preserve">  Extra allowable amount</w:t>
      </w:r>
      <w:bookmarkEnd w:id="222"/>
    </w:p>
    <w:p w:rsidR="005B34B2" w:rsidRPr="000E51D8" w:rsidRDefault="005B34B2" w:rsidP="005B34B2">
      <w:pPr>
        <w:pStyle w:val="SubsectionHead"/>
      </w:pPr>
      <w:r w:rsidRPr="000E51D8">
        <w:t>Residence taken up before 13</w:t>
      </w:r>
      <w:r w:rsidR="00D634E3" w:rsidRPr="000E51D8">
        <w:t> </w:t>
      </w:r>
      <w:r w:rsidRPr="000E51D8">
        <w:t>June 1989</w:t>
      </w:r>
    </w:p>
    <w:p w:rsidR="005B34B2" w:rsidRPr="000E51D8" w:rsidRDefault="005B34B2" w:rsidP="005B34B2">
      <w:pPr>
        <w:pStyle w:val="subsection"/>
      </w:pPr>
      <w:r w:rsidRPr="000E51D8">
        <w:tab/>
        <w:t>(1)</w:t>
      </w:r>
      <w:r w:rsidRPr="000E51D8">
        <w:tab/>
        <w:t>If a retirement village resident became entitled to take up residence in the retirement village before 13</w:t>
      </w:r>
      <w:r w:rsidR="00D634E3" w:rsidRPr="000E51D8">
        <w:t> </w:t>
      </w:r>
      <w:r w:rsidRPr="000E51D8">
        <w:t xml:space="preserve">June 1989, the resident’s </w:t>
      </w:r>
      <w:r w:rsidRPr="000E51D8">
        <w:rPr>
          <w:b/>
          <w:i/>
        </w:rPr>
        <w:t>extra allowable amount</w:t>
      </w:r>
      <w:r w:rsidRPr="000E51D8">
        <w:t xml:space="preserve"> is:</w:t>
      </w:r>
    </w:p>
    <w:p w:rsidR="005B34B2" w:rsidRPr="000E51D8" w:rsidRDefault="005B34B2" w:rsidP="005B34B2">
      <w:pPr>
        <w:pStyle w:val="paragraph"/>
      </w:pPr>
      <w:r w:rsidRPr="000E51D8">
        <w:tab/>
        <w:t>(a)</w:t>
      </w:r>
      <w:r w:rsidRPr="000E51D8">
        <w:tab/>
        <w:t>if the resident is not a member of a couple—$64,000; or</w:t>
      </w:r>
    </w:p>
    <w:p w:rsidR="005B34B2" w:rsidRPr="000E51D8" w:rsidRDefault="005B34B2" w:rsidP="005B34B2">
      <w:pPr>
        <w:pStyle w:val="paragraph"/>
      </w:pPr>
      <w:r w:rsidRPr="000E51D8">
        <w:tab/>
        <w:t>(b)</w:t>
      </w:r>
      <w:r w:rsidRPr="000E51D8">
        <w:tab/>
        <w:t>if the resident is a member of an illness separated couple—$64,000; or</w:t>
      </w:r>
    </w:p>
    <w:p w:rsidR="005B34B2" w:rsidRPr="000E51D8" w:rsidRDefault="005B34B2" w:rsidP="005B34B2">
      <w:pPr>
        <w:pStyle w:val="paragraph"/>
      </w:pPr>
      <w:r w:rsidRPr="000E51D8">
        <w:tab/>
        <w:t>(c)</w:t>
      </w:r>
      <w:r w:rsidRPr="000E51D8">
        <w:tab/>
        <w:t>in any other case—$32,000.</w:t>
      </w:r>
    </w:p>
    <w:p w:rsidR="005B34B2" w:rsidRPr="000E51D8" w:rsidRDefault="005B34B2" w:rsidP="005B34B2">
      <w:pPr>
        <w:pStyle w:val="SubsectionHead"/>
      </w:pPr>
      <w:r w:rsidRPr="000E51D8">
        <w:lastRenderedPageBreak/>
        <w:t>Residence taken up on or after 13</w:t>
      </w:r>
      <w:r w:rsidR="00D634E3" w:rsidRPr="000E51D8">
        <w:t> </w:t>
      </w:r>
      <w:r w:rsidRPr="000E51D8">
        <w:t>June 1989</w:t>
      </w:r>
    </w:p>
    <w:p w:rsidR="005B34B2" w:rsidRPr="000E51D8" w:rsidRDefault="005B34B2" w:rsidP="005B34B2">
      <w:pPr>
        <w:pStyle w:val="subsection"/>
      </w:pPr>
      <w:r w:rsidRPr="000E51D8">
        <w:tab/>
        <w:t>(2)</w:t>
      </w:r>
      <w:r w:rsidRPr="000E51D8">
        <w:tab/>
        <w:t>If a retirement village resident became entitled to take up residence in the retirement village on or after 13</w:t>
      </w:r>
      <w:r w:rsidR="00D634E3" w:rsidRPr="000E51D8">
        <w:t> </w:t>
      </w:r>
      <w:r w:rsidRPr="000E51D8">
        <w:t xml:space="preserve">June 1989, the resident’s </w:t>
      </w:r>
      <w:r w:rsidRPr="000E51D8">
        <w:rPr>
          <w:b/>
          <w:i/>
        </w:rPr>
        <w:t>extra allowable amount</w:t>
      </w:r>
      <w:r w:rsidRPr="000E51D8">
        <w:t xml:space="preserve"> is:</w:t>
      </w:r>
    </w:p>
    <w:p w:rsidR="005B34B2" w:rsidRPr="000E51D8" w:rsidRDefault="005B34B2" w:rsidP="005B34B2">
      <w:pPr>
        <w:pStyle w:val="paragraph"/>
      </w:pPr>
      <w:r w:rsidRPr="000E51D8">
        <w:tab/>
        <w:t>(a)</w:t>
      </w:r>
      <w:r w:rsidRPr="000E51D8">
        <w:tab/>
        <w:t>if the resident is not a member of a couple—the amount that, as at the time when the resident becomes entitled to take up that residence, is the difference between the pension “single” homeowner AVL and the pension “single” non</w:t>
      </w:r>
      <w:r w:rsidR="00491F1A">
        <w:noBreakHyphen/>
      </w:r>
      <w:r w:rsidRPr="000E51D8">
        <w:t>homeowner AVL; or</w:t>
      </w:r>
    </w:p>
    <w:p w:rsidR="005B34B2" w:rsidRPr="000E51D8" w:rsidRDefault="005B34B2" w:rsidP="005B34B2">
      <w:pPr>
        <w:pStyle w:val="paragraph"/>
      </w:pPr>
      <w:r w:rsidRPr="000E51D8">
        <w:tab/>
        <w:t>(b)</w:t>
      </w:r>
      <w:r w:rsidRPr="000E51D8">
        <w:tab/>
        <w:t>if the resident is a member of an illness separated couple—the amount that, as at the time when the resident becomes entitled to take up that residence, is the difference between the pension “single” homeowner AVL and the pension “single” non</w:t>
      </w:r>
      <w:r w:rsidR="00491F1A">
        <w:noBreakHyphen/>
      </w:r>
      <w:r w:rsidRPr="000E51D8">
        <w:t>homeowner AVL; or</w:t>
      </w:r>
    </w:p>
    <w:p w:rsidR="005B34B2" w:rsidRPr="000E51D8" w:rsidRDefault="005B34B2" w:rsidP="005B34B2">
      <w:pPr>
        <w:pStyle w:val="paragraph"/>
      </w:pPr>
      <w:r w:rsidRPr="000E51D8">
        <w:tab/>
        <w:t>(c)</w:t>
      </w:r>
      <w:r w:rsidRPr="000E51D8">
        <w:tab/>
        <w:t>in any other case—the amount that, as at the time when the resident becomes entitled to take up that residence, is the difference between the pension “partnered” homeowner AVL and the pension “partnered” non</w:t>
      </w:r>
      <w:r w:rsidR="00491F1A">
        <w:noBreakHyphen/>
      </w:r>
      <w:r w:rsidRPr="000E51D8">
        <w:t>homeowner AVL.</w:t>
      </w:r>
    </w:p>
    <w:p w:rsidR="005B34B2" w:rsidRPr="000E51D8" w:rsidRDefault="005B34B2" w:rsidP="005B34B2">
      <w:pPr>
        <w:pStyle w:val="subsection"/>
      </w:pPr>
      <w:r w:rsidRPr="000E51D8">
        <w:tab/>
        <w:t>(2A)</w:t>
      </w:r>
      <w:r w:rsidRPr="000E51D8">
        <w:tab/>
        <w:t xml:space="preserve">A granny flat resident’s </w:t>
      </w:r>
      <w:r w:rsidRPr="000E51D8">
        <w:rPr>
          <w:b/>
          <w:i/>
        </w:rPr>
        <w:t>extra allowable amount</w:t>
      </w:r>
      <w:r w:rsidRPr="000E51D8">
        <w:t xml:space="preserve"> is:</w:t>
      </w:r>
    </w:p>
    <w:p w:rsidR="005B34B2" w:rsidRPr="000E51D8" w:rsidRDefault="005B34B2" w:rsidP="005B34B2">
      <w:pPr>
        <w:pStyle w:val="paragraph"/>
      </w:pPr>
      <w:r w:rsidRPr="000E51D8">
        <w:tab/>
        <w:t>(a)</w:t>
      </w:r>
      <w:r w:rsidRPr="000E51D8">
        <w:tab/>
        <w:t>if the resident is not a member of a couple—the amount that, as at the time when the resident becomes entitled to the granny flat interest, is the difference between the pension “single” homeowner AVL and the pension “single” non</w:t>
      </w:r>
      <w:r w:rsidR="00491F1A">
        <w:noBreakHyphen/>
      </w:r>
      <w:r w:rsidRPr="000E51D8">
        <w:t>homeowner AVL; or</w:t>
      </w:r>
    </w:p>
    <w:p w:rsidR="005B34B2" w:rsidRPr="000E51D8" w:rsidRDefault="005B34B2" w:rsidP="005B34B2">
      <w:pPr>
        <w:pStyle w:val="paragraph"/>
      </w:pPr>
      <w:r w:rsidRPr="000E51D8">
        <w:tab/>
        <w:t>(b)</w:t>
      </w:r>
      <w:r w:rsidRPr="000E51D8">
        <w:tab/>
        <w:t>if the resident is a member of an illness separated couple—the amount that, as at the time when the resident becomes entitled to the granny flat interest, is the difference between the pension “single” homeowner AVL and the pension “single” non</w:t>
      </w:r>
      <w:r w:rsidR="00491F1A">
        <w:noBreakHyphen/>
      </w:r>
      <w:r w:rsidRPr="000E51D8">
        <w:t>homeowner AVL; or</w:t>
      </w:r>
    </w:p>
    <w:p w:rsidR="005B34B2" w:rsidRPr="000E51D8" w:rsidRDefault="005B34B2" w:rsidP="005B34B2">
      <w:pPr>
        <w:pStyle w:val="paragraph"/>
      </w:pPr>
      <w:r w:rsidRPr="000E51D8">
        <w:tab/>
        <w:t>(c)</w:t>
      </w:r>
      <w:r w:rsidRPr="000E51D8">
        <w:tab/>
        <w:t>in any other case—the amount that, as at the time when the resident becomes entitled to the granny flat interest, is the difference between the pension “partnered” homeowner AVL and the pension “partnered” non</w:t>
      </w:r>
      <w:r w:rsidR="00491F1A">
        <w:noBreakHyphen/>
      </w:r>
      <w:r w:rsidRPr="000E51D8">
        <w:t>homeowner AVL.</w:t>
      </w:r>
    </w:p>
    <w:p w:rsidR="005B34B2" w:rsidRPr="000E51D8" w:rsidRDefault="005B34B2" w:rsidP="005B34B2">
      <w:pPr>
        <w:pStyle w:val="subsection"/>
      </w:pPr>
      <w:r w:rsidRPr="000E51D8">
        <w:tab/>
        <w:t>(2B)</w:t>
      </w:r>
      <w:r w:rsidRPr="000E51D8">
        <w:tab/>
        <w:t xml:space="preserve">A sale leaseback resident’s </w:t>
      </w:r>
      <w:r w:rsidRPr="000E51D8">
        <w:rPr>
          <w:b/>
          <w:i/>
        </w:rPr>
        <w:t>extra allowable amount</w:t>
      </w:r>
      <w:r w:rsidRPr="000E51D8">
        <w:rPr>
          <w:i/>
        </w:rPr>
        <w:t xml:space="preserve"> </w:t>
      </w:r>
      <w:r w:rsidRPr="000E51D8">
        <w:t>is:</w:t>
      </w:r>
    </w:p>
    <w:p w:rsidR="005B34B2" w:rsidRPr="000E51D8" w:rsidRDefault="005B34B2" w:rsidP="005B34B2">
      <w:pPr>
        <w:pStyle w:val="paragraph"/>
      </w:pPr>
      <w:r w:rsidRPr="000E51D8">
        <w:lastRenderedPageBreak/>
        <w:tab/>
        <w:t>(a)</w:t>
      </w:r>
      <w:r w:rsidRPr="000E51D8">
        <w:tab/>
        <w:t>if the resident is not a member of a couple—the amount that, as at the time when the sale leaseback agreement is entered into, is the difference between the pension “single” homeowner AVL and the pension “single” non</w:t>
      </w:r>
      <w:r w:rsidR="00491F1A">
        <w:noBreakHyphen/>
      </w:r>
      <w:r w:rsidRPr="000E51D8">
        <w:t>homeowner AVL; or</w:t>
      </w:r>
    </w:p>
    <w:p w:rsidR="005B34B2" w:rsidRPr="000E51D8" w:rsidRDefault="005B34B2" w:rsidP="005B34B2">
      <w:pPr>
        <w:pStyle w:val="paragraph"/>
      </w:pPr>
      <w:r w:rsidRPr="000E51D8">
        <w:tab/>
        <w:t>(b)</w:t>
      </w:r>
      <w:r w:rsidRPr="000E51D8">
        <w:tab/>
        <w:t>if the resident is a member of an illness separated couple—the amount that, as at the time when the sale leaseback agreement is entered into, is the difference between the pension “single” homeowner AVL and the pension “single” non</w:t>
      </w:r>
      <w:r w:rsidR="00491F1A">
        <w:noBreakHyphen/>
      </w:r>
      <w:r w:rsidRPr="000E51D8">
        <w:t>homeowner AVL; or</w:t>
      </w:r>
    </w:p>
    <w:p w:rsidR="005B34B2" w:rsidRPr="000E51D8" w:rsidRDefault="005B34B2" w:rsidP="005B34B2">
      <w:pPr>
        <w:pStyle w:val="paragraph"/>
      </w:pPr>
      <w:r w:rsidRPr="000E51D8">
        <w:tab/>
        <w:t>(c)</w:t>
      </w:r>
      <w:r w:rsidRPr="000E51D8">
        <w:tab/>
        <w:t>in any other case—the amount that, as at the time when the sale leaseback agreement is entered into, is the difference between the pension “partnered” homeowner AVL and the pension “partnered” non</w:t>
      </w:r>
      <w:r w:rsidR="00491F1A">
        <w:noBreakHyphen/>
      </w:r>
      <w:r w:rsidRPr="000E51D8">
        <w:t>homeowner AVL.</w:t>
      </w:r>
    </w:p>
    <w:p w:rsidR="005B34B2" w:rsidRPr="000E51D8" w:rsidRDefault="005B34B2" w:rsidP="00DD4272">
      <w:pPr>
        <w:pStyle w:val="subsection"/>
        <w:keepNext/>
        <w:keepLines/>
      </w:pPr>
      <w:r w:rsidRPr="000E51D8">
        <w:tab/>
        <w:t>(3)</w:t>
      </w:r>
      <w:r w:rsidRPr="000E51D8">
        <w:tab/>
        <w:t xml:space="preserve">For the purposes of this section, a person </w:t>
      </w:r>
      <w:r w:rsidRPr="000E51D8">
        <w:rPr>
          <w:b/>
          <w:i/>
        </w:rPr>
        <w:t>becomes entitled to take up residence</w:t>
      </w:r>
      <w:r w:rsidRPr="000E51D8">
        <w:t xml:space="preserve"> in a retirement village when the person becomes entitled to take up residence in a retirement village pursuant to the agreement under which the person’s current right to live in the retirement village arises.</w:t>
      </w:r>
    </w:p>
    <w:p w:rsidR="005B34B2" w:rsidRPr="000E51D8" w:rsidRDefault="005B34B2" w:rsidP="005B34B2">
      <w:pPr>
        <w:pStyle w:val="subsection"/>
      </w:pPr>
      <w:r w:rsidRPr="000E51D8">
        <w:tab/>
        <w:t>(4)</w:t>
      </w:r>
      <w:r w:rsidRPr="000E51D8">
        <w:tab/>
        <w:t>In this section, “pension</w:t>
      </w:r>
      <w:r w:rsidRPr="000E51D8">
        <w:rPr>
          <w:b/>
          <w:i/>
        </w:rPr>
        <w:t xml:space="preserve"> </w:t>
      </w:r>
      <w:r w:rsidRPr="000E51D8">
        <w:t>‘single’</w:t>
      </w:r>
      <w:r w:rsidRPr="000E51D8">
        <w:rPr>
          <w:b/>
          <w:i/>
        </w:rPr>
        <w:t xml:space="preserve"> </w:t>
      </w:r>
      <w:r w:rsidRPr="000E51D8">
        <w:t>homeowner AVL”, “pension</w:t>
      </w:r>
      <w:r w:rsidRPr="000E51D8">
        <w:rPr>
          <w:b/>
          <w:i/>
        </w:rPr>
        <w:t xml:space="preserve"> </w:t>
      </w:r>
      <w:r w:rsidRPr="000E51D8">
        <w:t>‘single’ non</w:t>
      </w:r>
      <w:r w:rsidR="00491F1A">
        <w:noBreakHyphen/>
      </w:r>
      <w:r w:rsidRPr="000E51D8">
        <w:t>homeowner AVL”,</w:t>
      </w:r>
      <w:r w:rsidRPr="000E51D8">
        <w:rPr>
          <w:b/>
          <w:i/>
        </w:rPr>
        <w:t xml:space="preserve"> </w:t>
      </w:r>
      <w:r w:rsidRPr="000E51D8">
        <w:t>“pension</w:t>
      </w:r>
      <w:r w:rsidRPr="000E51D8">
        <w:rPr>
          <w:b/>
          <w:i/>
        </w:rPr>
        <w:t xml:space="preserve"> </w:t>
      </w:r>
      <w:r w:rsidRPr="000E51D8">
        <w:t>‘partnered’ homeowner AVL” and “pension ‘partnered’ non</w:t>
      </w:r>
      <w:r w:rsidR="00491F1A">
        <w:noBreakHyphen/>
      </w:r>
      <w:r w:rsidRPr="000E51D8">
        <w:t>homeowner AVL” have the same meaning as in Part</w:t>
      </w:r>
      <w:r w:rsidR="00D634E3" w:rsidRPr="000E51D8">
        <w:t> </w:t>
      </w:r>
      <w:r w:rsidRPr="000E51D8">
        <w:t>3.16 (Indexation).</w:t>
      </w:r>
    </w:p>
    <w:p w:rsidR="005B34B2" w:rsidRPr="000E51D8" w:rsidRDefault="005B34B2" w:rsidP="005B34B2">
      <w:pPr>
        <w:pStyle w:val="ActHead5"/>
      </w:pPr>
      <w:bookmarkStart w:id="223" w:name="_Toc124514828"/>
      <w:r w:rsidRPr="000E51D8">
        <w:rPr>
          <w:rStyle w:val="CharSectno"/>
        </w:rPr>
        <w:t>1149</w:t>
      </w:r>
      <w:r w:rsidRPr="000E51D8">
        <w:t xml:space="preserve">  Renegotiation of retirement village agreement</w:t>
      </w:r>
      <w:bookmarkEnd w:id="223"/>
    </w:p>
    <w:p w:rsidR="005B34B2" w:rsidRPr="000E51D8" w:rsidRDefault="005B34B2" w:rsidP="005B34B2">
      <w:pPr>
        <w:pStyle w:val="subsection"/>
      </w:pPr>
      <w:r w:rsidRPr="000E51D8">
        <w:tab/>
      </w:r>
      <w:r w:rsidRPr="000E51D8">
        <w:tab/>
        <w:t>If a person who has a right to live in a retirement village under an agreement enters into a new agreement under which the person obtains a right to live in the retirement village, then, for the purposes of this Division, the total amount paid, or agreed to be paid, for the person’s current right to live in the retirement village is the sum of the following amounts:</w:t>
      </w:r>
    </w:p>
    <w:p w:rsidR="005B34B2" w:rsidRPr="000E51D8" w:rsidRDefault="005B34B2" w:rsidP="005B34B2">
      <w:pPr>
        <w:pStyle w:val="paragraph"/>
      </w:pPr>
      <w:r w:rsidRPr="000E51D8">
        <w:tab/>
        <w:t>(a)</w:t>
      </w:r>
      <w:r w:rsidRPr="000E51D8">
        <w:tab/>
        <w:t>the total amount paid under the new agreement for that right; and</w:t>
      </w:r>
    </w:p>
    <w:p w:rsidR="005B34B2" w:rsidRPr="000E51D8" w:rsidRDefault="005B34B2" w:rsidP="005B34B2">
      <w:pPr>
        <w:pStyle w:val="paragraph"/>
      </w:pPr>
      <w:r w:rsidRPr="000E51D8">
        <w:tab/>
        <w:t>(b)</w:t>
      </w:r>
      <w:r w:rsidRPr="000E51D8">
        <w:tab/>
        <w:t>so much (if any) of:</w:t>
      </w:r>
    </w:p>
    <w:p w:rsidR="005B34B2" w:rsidRPr="000E51D8" w:rsidRDefault="005B34B2" w:rsidP="005B34B2">
      <w:pPr>
        <w:pStyle w:val="paragraphsub"/>
      </w:pPr>
      <w:r w:rsidRPr="000E51D8">
        <w:lastRenderedPageBreak/>
        <w:tab/>
        <w:t>(i)</w:t>
      </w:r>
      <w:r w:rsidRPr="000E51D8">
        <w:tab/>
        <w:t>any amount paid under an earlier agreement to obtain a right for the person to live in the retirement village; and</w:t>
      </w:r>
    </w:p>
    <w:p w:rsidR="005B34B2" w:rsidRPr="000E51D8" w:rsidRDefault="005B34B2" w:rsidP="005B34B2">
      <w:pPr>
        <w:pStyle w:val="paragraphsub"/>
        <w:keepNext/>
      </w:pPr>
      <w:r w:rsidRPr="000E51D8">
        <w:tab/>
        <w:t>(ii)</w:t>
      </w:r>
      <w:r w:rsidRPr="000E51D8">
        <w:tab/>
        <w:t>any amount that was, or would have been, payable to the person upon the termination of an earlier agreement;</w:t>
      </w:r>
    </w:p>
    <w:p w:rsidR="005B34B2" w:rsidRPr="000E51D8" w:rsidRDefault="005B34B2" w:rsidP="005B34B2">
      <w:pPr>
        <w:pStyle w:val="paragraph"/>
      </w:pPr>
      <w:r w:rsidRPr="000E51D8">
        <w:tab/>
      </w:r>
      <w:r w:rsidRPr="000E51D8">
        <w:tab/>
        <w:t>as ought, in the Secretary’s opinion, to be attributed to the cost of the person’s current right to live in the retirement village.</w:t>
      </w:r>
    </w:p>
    <w:p w:rsidR="005B34B2" w:rsidRPr="000E51D8" w:rsidRDefault="005B34B2" w:rsidP="005B34B2">
      <w:pPr>
        <w:pStyle w:val="ActHead4"/>
      </w:pPr>
      <w:bookmarkStart w:id="224" w:name="_Toc124514829"/>
      <w:r w:rsidRPr="000E51D8">
        <w:rPr>
          <w:rStyle w:val="CharSubdNo"/>
        </w:rPr>
        <w:t>Subdivision B</w:t>
      </w:r>
      <w:r w:rsidRPr="000E51D8">
        <w:t>—</w:t>
      </w:r>
      <w:r w:rsidRPr="000E51D8">
        <w:rPr>
          <w:rStyle w:val="CharSubdText"/>
        </w:rPr>
        <w:t>Residents who are not members of a couple</w:t>
      </w:r>
      <w:bookmarkEnd w:id="224"/>
    </w:p>
    <w:p w:rsidR="005B34B2" w:rsidRPr="000E51D8" w:rsidRDefault="005B34B2" w:rsidP="005B34B2">
      <w:pPr>
        <w:pStyle w:val="ActHead5"/>
      </w:pPr>
      <w:bookmarkStart w:id="225" w:name="_Toc124514830"/>
      <w:r w:rsidRPr="000E51D8">
        <w:rPr>
          <w:rStyle w:val="CharSectno"/>
        </w:rPr>
        <w:t>1150</w:t>
      </w:r>
      <w:r w:rsidRPr="000E51D8">
        <w:t xml:space="preserve">  Residents who are not members of a couple</w:t>
      </w:r>
      <w:bookmarkEnd w:id="225"/>
    </w:p>
    <w:p w:rsidR="005B34B2" w:rsidRPr="000E51D8" w:rsidRDefault="005B34B2" w:rsidP="005B34B2">
      <w:pPr>
        <w:pStyle w:val="subsection"/>
      </w:pPr>
      <w:r w:rsidRPr="000E51D8">
        <w:tab/>
        <w:t>(1)</w:t>
      </w:r>
      <w:r w:rsidRPr="000E51D8">
        <w:tab/>
        <w:t>This section applies to a special resident who is not a member of a couple.</w:t>
      </w:r>
    </w:p>
    <w:p w:rsidR="005B34B2" w:rsidRPr="000E51D8" w:rsidRDefault="005B34B2" w:rsidP="005B34B2">
      <w:pPr>
        <w:pStyle w:val="SubsectionHead"/>
      </w:pPr>
      <w:r w:rsidRPr="000E51D8">
        <w:t>Entry contribution above extra allowable amount</w:t>
      </w:r>
    </w:p>
    <w:p w:rsidR="005B34B2" w:rsidRPr="000E51D8" w:rsidRDefault="005B34B2" w:rsidP="005B34B2">
      <w:pPr>
        <w:pStyle w:val="subsection"/>
        <w:keepNext/>
      </w:pPr>
      <w:r w:rsidRPr="000E51D8">
        <w:tab/>
        <w:t>(2)</w:t>
      </w:r>
      <w:r w:rsidRPr="000E51D8">
        <w:tab/>
        <w:t>If:</w:t>
      </w:r>
    </w:p>
    <w:p w:rsidR="005B34B2" w:rsidRPr="000E51D8" w:rsidRDefault="005B34B2" w:rsidP="005B34B2">
      <w:pPr>
        <w:pStyle w:val="paragraph"/>
      </w:pPr>
      <w:r w:rsidRPr="000E51D8">
        <w:tab/>
        <w:t>(a)</w:t>
      </w:r>
      <w:r w:rsidRPr="000E51D8">
        <w:tab/>
        <w:t>this section applies to a special resident; and</w:t>
      </w:r>
    </w:p>
    <w:p w:rsidR="005B34B2" w:rsidRPr="000E51D8" w:rsidRDefault="005B34B2" w:rsidP="005B34B2">
      <w:pPr>
        <w:pStyle w:val="paragraph"/>
        <w:keepNext/>
      </w:pPr>
      <w:r w:rsidRPr="000E51D8">
        <w:tab/>
        <w:t>(b)</w:t>
      </w:r>
      <w:r w:rsidRPr="000E51D8">
        <w:tab/>
        <w:t>the resident’s entry contribution was more than the extra allowable amount;</w:t>
      </w:r>
    </w:p>
    <w:p w:rsidR="005B34B2" w:rsidRPr="000E51D8" w:rsidRDefault="005B34B2" w:rsidP="005B34B2">
      <w:pPr>
        <w:pStyle w:val="subsection2"/>
      </w:pPr>
      <w:r w:rsidRPr="000E51D8">
        <w:t>the resident is to be taken, for the purposes of this Act, to be a homeowner.</w:t>
      </w:r>
    </w:p>
    <w:p w:rsidR="005B34B2" w:rsidRPr="000E51D8" w:rsidRDefault="005B34B2" w:rsidP="005B34B2">
      <w:pPr>
        <w:pStyle w:val="SubsectionHead"/>
      </w:pPr>
      <w:r w:rsidRPr="000E51D8">
        <w:t>Entry contribution equal to or below extra allowable amount</w:t>
      </w:r>
    </w:p>
    <w:p w:rsidR="005B34B2" w:rsidRPr="000E51D8" w:rsidRDefault="005B34B2" w:rsidP="005B34B2">
      <w:pPr>
        <w:pStyle w:val="subsection"/>
        <w:keepNext/>
      </w:pPr>
      <w:r w:rsidRPr="000E51D8">
        <w:tab/>
        <w:t>(3)</w:t>
      </w:r>
      <w:r w:rsidRPr="000E51D8">
        <w:tab/>
        <w:t>If:</w:t>
      </w:r>
    </w:p>
    <w:p w:rsidR="005B34B2" w:rsidRPr="000E51D8" w:rsidRDefault="005B34B2" w:rsidP="005B34B2">
      <w:pPr>
        <w:pStyle w:val="paragraph"/>
      </w:pPr>
      <w:r w:rsidRPr="000E51D8">
        <w:tab/>
        <w:t>(a)</w:t>
      </w:r>
      <w:r w:rsidRPr="000E51D8">
        <w:tab/>
        <w:t>this section applies to a special resident; and</w:t>
      </w:r>
    </w:p>
    <w:p w:rsidR="005B34B2" w:rsidRPr="000E51D8" w:rsidRDefault="005B34B2" w:rsidP="005B34B2">
      <w:pPr>
        <w:pStyle w:val="paragraph"/>
        <w:keepNext/>
      </w:pPr>
      <w:r w:rsidRPr="000E51D8">
        <w:tab/>
        <w:t>(b)</w:t>
      </w:r>
      <w:r w:rsidRPr="000E51D8">
        <w:tab/>
        <w:t>the resident’s entry contribution was equal to or less than the extra allowable amount;</w:t>
      </w:r>
    </w:p>
    <w:p w:rsidR="005B34B2" w:rsidRPr="000E51D8" w:rsidRDefault="005B34B2" w:rsidP="005B34B2">
      <w:pPr>
        <w:pStyle w:val="subsection2"/>
      </w:pPr>
      <w:r w:rsidRPr="000E51D8">
        <w:t>then, for the purposes of this Act:</w:t>
      </w:r>
    </w:p>
    <w:p w:rsidR="005B34B2" w:rsidRPr="000E51D8" w:rsidRDefault="005B34B2" w:rsidP="005B34B2">
      <w:pPr>
        <w:pStyle w:val="paragraph"/>
      </w:pPr>
      <w:r w:rsidRPr="000E51D8">
        <w:tab/>
        <w:t>(c)</w:t>
      </w:r>
      <w:r w:rsidRPr="000E51D8">
        <w:tab/>
        <w:t>the resident is to be taken not to have a right or interest in relation to the resident’s principal home; and</w:t>
      </w:r>
    </w:p>
    <w:p w:rsidR="005B34B2" w:rsidRPr="000E51D8" w:rsidRDefault="005B34B2" w:rsidP="005B34B2">
      <w:pPr>
        <w:pStyle w:val="paragraph"/>
      </w:pPr>
      <w:r w:rsidRPr="000E51D8">
        <w:tab/>
        <w:t>(d)</w:t>
      </w:r>
      <w:r w:rsidRPr="000E51D8">
        <w:tab/>
        <w:t>the resident’s assets are to be taken to include an asset the value of which is equal to the amount of the resident’s entry contributions; and</w:t>
      </w:r>
    </w:p>
    <w:p w:rsidR="005B34B2" w:rsidRPr="000E51D8" w:rsidRDefault="005B34B2" w:rsidP="005B34B2">
      <w:pPr>
        <w:pStyle w:val="paragraph"/>
      </w:pPr>
      <w:r w:rsidRPr="000E51D8">
        <w:lastRenderedPageBreak/>
        <w:tab/>
        <w:t>(e)</w:t>
      </w:r>
      <w:r w:rsidRPr="000E51D8">
        <w:tab/>
        <w:t>sections</w:t>
      </w:r>
      <w:r w:rsidR="00D634E3" w:rsidRPr="000E51D8">
        <w:t> </w:t>
      </w:r>
      <w:r w:rsidRPr="000E51D8">
        <w:t xml:space="preserve">198H, 198HA, 198HB, 198J, 198JA and 198JB, </w:t>
      </w:r>
      <w:r w:rsidR="004E3300" w:rsidRPr="000E51D8">
        <w:t>subsection 1</w:t>
      </w:r>
      <w:r w:rsidRPr="000E51D8">
        <w:t xml:space="preserve">118(1) and </w:t>
      </w:r>
      <w:r w:rsidR="00A93C2F" w:rsidRPr="000E51D8">
        <w:t>section 1</w:t>
      </w:r>
      <w:r w:rsidRPr="000E51D8">
        <w:t xml:space="preserve">125 do not apply to the asset that the resident is, because of </w:t>
      </w:r>
      <w:r w:rsidR="00D634E3" w:rsidRPr="000E51D8">
        <w:t>paragraph (</w:t>
      </w:r>
      <w:r w:rsidRPr="000E51D8">
        <w:t>d) of this subsection, to be taken to have.</w:t>
      </w:r>
    </w:p>
    <w:p w:rsidR="005B34B2" w:rsidRPr="000E51D8" w:rsidRDefault="005B34B2" w:rsidP="005B34B2">
      <w:pPr>
        <w:pStyle w:val="subsection"/>
        <w:keepNext/>
      </w:pPr>
      <w:r w:rsidRPr="000E51D8">
        <w:tab/>
        <w:t>(4)</w:t>
      </w:r>
      <w:r w:rsidRPr="000E51D8">
        <w:tab/>
      </w:r>
      <w:r w:rsidR="00D634E3" w:rsidRPr="000E51D8">
        <w:t>Subsection (</w:t>
      </w:r>
      <w:r w:rsidRPr="000E51D8">
        <w:t>3) applies:</w:t>
      </w:r>
    </w:p>
    <w:p w:rsidR="005B34B2" w:rsidRPr="000E51D8" w:rsidRDefault="005B34B2" w:rsidP="005B34B2">
      <w:pPr>
        <w:pStyle w:val="paragraph"/>
      </w:pPr>
      <w:r w:rsidRPr="000E51D8">
        <w:tab/>
        <w:t>(a)</w:t>
      </w:r>
      <w:r w:rsidRPr="000E51D8">
        <w:tab/>
        <w:t>whether or not the resident actually has any right or interest in the resident’s principal home; and</w:t>
      </w:r>
    </w:p>
    <w:p w:rsidR="005B34B2" w:rsidRPr="000E51D8" w:rsidRDefault="005B34B2" w:rsidP="005B34B2">
      <w:pPr>
        <w:pStyle w:val="paragraph"/>
      </w:pPr>
      <w:r w:rsidRPr="000E51D8">
        <w:tab/>
        <w:t>(b)</w:t>
      </w:r>
      <w:r w:rsidRPr="000E51D8">
        <w:tab/>
        <w:t>whatever the value of any right or interest that the resident does have in the resident’s principal home.</w:t>
      </w:r>
    </w:p>
    <w:p w:rsidR="005B34B2" w:rsidRPr="000E51D8" w:rsidRDefault="005B34B2" w:rsidP="005B34B2">
      <w:pPr>
        <w:pStyle w:val="ActHead4"/>
      </w:pPr>
      <w:bookmarkStart w:id="226" w:name="_Toc124514831"/>
      <w:r w:rsidRPr="000E51D8">
        <w:rPr>
          <w:rStyle w:val="CharSubdNo"/>
        </w:rPr>
        <w:t>Subdivision C</w:t>
      </w:r>
      <w:r w:rsidRPr="000E51D8">
        <w:t>—</w:t>
      </w:r>
      <w:r w:rsidRPr="000E51D8">
        <w:rPr>
          <w:rStyle w:val="CharSubdText"/>
        </w:rPr>
        <w:t>Residents who are members of couple and share principal home</w:t>
      </w:r>
      <w:bookmarkEnd w:id="226"/>
    </w:p>
    <w:p w:rsidR="005B34B2" w:rsidRPr="000E51D8" w:rsidRDefault="005B34B2" w:rsidP="005B34B2">
      <w:pPr>
        <w:pStyle w:val="ActHead5"/>
      </w:pPr>
      <w:bookmarkStart w:id="227" w:name="_Toc124514832"/>
      <w:r w:rsidRPr="000E51D8">
        <w:rPr>
          <w:rStyle w:val="CharSectno"/>
        </w:rPr>
        <w:t>1151</w:t>
      </w:r>
      <w:r w:rsidRPr="000E51D8">
        <w:t xml:space="preserve">  Members of couples</w:t>
      </w:r>
      <w:bookmarkEnd w:id="227"/>
    </w:p>
    <w:p w:rsidR="005B34B2" w:rsidRPr="000E51D8" w:rsidRDefault="005B34B2" w:rsidP="005B34B2">
      <w:pPr>
        <w:pStyle w:val="subsection"/>
        <w:keepNext/>
      </w:pPr>
      <w:r w:rsidRPr="000E51D8">
        <w:tab/>
        <w:t>(1)</w:t>
      </w:r>
      <w:r w:rsidRPr="000E51D8">
        <w:tab/>
        <w:t>This section applies to a special resident if:</w:t>
      </w:r>
    </w:p>
    <w:p w:rsidR="005B34B2" w:rsidRPr="000E51D8" w:rsidRDefault="005B34B2" w:rsidP="005B34B2">
      <w:pPr>
        <w:pStyle w:val="paragraph"/>
      </w:pPr>
      <w:r w:rsidRPr="000E51D8">
        <w:tab/>
        <w:t>(a)</w:t>
      </w:r>
      <w:r w:rsidRPr="000E51D8">
        <w:tab/>
        <w:t>the resident is a member of a couple; and</w:t>
      </w:r>
    </w:p>
    <w:p w:rsidR="005B34B2" w:rsidRPr="000E51D8" w:rsidRDefault="005B34B2" w:rsidP="005B34B2">
      <w:pPr>
        <w:pStyle w:val="paragraph"/>
      </w:pPr>
      <w:r w:rsidRPr="000E51D8">
        <w:tab/>
        <w:t>(b)</w:t>
      </w:r>
      <w:r w:rsidRPr="000E51D8">
        <w:tab/>
        <w:t>the resident shares the resident’s principal home with the resident’s partner.</w:t>
      </w:r>
    </w:p>
    <w:p w:rsidR="005B34B2" w:rsidRPr="000E51D8" w:rsidRDefault="005B34B2" w:rsidP="005B34B2">
      <w:pPr>
        <w:pStyle w:val="SubsectionHead"/>
      </w:pPr>
      <w:r w:rsidRPr="000E51D8">
        <w:t>Entry contribution above extra allowable amount</w:t>
      </w:r>
    </w:p>
    <w:p w:rsidR="005B34B2" w:rsidRPr="000E51D8" w:rsidRDefault="005B34B2" w:rsidP="005B34B2">
      <w:pPr>
        <w:pStyle w:val="subsection"/>
        <w:keepNext/>
      </w:pPr>
      <w:r w:rsidRPr="000E51D8">
        <w:tab/>
        <w:t>(2)</w:t>
      </w:r>
      <w:r w:rsidRPr="000E51D8">
        <w:tab/>
        <w:t>If:</w:t>
      </w:r>
    </w:p>
    <w:p w:rsidR="005B34B2" w:rsidRPr="000E51D8" w:rsidRDefault="005B34B2" w:rsidP="005B34B2">
      <w:pPr>
        <w:pStyle w:val="paragraph"/>
      </w:pPr>
      <w:r w:rsidRPr="000E51D8">
        <w:tab/>
        <w:t>(a)</w:t>
      </w:r>
      <w:r w:rsidRPr="000E51D8">
        <w:tab/>
        <w:t>this section applies to a special resident; and</w:t>
      </w:r>
    </w:p>
    <w:p w:rsidR="005B34B2" w:rsidRPr="000E51D8" w:rsidRDefault="005B34B2" w:rsidP="005B34B2">
      <w:pPr>
        <w:pStyle w:val="paragraph"/>
        <w:keepNext/>
      </w:pPr>
      <w:r w:rsidRPr="000E51D8">
        <w:tab/>
        <w:t>(b)</w:t>
      </w:r>
      <w:r w:rsidRPr="000E51D8">
        <w:tab/>
        <w:t>the resident’s entry contribution was more than the extra allowable amount;</w:t>
      </w:r>
    </w:p>
    <w:p w:rsidR="005B34B2" w:rsidRPr="000E51D8" w:rsidRDefault="005B34B2" w:rsidP="005B34B2">
      <w:pPr>
        <w:pStyle w:val="subsection2"/>
      </w:pPr>
      <w:r w:rsidRPr="000E51D8">
        <w:t>the resident is to be taken, for the purposes of this Act, to be a homeowner.</w:t>
      </w:r>
    </w:p>
    <w:p w:rsidR="005B34B2" w:rsidRPr="000E51D8" w:rsidRDefault="005B34B2" w:rsidP="005B34B2">
      <w:pPr>
        <w:pStyle w:val="SubsectionHead"/>
      </w:pPr>
      <w:r w:rsidRPr="000E51D8">
        <w:t>Entry contribution equal to or below extra allowable amount</w:t>
      </w:r>
    </w:p>
    <w:p w:rsidR="005B34B2" w:rsidRPr="000E51D8" w:rsidRDefault="005B34B2" w:rsidP="005B34B2">
      <w:pPr>
        <w:pStyle w:val="subsection"/>
        <w:keepNext/>
      </w:pPr>
      <w:r w:rsidRPr="000E51D8">
        <w:tab/>
        <w:t>(3)</w:t>
      </w:r>
      <w:r w:rsidRPr="000E51D8">
        <w:tab/>
        <w:t>If:</w:t>
      </w:r>
    </w:p>
    <w:p w:rsidR="005B34B2" w:rsidRPr="000E51D8" w:rsidRDefault="005B34B2" w:rsidP="005B34B2">
      <w:pPr>
        <w:pStyle w:val="paragraph"/>
      </w:pPr>
      <w:r w:rsidRPr="000E51D8">
        <w:tab/>
        <w:t>(a)</w:t>
      </w:r>
      <w:r w:rsidRPr="000E51D8">
        <w:tab/>
        <w:t>this section applies to a special resident; and</w:t>
      </w:r>
    </w:p>
    <w:p w:rsidR="005B34B2" w:rsidRPr="000E51D8" w:rsidRDefault="005B34B2" w:rsidP="005B34B2">
      <w:pPr>
        <w:pStyle w:val="paragraph"/>
        <w:keepNext/>
      </w:pPr>
      <w:r w:rsidRPr="000E51D8">
        <w:tab/>
        <w:t>(b)</w:t>
      </w:r>
      <w:r w:rsidRPr="000E51D8">
        <w:tab/>
        <w:t>the resident’s entry contribution was equal to or less than the extra allowable amount;</w:t>
      </w:r>
    </w:p>
    <w:p w:rsidR="005B34B2" w:rsidRPr="000E51D8" w:rsidRDefault="005B34B2" w:rsidP="005B34B2">
      <w:pPr>
        <w:pStyle w:val="subsection2"/>
      </w:pPr>
      <w:r w:rsidRPr="000E51D8">
        <w:t>then, for the purposes of this Act:</w:t>
      </w:r>
    </w:p>
    <w:p w:rsidR="005B34B2" w:rsidRPr="000E51D8" w:rsidRDefault="005B34B2" w:rsidP="005B34B2">
      <w:pPr>
        <w:pStyle w:val="paragraph"/>
      </w:pPr>
      <w:r w:rsidRPr="000E51D8">
        <w:lastRenderedPageBreak/>
        <w:tab/>
        <w:t>(c)</w:t>
      </w:r>
      <w:r w:rsidRPr="000E51D8">
        <w:tab/>
        <w:t>the resident is to be taken not to have a right or interest in relation to the resident’s principal home; and</w:t>
      </w:r>
    </w:p>
    <w:p w:rsidR="005B34B2" w:rsidRPr="000E51D8" w:rsidRDefault="005B34B2" w:rsidP="005B34B2">
      <w:pPr>
        <w:pStyle w:val="paragraph"/>
      </w:pPr>
      <w:r w:rsidRPr="000E51D8">
        <w:tab/>
        <w:t>(d)</w:t>
      </w:r>
      <w:r w:rsidRPr="000E51D8">
        <w:tab/>
        <w:t>the resident’s assets are to be taken to include an asset the value of which is equal to the amount of the resident’s entry contribution; and</w:t>
      </w:r>
    </w:p>
    <w:p w:rsidR="005B34B2" w:rsidRPr="000E51D8" w:rsidRDefault="005B34B2" w:rsidP="005B34B2">
      <w:pPr>
        <w:pStyle w:val="paragraph"/>
      </w:pPr>
      <w:r w:rsidRPr="000E51D8">
        <w:tab/>
        <w:t>(e)</w:t>
      </w:r>
      <w:r w:rsidRPr="000E51D8">
        <w:tab/>
        <w:t>sections</w:t>
      </w:r>
      <w:r w:rsidR="00D634E3" w:rsidRPr="000E51D8">
        <w:t> </w:t>
      </w:r>
      <w:r w:rsidRPr="000E51D8">
        <w:t xml:space="preserve">198K and 198L, </w:t>
      </w:r>
      <w:r w:rsidR="004E3300" w:rsidRPr="000E51D8">
        <w:t>subsection 1</w:t>
      </w:r>
      <w:r w:rsidRPr="000E51D8">
        <w:t xml:space="preserve">118(1) and </w:t>
      </w:r>
      <w:r w:rsidR="00A93C2F" w:rsidRPr="000E51D8">
        <w:t>section 1</w:t>
      </w:r>
      <w:r w:rsidRPr="000E51D8">
        <w:t xml:space="preserve">126 do not apply to the asset that the resident is, because of </w:t>
      </w:r>
      <w:r w:rsidR="00D634E3" w:rsidRPr="000E51D8">
        <w:t>paragraph (</w:t>
      </w:r>
      <w:r w:rsidRPr="000E51D8">
        <w:t>d) of this subsection, to be taken to have.</w:t>
      </w:r>
    </w:p>
    <w:p w:rsidR="005B34B2" w:rsidRPr="000E51D8" w:rsidRDefault="005B34B2" w:rsidP="005B34B2">
      <w:pPr>
        <w:pStyle w:val="subsection"/>
        <w:keepNext/>
      </w:pPr>
      <w:r w:rsidRPr="000E51D8">
        <w:tab/>
        <w:t>(4)</w:t>
      </w:r>
      <w:r w:rsidRPr="000E51D8">
        <w:tab/>
      </w:r>
      <w:r w:rsidR="00D634E3" w:rsidRPr="000E51D8">
        <w:t>Subsection (</w:t>
      </w:r>
      <w:r w:rsidRPr="000E51D8">
        <w:t>3) applies:</w:t>
      </w:r>
    </w:p>
    <w:p w:rsidR="005B34B2" w:rsidRPr="000E51D8" w:rsidRDefault="005B34B2" w:rsidP="005B34B2">
      <w:pPr>
        <w:pStyle w:val="paragraph"/>
      </w:pPr>
      <w:r w:rsidRPr="000E51D8">
        <w:tab/>
        <w:t>(a)</w:t>
      </w:r>
      <w:r w:rsidRPr="000E51D8">
        <w:tab/>
        <w:t>whether or not the resident actually has any right or interest in the resident’s principal home; and</w:t>
      </w:r>
    </w:p>
    <w:p w:rsidR="005B34B2" w:rsidRPr="000E51D8" w:rsidRDefault="005B34B2" w:rsidP="005B34B2">
      <w:pPr>
        <w:pStyle w:val="paragraph"/>
      </w:pPr>
      <w:r w:rsidRPr="000E51D8">
        <w:tab/>
        <w:t>(b)</w:t>
      </w:r>
      <w:r w:rsidRPr="000E51D8">
        <w:tab/>
        <w:t>whatever the value of any right or interest that the resident does have in the resident’s principal home.</w:t>
      </w:r>
    </w:p>
    <w:p w:rsidR="005B34B2" w:rsidRPr="000E51D8" w:rsidRDefault="005B34B2" w:rsidP="005B34B2">
      <w:pPr>
        <w:pStyle w:val="ActHead4"/>
      </w:pPr>
      <w:bookmarkStart w:id="228" w:name="_Toc124514833"/>
      <w:r w:rsidRPr="000E51D8">
        <w:rPr>
          <w:rStyle w:val="CharSubdNo"/>
        </w:rPr>
        <w:t>Subdivision D</w:t>
      </w:r>
      <w:r w:rsidRPr="000E51D8">
        <w:t>—</w:t>
      </w:r>
      <w:r w:rsidRPr="000E51D8">
        <w:rPr>
          <w:rStyle w:val="CharSubdText"/>
        </w:rPr>
        <w:t>Residents who are members of illness separated couple</w:t>
      </w:r>
      <w:bookmarkEnd w:id="228"/>
    </w:p>
    <w:p w:rsidR="005B34B2" w:rsidRPr="000E51D8" w:rsidRDefault="005B34B2" w:rsidP="005B34B2">
      <w:pPr>
        <w:pStyle w:val="ActHead5"/>
      </w:pPr>
      <w:bookmarkStart w:id="229" w:name="_Toc124514834"/>
      <w:r w:rsidRPr="000E51D8">
        <w:rPr>
          <w:rStyle w:val="CharSectno"/>
        </w:rPr>
        <w:t>1152</w:t>
      </w:r>
      <w:r w:rsidRPr="000E51D8">
        <w:t xml:space="preserve">  Members of illness separated couples (both in special residences)</w:t>
      </w:r>
      <w:bookmarkEnd w:id="229"/>
    </w:p>
    <w:p w:rsidR="005B34B2" w:rsidRPr="000E51D8" w:rsidRDefault="005B34B2" w:rsidP="005B34B2">
      <w:pPr>
        <w:pStyle w:val="subsection"/>
        <w:keepNext/>
      </w:pPr>
      <w:r w:rsidRPr="000E51D8">
        <w:tab/>
        <w:t>(1)</w:t>
      </w:r>
      <w:r w:rsidRPr="000E51D8">
        <w:tab/>
        <w:t>This section applies to a special resident if:</w:t>
      </w:r>
    </w:p>
    <w:p w:rsidR="005B34B2" w:rsidRPr="000E51D8" w:rsidRDefault="005B34B2" w:rsidP="005B34B2">
      <w:pPr>
        <w:pStyle w:val="paragraph"/>
      </w:pPr>
      <w:r w:rsidRPr="000E51D8">
        <w:tab/>
        <w:t>(a)</w:t>
      </w:r>
      <w:r w:rsidRPr="000E51D8">
        <w:tab/>
        <w:t>the resident is a member of an illness separated couple; and</w:t>
      </w:r>
    </w:p>
    <w:p w:rsidR="005B34B2" w:rsidRPr="000E51D8" w:rsidRDefault="005B34B2" w:rsidP="005B34B2">
      <w:pPr>
        <w:pStyle w:val="paragraph"/>
      </w:pPr>
      <w:r w:rsidRPr="000E51D8">
        <w:tab/>
        <w:t>(b)</w:t>
      </w:r>
      <w:r w:rsidRPr="000E51D8">
        <w:tab/>
        <w:t>the principal home of the resident’s partner is also a special residence.</w:t>
      </w:r>
    </w:p>
    <w:p w:rsidR="005B34B2" w:rsidRPr="000E51D8" w:rsidRDefault="005B34B2" w:rsidP="005B34B2">
      <w:pPr>
        <w:pStyle w:val="SubsectionHead"/>
      </w:pPr>
      <w:r w:rsidRPr="000E51D8">
        <w:t>Both entry contributions above extra allowable amount</w:t>
      </w:r>
    </w:p>
    <w:p w:rsidR="005B34B2" w:rsidRPr="000E51D8" w:rsidRDefault="005B34B2" w:rsidP="005B34B2">
      <w:pPr>
        <w:pStyle w:val="subsection"/>
        <w:keepNext/>
      </w:pPr>
      <w:r w:rsidRPr="000E51D8">
        <w:tab/>
        <w:t>(2)</w:t>
      </w:r>
      <w:r w:rsidRPr="000E51D8">
        <w:tab/>
        <w:t>If:</w:t>
      </w:r>
    </w:p>
    <w:p w:rsidR="005B34B2" w:rsidRPr="000E51D8" w:rsidRDefault="005B34B2" w:rsidP="005B34B2">
      <w:pPr>
        <w:pStyle w:val="paragraph"/>
      </w:pPr>
      <w:r w:rsidRPr="000E51D8">
        <w:tab/>
        <w:t>(a)</w:t>
      </w:r>
      <w:r w:rsidRPr="000E51D8">
        <w:tab/>
        <w:t>this section applies to a special resident; and</w:t>
      </w:r>
    </w:p>
    <w:p w:rsidR="005B34B2" w:rsidRPr="000E51D8" w:rsidRDefault="005B34B2" w:rsidP="005B34B2">
      <w:pPr>
        <w:pStyle w:val="paragraph"/>
        <w:keepNext/>
      </w:pPr>
      <w:r w:rsidRPr="000E51D8">
        <w:tab/>
        <w:t>(b)</w:t>
      </w:r>
      <w:r w:rsidRPr="000E51D8">
        <w:tab/>
        <w:t>the resident’s entry contribution, and the entry contribution of the resident’s partner, were each more than the extra allowable amount concerned;</w:t>
      </w:r>
    </w:p>
    <w:p w:rsidR="005B34B2" w:rsidRPr="000E51D8" w:rsidRDefault="005B34B2" w:rsidP="005B34B2">
      <w:pPr>
        <w:pStyle w:val="subsection2"/>
        <w:keepNext/>
      </w:pPr>
      <w:r w:rsidRPr="000E51D8">
        <w:t>then, for the purposes of this Act:</w:t>
      </w:r>
    </w:p>
    <w:p w:rsidR="005B34B2" w:rsidRPr="000E51D8" w:rsidRDefault="005B34B2" w:rsidP="005B34B2">
      <w:pPr>
        <w:pStyle w:val="paragraph"/>
      </w:pPr>
      <w:r w:rsidRPr="000E51D8">
        <w:tab/>
        <w:t>(c)</w:t>
      </w:r>
      <w:r w:rsidRPr="000E51D8">
        <w:tab/>
        <w:t>the resident is to be taken to be a homeowner; and</w:t>
      </w:r>
    </w:p>
    <w:p w:rsidR="005B34B2" w:rsidRPr="000E51D8" w:rsidRDefault="005B34B2" w:rsidP="005B34B2">
      <w:pPr>
        <w:pStyle w:val="paragraph"/>
      </w:pPr>
      <w:r w:rsidRPr="000E51D8">
        <w:lastRenderedPageBreak/>
        <w:tab/>
        <w:t>(d)</w:t>
      </w:r>
      <w:r w:rsidRPr="000E51D8">
        <w:tab/>
        <w:t>any right or interest of the resident in the partner’s principal home is to be disregarded in calculating the actual value of the resident’s assets for the purposes of this Act; and</w:t>
      </w:r>
    </w:p>
    <w:p w:rsidR="005B34B2" w:rsidRPr="000E51D8" w:rsidRDefault="005B34B2" w:rsidP="005B34B2">
      <w:pPr>
        <w:pStyle w:val="paragraph"/>
      </w:pPr>
      <w:r w:rsidRPr="000E51D8">
        <w:tab/>
        <w:t>(e)</w:t>
      </w:r>
      <w:r w:rsidRPr="000E51D8">
        <w:tab/>
        <w:t>any right or interest of the partner in his or her principal home, or in the resident’s principal home, is to be disregarded in calculating the actual value of the partner’s assets for the purposes of this Act.</w:t>
      </w:r>
    </w:p>
    <w:p w:rsidR="005B34B2" w:rsidRPr="000E51D8" w:rsidRDefault="005B34B2" w:rsidP="005B34B2">
      <w:pPr>
        <w:pStyle w:val="SubsectionHead"/>
      </w:pPr>
      <w:r w:rsidRPr="000E51D8">
        <w:t>Both entry contributions equal to or below extra allowable amount</w:t>
      </w:r>
    </w:p>
    <w:p w:rsidR="005B34B2" w:rsidRPr="000E51D8" w:rsidRDefault="005B34B2" w:rsidP="005B34B2">
      <w:pPr>
        <w:pStyle w:val="subsection"/>
        <w:keepNext/>
      </w:pPr>
      <w:r w:rsidRPr="000E51D8">
        <w:tab/>
        <w:t>(3)</w:t>
      </w:r>
      <w:r w:rsidRPr="000E51D8">
        <w:tab/>
        <w:t>If:</w:t>
      </w:r>
    </w:p>
    <w:p w:rsidR="005B34B2" w:rsidRPr="000E51D8" w:rsidRDefault="005B34B2" w:rsidP="005B34B2">
      <w:pPr>
        <w:pStyle w:val="paragraph"/>
      </w:pPr>
      <w:r w:rsidRPr="000E51D8">
        <w:tab/>
        <w:t>(a)</w:t>
      </w:r>
      <w:r w:rsidRPr="000E51D8">
        <w:tab/>
        <w:t>this section applies to a special resident; and</w:t>
      </w:r>
    </w:p>
    <w:p w:rsidR="005B34B2" w:rsidRPr="000E51D8" w:rsidRDefault="005B34B2" w:rsidP="005B34B2">
      <w:pPr>
        <w:pStyle w:val="paragraph"/>
        <w:keepNext/>
      </w:pPr>
      <w:r w:rsidRPr="000E51D8">
        <w:tab/>
        <w:t>(b)</w:t>
      </w:r>
      <w:r w:rsidRPr="000E51D8">
        <w:tab/>
        <w:t>the resident’s entry contribution, and the entry contribution of the resident’s partner, were each equal to or less than the extra allowable amount concerned;</w:t>
      </w:r>
    </w:p>
    <w:p w:rsidR="005B34B2" w:rsidRPr="000E51D8" w:rsidRDefault="005B34B2" w:rsidP="005B34B2">
      <w:pPr>
        <w:pStyle w:val="subsection2"/>
      </w:pPr>
      <w:r w:rsidRPr="000E51D8">
        <w:t>then, for the purposes of this Act:</w:t>
      </w:r>
    </w:p>
    <w:p w:rsidR="005B34B2" w:rsidRPr="000E51D8" w:rsidRDefault="005B34B2" w:rsidP="005B34B2">
      <w:pPr>
        <w:pStyle w:val="paragraph"/>
      </w:pPr>
      <w:r w:rsidRPr="000E51D8">
        <w:tab/>
        <w:t>(c)</w:t>
      </w:r>
      <w:r w:rsidRPr="000E51D8">
        <w:tab/>
        <w:t>the resident is to be taken not to have a right or interest in relation to the resident’s principal home; and</w:t>
      </w:r>
    </w:p>
    <w:p w:rsidR="005B34B2" w:rsidRPr="000E51D8" w:rsidRDefault="005B34B2" w:rsidP="005B34B2">
      <w:pPr>
        <w:pStyle w:val="paragraph"/>
      </w:pPr>
      <w:r w:rsidRPr="000E51D8">
        <w:tab/>
        <w:t>(d)</w:t>
      </w:r>
      <w:r w:rsidRPr="000E51D8">
        <w:tab/>
        <w:t>the resident’s assets are to be taken to include an asset the value of which is equal to the amount of the resident’s entry contribution; and</w:t>
      </w:r>
    </w:p>
    <w:p w:rsidR="005B34B2" w:rsidRPr="000E51D8" w:rsidRDefault="005B34B2" w:rsidP="005B34B2">
      <w:pPr>
        <w:pStyle w:val="paragraph"/>
      </w:pPr>
      <w:r w:rsidRPr="000E51D8">
        <w:tab/>
        <w:t>(e)</w:t>
      </w:r>
      <w:r w:rsidRPr="000E51D8">
        <w:tab/>
        <w:t>sections</w:t>
      </w:r>
      <w:r w:rsidR="00D634E3" w:rsidRPr="000E51D8">
        <w:t> </w:t>
      </w:r>
      <w:r w:rsidRPr="000E51D8">
        <w:t xml:space="preserve">198K and 198L, </w:t>
      </w:r>
      <w:r w:rsidR="004E3300" w:rsidRPr="000E51D8">
        <w:t>subsection 1</w:t>
      </w:r>
      <w:r w:rsidRPr="000E51D8">
        <w:t xml:space="preserve">118(1) and </w:t>
      </w:r>
      <w:r w:rsidR="00A93C2F" w:rsidRPr="000E51D8">
        <w:t>section 1</w:t>
      </w:r>
      <w:r w:rsidRPr="000E51D8">
        <w:t xml:space="preserve">126 do not apply to the asset that the resident is, because of </w:t>
      </w:r>
      <w:r w:rsidR="00D634E3" w:rsidRPr="000E51D8">
        <w:t>paragraph (</w:t>
      </w:r>
      <w:r w:rsidRPr="000E51D8">
        <w:t>d) of this subsection, taken to have.</w:t>
      </w:r>
    </w:p>
    <w:p w:rsidR="005B34B2" w:rsidRPr="000E51D8" w:rsidRDefault="005B34B2" w:rsidP="005B34B2">
      <w:pPr>
        <w:pStyle w:val="subsection"/>
      </w:pPr>
      <w:r w:rsidRPr="000E51D8">
        <w:tab/>
        <w:t>(4)</w:t>
      </w:r>
      <w:r w:rsidRPr="000E51D8">
        <w:tab/>
      </w:r>
      <w:r w:rsidR="00D634E3" w:rsidRPr="000E51D8">
        <w:t>Subsection (</w:t>
      </w:r>
      <w:r w:rsidRPr="000E51D8">
        <w:t>3) applies:</w:t>
      </w:r>
    </w:p>
    <w:p w:rsidR="005B34B2" w:rsidRPr="000E51D8" w:rsidRDefault="005B34B2" w:rsidP="005B34B2">
      <w:pPr>
        <w:pStyle w:val="paragraph"/>
      </w:pPr>
      <w:r w:rsidRPr="000E51D8">
        <w:tab/>
        <w:t>(a)</w:t>
      </w:r>
      <w:r w:rsidRPr="000E51D8">
        <w:tab/>
        <w:t>whether or not the resident actually has any right or interest in the resident’s principal home; and</w:t>
      </w:r>
    </w:p>
    <w:p w:rsidR="005B34B2" w:rsidRPr="000E51D8" w:rsidRDefault="005B34B2" w:rsidP="005B34B2">
      <w:pPr>
        <w:pStyle w:val="paragraph"/>
      </w:pPr>
      <w:r w:rsidRPr="000E51D8">
        <w:tab/>
        <w:t>(b)</w:t>
      </w:r>
      <w:r w:rsidRPr="000E51D8">
        <w:tab/>
        <w:t>whatever the value of any right or interest that the resident does have in the resident’s principal home.</w:t>
      </w:r>
    </w:p>
    <w:p w:rsidR="005B34B2" w:rsidRPr="000E51D8" w:rsidRDefault="005B34B2" w:rsidP="005B34B2">
      <w:pPr>
        <w:pStyle w:val="SubsectionHead"/>
      </w:pPr>
      <w:r w:rsidRPr="000E51D8">
        <w:t>Person’s entry contribution above extra allowable amount and partner’s entry contribution equal to or below extra allowable amount</w:t>
      </w:r>
    </w:p>
    <w:p w:rsidR="005B34B2" w:rsidRPr="000E51D8" w:rsidRDefault="005B34B2" w:rsidP="005B34B2">
      <w:pPr>
        <w:pStyle w:val="subsection"/>
        <w:keepNext/>
      </w:pPr>
      <w:r w:rsidRPr="000E51D8">
        <w:tab/>
        <w:t>(5)</w:t>
      </w:r>
      <w:r w:rsidRPr="000E51D8">
        <w:tab/>
        <w:t>If:</w:t>
      </w:r>
    </w:p>
    <w:p w:rsidR="005B34B2" w:rsidRPr="000E51D8" w:rsidRDefault="005B34B2" w:rsidP="005B34B2">
      <w:pPr>
        <w:pStyle w:val="paragraph"/>
      </w:pPr>
      <w:r w:rsidRPr="000E51D8">
        <w:tab/>
        <w:t>(a)</w:t>
      </w:r>
      <w:r w:rsidRPr="000E51D8">
        <w:tab/>
        <w:t>this section applies to a special resident; and</w:t>
      </w:r>
    </w:p>
    <w:p w:rsidR="005B34B2" w:rsidRPr="000E51D8" w:rsidRDefault="005B34B2" w:rsidP="005B34B2">
      <w:pPr>
        <w:pStyle w:val="paragraph"/>
      </w:pPr>
      <w:r w:rsidRPr="000E51D8">
        <w:lastRenderedPageBreak/>
        <w:tab/>
        <w:t>(b)</w:t>
      </w:r>
      <w:r w:rsidRPr="000E51D8">
        <w:tab/>
        <w:t>the resident’s entry contribution was more than the extra allowable amount; and</w:t>
      </w:r>
    </w:p>
    <w:p w:rsidR="005B34B2" w:rsidRPr="000E51D8" w:rsidRDefault="005B34B2" w:rsidP="005B34B2">
      <w:pPr>
        <w:pStyle w:val="paragraph"/>
        <w:keepNext/>
      </w:pPr>
      <w:r w:rsidRPr="000E51D8">
        <w:tab/>
        <w:t>(c)</w:t>
      </w:r>
      <w:r w:rsidRPr="000E51D8">
        <w:tab/>
        <w:t>the resident’s partner’s entry contribution was equal to or less than the extra allowable amount;</w:t>
      </w:r>
    </w:p>
    <w:p w:rsidR="005B34B2" w:rsidRPr="000E51D8" w:rsidRDefault="005B34B2" w:rsidP="005B34B2">
      <w:pPr>
        <w:pStyle w:val="subsection2"/>
      </w:pPr>
      <w:r w:rsidRPr="000E51D8">
        <w:t>the following provisions apply for the purposes of the application of this Act to the resident and to the partner:</w:t>
      </w:r>
    </w:p>
    <w:p w:rsidR="005B34B2" w:rsidRPr="000E51D8" w:rsidRDefault="005B34B2" w:rsidP="005B34B2">
      <w:pPr>
        <w:pStyle w:val="paragraph"/>
      </w:pPr>
      <w:r w:rsidRPr="000E51D8">
        <w:tab/>
        <w:t>(d)</w:t>
      </w:r>
      <w:r w:rsidRPr="000E51D8">
        <w:tab/>
        <w:t>the resident is to be taken to be a homeowner;</w:t>
      </w:r>
    </w:p>
    <w:p w:rsidR="005B34B2" w:rsidRPr="000E51D8" w:rsidRDefault="005B34B2" w:rsidP="005B34B2">
      <w:pPr>
        <w:pStyle w:val="paragraph"/>
      </w:pPr>
      <w:r w:rsidRPr="000E51D8">
        <w:tab/>
        <w:t>(e)</w:t>
      </w:r>
      <w:r w:rsidRPr="000E51D8">
        <w:tab/>
        <w:t>for the purposes of this Act:</w:t>
      </w:r>
    </w:p>
    <w:p w:rsidR="005B34B2" w:rsidRPr="000E51D8" w:rsidRDefault="005B34B2" w:rsidP="005B34B2">
      <w:pPr>
        <w:pStyle w:val="paragraphsub"/>
      </w:pPr>
      <w:r w:rsidRPr="000E51D8">
        <w:tab/>
        <w:t>(i)</w:t>
      </w:r>
      <w:r w:rsidRPr="000E51D8">
        <w:tab/>
        <w:t>both the resident, and the partner, are to be taken not to have a right or interest in relation to the partner’s principal home; and</w:t>
      </w:r>
    </w:p>
    <w:p w:rsidR="005B34B2" w:rsidRPr="000E51D8" w:rsidRDefault="005B34B2" w:rsidP="005B34B2">
      <w:pPr>
        <w:pStyle w:val="paragraphsub"/>
      </w:pPr>
      <w:r w:rsidRPr="000E51D8">
        <w:tab/>
        <w:t>(ii)</w:t>
      </w:r>
      <w:r w:rsidRPr="000E51D8">
        <w:tab/>
        <w:t>the partner’s assets are to be taken to include an asset whose value is equal to the amount of the partner’s entry contribution; and</w:t>
      </w:r>
    </w:p>
    <w:p w:rsidR="005B34B2" w:rsidRPr="000E51D8" w:rsidRDefault="005B34B2" w:rsidP="005B34B2">
      <w:pPr>
        <w:pStyle w:val="paragraphsub"/>
      </w:pPr>
      <w:r w:rsidRPr="000E51D8">
        <w:tab/>
        <w:t>(iii)</w:t>
      </w:r>
      <w:r w:rsidRPr="000E51D8">
        <w:tab/>
        <w:t>sections</w:t>
      </w:r>
      <w:r w:rsidR="00D634E3" w:rsidRPr="000E51D8">
        <w:t> </w:t>
      </w:r>
      <w:r w:rsidRPr="000E51D8">
        <w:t xml:space="preserve">198K and 198L, </w:t>
      </w:r>
      <w:r w:rsidR="004E3300" w:rsidRPr="000E51D8">
        <w:t>subsection 1</w:t>
      </w:r>
      <w:r w:rsidRPr="000E51D8">
        <w:t xml:space="preserve">118(1) and </w:t>
      </w:r>
      <w:r w:rsidR="00A93C2F" w:rsidRPr="000E51D8">
        <w:t>section 1</w:t>
      </w:r>
      <w:r w:rsidRPr="000E51D8">
        <w:t xml:space="preserve">126 do not apply to the asset that the partner is, because of </w:t>
      </w:r>
      <w:r w:rsidR="00D634E3" w:rsidRPr="000E51D8">
        <w:t>subparagraph (</w:t>
      </w:r>
      <w:r w:rsidRPr="000E51D8">
        <w:t>ii) of this paragraph, to be taken to have;</w:t>
      </w:r>
    </w:p>
    <w:p w:rsidR="005B34B2" w:rsidRPr="000E51D8" w:rsidRDefault="005B34B2" w:rsidP="005B34B2">
      <w:pPr>
        <w:pStyle w:val="paragraph"/>
      </w:pPr>
      <w:r w:rsidRPr="000E51D8">
        <w:tab/>
        <w:t>(f)</w:t>
      </w:r>
      <w:r w:rsidRPr="000E51D8">
        <w:tab/>
        <w:t>any right or interest of the partner in the resident’s principal home is to be disregarded in calculating the actual value of the partner’s assets for the purposes of this Act;</w:t>
      </w:r>
    </w:p>
    <w:p w:rsidR="005B34B2" w:rsidRPr="000E51D8" w:rsidRDefault="005B34B2" w:rsidP="005B34B2">
      <w:pPr>
        <w:pStyle w:val="paragraph"/>
        <w:keepNext/>
      </w:pPr>
      <w:r w:rsidRPr="000E51D8">
        <w:tab/>
        <w:t>(g)</w:t>
      </w:r>
      <w:r w:rsidRPr="000E51D8">
        <w:tab/>
        <w:t xml:space="preserve">the resident’s assets value limit and the partner’s assets value limit are both to be taken to be </w:t>
      </w:r>
      <w:r w:rsidR="0053283D" w:rsidRPr="000E51D8">
        <w:t>$237,500</w:t>
      </w:r>
      <w:r w:rsidRPr="000E51D8">
        <w:t>.</w:t>
      </w:r>
    </w:p>
    <w:p w:rsidR="005B34B2" w:rsidRPr="000E51D8" w:rsidRDefault="005B34B2" w:rsidP="005B34B2">
      <w:pPr>
        <w:pStyle w:val="notetext"/>
      </w:pPr>
      <w:r w:rsidRPr="000E51D8">
        <w:t>Note:</w:t>
      </w:r>
      <w:r w:rsidRPr="000E51D8">
        <w:tab/>
      </w:r>
      <w:r w:rsidR="00DC2BD4" w:rsidRPr="000E51D8">
        <w:t>The</w:t>
      </w:r>
      <w:r w:rsidRPr="000E51D8">
        <w:t xml:space="preserve"> amount in </w:t>
      </w:r>
      <w:r w:rsidR="00D634E3" w:rsidRPr="000E51D8">
        <w:t>paragraph (</w:t>
      </w:r>
      <w:r w:rsidRPr="000E51D8">
        <w:t xml:space="preserve">g) is adjusted annually: see </w:t>
      </w:r>
      <w:r w:rsidR="00A93C2F" w:rsidRPr="000E51D8">
        <w:t>section 1</w:t>
      </w:r>
      <w:r w:rsidRPr="000E51D8">
        <w:t>205.</w:t>
      </w:r>
    </w:p>
    <w:p w:rsidR="005B34B2" w:rsidRPr="000E51D8" w:rsidRDefault="005B34B2" w:rsidP="005B34B2">
      <w:pPr>
        <w:pStyle w:val="subsection"/>
      </w:pPr>
      <w:r w:rsidRPr="000E51D8">
        <w:tab/>
        <w:t>(6)</w:t>
      </w:r>
      <w:r w:rsidRPr="000E51D8">
        <w:tab/>
      </w:r>
      <w:r w:rsidR="00D634E3" w:rsidRPr="000E51D8">
        <w:t>Subsection (</w:t>
      </w:r>
      <w:r w:rsidRPr="000E51D8">
        <w:t>5) applies:</w:t>
      </w:r>
    </w:p>
    <w:p w:rsidR="005B34B2" w:rsidRPr="000E51D8" w:rsidRDefault="005B34B2" w:rsidP="005B34B2">
      <w:pPr>
        <w:pStyle w:val="paragraph"/>
      </w:pPr>
      <w:r w:rsidRPr="000E51D8">
        <w:tab/>
        <w:t>(a)</w:t>
      </w:r>
      <w:r w:rsidRPr="000E51D8">
        <w:tab/>
        <w:t>whether or not the resident’s partner actually has any right or interest in the partner’s principal home; and</w:t>
      </w:r>
    </w:p>
    <w:p w:rsidR="005B34B2" w:rsidRPr="000E51D8" w:rsidRDefault="005B34B2" w:rsidP="005B34B2">
      <w:pPr>
        <w:pStyle w:val="paragraph"/>
      </w:pPr>
      <w:r w:rsidRPr="000E51D8">
        <w:tab/>
        <w:t>(b)</w:t>
      </w:r>
      <w:r w:rsidRPr="000E51D8">
        <w:tab/>
        <w:t>whatever the value of any right or interest that the partner does have in the partner’s principal home.</w:t>
      </w:r>
    </w:p>
    <w:p w:rsidR="005B34B2" w:rsidRPr="000E51D8" w:rsidRDefault="005B34B2" w:rsidP="005B34B2">
      <w:pPr>
        <w:pStyle w:val="ActHead5"/>
      </w:pPr>
      <w:bookmarkStart w:id="230" w:name="_Toc124514835"/>
      <w:r w:rsidRPr="000E51D8">
        <w:rPr>
          <w:rStyle w:val="CharSectno"/>
        </w:rPr>
        <w:t>1153</w:t>
      </w:r>
      <w:r w:rsidRPr="000E51D8">
        <w:t xml:space="preserve">  Members of illness separated couples (partner not in special residence and partner homeowner)</w:t>
      </w:r>
      <w:bookmarkEnd w:id="230"/>
    </w:p>
    <w:p w:rsidR="005B34B2" w:rsidRPr="000E51D8" w:rsidRDefault="005B34B2" w:rsidP="005B34B2">
      <w:pPr>
        <w:pStyle w:val="subsection"/>
        <w:keepNext/>
      </w:pPr>
      <w:r w:rsidRPr="000E51D8">
        <w:tab/>
        <w:t>(1)</w:t>
      </w:r>
      <w:r w:rsidRPr="000E51D8">
        <w:tab/>
        <w:t>This section applies to a special resident if:</w:t>
      </w:r>
    </w:p>
    <w:p w:rsidR="005B34B2" w:rsidRPr="000E51D8" w:rsidRDefault="005B34B2" w:rsidP="005B34B2">
      <w:pPr>
        <w:pStyle w:val="paragraph"/>
      </w:pPr>
      <w:r w:rsidRPr="000E51D8">
        <w:tab/>
        <w:t>(a)</w:t>
      </w:r>
      <w:r w:rsidRPr="000E51D8">
        <w:tab/>
        <w:t>the resident is a member of an illness separated couple; and</w:t>
      </w:r>
    </w:p>
    <w:p w:rsidR="005B34B2" w:rsidRPr="000E51D8" w:rsidRDefault="005B34B2" w:rsidP="005B34B2">
      <w:pPr>
        <w:pStyle w:val="paragraph"/>
      </w:pPr>
      <w:r w:rsidRPr="000E51D8">
        <w:lastRenderedPageBreak/>
        <w:tab/>
        <w:t>(b)</w:t>
      </w:r>
      <w:r w:rsidRPr="000E51D8">
        <w:tab/>
        <w:t>the principal home of the resident’s partner is not a special residence; and</w:t>
      </w:r>
    </w:p>
    <w:p w:rsidR="005B34B2" w:rsidRPr="000E51D8" w:rsidRDefault="005B34B2" w:rsidP="005B34B2">
      <w:pPr>
        <w:pStyle w:val="paragraph"/>
      </w:pPr>
      <w:r w:rsidRPr="000E51D8">
        <w:tab/>
        <w:t>(c)</w:t>
      </w:r>
      <w:r w:rsidRPr="000E51D8">
        <w:tab/>
        <w:t>the right or interest of the partner in the partner’s principal home is to be disregarded because of paragraph</w:t>
      </w:r>
      <w:r w:rsidR="00D634E3" w:rsidRPr="000E51D8">
        <w:t> </w:t>
      </w:r>
      <w:r w:rsidRPr="000E51D8">
        <w:t>1118(1)(b).</w:t>
      </w:r>
    </w:p>
    <w:p w:rsidR="005B34B2" w:rsidRPr="000E51D8" w:rsidRDefault="005B34B2" w:rsidP="005B34B2">
      <w:pPr>
        <w:pStyle w:val="SubsectionHead"/>
      </w:pPr>
      <w:r w:rsidRPr="000E51D8">
        <w:t>Entry contribution above extra allowable amount</w:t>
      </w:r>
    </w:p>
    <w:p w:rsidR="005B34B2" w:rsidRPr="000E51D8" w:rsidRDefault="005B34B2" w:rsidP="005B34B2">
      <w:pPr>
        <w:pStyle w:val="subsection"/>
      </w:pPr>
      <w:r w:rsidRPr="000E51D8">
        <w:tab/>
        <w:t>(2)</w:t>
      </w:r>
      <w:r w:rsidRPr="000E51D8">
        <w:tab/>
        <w:t>If:</w:t>
      </w:r>
    </w:p>
    <w:p w:rsidR="005B34B2" w:rsidRPr="000E51D8" w:rsidRDefault="005B34B2" w:rsidP="005B34B2">
      <w:pPr>
        <w:pStyle w:val="paragraph"/>
      </w:pPr>
      <w:r w:rsidRPr="000E51D8">
        <w:tab/>
        <w:t>(a)</w:t>
      </w:r>
      <w:r w:rsidRPr="000E51D8">
        <w:tab/>
        <w:t>this section applies to a special resident; and</w:t>
      </w:r>
    </w:p>
    <w:p w:rsidR="005B34B2" w:rsidRPr="000E51D8" w:rsidRDefault="005B34B2" w:rsidP="005B34B2">
      <w:pPr>
        <w:pStyle w:val="paragraph"/>
        <w:keepNext/>
      </w:pPr>
      <w:r w:rsidRPr="000E51D8">
        <w:tab/>
        <w:t>(b)</w:t>
      </w:r>
      <w:r w:rsidRPr="000E51D8">
        <w:tab/>
        <w:t>the resident’s entry contribution was more than the extra allowable amount;</w:t>
      </w:r>
    </w:p>
    <w:p w:rsidR="005B34B2" w:rsidRPr="000E51D8" w:rsidRDefault="005B34B2" w:rsidP="005B34B2">
      <w:pPr>
        <w:pStyle w:val="subsection2"/>
      </w:pPr>
      <w:r w:rsidRPr="000E51D8">
        <w:t>then:</w:t>
      </w:r>
    </w:p>
    <w:p w:rsidR="005B34B2" w:rsidRPr="000E51D8" w:rsidRDefault="005B34B2" w:rsidP="005B34B2">
      <w:pPr>
        <w:pStyle w:val="paragraph"/>
      </w:pPr>
      <w:r w:rsidRPr="000E51D8">
        <w:tab/>
        <w:t>(c)</w:t>
      </w:r>
      <w:r w:rsidRPr="000E51D8">
        <w:tab/>
        <w:t>for the purposes of this Act, the resident is to be taken to be a homeowner; and</w:t>
      </w:r>
    </w:p>
    <w:p w:rsidR="005B34B2" w:rsidRPr="000E51D8" w:rsidRDefault="005B34B2" w:rsidP="005B34B2">
      <w:pPr>
        <w:pStyle w:val="paragraph"/>
      </w:pPr>
      <w:r w:rsidRPr="000E51D8">
        <w:tab/>
        <w:t>(d)</w:t>
      </w:r>
      <w:r w:rsidRPr="000E51D8">
        <w:tab/>
        <w:t xml:space="preserve">any right or interest of the resident in the partner’s principal home referred to in </w:t>
      </w:r>
      <w:r w:rsidR="00D634E3" w:rsidRPr="000E51D8">
        <w:t>paragraph (</w:t>
      </w:r>
      <w:r w:rsidRPr="000E51D8">
        <w:t>1)(c) is to be disregarded in calculating the actual value of the resident’s assets for the purposes of this Act; and</w:t>
      </w:r>
    </w:p>
    <w:p w:rsidR="005B34B2" w:rsidRPr="000E51D8" w:rsidRDefault="005B34B2" w:rsidP="005B34B2">
      <w:pPr>
        <w:pStyle w:val="paragraph"/>
      </w:pPr>
      <w:r w:rsidRPr="000E51D8">
        <w:tab/>
        <w:t>(e)</w:t>
      </w:r>
      <w:r w:rsidRPr="000E51D8">
        <w:tab/>
        <w:t>any right or interest of the partner in the resident’s principal home is also to be disregarded in calculating the actual value of the partner’s assets for the purposes of this Act.</w:t>
      </w:r>
    </w:p>
    <w:p w:rsidR="005B34B2" w:rsidRPr="000E51D8" w:rsidRDefault="005B34B2" w:rsidP="005B34B2">
      <w:pPr>
        <w:pStyle w:val="SubsectionHead"/>
      </w:pPr>
      <w:r w:rsidRPr="000E51D8">
        <w:t>Entry contribution equal to or below extra allowable amount</w:t>
      </w:r>
    </w:p>
    <w:p w:rsidR="005B34B2" w:rsidRPr="000E51D8" w:rsidRDefault="005B34B2" w:rsidP="005B34B2">
      <w:pPr>
        <w:pStyle w:val="subsection"/>
      </w:pPr>
      <w:r w:rsidRPr="000E51D8">
        <w:tab/>
        <w:t>(3)</w:t>
      </w:r>
      <w:r w:rsidRPr="000E51D8">
        <w:tab/>
        <w:t>If:</w:t>
      </w:r>
    </w:p>
    <w:p w:rsidR="005B34B2" w:rsidRPr="000E51D8" w:rsidRDefault="005B34B2" w:rsidP="005B34B2">
      <w:pPr>
        <w:pStyle w:val="paragraph"/>
      </w:pPr>
      <w:r w:rsidRPr="000E51D8">
        <w:tab/>
        <w:t>(a)</w:t>
      </w:r>
      <w:r w:rsidRPr="000E51D8">
        <w:tab/>
        <w:t>this section applies to a special resident; and</w:t>
      </w:r>
    </w:p>
    <w:p w:rsidR="005B34B2" w:rsidRPr="000E51D8" w:rsidRDefault="005B34B2" w:rsidP="005B34B2">
      <w:pPr>
        <w:pStyle w:val="paragraph"/>
        <w:keepNext/>
      </w:pPr>
      <w:r w:rsidRPr="000E51D8">
        <w:tab/>
        <w:t>(b)</w:t>
      </w:r>
      <w:r w:rsidRPr="000E51D8">
        <w:tab/>
        <w:t>the resident’s entry contribution was equal to or less than the extra allowable amount;</w:t>
      </w:r>
    </w:p>
    <w:p w:rsidR="005B34B2" w:rsidRPr="000E51D8" w:rsidRDefault="005B34B2" w:rsidP="005B34B2">
      <w:pPr>
        <w:pStyle w:val="subsection2"/>
      </w:pPr>
      <w:r w:rsidRPr="000E51D8">
        <w:t>the following provisions apply for the purposes of the application of this Act to the resident and to the resident’s partner:</w:t>
      </w:r>
    </w:p>
    <w:p w:rsidR="005B34B2" w:rsidRPr="000E51D8" w:rsidRDefault="005B34B2" w:rsidP="005B34B2">
      <w:pPr>
        <w:pStyle w:val="paragraph"/>
      </w:pPr>
      <w:r w:rsidRPr="000E51D8">
        <w:tab/>
        <w:t>(c)</w:t>
      </w:r>
      <w:r w:rsidRPr="000E51D8">
        <w:tab/>
        <w:t>for the purposes of this Act:</w:t>
      </w:r>
    </w:p>
    <w:p w:rsidR="005B34B2" w:rsidRPr="000E51D8" w:rsidRDefault="005B34B2" w:rsidP="005B34B2">
      <w:pPr>
        <w:pStyle w:val="paragraphsub"/>
      </w:pPr>
      <w:r w:rsidRPr="000E51D8">
        <w:tab/>
        <w:t>(i)</w:t>
      </w:r>
      <w:r w:rsidRPr="000E51D8">
        <w:tab/>
        <w:t>the resident is to be taken not to be a homeowner; and</w:t>
      </w:r>
    </w:p>
    <w:p w:rsidR="005B34B2" w:rsidRPr="000E51D8" w:rsidRDefault="005B34B2" w:rsidP="005B34B2">
      <w:pPr>
        <w:pStyle w:val="paragraphsub"/>
      </w:pPr>
      <w:r w:rsidRPr="000E51D8">
        <w:tab/>
        <w:t>(ia)</w:t>
      </w:r>
      <w:r w:rsidRPr="000E51D8">
        <w:tab/>
        <w:t>the partner is to be taken not to have a right or interest in relation to the resident’s principal home; and</w:t>
      </w:r>
    </w:p>
    <w:p w:rsidR="005B34B2" w:rsidRPr="000E51D8" w:rsidRDefault="005B34B2" w:rsidP="005B34B2">
      <w:pPr>
        <w:pStyle w:val="paragraphsub"/>
      </w:pPr>
      <w:r w:rsidRPr="000E51D8">
        <w:lastRenderedPageBreak/>
        <w:tab/>
        <w:t>(ii)</w:t>
      </w:r>
      <w:r w:rsidRPr="000E51D8">
        <w:tab/>
        <w:t>the resident’s assets are to be taken to include an asset the value of which is equal to the amount of the resident’s entry contribution; and</w:t>
      </w:r>
    </w:p>
    <w:p w:rsidR="005B34B2" w:rsidRPr="000E51D8" w:rsidRDefault="005B34B2" w:rsidP="005B34B2">
      <w:pPr>
        <w:pStyle w:val="paragraphsub"/>
      </w:pPr>
      <w:r w:rsidRPr="000E51D8">
        <w:tab/>
        <w:t>(iii)</w:t>
      </w:r>
      <w:r w:rsidRPr="000E51D8">
        <w:tab/>
        <w:t>sections</w:t>
      </w:r>
      <w:r w:rsidR="00D634E3" w:rsidRPr="000E51D8">
        <w:t> </w:t>
      </w:r>
      <w:r w:rsidRPr="000E51D8">
        <w:t xml:space="preserve">198K and 198L, </w:t>
      </w:r>
      <w:r w:rsidR="004E3300" w:rsidRPr="000E51D8">
        <w:t>subsection 1</w:t>
      </w:r>
      <w:r w:rsidRPr="000E51D8">
        <w:t xml:space="preserve">118(1) and </w:t>
      </w:r>
      <w:r w:rsidR="00A93C2F" w:rsidRPr="000E51D8">
        <w:t>section 1</w:t>
      </w:r>
      <w:r w:rsidRPr="000E51D8">
        <w:t xml:space="preserve">126 do not apply to the asset that the resident is, because of </w:t>
      </w:r>
      <w:r w:rsidR="00D634E3" w:rsidRPr="000E51D8">
        <w:t>subparagraph (</w:t>
      </w:r>
      <w:r w:rsidRPr="000E51D8">
        <w:t>ii) of this paragraph, to be taken to have;</w:t>
      </w:r>
    </w:p>
    <w:p w:rsidR="005B34B2" w:rsidRPr="000E51D8" w:rsidRDefault="005B34B2" w:rsidP="005B34B2">
      <w:pPr>
        <w:pStyle w:val="paragraph"/>
      </w:pPr>
      <w:r w:rsidRPr="000E51D8">
        <w:tab/>
        <w:t>(d)</w:t>
      </w:r>
      <w:r w:rsidRPr="000E51D8">
        <w:tab/>
        <w:t xml:space="preserve">any right or interest of the resident in the partner’s principal home referred to in </w:t>
      </w:r>
      <w:r w:rsidR="00D634E3" w:rsidRPr="000E51D8">
        <w:t>paragraph (</w:t>
      </w:r>
      <w:r w:rsidRPr="000E51D8">
        <w:t>1)(c) is to be disregarded in calculating the actual value of the resident’s assets for the purposes of this Act;</w:t>
      </w:r>
    </w:p>
    <w:p w:rsidR="005B34B2" w:rsidRPr="000E51D8" w:rsidRDefault="005B34B2" w:rsidP="005B34B2">
      <w:pPr>
        <w:pStyle w:val="paragraph"/>
      </w:pPr>
      <w:r w:rsidRPr="000E51D8">
        <w:tab/>
        <w:t>(e)</w:t>
      </w:r>
      <w:r w:rsidRPr="000E51D8">
        <w:tab/>
        <w:t xml:space="preserve">the resident’s assets value limit and the partner’s assets value limit are both to be taken to be </w:t>
      </w:r>
      <w:r w:rsidR="0053283D" w:rsidRPr="000E51D8">
        <w:t>$237,500</w:t>
      </w:r>
      <w:r w:rsidRPr="000E51D8">
        <w:t>.</w:t>
      </w:r>
    </w:p>
    <w:p w:rsidR="005B34B2" w:rsidRPr="000E51D8" w:rsidRDefault="005B34B2" w:rsidP="005B34B2">
      <w:pPr>
        <w:pStyle w:val="notetext"/>
      </w:pPr>
      <w:r w:rsidRPr="000E51D8">
        <w:t>Note:</w:t>
      </w:r>
      <w:r w:rsidRPr="000E51D8">
        <w:tab/>
      </w:r>
      <w:r w:rsidR="00EB5B85" w:rsidRPr="000E51D8">
        <w:t>The</w:t>
      </w:r>
      <w:r w:rsidRPr="000E51D8">
        <w:t xml:space="preserve"> amount in </w:t>
      </w:r>
      <w:r w:rsidR="00D634E3" w:rsidRPr="000E51D8">
        <w:t>paragraph (</w:t>
      </w:r>
      <w:r w:rsidRPr="000E51D8">
        <w:t xml:space="preserve">e) is adjusted annually: see </w:t>
      </w:r>
      <w:r w:rsidR="00A93C2F" w:rsidRPr="000E51D8">
        <w:t>section 1</w:t>
      </w:r>
      <w:r w:rsidRPr="000E51D8">
        <w:t>205.</w:t>
      </w:r>
    </w:p>
    <w:p w:rsidR="005B34B2" w:rsidRPr="000E51D8" w:rsidRDefault="005B34B2" w:rsidP="005B34B2">
      <w:pPr>
        <w:pStyle w:val="subsection"/>
      </w:pPr>
      <w:r w:rsidRPr="000E51D8">
        <w:tab/>
        <w:t>(4)</w:t>
      </w:r>
      <w:r w:rsidRPr="000E51D8">
        <w:tab/>
      </w:r>
      <w:r w:rsidR="00D634E3" w:rsidRPr="000E51D8">
        <w:t>Subsection (</w:t>
      </w:r>
      <w:r w:rsidRPr="000E51D8">
        <w:t>3) applies:</w:t>
      </w:r>
    </w:p>
    <w:p w:rsidR="005B34B2" w:rsidRPr="000E51D8" w:rsidRDefault="005B34B2" w:rsidP="005B34B2">
      <w:pPr>
        <w:pStyle w:val="paragraph"/>
      </w:pPr>
      <w:r w:rsidRPr="000E51D8">
        <w:tab/>
        <w:t>(a)</w:t>
      </w:r>
      <w:r w:rsidRPr="000E51D8">
        <w:tab/>
        <w:t>whether or not the resident actually has any right or interest in the resident’s principal home; and</w:t>
      </w:r>
    </w:p>
    <w:p w:rsidR="005B34B2" w:rsidRPr="000E51D8" w:rsidRDefault="005B34B2" w:rsidP="005B34B2">
      <w:pPr>
        <w:pStyle w:val="paragraph"/>
      </w:pPr>
      <w:r w:rsidRPr="000E51D8">
        <w:tab/>
        <w:t>(b)</w:t>
      </w:r>
      <w:r w:rsidRPr="000E51D8">
        <w:tab/>
        <w:t>whatever the value of any right or interest that the resident does have in the resident’s principal home.</w:t>
      </w:r>
    </w:p>
    <w:p w:rsidR="005B34B2" w:rsidRPr="000E51D8" w:rsidRDefault="005B34B2" w:rsidP="005B34B2">
      <w:pPr>
        <w:pStyle w:val="ActHead5"/>
      </w:pPr>
      <w:bookmarkStart w:id="231" w:name="_Toc124514836"/>
      <w:r w:rsidRPr="000E51D8">
        <w:rPr>
          <w:rStyle w:val="CharSectno"/>
        </w:rPr>
        <w:t>1154</w:t>
      </w:r>
      <w:r w:rsidRPr="000E51D8">
        <w:t xml:space="preserve">  Members of illness separated couples (partner not in special residence and partner not homeowner)</w:t>
      </w:r>
      <w:bookmarkEnd w:id="231"/>
    </w:p>
    <w:p w:rsidR="005B34B2" w:rsidRPr="000E51D8" w:rsidRDefault="005B34B2" w:rsidP="005B34B2">
      <w:pPr>
        <w:pStyle w:val="subsection"/>
      </w:pPr>
      <w:r w:rsidRPr="000E51D8">
        <w:tab/>
        <w:t>(1)</w:t>
      </w:r>
      <w:r w:rsidRPr="000E51D8">
        <w:tab/>
        <w:t>This section applies to a special resident if:</w:t>
      </w:r>
    </w:p>
    <w:p w:rsidR="005B34B2" w:rsidRPr="000E51D8" w:rsidRDefault="005B34B2" w:rsidP="005B34B2">
      <w:pPr>
        <w:pStyle w:val="paragraph"/>
      </w:pPr>
      <w:r w:rsidRPr="000E51D8">
        <w:tab/>
        <w:t>(a)</w:t>
      </w:r>
      <w:r w:rsidRPr="000E51D8">
        <w:tab/>
        <w:t>the resident is a member of an illness separated couple; and</w:t>
      </w:r>
    </w:p>
    <w:p w:rsidR="005B34B2" w:rsidRPr="000E51D8" w:rsidRDefault="005B34B2" w:rsidP="005B34B2">
      <w:pPr>
        <w:pStyle w:val="paragraph"/>
      </w:pPr>
      <w:r w:rsidRPr="000E51D8">
        <w:tab/>
        <w:t>(b)</w:t>
      </w:r>
      <w:r w:rsidRPr="000E51D8">
        <w:tab/>
        <w:t>the principal home of the resident’s partner is not a special residence; and</w:t>
      </w:r>
    </w:p>
    <w:p w:rsidR="005B34B2" w:rsidRPr="000E51D8" w:rsidRDefault="005B34B2" w:rsidP="005B34B2">
      <w:pPr>
        <w:pStyle w:val="paragraph"/>
      </w:pPr>
      <w:r w:rsidRPr="000E51D8">
        <w:tab/>
        <w:t>(c)</w:t>
      </w:r>
      <w:r w:rsidRPr="000E51D8">
        <w:tab/>
        <w:t>the resident’s partner does not have a right or interest in the partner’s principal home that is to be disregarded because of paragraph</w:t>
      </w:r>
      <w:r w:rsidR="00D634E3" w:rsidRPr="000E51D8">
        <w:t> </w:t>
      </w:r>
      <w:r w:rsidRPr="000E51D8">
        <w:t>1118(1)(b).</w:t>
      </w:r>
    </w:p>
    <w:p w:rsidR="005B34B2" w:rsidRPr="000E51D8" w:rsidRDefault="005B34B2" w:rsidP="005B34B2">
      <w:pPr>
        <w:pStyle w:val="SubsectionHead"/>
      </w:pPr>
      <w:r w:rsidRPr="000E51D8">
        <w:t>Entry contribution above extra allowable amount</w:t>
      </w:r>
    </w:p>
    <w:p w:rsidR="005B34B2" w:rsidRPr="000E51D8" w:rsidRDefault="005B34B2" w:rsidP="005B34B2">
      <w:pPr>
        <w:pStyle w:val="subsection"/>
        <w:keepNext/>
      </w:pPr>
      <w:r w:rsidRPr="000E51D8">
        <w:tab/>
        <w:t>(2)</w:t>
      </w:r>
      <w:r w:rsidRPr="000E51D8">
        <w:tab/>
        <w:t>If:</w:t>
      </w:r>
    </w:p>
    <w:p w:rsidR="005B34B2" w:rsidRPr="000E51D8" w:rsidRDefault="005B34B2" w:rsidP="005B34B2">
      <w:pPr>
        <w:pStyle w:val="paragraph"/>
      </w:pPr>
      <w:r w:rsidRPr="000E51D8">
        <w:tab/>
        <w:t>(a)</w:t>
      </w:r>
      <w:r w:rsidRPr="000E51D8">
        <w:tab/>
        <w:t>this section applies to a special resident; and</w:t>
      </w:r>
    </w:p>
    <w:p w:rsidR="005B34B2" w:rsidRPr="000E51D8" w:rsidRDefault="005B34B2" w:rsidP="005B34B2">
      <w:pPr>
        <w:pStyle w:val="paragraph"/>
        <w:keepNext/>
      </w:pPr>
      <w:r w:rsidRPr="000E51D8">
        <w:lastRenderedPageBreak/>
        <w:tab/>
        <w:t>(c)</w:t>
      </w:r>
      <w:r w:rsidRPr="000E51D8">
        <w:tab/>
        <w:t>the resident’s entry contribution was more than the extra allowable amount;</w:t>
      </w:r>
    </w:p>
    <w:p w:rsidR="005B34B2" w:rsidRPr="000E51D8" w:rsidRDefault="005B34B2" w:rsidP="005B34B2">
      <w:pPr>
        <w:pStyle w:val="subsection2"/>
      </w:pPr>
      <w:r w:rsidRPr="000E51D8">
        <w:t>the following provisions apply for the purposes of the application of this Act to the resident and to the partner:</w:t>
      </w:r>
    </w:p>
    <w:p w:rsidR="005B34B2" w:rsidRPr="000E51D8" w:rsidRDefault="005B34B2" w:rsidP="005B34B2">
      <w:pPr>
        <w:pStyle w:val="paragraph"/>
      </w:pPr>
      <w:r w:rsidRPr="000E51D8">
        <w:tab/>
        <w:t>(d)</w:t>
      </w:r>
      <w:r w:rsidRPr="000E51D8">
        <w:tab/>
        <w:t>for the purposes of this Act, the resident is to be taken to be a homeowner;</w:t>
      </w:r>
    </w:p>
    <w:p w:rsidR="005B34B2" w:rsidRPr="000E51D8" w:rsidRDefault="005B34B2" w:rsidP="005B34B2">
      <w:pPr>
        <w:pStyle w:val="paragraph"/>
      </w:pPr>
      <w:r w:rsidRPr="000E51D8">
        <w:tab/>
        <w:t>(e)</w:t>
      </w:r>
      <w:r w:rsidRPr="000E51D8">
        <w:tab/>
        <w:t>any right or interest of the partner in the resident’s principal home is to be disregarded in calculating the actual value of the partner’s assets for the purposes of this Act;</w:t>
      </w:r>
    </w:p>
    <w:p w:rsidR="005B34B2" w:rsidRPr="000E51D8" w:rsidRDefault="005B34B2" w:rsidP="005B34B2">
      <w:pPr>
        <w:pStyle w:val="paragraph"/>
        <w:keepNext/>
      </w:pPr>
      <w:r w:rsidRPr="000E51D8">
        <w:tab/>
        <w:t>(f)</w:t>
      </w:r>
      <w:r w:rsidRPr="000E51D8">
        <w:tab/>
        <w:t xml:space="preserve">the resident’s assets value limit and the partner’s assets value limit are both to be taken to be </w:t>
      </w:r>
      <w:r w:rsidR="0053283D" w:rsidRPr="000E51D8">
        <w:t>$237,500</w:t>
      </w:r>
      <w:r w:rsidRPr="000E51D8">
        <w:t>.</w:t>
      </w:r>
    </w:p>
    <w:p w:rsidR="005B34B2" w:rsidRPr="000E51D8" w:rsidRDefault="005B34B2" w:rsidP="005B34B2">
      <w:pPr>
        <w:pStyle w:val="notetext"/>
      </w:pPr>
      <w:r w:rsidRPr="000E51D8">
        <w:t>Note:</w:t>
      </w:r>
      <w:r w:rsidRPr="000E51D8">
        <w:tab/>
      </w:r>
      <w:r w:rsidR="00EB5B85" w:rsidRPr="000E51D8">
        <w:t>The</w:t>
      </w:r>
      <w:r w:rsidRPr="000E51D8">
        <w:t xml:space="preserve"> amount in </w:t>
      </w:r>
      <w:r w:rsidR="00D634E3" w:rsidRPr="000E51D8">
        <w:t>paragraph (</w:t>
      </w:r>
      <w:r w:rsidRPr="000E51D8">
        <w:t xml:space="preserve">f) is adjusted annually: see </w:t>
      </w:r>
      <w:r w:rsidR="00A93C2F" w:rsidRPr="000E51D8">
        <w:t>section 1</w:t>
      </w:r>
      <w:r w:rsidRPr="000E51D8">
        <w:t>205.</w:t>
      </w:r>
    </w:p>
    <w:p w:rsidR="005B34B2" w:rsidRPr="000E51D8" w:rsidRDefault="005B34B2" w:rsidP="005B34B2">
      <w:pPr>
        <w:pStyle w:val="SubsectionHead"/>
      </w:pPr>
      <w:r w:rsidRPr="000E51D8">
        <w:t>Entry contribution equal to or below extra allowable amount</w:t>
      </w:r>
    </w:p>
    <w:p w:rsidR="005B34B2" w:rsidRPr="000E51D8" w:rsidRDefault="005B34B2" w:rsidP="005B34B2">
      <w:pPr>
        <w:pStyle w:val="subsection"/>
      </w:pPr>
      <w:r w:rsidRPr="000E51D8">
        <w:tab/>
        <w:t>(4)</w:t>
      </w:r>
      <w:r w:rsidRPr="000E51D8">
        <w:tab/>
        <w:t>If:</w:t>
      </w:r>
    </w:p>
    <w:p w:rsidR="005B34B2" w:rsidRPr="000E51D8" w:rsidRDefault="005B34B2" w:rsidP="005B34B2">
      <w:pPr>
        <w:pStyle w:val="paragraph"/>
      </w:pPr>
      <w:r w:rsidRPr="000E51D8">
        <w:tab/>
        <w:t>(a)</w:t>
      </w:r>
      <w:r w:rsidRPr="000E51D8">
        <w:tab/>
        <w:t>this section applies to a special resident; and</w:t>
      </w:r>
    </w:p>
    <w:p w:rsidR="005B34B2" w:rsidRPr="000E51D8" w:rsidRDefault="005B34B2" w:rsidP="005B34B2">
      <w:pPr>
        <w:pStyle w:val="paragraph"/>
        <w:keepNext/>
      </w:pPr>
      <w:r w:rsidRPr="000E51D8">
        <w:tab/>
        <w:t>(b)</w:t>
      </w:r>
      <w:r w:rsidRPr="000E51D8">
        <w:tab/>
        <w:t>the resident’s entry contribution was equal to or less than the extra allowable amount;</w:t>
      </w:r>
    </w:p>
    <w:p w:rsidR="005B34B2" w:rsidRPr="000E51D8" w:rsidRDefault="005B34B2" w:rsidP="005B34B2">
      <w:pPr>
        <w:pStyle w:val="subsection2"/>
      </w:pPr>
      <w:r w:rsidRPr="000E51D8">
        <w:t>then, the following provisions apply for the purposes of the application of this Act to the resident and to the resident’s partner:</w:t>
      </w:r>
    </w:p>
    <w:p w:rsidR="005B34B2" w:rsidRPr="000E51D8" w:rsidRDefault="005B34B2" w:rsidP="005B34B2">
      <w:pPr>
        <w:pStyle w:val="paragraph"/>
      </w:pPr>
      <w:r w:rsidRPr="000E51D8">
        <w:tab/>
        <w:t>(c)</w:t>
      </w:r>
      <w:r w:rsidRPr="000E51D8">
        <w:tab/>
        <w:t>both the resident, and the partner, are to be taken not to have a right or interest in relation to the resident’s principal home;</w:t>
      </w:r>
    </w:p>
    <w:p w:rsidR="005B34B2" w:rsidRPr="000E51D8" w:rsidRDefault="005B34B2" w:rsidP="005B34B2">
      <w:pPr>
        <w:pStyle w:val="paragraph"/>
      </w:pPr>
      <w:r w:rsidRPr="000E51D8">
        <w:tab/>
        <w:t>(d)</w:t>
      </w:r>
      <w:r w:rsidRPr="000E51D8">
        <w:tab/>
        <w:t>the resident’s assets are to be taken to include an asset the value of which is equal to the amount of the resident’s entry contribution;</w:t>
      </w:r>
    </w:p>
    <w:p w:rsidR="005B34B2" w:rsidRPr="000E51D8" w:rsidRDefault="005B34B2" w:rsidP="005B34B2">
      <w:pPr>
        <w:pStyle w:val="paragraph"/>
      </w:pPr>
      <w:r w:rsidRPr="000E51D8">
        <w:tab/>
        <w:t>(e)</w:t>
      </w:r>
      <w:r w:rsidRPr="000E51D8">
        <w:tab/>
        <w:t>sections</w:t>
      </w:r>
      <w:r w:rsidR="00D634E3" w:rsidRPr="000E51D8">
        <w:t> </w:t>
      </w:r>
      <w:r w:rsidRPr="000E51D8">
        <w:t xml:space="preserve">198K and 198L, </w:t>
      </w:r>
      <w:r w:rsidR="004E3300" w:rsidRPr="000E51D8">
        <w:t>subsection 1</w:t>
      </w:r>
      <w:r w:rsidRPr="000E51D8">
        <w:t xml:space="preserve">118(1) and </w:t>
      </w:r>
      <w:r w:rsidR="00A93C2F" w:rsidRPr="000E51D8">
        <w:t>section 1</w:t>
      </w:r>
      <w:r w:rsidRPr="000E51D8">
        <w:t xml:space="preserve">126 do not apply to the asset that the resident is, because of </w:t>
      </w:r>
      <w:r w:rsidR="00D634E3" w:rsidRPr="000E51D8">
        <w:t>paragraph (</w:t>
      </w:r>
      <w:r w:rsidRPr="000E51D8">
        <w:t>d) of this subsection, taken to have.</w:t>
      </w:r>
    </w:p>
    <w:p w:rsidR="005B34B2" w:rsidRPr="000E51D8" w:rsidRDefault="005B34B2" w:rsidP="005B34B2">
      <w:pPr>
        <w:pStyle w:val="subsection"/>
      </w:pPr>
      <w:r w:rsidRPr="000E51D8">
        <w:tab/>
        <w:t>(5)</w:t>
      </w:r>
      <w:r w:rsidRPr="000E51D8">
        <w:tab/>
      </w:r>
      <w:r w:rsidR="00D634E3" w:rsidRPr="000E51D8">
        <w:t>Subsection (</w:t>
      </w:r>
      <w:r w:rsidRPr="000E51D8">
        <w:t>4) applies:</w:t>
      </w:r>
    </w:p>
    <w:p w:rsidR="005B34B2" w:rsidRPr="000E51D8" w:rsidRDefault="005B34B2" w:rsidP="005B34B2">
      <w:pPr>
        <w:pStyle w:val="paragraph"/>
      </w:pPr>
      <w:r w:rsidRPr="000E51D8">
        <w:tab/>
        <w:t>(a)</w:t>
      </w:r>
      <w:r w:rsidRPr="000E51D8">
        <w:tab/>
        <w:t>whether or not the resident actually has any right or interest in the resident’s principal home; and</w:t>
      </w:r>
    </w:p>
    <w:p w:rsidR="005B34B2" w:rsidRPr="000E51D8" w:rsidRDefault="005B34B2" w:rsidP="005B34B2">
      <w:pPr>
        <w:pStyle w:val="paragraph"/>
      </w:pPr>
      <w:r w:rsidRPr="000E51D8">
        <w:tab/>
        <w:t>(b)</w:t>
      </w:r>
      <w:r w:rsidRPr="000E51D8">
        <w:tab/>
        <w:t>whatever the value of any right or interest that the resident does have in the resident’s principal home.</w:t>
      </w:r>
    </w:p>
    <w:p w:rsidR="005B34B2" w:rsidRPr="000E51D8" w:rsidRDefault="005B34B2" w:rsidP="005B34B2">
      <w:pPr>
        <w:pStyle w:val="ActHead4"/>
      </w:pPr>
      <w:bookmarkStart w:id="232" w:name="_Toc124514837"/>
      <w:r w:rsidRPr="000E51D8">
        <w:rPr>
          <w:rStyle w:val="CharSubdNo"/>
        </w:rPr>
        <w:lastRenderedPageBreak/>
        <w:t>Subdivision E</w:t>
      </w:r>
      <w:r w:rsidRPr="000E51D8">
        <w:t>—</w:t>
      </w:r>
      <w:r w:rsidRPr="000E51D8">
        <w:rPr>
          <w:rStyle w:val="CharSubdText"/>
        </w:rPr>
        <w:t>Residents who are members of ordinary couple with different principal homes</w:t>
      </w:r>
      <w:bookmarkEnd w:id="232"/>
    </w:p>
    <w:p w:rsidR="005B34B2" w:rsidRPr="000E51D8" w:rsidRDefault="005B34B2" w:rsidP="005B34B2">
      <w:pPr>
        <w:pStyle w:val="ActHead5"/>
      </w:pPr>
      <w:bookmarkStart w:id="233" w:name="_Toc124514838"/>
      <w:r w:rsidRPr="000E51D8">
        <w:rPr>
          <w:rStyle w:val="CharSectno"/>
        </w:rPr>
        <w:t>1155</w:t>
      </w:r>
      <w:r w:rsidRPr="000E51D8">
        <w:t xml:space="preserve">  Members of ordinary couple with different principal homes (both in special residences)</w:t>
      </w:r>
      <w:bookmarkEnd w:id="233"/>
    </w:p>
    <w:p w:rsidR="005B34B2" w:rsidRPr="000E51D8" w:rsidRDefault="005B34B2" w:rsidP="005B34B2">
      <w:pPr>
        <w:pStyle w:val="subsection"/>
        <w:keepNext/>
      </w:pPr>
      <w:r w:rsidRPr="000E51D8">
        <w:tab/>
        <w:t>(1)</w:t>
      </w:r>
      <w:r w:rsidRPr="000E51D8">
        <w:tab/>
        <w:t>This section applies to a special resident if:</w:t>
      </w:r>
    </w:p>
    <w:p w:rsidR="005B34B2" w:rsidRPr="000E51D8" w:rsidRDefault="005B34B2" w:rsidP="005B34B2">
      <w:pPr>
        <w:pStyle w:val="paragraph"/>
      </w:pPr>
      <w:r w:rsidRPr="000E51D8">
        <w:tab/>
        <w:t>(a)</w:t>
      </w:r>
      <w:r w:rsidRPr="000E51D8">
        <w:tab/>
        <w:t>the resident is a member of an ordinary couple with different principal homes; and</w:t>
      </w:r>
    </w:p>
    <w:p w:rsidR="005B34B2" w:rsidRPr="000E51D8" w:rsidRDefault="005B34B2" w:rsidP="005B34B2">
      <w:pPr>
        <w:pStyle w:val="paragraph"/>
      </w:pPr>
      <w:r w:rsidRPr="000E51D8">
        <w:tab/>
        <w:t>(b)</w:t>
      </w:r>
      <w:r w:rsidRPr="000E51D8">
        <w:tab/>
        <w:t>the principal home of the resident’s partner is also a special residence.</w:t>
      </w:r>
    </w:p>
    <w:p w:rsidR="005B34B2" w:rsidRPr="000E51D8" w:rsidRDefault="005B34B2" w:rsidP="005B34B2">
      <w:pPr>
        <w:pStyle w:val="SubsectionHead"/>
      </w:pPr>
      <w:r w:rsidRPr="000E51D8">
        <w:t>Both entry contributions above extra allowable amount</w:t>
      </w:r>
    </w:p>
    <w:p w:rsidR="005B34B2" w:rsidRPr="000E51D8" w:rsidRDefault="005B34B2" w:rsidP="005B34B2">
      <w:pPr>
        <w:pStyle w:val="subsection"/>
        <w:keepNext/>
      </w:pPr>
      <w:r w:rsidRPr="000E51D8">
        <w:tab/>
        <w:t>(2)</w:t>
      </w:r>
      <w:r w:rsidRPr="000E51D8">
        <w:tab/>
        <w:t>If:</w:t>
      </w:r>
    </w:p>
    <w:p w:rsidR="005B34B2" w:rsidRPr="000E51D8" w:rsidRDefault="005B34B2" w:rsidP="005B34B2">
      <w:pPr>
        <w:pStyle w:val="paragraph"/>
      </w:pPr>
      <w:r w:rsidRPr="000E51D8">
        <w:tab/>
        <w:t>(a)</w:t>
      </w:r>
      <w:r w:rsidRPr="000E51D8">
        <w:tab/>
        <w:t>this section applies to a special resident; and</w:t>
      </w:r>
    </w:p>
    <w:p w:rsidR="005B34B2" w:rsidRPr="000E51D8" w:rsidRDefault="005B34B2" w:rsidP="005B34B2">
      <w:pPr>
        <w:pStyle w:val="paragraph"/>
      </w:pPr>
      <w:r w:rsidRPr="000E51D8">
        <w:tab/>
        <w:t>(b)</w:t>
      </w:r>
      <w:r w:rsidRPr="000E51D8">
        <w:tab/>
        <w:t>the resident’s entry contribution and the partner’s entry contribution, were each more than the extra allowable amount concerned;</w:t>
      </w:r>
    </w:p>
    <w:p w:rsidR="005B34B2" w:rsidRPr="000E51D8" w:rsidRDefault="005B34B2" w:rsidP="005B34B2">
      <w:pPr>
        <w:pStyle w:val="subsection2"/>
      </w:pPr>
      <w:r w:rsidRPr="000E51D8">
        <w:t>then, for the purposes of this Act:</w:t>
      </w:r>
    </w:p>
    <w:p w:rsidR="005B34B2" w:rsidRPr="000E51D8" w:rsidRDefault="005B34B2" w:rsidP="005B34B2">
      <w:pPr>
        <w:pStyle w:val="paragraph"/>
      </w:pPr>
      <w:r w:rsidRPr="000E51D8">
        <w:tab/>
        <w:t>(c)</w:t>
      </w:r>
      <w:r w:rsidRPr="000E51D8">
        <w:tab/>
        <w:t>the resident and the partner are each to be taken to be home owners; and</w:t>
      </w:r>
    </w:p>
    <w:p w:rsidR="005B34B2" w:rsidRPr="000E51D8" w:rsidRDefault="005B34B2" w:rsidP="005B34B2">
      <w:pPr>
        <w:pStyle w:val="paragraph"/>
      </w:pPr>
      <w:r w:rsidRPr="000E51D8">
        <w:tab/>
        <w:t>(d)</w:t>
      </w:r>
      <w:r w:rsidRPr="000E51D8">
        <w:tab/>
        <w:t>the value of the resident’s principal home is taken to be the resident’s individual residence contribution; and</w:t>
      </w:r>
    </w:p>
    <w:p w:rsidR="005B34B2" w:rsidRPr="000E51D8" w:rsidRDefault="005B34B2" w:rsidP="005B34B2">
      <w:pPr>
        <w:pStyle w:val="paragraph"/>
      </w:pPr>
      <w:r w:rsidRPr="000E51D8">
        <w:tab/>
        <w:t>(e)</w:t>
      </w:r>
      <w:r w:rsidRPr="000E51D8">
        <w:tab/>
        <w:t>the value of the partner’s principal home is taken to be the partner’s individual residence contribution; and</w:t>
      </w:r>
    </w:p>
    <w:p w:rsidR="005B34B2" w:rsidRPr="000E51D8" w:rsidRDefault="005B34B2" w:rsidP="005B34B2">
      <w:pPr>
        <w:pStyle w:val="paragraph"/>
      </w:pPr>
      <w:r w:rsidRPr="000E51D8">
        <w:tab/>
        <w:t>(f)</w:t>
      </w:r>
      <w:r w:rsidRPr="000E51D8">
        <w:tab/>
        <w:t>any right or interest of the resident in:</w:t>
      </w:r>
    </w:p>
    <w:p w:rsidR="005B34B2" w:rsidRPr="000E51D8" w:rsidRDefault="005B34B2" w:rsidP="005B34B2">
      <w:pPr>
        <w:pStyle w:val="paragraphsub"/>
      </w:pPr>
      <w:r w:rsidRPr="000E51D8">
        <w:tab/>
        <w:t>(i)</w:t>
      </w:r>
      <w:r w:rsidRPr="000E51D8">
        <w:tab/>
        <w:t>the more valuable of the 2 principal homes; or</w:t>
      </w:r>
    </w:p>
    <w:p w:rsidR="005B34B2" w:rsidRPr="000E51D8" w:rsidRDefault="005B34B2" w:rsidP="005B34B2">
      <w:pPr>
        <w:pStyle w:val="paragraphsub"/>
        <w:keepNext/>
      </w:pPr>
      <w:r w:rsidRPr="000E51D8">
        <w:tab/>
        <w:t>(ii)</w:t>
      </w:r>
      <w:r w:rsidRPr="000E51D8">
        <w:tab/>
        <w:t>where the value of the 2 principal homes is the same—the principal home of the younger person;</w:t>
      </w:r>
    </w:p>
    <w:p w:rsidR="005B34B2" w:rsidRPr="000E51D8" w:rsidRDefault="005B34B2" w:rsidP="005B34B2">
      <w:pPr>
        <w:pStyle w:val="paragraph"/>
      </w:pPr>
      <w:r w:rsidRPr="000E51D8">
        <w:tab/>
      </w:r>
      <w:r w:rsidRPr="000E51D8">
        <w:tab/>
        <w:t xml:space="preserve">(in this subsection called the </w:t>
      </w:r>
      <w:r w:rsidRPr="000E51D8">
        <w:rPr>
          <w:b/>
          <w:i/>
        </w:rPr>
        <w:t>more valuable principal home</w:t>
      </w:r>
      <w:r w:rsidRPr="000E51D8">
        <w:t>) is to be disregarded in calculating the actual value of the resident’s assets; and</w:t>
      </w:r>
    </w:p>
    <w:p w:rsidR="005B34B2" w:rsidRPr="000E51D8" w:rsidRDefault="005B34B2" w:rsidP="005B34B2">
      <w:pPr>
        <w:pStyle w:val="paragraph"/>
      </w:pPr>
      <w:r w:rsidRPr="000E51D8">
        <w:tab/>
        <w:t>(g)</w:t>
      </w:r>
      <w:r w:rsidRPr="000E51D8">
        <w:tab/>
        <w:t>any right or interest of the partner in the more valuable principal home is to be disregarded in calculating the actual value of the partner’s assets; and</w:t>
      </w:r>
    </w:p>
    <w:p w:rsidR="005B34B2" w:rsidRPr="000E51D8" w:rsidRDefault="005B34B2" w:rsidP="005B34B2">
      <w:pPr>
        <w:pStyle w:val="paragraph"/>
      </w:pPr>
      <w:r w:rsidRPr="000E51D8">
        <w:lastRenderedPageBreak/>
        <w:tab/>
        <w:t>(h)</w:t>
      </w:r>
      <w:r w:rsidRPr="000E51D8">
        <w:tab/>
        <w:t>the assets of the person whose principal home is not the more valuable principal home are to be taken to include an asset the value of which is equivalent to the amount of that person’s entry contribution.</w:t>
      </w:r>
    </w:p>
    <w:p w:rsidR="005B34B2" w:rsidRPr="000E51D8" w:rsidRDefault="005B34B2" w:rsidP="005B34B2">
      <w:pPr>
        <w:pStyle w:val="SubsectionHead"/>
      </w:pPr>
      <w:r w:rsidRPr="000E51D8">
        <w:t>Both entry contributions equal to or below extra allowable amount</w:t>
      </w:r>
    </w:p>
    <w:p w:rsidR="005B34B2" w:rsidRPr="000E51D8" w:rsidRDefault="005B34B2" w:rsidP="005B34B2">
      <w:pPr>
        <w:pStyle w:val="subsection"/>
        <w:keepNext/>
      </w:pPr>
      <w:r w:rsidRPr="000E51D8">
        <w:tab/>
        <w:t>(3)</w:t>
      </w:r>
      <w:r w:rsidRPr="000E51D8">
        <w:tab/>
        <w:t>If:</w:t>
      </w:r>
    </w:p>
    <w:p w:rsidR="005B34B2" w:rsidRPr="000E51D8" w:rsidRDefault="005B34B2" w:rsidP="005B34B2">
      <w:pPr>
        <w:pStyle w:val="paragraph"/>
      </w:pPr>
      <w:r w:rsidRPr="000E51D8">
        <w:tab/>
        <w:t>(a)</w:t>
      </w:r>
      <w:r w:rsidRPr="000E51D8">
        <w:tab/>
        <w:t>this section applies to a special resident; and</w:t>
      </w:r>
    </w:p>
    <w:p w:rsidR="005B34B2" w:rsidRPr="000E51D8" w:rsidRDefault="005B34B2" w:rsidP="005B34B2">
      <w:pPr>
        <w:pStyle w:val="paragraph"/>
      </w:pPr>
      <w:r w:rsidRPr="000E51D8">
        <w:tab/>
        <w:t>(b)</w:t>
      </w:r>
      <w:r w:rsidRPr="000E51D8">
        <w:tab/>
        <w:t>the resident’s entry contribution, and the partner’s entry contribution, were each less than or equal to the extra allowable amount concerned;</w:t>
      </w:r>
    </w:p>
    <w:p w:rsidR="005B34B2" w:rsidRPr="000E51D8" w:rsidRDefault="005B34B2" w:rsidP="005B34B2">
      <w:pPr>
        <w:pStyle w:val="subsection2"/>
      </w:pPr>
      <w:r w:rsidRPr="000E51D8">
        <w:t>then, for the purposes of this Act:</w:t>
      </w:r>
    </w:p>
    <w:p w:rsidR="005B34B2" w:rsidRPr="000E51D8" w:rsidRDefault="005B34B2" w:rsidP="005B34B2">
      <w:pPr>
        <w:pStyle w:val="paragraph"/>
      </w:pPr>
      <w:r w:rsidRPr="000E51D8">
        <w:tab/>
        <w:t>(c)</w:t>
      </w:r>
      <w:r w:rsidRPr="000E51D8">
        <w:tab/>
        <w:t>the resident and the partner are each to be taken not to have a right or interest in relation to the resident’s principal home or the partner’s principal home; and</w:t>
      </w:r>
    </w:p>
    <w:p w:rsidR="005B34B2" w:rsidRPr="000E51D8" w:rsidRDefault="005B34B2" w:rsidP="005B34B2">
      <w:pPr>
        <w:pStyle w:val="paragraph"/>
      </w:pPr>
      <w:r w:rsidRPr="000E51D8">
        <w:tab/>
        <w:t>(d)</w:t>
      </w:r>
      <w:r w:rsidRPr="000E51D8">
        <w:tab/>
        <w:t>the resident’s assets are taken to include an amount equal to the resident’s individual residence contribution; and</w:t>
      </w:r>
    </w:p>
    <w:p w:rsidR="005B34B2" w:rsidRPr="000E51D8" w:rsidRDefault="005B34B2" w:rsidP="005B34B2">
      <w:pPr>
        <w:pStyle w:val="paragraph"/>
      </w:pPr>
      <w:r w:rsidRPr="000E51D8">
        <w:tab/>
        <w:t>(e)</w:t>
      </w:r>
      <w:r w:rsidRPr="000E51D8">
        <w:tab/>
        <w:t>the partner’s assets are taken to include an amount equal to the partner’s individual residence contribution.</w:t>
      </w:r>
    </w:p>
    <w:p w:rsidR="005B34B2" w:rsidRPr="000E51D8" w:rsidRDefault="005B34B2" w:rsidP="005B34B2">
      <w:pPr>
        <w:pStyle w:val="subsection"/>
        <w:keepNext/>
      </w:pPr>
      <w:r w:rsidRPr="000E51D8">
        <w:tab/>
        <w:t>(4)</w:t>
      </w:r>
      <w:r w:rsidRPr="000E51D8">
        <w:tab/>
      </w:r>
      <w:r w:rsidR="00D634E3" w:rsidRPr="000E51D8">
        <w:t>Subsection (</w:t>
      </w:r>
      <w:r w:rsidRPr="000E51D8">
        <w:t>3) applies:</w:t>
      </w:r>
    </w:p>
    <w:p w:rsidR="005B34B2" w:rsidRPr="000E51D8" w:rsidRDefault="005B34B2" w:rsidP="005B34B2">
      <w:pPr>
        <w:pStyle w:val="paragraph"/>
      </w:pPr>
      <w:r w:rsidRPr="000E51D8">
        <w:tab/>
        <w:t>(a)</w:t>
      </w:r>
      <w:r w:rsidRPr="000E51D8">
        <w:tab/>
        <w:t>whether or not the resident actually has any right or interest in the resident’s principal home; and</w:t>
      </w:r>
    </w:p>
    <w:p w:rsidR="005B34B2" w:rsidRPr="000E51D8" w:rsidRDefault="005B34B2" w:rsidP="005B34B2">
      <w:pPr>
        <w:pStyle w:val="paragraph"/>
      </w:pPr>
      <w:r w:rsidRPr="000E51D8">
        <w:tab/>
        <w:t>(b)</w:t>
      </w:r>
      <w:r w:rsidRPr="000E51D8">
        <w:tab/>
        <w:t>whatever the value of any right or interest that the resident does have in the resident’s principal home; and</w:t>
      </w:r>
    </w:p>
    <w:p w:rsidR="005B34B2" w:rsidRPr="000E51D8" w:rsidRDefault="005B34B2" w:rsidP="005B34B2">
      <w:pPr>
        <w:pStyle w:val="paragraph"/>
      </w:pPr>
      <w:r w:rsidRPr="000E51D8">
        <w:tab/>
        <w:t>(c)</w:t>
      </w:r>
      <w:r w:rsidRPr="000E51D8">
        <w:tab/>
        <w:t>whether or not the partner actually has any right or interest in the partner’s principal home; and</w:t>
      </w:r>
    </w:p>
    <w:p w:rsidR="005B34B2" w:rsidRPr="000E51D8" w:rsidRDefault="005B34B2" w:rsidP="005B34B2">
      <w:pPr>
        <w:pStyle w:val="paragraph"/>
      </w:pPr>
      <w:r w:rsidRPr="000E51D8">
        <w:tab/>
        <w:t>(d)</w:t>
      </w:r>
      <w:r w:rsidRPr="000E51D8">
        <w:tab/>
        <w:t>whatever the value of any right or interest that the partner does have in the partner’s principal home.</w:t>
      </w:r>
    </w:p>
    <w:p w:rsidR="005B34B2" w:rsidRPr="000E51D8" w:rsidRDefault="005B34B2" w:rsidP="005B34B2">
      <w:pPr>
        <w:pStyle w:val="ActHead5"/>
      </w:pPr>
      <w:bookmarkStart w:id="234" w:name="_Toc124514839"/>
      <w:r w:rsidRPr="000E51D8">
        <w:rPr>
          <w:rStyle w:val="CharSectno"/>
        </w:rPr>
        <w:t>1156</w:t>
      </w:r>
      <w:r w:rsidRPr="000E51D8">
        <w:t xml:space="preserve">  Members of ordinary couple with different principal homes (partner not in special residence and partner homeowner)</w:t>
      </w:r>
      <w:bookmarkEnd w:id="234"/>
    </w:p>
    <w:p w:rsidR="005B34B2" w:rsidRPr="000E51D8" w:rsidRDefault="005B34B2" w:rsidP="005B34B2">
      <w:pPr>
        <w:pStyle w:val="subsection"/>
        <w:keepNext/>
      </w:pPr>
      <w:r w:rsidRPr="000E51D8">
        <w:tab/>
        <w:t>(1)</w:t>
      </w:r>
      <w:r w:rsidRPr="000E51D8">
        <w:tab/>
        <w:t>This section applies to a special resident if:</w:t>
      </w:r>
    </w:p>
    <w:p w:rsidR="005B34B2" w:rsidRPr="000E51D8" w:rsidRDefault="005B34B2" w:rsidP="005B34B2">
      <w:pPr>
        <w:pStyle w:val="paragraph"/>
      </w:pPr>
      <w:r w:rsidRPr="000E51D8">
        <w:tab/>
        <w:t>(a)</w:t>
      </w:r>
      <w:r w:rsidRPr="000E51D8">
        <w:tab/>
        <w:t>the resident is a member of an ordinary couple with different principal homes; and</w:t>
      </w:r>
    </w:p>
    <w:p w:rsidR="005B34B2" w:rsidRPr="000E51D8" w:rsidRDefault="005B34B2" w:rsidP="005B34B2">
      <w:pPr>
        <w:pStyle w:val="paragraph"/>
      </w:pPr>
      <w:r w:rsidRPr="000E51D8">
        <w:lastRenderedPageBreak/>
        <w:tab/>
        <w:t>(b)</w:t>
      </w:r>
      <w:r w:rsidRPr="000E51D8">
        <w:tab/>
        <w:t>the principal home of the resident’s partner is not a special residence; and</w:t>
      </w:r>
    </w:p>
    <w:p w:rsidR="005B34B2" w:rsidRPr="000E51D8" w:rsidRDefault="005B34B2" w:rsidP="005B34B2">
      <w:pPr>
        <w:pStyle w:val="paragraph"/>
      </w:pPr>
      <w:r w:rsidRPr="000E51D8">
        <w:tab/>
        <w:t>(c)</w:t>
      </w:r>
      <w:r w:rsidRPr="000E51D8">
        <w:tab/>
        <w:t>the right or interest of the partner in the partner’s principal home would, but for this section, be disregarded because of paragraph</w:t>
      </w:r>
      <w:r w:rsidR="00D634E3" w:rsidRPr="000E51D8">
        <w:t> </w:t>
      </w:r>
      <w:r w:rsidRPr="000E51D8">
        <w:t>1118(1)(b).</w:t>
      </w:r>
    </w:p>
    <w:p w:rsidR="005B34B2" w:rsidRPr="000E51D8" w:rsidRDefault="005B34B2" w:rsidP="002A1E14">
      <w:pPr>
        <w:pStyle w:val="subsection"/>
        <w:keepNext/>
      </w:pPr>
      <w:r w:rsidRPr="000E51D8">
        <w:tab/>
        <w:t>(2)</w:t>
      </w:r>
      <w:r w:rsidRPr="000E51D8">
        <w:tab/>
        <w:t>If this section applies to a special resident, then, for the purposes of this Act:</w:t>
      </w:r>
    </w:p>
    <w:p w:rsidR="005B34B2" w:rsidRPr="000E51D8" w:rsidRDefault="005B34B2" w:rsidP="005B34B2">
      <w:pPr>
        <w:pStyle w:val="paragraph"/>
      </w:pPr>
      <w:r w:rsidRPr="000E51D8">
        <w:tab/>
        <w:t>(a)</w:t>
      </w:r>
      <w:r w:rsidRPr="000E51D8">
        <w:tab/>
        <w:t>the resident and the resident’s partner are each to be taken to have a right or interest in a principal home to which paragraph</w:t>
      </w:r>
      <w:r w:rsidR="00D634E3" w:rsidRPr="000E51D8">
        <w:t> </w:t>
      </w:r>
      <w:r w:rsidRPr="000E51D8">
        <w:t>1118(1)(b) applies; and</w:t>
      </w:r>
    </w:p>
    <w:p w:rsidR="005B34B2" w:rsidRPr="000E51D8" w:rsidRDefault="005B34B2" w:rsidP="005B34B2">
      <w:pPr>
        <w:pStyle w:val="paragraph"/>
      </w:pPr>
      <w:r w:rsidRPr="000E51D8">
        <w:tab/>
        <w:t>(b)</w:t>
      </w:r>
      <w:r w:rsidRPr="000E51D8">
        <w:tab/>
        <w:t>the value of the resident’s principal home is to be taken to be the amount of the resident’s entry contribution; and</w:t>
      </w:r>
    </w:p>
    <w:p w:rsidR="005B34B2" w:rsidRPr="000E51D8" w:rsidRDefault="005B34B2" w:rsidP="005B34B2">
      <w:pPr>
        <w:pStyle w:val="paragraph"/>
      </w:pPr>
      <w:r w:rsidRPr="000E51D8">
        <w:tab/>
        <w:t>(c)</w:t>
      </w:r>
      <w:r w:rsidRPr="000E51D8">
        <w:tab/>
        <w:t>any right or interest of the resident in:</w:t>
      </w:r>
    </w:p>
    <w:p w:rsidR="005B34B2" w:rsidRPr="000E51D8" w:rsidRDefault="005B34B2" w:rsidP="005B34B2">
      <w:pPr>
        <w:pStyle w:val="paragraphsub"/>
      </w:pPr>
      <w:r w:rsidRPr="000E51D8">
        <w:tab/>
        <w:t>(i)</w:t>
      </w:r>
      <w:r w:rsidRPr="000E51D8">
        <w:tab/>
        <w:t>the more valuable of the 2 principal homes; or</w:t>
      </w:r>
    </w:p>
    <w:p w:rsidR="005B34B2" w:rsidRPr="000E51D8" w:rsidRDefault="005B34B2" w:rsidP="005B34B2">
      <w:pPr>
        <w:pStyle w:val="paragraphsub"/>
        <w:keepNext/>
      </w:pPr>
      <w:r w:rsidRPr="000E51D8">
        <w:tab/>
        <w:t>(ii)</w:t>
      </w:r>
      <w:r w:rsidRPr="000E51D8">
        <w:tab/>
        <w:t>where the value of the 2 principal homes is the same—the principal home that is not a special residence;</w:t>
      </w:r>
    </w:p>
    <w:p w:rsidR="005B34B2" w:rsidRPr="000E51D8" w:rsidRDefault="005B34B2" w:rsidP="005B34B2">
      <w:pPr>
        <w:pStyle w:val="paragraph"/>
      </w:pPr>
      <w:r w:rsidRPr="000E51D8">
        <w:tab/>
      </w:r>
      <w:r w:rsidRPr="000E51D8">
        <w:tab/>
        <w:t xml:space="preserve">(in this subsection called the </w:t>
      </w:r>
      <w:r w:rsidRPr="000E51D8">
        <w:rPr>
          <w:b/>
          <w:i/>
        </w:rPr>
        <w:t>more valuable principal home</w:t>
      </w:r>
      <w:r w:rsidRPr="000E51D8">
        <w:t>) is to be disregarded in calculating the actual value of the resident’s assets; and</w:t>
      </w:r>
    </w:p>
    <w:p w:rsidR="005B34B2" w:rsidRPr="000E51D8" w:rsidRDefault="005B34B2" w:rsidP="005B34B2">
      <w:pPr>
        <w:pStyle w:val="paragraph"/>
      </w:pPr>
      <w:r w:rsidRPr="000E51D8">
        <w:tab/>
        <w:t>(d)</w:t>
      </w:r>
      <w:r w:rsidRPr="000E51D8">
        <w:tab/>
        <w:t>any right or interest of the partner in the more valuable principal home is to be disregarded in calculating the actual value of the partner’s assets; and</w:t>
      </w:r>
    </w:p>
    <w:p w:rsidR="005B34B2" w:rsidRPr="000E51D8" w:rsidRDefault="005B34B2" w:rsidP="005B34B2">
      <w:pPr>
        <w:pStyle w:val="paragraph"/>
      </w:pPr>
      <w:r w:rsidRPr="000E51D8">
        <w:tab/>
        <w:t>(e)</w:t>
      </w:r>
      <w:r w:rsidRPr="000E51D8">
        <w:tab/>
        <w:t>the assets of the person whose principal home is not the more valuable principal home are to be taken to include an asset whose value is equivalent to the value of the less valuable principal home.</w:t>
      </w:r>
    </w:p>
    <w:p w:rsidR="005B34B2" w:rsidRPr="000E51D8" w:rsidRDefault="005B34B2" w:rsidP="005B34B2">
      <w:pPr>
        <w:pStyle w:val="ActHead5"/>
      </w:pPr>
      <w:bookmarkStart w:id="235" w:name="_Toc124514840"/>
      <w:r w:rsidRPr="000E51D8">
        <w:rPr>
          <w:rStyle w:val="CharSectno"/>
        </w:rPr>
        <w:t>1157</w:t>
      </w:r>
      <w:r w:rsidRPr="000E51D8">
        <w:t xml:space="preserve">  Members of ordinary couple with different principal homes (partner not in special residence and partner not homeowner)</w:t>
      </w:r>
      <w:bookmarkEnd w:id="235"/>
    </w:p>
    <w:p w:rsidR="005B34B2" w:rsidRPr="000E51D8" w:rsidRDefault="005B34B2" w:rsidP="005B34B2">
      <w:pPr>
        <w:pStyle w:val="subsection"/>
      </w:pPr>
      <w:r w:rsidRPr="000E51D8">
        <w:tab/>
        <w:t>(1)</w:t>
      </w:r>
      <w:r w:rsidRPr="000E51D8">
        <w:tab/>
        <w:t>This section applies to a special resident if:</w:t>
      </w:r>
    </w:p>
    <w:p w:rsidR="005B34B2" w:rsidRPr="000E51D8" w:rsidRDefault="005B34B2" w:rsidP="005B34B2">
      <w:pPr>
        <w:pStyle w:val="paragraph"/>
      </w:pPr>
      <w:r w:rsidRPr="000E51D8">
        <w:tab/>
        <w:t>(a)</w:t>
      </w:r>
      <w:r w:rsidRPr="000E51D8">
        <w:tab/>
        <w:t>the resident is a member of an ordinary couple with different principal homes; and</w:t>
      </w:r>
    </w:p>
    <w:p w:rsidR="005B34B2" w:rsidRPr="000E51D8" w:rsidRDefault="005B34B2" w:rsidP="005B34B2">
      <w:pPr>
        <w:pStyle w:val="paragraph"/>
      </w:pPr>
      <w:r w:rsidRPr="000E51D8">
        <w:lastRenderedPageBreak/>
        <w:tab/>
        <w:t>(b)</w:t>
      </w:r>
      <w:r w:rsidRPr="000E51D8">
        <w:tab/>
        <w:t>the principal home of the resident’s partner is not a special residence; and</w:t>
      </w:r>
    </w:p>
    <w:p w:rsidR="005B34B2" w:rsidRPr="000E51D8" w:rsidRDefault="005B34B2" w:rsidP="005B34B2">
      <w:pPr>
        <w:pStyle w:val="paragraph"/>
      </w:pPr>
      <w:r w:rsidRPr="000E51D8">
        <w:tab/>
        <w:t>(c)</w:t>
      </w:r>
      <w:r w:rsidRPr="000E51D8">
        <w:tab/>
        <w:t>the partner does not have a right or interest in the partner’s principal home that is to be disregarded because of paragraph</w:t>
      </w:r>
      <w:r w:rsidR="00D634E3" w:rsidRPr="000E51D8">
        <w:t> </w:t>
      </w:r>
      <w:r w:rsidRPr="000E51D8">
        <w:t>1118(1)(b).</w:t>
      </w:r>
    </w:p>
    <w:p w:rsidR="005B34B2" w:rsidRPr="000E51D8" w:rsidRDefault="005B34B2" w:rsidP="005B34B2">
      <w:pPr>
        <w:pStyle w:val="SubsectionHead"/>
      </w:pPr>
      <w:r w:rsidRPr="000E51D8">
        <w:t>Entry contribution above extra allowable amount</w:t>
      </w:r>
    </w:p>
    <w:p w:rsidR="005B34B2" w:rsidRPr="000E51D8" w:rsidRDefault="005B34B2" w:rsidP="005B34B2">
      <w:pPr>
        <w:pStyle w:val="subsection"/>
        <w:keepNext/>
      </w:pPr>
      <w:r w:rsidRPr="000E51D8">
        <w:tab/>
        <w:t>(2)</w:t>
      </w:r>
      <w:r w:rsidRPr="000E51D8">
        <w:tab/>
        <w:t>If:</w:t>
      </w:r>
    </w:p>
    <w:p w:rsidR="005B34B2" w:rsidRPr="000E51D8" w:rsidRDefault="005B34B2" w:rsidP="005B34B2">
      <w:pPr>
        <w:pStyle w:val="paragraph"/>
      </w:pPr>
      <w:r w:rsidRPr="000E51D8">
        <w:tab/>
        <w:t>(a)</w:t>
      </w:r>
      <w:r w:rsidRPr="000E51D8">
        <w:tab/>
        <w:t>this section applies to a special resident; and</w:t>
      </w:r>
    </w:p>
    <w:p w:rsidR="005B34B2" w:rsidRPr="000E51D8" w:rsidRDefault="005B34B2" w:rsidP="005B34B2">
      <w:pPr>
        <w:pStyle w:val="paragraph"/>
        <w:keepNext/>
      </w:pPr>
      <w:r w:rsidRPr="000E51D8">
        <w:tab/>
        <w:t>(b)</w:t>
      </w:r>
      <w:r w:rsidRPr="000E51D8">
        <w:tab/>
        <w:t>the resident’s entry contribution was more than the amount that would be the extra allowable amount if the resident were not a member of a couple;</w:t>
      </w:r>
    </w:p>
    <w:p w:rsidR="005B34B2" w:rsidRPr="000E51D8" w:rsidRDefault="005B34B2" w:rsidP="005B34B2">
      <w:pPr>
        <w:pStyle w:val="subsection2"/>
      </w:pPr>
      <w:r w:rsidRPr="000E51D8">
        <w:t>then, for the purposes of this Act, the resident and the partner are each to be taken to have a right or interest in a principal home to which paragraph</w:t>
      </w:r>
      <w:r w:rsidR="00D634E3" w:rsidRPr="000E51D8">
        <w:t> </w:t>
      </w:r>
      <w:r w:rsidRPr="000E51D8">
        <w:t>1118(1)(b) applies.</w:t>
      </w:r>
    </w:p>
    <w:p w:rsidR="005B34B2" w:rsidRPr="000E51D8" w:rsidRDefault="005B34B2" w:rsidP="00343516">
      <w:pPr>
        <w:pStyle w:val="SubsectionHead"/>
      </w:pPr>
      <w:r w:rsidRPr="000E51D8">
        <w:t>Entry contribution equal to or below extra allowable amount</w:t>
      </w:r>
    </w:p>
    <w:p w:rsidR="005B34B2" w:rsidRPr="000E51D8" w:rsidRDefault="005B34B2" w:rsidP="005B34B2">
      <w:pPr>
        <w:pStyle w:val="subsection"/>
        <w:keepNext/>
      </w:pPr>
      <w:r w:rsidRPr="000E51D8">
        <w:tab/>
        <w:t>(3)</w:t>
      </w:r>
      <w:r w:rsidRPr="000E51D8">
        <w:tab/>
        <w:t>If:</w:t>
      </w:r>
    </w:p>
    <w:p w:rsidR="005B34B2" w:rsidRPr="000E51D8" w:rsidRDefault="005B34B2" w:rsidP="005B34B2">
      <w:pPr>
        <w:pStyle w:val="paragraph"/>
      </w:pPr>
      <w:r w:rsidRPr="000E51D8">
        <w:tab/>
        <w:t>(a)</w:t>
      </w:r>
      <w:r w:rsidRPr="000E51D8">
        <w:tab/>
        <w:t>this section applies to a special resident; and</w:t>
      </w:r>
    </w:p>
    <w:p w:rsidR="005B34B2" w:rsidRPr="000E51D8" w:rsidRDefault="005B34B2" w:rsidP="005B34B2">
      <w:pPr>
        <w:pStyle w:val="paragraph"/>
        <w:keepNext/>
      </w:pPr>
      <w:r w:rsidRPr="000E51D8">
        <w:tab/>
        <w:t>(b)</w:t>
      </w:r>
      <w:r w:rsidRPr="000E51D8">
        <w:tab/>
        <w:t>the resident’s entry contribution was equal to or less than the amount that would be the extra allowable amount if the resident were not a member of a couple;</w:t>
      </w:r>
    </w:p>
    <w:p w:rsidR="005B34B2" w:rsidRPr="000E51D8" w:rsidRDefault="005B34B2" w:rsidP="005B34B2">
      <w:pPr>
        <w:pStyle w:val="subsection2"/>
      </w:pPr>
      <w:r w:rsidRPr="000E51D8">
        <w:t>then, the following provisions apply for the purposes of the application of this Act to the resident and to the resident’s partner:</w:t>
      </w:r>
    </w:p>
    <w:p w:rsidR="005B34B2" w:rsidRPr="000E51D8" w:rsidRDefault="005B34B2" w:rsidP="005B34B2">
      <w:pPr>
        <w:pStyle w:val="paragraph"/>
      </w:pPr>
      <w:r w:rsidRPr="000E51D8">
        <w:tab/>
        <w:t>(c)</w:t>
      </w:r>
      <w:r w:rsidRPr="000E51D8">
        <w:tab/>
        <w:t>both the resident, and the partner, are to be taken not to have a right or interest in relation to the resident’s principal home; and</w:t>
      </w:r>
    </w:p>
    <w:p w:rsidR="005B34B2" w:rsidRPr="000E51D8" w:rsidRDefault="005B34B2" w:rsidP="005B34B2">
      <w:pPr>
        <w:pStyle w:val="paragraph"/>
      </w:pPr>
      <w:r w:rsidRPr="000E51D8">
        <w:tab/>
        <w:t>(d)</w:t>
      </w:r>
      <w:r w:rsidRPr="000E51D8">
        <w:tab/>
        <w:t>the resident’s assets are to be taken to include an asset whose value is equal to the amount of the resident’s entry contribution.</w:t>
      </w:r>
    </w:p>
    <w:p w:rsidR="005B34B2" w:rsidRPr="000E51D8" w:rsidRDefault="005B34B2" w:rsidP="005B34B2">
      <w:pPr>
        <w:pStyle w:val="subsection"/>
        <w:keepNext/>
      </w:pPr>
      <w:r w:rsidRPr="000E51D8">
        <w:tab/>
        <w:t>(4)</w:t>
      </w:r>
      <w:r w:rsidRPr="000E51D8">
        <w:tab/>
      </w:r>
      <w:r w:rsidR="00D634E3" w:rsidRPr="000E51D8">
        <w:t>Subsection (</w:t>
      </w:r>
      <w:r w:rsidRPr="000E51D8">
        <w:t>3) applies:</w:t>
      </w:r>
    </w:p>
    <w:p w:rsidR="005B34B2" w:rsidRPr="000E51D8" w:rsidRDefault="005B34B2" w:rsidP="005B34B2">
      <w:pPr>
        <w:pStyle w:val="paragraph"/>
      </w:pPr>
      <w:r w:rsidRPr="000E51D8">
        <w:tab/>
        <w:t>(a)</w:t>
      </w:r>
      <w:r w:rsidRPr="000E51D8">
        <w:tab/>
        <w:t>whether or not the resident actually has any right or interest in the resident’s principal home; and</w:t>
      </w:r>
    </w:p>
    <w:p w:rsidR="005B34B2" w:rsidRPr="000E51D8" w:rsidRDefault="005B34B2" w:rsidP="005B34B2">
      <w:pPr>
        <w:pStyle w:val="paragraph"/>
      </w:pPr>
      <w:r w:rsidRPr="000E51D8">
        <w:lastRenderedPageBreak/>
        <w:tab/>
        <w:t>(b)</w:t>
      </w:r>
      <w:r w:rsidRPr="000E51D8">
        <w:tab/>
        <w:t>whatever the value of any right or interest that the resident does have in the resident’s principal home; and</w:t>
      </w:r>
    </w:p>
    <w:p w:rsidR="005B34B2" w:rsidRPr="000E51D8" w:rsidRDefault="005B34B2" w:rsidP="005B34B2">
      <w:pPr>
        <w:pStyle w:val="paragraph"/>
      </w:pPr>
      <w:r w:rsidRPr="000E51D8">
        <w:tab/>
        <w:t>(c)</w:t>
      </w:r>
      <w:r w:rsidRPr="000E51D8">
        <w:tab/>
        <w:t>whether or not the partner actually has any right or interest in the resident’s principal home; and</w:t>
      </w:r>
    </w:p>
    <w:p w:rsidR="005B34B2" w:rsidRPr="000E51D8" w:rsidRDefault="005B34B2" w:rsidP="005B34B2">
      <w:pPr>
        <w:pStyle w:val="paragraph"/>
      </w:pPr>
      <w:r w:rsidRPr="000E51D8">
        <w:tab/>
        <w:t>(d)</w:t>
      </w:r>
      <w:r w:rsidRPr="000E51D8">
        <w:tab/>
        <w:t>whatever the value of any right or interest that the partner does have in the resident’s principal home.</w:t>
      </w:r>
    </w:p>
    <w:p w:rsidR="006529B7" w:rsidRPr="000E51D8" w:rsidRDefault="006529B7" w:rsidP="005113EA">
      <w:pPr>
        <w:pStyle w:val="ActHead2"/>
        <w:pageBreakBefore/>
      </w:pPr>
      <w:bookmarkStart w:id="236" w:name="_Toc124514841"/>
      <w:r w:rsidRPr="000E51D8">
        <w:rPr>
          <w:rStyle w:val="CharPartNo"/>
        </w:rPr>
        <w:lastRenderedPageBreak/>
        <w:t>Part</w:t>
      </w:r>
      <w:r w:rsidR="00D634E3" w:rsidRPr="000E51D8">
        <w:rPr>
          <w:rStyle w:val="CharPartNo"/>
        </w:rPr>
        <w:t> </w:t>
      </w:r>
      <w:r w:rsidRPr="000E51D8">
        <w:rPr>
          <w:rStyle w:val="CharPartNo"/>
        </w:rPr>
        <w:t>3.12A</w:t>
      </w:r>
      <w:r w:rsidRPr="000E51D8">
        <w:t>—</w:t>
      </w:r>
      <w:r w:rsidRPr="000E51D8">
        <w:rPr>
          <w:rStyle w:val="CharPartText"/>
        </w:rPr>
        <w:t>Provisions for carer allowance and seniors health card income test</w:t>
      </w:r>
      <w:bookmarkEnd w:id="236"/>
    </w:p>
    <w:p w:rsidR="004918DA" w:rsidRPr="000E51D8" w:rsidRDefault="004918DA" w:rsidP="004918DA">
      <w:pPr>
        <w:pStyle w:val="ActHead3"/>
      </w:pPr>
      <w:bookmarkStart w:id="237" w:name="_Toc124514842"/>
      <w:r w:rsidRPr="000E51D8">
        <w:rPr>
          <w:rStyle w:val="CharDivNo"/>
        </w:rPr>
        <w:t>Division</w:t>
      </w:r>
      <w:r w:rsidR="00D634E3" w:rsidRPr="000E51D8">
        <w:rPr>
          <w:rStyle w:val="CharDivNo"/>
        </w:rPr>
        <w:t> </w:t>
      </w:r>
      <w:r w:rsidRPr="000E51D8">
        <w:rPr>
          <w:rStyle w:val="CharDivNo"/>
        </w:rPr>
        <w:t>1</w:t>
      </w:r>
      <w:r w:rsidRPr="000E51D8">
        <w:t>—</w:t>
      </w:r>
      <w:r w:rsidRPr="000E51D8">
        <w:rPr>
          <w:rStyle w:val="CharDivText"/>
        </w:rPr>
        <w:t>Purpose of this Part</w:t>
      </w:r>
      <w:bookmarkEnd w:id="237"/>
    </w:p>
    <w:p w:rsidR="004918DA" w:rsidRPr="000E51D8" w:rsidRDefault="004918DA" w:rsidP="004918DA">
      <w:pPr>
        <w:pStyle w:val="ActHead5"/>
      </w:pPr>
      <w:bookmarkStart w:id="238" w:name="_Toc124514843"/>
      <w:r w:rsidRPr="000E51D8">
        <w:rPr>
          <w:rStyle w:val="CharSectno"/>
        </w:rPr>
        <w:t>1157A</w:t>
      </w:r>
      <w:r w:rsidRPr="000E51D8">
        <w:t xml:space="preserve">  Purpose of Part</w:t>
      </w:r>
      <w:bookmarkEnd w:id="238"/>
    </w:p>
    <w:p w:rsidR="004918DA" w:rsidRPr="000E51D8" w:rsidRDefault="004918DA" w:rsidP="004918DA">
      <w:pPr>
        <w:pStyle w:val="subsection"/>
      </w:pPr>
      <w:r w:rsidRPr="000E51D8">
        <w:tab/>
        <w:t>(1)</w:t>
      </w:r>
      <w:r w:rsidRPr="000E51D8">
        <w:tab/>
        <w:t>Division</w:t>
      </w:r>
      <w:r w:rsidR="00D634E3" w:rsidRPr="000E51D8">
        <w:t> </w:t>
      </w:r>
      <w:r w:rsidRPr="000E51D8">
        <w:t xml:space="preserve">2 of this Part describes the kind of benefits that can be assessable fringe benefits. </w:t>
      </w:r>
      <w:r w:rsidR="00EB5B85" w:rsidRPr="000E51D8">
        <w:t>Divisions</w:t>
      </w:r>
      <w:r w:rsidR="00D634E3" w:rsidRPr="000E51D8">
        <w:t> </w:t>
      </w:r>
      <w:r w:rsidR="00EB5B85" w:rsidRPr="000E51D8">
        <w:t>3 to 9</w:t>
      </w:r>
      <w:r w:rsidRPr="000E51D8">
        <w:t xml:space="preserve"> tell you how to work out the value of the assessable fringe benefits received by a person in a tax year. </w:t>
      </w:r>
      <w:r w:rsidR="009E0EE8" w:rsidRPr="000E51D8">
        <w:t>Division</w:t>
      </w:r>
      <w:r w:rsidR="00D634E3" w:rsidRPr="000E51D8">
        <w:t> </w:t>
      </w:r>
      <w:r w:rsidR="009E0EE8" w:rsidRPr="000E51D8">
        <w:t>10</w:t>
      </w:r>
      <w:r w:rsidRPr="000E51D8">
        <w:t xml:space="preserve"> deals wit</w:t>
      </w:r>
      <w:r w:rsidR="00E46662" w:rsidRPr="000E51D8">
        <w:t>h foreign currency conversions.</w:t>
      </w:r>
    </w:p>
    <w:p w:rsidR="004918DA" w:rsidRPr="000E51D8" w:rsidRDefault="004918DA" w:rsidP="004918DA">
      <w:pPr>
        <w:pStyle w:val="subsection2"/>
      </w:pPr>
      <w:r w:rsidRPr="000E51D8">
        <w:t>These provisions are necessary for the purposes of the</w:t>
      </w:r>
      <w:r w:rsidR="006529B7" w:rsidRPr="000E51D8">
        <w:t xml:space="preserve"> carer allowance income test and the</w:t>
      </w:r>
      <w:r w:rsidRPr="000E51D8">
        <w:t xml:space="preserve"> </w:t>
      </w:r>
      <w:r w:rsidR="006306D7" w:rsidRPr="000E51D8">
        <w:t>Seniors Health Card Income Test Calculator</w:t>
      </w:r>
      <w:r w:rsidRPr="000E51D8">
        <w:t>.</w:t>
      </w:r>
    </w:p>
    <w:p w:rsidR="004918DA" w:rsidRPr="000E51D8" w:rsidRDefault="004918DA" w:rsidP="004918DA">
      <w:pPr>
        <w:pStyle w:val="notetext"/>
      </w:pPr>
      <w:r w:rsidRPr="000E51D8">
        <w:t>Note 1:</w:t>
      </w:r>
      <w:r w:rsidRPr="000E51D8">
        <w:tab/>
        <w:t xml:space="preserve">For </w:t>
      </w:r>
      <w:r w:rsidRPr="000E51D8">
        <w:rPr>
          <w:b/>
          <w:i/>
        </w:rPr>
        <w:t>assessable fringe benefit</w:t>
      </w:r>
      <w:r w:rsidRPr="000E51D8">
        <w:t xml:space="preserve"> see </w:t>
      </w:r>
      <w:r w:rsidR="00A93C2F" w:rsidRPr="000E51D8">
        <w:t>section 1</w:t>
      </w:r>
      <w:r w:rsidRPr="000E51D8">
        <w:t>0A.</w:t>
      </w:r>
    </w:p>
    <w:p w:rsidR="004918DA" w:rsidRPr="000E51D8" w:rsidRDefault="004918DA" w:rsidP="004918DA">
      <w:pPr>
        <w:pStyle w:val="notetext"/>
      </w:pPr>
      <w:r w:rsidRPr="000E51D8">
        <w:t>Note 2:</w:t>
      </w:r>
      <w:r w:rsidRPr="000E51D8">
        <w:tab/>
        <w:t xml:space="preserve">A fringe benefit is one that is provided by an employer to an employee in respect of the employee’s employment (see </w:t>
      </w:r>
      <w:r w:rsidR="00A93C2F" w:rsidRPr="000E51D8">
        <w:t>section 1</w:t>
      </w:r>
      <w:r w:rsidRPr="000E51D8">
        <w:t>0A).</w:t>
      </w:r>
    </w:p>
    <w:p w:rsidR="004918DA" w:rsidRPr="000E51D8" w:rsidRDefault="004918DA" w:rsidP="004918DA">
      <w:pPr>
        <w:pStyle w:val="subsection"/>
      </w:pPr>
      <w:r w:rsidRPr="000E51D8">
        <w:tab/>
        <w:t>(2)</w:t>
      </w:r>
      <w:r w:rsidRPr="000E51D8">
        <w:tab/>
        <w:t>Section</w:t>
      </w:r>
      <w:r w:rsidR="00D634E3" w:rsidRPr="000E51D8">
        <w:t> </w:t>
      </w:r>
      <w:r w:rsidRPr="000E51D8">
        <w:t>10A contains many of the definitions that are relevant to the provisions of this Part.</w:t>
      </w:r>
    </w:p>
    <w:p w:rsidR="004918DA" w:rsidRPr="000E51D8" w:rsidRDefault="004918DA" w:rsidP="00F01441">
      <w:pPr>
        <w:pStyle w:val="ActHead3"/>
        <w:pageBreakBefore/>
      </w:pPr>
      <w:bookmarkStart w:id="239" w:name="_Toc124514844"/>
      <w:r w:rsidRPr="000E51D8">
        <w:rPr>
          <w:rStyle w:val="CharDivNo"/>
        </w:rPr>
        <w:lastRenderedPageBreak/>
        <w:t>Division</w:t>
      </w:r>
      <w:r w:rsidR="00D634E3" w:rsidRPr="000E51D8">
        <w:rPr>
          <w:rStyle w:val="CharDivNo"/>
        </w:rPr>
        <w:t> </w:t>
      </w:r>
      <w:r w:rsidRPr="000E51D8">
        <w:rPr>
          <w:rStyle w:val="CharDivNo"/>
        </w:rPr>
        <w:t>2</w:t>
      </w:r>
      <w:r w:rsidRPr="000E51D8">
        <w:t>—</w:t>
      </w:r>
      <w:r w:rsidRPr="000E51D8">
        <w:rPr>
          <w:rStyle w:val="CharDivText"/>
        </w:rPr>
        <w:t>Benefits that may be assessable fringe benefits</w:t>
      </w:r>
      <w:bookmarkEnd w:id="239"/>
    </w:p>
    <w:p w:rsidR="004918DA" w:rsidRPr="000E51D8" w:rsidRDefault="004918DA" w:rsidP="004918DA">
      <w:pPr>
        <w:pStyle w:val="ActHead5"/>
      </w:pPr>
      <w:bookmarkStart w:id="240" w:name="_Toc124514845"/>
      <w:r w:rsidRPr="000E51D8">
        <w:rPr>
          <w:rStyle w:val="CharSectno"/>
        </w:rPr>
        <w:t>1157B</w:t>
      </w:r>
      <w:r w:rsidRPr="000E51D8">
        <w:t xml:space="preserve">  Benefits received in or outside </w:t>
      </w:r>
      <w:smartTag w:uri="urn:schemas-microsoft-com:office:smarttags" w:element="country-region">
        <w:smartTag w:uri="urn:schemas-microsoft-com:office:smarttags" w:element="place">
          <w:r w:rsidRPr="000E51D8">
            <w:t>Australia</w:t>
          </w:r>
        </w:smartTag>
      </w:smartTag>
      <w:bookmarkEnd w:id="240"/>
    </w:p>
    <w:p w:rsidR="004918DA" w:rsidRPr="000E51D8" w:rsidRDefault="004918DA" w:rsidP="004918DA">
      <w:pPr>
        <w:pStyle w:val="subsection"/>
      </w:pPr>
      <w:r w:rsidRPr="000E51D8">
        <w:tab/>
      </w:r>
      <w:r w:rsidRPr="000E51D8">
        <w:tab/>
        <w:t xml:space="preserve">This Part applies to a fringe benefit whether the benefit is received in or outside </w:t>
      </w:r>
      <w:smartTag w:uri="urn:schemas-microsoft-com:office:smarttags" w:element="country-region">
        <w:smartTag w:uri="urn:schemas-microsoft-com:office:smarttags" w:element="place">
          <w:r w:rsidRPr="000E51D8">
            <w:t>Australia</w:t>
          </w:r>
        </w:smartTag>
      </w:smartTag>
      <w:r w:rsidRPr="000E51D8">
        <w:t>.</w:t>
      </w:r>
    </w:p>
    <w:p w:rsidR="004918DA" w:rsidRPr="000E51D8" w:rsidRDefault="004918DA" w:rsidP="004918DA">
      <w:pPr>
        <w:pStyle w:val="ActHead5"/>
      </w:pPr>
      <w:bookmarkStart w:id="241" w:name="_Toc124514846"/>
      <w:r w:rsidRPr="000E51D8">
        <w:rPr>
          <w:rStyle w:val="CharSectno"/>
        </w:rPr>
        <w:t>1157C</w:t>
      </w:r>
      <w:r w:rsidRPr="000E51D8">
        <w:t xml:space="preserve">  Car benefits</w:t>
      </w:r>
      <w:bookmarkEnd w:id="241"/>
    </w:p>
    <w:p w:rsidR="004918DA" w:rsidRPr="000E51D8" w:rsidRDefault="004918DA" w:rsidP="004918DA">
      <w:pPr>
        <w:pStyle w:val="subsection"/>
      </w:pPr>
      <w:r w:rsidRPr="000E51D8">
        <w:tab/>
        <w:t>(1)</w:t>
      </w:r>
      <w:r w:rsidRPr="000E51D8">
        <w:tab/>
        <w:t xml:space="preserve">A person (the </w:t>
      </w:r>
      <w:r w:rsidRPr="000E51D8">
        <w:rPr>
          <w:b/>
          <w:i/>
        </w:rPr>
        <w:t>employee</w:t>
      </w:r>
      <w:r w:rsidRPr="000E51D8">
        <w:t>) receives a car benefit if:</w:t>
      </w:r>
    </w:p>
    <w:p w:rsidR="004918DA" w:rsidRPr="000E51D8" w:rsidRDefault="004918DA" w:rsidP="004918DA">
      <w:pPr>
        <w:pStyle w:val="paragraph"/>
      </w:pPr>
      <w:r w:rsidRPr="000E51D8">
        <w:tab/>
        <w:t>(a)</w:t>
      </w:r>
      <w:r w:rsidRPr="000E51D8">
        <w:tab/>
        <w:t xml:space="preserve">a car held by another person (the </w:t>
      </w:r>
      <w:r w:rsidRPr="000E51D8">
        <w:rPr>
          <w:b/>
          <w:i/>
        </w:rPr>
        <w:t>provider</w:t>
      </w:r>
      <w:r w:rsidRPr="000E51D8">
        <w:t>):</w:t>
      </w:r>
    </w:p>
    <w:p w:rsidR="004918DA" w:rsidRPr="000E51D8" w:rsidRDefault="004918DA" w:rsidP="004918DA">
      <w:pPr>
        <w:pStyle w:val="paragraphsub"/>
      </w:pPr>
      <w:r w:rsidRPr="000E51D8">
        <w:tab/>
        <w:t>(i)</w:t>
      </w:r>
      <w:r w:rsidRPr="000E51D8">
        <w:tab/>
        <w:t>is applied to a private use by the employee or an associate of the employee; or</w:t>
      </w:r>
    </w:p>
    <w:p w:rsidR="004918DA" w:rsidRPr="000E51D8" w:rsidRDefault="004918DA" w:rsidP="004918DA">
      <w:pPr>
        <w:pStyle w:val="paragraphsub"/>
      </w:pPr>
      <w:r w:rsidRPr="000E51D8">
        <w:tab/>
        <w:t>(ii)</w:t>
      </w:r>
      <w:r w:rsidRPr="000E51D8">
        <w:tab/>
        <w:t xml:space="preserve">is taken under </w:t>
      </w:r>
      <w:r w:rsidR="00D634E3" w:rsidRPr="000E51D8">
        <w:t>subsection (</w:t>
      </w:r>
      <w:r w:rsidRPr="000E51D8">
        <w:t>2), (3) or (4) to be available for the private use of the employee or an associate of the employee; and</w:t>
      </w:r>
    </w:p>
    <w:p w:rsidR="004918DA" w:rsidRPr="000E51D8" w:rsidRDefault="004918DA" w:rsidP="004918DA">
      <w:pPr>
        <w:pStyle w:val="paragraph"/>
      </w:pPr>
      <w:r w:rsidRPr="000E51D8">
        <w:tab/>
        <w:t>(b)</w:t>
      </w:r>
      <w:r w:rsidRPr="000E51D8">
        <w:tab/>
        <w:t>either:</w:t>
      </w:r>
    </w:p>
    <w:p w:rsidR="004918DA" w:rsidRPr="000E51D8" w:rsidRDefault="004918DA" w:rsidP="004918DA">
      <w:pPr>
        <w:pStyle w:val="paragraphsub"/>
      </w:pPr>
      <w:r w:rsidRPr="000E51D8">
        <w:tab/>
        <w:t>(i)</w:t>
      </w:r>
      <w:r w:rsidRPr="000E51D8">
        <w:tab/>
        <w:t>the provider is the employer, or an associate of the employer, of the employee; or</w:t>
      </w:r>
    </w:p>
    <w:p w:rsidR="004918DA" w:rsidRPr="000E51D8" w:rsidRDefault="004918DA" w:rsidP="004918DA">
      <w:pPr>
        <w:pStyle w:val="paragraphsub"/>
      </w:pPr>
      <w:r w:rsidRPr="000E51D8">
        <w:tab/>
        <w:t>(ii)</w:t>
      </w:r>
      <w:r w:rsidRPr="000E51D8">
        <w:tab/>
        <w:t>the car is applied or available in that way under an arrangement between:</w:t>
      </w:r>
    </w:p>
    <w:p w:rsidR="004918DA" w:rsidRPr="000E51D8" w:rsidRDefault="004918DA" w:rsidP="004918DA">
      <w:pPr>
        <w:pStyle w:val="paragraphsub-sub"/>
      </w:pPr>
      <w:r w:rsidRPr="000E51D8">
        <w:tab/>
        <w:t>(A)</w:t>
      </w:r>
      <w:r w:rsidRPr="000E51D8">
        <w:tab/>
        <w:t>the provider or another person; and</w:t>
      </w:r>
    </w:p>
    <w:p w:rsidR="004918DA" w:rsidRPr="000E51D8" w:rsidRDefault="004918DA" w:rsidP="004918DA">
      <w:pPr>
        <w:pStyle w:val="paragraphsub-sub"/>
      </w:pPr>
      <w:r w:rsidRPr="000E51D8">
        <w:tab/>
        <w:t>(B)</w:t>
      </w:r>
      <w:r w:rsidRPr="000E51D8">
        <w:tab/>
        <w:t>the employer or an associate of the employer.</w:t>
      </w:r>
    </w:p>
    <w:p w:rsidR="004918DA" w:rsidRPr="000E51D8" w:rsidRDefault="004918DA" w:rsidP="004918DA">
      <w:pPr>
        <w:pStyle w:val="subsection"/>
      </w:pPr>
      <w:r w:rsidRPr="000E51D8">
        <w:tab/>
        <w:t>(2)</w:t>
      </w:r>
      <w:r w:rsidRPr="000E51D8">
        <w:tab/>
        <w:t xml:space="preserve">A car is taken, for the purposes of </w:t>
      </w:r>
      <w:r w:rsidR="00D634E3" w:rsidRPr="000E51D8">
        <w:t>subsection (</w:t>
      </w:r>
      <w:r w:rsidRPr="000E51D8">
        <w:t>1), to be available at a particular time for the private use of the employee or an associate of the employee if:</w:t>
      </w:r>
    </w:p>
    <w:p w:rsidR="004918DA" w:rsidRPr="000E51D8" w:rsidRDefault="004918DA" w:rsidP="004918DA">
      <w:pPr>
        <w:pStyle w:val="paragraph"/>
      </w:pPr>
      <w:r w:rsidRPr="000E51D8">
        <w:tab/>
        <w:t>(a)</w:t>
      </w:r>
      <w:r w:rsidRPr="000E51D8">
        <w:tab/>
        <w:t>the car is held by a person who is:</w:t>
      </w:r>
    </w:p>
    <w:p w:rsidR="004918DA" w:rsidRPr="000E51D8" w:rsidRDefault="004918DA" w:rsidP="004918DA">
      <w:pPr>
        <w:pStyle w:val="paragraphsub"/>
      </w:pPr>
      <w:r w:rsidRPr="000E51D8">
        <w:tab/>
        <w:t>(i)</w:t>
      </w:r>
      <w:r w:rsidRPr="000E51D8">
        <w:tab/>
        <w:t>the employer; or</w:t>
      </w:r>
    </w:p>
    <w:p w:rsidR="004918DA" w:rsidRPr="000E51D8" w:rsidRDefault="004918DA" w:rsidP="004918DA">
      <w:pPr>
        <w:pStyle w:val="paragraphsub"/>
      </w:pPr>
      <w:r w:rsidRPr="000E51D8">
        <w:tab/>
        <w:t>(ii)</w:t>
      </w:r>
      <w:r w:rsidRPr="000E51D8">
        <w:tab/>
        <w:t>an associate of the employer; or</w:t>
      </w:r>
    </w:p>
    <w:p w:rsidR="004918DA" w:rsidRPr="000E51D8" w:rsidRDefault="004918DA" w:rsidP="004918DA">
      <w:pPr>
        <w:pStyle w:val="paragraphsub"/>
      </w:pPr>
      <w:r w:rsidRPr="000E51D8">
        <w:tab/>
        <w:t>(iii)</w:t>
      </w:r>
      <w:r w:rsidRPr="000E51D8">
        <w:tab/>
        <w:t>some other person with whom, or in respect of whom, the employer or associate has an arrangement relating to the use or availability of the car; and</w:t>
      </w:r>
    </w:p>
    <w:p w:rsidR="004918DA" w:rsidRPr="000E51D8" w:rsidRDefault="004918DA" w:rsidP="004918DA">
      <w:pPr>
        <w:pStyle w:val="paragraph"/>
      </w:pPr>
      <w:r w:rsidRPr="000E51D8">
        <w:tab/>
        <w:t>(b)</w:t>
      </w:r>
      <w:r w:rsidRPr="000E51D8">
        <w:tab/>
        <w:t>the car is garaged or kept at or near a place of residence of the employee or of an associate of the employee.</w:t>
      </w:r>
    </w:p>
    <w:p w:rsidR="004918DA" w:rsidRPr="000E51D8" w:rsidRDefault="004918DA" w:rsidP="00485C90">
      <w:pPr>
        <w:pStyle w:val="subsection"/>
        <w:keepNext/>
        <w:keepLines/>
      </w:pPr>
      <w:r w:rsidRPr="000E51D8">
        <w:lastRenderedPageBreak/>
        <w:tab/>
        <w:t>(3)</w:t>
      </w:r>
      <w:r w:rsidRPr="000E51D8">
        <w:tab/>
        <w:t xml:space="preserve">A car is taken, for the purposes of </w:t>
      </w:r>
      <w:r w:rsidR="00D634E3" w:rsidRPr="000E51D8">
        <w:t>subsection (</w:t>
      </w:r>
      <w:r w:rsidRPr="000E51D8">
        <w:t>1), to be available at a particular time for the private use of the employee or an associate of the employee if:</w:t>
      </w:r>
    </w:p>
    <w:p w:rsidR="004918DA" w:rsidRPr="000E51D8" w:rsidRDefault="004918DA" w:rsidP="004918DA">
      <w:pPr>
        <w:pStyle w:val="paragraph"/>
      </w:pPr>
      <w:r w:rsidRPr="000E51D8">
        <w:tab/>
        <w:t>(a)</w:t>
      </w:r>
      <w:r w:rsidRPr="000E51D8">
        <w:tab/>
        <w:t>the car is held by a person who is:</w:t>
      </w:r>
    </w:p>
    <w:p w:rsidR="004918DA" w:rsidRPr="000E51D8" w:rsidRDefault="004918DA" w:rsidP="004918DA">
      <w:pPr>
        <w:pStyle w:val="paragraphsub"/>
      </w:pPr>
      <w:r w:rsidRPr="000E51D8">
        <w:tab/>
        <w:t>(i)</w:t>
      </w:r>
      <w:r w:rsidRPr="000E51D8">
        <w:tab/>
        <w:t>the employer; or</w:t>
      </w:r>
    </w:p>
    <w:p w:rsidR="004918DA" w:rsidRPr="000E51D8" w:rsidRDefault="004918DA" w:rsidP="004918DA">
      <w:pPr>
        <w:pStyle w:val="paragraphsub"/>
      </w:pPr>
      <w:r w:rsidRPr="000E51D8">
        <w:tab/>
        <w:t>(ii)</w:t>
      </w:r>
      <w:r w:rsidRPr="000E51D8">
        <w:tab/>
        <w:t>an associate of the employer; or</w:t>
      </w:r>
    </w:p>
    <w:p w:rsidR="004918DA" w:rsidRPr="000E51D8" w:rsidRDefault="004918DA" w:rsidP="004918DA">
      <w:pPr>
        <w:pStyle w:val="paragraphsub"/>
      </w:pPr>
      <w:r w:rsidRPr="000E51D8">
        <w:tab/>
        <w:t>(iii)</w:t>
      </w:r>
      <w:r w:rsidRPr="000E51D8">
        <w:tab/>
        <w:t>some other person with whom, or in respect of whom, the employer or associate has an arrangement relating to the use or availability of the car; and</w:t>
      </w:r>
    </w:p>
    <w:p w:rsidR="004918DA" w:rsidRPr="000E51D8" w:rsidRDefault="004918DA" w:rsidP="004918DA">
      <w:pPr>
        <w:pStyle w:val="paragraph"/>
      </w:pPr>
      <w:r w:rsidRPr="000E51D8">
        <w:tab/>
        <w:t>(b)</w:t>
      </w:r>
      <w:r w:rsidRPr="000E51D8">
        <w:tab/>
        <w:t>the car is not at business premises of:</w:t>
      </w:r>
    </w:p>
    <w:p w:rsidR="004918DA" w:rsidRPr="000E51D8" w:rsidRDefault="004918DA" w:rsidP="004918DA">
      <w:pPr>
        <w:pStyle w:val="paragraphsub"/>
      </w:pPr>
      <w:r w:rsidRPr="000E51D8">
        <w:tab/>
        <w:t>(i)</w:t>
      </w:r>
      <w:r w:rsidRPr="000E51D8">
        <w:tab/>
        <w:t>the employer; or</w:t>
      </w:r>
    </w:p>
    <w:p w:rsidR="004918DA" w:rsidRPr="000E51D8" w:rsidRDefault="004918DA" w:rsidP="004918DA">
      <w:pPr>
        <w:pStyle w:val="paragraphsub"/>
      </w:pPr>
      <w:r w:rsidRPr="000E51D8">
        <w:tab/>
        <w:t>(ii)</w:t>
      </w:r>
      <w:r w:rsidRPr="000E51D8">
        <w:tab/>
        <w:t>an associate of the employer; or</w:t>
      </w:r>
    </w:p>
    <w:p w:rsidR="004918DA" w:rsidRPr="000E51D8" w:rsidRDefault="004918DA" w:rsidP="004918DA">
      <w:pPr>
        <w:pStyle w:val="paragraphsub"/>
      </w:pPr>
      <w:r w:rsidRPr="000E51D8">
        <w:tab/>
        <w:t>(iii)</w:t>
      </w:r>
      <w:r w:rsidRPr="000E51D8">
        <w:tab/>
        <w:t>some other person with whom, or in respect of whom, the employer or associate has an arrangement relating to the use or availability of the car; and</w:t>
      </w:r>
    </w:p>
    <w:p w:rsidR="004918DA" w:rsidRPr="000E51D8" w:rsidRDefault="004918DA" w:rsidP="004918DA">
      <w:pPr>
        <w:pStyle w:val="paragraph"/>
      </w:pPr>
      <w:r w:rsidRPr="000E51D8">
        <w:tab/>
        <w:t>(c)</w:t>
      </w:r>
      <w:r w:rsidRPr="000E51D8">
        <w:tab/>
        <w:t>either:</w:t>
      </w:r>
    </w:p>
    <w:p w:rsidR="004918DA" w:rsidRPr="000E51D8" w:rsidRDefault="004918DA" w:rsidP="004918DA">
      <w:pPr>
        <w:pStyle w:val="paragraphsub"/>
      </w:pPr>
      <w:r w:rsidRPr="000E51D8">
        <w:tab/>
        <w:t>(i)</w:t>
      </w:r>
      <w:r w:rsidRPr="000E51D8">
        <w:tab/>
        <w:t>the employee is entitled to apply the car to a private use at that time; or</w:t>
      </w:r>
    </w:p>
    <w:p w:rsidR="004918DA" w:rsidRPr="000E51D8" w:rsidRDefault="004918DA" w:rsidP="004918DA">
      <w:pPr>
        <w:pStyle w:val="paragraphsub"/>
      </w:pPr>
      <w:r w:rsidRPr="000E51D8">
        <w:tab/>
        <w:t>(ii)</w:t>
      </w:r>
      <w:r w:rsidRPr="000E51D8">
        <w:tab/>
        <w:t>the employee is not performing the duties of his or her employment at that time and has custody or control of the car; or</w:t>
      </w:r>
    </w:p>
    <w:p w:rsidR="004918DA" w:rsidRPr="000E51D8" w:rsidRDefault="004918DA" w:rsidP="004918DA">
      <w:pPr>
        <w:pStyle w:val="paragraphsub"/>
      </w:pPr>
      <w:r w:rsidRPr="000E51D8">
        <w:tab/>
        <w:t>(iii)</w:t>
      </w:r>
      <w:r w:rsidRPr="000E51D8">
        <w:tab/>
        <w:t>an associate of the employee is entitled to use the car at that time; or</w:t>
      </w:r>
    </w:p>
    <w:p w:rsidR="004918DA" w:rsidRPr="000E51D8" w:rsidRDefault="004918DA" w:rsidP="004918DA">
      <w:pPr>
        <w:pStyle w:val="paragraphsub"/>
      </w:pPr>
      <w:r w:rsidRPr="000E51D8">
        <w:tab/>
        <w:t>(iv)</w:t>
      </w:r>
      <w:r w:rsidRPr="000E51D8">
        <w:tab/>
        <w:t>an associate of the employee has custody or control of the car at that time.</w:t>
      </w:r>
    </w:p>
    <w:p w:rsidR="004918DA" w:rsidRPr="000E51D8" w:rsidRDefault="004918DA" w:rsidP="004918DA">
      <w:pPr>
        <w:pStyle w:val="subsection"/>
      </w:pPr>
      <w:r w:rsidRPr="000E51D8">
        <w:tab/>
        <w:t>(4)</w:t>
      </w:r>
      <w:r w:rsidRPr="000E51D8">
        <w:tab/>
        <w:t xml:space="preserve">For the purposes of </w:t>
      </w:r>
      <w:r w:rsidR="00D634E3" w:rsidRPr="000E51D8">
        <w:t>subsection (</w:t>
      </w:r>
      <w:r w:rsidRPr="000E51D8">
        <w:t>3), if a prohibition on the use of a car, or on the application of a car for a private use, by a person is not consistently enforced, the person is taken to be entitled to use the car, or to apply the car to a private use, despite the prohibition.</w:t>
      </w:r>
    </w:p>
    <w:p w:rsidR="004918DA" w:rsidRPr="000E51D8" w:rsidRDefault="004918DA" w:rsidP="004918DA">
      <w:pPr>
        <w:pStyle w:val="subsection"/>
      </w:pPr>
      <w:r w:rsidRPr="000E51D8">
        <w:tab/>
        <w:t>(5)</w:t>
      </w:r>
      <w:r w:rsidRPr="000E51D8">
        <w:tab/>
        <w:t>For the purposes of this section, a car that is let on hire to a person under a hire</w:t>
      </w:r>
      <w:r w:rsidR="00491F1A">
        <w:noBreakHyphen/>
      </w:r>
      <w:r w:rsidRPr="000E51D8">
        <w:t>purchase agreement is taken:</w:t>
      </w:r>
    </w:p>
    <w:p w:rsidR="004918DA" w:rsidRPr="000E51D8" w:rsidRDefault="004918DA" w:rsidP="004918DA">
      <w:pPr>
        <w:pStyle w:val="paragraph"/>
      </w:pPr>
      <w:r w:rsidRPr="000E51D8">
        <w:tab/>
        <w:t>(a)</w:t>
      </w:r>
      <w:r w:rsidRPr="000E51D8">
        <w:tab/>
        <w:t>to have been purchased by the person at the time when the person first took the car on hire; and</w:t>
      </w:r>
    </w:p>
    <w:p w:rsidR="004918DA" w:rsidRPr="000E51D8" w:rsidRDefault="004918DA" w:rsidP="004918DA">
      <w:pPr>
        <w:pStyle w:val="paragraph"/>
      </w:pPr>
      <w:r w:rsidRPr="000E51D8">
        <w:tab/>
        <w:t>(b)</w:t>
      </w:r>
      <w:r w:rsidRPr="000E51D8">
        <w:tab/>
        <w:t>to have been owned by the person at all material times.</w:t>
      </w:r>
    </w:p>
    <w:p w:rsidR="004918DA" w:rsidRPr="000E51D8" w:rsidRDefault="004918DA" w:rsidP="004918DA">
      <w:pPr>
        <w:pStyle w:val="subsection"/>
      </w:pPr>
      <w:r w:rsidRPr="000E51D8">
        <w:lastRenderedPageBreak/>
        <w:tab/>
        <w:t>(6)</w:t>
      </w:r>
      <w:r w:rsidRPr="000E51D8">
        <w:tab/>
        <w:t xml:space="preserve">A reference in this Part to a car held by a person (the </w:t>
      </w:r>
      <w:r w:rsidRPr="000E51D8">
        <w:rPr>
          <w:b/>
          <w:i/>
        </w:rPr>
        <w:t>provider</w:t>
      </w:r>
      <w:r w:rsidRPr="000E51D8">
        <w:t>) does not include a reference to:</w:t>
      </w:r>
    </w:p>
    <w:p w:rsidR="004918DA" w:rsidRPr="000E51D8" w:rsidRDefault="004918DA" w:rsidP="004918DA">
      <w:pPr>
        <w:pStyle w:val="paragraph"/>
      </w:pPr>
      <w:r w:rsidRPr="000E51D8">
        <w:tab/>
        <w:t>(a)</w:t>
      </w:r>
      <w:r w:rsidRPr="000E51D8">
        <w:tab/>
        <w:t>a taxi let on hire to the provider; or</w:t>
      </w:r>
    </w:p>
    <w:p w:rsidR="004918DA" w:rsidRPr="000E51D8" w:rsidRDefault="004918DA" w:rsidP="004918DA">
      <w:pPr>
        <w:pStyle w:val="paragraph"/>
      </w:pPr>
      <w:r w:rsidRPr="000E51D8">
        <w:tab/>
        <w:t>(b)</w:t>
      </w:r>
      <w:r w:rsidRPr="000E51D8">
        <w:tab/>
        <w:t>a car let on hire to the provider under an agreement of a kind that is ordinarily entered into by persons taking cars on hire intermittently as occasion requires on an hourly, daily, weekly or other short</w:t>
      </w:r>
      <w:r w:rsidR="00491F1A">
        <w:noBreakHyphen/>
      </w:r>
      <w:r w:rsidRPr="000E51D8">
        <w:t>term basis.</w:t>
      </w:r>
    </w:p>
    <w:p w:rsidR="004918DA" w:rsidRPr="000E51D8" w:rsidRDefault="004918DA" w:rsidP="004918DA">
      <w:pPr>
        <w:pStyle w:val="subsection"/>
      </w:pPr>
      <w:r w:rsidRPr="000E51D8">
        <w:tab/>
        <w:t>(7)</w:t>
      </w:r>
      <w:r w:rsidRPr="000E51D8">
        <w:tab/>
      </w:r>
      <w:r w:rsidR="00D634E3" w:rsidRPr="000E51D8">
        <w:t>Paragraph (</w:t>
      </w:r>
      <w:r w:rsidRPr="000E51D8">
        <w:t>6)(b) does not apply if the car has been or may reasonably be expected to be on hire under successive agreements of a kind that result in substantial continuity of the hiring of the car.</w:t>
      </w:r>
    </w:p>
    <w:p w:rsidR="004918DA" w:rsidRPr="000E51D8" w:rsidRDefault="004918DA" w:rsidP="004918DA">
      <w:pPr>
        <w:pStyle w:val="ActHead5"/>
      </w:pPr>
      <w:bookmarkStart w:id="242" w:name="_Toc124514847"/>
      <w:r w:rsidRPr="000E51D8">
        <w:rPr>
          <w:rStyle w:val="CharSectno"/>
        </w:rPr>
        <w:t>1157D</w:t>
      </w:r>
      <w:r w:rsidRPr="000E51D8">
        <w:t xml:space="preserve">  Exempt car benefits</w:t>
      </w:r>
      <w:bookmarkEnd w:id="242"/>
    </w:p>
    <w:p w:rsidR="004918DA" w:rsidRPr="000E51D8" w:rsidRDefault="004918DA" w:rsidP="004918DA">
      <w:pPr>
        <w:pStyle w:val="subsection"/>
      </w:pPr>
      <w:r w:rsidRPr="000E51D8">
        <w:tab/>
        <w:t>(1)</w:t>
      </w:r>
      <w:r w:rsidRPr="000E51D8">
        <w:tab/>
        <w:t xml:space="preserve">Except in so far as </w:t>
      </w:r>
      <w:r w:rsidR="00A93C2F" w:rsidRPr="000E51D8">
        <w:t>section 1</w:t>
      </w:r>
      <w:r w:rsidRPr="000E51D8">
        <w:t>157C provides that the application or availability of a car held by a person is a car benefit, the application or availability of a car held by a person is exempt.</w:t>
      </w:r>
    </w:p>
    <w:p w:rsidR="004918DA" w:rsidRPr="000E51D8" w:rsidRDefault="004918DA" w:rsidP="004918DA">
      <w:pPr>
        <w:pStyle w:val="subsection"/>
      </w:pPr>
      <w:r w:rsidRPr="000E51D8">
        <w:tab/>
        <w:t>(2)</w:t>
      </w:r>
      <w:r w:rsidRPr="000E51D8">
        <w:tab/>
        <w:t>A car benefit provided in respect of the employment of the employee is exempt if:</w:t>
      </w:r>
    </w:p>
    <w:p w:rsidR="004918DA" w:rsidRPr="000E51D8" w:rsidRDefault="004918DA" w:rsidP="004918DA">
      <w:pPr>
        <w:pStyle w:val="paragraph"/>
      </w:pPr>
      <w:r w:rsidRPr="000E51D8">
        <w:tab/>
        <w:t>(a)</w:t>
      </w:r>
      <w:r w:rsidRPr="000E51D8">
        <w:tab/>
        <w:t>the car is:</w:t>
      </w:r>
    </w:p>
    <w:p w:rsidR="004918DA" w:rsidRPr="000E51D8" w:rsidRDefault="004918DA" w:rsidP="004918DA">
      <w:pPr>
        <w:pStyle w:val="paragraphsub"/>
      </w:pPr>
      <w:r w:rsidRPr="000E51D8">
        <w:tab/>
        <w:t>(i)</w:t>
      </w:r>
      <w:r w:rsidRPr="000E51D8">
        <w:tab/>
        <w:t>a taxi, panel van or utility truck; or</w:t>
      </w:r>
    </w:p>
    <w:p w:rsidR="004918DA" w:rsidRPr="000E51D8" w:rsidRDefault="004918DA" w:rsidP="004918DA">
      <w:pPr>
        <w:pStyle w:val="paragraphsub"/>
      </w:pPr>
      <w:r w:rsidRPr="000E51D8">
        <w:tab/>
        <w:t>(ii)</w:t>
      </w:r>
      <w:r w:rsidRPr="000E51D8">
        <w:tab/>
        <w:t>any other road vehicle designed to carry a load of less than 1 tonne (other than a vehicle designed for the principal purpose of carrying passengers); and</w:t>
      </w:r>
    </w:p>
    <w:p w:rsidR="004918DA" w:rsidRPr="000E51D8" w:rsidRDefault="004918DA" w:rsidP="004918DA">
      <w:pPr>
        <w:pStyle w:val="paragraph"/>
      </w:pPr>
      <w:r w:rsidRPr="000E51D8">
        <w:tab/>
        <w:t>(b)</w:t>
      </w:r>
      <w:r w:rsidRPr="000E51D8">
        <w:tab/>
        <w:t>the only private use of the car at a time when the benefit was provided was:</w:t>
      </w:r>
    </w:p>
    <w:p w:rsidR="004918DA" w:rsidRPr="000E51D8" w:rsidRDefault="004918DA" w:rsidP="004918DA">
      <w:pPr>
        <w:pStyle w:val="paragraphsub"/>
      </w:pPr>
      <w:r w:rsidRPr="000E51D8">
        <w:tab/>
        <w:t>(i)</w:t>
      </w:r>
      <w:r w:rsidRPr="000E51D8">
        <w:tab/>
        <w:t>work</w:t>
      </w:r>
      <w:r w:rsidR="00491F1A">
        <w:noBreakHyphen/>
      </w:r>
      <w:r w:rsidRPr="000E51D8">
        <w:t>related travel of the employee; and</w:t>
      </w:r>
    </w:p>
    <w:p w:rsidR="004918DA" w:rsidRPr="000E51D8" w:rsidRDefault="004918DA" w:rsidP="004918DA">
      <w:pPr>
        <w:pStyle w:val="paragraphsub"/>
      </w:pPr>
      <w:r w:rsidRPr="000E51D8">
        <w:tab/>
        <w:t>(ii)</w:t>
      </w:r>
      <w:r w:rsidRPr="000E51D8">
        <w:tab/>
        <w:t>other minor, infrequent and irregular private use by the employee or an associate of the employee.</w:t>
      </w:r>
    </w:p>
    <w:p w:rsidR="004918DA" w:rsidRPr="000E51D8" w:rsidRDefault="004918DA" w:rsidP="004918DA">
      <w:pPr>
        <w:pStyle w:val="subsection"/>
      </w:pPr>
      <w:r w:rsidRPr="000E51D8">
        <w:tab/>
        <w:t>(3)</w:t>
      </w:r>
      <w:r w:rsidRPr="000E51D8">
        <w:tab/>
        <w:t>A car benefit provided in respect of the employment of the employee is exempt if the car was unregistered at all times when the car was held by the person who provided the car.</w:t>
      </w:r>
    </w:p>
    <w:p w:rsidR="004918DA" w:rsidRPr="000E51D8" w:rsidRDefault="004918DA" w:rsidP="004918DA">
      <w:pPr>
        <w:pStyle w:val="ActHead5"/>
      </w:pPr>
      <w:bookmarkStart w:id="243" w:name="_Toc124514848"/>
      <w:smartTag w:uri="urn:schemas-microsoft-com:office:smarttags" w:element="place">
        <w:smartTag w:uri="urn:schemas-microsoft-com:office:smarttags" w:element="address">
          <w:r w:rsidRPr="000E51D8">
            <w:rPr>
              <w:rStyle w:val="CharSectno"/>
            </w:rPr>
            <w:lastRenderedPageBreak/>
            <w:t>1157E</w:t>
          </w:r>
        </w:smartTag>
        <w:r w:rsidRPr="000E51D8">
          <w:t xml:space="preserve">  </w:t>
        </w:r>
        <w:smartTag w:uri="urn:schemas-microsoft-com:office:smarttags" w:element="PlaceType">
          <w:r w:rsidRPr="000E51D8">
            <w:t>School</w:t>
          </w:r>
        </w:smartTag>
      </w:smartTag>
      <w:r w:rsidRPr="000E51D8">
        <w:t xml:space="preserve"> fees benefits</w:t>
      </w:r>
      <w:bookmarkEnd w:id="243"/>
    </w:p>
    <w:p w:rsidR="004918DA" w:rsidRPr="000E51D8" w:rsidRDefault="004918DA" w:rsidP="004918DA">
      <w:pPr>
        <w:pStyle w:val="SubsectionHead"/>
      </w:pPr>
      <w:r w:rsidRPr="000E51D8">
        <w:t>Payment to recipient</w:t>
      </w:r>
    </w:p>
    <w:p w:rsidR="004918DA" w:rsidRPr="000E51D8" w:rsidRDefault="004918DA" w:rsidP="004918DA">
      <w:pPr>
        <w:pStyle w:val="subsection"/>
      </w:pPr>
      <w:r w:rsidRPr="000E51D8">
        <w:tab/>
        <w:t>(1)</w:t>
      </w:r>
      <w:r w:rsidRPr="000E51D8">
        <w:tab/>
        <w:t>If:</w:t>
      </w:r>
    </w:p>
    <w:p w:rsidR="004918DA" w:rsidRPr="000E51D8" w:rsidRDefault="004918DA" w:rsidP="004918DA">
      <w:pPr>
        <w:pStyle w:val="paragraph"/>
      </w:pPr>
      <w:r w:rsidRPr="000E51D8">
        <w:tab/>
        <w:t>(a)</w:t>
      </w:r>
      <w:r w:rsidRPr="000E51D8">
        <w:tab/>
        <w:t xml:space="preserve">a person (the </w:t>
      </w:r>
      <w:r w:rsidRPr="000E51D8">
        <w:rPr>
          <w:b/>
          <w:i/>
        </w:rPr>
        <w:t>provider</w:t>
      </w:r>
      <w:r w:rsidRPr="000E51D8">
        <w:t xml:space="preserve">) pays an amount to another person (the </w:t>
      </w:r>
      <w:r w:rsidRPr="000E51D8">
        <w:rPr>
          <w:b/>
          <w:i/>
        </w:rPr>
        <w:t>recipient</w:t>
      </w:r>
      <w:r w:rsidRPr="000E51D8">
        <w:t>); and</w:t>
      </w:r>
    </w:p>
    <w:p w:rsidR="004918DA" w:rsidRPr="000E51D8" w:rsidRDefault="004918DA" w:rsidP="00485C90">
      <w:pPr>
        <w:pStyle w:val="paragraph"/>
        <w:keepNext/>
        <w:keepLines/>
      </w:pPr>
      <w:r w:rsidRPr="000E51D8">
        <w:tab/>
        <w:t>(b)</w:t>
      </w:r>
      <w:r w:rsidRPr="000E51D8">
        <w:tab/>
        <w:t>the amount is for fees for:</w:t>
      </w:r>
    </w:p>
    <w:p w:rsidR="004918DA" w:rsidRPr="000E51D8" w:rsidRDefault="004918DA" w:rsidP="004918DA">
      <w:pPr>
        <w:pStyle w:val="paragraphsub"/>
      </w:pPr>
      <w:r w:rsidRPr="000E51D8">
        <w:tab/>
        <w:t>(i)</w:t>
      </w:r>
      <w:r w:rsidRPr="000E51D8">
        <w:tab/>
        <w:t>tuition at primary or secondary level provided by a school; or</w:t>
      </w:r>
    </w:p>
    <w:p w:rsidR="004918DA" w:rsidRPr="000E51D8" w:rsidRDefault="004918DA" w:rsidP="004918DA">
      <w:pPr>
        <w:pStyle w:val="paragraphsub"/>
      </w:pPr>
      <w:r w:rsidRPr="000E51D8">
        <w:tab/>
        <w:t>(ii)</w:t>
      </w:r>
      <w:r w:rsidRPr="000E51D8">
        <w:tab/>
        <w:t>books or equipment provided by the school in relation to that tuition; and</w:t>
      </w:r>
    </w:p>
    <w:p w:rsidR="004918DA" w:rsidRPr="000E51D8" w:rsidRDefault="004918DA" w:rsidP="004918DA">
      <w:pPr>
        <w:pStyle w:val="paragraph"/>
        <w:keepNext/>
      </w:pPr>
      <w:r w:rsidRPr="000E51D8">
        <w:tab/>
        <w:t>(c)</w:t>
      </w:r>
      <w:r w:rsidRPr="000E51D8">
        <w:tab/>
        <w:t>the tuition, books or equipment is provided to:</w:t>
      </w:r>
    </w:p>
    <w:p w:rsidR="004918DA" w:rsidRPr="000E51D8" w:rsidRDefault="004918DA" w:rsidP="004918DA">
      <w:pPr>
        <w:pStyle w:val="paragraphsub"/>
      </w:pPr>
      <w:r w:rsidRPr="000E51D8">
        <w:tab/>
        <w:t>(i)</w:t>
      </w:r>
      <w:r w:rsidRPr="000E51D8">
        <w:tab/>
        <w:t>a dependent child of the recipient or the recipient’s partner; or</w:t>
      </w:r>
    </w:p>
    <w:p w:rsidR="004918DA" w:rsidRPr="000E51D8" w:rsidRDefault="004918DA" w:rsidP="004918DA">
      <w:pPr>
        <w:pStyle w:val="paragraphsub"/>
      </w:pPr>
      <w:r w:rsidRPr="000E51D8">
        <w:tab/>
        <w:t>(ii)</w:t>
      </w:r>
      <w:r w:rsidRPr="000E51D8">
        <w:tab/>
        <w:t xml:space="preserve">a person who would be a dependent child of the recipient or the recipient’s partner if the person was not receiving a </w:t>
      </w:r>
      <w:r w:rsidR="0039214F" w:rsidRPr="000E51D8">
        <w:t>jobseeker payment</w:t>
      </w:r>
      <w:r w:rsidRPr="000E51D8">
        <w:t xml:space="preserve"> or a youth allowance;</w:t>
      </w:r>
    </w:p>
    <w:p w:rsidR="004918DA" w:rsidRPr="000E51D8" w:rsidRDefault="004918DA" w:rsidP="004918DA">
      <w:pPr>
        <w:pStyle w:val="subsection2"/>
        <w:keepNext/>
      </w:pPr>
      <w:r w:rsidRPr="000E51D8">
        <w:t>the payment constitutes a school fees benefit provided by the provider to the recipient.</w:t>
      </w:r>
    </w:p>
    <w:p w:rsidR="004918DA" w:rsidRPr="000E51D8" w:rsidRDefault="004918DA" w:rsidP="004918DA">
      <w:pPr>
        <w:pStyle w:val="notetext"/>
      </w:pPr>
      <w:r w:rsidRPr="000E51D8">
        <w:t>Note:</w:t>
      </w:r>
      <w:r w:rsidRPr="000E51D8">
        <w:tab/>
        <w:t xml:space="preserve">For </w:t>
      </w:r>
      <w:r w:rsidRPr="000E51D8">
        <w:rPr>
          <w:b/>
          <w:i/>
        </w:rPr>
        <w:t>school</w:t>
      </w:r>
      <w:r w:rsidRPr="000E51D8">
        <w:t xml:space="preserve"> see </w:t>
      </w:r>
      <w:r w:rsidR="00A93C2F" w:rsidRPr="000E51D8">
        <w:t>section 1</w:t>
      </w:r>
      <w:r w:rsidRPr="000E51D8">
        <w:t>0A.</w:t>
      </w:r>
    </w:p>
    <w:p w:rsidR="004918DA" w:rsidRPr="000E51D8" w:rsidRDefault="004918DA" w:rsidP="004918DA">
      <w:pPr>
        <w:pStyle w:val="SubsectionHead"/>
      </w:pPr>
      <w:r w:rsidRPr="000E51D8">
        <w:t>Payment to or on behalf of the school</w:t>
      </w:r>
    </w:p>
    <w:p w:rsidR="004918DA" w:rsidRPr="000E51D8" w:rsidRDefault="004918DA" w:rsidP="004918DA">
      <w:pPr>
        <w:pStyle w:val="subsection"/>
      </w:pPr>
      <w:r w:rsidRPr="000E51D8">
        <w:tab/>
        <w:t>(2)</w:t>
      </w:r>
      <w:r w:rsidRPr="000E51D8">
        <w:tab/>
        <w:t>If:</w:t>
      </w:r>
    </w:p>
    <w:p w:rsidR="004918DA" w:rsidRPr="000E51D8" w:rsidRDefault="004918DA" w:rsidP="004918DA">
      <w:pPr>
        <w:pStyle w:val="paragraph"/>
      </w:pPr>
      <w:r w:rsidRPr="000E51D8">
        <w:tab/>
        <w:t>(a)</w:t>
      </w:r>
      <w:r w:rsidRPr="000E51D8">
        <w:tab/>
        <w:t xml:space="preserve">a person (the </w:t>
      </w:r>
      <w:r w:rsidRPr="000E51D8">
        <w:rPr>
          <w:b/>
          <w:i/>
        </w:rPr>
        <w:t>provider</w:t>
      </w:r>
      <w:r w:rsidRPr="000E51D8">
        <w:t>) pays an amount to or on behalf of a school; and</w:t>
      </w:r>
    </w:p>
    <w:p w:rsidR="004918DA" w:rsidRPr="000E51D8" w:rsidRDefault="004918DA" w:rsidP="004918DA">
      <w:pPr>
        <w:pStyle w:val="paragraph"/>
      </w:pPr>
      <w:r w:rsidRPr="000E51D8">
        <w:tab/>
        <w:t>(b)</w:t>
      </w:r>
      <w:r w:rsidRPr="000E51D8">
        <w:tab/>
        <w:t>the amount is for fees for:</w:t>
      </w:r>
    </w:p>
    <w:p w:rsidR="004918DA" w:rsidRPr="000E51D8" w:rsidRDefault="004918DA" w:rsidP="004918DA">
      <w:pPr>
        <w:pStyle w:val="paragraphsub"/>
      </w:pPr>
      <w:r w:rsidRPr="000E51D8">
        <w:tab/>
        <w:t>(i)</w:t>
      </w:r>
      <w:r w:rsidRPr="000E51D8">
        <w:tab/>
        <w:t>tuition at primary or secondary level provided by the school; or</w:t>
      </w:r>
    </w:p>
    <w:p w:rsidR="004918DA" w:rsidRPr="000E51D8" w:rsidRDefault="004918DA" w:rsidP="004918DA">
      <w:pPr>
        <w:pStyle w:val="paragraphsub"/>
      </w:pPr>
      <w:r w:rsidRPr="000E51D8">
        <w:tab/>
        <w:t>(ii)</w:t>
      </w:r>
      <w:r w:rsidRPr="000E51D8">
        <w:tab/>
        <w:t>books or equipment provided by the school in relation to that tuition; and</w:t>
      </w:r>
    </w:p>
    <w:p w:rsidR="004918DA" w:rsidRPr="000E51D8" w:rsidRDefault="004918DA" w:rsidP="004918DA">
      <w:pPr>
        <w:pStyle w:val="paragraph"/>
      </w:pPr>
      <w:r w:rsidRPr="000E51D8">
        <w:tab/>
        <w:t>(c)</w:t>
      </w:r>
      <w:r w:rsidRPr="000E51D8">
        <w:tab/>
        <w:t>the tuition, books or equipment is provided to:</w:t>
      </w:r>
    </w:p>
    <w:p w:rsidR="004918DA" w:rsidRPr="000E51D8" w:rsidRDefault="004918DA" w:rsidP="004918DA">
      <w:pPr>
        <w:pStyle w:val="paragraphsub"/>
      </w:pPr>
      <w:r w:rsidRPr="000E51D8">
        <w:tab/>
        <w:t>(i)</w:t>
      </w:r>
      <w:r w:rsidRPr="000E51D8">
        <w:tab/>
        <w:t xml:space="preserve">a dependent child of a person (the </w:t>
      </w:r>
      <w:r w:rsidRPr="000E51D8">
        <w:rPr>
          <w:b/>
          <w:i/>
        </w:rPr>
        <w:t>recipient</w:t>
      </w:r>
      <w:r w:rsidRPr="000E51D8">
        <w:t>) or the recipient’s partner; or</w:t>
      </w:r>
    </w:p>
    <w:p w:rsidR="004918DA" w:rsidRPr="000E51D8" w:rsidRDefault="004918DA" w:rsidP="004918DA">
      <w:pPr>
        <w:pStyle w:val="paragraphsub"/>
        <w:keepNext/>
      </w:pPr>
      <w:r w:rsidRPr="000E51D8">
        <w:lastRenderedPageBreak/>
        <w:tab/>
        <w:t>(ii)</w:t>
      </w:r>
      <w:r w:rsidRPr="000E51D8">
        <w:tab/>
        <w:t xml:space="preserve">a person who would be a dependent child of the recipient or the recipient’s partner if the person was not receiving a </w:t>
      </w:r>
      <w:r w:rsidR="00637500" w:rsidRPr="000E51D8">
        <w:t>jobseeker payment</w:t>
      </w:r>
      <w:r w:rsidRPr="000E51D8">
        <w:t>;</w:t>
      </w:r>
    </w:p>
    <w:p w:rsidR="004918DA" w:rsidRPr="000E51D8" w:rsidRDefault="004918DA" w:rsidP="004918DA">
      <w:pPr>
        <w:pStyle w:val="subsection2"/>
      </w:pPr>
      <w:r w:rsidRPr="000E51D8">
        <w:t>the payment constitutes a school fees benefit provided by the provider to the recipient.</w:t>
      </w:r>
    </w:p>
    <w:p w:rsidR="004918DA" w:rsidRPr="000E51D8" w:rsidRDefault="004918DA" w:rsidP="004918DA">
      <w:pPr>
        <w:pStyle w:val="notetext"/>
      </w:pPr>
      <w:r w:rsidRPr="000E51D8">
        <w:t>Note:</w:t>
      </w:r>
      <w:r w:rsidRPr="000E51D8">
        <w:tab/>
        <w:t xml:space="preserve">For </w:t>
      </w:r>
      <w:r w:rsidRPr="000E51D8">
        <w:rPr>
          <w:b/>
          <w:i/>
        </w:rPr>
        <w:t>school</w:t>
      </w:r>
      <w:r w:rsidRPr="000E51D8">
        <w:t xml:space="preserve"> see </w:t>
      </w:r>
      <w:r w:rsidR="00A93C2F" w:rsidRPr="000E51D8">
        <w:t>section 1</w:t>
      </w:r>
      <w:r w:rsidRPr="000E51D8">
        <w:t>0A.</w:t>
      </w:r>
    </w:p>
    <w:p w:rsidR="004918DA" w:rsidRPr="000E51D8" w:rsidRDefault="004918DA" w:rsidP="00485C90">
      <w:pPr>
        <w:pStyle w:val="SubsectionHead"/>
      </w:pPr>
      <w:r w:rsidRPr="000E51D8">
        <w:t>Boarding fees</w:t>
      </w:r>
    </w:p>
    <w:p w:rsidR="004918DA" w:rsidRPr="000E51D8" w:rsidRDefault="004918DA" w:rsidP="00485C90">
      <w:pPr>
        <w:pStyle w:val="subsection"/>
        <w:keepNext/>
        <w:keepLines/>
      </w:pPr>
      <w:r w:rsidRPr="000E51D8">
        <w:tab/>
        <w:t>(3)</w:t>
      </w:r>
      <w:r w:rsidRPr="000E51D8">
        <w:tab/>
        <w:t xml:space="preserve">For the purposes of </w:t>
      </w:r>
      <w:r w:rsidR="00D634E3" w:rsidRPr="000E51D8">
        <w:t>subsections (</w:t>
      </w:r>
      <w:r w:rsidRPr="000E51D8">
        <w:t>1) and (2), if:</w:t>
      </w:r>
    </w:p>
    <w:p w:rsidR="004918DA" w:rsidRPr="000E51D8" w:rsidRDefault="004918DA" w:rsidP="004918DA">
      <w:pPr>
        <w:pStyle w:val="paragraph"/>
      </w:pPr>
      <w:r w:rsidRPr="000E51D8">
        <w:tab/>
        <w:t>(a)</w:t>
      </w:r>
      <w:r w:rsidRPr="000E51D8">
        <w:tab/>
        <w:t>a school is providing tuition at primary or secondary level to a dependent child of a person; and</w:t>
      </w:r>
    </w:p>
    <w:p w:rsidR="004918DA" w:rsidRPr="000E51D8" w:rsidRDefault="004918DA" w:rsidP="004918DA">
      <w:pPr>
        <w:pStyle w:val="paragraph"/>
        <w:keepNext/>
      </w:pPr>
      <w:r w:rsidRPr="000E51D8">
        <w:tab/>
        <w:t>(b)</w:t>
      </w:r>
      <w:r w:rsidRPr="000E51D8">
        <w:tab/>
        <w:t>the child is boarding at the school;</w:t>
      </w:r>
    </w:p>
    <w:p w:rsidR="004918DA" w:rsidRPr="000E51D8" w:rsidRDefault="004918DA" w:rsidP="004918DA">
      <w:pPr>
        <w:pStyle w:val="subsection2"/>
      </w:pPr>
      <w:r w:rsidRPr="000E51D8">
        <w:t>the fees that are payable for the child to board at the school are taken to be fees for the tuition provided by the school to the child.</w:t>
      </w:r>
    </w:p>
    <w:p w:rsidR="004918DA" w:rsidRPr="000E51D8" w:rsidRDefault="004918DA" w:rsidP="004918DA">
      <w:pPr>
        <w:pStyle w:val="ActHead5"/>
      </w:pPr>
      <w:bookmarkStart w:id="244" w:name="_Toc124514849"/>
      <w:r w:rsidRPr="000E51D8">
        <w:rPr>
          <w:rStyle w:val="CharSectno"/>
        </w:rPr>
        <w:t>1157F</w:t>
      </w:r>
      <w:r w:rsidRPr="000E51D8">
        <w:t xml:space="preserve">  Health insurance benefits</w:t>
      </w:r>
      <w:bookmarkEnd w:id="244"/>
    </w:p>
    <w:p w:rsidR="004918DA" w:rsidRPr="000E51D8" w:rsidRDefault="004918DA" w:rsidP="004918DA">
      <w:pPr>
        <w:pStyle w:val="SubsectionHead"/>
      </w:pPr>
      <w:r w:rsidRPr="000E51D8">
        <w:t>Payment to recipient</w:t>
      </w:r>
    </w:p>
    <w:p w:rsidR="004918DA" w:rsidRPr="000E51D8" w:rsidRDefault="004918DA" w:rsidP="004918DA">
      <w:pPr>
        <w:pStyle w:val="subsection"/>
      </w:pPr>
      <w:r w:rsidRPr="000E51D8">
        <w:tab/>
        <w:t>(1)</w:t>
      </w:r>
      <w:r w:rsidRPr="000E51D8">
        <w:tab/>
        <w:t>If:</w:t>
      </w:r>
    </w:p>
    <w:p w:rsidR="004918DA" w:rsidRPr="000E51D8" w:rsidRDefault="004918DA" w:rsidP="004918DA">
      <w:pPr>
        <w:pStyle w:val="paragraph"/>
      </w:pPr>
      <w:r w:rsidRPr="000E51D8">
        <w:tab/>
        <w:t>(a)</w:t>
      </w:r>
      <w:r w:rsidRPr="000E51D8">
        <w:tab/>
        <w:t xml:space="preserve">a person (the </w:t>
      </w:r>
      <w:r w:rsidRPr="000E51D8">
        <w:rPr>
          <w:b/>
          <w:i/>
        </w:rPr>
        <w:t>provider</w:t>
      </w:r>
      <w:r w:rsidRPr="000E51D8">
        <w:t xml:space="preserve">) pays an amount to another person (the </w:t>
      </w:r>
      <w:r w:rsidRPr="000E51D8">
        <w:rPr>
          <w:b/>
          <w:i/>
        </w:rPr>
        <w:t>recipient</w:t>
      </w:r>
      <w:r w:rsidRPr="000E51D8">
        <w:t>); and</w:t>
      </w:r>
    </w:p>
    <w:p w:rsidR="004918DA" w:rsidRPr="000E51D8" w:rsidRDefault="004918DA" w:rsidP="004918DA">
      <w:pPr>
        <w:pStyle w:val="paragraph"/>
      </w:pPr>
      <w:r w:rsidRPr="000E51D8">
        <w:tab/>
        <w:t>(b)</w:t>
      </w:r>
      <w:r w:rsidRPr="000E51D8">
        <w:tab/>
        <w:t>the amount is for the cost of health insurance; and</w:t>
      </w:r>
    </w:p>
    <w:p w:rsidR="004918DA" w:rsidRPr="000E51D8" w:rsidRDefault="004918DA" w:rsidP="004918DA">
      <w:pPr>
        <w:pStyle w:val="paragraph"/>
      </w:pPr>
      <w:r w:rsidRPr="000E51D8">
        <w:tab/>
        <w:t>(c)</w:t>
      </w:r>
      <w:r w:rsidRPr="000E51D8">
        <w:tab/>
        <w:t>the health insurance covers:</w:t>
      </w:r>
    </w:p>
    <w:p w:rsidR="004918DA" w:rsidRPr="000E51D8" w:rsidRDefault="004918DA" w:rsidP="004918DA">
      <w:pPr>
        <w:pStyle w:val="paragraphsub"/>
      </w:pPr>
      <w:r w:rsidRPr="000E51D8">
        <w:tab/>
        <w:t>(i)</w:t>
      </w:r>
      <w:r w:rsidRPr="000E51D8">
        <w:tab/>
        <w:t>the recipient; or</w:t>
      </w:r>
    </w:p>
    <w:p w:rsidR="004918DA" w:rsidRPr="000E51D8" w:rsidRDefault="004918DA" w:rsidP="004918DA">
      <w:pPr>
        <w:pStyle w:val="paragraphsub"/>
      </w:pPr>
      <w:r w:rsidRPr="000E51D8">
        <w:tab/>
        <w:t>(ii)</w:t>
      </w:r>
      <w:r w:rsidRPr="000E51D8">
        <w:tab/>
        <w:t>the recipient’s partner; or</w:t>
      </w:r>
    </w:p>
    <w:p w:rsidR="004918DA" w:rsidRPr="000E51D8" w:rsidRDefault="004918DA" w:rsidP="004918DA">
      <w:pPr>
        <w:pStyle w:val="paragraphsub"/>
      </w:pPr>
      <w:r w:rsidRPr="000E51D8">
        <w:tab/>
        <w:t>(iii)</w:t>
      </w:r>
      <w:r w:rsidRPr="000E51D8">
        <w:tab/>
        <w:t>a dependent child of the recipient or the recipient’s partner; or</w:t>
      </w:r>
    </w:p>
    <w:p w:rsidR="004918DA" w:rsidRPr="000E51D8" w:rsidRDefault="004918DA" w:rsidP="004918DA">
      <w:pPr>
        <w:pStyle w:val="paragraphsub"/>
        <w:keepNext/>
      </w:pPr>
      <w:r w:rsidRPr="000E51D8">
        <w:tab/>
        <w:t>(iv)</w:t>
      </w:r>
      <w:r w:rsidRPr="000E51D8">
        <w:tab/>
        <w:t xml:space="preserve">a person who would be a dependent child of the recipient or the recipient’s partner if the person was not receiving a </w:t>
      </w:r>
      <w:r w:rsidR="003D48A7" w:rsidRPr="000E51D8">
        <w:t>jobseeker payment</w:t>
      </w:r>
      <w:r w:rsidRPr="000E51D8">
        <w:t xml:space="preserve"> or a youth allowance;</w:t>
      </w:r>
    </w:p>
    <w:p w:rsidR="004918DA" w:rsidRPr="000E51D8" w:rsidRDefault="004918DA" w:rsidP="004918DA">
      <w:pPr>
        <w:pStyle w:val="subsection2"/>
      </w:pPr>
      <w:r w:rsidRPr="000E51D8">
        <w:t>the payment constitutes a health insurance benefit provided by the provider to the recipient.</w:t>
      </w:r>
    </w:p>
    <w:p w:rsidR="004918DA" w:rsidRPr="000E51D8" w:rsidRDefault="004918DA" w:rsidP="004918DA">
      <w:pPr>
        <w:pStyle w:val="SubsectionHead"/>
      </w:pPr>
      <w:r w:rsidRPr="000E51D8">
        <w:lastRenderedPageBreak/>
        <w:t>Payment to the health insurance fund</w:t>
      </w:r>
    </w:p>
    <w:p w:rsidR="004918DA" w:rsidRPr="000E51D8" w:rsidRDefault="004918DA" w:rsidP="004918DA">
      <w:pPr>
        <w:pStyle w:val="subsection"/>
      </w:pPr>
      <w:r w:rsidRPr="000E51D8">
        <w:tab/>
        <w:t>(2)</w:t>
      </w:r>
      <w:r w:rsidRPr="000E51D8">
        <w:tab/>
        <w:t>If:</w:t>
      </w:r>
    </w:p>
    <w:p w:rsidR="004918DA" w:rsidRPr="000E51D8" w:rsidRDefault="004918DA" w:rsidP="004918DA">
      <w:pPr>
        <w:pStyle w:val="paragraph"/>
      </w:pPr>
      <w:r w:rsidRPr="000E51D8">
        <w:tab/>
        <w:t>(a)</w:t>
      </w:r>
      <w:r w:rsidRPr="000E51D8">
        <w:tab/>
        <w:t xml:space="preserve">a person (the </w:t>
      </w:r>
      <w:r w:rsidRPr="000E51D8">
        <w:rPr>
          <w:b/>
          <w:i/>
        </w:rPr>
        <w:t>provider</w:t>
      </w:r>
      <w:r w:rsidRPr="000E51D8">
        <w:t>) pays an amount to a health insurance fund; and</w:t>
      </w:r>
    </w:p>
    <w:p w:rsidR="004918DA" w:rsidRPr="000E51D8" w:rsidRDefault="004918DA" w:rsidP="004918DA">
      <w:pPr>
        <w:pStyle w:val="paragraph"/>
      </w:pPr>
      <w:r w:rsidRPr="000E51D8">
        <w:tab/>
        <w:t>(b)</w:t>
      </w:r>
      <w:r w:rsidRPr="000E51D8">
        <w:tab/>
        <w:t>the amount is for the cost of health insurance; and</w:t>
      </w:r>
    </w:p>
    <w:p w:rsidR="004918DA" w:rsidRPr="000E51D8" w:rsidRDefault="004918DA" w:rsidP="004918DA">
      <w:pPr>
        <w:pStyle w:val="paragraph"/>
      </w:pPr>
      <w:r w:rsidRPr="000E51D8">
        <w:tab/>
        <w:t>(c)</w:t>
      </w:r>
      <w:r w:rsidRPr="000E51D8">
        <w:tab/>
        <w:t>the health insurance covers:</w:t>
      </w:r>
    </w:p>
    <w:p w:rsidR="004918DA" w:rsidRPr="000E51D8" w:rsidRDefault="004918DA" w:rsidP="004918DA">
      <w:pPr>
        <w:pStyle w:val="paragraphsub"/>
      </w:pPr>
      <w:r w:rsidRPr="000E51D8">
        <w:tab/>
        <w:t>(i)</w:t>
      </w:r>
      <w:r w:rsidRPr="000E51D8">
        <w:tab/>
        <w:t xml:space="preserve">a person (the </w:t>
      </w:r>
      <w:r w:rsidRPr="000E51D8">
        <w:rPr>
          <w:b/>
          <w:i/>
        </w:rPr>
        <w:t>recipient</w:t>
      </w:r>
      <w:r w:rsidRPr="000E51D8">
        <w:t>); or</w:t>
      </w:r>
    </w:p>
    <w:p w:rsidR="004918DA" w:rsidRPr="000E51D8" w:rsidRDefault="004918DA" w:rsidP="004918DA">
      <w:pPr>
        <w:pStyle w:val="paragraphsub"/>
      </w:pPr>
      <w:r w:rsidRPr="000E51D8">
        <w:tab/>
        <w:t>(ii)</w:t>
      </w:r>
      <w:r w:rsidRPr="000E51D8">
        <w:tab/>
        <w:t>the recipient’s partner; or</w:t>
      </w:r>
    </w:p>
    <w:p w:rsidR="004918DA" w:rsidRPr="000E51D8" w:rsidRDefault="004918DA" w:rsidP="004918DA">
      <w:pPr>
        <w:pStyle w:val="paragraphsub"/>
      </w:pPr>
      <w:r w:rsidRPr="000E51D8">
        <w:tab/>
        <w:t>(iii)</w:t>
      </w:r>
      <w:r w:rsidRPr="000E51D8">
        <w:tab/>
        <w:t>a dependent child of the recipient or the recipient’s partner; or</w:t>
      </w:r>
    </w:p>
    <w:p w:rsidR="004918DA" w:rsidRPr="000E51D8" w:rsidRDefault="004918DA" w:rsidP="004918DA">
      <w:pPr>
        <w:pStyle w:val="paragraphsub"/>
        <w:keepNext/>
      </w:pPr>
      <w:r w:rsidRPr="000E51D8">
        <w:tab/>
        <w:t>(iv)</w:t>
      </w:r>
      <w:r w:rsidRPr="000E51D8">
        <w:tab/>
        <w:t xml:space="preserve">a person who would be a dependent child of the recipient or the recipient’s partner if the person was not receiving a </w:t>
      </w:r>
      <w:r w:rsidR="002935F3" w:rsidRPr="000E51D8">
        <w:t>jobseeker payment</w:t>
      </w:r>
      <w:r w:rsidRPr="000E51D8">
        <w:t>;</w:t>
      </w:r>
    </w:p>
    <w:p w:rsidR="004918DA" w:rsidRPr="000E51D8" w:rsidRDefault="004918DA" w:rsidP="004918DA">
      <w:pPr>
        <w:pStyle w:val="subsection2"/>
      </w:pPr>
      <w:r w:rsidRPr="000E51D8">
        <w:t>the payment constitutes a health insurance benefit provided by the provider to the recipient.</w:t>
      </w:r>
    </w:p>
    <w:p w:rsidR="004918DA" w:rsidRPr="000E51D8" w:rsidRDefault="004918DA" w:rsidP="004918DA">
      <w:pPr>
        <w:pStyle w:val="ActHead5"/>
      </w:pPr>
      <w:bookmarkStart w:id="245" w:name="_Toc124514850"/>
      <w:r w:rsidRPr="000E51D8">
        <w:rPr>
          <w:rStyle w:val="CharSectno"/>
        </w:rPr>
        <w:t>1157G</w:t>
      </w:r>
      <w:r w:rsidRPr="000E51D8">
        <w:t xml:space="preserve">  Loan benefits</w:t>
      </w:r>
      <w:bookmarkEnd w:id="245"/>
    </w:p>
    <w:p w:rsidR="004918DA" w:rsidRPr="000E51D8" w:rsidRDefault="004918DA" w:rsidP="004918DA">
      <w:pPr>
        <w:pStyle w:val="subsection"/>
      </w:pPr>
      <w:r w:rsidRPr="000E51D8">
        <w:tab/>
        <w:t>(1)</w:t>
      </w:r>
      <w:r w:rsidRPr="000E51D8">
        <w:tab/>
        <w:t xml:space="preserve">Subject to </w:t>
      </w:r>
      <w:r w:rsidR="00D634E3" w:rsidRPr="000E51D8">
        <w:t>subsection (</w:t>
      </w:r>
      <w:r w:rsidRPr="000E51D8">
        <w:t xml:space="preserve">1A), if a person (the </w:t>
      </w:r>
      <w:r w:rsidRPr="000E51D8">
        <w:rPr>
          <w:b/>
          <w:i/>
        </w:rPr>
        <w:t>provider</w:t>
      </w:r>
      <w:r w:rsidRPr="000E51D8">
        <w:t xml:space="preserve">) makes a loan to another person (the </w:t>
      </w:r>
      <w:r w:rsidRPr="000E51D8">
        <w:rPr>
          <w:b/>
          <w:i/>
        </w:rPr>
        <w:t>recipient</w:t>
      </w:r>
      <w:r w:rsidRPr="000E51D8">
        <w:t>), the making of the loan constitutes a loan benefit provided by the provider to the recipient.</w:t>
      </w:r>
    </w:p>
    <w:p w:rsidR="004918DA" w:rsidRPr="000E51D8" w:rsidRDefault="004918DA" w:rsidP="004918DA">
      <w:pPr>
        <w:pStyle w:val="subsection"/>
      </w:pPr>
      <w:r w:rsidRPr="000E51D8">
        <w:tab/>
        <w:t>(1A)</w:t>
      </w:r>
      <w:r w:rsidRPr="000E51D8">
        <w:tab/>
        <w:t>The making of the loan does not constitute a loan benefit provided by the provider to the recipient if:</w:t>
      </w:r>
    </w:p>
    <w:p w:rsidR="004918DA" w:rsidRPr="000E51D8" w:rsidRDefault="004918DA" w:rsidP="004918DA">
      <w:pPr>
        <w:pStyle w:val="paragraph"/>
      </w:pPr>
      <w:r w:rsidRPr="000E51D8">
        <w:tab/>
        <w:t>(a)</w:t>
      </w:r>
      <w:r w:rsidRPr="000E51D8">
        <w:tab/>
        <w:t>the provider is the Defence Force, or a body one of the objects or functions of which is making loans to employees of the Defence Force; and</w:t>
      </w:r>
    </w:p>
    <w:p w:rsidR="004918DA" w:rsidRPr="000E51D8" w:rsidRDefault="004918DA" w:rsidP="004918DA">
      <w:pPr>
        <w:pStyle w:val="paragraph"/>
      </w:pPr>
      <w:r w:rsidRPr="000E51D8">
        <w:tab/>
        <w:t>(b)</w:t>
      </w:r>
      <w:r w:rsidRPr="000E51D8">
        <w:tab/>
        <w:t>the recipient is an employee of the Defence Force.</w:t>
      </w:r>
    </w:p>
    <w:p w:rsidR="004918DA" w:rsidRPr="000E51D8" w:rsidRDefault="004918DA" w:rsidP="004918DA">
      <w:pPr>
        <w:pStyle w:val="SubsectionHead"/>
      </w:pPr>
      <w:r w:rsidRPr="000E51D8">
        <w:t>Late payment of debt</w:t>
      </w:r>
    </w:p>
    <w:p w:rsidR="004918DA" w:rsidRPr="000E51D8" w:rsidRDefault="004918DA" w:rsidP="004918DA">
      <w:pPr>
        <w:pStyle w:val="subsection"/>
        <w:keepNext/>
      </w:pPr>
      <w:r w:rsidRPr="000E51D8">
        <w:tab/>
        <w:t>(2)</w:t>
      </w:r>
      <w:r w:rsidRPr="000E51D8">
        <w:tab/>
        <w:t>For the purposes of this section, if:</w:t>
      </w:r>
    </w:p>
    <w:p w:rsidR="004918DA" w:rsidRPr="000E51D8" w:rsidRDefault="004918DA" w:rsidP="004918DA">
      <w:pPr>
        <w:pStyle w:val="paragraph"/>
      </w:pPr>
      <w:r w:rsidRPr="000E51D8">
        <w:tab/>
        <w:t>(a)</w:t>
      </w:r>
      <w:r w:rsidRPr="000E51D8">
        <w:tab/>
        <w:t xml:space="preserve">a person (the </w:t>
      </w:r>
      <w:r w:rsidRPr="000E51D8">
        <w:rPr>
          <w:b/>
          <w:i/>
        </w:rPr>
        <w:t>debtor</w:t>
      </w:r>
      <w:r w:rsidRPr="000E51D8">
        <w:t xml:space="preserve">) is under an obligation to pay or repay an amount (the </w:t>
      </w:r>
      <w:r w:rsidRPr="000E51D8">
        <w:rPr>
          <w:b/>
          <w:i/>
        </w:rPr>
        <w:t>principal amount</w:t>
      </w:r>
      <w:r w:rsidRPr="000E51D8">
        <w:t xml:space="preserve">) to another person (the </w:t>
      </w:r>
      <w:r w:rsidRPr="000E51D8">
        <w:rPr>
          <w:b/>
          <w:i/>
        </w:rPr>
        <w:t>creditor</w:t>
      </w:r>
      <w:r w:rsidRPr="000E51D8">
        <w:t>); and</w:t>
      </w:r>
    </w:p>
    <w:p w:rsidR="004918DA" w:rsidRPr="000E51D8" w:rsidRDefault="004918DA" w:rsidP="004918DA">
      <w:pPr>
        <w:pStyle w:val="paragraph"/>
      </w:pPr>
      <w:r w:rsidRPr="000E51D8">
        <w:lastRenderedPageBreak/>
        <w:tab/>
        <w:t>(b)</w:t>
      </w:r>
      <w:r w:rsidRPr="000E51D8">
        <w:tab/>
        <w:t>the principal amount is not the whole or a part of the amount of a loan; and</w:t>
      </w:r>
    </w:p>
    <w:p w:rsidR="004918DA" w:rsidRPr="000E51D8" w:rsidRDefault="004918DA" w:rsidP="004918DA">
      <w:pPr>
        <w:pStyle w:val="paragraph"/>
        <w:keepNext/>
      </w:pPr>
      <w:r w:rsidRPr="000E51D8">
        <w:tab/>
        <w:t>(c)</w:t>
      </w:r>
      <w:r w:rsidRPr="000E51D8">
        <w:tab/>
        <w:t>after the due date for payment or repayment of the principal amount, the whole or part of the principal amount remains unpaid;</w:t>
      </w:r>
    </w:p>
    <w:p w:rsidR="004918DA" w:rsidRPr="000E51D8" w:rsidRDefault="004918DA" w:rsidP="004918DA">
      <w:pPr>
        <w:pStyle w:val="subsection2"/>
      </w:pPr>
      <w:r w:rsidRPr="000E51D8">
        <w:t>the following provisions have effect:</w:t>
      </w:r>
    </w:p>
    <w:p w:rsidR="004918DA" w:rsidRPr="000E51D8" w:rsidRDefault="004918DA" w:rsidP="004918DA">
      <w:pPr>
        <w:pStyle w:val="paragraph"/>
      </w:pPr>
      <w:r w:rsidRPr="000E51D8">
        <w:tab/>
        <w:t>(d)</w:t>
      </w:r>
      <w:r w:rsidRPr="000E51D8">
        <w:tab/>
        <w:t xml:space="preserve">the creditor is taken, immediately after the due date, to have made a loan (the </w:t>
      </w:r>
      <w:r w:rsidRPr="000E51D8">
        <w:rPr>
          <w:b/>
          <w:i/>
        </w:rPr>
        <w:t>deemed loan</w:t>
      </w:r>
      <w:r w:rsidRPr="000E51D8">
        <w:t>) of the principal amount to the debtor;</w:t>
      </w:r>
    </w:p>
    <w:p w:rsidR="004918DA" w:rsidRPr="000E51D8" w:rsidRDefault="004918DA" w:rsidP="004918DA">
      <w:pPr>
        <w:pStyle w:val="paragraph"/>
      </w:pPr>
      <w:r w:rsidRPr="000E51D8">
        <w:tab/>
        <w:t>(e)</w:t>
      </w:r>
      <w:r w:rsidRPr="000E51D8">
        <w:tab/>
        <w:t>at any time when the debtor is under an obligation to repay any part of the principal amount, the debtor is taken to be under an obligation to repay that part of the deemed loan;</w:t>
      </w:r>
    </w:p>
    <w:p w:rsidR="004918DA" w:rsidRPr="000E51D8" w:rsidRDefault="004918DA" w:rsidP="004918DA">
      <w:pPr>
        <w:pStyle w:val="paragraph"/>
      </w:pPr>
      <w:r w:rsidRPr="000E51D8">
        <w:tab/>
        <w:t>(f)</w:t>
      </w:r>
      <w:r w:rsidRPr="000E51D8">
        <w:tab/>
        <w:t>the deemed loan is taken to have been made:</w:t>
      </w:r>
    </w:p>
    <w:p w:rsidR="004918DA" w:rsidRPr="000E51D8" w:rsidRDefault="004918DA" w:rsidP="004918DA">
      <w:pPr>
        <w:pStyle w:val="paragraphsub"/>
      </w:pPr>
      <w:r w:rsidRPr="000E51D8">
        <w:tab/>
        <w:t>(i)</w:t>
      </w:r>
      <w:r w:rsidRPr="000E51D8">
        <w:tab/>
        <w:t>if interest accrues on so much of the principal amount as remains from time to time unpaid—at the rate of interest at which that interest accrues; or</w:t>
      </w:r>
    </w:p>
    <w:p w:rsidR="004918DA" w:rsidRPr="000E51D8" w:rsidRDefault="004918DA" w:rsidP="004918DA">
      <w:pPr>
        <w:pStyle w:val="paragraphsub"/>
      </w:pPr>
      <w:r w:rsidRPr="000E51D8">
        <w:tab/>
        <w:t>(ii)</w:t>
      </w:r>
      <w:r w:rsidRPr="000E51D8">
        <w:tab/>
        <w:t>in any other case—at a nil rate of interest.</w:t>
      </w:r>
    </w:p>
    <w:p w:rsidR="004918DA" w:rsidRPr="000E51D8" w:rsidRDefault="004918DA" w:rsidP="004918DA">
      <w:pPr>
        <w:pStyle w:val="subsection"/>
      </w:pPr>
      <w:r w:rsidRPr="000E51D8">
        <w:tab/>
        <w:t>(3)</w:t>
      </w:r>
      <w:r w:rsidRPr="000E51D8">
        <w:tab/>
        <w:t xml:space="preserve">Subject to </w:t>
      </w:r>
      <w:r w:rsidR="00D634E3" w:rsidRPr="000E51D8">
        <w:t>subsection (</w:t>
      </w:r>
      <w:r w:rsidRPr="000E51D8">
        <w:t xml:space="preserve">4), a loan is a </w:t>
      </w:r>
      <w:r w:rsidRPr="000E51D8">
        <w:rPr>
          <w:b/>
          <w:i/>
        </w:rPr>
        <w:t>deferred interest loan</w:t>
      </w:r>
      <w:r w:rsidRPr="000E51D8">
        <w:t xml:space="preserve"> if interest is payable on the loan at a rate that exceeds nil.</w:t>
      </w:r>
    </w:p>
    <w:p w:rsidR="004918DA" w:rsidRPr="000E51D8" w:rsidRDefault="004918DA" w:rsidP="004918DA">
      <w:pPr>
        <w:pStyle w:val="subsection"/>
        <w:keepNext/>
      </w:pPr>
      <w:r w:rsidRPr="000E51D8">
        <w:tab/>
        <w:t>(4)</w:t>
      </w:r>
      <w:r w:rsidRPr="000E51D8">
        <w:tab/>
        <w:t>A loan is not a deferred interest loan if:</w:t>
      </w:r>
    </w:p>
    <w:p w:rsidR="004918DA" w:rsidRPr="000E51D8" w:rsidRDefault="004918DA" w:rsidP="004918DA">
      <w:pPr>
        <w:pStyle w:val="paragraph"/>
      </w:pPr>
      <w:r w:rsidRPr="000E51D8">
        <w:tab/>
        <w:t>(a)</w:t>
      </w:r>
      <w:r w:rsidRPr="000E51D8">
        <w:tab/>
        <w:t>the whole of the interest is due for payment within 6 months after the loan is made; or</w:t>
      </w:r>
    </w:p>
    <w:p w:rsidR="004918DA" w:rsidRPr="000E51D8" w:rsidRDefault="004918DA" w:rsidP="004918DA">
      <w:pPr>
        <w:pStyle w:val="paragraph"/>
      </w:pPr>
      <w:r w:rsidRPr="000E51D8">
        <w:tab/>
        <w:t>(b)</w:t>
      </w:r>
      <w:r w:rsidRPr="000E51D8">
        <w:tab/>
        <w:t>all of the following conditions are satisfied:</w:t>
      </w:r>
    </w:p>
    <w:p w:rsidR="004918DA" w:rsidRPr="000E51D8" w:rsidRDefault="004918DA" w:rsidP="004918DA">
      <w:pPr>
        <w:pStyle w:val="paragraphsub"/>
      </w:pPr>
      <w:r w:rsidRPr="000E51D8">
        <w:tab/>
        <w:t>(i)</w:t>
      </w:r>
      <w:r w:rsidRPr="000E51D8">
        <w:tab/>
        <w:t>interest on the loan is payable by instalments;</w:t>
      </w:r>
    </w:p>
    <w:p w:rsidR="004918DA" w:rsidRPr="000E51D8" w:rsidRDefault="004918DA" w:rsidP="004918DA">
      <w:pPr>
        <w:pStyle w:val="paragraphsub"/>
      </w:pPr>
      <w:r w:rsidRPr="000E51D8">
        <w:tab/>
        <w:t>(ii)</w:t>
      </w:r>
      <w:r w:rsidRPr="000E51D8">
        <w:tab/>
        <w:t>the intervals between instalments do not exceed 6 months;</w:t>
      </w:r>
    </w:p>
    <w:p w:rsidR="004918DA" w:rsidRPr="000E51D8" w:rsidRDefault="004918DA" w:rsidP="004918DA">
      <w:pPr>
        <w:pStyle w:val="paragraphsub"/>
      </w:pPr>
      <w:r w:rsidRPr="000E51D8">
        <w:tab/>
        <w:t>(iii)</w:t>
      </w:r>
      <w:r w:rsidRPr="000E51D8">
        <w:tab/>
        <w:t>the first instalment is due for payment within 6 months after the loan is made.</w:t>
      </w:r>
    </w:p>
    <w:p w:rsidR="004918DA" w:rsidRPr="000E51D8" w:rsidRDefault="004918DA" w:rsidP="004918DA">
      <w:pPr>
        <w:pStyle w:val="subsection"/>
      </w:pPr>
      <w:r w:rsidRPr="000E51D8">
        <w:tab/>
        <w:t>(5)</w:t>
      </w:r>
      <w:r w:rsidRPr="000E51D8">
        <w:tab/>
        <w:t xml:space="preserve">For the purposes of this section, if a person (the </w:t>
      </w:r>
      <w:r w:rsidRPr="000E51D8">
        <w:rPr>
          <w:b/>
          <w:i/>
        </w:rPr>
        <w:t>provider</w:t>
      </w:r>
      <w:r w:rsidRPr="000E51D8">
        <w:t xml:space="preserve">) makes a deferred interest loan (the </w:t>
      </w:r>
      <w:r w:rsidRPr="000E51D8">
        <w:rPr>
          <w:b/>
          <w:i/>
        </w:rPr>
        <w:t>principal loan</w:t>
      </w:r>
      <w:r w:rsidRPr="000E51D8">
        <w:t xml:space="preserve">) to another person (the </w:t>
      </w:r>
      <w:r w:rsidRPr="000E51D8">
        <w:rPr>
          <w:b/>
          <w:i/>
        </w:rPr>
        <w:t>recipient</w:t>
      </w:r>
      <w:r w:rsidRPr="000E51D8">
        <w:t>), the following provisions apply:</w:t>
      </w:r>
    </w:p>
    <w:p w:rsidR="004918DA" w:rsidRPr="000E51D8" w:rsidRDefault="004918DA" w:rsidP="004918DA">
      <w:pPr>
        <w:pStyle w:val="paragraph"/>
      </w:pPr>
      <w:r w:rsidRPr="000E51D8">
        <w:tab/>
        <w:t>(a)</w:t>
      </w:r>
      <w:r w:rsidRPr="000E51D8">
        <w:tab/>
        <w:t>the provider is taken, at the end of:</w:t>
      </w:r>
    </w:p>
    <w:p w:rsidR="004918DA" w:rsidRPr="000E51D8" w:rsidRDefault="004918DA" w:rsidP="004918DA">
      <w:pPr>
        <w:pStyle w:val="paragraphsub"/>
      </w:pPr>
      <w:r w:rsidRPr="000E51D8">
        <w:tab/>
        <w:t>(i)</w:t>
      </w:r>
      <w:r w:rsidRPr="000E51D8">
        <w:tab/>
        <w:t>the period of 6 months starting on the day on which the principal loan was made; and</w:t>
      </w:r>
    </w:p>
    <w:p w:rsidR="004918DA" w:rsidRPr="000E51D8" w:rsidRDefault="004918DA" w:rsidP="004918DA">
      <w:pPr>
        <w:pStyle w:val="paragraphsub"/>
        <w:keepNext/>
      </w:pPr>
      <w:r w:rsidRPr="000E51D8">
        <w:lastRenderedPageBreak/>
        <w:tab/>
        <w:t>(ii)</w:t>
      </w:r>
      <w:r w:rsidRPr="000E51D8">
        <w:tab/>
        <w:t>each subsequent period of 6 months;</w:t>
      </w:r>
    </w:p>
    <w:p w:rsidR="004918DA" w:rsidRPr="000E51D8" w:rsidRDefault="004918DA" w:rsidP="004918DA">
      <w:pPr>
        <w:pStyle w:val="paragraph"/>
      </w:pPr>
      <w:r w:rsidRPr="000E51D8">
        <w:tab/>
      </w:r>
      <w:r w:rsidRPr="000E51D8">
        <w:tab/>
        <w:t xml:space="preserve">to have made a loan (the </w:t>
      </w:r>
      <w:r w:rsidRPr="000E51D8">
        <w:rPr>
          <w:b/>
          <w:i/>
        </w:rPr>
        <w:t>deemed loan</w:t>
      </w:r>
      <w:r w:rsidRPr="000E51D8">
        <w:t>) to the recipient;</w:t>
      </w:r>
    </w:p>
    <w:p w:rsidR="004918DA" w:rsidRPr="000E51D8" w:rsidRDefault="004918DA" w:rsidP="004918DA">
      <w:pPr>
        <w:pStyle w:val="paragraph"/>
      </w:pPr>
      <w:r w:rsidRPr="000E51D8">
        <w:tab/>
        <w:t>(b)</w:t>
      </w:r>
      <w:r w:rsidRPr="000E51D8">
        <w:tab/>
        <w:t xml:space="preserve">the amount of the loan is taken to be equal to the amount by which the interest (the </w:t>
      </w:r>
      <w:r w:rsidRPr="000E51D8">
        <w:rPr>
          <w:b/>
          <w:i/>
        </w:rPr>
        <w:t>accrued interest</w:t>
      </w:r>
      <w:r w:rsidRPr="000E51D8">
        <w:t>) that has accrued on the principal loan in respect of the period exceeds the amount (if any) paid in respect of the accrued interest before the end of the period;</w:t>
      </w:r>
    </w:p>
    <w:p w:rsidR="004918DA" w:rsidRPr="000E51D8" w:rsidRDefault="004918DA" w:rsidP="004918DA">
      <w:pPr>
        <w:pStyle w:val="paragraph"/>
      </w:pPr>
      <w:r w:rsidRPr="000E51D8">
        <w:tab/>
        <w:t>(c)</w:t>
      </w:r>
      <w:r w:rsidRPr="000E51D8">
        <w:tab/>
        <w:t>if any part of the accrued interest becomes payable or is paid after the time when the deemed loan is taken to have been made, the deemed loan is to be reduced accordingly;</w:t>
      </w:r>
    </w:p>
    <w:p w:rsidR="004918DA" w:rsidRPr="000E51D8" w:rsidRDefault="004918DA" w:rsidP="004918DA">
      <w:pPr>
        <w:pStyle w:val="paragraph"/>
      </w:pPr>
      <w:r w:rsidRPr="000E51D8">
        <w:tab/>
        <w:t>(d)</w:t>
      </w:r>
      <w:r w:rsidRPr="000E51D8">
        <w:tab/>
        <w:t>the deemed loan is taken to have been made at a nil rate of interest.</w:t>
      </w:r>
    </w:p>
    <w:p w:rsidR="004918DA" w:rsidRPr="000E51D8" w:rsidRDefault="004918DA" w:rsidP="004918DA">
      <w:pPr>
        <w:pStyle w:val="subsection"/>
      </w:pPr>
      <w:r w:rsidRPr="000E51D8">
        <w:tab/>
        <w:t>(6)</w:t>
      </w:r>
      <w:r w:rsidRPr="000E51D8">
        <w:tab/>
      </w:r>
      <w:r w:rsidR="00D634E3" w:rsidRPr="000E51D8">
        <w:t>Paragraph (</w:t>
      </w:r>
      <w:r w:rsidRPr="000E51D8">
        <w:t>5)(a) only applies to a period of 6 months if the recipient is under an obligation during the whole of the period to repay the whole or a part of the principal loan.</w:t>
      </w:r>
    </w:p>
    <w:p w:rsidR="004918DA" w:rsidRPr="000E51D8" w:rsidRDefault="004918DA" w:rsidP="004918DA">
      <w:pPr>
        <w:pStyle w:val="subsection"/>
      </w:pPr>
      <w:r w:rsidRPr="000E51D8">
        <w:tab/>
        <w:t>(7)</w:t>
      </w:r>
      <w:r w:rsidRPr="000E51D8">
        <w:tab/>
        <w:t>For the purposes of this Part, if no interest is payable in respect of a loan, a nil rate of interest is taken to be payable in respect of the loan.</w:t>
      </w:r>
    </w:p>
    <w:p w:rsidR="004918DA" w:rsidRPr="000E51D8" w:rsidRDefault="004918DA" w:rsidP="004918DA">
      <w:pPr>
        <w:pStyle w:val="ActHead5"/>
      </w:pPr>
      <w:bookmarkStart w:id="246" w:name="_Toc124514851"/>
      <w:r w:rsidRPr="000E51D8">
        <w:rPr>
          <w:rStyle w:val="CharSectno"/>
        </w:rPr>
        <w:t>1157H</w:t>
      </w:r>
      <w:r w:rsidRPr="000E51D8">
        <w:t xml:space="preserve">  Exempt loan benefit</w:t>
      </w:r>
      <w:bookmarkEnd w:id="246"/>
    </w:p>
    <w:p w:rsidR="004918DA" w:rsidRPr="000E51D8" w:rsidRDefault="004918DA" w:rsidP="004918DA">
      <w:pPr>
        <w:pStyle w:val="subsection"/>
        <w:keepNext/>
      </w:pPr>
      <w:r w:rsidRPr="000E51D8">
        <w:tab/>
        <w:t>(3)</w:t>
      </w:r>
      <w:r w:rsidRPr="000E51D8">
        <w:tab/>
        <w:t>The making of a loan is exempt if:</w:t>
      </w:r>
    </w:p>
    <w:p w:rsidR="004918DA" w:rsidRPr="000E51D8" w:rsidRDefault="004918DA" w:rsidP="004918DA">
      <w:pPr>
        <w:pStyle w:val="paragraph"/>
      </w:pPr>
      <w:r w:rsidRPr="000E51D8">
        <w:tab/>
        <w:t>(a)</w:t>
      </w:r>
      <w:r w:rsidRPr="000E51D8">
        <w:tab/>
        <w:t>the loan consists of an advance by the employer to the employee; and</w:t>
      </w:r>
    </w:p>
    <w:p w:rsidR="004918DA" w:rsidRPr="000E51D8" w:rsidRDefault="004918DA" w:rsidP="004918DA">
      <w:pPr>
        <w:pStyle w:val="paragraph"/>
      </w:pPr>
      <w:r w:rsidRPr="000E51D8">
        <w:tab/>
        <w:t>(b)</w:t>
      </w:r>
      <w:r w:rsidRPr="000E51D8">
        <w:tab/>
        <w:t>the loan is made for the sole purpose of enabling the employee to meet expenses incurred in performing the duties of his or her employment; and</w:t>
      </w:r>
    </w:p>
    <w:p w:rsidR="004918DA" w:rsidRPr="000E51D8" w:rsidRDefault="004918DA" w:rsidP="004918DA">
      <w:pPr>
        <w:pStyle w:val="paragraph"/>
      </w:pPr>
      <w:r w:rsidRPr="000E51D8">
        <w:tab/>
        <w:t>(c)</w:t>
      </w:r>
      <w:r w:rsidRPr="000E51D8">
        <w:tab/>
        <w:t>the amount of the loan is not substantially greater than the amount of those expenses that could reasonably be expected to be incurred by the employee; and</w:t>
      </w:r>
    </w:p>
    <w:p w:rsidR="004918DA" w:rsidRPr="000E51D8" w:rsidRDefault="004918DA" w:rsidP="004918DA">
      <w:pPr>
        <w:pStyle w:val="paragraph"/>
        <w:keepNext/>
      </w:pPr>
      <w:r w:rsidRPr="000E51D8">
        <w:tab/>
        <w:t>(d)</w:t>
      </w:r>
      <w:r w:rsidRPr="000E51D8">
        <w:tab/>
        <w:t>the employee is required:</w:t>
      </w:r>
    </w:p>
    <w:p w:rsidR="004918DA" w:rsidRPr="000E51D8" w:rsidRDefault="004918DA" w:rsidP="004918DA">
      <w:pPr>
        <w:pStyle w:val="paragraphsub"/>
      </w:pPr>
      <w:r w:rsidRPr="000E51D8">
        <w:tab/>
        <w:t>(i)</w:t>
      </w:r>
      <w:r w:rsidRPr="000E51D8">
        <w:tab/>
        <w:t>to account to the employer for expenses met from the loan; and</w:t>
      </w:r>
    </w:p>
    <w:p w:rsidR="004918DA" w:rsidRPr="000E51D8" w:rsidRDefault="004918DA" w:rsidP="004918DA">
      <w:pPr>
        <w:pStyle w:val="paragraphsub"/>
      </w:pPr>
      <w:r w:rsidRPr="000E51D8">
        <w:tab/>
        <w:t>(ii)</w:t>
      </w:r>
      <w:r w:rsidRPr="000E51D8">
        <w:tab/>
        <w:t>to repay (whether by set</w:t>
      </w:r>
      <w:r w:rsidR="00491F1A">
        <w:noBreakHyphen/>
      </w:r>
      <w:r w:rsidRPr="000E51D8">
        <w:t>off or otherwise) any amount not so accounted for.</w:t>
      </w:r>
    </w:p>
    <w:p w:rsidR="004918DA" w:rsidRPr="000E51D8" w:rsidRDefault="004918DA" w:rsidP="004918DA">
      <w:pPr>
        <w:pStyle w:val="subsection"/>
      </w:pPr>
      <w:r w:rsidRPr="000E51D8">
        <w:lastRenderedPageBreak/>
        <w:tab/>
        <w:t>(4)</w:t>
      </w:r>
      <w:r w:rsidRPr="000E51D8">
        <w:tab/>
        <w:t>The making of a loan is exempt if:</w:t>
      </w:r>
    </w:p>
    <w:p w:rsidR="004918DA" w:rsidRPr="000E51D8" w:rsidRDefault="004918DA" w:rsidP="004918DA">
      <w:pPr>
        <w:pStyle w:val="paragraph"/>
      </w:pPr>
      <w:r w:rsidRPr="000E51D8">
        <w:tab/>
        <w:t>(a)</w:t>
      </w:r>
      <w:r w:rsidRPr="000E51D8">
        <w:tab/>
        <w:t>the loan consists of an advance by the employer to the employee; and</w:t>
      </w:r>
    </w:p>
    <w:p w:rsidR="004918DA" w:rsidRPr="000E51D8" w:rsidRDefault="004918DA" w:rsidP="004918DA">
      <w:pPr>
        <w:pStyle w:val="paragraph"/>
      </w:pPr>
      <w:r w:rsidRPr="000E51D8">
        <w:tab/>
        <w:t>(b)</w:t>
      </w:r>
      <w:r w:rsidRPr="000E51D8">
        <w:tab/>
        <w:t>the sole purpose of the making of the loan is to enable the employee to pay any of the following amounts payable by the employee in respect of accommodation:</w:t>
      </w:r>
    </w:p>
    <w:p w:rsidR="004918DA" w:rsidRPr="000E51D8" w:rsidRDefault="004918DA" w:rsidP="004918DA">
      <w:pPr>
        <w:pStyle w:val="paragraphsub"/>
      </w:pPr>
      <w:r w:rsidRPr="000E51D8">
        <w:tab/>
        <w:t>(i)</w:t>
      </w:r>
      <w:r w:rsidRPr="000E51D8">
        <w:tab/>
        <w:t>a rental bond;</w:t>
      </w:r>
    </w:p>
    <w:p w:rsidR="004918DA" w:rsidRPr="000E51D8" w:rsidRDefault="004918DA" w:rsidP="004918DA">
      <w:pPr>
        <w:pStyle w:val="paragraphsub"/>
      </w:pPr>
      <w:r w:rsidRPr="000E51D8">
        <w:tab/>
        <w:t>(ii)</w:t>
      </w:r>
      <w:r w:rsidRPr="000E51D8">
        <w:tab/>
        <w:t>a security deposit in respect of electricity, gas or telephone services;</w:t>
      </w:r>
    </w:p>
    <w:p w:rsidR="004918DA" w:rsidRPr="000E51D8" w:rsidRDefault="004918DA" w:rsidP="004918DA">
      <w:pPr>
        <w:pStyle w:val="paragraphsub"/>
      </w:pPr>
      <w:r w:rsidRPr="000E51D8">
        <w:tab/>
        <w:t>(iii)</w:t>
      </w:r>
      <w:r w:rsidRPr="000E51D8">
        <w:tab/>
        <w:t>any similar amount; and</w:t>
      </w:r>
    </w:p>
    <w:p w:rsidR="004918DA" w:rsidRPr="000E51D8" w:rsidRDefault="004918DA" w:rsidP="004918DA">
      <w:pPr>
        <w:pStyle w:val="paragraph"/>
      </w:pPr>
      <w:r w:rsidRPr="000E51D8">
        <w:tab/>
        <w:t>(c)</w:t>
      </w:r>
      <w:r w:rsidRPr="000E51D8">
        <w:tab/>
        <w:t>the employee is required to repay (whether by set</w:t>
      </w:r>
      <w:r w:rsidR="00491F1A">
        <w:noBreakHyphen/>
      </w:r>
      <w:r w:rsidRPr="000E51D8">
        <w:t>off or otherwise) the loan amount of the advance.</w:t>
      </w:r>
    </w:p>
    <w:p w:rsidR="004918DA" w:rsidRPr="000E51D8" w:rsidRDefault="004918DA" w:rsidP="004918DA">
      <w:pPr>
        <w:pStyle w:val="ActHead5"/>
      </w:pPr>
      <w:bookmarkStart w:id="247" w:name="_Toc124514852"/>
      <w:r w:rsidRPr="000E51D8">
        <w:rPr>
          <w:rStyle w:val="CharSectno"/>
        </w:rPr>
        <w:t>1157I</w:t>
      </w:r>
      <w:r w:rsidRPr="000E51D8">
        <w:t xml:space="preserve">  Housing benefits</w:t>
      </w:r>
      <w:bookmarkEnd w:id="247"/>
    </w:p>
    <w:p w:rsidR="004918DA" w:rsidRPr="000E51D8" w:rsidRDefault="004918DA" w:rsidP="004918DA">
      <w:pPr>
        <w:pStyle w:val="subsection"/>
      </w:pPr>
      <w:r w:rsidRPr="000E51D8">
        <w:tab/>
        <w:t>(1)</w:t>
      </w:r>
      <w:r w:rsidRPr="000E51D8">
        <w:tab/>
        <w:t xml:space="preserve">The subsistence of a housing right granted by a person (the </w:t>
      </w:r>
      <w:r w:rsidRPr="000E51D8">
        <w:rPr>
          <w:b/>
          <w:i/>
        </w:rPr>
        <w:t>provider</w:t>
      </w:r>
      <w:r w:rsidRPr="000E51D8">
        <w:t xml:space="preserve">) to another person (the </w:t>
      </w:r>
      <w:r w:rsidRPr="000E51D8">
        <w:rPr>
          <w:b/>
          <w:i/>
        </w:rPr>
        <w:t>recipient</w:t>
      </w:r>
      <w:r w:rsidRPr="000E51D8">
        <w:t>) constitutes a housing benefit provided by the provider to the recipient.</w:t>
      </w:r>
    </w:p>
    <w:p w:rsidR="004918DA" w:rsidRPr="000E51D8" w:rsidRDefault="004918DA" w:rsidP="004918DA">
      <w:pPr>
        <w:pStyle w:val="subsection"/>
      </w:pPr>
      <w:r w:rsidRPr="000E51D8">
        <w:tab/>
        <w:t>(2)</w:t>
      </w:r>
      <w:r w:rsidRPr="000E51D8">
        <w:tab/>
        <w:t xml:space="preserve">The payment of money or other valuable consideration by an employer directly or indirectly to an employee (other than an employee of the Defence Force) to enable or assist the employee to meet costs associated with a loan to which </w:t>
      </w:r>
      <w:r w:rsidR="00D634E3" w:rsidRPr="000E51D8">
        <w:t>subsection (</w:t>
      </w:r>
      <w:r w:rsidRPr="000E51D8">
        <w:t>4) applies constitutes a housing benefit provided by the employer to the employee.</w:t>
      </w:r>
    </w:p>
    <w:p w:rsidR="004918DA" w:rsidRPr="000E51D8" w:rsidRDefault="004918DA" w:rsidP="004918DA">
      <w:pPr>
        <w:pStyle w:val="notetext"/>
      </w:pPr>
      <w:r w:rsidRPr="000E51D8">
        <w:t>Note:</w:t>
      </w:r>
      <w:r w:rsidRPr="000E51D8">
        <w:tab/>
        <w:t xml:space="preserve">For </w:t>
      </w:r>
      <w:r w:rsidRPr="000E51D8">
        <w:rPr>
          <w:b/>
          <w:i/>
        </w:rPr>
        <w:t>employee</w:t>
      </w:r>
      <w:r w:rsidRPr="000E51D8">
        <w:t xml:space="preserve"> and </w:t>
      </w:r>
      <w:r w:rsidRPr="000E51D8">
        <w:rPr>
          <w:b/>
          <w:i/>
        </w:rPr>
        <w:t>employer</w:t>
      </w:r>
      <w:r w:rsidRPr="000E51D8">
        <w:t xml:space="preserve"> see </w:t>
      </w:r>
      <w:r w:rsidR="00A93C2F" w:rsidRPr="000E51D8">
        <w:t>section 1</w:t>
      </w:r>
      <w:r w:rsidRPr="000E51D8">
        <w:t>0A.</w:t>
      </w:r>
    </w:p>
    <w:p w:rsidR="004918DA" w:rsidRPr="000E51D8" w:rsidRDefault="004918DA" w:rsidP="004918DA">
      <w:pPr>
        <w:pStyle w:val="subsection"/>
      </w:pPr>
      <w:r w:rsidRPr="000E51D8">
        <w:tab/>
        <w:t>(3)</w:t>
      </w:r>
      <w:r w:rsidRPr="000E51D8">
        <w:tab/>
        <w:t xml:space="preserve">The payment of money or other valuable consideration by an employer directly or indirectly to an employee of the Defence Force to meet costs associated with a loan to which </w:t>
      </w:r>
      <w:r w:rsidR="00D634E3" w:rsidRPr="000E51D8">
        <w:t>subsection (</w:t>
      </w:r>
      <w:r w:rsidRPr="000E51D8">
        <w:t>4) applies does not constitute a housing benefit provided by the employer to the employee.</w:t>
      </w:r>
    </w:p>
    <w:p w:rsidR="004918DA" w:rsidRPr="000E51D8" w:rsidRDefault="004918DA" w:rsidP="004918DA">
      <w:pPr>
        <w:pStyle w:val="subsection"/>
      </w:pPr>
      <w:r w:rsidRPr="000E51D8">
        <w:tab/>
        <w:t>(4)</w:t>
      </w:r>
      <w:r w:rsidRPr="000E51D8">
        <w:tab/>
        <w:t>This subsection applies to a loan made to, or used by, a person (whether in his or her own right or jointly with his or her partner) wholly:</w:t>
      </w:r>
    </w:p>
    <w:p w:rsidR="004918DA" w:rsidRPr="000E51D8" w:rsidRDefault="004918DA" w:rsidP="004918DA">
      <w:pPr>
        <w:pStyle w:val="paragraph"/>
      </w:pPr>
      <w:r w:rsidRPr="000E51D8">
        <w:lastRenderedPageBreak/>
        <w:tab/>
        <w:t>(a)</w:t>
      </w:r>
      <w:r w:rsidRPr="000E51D8">
        <w:tab/>
        <w:t>to enable the person to acquire a prescribed interest in land on which a dwelling or a building containing a dwelling was subsequently to be constructed; or</w:t>
      </w:r>
    </w:p>
    <w:p w:rsidR="004918DA" w:rsidRPr="000E51D8" w:rsidRDefault="004918DA" w:rsidP="004918DA">
      <w:pPr>
        <w:pStyle w:val="paragraph"/>
      </w:pPr>
      <w:r w:rsidRPr="000E51D8">
        <w:tab/>
        <w:t>(b)</w:t>
      </w:r>
      <w:r w:rsidRPr="000E51D8">
        <w:tab/>
        <w:t>to enable the person to acquire a prescribed interest in land and construct, or complete the construction of, a dwelling or a building containing a dwelling on the land; or</w:t>
      </w:r>
    </w:p>
    <w:p w:rsidR="004918DA" w:rsidRPr="000E51D8" w:rsidRDefault="004918DA" w:rsidP="004918DA">
      <w:pPr>
        <w:pStyle w:val="paragraph"/>
      </w:pPr>
      <w:r w:rsidRPr="000E51D8">
        <w:tab/>
        <w:t>(c)</w:t>
      </w:r>
      <w:r w:rsidRPr="000E51D8">
        <w:tab/>
        <w:t>to enable the person to construct, or complete the construction of, a dwelling or a building containing a dwelling on land in which the person held a prescribed interest; or</w:t>
      </w:r>
    </w:p>
    <w:p w:rsidR="004918DA" w:rsidRPr="000E51D8" w:rsidRDefault="004918DA" w:rsidP="004918DA">
      <w:pPr>
        <w:pStyle w:val="paragraph"/>
      </w:pPr>
      <w:r w:rsidRPr="000E51D8">
        <w:tab/>
        <w:t>(d)</w:t>
      </w:r>
      <w:r w:rsidRPr="000E51D8">
        <w:tab/>
        <w:t>to enable the person to acquire a prescribed interest in land on which there was a dwelling or a building containing a dwelling; or</w:t>
      </w:r>
    </w:p>
    <w:p w:rsidR="004918DA" w:rsidRPr="000E51D8" w:rsidRDefault="004918DA" w:rsidP="004918DA">
      <w:pPr>
        <w:pStyle w:val="paragraph"/>
      </w:pPr>
      <w:r w:rsidRPr="000E51D8">
        <w:tab/>
        <w:t>(e)</w:t>
      </w:r>
      <w:r w:rsidRPr="000E51D8">
        <w:tab/>
        <w:t>to enable the person to acquire a prescribed interest in a stratum unit in relation to a dwelling; or</w:t>
      </w:r>
    </w:p>
    <w:p w:rsidR="004918DA" w:rsidRPr="000E51D8" w:rsidRDefault="004918DA" w:rsidP="004918DA">
      <w:pPr>
        <w:pStyle w:val="paragraph"/>
      </w:pPr>
      <w:r w:rsidRPr="000E51D8">
        <w:tab/>
        <w:t>(f)</w:t>
      </w:r>
      <w:r w:rsidRPr="000E51D8">
        <w:tab/>
        <w:t>to enable the person to extend a building that:</w:t>
      </w:r>
    </w:p>
    <w:p w:rsidR="004918DA" w:rsidRPr="000E51D8" w:rsidRDefault="004918DA" w:rsidP="004918DA">
      <w:pPr>
        <w:pStyle w:val="paragraphsub"/>
      </w:pPr>
      <w:r w:rsidRPr="000E51D8">
        <w:tab/>
        <w:t>(i)</w:t>
      </w:r>
      <w:r w:rsidRPr="000E51D8">
        <w:tab/>
        <w:t>is a dwelling or contains a dwelling; and</w:t>
      </w:r>
    </w:p>
    <w:p w:rsidR="004918DA" w:rsidRPr="000E51D8" w:rsidRDefault="004918DA" w:rsidP="004918DA">
      <w:pPr>
        <w:pStyle w:val="paragraphsub"/>
        <w:keepNext/>
      </w:pPr>
      <w:r w:rsidRPr="000E51D8">
        <w:tab/>
        <w:t>(ii)</w:t>
      </w:r>
      <w:r w:rsidRPr="000E51D8">
        <w:tab/>
        <w:t>is constructed on land in which the person held a prescribed interest;</w:t>
      </w:r>
    </w:p>
    <w:p w:rsidR="004918DA" w:rsidRPr="000E51D8" w:rsidRDefault="004918DA" w:rsidP="004918DA">
      <w:pPr>
        <w:pStyle w:val="paragraph"/>
      </w:pPr>
      <w:r w:rsidRPr="000E51D8">
        <w:tab/>
      </w:r>
      <w:r w:rsidRPr="000E51D8">
        <w:tab/>
        <w:t>by adding a room or part of a room to the building or part of the building containing the dwelling, as the case may be; or</w:t>
      </w:r>
    </w:p>
    <w:p w:rsidR="004918DA" w:rsidRPr="000E51D8" w:rsidRDefault="004918DA" w:rsidP="004918DA">
      <w:pPr>
        <w:pStyle w:val="paragraph"/>
      </w:pPr>
      <w:r w:rsidRPr="000E51D8">
        <w:tab/>
        <w:t>(g)</w:t>
      </w:r>
      <w:r w:rsidRPr="000E51D8">
        <w:tab/>
        <w:t>if the person held a prescribed interest in a stratum unit in relation to a dwelling—to enable the person to extend the dwelling by adding a room or part of a room to the dwelling; or</w:t>
      </w:r>
    </w:p>
    <w:p w:rsidR="004918DA" w:rsidRPr="000E51D8" w:rsidRDefault="004918DA" w:rsidP="004918DA">
      <w:pPr>
        <w:pStyle w:val="paragraph"/>
      </w:pPr>
      <w:r w:rsidRPr="000E51D8">
        <w:tab/>
        <w:t>(h)</w:t>
      </w:r>
      <w:r w:rsidRPr="000E51D8">
        <w:tab/>
        <w:t xml:space="preserve">to enable the person to repay a loan that was made to, and used by, the person wholly for a purpose mentioned in </w:t>
      </w:r>
      <w:r w:rsidR="00D634E3" w:rsidRPr="000E51D8">
        <w:t>paragraph (</w:t>
      </w:r>
      <w:r w:rsidRPr="000E51D8">
        <w:t>a) to (g).</w:t>
      </w:r>
    </w:p>
    <w:p w:rsidR="004918DA" w:rsidRPr="000E51D8" w:rsidRDefault="004918DA" w:rsidP="004918DA">
      <w:pPr>
        <w:pStyle w:val="notetext"/>
      </w:pPr>
      <w:r w:rsidRPr="000E51D8">
        <w:t>Note 1:</w:t>
      </w:r>
      <w:r w:rsidRPr="000E51D8">
        <w:tab/>
        <w:t xml:space="preserve">For </w:t>
      </w:r>
      <w:r w:rsidRPr="000E51D8">
        <w:rPr>
          <w:b/>
          <w:i/>
        </w:rPr>
        <w:t>dwelling</w:t>
      </w:r>
      <w:r w:rsidRPr="000E51D8">
        <w:t xml:space="preserve"> see </w:t>
      </w:r>
      <w:r w:rsidR="004E3300" w:rsidRPr="000E51D8">
        <w:t>subsection 1</w:t>
      </w:r>
      <w:r w:rsidRPr="000E51D8">
        <w:t>0A(7).</w:t>
      </w:r>
    </w:p>
    <w:p w:rsidR="004918DA" w:rsidRPr="000E51D8" w:rsidRDefault="004918DA" w:rsidP="004918DA">
      <w:pPr>
        <w:pStyle w:val="notetext"/>
      </w:pPr>
      <w:r w:rsidRPr="000E51D8">
        <w:t>Note 2:</w:t>
      </w:r>
      <w:r w:rsidRPr="000E51D8">
        <w:tab/>
        <w:t>For prescribed interest see subsections</w:t>
      </w:r>
      <w:r w:rsidR="00D634E3" w:rsidRPr="000E51D8">
        <w:t> </w:t>
      </w:r>
      <w:r w:rsidRPr="000E51D8">
        <w:t>10A(10) to (14).</w:t>
      </w:r>
    </w:p>
    <w:p w:rsidR="004918DA" w:rsidRPr="000E51D8" w:rsidRDefault="004918DA" w:rsidP="004918DA">
      <w:pPr>
        <w:pStyle w:val="notetext"/>
      </w:pPr>
      <w:r w:rsidRPr="000E51D8">
        <w:t>Note 3:</w:t>
      </w:r>
      <w:r w:rsidRPr="000E51D8">
        <w:tab/>
        <w:t xml:space="preserve">For </w:t>
      </w:r>
      <w:r w:rsidRPr="000E51D8">
        <w:rPr>
          <w:b/>
          <w:i/>
        </w:rPr>
        <w:t>stratum units</w:t>
      </w:r>
      <w:r w:rsidRPr="000E51D8">
        <w:t xml:space="preserve"> see </w:t>
      </w:r>
      <w:r w:rsidR="004E3300" w:rsidRPr="000E51D8">
        <w:t>subsection 1</w:t>
      </w:r>
      <w:r w:rsidRPr="000E51D8">
        <w:t>0A(8).</w:t>
      </w:r>
    </w:p>
    <w:p w:rsidR="004918DA" w:rsidRPr="000E51D8" w:rsidRDefault="004918DA" w:rsidP="004918DA">
      <w:pPr>
        <w:pStyle w:val="subsection"/>
      </w:pPr>
      <w:r w:rsidRPr="000E51D8">
        <w:tab/>
        <w:t>(5)</w:t>
      </w:r>
      <w:r w:rsidRPr="000E51D8">
        <w:tab/>
        <w:t xml:space="preserve">The payment of money or other valuable consideration by an employer directly or indirectly to an employee to enable or assist the employee to meet costs associated with enjoying a housing </w:t>
      </w:r>
      <w:r w:rsidRPr="000E51D8">
        <w:lastRenderedPageBreak/>
        <w:t>right constitutes a housing benefit provided by the employer to the employee.</w:t>
      </w:r>
    </w:p>
    <w:p w:rsidR="004918DA" w:rsidRPr="000E51D8" w:rsidRDefault="004918DA" w:rsidP="004918DA">
      <w:pPr>
        <w:pStyle w:val="notetext"/>
      </w:pPr>
      <w:r w:rsidRPr="000E51D8">
        <w:t>Note:</w:t>
      </w:r>
      <w:r w:rsidRPr="000E51D8">
        <w:tab/>
        <w:t xml:space="preserve">For </w:t>
      </w:r>
      <w:r w:rsidRPr="000E51D8">
        <w:rPr>
          <w:b/>
          <w:i/>
        </w:rPr>
        <w:t>employee</w:t>
      </w:r>
      <w:r w:rsidRPr="000E51D8">
        <w:t xml:space="preserve">, </w:t>
      </w:r>
      <w:r w:rsidRPr="000E51D8">
        <w:rPr>
          <w:b/>
          <w:i/>
        </w:rPr>
        <w:t>employer</w:t>
      </w:r>
      <w:r w:rsidRPr="000E51D8">
        <w:t xml:space="preserve"> and</w:t>
      </w:r>
      <w:r w:rsidRPr="000E51D8">
        <w:rPr>
          <w:b/>
          <w:i/>
        </w:rPr>
        <w:t xml:space="preserve"> housing right</w:t>
      </w:r>
      <w:r w:rsidRPr="000E51D8">
        <w:t xml:space="preserve"> see </w:t>
      </w:r>
      <w:r w:rsidR="00A93C2F" w:rsidRPr="000E51D8">
        <w:t>section 1</w:t>
      </w:r>
      <w:r w:rsidRPr="000E51D8">
        <w:t>0A.</w:t>
      </w:r>
    </w:p>
    <w:p w:rsidR="004918DA" w:rsidRPr="000E51D8" w:rsidRDefault="004918DA" w:rsidP="004918DA">
      <w:pPr>
        <w:pStyle w:val="subsection"/>
      </w:pPr>
      <w:r w:rsidRPr="000E51D8">
        <w:tab/>
        <w:t>(6)</w:t>
      </w:r>
      <w:r w:rsidRPr="000E51D8">
        <w:tab/>
        <w:t xml:space="preserve">For the avoidance of doubt, </w:t>
      </w:r>
      <w:r w:rsidR="00D634E3" w:rsidRPr="000E51D8">
        <w:t>subsection (</w:t>
      </w:r>
      <w:r w:rsidRPr="000E51D8">
        <w:t xml:space="preserve">5) does not apply to payments to which </w:t>
      </w:r>
      <w:r w:rsidR="00D634E3" w:rsidRPr="000E51D8">
        <w:t>subsection (</w:t>
      </w:r>
      <w:r w:rsidRPr="000E51D8">
        <w:t>2) or (3) applies.</w:t>
      </w:r>
    </w:p>
    <w:p w:rsidR="004918DA" w:rsidRPr="000E51D8" w:rsidRDefault="004918DA" w:rsidP="004918DA">
      <w:pPr>
        <w:pStyle w:val="ActHead5"/>
      </w:pPr>
      <w:bookmarkStart w:id="248" w:name="_Toc124514853"/>
      <w:r w:rsidRPr="000E51D8">
        <w:rPr>
          <w:rStyle w:val="CharSectno"/>
        </w:rPr>
        <w:t>1157J</w:t>
      </w:r>
      <w:r w:rsidRPr="000E51D8">
        <w:t xml:space="preserve">  Exempt housing benefits—live</w:t>
      </w:r>
      <w:r w:rsidR="00491F1A">
        <w:noBreakHyphen/>
      </w:r>
      <w:r w:rsidRPr="000E51D8">
        <w:t>in residential care workers</w:t>
      </w:r>
      <w:bookmarkEnd w:id="248"/>
    </w:p>
    <w:p w:rsidR="004918DA" w:rsidRPr="000E51D8" w:rsidRDefault="004918DA" w:rsidP="004918DA">
      <w:pPr>
        <w:pStyle w:val="subsection"/>
      </w:pPr>
      <w:r w:rsidRPr="000E51D8">
        <w:tab/>
        <w:t>(1)</w:t>
      </w:r>
      <w:r w:rsidRPr="000E51D8">
        <w:tab/>
        <w:t>If, during a period:</w:t>
      </w:r>
    </w:p>
    <w:p w:rsidR="004918DA" w:rsidRPr="000E51D8" w:rsidRDefault="004918DA" w:rsidP="004918DA">
      <w:pPr>
        <w:pStyle w:val="paragraph"/>
      </w:pPr>
      <w:r w:rsidRPr="000E51D8">
        <w:tab/>
        <w:t>(a)</w:t>
      </w:r>
      <w:r w:rsidRPr="000E51D8">
        <w:tab/>
        <w:t>the employer of an employee is:</w:t>
      </w:r>
    </w:p>
    <w:p w:rsidR="004918DA" w:rsidRPr="000E51D8" w:rsidRDefault="004918DA" w:rsidP="004918DA">
      <w:pPr>
        <w:pStyle w:val="paragraphsub"/>
      </w:pPr>
      <w:r w:rsidRPr="000E51D8">
        <w:tab/>
        <w:t>(i)</w:t>
      </w:r>
      <w:r w:rsidRPr="000E51D8">
        <w:tab/>
        <w:t>a government body; or</w:t>
      </w:r>
    </w:p>
    <w:p w:rsidR="00E7656B" w:rsidRPr="000E51D8" w:rsidRDefault="00E7656B" w:rsidP="00E7656B">
      <w:pPr>
        <w:pStyle w:val="paragraphsub"/>
      </w:pPr>
      <w:r w:rsidRPr="000E51D8">
        <w:tab/>
        <w:t>(ii)</w:t>
      </w:r>
      <w:r w:rsidRPr="000E51D8">
        <w:tab/>
        <w:t>a registered religious institution; or</w:t>
      </w:r>
    </w:p>
    <w:p w:rsidR="00E7656B" w:rsidRPr="000E51D8" w:rsidRDefault="00E7656B" w:rsidP="00E7656B">
      <w:pPr>
        <w:pStyle w:val="paragraphsub"/>
      </w:pPr>
      <w:r w:rsidRPr="000E51D8">
        <w:tab/>
        <w:t>(iii)</w:t>
      </w:r>
      <w:r w:rsidRPr="000E51D8">
        <w:tab/>
        <w:t xml:space="preserve">a company that is registered under the </w:t>
      </w:r>
      <w:r w:rsidRPr="000E51D8">
        <w:rPr>
          <w:i/>
        </w:rPr>
        <w:t>Australian Charities and Not</w:t>
      </w:r>
      <w:r w:rsidR="00491F1A">
        <w:rPr>
          <w:i/>
        </w:rPr>
        <w:noBreakHyphen/>
      </w:r>
      <w:r w:rsidRPr="000E51D8">
        <w:rPr>
          <w:i/>
        </w:rPr>
        <w:t>for</w:t>
      </w:r>
      <w:r w:rsidR="00491F1A">
        <w:rPr>
          <w:i/>
        </w:rPr>
        <w:noBreakHyphen/>
      </w:r>
      <w:r w:rsidRPr="000E51D8">
        <w:rPr>
          <w:i/>
        </w:rPr>
        <w:t>profits Commission Act 2012</w:t>
      </w:r>
      <w:r w:rsidRPr="000E51D8">
        <w:t xml:space="preserve"> and does not meet the description of the subtype of entity in column 2 of </w:t>
      </w:r>
      <w:r w:rsidR="00573FB3" w:rsidRPr="000E51D8">
        <w:t>item</w:t>
      </w:r>
      <w:r w:rsidR="00D634E3" w:rsidRPr="000E51D8">
        <w:t> </w:t>
      </w:r>
      <w:r w:rsidR="00573FB3" w:rsidRPr="000E51D8">
        <w:t>4</w:t>
      </w:r>
      <w:r w:rsidRPr="000E51D8">
        <w:t>of the table in subsection</w:t>
      </w:r>
      <w:r w:rsidR="00D634E3" w:rsidRPr="000E51D8">
        <w:t> </w:t>
      </w:r>
      <w:r w:rsidRPr="000E51D8">
        <w:t>25</w:t>
      </w:r>
      <w:r w:rsidR="00491F1A">
        <w:noBreakHyphen/>
      </w:r>
      <w:r w:rsidRPr="000E51D8">
        <w:t>5(5) of that Act; or</w:t>
      </w:r>
    </w:p>
    <w:p w:rsidR="00E7656B" w:rsidRPr="000E51D8" w:rsidRDefault="00E7656B" w:rsidP="00E7656B">
      <w:pPr>
        <w:pStyle w:val="paragraphsub"/>
      </w:pPr>
      <w:r w:rsidRPr="000E51D8">
        <w:tab/>
        <w:t>(iv)</w:t>
      </w:r>
      <w:r w:rsidRPr="000E51D8">
        <w:tab/>
        <w:t>a company that is a not</w:t>
      </w:r>
      <w:r w:rsidR="00491F1A">
        <w:noBreakHyphen/>
      </w:r>
      <w:r w:rsidRPr="000E51D8">
        <w:t>for</w:t>
      </w:r>
      <w:r w:rsidR="00491F1A">
        <w:noBreakHyphen/>
      </w:r>
      <w:r w:rsidRPr="000E51D8">
        <w:t>profit entity and is not an ACNC type of entity;</w:t>
      </w:r>
    </w:p>
    <w:p w:rsidR="004918DA" w:rsidRPr="000E51D8" w:rsidRDefault="004918DA" w:rsidP="004918DA">
      <w:pPr>
        <w:pStyle w:val="paragraph"/>
      </w:pPr>
      <w:r w:rsidRPr="000E51D8">
        <w:tab/>
      </w:r>
      <w:r w:rsidRPr="000E51D8">
        <w:tab/>
        <w:t>whose activities consist of, or include, caring for mature persons or disadvantaged persons; and</w:t>
      </w:r>
    </w:p>
    <w:p w:rsidR="004918DA" w:rsidRPr="000E51D8" w:rsidRDefault="004918DA" w:rsidP="004918DA">
      <w:pPr>
        <w:pStyle w:val="paragraph"/>
      </w:pPr>
      <w:r w:rsidRPr="000E51D8">
        <w:tab/>
        <w:t>(b)</w:t>
      </w:r>
      <w:r w:rsidRPr="000E51D8">
        <w:tab/>
        <w:t>the duties of the employee’s employment consist of, or consist principally of, caring for mature or disadvantaged persons; and</w:t>
      </w:r>
    </w:p>
    <w:p w:rsidR="004918DA" w:rsidRPr="000E51D8" w:rsidRDefault="004918DA" w:rsidP="004918DA">
      <w:pPr>
        <w:pStyle w:val="paragraph"/>
      </w:pPr>
      <w:r w:rsidRPr="000E51D8">
        <w:tab/>
        <w:t>(c)</w:t>
      </w:r>
      <w:r w:rsidRPr="000E51D8">
        <w:tab/>
        <w:t>in the performance of those duties, the employee lives, together with mature persons or disadvantaged persons, in residential premises of the employer; and</w:t>
      </w:r>
    </w:p>
    <w:p w:rsidR="004918DA" w:rsidRPr="000E51D8" w:rsidRDefault="004918DA" w:rsidP="004918DA">
      <w:pPr>
        <w:pStyle w:val="paragraph"/>
        <w:keepNext/>
      </w:pPr>
      <w:r w:rsidRPr="000E51D8">
        <w:tab/>
        <w:t>(d)</w:t>
      </w:r>
      <w:r w:rsidRPr="000E51D8">
        <w:tab/>
        <w:t>the fact that the employee lives in those premises is directly related to the provision, in the course of the performance of the duties of the employee’s employment, of care to the mature persons or disadvantaged persons living in those premises;</w:t>
      </w:r>
    </w:p>
    <w:p w:rsidR="004918DA" w:rsidRPr="000E51D8" w:rsidRDefault="004918DA" w:rsidP="004918DA">
      <w:pPr>
        <w:pStyle w:val="subsection2"/>
      </w:pPr>
      <w:r w:rsidRPr="000E51D8">
        <w:t>any benefit arising from the provision, during that period, of that accommodation to the employee or to the employee and a partner or dependent child of the employee who resides in those premises with the employee is exempt.</w:t>
      </w:r>
    </w:p>
    <w:p w:rsidR="004918DA" w:rsidRPr="000E51D8" w:rsidRDefault="004918DA" w:rsidP="004918DA">
      <w:pPr>
        <w:pStyle w:val="subsection"/>
        <w:keepNext/>
      </w:pPr>
      <w:r w:rsidRPr="000E51D8">
        <w:lastRenderedPageBreak/>
        <w:tab/>
        <w:t>(2)</w:t>
      </w:r>
      <w:r w:rsidRPr="000E51D8">
        <w:tab/>
        <w:t>In this section:</w:t>
      </w:r>
    </w:p>
    <w:p w:rsidR="004918DA" w:rsidRPr="000E51D8" w:rsidRDefault="004918DA" w:rsidP="004918DA">
      <w:pPr>
        <w:pStyle w:val="Definition"/>
      </w:pPr>
      <w:r w:rsidRPr="000E51D8">
        <w:rPr>
          <w:b/>
          <w:i/>
        </w:rPr>
        <w:t>residential premises</w:t>
      </w:r>
      <w:r w:rsidRPr="000E51D8">
        <w:t xml:space="preserve"> means a house or hostel used exclusively for the provision of residential accommodation to:</w:t>
      </w:r>
    </w:p>
    <w:p w:rsidR="004918DA" w:rsidRPr="000E51D8" w:rsidRDefault="004918DA" w:rsidP="004918DA">
      <w:pPr>
        <w:pStyle w:val="paragraph"/>
      </w:pPr>
      <w:r w:rsidRPr="000E51D8">
        <w:tab/>
        <w:t>(a)</w:t>
      </w:r>
      <w:r w:rsidRPr="000E51D8">
        <w:tab/>
        <w:t>mature persons or disadvantaged persons and dependent children of mature persons or disadvantaged persons; and</w:t>
      </w:r>
    </w:p>
    <w:p w:rsidR="004918DA" w:rsidRPr="000E51D8" w:rsidRDefault="004918DA" w:rsidP="004918DA">
      <w:pPr>
        <w:pStyle w:val="paragraph"/>
      </w:pPr>
      <w:r w:rsidRPr="000E51D8">
        <w:tab/>
        <w:t>(b)</w:t>
      </w:r>
      <w:r w:rsidRPr="000E51D8">
        <w:tab/>
        <w:t xml:space="preserve">persons the duties of whose employment consist of, or consist principally of, caring for persons referred to in </w:t>
      </w:r>
      <w:r w:rsidR="00D634E3" w:rsidRPr="000E51D8">
        <w:t>paragraph (</w:t>
      </w:r>
      <w:r w:rsidRPr="000E51D8">
        <w:t>a); and</w:t>
      </w:r>
    </w:p>
    <w:p w:rsidR="004918DA" w:rsidRPr="000E51D8" w:rsidRDefault="004918DA" w:rsidP="004918DA">
      <w:pPr>
        <w:pStyle w:val="paragraph"/>
      </w:pPr>
      <w:r w:rsidRPr="000E51D8">
        <w:tab/>
        <w:t>(c)</w:t>
      </w:r>
      <w:r w:rsidRPr="000E51D8">
        <w:tab/>
        <w:t xml:space="preserve">partners and children of persons referred to in </w:t>
      </w:r>
      <w:r w:rsidR="00D634E3" w:rsidRPr="000E51D8">
        <w:t>paragraph (</w:t>
      </w:r>
      <w:r w:rsidRPr="000E51D8">
        <w:t>b).</w:t>
      </w:r>
    </w:p>
    <w:p w:rsidR="004918DA" w:rsidRPr="000E51D8" w:rsidRDefault="004918DA" w:rsidP="004918DA">
      <w:pPr>
        <w:pStyle w:val="ActHead5"/>
      </w:pPr>
      <w:bookmarkStart w:id="249" w:name="_Toc124514854"/>
      <w:r w:rsidRPr="000E51D8">
        <w:rPr>
          <w:rStyle w:val="CharSectno"/>
        </w:rPr>
        <w:t>1157JA</w:t>
      </w:r>
      <w:r w:rsidRPr="000E51D8">
        <w:t xml:space="preserve">  Expense benefits</w:t>
      </w:r>
      <w:bookmarkEnd w:id="249"/>
    </w:p>
    <w:p w:rsidR="004918DA" w:rsidRPr="000E51D8" w:rsidRDefault="004918DA" w:rsidP="004918DA">
      <w:pPr>
        <w:pStyle w:val="subsection"/>
      </w:pPr>
      <w:r w:rsidRPr="000E51D8">
        <w:tab/>
        <w:t>(1)</w:t>
      </w:r>
      <w:r w:rsidRPr="000E51D8">
        <w:tab/>
        <w:t xml:space="preserve">A person (the </w:t>
      </w:r>
      <w:r w:rsidRPr="000E51D8">
        <w:rPr>
          <w:b/>
          <w:i/>
        </w:rPr>
        <w:t>employee</w:t>
      </w:r>
      <w:r w:rsidRPr="000E51D8">
        <w:t>) receives an expense benefit if an amount is paid to, or on behalf of, the employee or a person connected with the employee by:</w:t>
      </w:r>
    </w:p>
    <w:p w:rsidR="004918DA" w:rsidRPr="000E51D8" w:rsidRDefault="004918DA" w:rsidP="004918DA">
      <w:pPr>
        <w:pStyle w:val="paragraph"/>
      </w:pPr>
      <w:r w:rsidRPr="000E51D8">
        <w:tab/>
        <w:t>(a)</w:t>
      </w:r>
      <w:r w:rsidRPr="000E51D8">
        <w:tab/>
        <w:t>an employer of the employee; or</w:t>
      </w:r>
    </w:p>
    <w:p w:rsidR="004918DA" w:rsidRPr="000E51D8" w:rsidRDefault="004918DA" w:rsidP="004918DA">
      <w:pPr>
        <w:pStyle w:val="paragraph"/>
      </w:pPr>
      <w:r w:rsidRPr="000E51D8">
        <w:tab/>
        <w:t>(b)</w:t>
      </w:r>
      <w:r w:rsidRPr="000E51D8">
        <w:tab/>
        <w:t>an associate of the employer; or</w:t>
      </w:r>
    </w:p>
    <w:p w:rsidR="004918DA" w:rsidRPr="000E51D8" w:rsidRDefault="004918DA" w:rsidP="004918DA">
      <w:pPr>
        <w:pStyle w:val="paragraph"/>
      </w:pPr>
      <w:r w:rsidRPr="000E51D8">
        <w:tab/>
        <w:t>(c)</w:t>
      </w:r>
      <w:r w:rsidRPr="000E51D8">
        <w:tab/>
        <w:t xml:space="preserve">a person (the </w:t>
      </w:r>
      <w:r w:rsidRPr="000E51D8">
        <w:rPr>
          <w:b/>
          <w:i/>
        </w:rPr>
        <w:t>arranger</w:t>
      </w:r>
      <w:r w:rsidRPr="000E51D8">
        <w:t>), other than the employer or an associate of the employer, under an arrangement between:</w:t>
      </w:r>
    </w:p>
    <w:p w:rsidR="004918DA" w:rsidRPr="000E51D8" w:rsidRDefault="004918DA" w:rsidP="004918DA">
      <w:pPr>
        <w:pStyle w:val="paragraphsub"/>
      </w:pPr>
      <w:r w:rsidRPr="000E51D8">
        <w:tab/>
        <w:t>(i)</w:t>
      </w:r>
      <w:r w:rsidRPr="000E51D8">
        <w:tab/>
        <w:t>the employer or an associate of the employer; and</w:t>
      </w:r>
    </w:p>
    <w:p w:rsidR="004918DA" w:rsidRPr="000E51D8" w:rsidRDefault="004918DA" w:rsidP="004918DA">
      <w:pPr>
        <w:pStyle w:val="paragraphsub"/>
      </w:pPr>
      <w:r w:rsidRPr="000E51D8">
        <w:tab/>
        <w:t>(ii)</w:t>
      </w:r>
      <w:r w:rsidRPr="000E51D8">
        <w:tab/>
        <w:t>the arranger or another person;</w:t>
      </w:r>
    </w:p>
    <w:p w:rsidR="004918DA" w:rsidRPr="000E51D8" w:rsidRDefault="004918DA" w:rsidP="004918DA">
      <w:pPr>
        <w:pStyle w:val="subsection2"/>
      </w:pPr>
      <w:r w:rsidRPr="000E51D8">
        <w:t>and is so paid in connection with an expense or expenses of a private nature that have been, or will or may be, incurred by the employee or person connected with the employee.</w:t>
      </w:r>
    </w:p>
    <w:p w:rsidR="004918DA" w:rsidRPr="000E51D8" w:rsidRDefault="004918DA" w:rsidP="004918DA">
      <w:pPr>
        <w:pStyle w:val="subsection"/>
      </w:pPr>
      <w:r w:rsidRPr="000E51D8">
        <w:tab/>
        <w:t>(2)</w:t>
      </w:r>
      <w:r w:rsidRPr="000E51D8">
        <w:tab/>
        <w:t>The following are persons connected with the employee:</w:t>
      </w:r>
    </w:p>
    <w:p w:rsidR="004918DA" w:rsidRPr="000E51D8" w:rsidRDefault="004918DA" w:rsidP="004918DA">
      <w:pPr>
        <w:pStyle w:val="paragraph"/>
      </w:pPr>
      <w:r w:rsidRPr="000E51D8">
        <w:tab/>
        <w:t>(a)</w:t>
      </w:r>
      <w:r w:rsidRPr="000E51D8">
        <w:tab/>
        <w:t>a partner of the employee;</w:t>
      </w:r>
    </w:p>
    <w:p w:rsidR="004918DA" w:rsidRPr="000E51D8" w:rsidRDefault="004918DA" w:rsidP="004918DA">
      <w:pPr>
        <w:pStyle w:val="paragraph"/>
      </w:pPr>
      <w:r w:rsidRPr="000E51D8">
        <w:tab/>
        <w:t>(b)</w:t>
      </w:r>
      <w:r w:rsidRPr="000E51D8">
        <w:tab/>
        <w:t>a dependent child of the employee or of the employee’s partner;</w:t>
      </w:r>
    </w:p>
    <w:p w:rsidR="004918DA" w:rsidRPr="000E51D8" w:rsidRDefault="004918DA" w:rsidP="004918DA">
      <w:pPr>
        <w:pStyle w:val="paragraph"/>
      </w:pPr>
      <w:r w:rsidRPr="000E51D8">
        <w:tab/>
        <w:t>(c)</w:t>
      </w:r>
      <w:r w:rsidRPr="000E51D8">
        <w:tab/>
        <w:t xml:space="preserve">a person who would be a dependent child of the employee or of the employee’s partner if the person was not receiving a </w:t>
      </w:r>
      <w:r w:rsidR="002935F3" w:rsidRPr="000E51D8">
        <w:t>jobseeker payment</w:t>
      </w:r>
      <w:r w:rsidRPr="000E51D8">
        <w:t>.</w:t>
      </w:r>
    </w:p>
    <w:p w:rsidR="004918DA" w:rsidRPr="000E51D8" w:rsidRDefault="004918DA" w:rsidP="004918DA">
      <w:pPr>
        <w:pStyle w:val="ActHead5"/>
      </w:pPr>
      <w:bookmarkStart w:id="250" w:name="_Toc124514855"/>
      <w:r w:rsidRPr="000E51D8">
        <w:rPr>
          <w:rStyle w:val="CharSectno"/>
        </w:rPr>
        <w:lastRenderedPageBreak/>
        <w:t>1157JB</w:t>
      </w:r>
      <w:r w:rsidRPr="000E51D8">
        <w:t xml:space="preserve">  Exempt expense benefit</w:t>
      </w:r>
      <w:bookmarkEnd w:id="250"/>
    </w:p>
    <w:p w:rsidR="004918DA" w:rsidRPr="000E51D8" w:rsidRDefault="004918DA" w:rsidP="004918DA">
      <w:pPr>
        <w:pStyle w:val="subsection"/>
      </w:pPr>
      <w:r w:rsidRPr="000E51D8">
        <w:tab/>
      </w:r>
      <w:r w:rsidRPr="000E51D8">
        <w:tab/>
        <w:t xml:space="preserve">An amount paid as mentioned in </w:t>
      </w:r>
      <w:r w:rsidR="004E3300" w:rsidRPr="000E51D8">
        <w:t>subsection 1</w:t>
      </w:r>
      <w:r w:rsidRPr="000E51D8">
        <w:t>157JA(1) is exempt if:</w:t>
      </w:r>
    </w:p>
    <w:p w:rsidR="004918DA" w:rsidRPr="000E51D8" w:rsidRDefault="004918DA" w:rsidP="004918DA">
      <w:pPr>
        <w:pStyle w:val="paragraph"/>
      </w:pPr>
      <w:r w:rsidRPr="000E51D8">
        <w:tab/>
        <w:t>(a)</w:t>
      </w:r>
      <w:r w:rsidRPr="000E51D8">
        <w:tab/>
        <w:t>the amount is paid to reimburse expenses incurred in connection with the employee’s employment; or</w:t>
      </w:r>
    </w:p>
    <w:p w:rsidR="004918DA" w:rsidRPr="000E51D8" w:rsidRDefault="004918DA" w:rsidP="004918DA">
      <w:pPr>
        <w:pStyle w:val="paragraph"/>
      </w:pPr>
      <w:r w:rsidRPr="000E51D8">
        <w:tab/>
        <w:t>(b)</w:t>
      </w:r>
      <w:r w:rsidRPr="000E51D8">
        <w:tab/>
        <w:t>the employee requires the amount to be applied in paying expenses related to the employee’s employment.</w:t>
      </w:r>
    </w:p>
    <w:p w:rsidR="004918DA" w:rsidRPr="000E51D8" w:rsidRDefault="004918DA" w:rsidP="004918DA">
      <w:pPr>
        <w:pStyle w:val="ActHead5"/>
      </w:pPr>
      <w:bookmarkStart w:id="251" w:name="_Toc124514856"/>
      <w:r w:rsidRPr="000E51D8">
        <w:rPr>
          <w:rStyle w:val="CharSectno"/>
        </w:rPr>
        <w:t>1157JC</w:t>
      </w:r>
      <w:r w:rsidRPr="000E51D8">
        <w:t xml:space="preserve">  Financial investment benefit</w:t>
      </w:r>
      <w:bookmarkEnd w:id="251"/>
    </w:p>
    <w:p w:rsidR="004918DA" w:rsidRPr="000E51D8" w:rsidRDefault="004918DA" w:rsidP="004918DA">
      <w:pPr>
        <w:pStyle w:val="subsection"/>
        <w:keepNext/>
      </w:pPr>
      <w:r w:rsidRPr="000E51D8">
        <w:tab/>
        <w:t>(1)</w:t>
      </w:r>
      <w:r w:rsidRPr="000E51D8">
        <w:tab/>
        <w:t xml:space="preserve">A person (the </w:t>
      </w:r>
      <w:r w:rsidRPr="000E51D8">
        <w:rPr>
          <w:b/>
          <w:i/>
        </w:rPr>
        <w:t>employee</w:t>
      </w:r>
      <w:r w:rsidRPr="000E51D8">
        <w:t xml:space="preserve">) receives a </w:t>
      </w:r>
      <w:r w:rsidRPr="000E51D8">
        <w:rPr>
          <w:b/>
          <w:i/>
        </w:rPr>
        <w:t>financial investment benefit</w:t>
      </w:r>
      <w:r w:rsidRPr="000E51D8">
        <w:t xml:space="preserve"> if:</w:t>
      </w:r>
    </w:p>
    <w:p w:rsidR="004918DA" w:rsidRPr="000E51D8" w:rsidRDefault="004918DA" w:rsidP="004918DA">
      <w:pPr>
        <w:pStyle w:val="paragraph"/>
      </w:pPr>
      <w:r w:rsidRPr="000E51D8">
        <w:tab/>
        <w:t>(a)</w:t>
      </w:r>
      <w:r w:rsidRPr="000E51D8">
        <w:tab/>
        <w:t>an employer of the employee; or</w:t>
      </w:r>
    </w:p>
    <w:p w:rsidR="004918DA" w:rsidRPr="000E51D8" w:rsidRDefault="004918DA" w:rsidP="004918DA">
      <w:pPr>
        <w:pStyle w:val="paragraph"/>
      </w:pPr>
      <w:r w:rsidRPr="000E51D8">
        <w:tab/>
        <w:t>(b)</w:t>
      </w:r>
      <w:r w:rsidRPr="000E51D8">
        <w:tab/>
        <w:t>an associate of the employer; or</w:t>
      </w:r>
    </w:p>
    <w:p w:rsidR="004918DA" w:rsidRPr="000E51D8" w:rsidRDefault="004918DA" w:rsidP="004918DA">
      <w:pPr>
        <w:pStyle w:val="paragraph"/>
      </w:pPr>
      <w:r w:rsidRPr="000E51D8">
        <w:tab/>
        <w:t>(c)</w:t>
      </w:r>
      <w:r w:rsidRPr="000E51D8">
        <w:tab/>
        <w:t xml:space="preserve">a person (the </w:t>
      </w:r>
      <w:r w:rsidRPr="000E51D8">
        <w:rPr>
          <w:b/>
          <w:i/>
        </w:rPr>
        <w:t>arranger</w:t>
      </w:r>
      <w:r w:rsidRPr="000E51D8">
        <w:t>), other than the employer or an associate of the employer, under an arrangement between:</w:t>
      </w:r>
    </w:p>
    <w:p w:rsidR="004918DA" w:rsidRPr="000E51D8" w:rsidRDefault="004918DA" w:rsidP="004918DA">
      <w:pPr>
        <w:pStyle w:val="paragraphsub"/>
      </w:pPr>
      <w:r w:rsidRPr="000E51D8">
        <w:tab/>
        <w:t>(i)</w:t>
      </w:r>
      <w:r w:rsidRPr="000E51D8">
        <w:tab/>
        <w:t>the employer or an associate of the employer; or</w:t>
      </w:r>
    </w:p>
    <w:p w:rsidR="004918DA" w:rsidRPr="000E51D8" w:rsidRDefault="004918DA" w:rsidP="004918DA">
      <w:pPr>
        <w:pStyle w:val="paragraphsub"/>
      </w:pPr>
      <w:r w:rsidRPr="000E51D8">
        <w:tab/>
        <w:t>(ii)</w:t>
      </w:r>
      <w:r w:rsidRPr="000E51D8">
        <w:tab/>
        <w:t>the arranger or another person;</w:t>
      </w:r>
    </w:p>
    <w:p w:rsidR="004918DA" w:rsidRPr="000E51D8" w:rsidRDefault="004918DA" w:rsidP="004918DA">
      <w:pPr>
        <w:pStyle w:val="subsection2"/>
      </w:pPr>
      <w:r w:rsidRPr="000E51D8">
        <w:t>pays for, or reimburses the cost of, the acquisition of a financial investment by the employee or a person connected with the employee.</w:t>
      </w:r>
    </w:p>
    <w:p w:rsidR="004918DA" w:rsidRPr="000E51D8" w:rsidRDefault="004918DA" w:rsidP="004918DA">
      <w:pPr>
        <w:pStyle w:val="subsection"/>
      </w:pPr>
      <w:r w:rsidRPr="000E51D8">
        <w:tab/>
        <w:t>(2)</w:t>
      </w:r>
      <w:r w:rsidRPr="000E51D8">
        <w:tab/>
        <w:t>The making by a person, for the benefit of another person, of contributions to a superannuation fund or an ATO small superannuation account does not constitute payment for the acquisition of a financial investment by the other person.</w:t>
      </w:r>
    </w:p>
    <w:p w:rsidR="004918DA" w:rsidRPr="000E51D8" w:rsidRDefault="004918DA" w:rsidP="004918DA">
      <w:pPr>
        <w:pStyle w:val="subsection"/>
      </w:pPr>
      <w:r w:rsidRPr="000E51D8">
        <w:tab/>
        <w:t>(3)</w:t>
      </w:r>
      <w:r w:rsidRPr="000E51D8">
        <w:tab/>
        <w:t>The following are persons connected with the employee:</w:t>
      </w:r>
    </w:p>
    <w:p w:rsidR="004918DA" w:rsidRPr="000E51D8" w:rsidRDefault="004918DA" w:rsidP="004918DA">
      <w:pPr>
        <w:pStyle w:val="paragraph"/>
      </w:pPr>
      <w:r w:rsidRPr="000E51D8">
        <w:tab/>
        <w:t>(a)</w:t>
      </w:r>
      <w:r w:rsidRPr="000E51D8">
        <w:tab/>
        <w:t>a partner of the employee;</w:t>
      </w:r>
    </w:p>
    <w:p w:rsidR="004918DA" w:rsidRPr="000E51D8" w:rsidRDefault="004918DA" w:rsidP="004918DA">
      <w:pPr>
        <w:pStyle w:val="paragraph"/>
      </w:pPr>
      <w:r w:rsidRPr="000E51D8">
        <w:tab/>
        <w:t>(b)</w:t>
      </w:r>
      <w:r w:rsidRPr="000E51D8">
        <w:tab/>
        <w:t>a dependent child of the employee or of the employee’s partner;</w:t>
      </w:r>
    </w:p>
    <w:p w:rsidR="004918DA" w:rsidRPr="000E51D8" w:rsidRDefault="004918DA" w:rsidP="004918DA">
      <w:pPr>
        <w:pStyle w:val="paragraph"/>
      </w:pPr>
      <w:r w:rsidRPr="000E51D8">
        <w:tab/>
        <w:t>(c)</w:t>
      </w:r>
      <w:r w:rsidRPr="000E51D8">
        <w:tab/>
        <w:t xml:space="preserve">a person who would be a dependent child of the employee or of the employee’s partner if the person was not receiving a </w:t>
      </w:r>
      <w:r w:rsidR="00961D96" w:rsidRPr="000E51D8">
        <w:t>jobseeker payment</w:t>
      </w:r>
      <w:r w:rsidRPr="000E51D8">
        <w:t>.</w:t>
      </w:r>
    </w:p>
    <w:p w:rsidR="004918DA" w:rsidRPr="000E51D8" w:rsidRDefault="004918DA" w:rsidP="00F01441">
      <w:pPr>
        <w:pStyle w:val="ActHead3"/>
        <w:pageBreakBefore/>
      </w:pPr>
      <w:bookmarkStart w:id="252" w:name="_Toc124514857"/>
      <w:r w:rsidRPr="000E51D8">
        <w:rPr>
          <w:rStyle w:val="CharDivNo"/>
        </w:rPr>
        <w:lastRenderedPageBreak/>
        <w:t>Division</w:t>
      </w:r>
      <w:r w:rsidR="00D634E3" w:rsidRPr="000E51D8">
        <w:rPr>
          <w:rStyle w:val="CharDivNo"/>
        </w:rPr>
        <w:t> </w:t>
      </w:r>
      <w:r w:rsidRPr="000E51D8">
        <w:rPr>
          <w:rStyle w:val="CharDivNo"/>
        </w:rPr>
        <w:t>3</w:t>
      </w:r>
      <w:r w:rsidRPr="000E51D8">
        <w:t>—</w:t>
      </w:r>
      <w:r w:rsidRPr="000E51D8">
        <w:rPr>
          <w:rStyle w:val="CharDivText"/>
        </w:rPr>
        <w:t>Value of car fringe benefits</w:t>
      </w:r>
      <w:bookmarkEnd w:id="252"/>
    </w:p>
    <w:p w:rsidR="004918DA" w:rsidRPr="000E51D8" w:rsidRDefault="004918DA" w:rsidP="004918DA">
      <w:pPr>
        <w:pStyle w:val="ActHead5"/>
      </w:pPr>
      <w:bookmarkStart w:id="253" w:name="_Toc124514858"/>
      <w:r w:rsidRPr="000E51D8">
        <w:rPr>
          <w:rStyle w:val="CharSectno"/>
        </w:rPr>
        <w:t>1157K</w:t>
      </w:r>
      <w:r w:rsidRPr="000E51D8">
        <w:t xml:space="preserve">  Method of valuing car fringe benefits</w:t>
      </w:r>
      <w:bookmarkEnd w:id="253"/>
    </w:p>
    <w:p w:rsidR="004918DA" w:rsidRPr="000E51D8" w:rsidRDefault="004918DA" w:rsidP="004918DA">
      <w:pPr>
        <w:pStyle w:val="subsection"/>
      </w:pPr>
      <w:r w:rsidRPr="000E51D8">
        <w:tab/>
        <w:t>(1)</w:t>
      </w:r>
      <w:r w:rsidRPr="000E51D8">
        <w:tab/>
        <w:t xml:space="preserve">Subject to </w:t>
      </w:r>
      <w:r w:rsidR="00D634E3" w:rsidRPr="000E51D8">
        <w:t>subsection (</w:t>
      </w:r>
      <w:r w:rsidRPr="000E51D8">
        <w:t xml:space="preserve">2), the value of a car fringe benefit is to be worked out in accordance with </w:t>
      </w:r>
      <w:r w:rsidR="00A93C2F" w:rsidRPr="000E51D8">
        <w:t>section 1</w:t>
      </w:r>
      <w:r w:rsidRPr="000E51D8">
        <w:t>157L.</w:t>
      </w:r>
    </w:p>
    <w:p w:rsidR="004918DA" w:rsidRPr="000E51D8" w:rsidRDefault="004918DA" w:rsidP="004918DA">
      <w:pPr>
        <w:pStyle w:val="subsection"/>
      </w:pPr>
      <w:r w:rsidRPr="000E51D8">
        <w:tab/>
        <w:t>(2)</w:t>
      </w:r>
      <w:r w:rsidRPr="000E51D8">
        <w:tab/>
        <w:t xml:space="preserve">If a determination is in force under </w:t>
      </w:r>
      <w:r w:rsidR="00A93C2F" w:rsidRPr="000E51D8">
        <w:t>section 1</w:t>
      </w:r>
      <w:r w:rsidRPr="000E51D8">
        <w:t>157M, the value of a car fringe benefit is to be worked out in accordance with the determination.</w:t>
      </w:r>
    </w:p>
    <w:p w:rsidR="004918DA" w:rsidRPr="000E51D8" w:rsidRDefault="004918DA" w:rsidP="004918DA">
      <w:pPr>
        <w:pStyle w:val="ActHead5"/>
      </w:pPr>
      <w:bookmarkStart w:id="254" w:name="_Toc124514859"/>
      <w:r w:rsidRPr="000E51D8">
        <w:rPr>
          <w:rStyle w:val="CharSectno"/>
        </w:rPr>
        <w:t>1157L</w:t>
      </w:r>
      <w:r w:rsidRPr="000E51D8">
        <w:t xml:space="preserve">  Value of car fringe benefits</w:t>
      </w:r>
      <w:bookmarkEnd w:id="254"/>
    </w:p>
    <w:p w:rsidR="004918DA" w:rsidRPr="000E51D8" w:rsidRDefault="004918DA" w:rsidP="004918DA">
      <w:pPr>
        <w:pStyle w:val="subsection"/>
        <w:spacing w:after="60"/>
      </w:pPr>
      <w:r w:rsidRPr="000E51D8">
        <w:tab/>
        <w:t>(1)</w:t>
      </w:r>
      <w:r w:rsidRPr="000E51D8">
        <w:tab/>
        <w:t>This is how to work out the value of a car fringe benefit:</w:t>
      </w:r>
    </w:p>
    <w:p w:rsidR="004918DA" w:rsidRPr="000E51D8" w:rsidRDefault="004918DA" w:rsidP="004918DA">
      <w:pPr>
        <w:pStyle w:val="BoxHeadItalic"/>
      </w:pPr>
      <w:r w:rsidRPr="000E51D8">
        <w:t>Method statement</w:t>
      </w:r>
    </w:p>
    <w:p w:rsidR="004918DA" w:rsidRPr="000E51D8" w:rsidRDefault="00C23459" w:rsidP="004918DA">
      <w:pPr>
        <w:pStyle w:val="BoxStep"/>
        <w:keepNext/>
      </w:pPr>
      <w:r w:rsidRPr="000E51D8">
        <w:rPr>
          <w:szCs w:val="22"/>
        </w:rPr>
        <w:t>Step 1.</w:t>
      </w:r>
      <w:r w:rsidR="004918DA" w:rsidRPr="000E51D8">
        <w:tab/>
        <w:t>Work out the engine capacity of the car and go to the relevant Part of the Car Fringe Benefits Value Table.</w:t>
      </w:r>
    </w:p>
    <w:p w:rsidR="004918DA" w:rsidRPr="000E51D8" w:rsidRDefault="00C23459" w:rsidP="004918DA">
      <w:pPr>
        <w:pStyle w:val="BoxStep"/>
        <w:keepNext/>
      </w:pPr>
      <w:r w:rsidRPr="000E51D8">
        <w:rPr>
          <w:szCs w:val="22"/>
        </w:rPr>
        <w:t>Step 2.</w:t>
      </w:r>
      <w:r w:rsidR="004918DA" w:rsidRPr="000E51D8">
        <w:tab/>
        <w:t>Work out how old the car is and go to the appropriate row in the Table.</w:t>
      </w:r>
    </w:p>
    <w:p w:rsidR="004918DA" w:rsidRPr="000E51D8" w:rsidRDefault="00C23459" w:rsidP="004918DA">
      <w:pPr>
        <w:pStyle w:val="BoxStep"/>
        <w:keepNext/>
      </w:pPr>
      <w:r w:rsidRPr="000E51D8">
        <w:rPr>
          <w:szCs w:val="22"/>
        </w:rPr>
        <w:t>Step 3.</w:t>
      </w:r>
      <w:r w:rsidR="004918DA" w:rsidRPr="000E51D8">
        <w:tab/>
        <w:t xml:space="preserve">Work out how many complete months in the appropriate tax year the person had or will have the car fringe benefit and go to the appropriate column in the Table: the number where that row and column intersect is the </w:t>
      </w:r>
      <w:r w:rsidR="004918DA" w:rsidRPr="000E51D8">
        <w:rPr>
          <w:b/>
          <w:i/>
        </w:rPr>
        <w:t>value of the car fringe benefit</w:t>
      </w:r>
      <w:r w:rsidR="004918DA" w:rsidRPr="000E51D8">
        <w:t>.</w:t>
      </w:r>
    </w:p>
    <w:p w:rsidR="004918DA" w:rsidRPr="000E51D8" w:rsidRDefault="004918DA" w:rsidP="004918DA">
      <w:pPr>
        <w:pStyle w:val="BoxNote"/>
      </w:pPr>
      <w:r w:rsidRPr="000E51D8">
        <w:tab/>
        <w:t>Note:</w:t>
      </w:r>
      <w:r w:rsidRPr="000E51D8">
        <w:tab/>
        <w:t xml:space="preserve">If the person is a member of a couple, the value of the car fringe benefit is to be halved in certain circumstances (see </w:t>
      </w:r>
      <w:r w:rsidR="00D634E3" w:rsidRPr="000E51D8">
        <w:t>subsection (</w:t>
      </w:r>
      <w:r w:rsidRPr="000E51D8">
        <w:t>3)).</w:t>
      </w:r>
    </w:p>
    <w:p w:rsidR="004918DA" w:rsidRPr="000E51D8" w:rsidRDefault="004918DA" w:rsidP="004918DA">
      <w:pPr>
        <w:pStyle w:val="subsection"/>
        <w:keepNext/>
        <w:keepLines/>
        <w:spacing w:after="120"/>
      </w:pPr>
      <w:r w:rsidRPr="000E51D8">
        <w:lastRenderedPageBreak/>
        <w:tab/>
        <w:t>(2)</w:t>
      </w:r>
      <w:r w:rsidRPr="000E51D8">
        <w:tab/>
        <w:t>The following Table is to be used in working out the value of a car fringe benefit:</w:t>
      </w:r>
    </w:p>
    <w:tbl>
      <w:tblPr>
        <w:tblW w:w="0" w:type="auto"/>
        <w:jc w:val="center"/>
        <w:tblLayout w:type="fixed"/>
        <w:tblCellMar>
          <w:left w:w="51" w:type="dxa"/>
          <w:right w:w="51" w:type="dxa"/>
        </w:tblCellMar>
        <w:tblLook w:val="0000" w:firstRow="0" w:lastRow="0" w:firstColumn="0" w:lastColumn="0" w:noHBand="0" w:noVBand="0"/>
      </w:tblPr>
      <w:tblGrid>
        <w:gridCol w:w="7"/>
        <w:gridCol w:w="588"/>
        <w:gridCol w:w="565"/>
        <w:gridCol w:w="508"/>
        <w:gridCol w:w="508"/>
        <w:gridCol w:w="508"/>
        <w:gridCol w:w="508"/>
        <w:gridCol w:w="508"/>
        <w:gridCol w:w="508"/>
        <w:gridCol w:w="489"/>
        <w:gridCol w:w="530"/>
        <w:gridCol w:w="508"/>
        <w:gridCol w:w="527"/>
        <w:gridCol w:w="567"/>
        <w:gridCol w:w="624"/>
        <w:gridCol w:w="11"/>
      </w:tblGrid>
      <w:tr w:rsidR="004918DA" w:rsidRPr="000E51D8">
        <w:trPr>
          <w:gridBefore w:val="1"/>
          <w:wBefore w:w="10" w:type="dxa"/>
          <w:cantSplit/>
          <w:tblHeader/>
          <w:jc w:val="center"/>
        </w:trPr>
        <w:tc>
          <w:tcPr>
            <w:tcW w:w="7438" w:type="dxa"/>
            <w:gridSpan w:val="15"/>
            <w:tcBorders>
              <w:top w:val="single" w:sz="6" w:space="0" w:color="auto"/>
              <w:left w:val="single" w:sz="6" w:space="0" w:color="auto"/>
              <w:right w:val="single" w:sz="6" w:space="0" w:color="auto"/>
            </w:tcBorders>
          </w:tcPr>
          <w:p w:rsidR="004918DA" w:rsidRPr="000E51D8" w:rsidRDefault="004918DA" w:rsidP="004918DA">
            <w:pPr>
              <w:keepNext/>
              <w:keepLines/>
              <w:spacing w:line="180" w:lineRule="atLeast"/>
              <w:jc w:val="center"/>
              <w:rPr>
                <w:rFonts w:ascii="Arial" w:hAnsi="Arial" w:cs="Arial"/>
                <w:b/>
                <w:sz w:val="12"/>
              </w:rPr>
            </w:pPr>
            <w:r w:rsidRPr="000E51D8">
              <w:rPr>
                <w:rFonts w:ascii="Arial" w:hAnsi="Arial" w:cs="Arial"/>
                <w:b/>
                <w:sz w:val="12"/>
              </w:rPr>
              <w:t>CAR FRINGE BENEFITS VALUE TABLE</w:t>
            </w:r>
          </w:p>
        </w:tc>
      </w:tr>
      <w:tr w:rsidR="004918DA" w:rsidRPr="000E51D8">
        <w:trPr>
          <w:gridBefore w:val="1"/>
          <w:wBefore w:w="10" w:type="dxa"/>
          <w:cantSplit/>
          <w:tblHeader/>
          <w:jc w:val="center"/>
        </w:trPr>
        <w:tc>
          <w:tcPr>
            <w:tcW w:w="7438" w:type="dxa"/>
            <w:gridSpan w:val="15"/>
            <w:tcBorders>
              <w:top w:val="single" w:sz="6" w:space="0" w:color="auto"/>
              <w:left w:val="single" w:sz="6" w:space="0" w:color="auto"/>
              <w:bottom w:val="single" w:sz="6" w:space="0" w:color="auto"/>
              <w:right w:val="single" w:sz="6" w:space="0" w:color="auto"/>
            </w:tcBorders>
          </w:tcPr>
          <w:p w:rsidR="004918DA" w:rsidRPr="000E51D8" w:rsidRDefault="004918DA" w:rsidP="004918DA">
            <w:pPr>
              <w:keepNext/>
              <w:keepLines/>
              <w:spacing w:line="180" w:lineRule="atLeast"/>
              <w:jc w:val="center"/>
              <w:rPr>
                <w:rFonts w:ascii="Arial" w:hAnsi="Arial" w:cs="Arial"/>
                <w:b/>
                <w:sz w:val="12"/>
              </w:rPr>
            </w:pPr>
            <w:r w:rsidRPr="000E51D8">
              <w:rPr>
                <w:rFonts w:ascii="Arial" w:hAnsi="Arial" w:cs="Arial"/>
                <w:b/>
                <w:sz w:val="12"/>
              </w:rPr>
              <w:t>PART A—Car engine size up to 1600cc</w:t>
            </w:r>
          </w:p>
        </w:tc>
      </w:tr>
      <w:tr w:rsidR="004918DA" w:rsidRPr="000E51D8">
        <w:trPr>
          <w:gridBefore w:val="1"/>
          <w:wBefore w:w="9" w:type="dxa"/>
          <w:cantSplit/>
          <w:tblHeader/>
          <w:jc w:val="center"/>
        </w:trPr>
        <w:tc>
          <w:tcPr>
            <w:tcW w:w="586" w:type="dxa"/>
            <w:tcBorders>
              <w:left w:val="single" w:sz="6" w:space="0" w:color="auto"/>
              <w:right w:val="single" w:sz="6" w:space="0" w:color="auto"/>
            </w:tcBorders>
          </w:tcPr>
          <w:p w:rsidR="004918DA" w:rsidRPr="000E51D8" w:rsidRDefault="004918DA" w:rsidP="004918DA">
            <w:pPr>
              <w:keepNext/>
              <w:keepLines/>
              <w:spacing w:line="180" w:lineRule="atLeast"/>
              <w:jc w:val="center"/>
              <w:rPr>
                <w:rFonts w:ascii="Arial" w:hAnsi="Arial" w:cs="Arial"/>
                <w:sz w:val="12"/>
              </w:rPr>
            </w:pPr>
          </w:p>
        </w:tc>
        <w:tc>
          <w:tcPr>
            <w:tcW w:w="565" w:type="dxa"/>
          </w:tcPr>
          <w:p w:rsidR="004918DA" w:rsidRPr="000E51D8" w:rsidRDefault="004918DA" w:rsidP="004918DA">
            <w:pPr>
              <w:keepNext/>
              <w:keepLines/>
              <w:spacing w:line="180" w:lineRule="atLeast"/>
              <w:ind w:right="-108"/>
              <w:jc w:val="center"/>
              <w:rPr>
                <w:rFonts w:ascii="Arial" w:hAnsi="Arial" w:cs="Arial"/>
                <w:sz w:val="12"/>
              </w:rPr>
            </w:pPr>
            <w:r w:rsidRPr="000E51D8">
              <w:rPr>
                <w:rFonts w:ascii="Arial" w:hAnsi="Arial" w:cs="Arial"/>
                <w:sz w:val="12"/>
              </w:rPr>
              <w:t xml:space="preserve"> car age</w:t>
            </w:r>
          </w:p>
        </w:tc>
        <w:tc>
          <w:tcPr>
            <w:tcW w:w="6287" w:type="dxa"/>
            <w:gridSpan w:val="13"/>
            <w:tcBorders>
              <w:left w:val="single" w:sz="6" w:space="0" w:color="auto"/>
              <w:bottom w:val="single" w:sz="6" w:space="0" w:color="auto"/>
              <w:right w:val="single" w:sz="6" w:space="0" w:color="auto"/>
            </w:tcBorders>
          </w:tcPr>
          <w:p w:rsidR="004918DA" w:rsidRPr="000E51D8" w:rsidRDefault="00566A73" w:rsidP="004918DA">
            <w:pPr>
              <w:keepNext/>
              <w:keepLines/>
              <w:spacing w:line="180" w:lineRule="atLeast"/>
              <w:jc w:val="center"/>
              <w:rPr>
                <w:rFonts w:ascii="Arial" w:hAnsi="Arial" w:cs="Arial"/>
                <w:sz w:val="12"/>
              </w:rPr>
            </w:pPr>
            <w:r w:rsidRPr="000E51D8">
              <w:rPr>
                <w:rFonts w:ascii="Arial" w:hAnsi="Arial" w:cs="Arial"/>
                <w:sz w:val="12"/>
              </w:rPr>
              <w:t>Period of use (completed months)</w:t>
            </w:r>
          </w:p>
        </w:tc>
      </w:tr>
      <w:tr w:rsidR="004918DA" w:rsidRPr="000E51D8">
        <w:trPr>
          <w:gridBefore w:val="1"/>
          <w:wBefore w:w="7" w:type="dxa"/>
          <w:cantSplit/>
          <w:tblHeader/>
          <w:jc w:val="center"/>
        </w:trPr>
        <w:tc>
          <w:tcPr>
            <w:tcW w:w="588" w:type="dxa"/>
            <w:tcBorders>
              <w:left w:val="single" w:sz="6" w:space="0" w:color="auto"/>
              <w:right w:val="single" w:sz="6" w:space="0" w:color="auto"/>
            </w:tcBorders>
          </w:tcPr>
          <w:p w:rsidR="004918DA" w:rsidRPr="000E51D8" w:rsidRDefault="004918DA" w:rsidP="004918DA">
            <w:pPr>
              <w:keepNext/>
              <w:keepLines/>
              <w:spacing w:line="180" w:lineRule="atLeast"/>
              <w:ind w:left="-19" w:right="-108"/>
              <w:jc w:val="center"/>
              <w:rPr>
                <w:rFonts w:ascii="Arial" w:hAnsi="Arial" w:cs="Arial"/>
                <w:sz w:val="12"/>
              </w:rPr>
            </w:pPr>
            <w:r w:rsidRPr="000E51D8">
              <w:rPr>
                <w:rFonts w:ascii="Arial" w:hAnsi="Arial" w:cs="Arial"/>
                <w:sz w:val="12"/>
              </w:rPr>
              <w:t>item</w:t>
            </w:r>
          </w:p>
        </w:tc>
        <w:tc>
          <w:tcPr>
            <w:tcW w:w="565" w:type="dxa"/>
          </w:tcPr>
          <w:p w:rsidR="004918DA" w:rsidRPr="000E51D8" w:rsidRDefault="004918DA" w:rsidP="004918DA">
            <w:pPr>
              <w:keepNext/>
              <w:keepLines/>
              <w:spacing w:line="180" w:lineRule="atLeast"/>
              <w:ind w:left="-19" w:right="-108"/>
              <w:jc w:val="center"/>
              <w:rPr>
                <w:rFonts w:ascii="Arial" w:hAnsi="Arial" w:cs="Arial"/>
                <w:sz w:val="12"/>
              </w:rPr>
            </w:pPr>
            <w:r w:rsidRPr="000E51D8">
              <w:rPr>
                <w:rFonts w:ascii="Arial" w:hAnsi="Arial" w:cs="Arial"/>
                <w:sz w:val="12"/>
              </w:rPr>
              <w:t>(years)</w:t>
            </w:r>
          </w:p>
        </w:tc>
        <w:tc>
          <w:tcPr>
            <w:tcW w:w="508" w:type="dxa"/>
            <w:tcBorders>
              <w:left w:val="single" w:sz="6" w:space="0" w:color="auto"/>
              <w:bottom w:val="single" w:sz="6" w:space="0" w:color="auto"/>
              <w:right w:val="single" w:sz="6" w:space="0" w:color="auto"/>
            </w:tcBorders>
          </w:tcPr>
          <w:p w:rsidR="004918DA" w:rsidRPr="000E51D8" w:rsidRDefault="004918DA" w:rsidP="004918DA">
            <w:pPr>
              <w:keepNext/>
              <w:keepLines/>
              <w:spacing w:line="180" w:lineRule="atLeast"/>
              <w:ind w:left="-19" w:right="-108"/>
              <w:jc w:val="center"/>
              <w:rPr>
                <w:rFonts w:ascii="Arial" w:hAnsi="Arial" w:cs="Arial"/>
                <w:sz w:val="12"/>
              </w:rPr>
            </w:pPr>
            <w:r w:rsidRPr="000E51D8">
              <w:rPr>
                <w:rFonts w:ascii="Arial" w:hAnsi="Arial" w:cs="Arial"/>
                <w:sz w:val="12"/>
              </w:rPr>
              <w:t>1</w:t>
            </w:r>
          </w:p>
        </w:tc>
        <w:tc>
          <w:tcPr>
            <w:tcW w:w="508" w:type="dxa"/>
            <w:tcBorders>
              <w:bottom w:val="single" w:sz="6" w:space="0" w:color="auto"/>
              <w:right w:val="single" w:sz="6" w:space="0" w:color="auto"/>
            </w:tcBorders>
          </w:tcPr>
          <w:p w:rsidR="004918DA" w:rsidRPr="000E51D8" w:rsidRDefault="004918DA" w:rsidP="004918DA">
            <w:pPr>
              <w:keepNext/>
              <w:keepLines/>
              <w:spacing w:line="180" w:lineRule="atLeast"/>
              <w:ind w:left="-19" w:right="-108"/>
              <w:jc w:val="center"/>
              <w:rPr>
                <w:rFonts w:ascii="Arial" w:hAnsi="Arial" w:cs="Arial"/>
                <w:sz w:val="12"/>
              </w:rPr>
            </w:pPr>
            <w:r w:rsidRPr="000E51D8">
              <w:rPr>
                <w:rFonts w:ascii="Arial" w:hAnsi="Arial" w:cs="Arial"/>
                <w:sz w:val="12"/>
              </w:rPr>
              <w:t>2</w:t>
            </w:r>
          </w:p>
        </w:tc>
        <w:tc>
          <w:tcPr>
            <w:tcW w:w="508" w:type="dxa"/>
            <w:tcBorders>
              <w:right w:val="single" w:sz="6" w:space="0" w:color="auto"/>
            </w:tcBorders>
          </w:tcPr>
          <w:p w:rsidR="004918DA" w:rsidRPr="000E51D8" w:rsidRDefault="004918DA" w:rsidP="004918DA">
            <w:pPr>
              <w:keepNext/>
              <w:keepLines/>
              <w:spacing w:line="180" w:lineRule="atLeast"/>
              <w:ind w:left="-19" w:right="-108"/>
              <w:jc w:val="center"/>
              <w:rPr>
                <w:rFonts w:ascii="Arial" w:hAnsi="Arial" w:cs="Arial"/>
                <w:sz w:val="12"/>
              </w:rPr>
            </w:pPr>
            <w:r w:rsidRPr="000E51D8">
              <w:rPr>
                <w:rFonts w:ascii="Arial" w:hAnsi="Arial" w:cs="Arial"/>
                <w:sz w:val="12"/>
              </w:rPr>
              <w:t>3</w:t>
            </w:r>
          </w:p>
        </w:tc>
        <w:tc>
          <w:tcPr>
            <w:tcW w:w="508" w:type="dxa"/>
            <w:tcBorders>
              <w:right w:val="single" w:sz="6" w:space="0" w:color="auto"/>
            </w:tcBorders>
          </w:tcPr>
          <w:p w:rsidR="004918DA" w:rsidRPr="000E51D8" w:rsidRDefault="004918DA" w:rsidP="004918DA">
            <w:pPr>
              <w:keepNext/>
              <w:keepLines/>
              <w:spacing w:line="180" w:lineRule="atLeast"/>
              <w:ind w:left="-19" w:right="-108"/>
              <w:jc w:val="center"/>
              <w:rPr>
                <w:rFonts w:ascii="Arial" w:hAnsi="Arial" w:cs="Arial"/>
                <w:sz w:val="12"/>
              </w:rPr>
            </w:pPr>
            <w:r w:rsidRPr="000E51D8">
              <w:rPr>
                <w:rFonts w:ascii="Arial" w:hAnsi="Arial" w:cs="Arial"/>
                <w:sz w:val="12"/>
              </w:rPr>
              <w:t>4</w:t>
            </w:r>
          </w:p>
        </w:tc>
        <w:tc>
          <w:tcPr>
            <w:tcW w:w="508" w:type="dxa"/>
            <w:tcBorders>
              <w:right w:val="single" w:sz="6" w:space="0" w:color="auto"/>
            </w:tcBorders>
          </w:tcPr>
          <w:p w:rsidR="004918DA" w:rsidRPr="000E51D8" w:rsidRDefault="004918DA" w:rsidP="004918DA">
            <w:pPr>
              <w:keepNext/>
              <w:keepLines/>
              <w:spacing w:line="180" w:lineRule="atLeast"/>
              <w:ind w:left="-19" w:right="-108"/>
              <w:jc w:val="center"/>
              <w:rPr>
                <w:rFonts w:ascii="Arial" w:hAnsi="Arial" w:cs="Arial"/>
                <w:sz w:val="12"/>
              </w:rPr>
            </w:pPr>
            <w:r w:rsidRPr="000E51D8">
              <w:rPr>
                <w:rFonts w:ascii="Arial" w:hAnsi="Arial" w:cs="Arial"/>
                <w:sz w:val="12"/>
              </w:rPr>
              <w:t>5</w:t>
            </w:r>
          </w:p>
        </w:tc>
        <w:tc>
          <w:tcPr>
            <w:tcW w:w="508" w:type="dxa"/>
            <w:tcBorders>
              <w:right w:val="single" w:sz="6" w:space="0" w:color="auto"/>
            </w:tcBorders>
          </w:tcPr>
          <w:p w:rsidR="004918DA" w:rsidRPr="000E51D8" w:rsidRDefault="004918DA" w:rsidP="004918DA">
            <w:pPr>
              <w:keepNext/>
              <w:keepLines/>
              <w:spacing w:line="180" w:lineRule="atLeast"/>
              <w:ind w:left="-19" w:right="-108"/>
              <w:jc w:val="center"/>
              <w:rPr>
                <w:rFonts w:ascii="Arial" w:hAnsi="Arial" w:cs="Arial"/>
                <w:sz w:val="12"/>
              </w:rPr>
            </w:pPr>
            <w:r w:rsidRPr="000E51D8">
              <w:rPr>
                <w:rFonts w:ascii="Arial" w:hAnsi="Arial" w:cs="Arial"/>
                <w:sz w:val="12"/>
              </w:rPr>
              <w:t>6</w:t>
            </w:r>
          </w:p>
        </w:tc>
        <w:tc>
          <w:tcPr>
            <w:tcW w:w="486" w:type="dxa"/>
            <w:tcBorders>
              <w:right w:val="single" w:sz="6" w:space="0" w:color="auto"/>
            </w:tcBorders>
          </w:tcPr>
          <w:p w:rsidR="004918DA" w:rsidRPr="000E51D8" w:rsidRDefault="004918DA" w:rsidP="004918DA">
            <w:pPr>
              <w:keepNext/>
              <w:keepLines/>
              <w:spacing w:line="180" w:lineRule="atLeast"/>
              <w:ind w:left="-19" w:right="-108"/>
              <w:jc w:val="center"/>
              <w:rPr>
                <w:rFonts w:ascii="Arial" w:hAnsi="Arial" w:cs="Arial"/>
                <w:sz w:val="12"/>
              </w:rPr>
            </w:pPr>
            <w:r w:rsidRPr="000E51D8">
              <w:rPr>
                <w:rFonts w:ascii="Arial" w:hAnsi="Arial" w:cs="Arial"/>
                <w:sz w:val="12"/>
              </w:rPr>
              <w:t>7</w:t>
            </w:r>
          </w:p>
        </w:tc>
        <w:tc>
          <w:tcPr>
            <w:tcW w:w="530" w:type="dxa"/>
            <w:tcBorders>
              <w:right w:val="single" w:sz="6" w:space="0" w:color="auto"/>
            </w:tcBorders>
          </w:tcPr>
          <w:p w:rsidR="004918DA" w:rsidRPr="000E51D8" w:rsidRDefault="004918DA" w:rsidP="004918DA">
            <w:pPr>
              <w:keepNext/>
              <w:keepLines/>
              <w:spacing w:line="180" w:lineRule="atLeast"/>
              <w:ind w:left="-19" w:right="-108"/>
              <w:jc w:val="center"/>
              <w:rPr>
                <w:rFonts w:ascii="Arial" w:hAnsi="Arial" w:cs="Arial"/>
                <w:sz w:val="12"/>
              </w:rPr>
            </w:pPr>
            <w:r w:rsidRPr="000E51D8">
              <w:rPr>
                <w:rFonts w:ascii="Arial" w:hAnsi="Arial" w:cs="Arial"/>
                <w:sz w:val="12"/>
              </w:rPr>
              <w:t>8</w:t>
            </w:r>
          </w:p>
        </w:tc>
        <w:tc>
          <w:tcPr>
            <w:tcW w:w="508" w:type="dxa"/>
            <w:tcBorders>
              <w:right w:val="single" w:sz="6" w:space="0" w:color="auto"/>
            </w:tcBorders>
          </w:tcPr>
          <w:p w:rsidR="004918DA" w:rsidRPr="000E51D8" w:rsidRDefault="004918DA" w:rsidP="004918DA">
            <w:pPr>
              <w:keepNext/>
              <w:keepLines/>
              <w:spacing w:line="180" w:lineRule="atLeast"/>
              <w:ind w:left="-19" w:right="-108"/>
              <w:jc w:val="center"/>
              <w:rPr>
                <w:rFonts w:ascii="Arial" w:hAnsi="Arial" w:cs="Arial"/>
                <w:sz w:val="12"/>
              </w:rPr>
            </w:pPr>
            <w:r w:rsidRPr="000E51D8">
              <w:rPr>
                <w:rFonts w:ascii="Arial" w:hAnsi="Arial" w:cs="Arial"/>
                <w:sz w:val="12"/>
              </w:rPr>
              <w:t>9</w:t>
            </w:r>
          </w:p>
        </w:tc>
        <w:tc>
          <w:tcPr>
            <w:tcW w:w="521" w:type="dxa"/>
            <w:tcBorders>
              <w:right w:val="single" w:sz="6" w:space="0" w:color="auto"/>
            </w:tcBorders>
          </w:tcPr>
          <w:p w:rsidR="004918DA" w:rsidRPr="000E51D8" w:rsidRDefault="004918DA" w:rsidP="004918DA">
            <w:pPr>
              <w:keepNext/>
              <w:keepLines/>
              <w:spacing w:line="180" w:lineRule="atLeast"/>
              <w:ind w:left="-19" w:right="-108"/>
              <w:jc w:val="center"/>
              <w:rPr>
                <w:rFonts w:ascii="Arial" w:hAnsi="Arial" w:cs="Arial"/>
                <w:sz w:val="12"/>
              </w:rPr>
            </w:pPr>
            <w:r w:rsidRPr="000E51D8">
              <w:rPr>
                <w:rFonts w:ascii="Arial" w:hAnsi="Arial" w:cs="Arial"/>
                <w:sz w:val="12"/>
              </w:rPr>
              <w:t>10</w:t>
            </w:r>
          </w:p>
        </w:tc>
        <w:tc>
          <w:tcPr>
            <w:tcW w:w="567" w:type="dxa"/>
            <w:tcBorders>
              <w:right w:val="single" w:sz="6" w:space="0" w:color="auto"/>
            </w:tcBorders>
          </w:tcPr>
          <w:p w:rsidR="004918DA" w:rsidRPr="000E51D8" w:rsidRDefault="004918DA" w:rsidP="004918DA">
            <w:pPr>
              <w:keepNext/>
              <w:keepLines/>
              <w:spacing w:line="180" w:lineRule="atLeast"/>
              <w:ind w:left="-19"/>
              <w:jc w:val="center"/>
              <w:rPr>
                <w:rFonts w:ascii="Arial" w:hAnsi="Arial" w:cs="Arial"/>
                <w:sz w:val="12"/>
              </w:rPr>
            </w:pPr>
            <w:r w:rsidRPr="000E51D8">
              <w:rPr>
                <w:rFonts w:ascii="Arial" w:hAnsi="Arial" w:cs="Arial"/>
                <w:sz w:val="12"/>
              </w:rPr>
              <w:t>11</w:t>
            </w:r>
          </w:p>
        </w:tc>
        <w:tc>
          <w:tcPr>
            <w:tcW w:w="625" w:type="dxa"/>
            <w:gridSpan w:val="2"/>
            <w:tcBorders>
              <w:right w:val="single" w:sz="6" w:space="0" w:color="auto"/>
            </w:tcBorders>
          </w:tcPr>
          <w:p w:rsidR="004918DA" w:rsidRPr="000E51D8" w:rsidRDefault="004918DA" w:rsidP="004918DA">
            <w:pPr>
              <w:keepNext/>
              <w:keepLines/>
              <w:spacing w:line="180" w:lineRule="atLeast"/>
              <w:ind w:left="-19" w:right="-108"/>
              <w:jc w:val="center"/>
              <w:rPr>
                <w:rFonts w:ascii="Arial" w:hAnsi="Arial" w:cs="Arial"/>
                <w:sz w:val="12"/>
              </w:rPr>
            </w:pPr>
            <w:r w:rsidRPr="000E51D8">
              <w:rPr>
                <w:rFonts w:ascii="Arial" w:hAnsi="Arial" w:cs="Arial"/>
                <w:sz w:val="12"/>
              </w:rPr>
              <w:t>12</w:t>
            </w:r>
          </w:p>
        </w:tc>
      </w:tr>
      <w:tr w:rsidR="004918DA" w:rsidRPr="000E51D8">
        <w:trPr>
          <w:gridBefore w:val="1"/>
          <w:wBefore w:w="7" w:type="dxa"/>
          <w:cantSplit/>
          <w:jc w:val="center"/>
        </w:trPr>
        <w:tc>
          <w:tcPr>
            <w:tcW w:w="588" w:type="dxa"/>
            <w:tcBorders>
              <w:top w:val="single" w:sz="6" w:space="0" w:color="auto"/>
              <w:left w:val="single" w:sz="6" w:space="0" w:color="auto"/>
              <w:bottom w:val="single" w:sz="6" w:space="0" w:color="auto"/>
              <w:right w:val="single" w:sz="6" w:space="0" w:color="auto"/>
            </w:tcBorders>
          </w:tcPr>
          <w:p w:rsidR="004918DA" w:rsidRPr="000E51D8" w:rsidRDefault="004918DA" w:rsidP="004918DA">
            <w:pPr>
              <w:keepNext/>
              <w:keepLines/>
              <w:spacing w:line="180" w:lineRule="atLeast"/>
              <w:ind w:left="-19"/>
              <w:jc w:val="center"/>
              <w:rPr>
                <w:rFonts w:ascii="Arial" w:hAnsi="Arial" w:cs="Arial"/>
                <w:sz w:val="12"/>
              </w:rPr>
            </w:pPr>
            <w:r w:rsidRPr="000E51D8">
              <w:rPr>
                <w:rFonts w:ascii="Arial" w:hAnsi="Arial" w:cs="Arial"/>
                <w:sz w:val="12"/>
              </w:rPr>
              <w:t>1.</w:t>
            </w:r>
          </w:p>
        </w:tc>
        <w:tc>
          <w:tcPr>
            <w:tcW w:w="565" w:type="dxa"/>
            <w:tcBorders>
              <w:top w:val="single" w:sz="6" w:space="0" w:color="auto"/>
              <w:bottom w:val="single" w:sz="6" w:space="0" w:color="auto"/>
            </w:tcBorders>
          </w:tcPr>
          <w:p w:rsidR="004918DA" w:rsidRPr="000E51D8" w:rsidRDefault="004918DA" w:rsidP="004918DA">
            <w:pPr>
              <w:keepNext/>
              <w:keepLines/>
              <w:spacing w:line="180" w:lineRule="atLeast"/>
              <w:ind w:left="-19"/>
              <w:jc w:val="center"/>
              <w:rPr>
                <w:rFonts w:ascii="Arial" w:hAnsi="Arial" w:cs="Arial"/>
                <w:sz w:val="12"/>
              </w:rPr>
            </w:pPr>
            <w:r w:rsidRPr="000E51D8">
              <w:rPr>
                <w:rFonts w:ascii="Arial" w:hAnsi="Arial" w:cs="Arial"/>
                <w:sz w:val="12"/>
              </w:rPr>
              <w:t>1</w:t>
            </w:r>
          </w:p>
        </w:tc>
        <w:tc>
          <w:tcPr>
            <w:tcW w:w="508" w:type="dxa"/>
            <w:tcBorders>
              <w:left w:val="single" w:sz="6" w:space="0" w:color="auto"/>
              <w:right w:val="single" w:sz="6" w:space="0" w:color="auto"/>
            </w:tcBorders>
          </w:tcPr>
          <w:p w:rsidR="004918DA" w:rsidRPr="000E51D8" w:rsidRDefault="004918DA" w:rsidP="004918DA">
            <w:pPr>
              <w:keepNext/>
              <w:keepLines/>
              <w:spacing w:line="180" w:lineRule="atLeast"/>
              <w:ind w:left="-19" w:right="-108"/>
              <w:jc w:val="center"/>
              <w:rPr>
                <w:rFonts w:ascii="Arial" w:hAnsi="Arial" w:cs="Arial"/>
                <w:sz w:val="12"/>
              </w:rPr>
            </w:pPr>
            <w:r w:rsidRPr="000E51D8">
              <w:rPr>
                <w:rFonts w:ascii="Arial" w:hAnsi="Arial" w:cs="Arial"/>
                <w:sz w:val="12"/>
              </w:rPr>
              <w:t>93.8</w:t>
            </w:r>
          </w:p>
        </w:tc>
        <w:tc>
          <w:tcPr>
            <w:tcW w:w="508" w:type="dxa"/>
            <w:tcBorders>
              <w:right w:val="single" w:sz="6" w:space="0" w:color="auto"/>
            </w:tcBorders>
          </w:tcPr>
          <w:p w:rsidR="004918DA" w:rsidRPr="000E51D8" w:rsidRDefault="004918DA" w:rsidP="004918DA">
            <w:pPr>
              <w:keepNext/>
              <w:keepLines/>
              <w:spacing w:line="180" w:lineRule="atLeast"/>
              <w:ind w:left="-19" w:right="-108"/>
              <w:jc w:val="center"/>
              <w:rPr>
                <w:rFonts w:ascii="Arial" w:hAnsi="Arial" w:cs="Arial"/>
                <w:sz w:val="12"/>
              </w:rPr>
            </w:pPr>
            <w:r w:rsidRPr="000E51D8">
              <w:rPr>
                <w:rFonts w:ascii="Arial" w:hAnsi="Arial" w:cs="Arial"/>
                <w:sz w:val="12"/>
              </w:rPr>
              <w:t>188</w:t>
            </w:r>
          </w:p>
        </w:tc>
        <w:tc>
          <w:tcPr>
            <w:tcW w:w="508" w:type="dxa"/>
            <w:tcBorders>
              <w:top w:val="single" w:sz="6" w:space="0" w:color="auto"/>
              <w:right w:val="single" w:sz="6" w:space="0" w:color="auto"/>
            </w:tcBorders>
          </w:tcPr>
          <w:p w:rsidR="004918DA" w:rsidRPr="000E51D8" w:rsidRDefault="004918DA" w:rsidP="004918DA">
            <w:pPr>
              <w:keepNext/>
              <w:keepLines/>
              <w:spacing w:line="180" w:lineRule="atLeast"/>
              <w:ind w:left="-19" w:right="-108"/>
              <w:jc w:val="center"/>
              <w:rPr>
                <w:rFonts w:ascii="Arial" w:hAnsi="Arial" w:cs="Arial"/>
                <w:sz w:val="12"/>
              </w:rPr>
            </w:pPr>
            <w:r w:rsidRPr="000E51D8">
              <w:rPr>
                <w:rFonts w:ascii="Arial" w:hAnsi="Arial" w:cs="Arial"/>
                <w:sz w:val="12"/>
              </w:rPr>
              <w:t>281</w:t>
            </w:r>
          </w:p>
        </w:tc>
        <w:tc>
          <w:tcPr>
            <w:tcW w:w="508" w:type="dxa"/>
            <w:tcBorders>
              <w:top w:val="single" w:sz="6" w:space="0" w:color="auto"/>
              <w:right w:val="single" w:sz="6" w:space="0" w:color="auto"/>
            </w:tcBorders>
          </w:tcPr>
          <w:p w:rsidR="004918DA" w:rsidRPr="000E51D8" w:rsidRDefault="004918DA" w:rsidP="004918DA">
            <w:pPr>
              <w:keepNext/>
              <w:keepLines/>
              <w:spacing w:line="180" w:lineRule="atLeast"/>
              <w:ind w:left="-19" w:right="-108"/>
              <w:jc w:val="center"/>
              <w:rPr>
                <w:rFonts w:ascii="Arial" w:hAnsi="Arial" w:cs="Arial"/>
                <w:sz w:val="12"/>
              </w:rPr>
            </w:pPr>
            <w:r w:rsidRPr="000E51D8">
              <w:rPr>
                <w:rFonts w:ascii="Arial" w:hAnsi="Arial" w:cs="Arial"/>
                <w:sz w:val="12"/>
              </w:rPr>
              <w:t>375</w:t>
            </w:r>
          </w:p>
        </w:tc>
        <w:tc>
          <w:tcPr>
            <w:tcW w:w="508" w:type="dxa"/>
            <w:tcBorders>
              <w:top w:val="single" w:sz="6" w:space="0" w:color="auto"/>
              <w:right w:val="single" w:sz="6" w:space="0" w:color="auto"/>
            </w:tcBorders>
          </w:tcPr>
          <w:p w:rsidR="004918DA" w:rsidRPr="000E51D8" w:rsidRDefault="004918DA" w:rsidP="004918DA">
            <w:pPr>
              <w:keepNext/>
              <w:keepLines/>
              <w:spacing w:line="180" w:lineRule="atLeast"/>
              <w:ind w:left="-19" w:right="-108"/>
              <w:jc w:val="center"/>
              <w:rPr>
                <w:rFonts w:ascii="Arial" w:hAnsi="Arial" w:cs="Arial"/>
                <w:sz w:val="12"/>
              </w:rPr>
            </w:pPr>
            <w:r w:rsidRPr="000E51D8">
              <w:rPr>
                <w:rFonts w:ascii="Arial" w:hAnsi="Arial" w:cs="Arial"/>
                <w:sz w:val="12"/>
              </w:rPr>
              <w:t>469</w:t>
            </w:r>
          </w:p>
        </w:tc>
        <w:tc>
          <w:tcPr>
            <w:tcW w:w="508" w:type="dxa"/>
            <w:tcBorders>
              <w:top w:val="single" w:sz="6" w:space="0" w:color="auto"/>
              <w:right w:val="single" w:sz="6" w:space="0" w:color="auto"/>
            </w:tcBorders>
          </w:tcPr>
          <w:p w:rsidR="004918DA" w:rsidRPr="000E51D8" w:rsidRDefault="004918DA" w:rsidP="004918DA">
            <w:pPr>
              <w:keepNext/>
              <w:keepLines/>
              <w:spacing w:line="180" w:lineRule="atLeast"/>
              <w:ind w:left="-19" w:right="-108"/>
              <w:jc w:val="center"/>
              <w:rPr>
                <w:rFonts w:ascii="Arial" w:hAnsi="Arial" w:cs="Arial"/>
                <w:sz w:val="12"/>
              </w:rPr>
            </w:pPr>
            <w:r w:rsidRPr="000E51D8">
              <w:rPr>
                <w:rFonts w:ascii="Arial" w:hAnsi="Arial" w:cs="Arial"/>
                <w:sz w:val="12"/>
              </w:rPr>
              <w:t>563</w:t>
            </w:r>
          </w:p>
        </w:tc>
        <w:tc>
          <w:tcPr>
            <w:tcW w:w="486" w:type="dxa"/>
            <w:tcBorders>
              <w:top w:val="single" w:sz="6" w:space="0" w:color="auto"/>
              <w:right w:val="single" w:sz="6" w:space="0" w:color="auto"/>
            </w:tcBorders>
          </w:tcPr>
          <w:p w:rsidR="004918DA" w:rsidRPr="000E51D8" w:rsidRDefault="004918DA" w:rsidP="004918DA">
            <w:pPr>
              <w:keepNext/>
              <w:keepLines/>
              <w:spacing w:line="180" w:lineRule="atLeast"/>
              <w:ind w:left="-19" w:right="-108"/>
              <w:jc w:val="center"/>
              <w:rPr>
                <w:rFonts w:ascii="Arial" w:hAnsi="Arial" w:cs="Arial"/>
                <w:sz w:val="12"/>
              </w:rPr>
            </w:pPr>
            <w:r w:rsidRPr="000E51D8">
              <w:rPr>
                <w:rFonts w:ascii="Arial" w:hAnsi="Arial" w:cs="Arial"/>
                <w:sz w:val="12"/>
              </w:rPr>
              <w:t>656</w:t>
            </w:r>
          </w:p>
        </w:tc>
        <w:tc>
          <w:tcPr>
            <w:tcW w:w="530" w:type="dxa"/>
            <w:tcBorders>
              <w:top w:val="single" w:sz="6" w:space="0" w:color="auto"/>
              <w:right w:val="single" w:sz="6" w:space="0" w:color="auto"/>
            </w:tcBorders>
          </w:tcPr>
          <w:p w:rsidR="004918DA" w:rsidRPr="000E51D8" w:rsidRDefault="004918DA" w:rsidP="004918DA">
            <w:pPr>
              <w:keepNext/>
              <w:keepLines/>
              <w:spacing w:line="180" w:lineRule="atLeast"/>
              <w:ind w:left="-19" w:right="-108"/>
              <w:jc w:val="center"/>
              <w:rPr>
                <w:rFonts w:ascii="Arial" w:hAnsi="Arial" w:cs="Arial"/>
                <w:sz w:val="12"/>
              </w:rPr>
            </w:pPr>
            <w:r w:rsidRPr="000E51D8">
              <w:rPr>
                <w:rFonts w:ascii="Arial" w:hAnsi="Arial" w:cs="Arial"/>
                <w:sz w:val="12"/>
              </w:rPr>
              <w:t>750</w:t>
            </w:r>
          </w:p>
        </w:tc>
        <w:tc>
          <w:tcPr>
            <w:tcW w:w="508" w:type="dxa"/>
            <w:tcBorders>
              <w:top w:val="single" w:sz="6" w:space="0" w:color="auto"/>
              <w:right w:val="single" w:sz="6" w:space="0" w:color="auto"/>
            </w:tcBorders>
          </w:tcPr>
          <w:p w:rsidR="004918DA" w:rsidRPr="000E51D8" w:rsidRDefault="004918DA" w:rsidP="004918DA">
            <w:pPr>
              <w:keepNext/>
              <w:keepLines/>
              <w:spacing w:line="180" w:lineRule="atLeast"/>
              <w:ind w:left="-19" w:right="-108"/>
              <w:jc w:val="center"/>
              <w:rPr>
                <w:rFonts w:ascii="Arial" w:hAnsi="Arial" w:cs="Arial"/>
                <w:sz w:val="12"/>
              </w:rPr>
            </w:pPr>
            <w:r w:rsidRPr="000E51D8">
              <w:rPr>
                <w:rFonts w:ascii="Arial" w:hAnsi="Arial" w:cs="Arial"/>
                <w:sz w:val="12"/>
              </w:rPr>
              <w:t>844</w:t>
            </w:r>
          </w:p>
        </w:tc>
        <w:tc>
          <w:tcPr>
            <w:tcW w:w="521" w:type="dxa"/>
            <w:tcBorders>
              <w:top w:val="single" w:sz="6" w:space="0" w:color="auto"/>
              <w:right w:val="single" w:sz="6" w:space="0" w:color="auto"/>
            </w:tcBorders>
          </w:tcPr>
          <w:p w:rsidR="004918DA" w:rsidRPr="000E51D8" w:rsidRDefault="004918DA" w:rsidP="004918DA">
            <w:pPr>
              <w:keepNext/>
              <w:keepLines/>
              <w:spacing w:line="180" w:lineRule="atLeast"/>
              <w:ind w:left="-19" w:right="-108"/>
              <w:jc w:val="center"/>
              <w:rPr>
                <w:rFonts w:ascii="Arial" w:hAnsi="Arial" w:cs="Arial"/>
                <w:sz w:val="12"/>
              </w:rPr>
            </w:pPr>
            <w:r w:rsidRPr="000E51D8">
              <w:rPr>
                <w:rFonts w:ascii="Arial" w:hAnsi="Arial" w:cs="Arial"/>
                <w:sz w:val="12"/>
              </w:rPr>
              <w:t>938</w:t>
            </w:r>
          </w:p>
        </w:tc>
        <w:tc>
          <w:tcPr>
            <w:tcW w:w="567" w:type="dxa"/>
            <w:tcBorders>
              <w:top w:val="single" w:sz="6" w:space="0" w:color="auto"/>
              <w:right w:val="single" w:sz="6" w:space="0" w:color="auto"/>
            </w:tcBorders>
          </w:tcPr>
          <w:p w:rsidR="004918DA" w:rsidRPr="000E51D8" w:rsidRDefault="004918DA" w:rsidP="00566A73">
            <w:pPr>
              <w:keepNext/>
              <w:keepLines/>
              <w:spacing w:line="180" w:lineRule="atLeast"/>
              <w:ind w:left="-19"/>
              <w:jc w:val="center"/>
              <w:rPr>
                <w:rFonts w:ascii="Arial" w:hAnsi="Arial" w:cs="Arial"/>
                <w:sz w:val="12"/>
              </w:rPr>
            </w:pPr>
            <w:r w:rsidRPr="000E51D8">
              <w:rPr>
                <w:rFonts w:ascii="Arial" w:hAnsi="Arial" w:cs="Arial"/>
                <w:sz w:val="12"/>
              </w:rPr>
              <w:t>1031</w:t>
            </w:r>
          </w:p>
        </w:tc>
        <w:tc>
          <w:tcPr>
            <w:tcW w:w="625" w:type="dxa"/>
            <w:gridSpan w:val="2"/>
            <w:tcBorders>
              <w:top w:val="single" w:sz="6" w:space="0" w:color="auto"/>
              <w:right w:val="single" w:sz="6" w:space="0" w:color="auto"/>
            </w:tcBorders>
          </w:tcPr>
          <w:p w:rsidR="004918DA" w:rsidRPr="000E51D8" w:rsidRDefault="004918DA" w:rsidP="004918DA">
            <w:pPr>
              <w:keepNext/>
              <w:keepLines/>
              <w:spacing w:line="180" w:lineRule="atLeast"/>
              <w:ind w:left="-19" w:right="-108"/>
              <w:jc w:val="center"/>
              <w:rPr>
                <w:rFonts w:ascii="Arial" w:hAnsi="Arial" w:cs="Arial"/>
                <w:sz w:val="12"/>
              </w:rPr>
            </w:pPr>
            <w:r w:rsidRPr="000E51D8">
              <w:rPr>
                <w:rFonts w:ascii="Arial" w:hAnsi="Arial" w:cs="Arial"/>
                <w:sz w:val="12"/>
              </w:rPr>
              <w:t>1125</w:t>
            </w:r>
          </w:p>
        </w:tc>
      </w:tr>
      <w:tr w:rsidR="004918DA" w:rsidRPr="000E51D8">
        <w:trPr>
          <w:gridBefore w:val="1"/>
          <w:wBefore w:w="7" w:type="dxa"/>
          <w:cantSplit/>
          <w:jc w:val="center"/>
        </w:trPr>
        <w:tc>
          <w:tcPr>
            <w:tcW w:w="588" w:type="dxa"/>
            <w:tcBorders>
              <w:left w:val="single" w:sz="6" w:space="0" w:color="auto"/>
              <w:right w:val="single" w:sz="6" w:space="0" w:color="auto"/>
            </w:tcBorders>
          </w:tcPr>
          <w:p w:rsidR="004918DA" w:rsidRPr="000E51D8" w:rsidRDefault="004918DA" w:rsidP="004918DA">
            <w:pPr>
              <w:keepNext/>
              <w:keepLines/>
              <w:spacing w:line="180" w:lineRule="atLeast"/>
              <w:ind w:left="-19"/>
              <w:jc w:val="center"/>
              <w:rPr>
                <w:rFonts w:ascii="Arial" w:hAnsi="Arial" w:cs="Arial"/>
                <w:sz w:val="12"/>
              </w:rPr>
            </w:pPr>
            <w:r w:rsidRPr="000E51D8">
              <w:rPr>
                <w:rFonts w:ascii="Arial" w:hAnsi="Arial" w:cs="Arial"/>
                <w:sz w:val="12"/>
              </w:rPr>
              <w:t>2.</w:t>
            </w:r>
          </w:p>
        </w:tc>
        <w:tc>
          <w:tcPr>
            <w:tcW w:w="565" w:type="dxa"/>
          </w:tcPr>
          <w:p w:rsidR="004918DA" w:rsidRPr="000E51D8" w:rsidRDefault="004918DA" w:rsidP="004918DA">
            <w:pPr>
              <w:keepNext/>
              <w:keepLines/>
              <w:spacing w:line="180" w:lineRule="atLeast"/>
              <w:ind w:left="-19"/>
              <w:jc w:val="center"/>
              <w:rPr>
                <w:rFonts w:ascii="Arial" w:hAnsi="Arial" w:cs="Arial"/>
                <w:sz w:val="12"/>
              </w:rPr>
            </w:pPr>
            <w:r w:rsidRPr="000E51D8">
              <w:rPr>
                <w:rFonts w:ascii="Arial" w:hAnsi="Arial" w:cs="Arial"/>
                <w:sz w:val="12"/>
              </w:rPr>
              <w:t>2</w:t>
            </w:r>
          </w:p>
        </w:tc>
        <w:tc>
          <w:tcPr>
            <w:tcW w:w="508" w:type="dxa"/>
            <w:tcBorders>
              <w:top w:val="single" w:sz="6" w:space="0" w:color="auto"/>
              <w:left w:val="single" w:sz="6" w:space="0" w:color="auto"/>
              <w:right w:val="single" w:sz="6" w:space="0" w:color="auto"/>
            </w:tcBorders>
          </w:tcPr>
          <w:p w:rsidR="004918DA" w:rsidRPr="000E51D8" w:rsidRDefault="004918DA" w:rsidP="004918DA">
            <w:pPr>
              <w:keepNext/>
              <w:keepLines/>
              <w:spacing w:line="180" w:lineRule="atLeast"/>
              <w:ind w:left="-19" w:right="-108"/>
              <w:jc w:val="center"/>
              <w:rPr>
                <w:rFonts w:ascii="Arial" w:hAnsi="Arial" w:cs="Arial"/>
                <w:sz w:val="12"/>
              </w:rPr>
            </w:pPr>
            <w:r w:rsidRPr="000E51D8">
              <w:rPr>
                <w:rFonts w:ascii="Arial" w:hAnsi="Arial" w:cs="Arial"/>
                <w:sz w:val="12"/>
              </w:rPr>
              <w:t>83.6</w:t>
            </w:r>
          </w:p>
        </w:tc>
        <w:tc>
          <w:tcPr>
            <w:tcW w:w="508" w:type="dxa"/>
            <w:tcBorders>
              <w:top w:val="single" w:sz="6" w:space="0" w:color="auto"/>
              <w:right w:val="single" w:sz="6" w:space="0" w:color="auto"/>
            </w:tcBorders>
          </w:tcPr>
          <w:p w:rsidR="004918DA" w:rsidRPr="000E51D8" w:rsidRDefault="004918DA" w:rsidP="004918DA">
            <w:pPr>
              <w:keepNext/>
              <w:keepLines/>
              <w:spacing w:line="180" w:lineRule="atLeast"/>
              <w:ind w:left="-19" w:right="-108"/>
              <w:jc w:val="center"/>
              <w:rPr>
                <w:rFonts w:ascii="Arial" w:hAnsi="Arial" w:cs="Arial"/>
                <w:sz w:val="12"/>
              </w:rPr>
            </w:pPr>
            <w:r w:rsidRPr="000E51D8">
              <w:rPr>
                <w:rFonts w:ascii="Arial" w:hAnsi="Arial" w:cs="Arial"/>
                <w:sz w:val="12"/>
              </w:rPr>
              <w:t>168</w:t>
            </w:r>
          </w:p>
        </w:tc>
        <w:tc>
          <w:tcPr>
            <w:tcW w:w="508" w:type="dxa"/>
            <w:tcBorders>
              <w:top w:val="single" w:sz="6" w:space="0" w:color="auto"/>
              <w:right w:val="single" w:sz="6" w:space="0" w:color="auto"/>
            </w:tcBorders>
          </w:tcPr>
          <w:p w:rsidR="004918DA" w:rsidRPr="000E51D8" w:rsidRDefault="004918DA" w:rsidP="004918DA">
            <w:pPr>
              <w:keepNext/>
              <w:keepLines/>
              <w:spacing w:line="180" w:lineRule="atLeast"/>
              <w:ind w:left="-19" w:right="-108"/>
              <w:jc w:val="center"/>
              <w:rPr>
                <w:rFonts w:ascii="Arial" w:hAnsi="Arial" w:cs="Arial"/>
                <w:sz w:val="12"/>
              </w:rPr>
            </w:pPr>
            <w:r w:rsidRPr="000E51D8">
              <w:rPr>
                <w:rFonts w:ascii="Arial" w:hAnsi="Arial" w:cs="Arial"/>
                <w:sz w:val="12"/>
              </w:rPr>
              <w:t>252</w:t>
            </w:r>
          </w:p>
        </w:tc>
        <w:tc>
          <w:tcPr>
            <w:tcW w:w="508" w:type="dxa"/>
            <w:tcBorders>
              <w:top w:val="single" w:sz="6" w:space="0" w:color="auto"/>
              <w:right w:val="single" w:sz="6" w:space="0" w:color="auto"/>
            </w:tcBorders>
          </w:tcPr>
          <w:p w:rsidR="004918DA" w:rsidRPr="000E51D8" w:rsidRDefault="004918DA" w:rsidP="004918DA">
            <w:pPr>
              <w:keepNext/>
              <w:keepLines/>
              <w:spacing w:line="180" w:lineRule="atLeast"/>
              <w:ind w:left="-19" w:right="-108"/>
              <w:jc w:val="center"/>
              <w:rPr>
                <w:rFonts w:ascii="Arial" w:hAnsi="Arial" w:cs="Arial"/>
                <w:sz w:val="12"/>
              </w:rPr>
            </w:pPr>
            <w:r w:rsidRPr="000E51D8">
              <w:rPr>
                <w:rFonts w:ascii="Arial" w:hAnsi="Arial" w:cs="Arial"/>
                <w:sz w:val="12"/>
              </w:rPr>
              <w:t>336</w:t>
            </w:r>
          </w:p>
        </w:tc>
        <w:tc>
          <w:tcPr>
            <w:tcW w:w="508" w:type="dxa"/>
            <w:tcBorders>
              <w:top w:val="single" w:sz="6" w:space="0" w:color="auto"/>
              <w:right w:val="single" w:sz="6" w:space="0" w:color="auto"/>
            </w:tcBorders>
          </w:tcPr>
          <w:p w:rsidR="004918DA" w:rsidRPr="000E51D8" w:rsidRDefault="004918DA" w:rsidP="004918DA">
            <w:pPr>
              <w:keepNext/>
              <w:keepLines/>
              <w:spacing w:line="180" w:lineRule="atLeast"/>
              <w:ind w:left="-19" w:right="-108"/>
              <w:jc w:val="center"/>
              <w:rPr>
                <w:rFonts w:ascii="Arial" w:hAnsi="Arial" w:cs="Arial"/>
                <w:sz w:val="12"/>
              </w:rPr>
            </w:pPr>
            <w:r w:rsidRPr="000E51D8">
              <w:rPr>
                <w:rFonts w:ascii="Arial" w:hAnsi="Arial" w:cs="Arial"/>
                <w:sz w:val="12"/>
              </w:rPr>
              <w:t>420</w:t>
            </w:r>
          </w:p>
        </w:tc>
        <w:tc>
          <w:tcPr>
            <w:tcW w:w="508" w:type="dxa"/>
            <w:tcBorders>
              <w:top w:val="single" w:sz="6" w:space="0" w:color="auto"/>
              <w:right w:val="single" w:sz="6" w:space="0" w:color="auto"/>
            </w:tcBorders>
          </w:tcPr>
          <w:p w:rsidR="004918DA" w:rsidRPr="000E51D8" w:rsidRDefault="004918DA" w:rsidP="004918DA">
            <w:pPr>
              <w:keepNext/>
              <w:keepLines/>
              <w:spacing w:line="180" w:lineRule="atLeast"/>
              <w:ind w:left="-19" w:right="-108"/>
              <w:jc w:val="center"/>
              <w:rPr>
                <w:rFonts w:ascii="Arial" w:hAnsi="Arial" w:cs="Arial"/>
                <w:sz w:val="12"/>
              </w:rPr>
            </w:pPr>
            <w:r w:rsidRPr="000E51D8">
              <w:rPr>
                <w:rFonts w:ascii="Arial" w:hAnsi="Arial" w:cs="Arial"/>
                <w:sz w:val="12"/>
              </w:rPr>
              <w:t>504</w:t>
            </w:r>
          </w:p>
        </w:tc>
        <w:tc>
          <w:tcPr>
            <w:tcW w:w="486" w:type="dxa"/>
            <w:tcBorders>
              <w:top w:val="single" w:sz="6" w:space="0" w:color="auto"/>
              <w:right w:val="single" w:sz="6" w:space="0" w:color="auto"/>
            </w:tcBorders>
          </w:tcPr>
          <w:p w:rsidR="004918DA" w:rsidRPr="000E51D8" w:rsidRDefault="004918DA" w:rsidP="004918DA">
            <w:pPr>
              <w:keepNext/>
              <w:keepLines/>
              <w:spacing w:line="180" w:lineRule="atLeast"/>
              <w:ind w:left="-19" w:right="-108"/>
              <w:jc w:val="center"/>
              <w:rPr>
                <w:rFonts w:ascii="Arial" w:hAnsi="Arial" w:cs="Arial"/>
                <w:sz w:val="12"/>
              </w:rPr>
            </w:pPr>
            <w:r w:rsidRPr="000E51D8">
              <w:rPr>
                <w:rFonts w:ascii="Arial" w:hAnsi="Arial" w:cs="Arial"/>
                <w:sz w:val="12"/>
              </w:rPr>
              <w:t>588</w:t>
            </w:r>
          </w:p>
        </w:tc>
        <w:tc>
          <w:tcPr>
            <w:tcW w:w="530" w:type="dxa"/>
            <w:tcBorders>
              <w:top w:val="single" w:sz="6" w:space="0" w:color="auto"/>
              <w:right w:val="single" w:sz="6" w:space="0" w:color="auto"/>
            </w:tcBorders>
          </w:tcPr>
          <w:p w:rsidR="004918DA" w:rsidRPr="000E51D8" w:rsidRDefault="004918DA" w:rsidP="004918DA">
            <w:pPr>
              <w:keepNext/>
              <w:keepLines/>
              <w:spacing w:line="180" w:lineRule="atLeast"/>
              <w:ind w:left="-19" w:right="-108"/>
              <w:jc w:val="center"/>
              <w:rPr>
                <w:rFonts w:ascii="Arial" w:hAnsi="Arial" w:cs="Arial"/>
                <w:sz w:val="12"/>
              </w:rPr>
            </w:pPr>
            <w:r w:rsidRPr="000E51D8">
              <w:rPr>
                <w:rFonts w:ascii="Arial" w:hAnsi="Arial" w:cs="Arial"/>
                <w:sz w:val="12"/>
              </w:rPr>
              <w:t>672</w:t>
            </w:r>
          </w:p>
        </w:tc>
        <w:tc>
          <w:tcPr>
            <w:tcW w:w="508" w:type="dxa"/>
            <w:tcBorders>
              <w:top w:val="single" w:sz="6" w:space="0" w:color="auto"/>
              <w:right w:val="single" w:sz="6" w:space="0" w:color="auto"/>
            </w:tcBorders>
          </w:tcPr>
          <w:p w:rsidR="004918DA" w:rsidRPr="000E51D8" w:rsidRDefault="004918DA" w:rsidP="004918DA">
            <w:pPr>
              <w:keepNext/>
              <w:keepLines/>
              <w:spacing w:line="180" w:lineRule="atLeast"/>
              <w:ind w:left="-19" w:right="-108"/>
              <w:jc w:val="center"/>
              <w:rPr>
                <w:rFonts w:ascii="Arial" w:hAnsi="Arial" w:cs="Arial"/>
                <w:sz w:val="12"/>
              </w:rPr>
            </w:pPr>
            <w:r w:rsidRPr="000E51D8">
              <w:rPr>
                <w:rFonts w:ascii="Arial" w:hAnsi="Arial" w:cs="Arial"/>
                <w:sz w:val="12"/>
              </w:rPr>
              <w:t>756</w:t>
            </w:r>
          </w:p>
        </w:tc>
        <w:tc>
          <w:tcPr>
            <w:tcW w:w="521" w:type="dxa"/>
            <w:tcBorders>
              <w:top w:val="single" w:sz="6" w:space="0" w:color="auto"/>
              <w:right w:val="single" w:sz="6" w:space="0" w:color="auto"/>
            </w:tcBorders>
          </w:tcPr>
          <w:p w:rsidR="004918DA" w:rsidRPr="000E51D8" w:rsidRDefault="004918DA" w:rsidP="004918DA">
            <w:pPr>
              <w:keepNext/>
              <w:keepLines/>
              <w:spacing w:line="180" w:lineRule="atLeast"/>
              <w:ind w:left="-19" w:right="-108"/>
              <w:jc w:val="center"/>
              <w:rPr>
                <w:rFonts w:ascii="Arial" w:hAnsi="Arial" w:cs="Arial"/>
                <w:sz w:val="12"/>
              </w:rPr>
            </w:pPr>
            <w:r w:rsidRPr="000E51D8">
              <w:rPr>
                <w:rFonts w:ascii="Arial" w:hAnsi="Arial" w:cs="Arial"/>
                <w:sz w:val="12"/>
              </w:rPr>
              <w:t>840</w:t>
            </w:r>
          </w:p>
        </w:tc>
        <w:tc>
          <w:tcPr>
            <w:tcW w:w="567" w:type="dxa"/>
            <w:tcBorders>
              <w:top w:val="single" w:sz="6" w:space="0" w:color="auto"/>
              <w:right w:val="single" w:sz="6" w:space="0" w:color="auto"/>
            </w:tcBorders>
          </w:tcPr>
          <w:p w:rsidR="004918DA" w:rsidRPr="000E51D8" w:rsidRDefault="004918DA" w:rsidP="00566A73">
            <w:pPr>
              <w:keepNext/>
              <w:keepLines/>
              <w:spacing w:line="180" w:lineRule="atLeast"/>
              <w:ind w:left="-19" w:right="-108"/>
              <w:jc w:val="center"/>
              <w:rPr>
                <w:rFonts w:ascii="Arial" w:hAnsi="Arial" w:cs="Arial"/>
                <w:sz w:val="12"/>
              </w:rPr>
            </w:pPr>
            <w:r w:rsidRPr="000E51D8">
              <w:rPr>
                <w:rFonts w:ascii="Arial" w:hAnsi="Arial" w:cs="Arial"/>
                <w:sz w:val="12"/>
              </w:rPr>
              <w:t>923.8</w:t>
            </w:r>
          </w:p>
        </w:tc>
        <w:tc>
          <w:tcPr>
            <w:tcW w:w="625" w:type="dxa"/>
            <w:gridSpan w:val="2"/>
            <w:tcBorders>
              <w:top w:val="single" w:sz="6" w:space="0" w:color="auto"/>
              <w:right w:val="single" w:sz="6" w:space="0" w:color="auto"/>
            </w:tcBorders>
          </w:tcPr>
          <w:p w:rsidR="004918DA" w:rsidRPr="000E51D8" w:rsidRDefault="004918DA" w:rsidP="004918DA">
            <w:pPr>
              <w:keepNext/>
              <w:keepLines/>
              <w:spacing w:line="180" w:lineRule="atLeast"/>
              <w:ind w:left="-19" w:right="-108"/>
              <w:jc w:val="center"/>
              <w:rPr>
                <w:rFonts w:ascii="Arial" w:hAnsi="Arial" w:cs="Arial"/>
                <w:sz w:val="12"/>
              </w:rPr>
            </w:pPr>
            <w:r w:rsidRPr="000E51D8">
              <w:rPr>
                <w:rFonts w:ascii="Arial" w:hAnsi="Arial" w:cs="Arial"/>
                <w:sz w:val="12"/>
              </w:rPr>
              <w:t>1008</w:t>
            </w:r>
          </w:p>
        </w:tc>
      </w:tr>
      <w:tr w:rsidR="004918DA" w:rsidRPr="000E51D8">
        <w:trPr>
          <w:gridBefore w:val="1"/>
          <w:wBefore w:w="7" w:type="dxa"/>
          <w:cantSplit/>
          <w:jc w:val="center"/>
        </w:trPr>
        <w:tc>
          <w:tcPr>
            <w:tcW w:w="588" w:type="dxa"/>
            <w:tcBorders>
              <w:top w:val="single" w:sz="6" w:space="0" w:color="auto"/>
              <w:left w:val="single" w:sz="6" w:space="0" w:color="auto"/>
              <w:right w:val="single" w:sz="6" w:space="0" w:color="auto"/>
            </w:tcBorders>
          </w:tcPr>
          <w:p w:rsidR="004918DA" w:rsidRPr="000E51D8" w:rsidRDefault="004918DA" w:rsidP="004918DA">
            <w:pPr>
              <w:keepNext/>
              <w:keepLines/>
              <w:spacing w:line="180" w:lineRule="atLeast"/>
              <w:ind w:left="-19"/>
              <w:jc w:val="center"/>
              <w:rPr>
                <w:rFonts w:ascii="Arial" w:hAnsi="Arial" w:cs="Arial"/>
                <w:sz w:val="12"/>
              </w:rPr>
            </w:pPr>
            <w:r w:rsidRPr="000E51D8">
              <w:rPr>
                <w:rFonts w:ascii="Arial" w:hAnsi="Arial" w:cs="Arial"/>
                <w:sz w:val="12"/>
              </w:rPr>
              <w:t>3.</w:t>
            </w:r>
          </w:p>
        </w:tc>
        <w:tc>
          <w:tcPr>
            <w:tcW w:w="565" w:type="dxa"/>
            <w:tcBorders>
              <w:top w:val="single" w:sz="6" w:space="0" w:color="auto"/>
            </w:tcBorders>
          </w:tcPr>
          <w:p w:rsidR="004918DA" w:rsidRPr="000E51D8" w:rsidRDefault="004918DA" w:rsidP="004918DA">
            <w:pPr>
              <w:keepNext/>
              <w:keepLines/>
              <w:spacing w:line="180" w:lineRule="atLeast"/>
              <w:ind w:left="-19"/>
              <w:jc w:val="center"/>
              <w:rPr>
                <w:rFonts w:ascii="Arial" w:hAnsi="Arial" w:cs="Arial"/>
                <w:sz w:val="12"/>
              </w:rPr>
            </w:pPr>
            <w:r w:rsidRPr="000E51D8">
              <w:rPr>
                <w:rFonts w:ascii="Arial" w:hAnsi="Arial" w:cs="Arial"/>
                <w:sz w:val="12"/>
              </w:rPr>
              <w:t>3</w:t>
            </w:r>
          </w:p>
        </w:tc>
        <w:tc>
          <w:tcPr>
            <w:tcW w:w="508" w:type="dxa"/>
            <w:tcBorders>
              <w:top w:val="single" w:sz="6" w:space="0" w:color="auto"/>
              <w:left w:val="single" w:sz="6" w:space="0" w:color="auto"/>
              <w:right w:val="single" w:sz="6" w:space="0" w:color="auto"/>
            </w:tcBorders>
          </w:tcPr>
          <w:p w:rsidR="004918DA" w:rsidRPr="000E51D8" w:rsidRDefault="004918DA" w:rsidP="004918DA">
            <w:pPr>
              <w:keepNext/>
              <w:keepLines/>
              <w:spacing w:line="180" w:lineRule="atLeast"/>
              <w:ind w:left="-19" w:right="-108"/>
              <w:jc w:val="center"/>
              <w:rPr>
                <w:rFonts w:ascii="Arial" w:hAnsi="Arial" w:cs="Arial"/>
                <w:sz w:val="12"/>
              </w:rPr>
            </w:pPr>
            <w:r w:rsidRPr="000E51D8">
              <w:rPr>
                <w:rFonts w:ascii="Arial" w:hAnsi="Arial" w:cs="Arial"/>
                <w:sz w:val="12"/>
              </w:rPr>
              <w:t>74.2</w:t>
            </w:r>
          </w:p>
        </w:tc>
        <w:tc>
          <w:tcPr>
            <w:tcW w:w="508" w:type="dxa"/>
            <w:tcBorders>
              <w:top w:val="single" w:sz="6" w:space="0" w:color="auto"/>
              <w:right w:val="single" w:sz="6" w:space="0" w:color="auto"/>
            </w:tcBorders>
          </w:tcPr>
          <w:p w:rsidR="004918DA" w:rsidRPr="000E51D8" w:rsidRDefault="004918DA" w:rsidP="004918DA">
            <w:pPr>
              <w:keepNext/>
              <w:keepLines/>
              <w:spacing w:line="180" w:lineRule="atLeast"/>
              <w:ind w:left="-19" w:right="-108"/>
              <w:jc w:val="center"/>
              <w:rPr>
                <w:rFonts w:ascii="Arial" w:hAnsi="Arial" w:cs="Arial"/>
                <w:sz w:val="12"/>
              </w:rPr>
            </w:pPr>
            <w:r w:rsidRPr="000E51D8">
              <w:rPr>
                <w:rFonts w:ascii="Arial" w:hAnsi="Arial" w:cs="Arial"/>
                <w:sz w:val="12"/>
              </w:rPr>
              <w:t>148</w:t>
            </w:r>
          </w:p>
        </w:tc>
        <w:tc>
          <w:tcPr>
            <w:tcW w:w="508" w:type="dxa"/>
            <w:tcBorders>
              <w:top w:val="single" w:sz="6" w:space="0" w:color="auto"/>
              <w:right w:val="single" w:sz="6" w:space="0" w:color="auto"/>
            </w:tcBorders>
          </w:tcPr>
          <w:p w:rsidR="004918DA" w:rsidRPr="000E51D8" w:rsidRDefault="004918DA" w:rsidP="004918DA">
            <w:pPr>
              <w:keepNext/>
              <w:keepLines/>
              <w:spacing w:line="180" w:lineRule="atLeast"/>
              <w:ind w:left="-19" w:right="-108"/>
              <w:jc w:val="center"/>
              <w:rPr>
                <w:rFonts w:ascii="Arial" w:hAnsi="Arial" w:cs="Arial"/>
                <w:sz w:val="12"/>
              </w:rPr>
            </w:pPr>
            <w:r w:rsidRPr="000E51D8">
              <w:rPr>
                <w:rFonts w:ascii="Arial" w:hAnsi="Arial" w:cs="Arial"/>
                <w:sz w:val="12"/>
              </w:rPr>
              <w:t>223</w:t>
            </w:r>
          </w:p>
        </w:tc>
        <w:tc>
          <w:tcPr>
            <w:tcW w:w="508" w:type="dxa"/>
            <w:tcBorders>
              <w:top w:val="single" w:sz="6" w:space="0" w:color="auto"/>
              <w:right w:val="single" w:sz="6" w:space="0" w:color="auto"/>
            </w:tcBorders>
          </w:tcPr>
          <w:p w:rsidR="004918DA" w:rsidRPr="000E51D8" w:rsidRDefault="004918DA" w:rsidP="004918DA">
            <w:pPr>
              <w:keepNext/>
              <w:keepLines/>
              <w:spacing w:line="180" w:lineRule="atLeast"/>
              <w:ind w:left="-19" w:right="-108"/>
              <w:jc w:val="center"/>
              <w:rPr>
                <w:rFonts w:ascii="Arial" w:hAnsi="Arial" w:cs="Arial"/>
                <w:sz w:val="12"/>
              </w:rPr>
            </w:pPr>
            <w:r w:rsidRPr="000E51D8">
              <w:rPr>
                <w:rFonts w:ascii="Arial" w:hAnsi="Arial" w:cs="Arial"/>
                <w:sz w:val="12"/>
              </w:rPr>
              <w:t>297</w:t>
            </w:r>
          </w:p>
        </w:tc>
        <w:tc>
          <w:tcPr>
            <w:tcW w:w="508" w:type="dxa"/>
            <w:tcBorders>
              <w:top w:val="single" w:sz="6" w:space="0" w:color="auto"/>
              <w:right w:val="single" w:sz="6" w:space="0" w:color="auto"/>
            </w:tcBorders>
          </w:tcPr>
          <w:p w:rsidR="004918DA" w:rsidRPr="000E51D8" w:rsidRDefault="004918DA" w:rsidP="004918DA">
            <w:pPr>
              <w:keepNext/>
              <w:keepLines/>
              <w:spacing w:line="180" w:lineRule="atLeast"/>
              <w:ind w:left="-19" w:right="-108"/>
              <w:jc w:val="center"/>
              <w:rPr>
                <w:rFonts w:ascii="Arial" w:hAnsi="Arial" w:cs="Arial"/>
                <w:sz w:val="12"/>
              </w:rPr>
            </w:pPr>
            <w:r w:rsidRPr="000E51D8">
              <w:rPr>
                <w:rFonts w:ascii="Arial" w:hAnsi="Arial" w:cs="Arial"/>
                <w:sz w:val="12"/>
              </w:rPr>
              <w:t>371</w:t>
            </w:r>
          </w:p>
        </w:tc>
        <w:tc>
          <w:tcPr>
            <w:tcW w:w="508" w:type="dxa"/>
            <w:tcBorders>
              <w:top w:val="single" w:sz="6" w:space="0" w:color="auto"/>
              <w:right w:val="single" w:sz="6" w:space="0" w:color="auto"/>
            </w:tcBorders>
          </w:tcPr>
          <w:p w:rsidR="004918DA" w:rsidRPr="000E51D8" w:rsidRDefault="004918DA" w:rsidP="004918DA">
            <w:pPr>
              <w:keepNext/>
              <w:keepLines/>
              <w:spacing w:line="180" w:lineRule="atLeast"/>
              <w:ind w:left="-19" w:right="-108"/>
              <w:jc w:val="center"/>
              <w:rPr>
                <w:rFonts w:ascii="Arial" w:hAnsi="Arial" w:cs="Arial"/>
                <w:sz w:val="12"/>
              </w:rPr>
            </w:pPr>
            <w:r w:rsidRPr="000E51D8">
              <w:rPr>
                <w:rFonts w:ascii="Arial" w:hAnsi="Arial" w:cs="Arial"/>
                <w:sz w:val="12"/>
              </w:rPr>
              <w:t>445</w:t>
            </w:r>
          </w:p>
        </w:tc>
        <w:tc>
          <w:tcPr>
            <w:tcW w:w="486" w:type="dxa"/>
            <w:tcBorders>
              <w:top w:val="single" w:sz="6" w:space="0" w:color="auto"/>
              <w:right w:val="single" w:sz="6" w:space="0" w:color="auto"/>
            </w:tcBorders>
          </w:tcPr>
          <w:p w:rsidR="004918DA" w:rsidRPr="000E51D8" w:rsidRDefault="004918DA" w:rsidP="004918DA">
            <w:pPr>
              <w:keepNext/>
              <w:keepLines/>
              <w:spacing w:line="180" w:lineRule="atLeast"/>
              <w:ind w:left="-19" w:right="-108"/>
              <w:jc w:val="center"/>
              <w:rPr>
                <w:rFonts w:ascii="Arial" w:hAnsi="Arial" w:cs="Arial"/>
                <w:sz w:val="12"/>
              </w:rPr>
            </w:pPr>
            <w:r w:rsidRPr="000E51D8">
              <w:rPr>
                <w:rFonts w:ascii="Arial" w:hAnsi="Arial" w:cs="Arial"/>
                <w:sz w:val="12"/>
              </w:rPr>
              <w:t>520</w:t>
            </w:r>
          </w:p>
        </w:tc>
        <w:tc>
          <w:tcPr>
            <w:tcW w:w="530" w:type="dxa"/>
            <w:tcBorders>
              <w:top w:val="single" w:sz="6" w:space="0" w:color="auto"/>
              <w:right w:val="single" w:sz="6" w:space="0" w:color="auto"/>
            </w:tcBorders>
          </w:tcPr>
          <w:p w:rsidR="004918DA" w:rsidRPr="000E51D8" w:rsidRDefault="004918DA" w:rsidP="004918DA">
            <w:pPr>
              <w:keepNext/>
              <w:keepLines/>
              <w:spacing w:line="180" w:lineRule="atLeast"/>
              <w:ind w:left="-19" w:right="-108"/>
              <w:jc w:val="center"/>
              <w:rPr>
                <w:rFonts w:ascii="Arial" w:hAnsi="Arial" w:cs="Arial"/>
                <w:sz w:val="12"/>
              </w:rPr>
            </w:pPr>
            <w:r w:rsidRPr="000E51D8">
              <w:rPr>
                <w:rFonts w:ascii="Arial" w:hAnsi="Arial" w:cs="Arial"/>
                <w:sz w:val="12"/>
              </w:rPr>
              <w:t>594</w:t>
            </w:r>
          </w:p>
        </w:tc>
        <w:tc>
          <w:tcPr>
            <w:tcW w:w="508" w:type="dxa"/>
            <w:tcBorders>
              <w:top w:val="single" w:sz="6" w:space="0" w:color="auto"/>
              <w:right w:val="single" w:sz="6" w:space="0" w:color="auto"/>
            </w:tcBorders>
          </w:tcPr>
          <w:p w:rsidR="004918DA" w:rsidRPr="000E51D8" w:rsidRDefault="004918DA" w:rsidP="004918DA">
            <w:pPr>
              <w:keepNext/>
              <w:keepLines/>
              <w:spacing w:line="180" w:lineRule="atLeast"/>
              <w:ind w:left="-19" w:right="-108"/>
              <w:jc w:val="center"/>
              <w:rPr>
                <w:rFonts w:ascii="Arial" w:hAnsi="Arial" w:cs="Arial"/>
                <w:sz w:val="12"/>
              </w:rPr>
            </w:pPr>
            <w:r w:rsidRPr="000E51D8">
              <w:rPr>
                <w:rFonts w:ascii="Arial" w:hAnsi="Arial" w:cs="Arial"/>
                <w:sz w:val="12"/>
              </w:rPr>
              <w:t>668</w:t>
            </w:r>
          </w:p>
        </w:tc>
        <w:tc>
          <w:tcPr>
            <w:tcW w:w="521" w:type="dxa"/>
            <w:tcBorders>
              <w:top w:val="single" w:sz="6" w:space="0" w:color="auto"/>
              <w:right w:val="single" w:sz="6" w:space="0" w:color="auto"/>
            </w:tcBorders>
          </w:tcPr>
          <w:p w:rsidR="004918DA" w:rsidRPr="000E51D8" w:rsidRDefault="004918DA" w:rsidP="004918DA">
            <w:pPr>
              <w:keepNext/>
              <w:keepLines/>
              <w:spacing w:line="180" w:lineRule="atLeast"/>
              <w:ind w:left="-19" w:right="-108"/>
              <w:jc w:val="center"/>
              <w:rPr>
                <w:rFonts w:ascii="Arial" w:hAnsi="Arial" w:cs="Arial"/>
                <w:sz w:val="12"/>
              </w:rPr>
            </w:pPr>
            <w:r w:rsidRPr="000E51D8">
              <w:rPr>
                <w:rFonts w:ascii="Arial" w:hAnsi="Arial" w:cs="Arial"/>
                <w:sz w:val="12"/>
              </w:rPr>
              <w:t>742</w:t>
            </w:r>
          </w:p>
        </w:tc>
        <w:tc>
          <w:tcPr>
            <w:tcW w:w="567" w:type="dxa"/>
            <w:tcBorders>
              <w:top w:val="single" w:sz="6" w:space="0" w:color="auto"/>
              <w:right w:val="single" w:sz="6" w:space="0" w:color="auto"/>
            </w:tcBorders>
          </w:tcPr>
          <w:p w:rsidR="004918DA" w:rsidRPr="000E51D8" w:rsidRDefault="004918DA" w:rsidP="00566A73">
            <w:pPr>
              <w:keepNext/>
              <w:keepLines/>
              <w:spacing w:line="180" w:lineRule="atLeast"/>
              <w:ind w:left="-19" w:right="-108"/>
              <w:jc w:val="center"/>
              <w:rPr>
                <w:rFonts w:ascii="Arial" w:hAnsi="Arial" w:cs="Arial"/>
                <w:sz w:val="12"/>
              </w:rPr>
            </w:pPr>
            <w:r w:rsidRPr="000E51D8">
              <w:rPr>
                <w:rFonts w:ascii="Arial" w:hAnsi="Arial" w:cs="Arial"/>
                <w:sz w:val="12"/>
              </w:rPr>
              <w:t>816.4</w:t>
            </w:r>
          </w:p>
        </w:tc>
        <w:tc>
          <w:tcPr>
            <w:tcW w:w="625" w:type="dxa"/>
            <w:gridSpan w:val="2"/>
            <w:tcBorders>
              <w:top w:val="single" w:sz="6" w:space="0" w:color="auto"/>
              <w:right w:val="single" w:sz="6" w:space="0" w:color="auto"/>
            </w:tcBorders>
          </w:tcPr>
          <w:p w:rsidR="004918DA" w:rsidRPr="000E51D8" w:rsidRDefault="004918DA" w:rsidP="004918DA">
            <w:pPr>
              <w:keepNext/>
              <w:keepLines/>
              <w:spacing w:line="180" w:lineRule="atLeast"/>
              <w:ind w:left="-19" w:right="-108"/>
              <w:jc w:val="center"/>
              <w:rPr>
                <w:rFonts w:ascii="Arial" w:hAnsi="Arial" w:cs="Arial"/>
                <w:sz w:val="12"/>
              </w:rPr>
            </w:pPr>
            <w:r w:rsidRPr="000E51D8">
              <w:rPr>
                <w:rFonts w:ascii="Arial" w:hAnsi="Arial" w:cs="Arial"/>
                <w:sz w:val="12"/>
              </w:rPr>
              <w:t>890.6</w:t>
            </w:r>
          </w:p>
        </w:tc>
      </w:tr>
      <w:tr w:rsidR="004918DA" w:rsidRPr="000E51D8">
        <w:trPr>
          <w:gridBefore w:val="1"/>
          <w:wBefore w:w="7" w:type="dxa"/>
          <w:cantSplit/>
          <w:jc w:val="center"/>
        </w:trPr>
        <w:tc>
          <w:tcPr>
            <w:tcW w:w="588" w:type="dxa"/>
            <w:tcBorders>
              <w:top w:val="single" w:sz="6" w:space="0" w:color="auto"/>
              <w:left w:val="single" w:sz="6" w:space="0" w:color="auto"/>
              <w:right w:val="single" w:sz="6" w:space="0" w:color="auto"/>
            </w:tcBorders>
          </w:tcPr>
          <w:p w:rsidR="004918DA" w:rsidRPr="000E51D8" w:rsidRDefault="004918DA" w:rsidP="004918DA">
            <w:pPr>
              <w:keepNext/>
              <w:keepLines/>
              <w:spacing w:line="180" w:lineRule="atLeast"/>
              <w:ind w:left="-19"/>
              <w:jc w:val="center"/>
              <w:rPr>
                <w:rFonts w:ascii="Arial" w:hAnsi="Arial" w:cs="Arial"/>
                <w:sz w:val="12"/>
              </w:rPr>
            </w:pPr>
            <w:r w:rsidRPr="000E51D8">
              <w:rPr>
                <w:rFonts w:ascii="Arial" w:hAnsi="Arial" w:cs="Arial"/>
                <w:sz w:val="12"/>
              </w:rPr>
              <w:t>4.</w:t>
            </w:r>
          </w:p>
        </w:tc>
        <w:tc>
          <w:tcPr>
            <w:tcW w:w="565" w:type="dxa"/>
            <w:tcBorders>
              <w:top w:val="single" w:sz="6" w:space="0" w:color="auto"/>
            </w:tcBorders>
          </w:tcPr>
          <w:p w:rsidR="004918DA" w:rsidRPr="000E51D8" w:rsidRDefault="004918DA" w:rsidP="004918DA">
            <w:pPr>
              <w:keepNext/>
              <w:keepLines/>
              <w:spacing w:line="180" w:lineRule="atLeast"/>
              <w:ind w:left="-19"/>
              <w:jc w:val="center"/>
              <w:rPr>
                <w:rFonts w:ascii="Arial" w:hAnsi="Arial" w:cs="Arial"/>
                <w:sz w:val="12"/>
              </w:rPr>
            </w:pPr>
            <w:r w:rsidRPr="000E51D8">
              <w:rPr>
                <w:rFonts w:ascii="Arial" w:hAnsi="Arial" w:cs="Arial"/>
                <w:sz w:val="12"/>
              </w:rPr>
              <w:t>4</w:t>
            </w:r>
          </w:p>
        </w:tc>
        <w:tc>
          <w:tcPr>
            <w:tcW w:w="508" w:type="dxa"/>
            <w:tcBorders>
              <w:top w:val="single" w:sz="6" w:space="0" w:color="auto"/>
              <w:left w:val="single" w:sz="6" w:space="0" w:color="auto"/>
              <w:right w:val="single" w:sz="6" w:space="0" w:color="auto"/>
            </w:tcBorders>
          </w:tcPr>
          <w:p w:rsidR="004918DA" w:rsidRPr="000E51D8" w:rsidRDefault="004918DA" w:rsidP="004918DA">
            <w:pPr>
              <w:keepNext/>
              <w:keepLines/>
              <w:spacing w:line="180" w:lineRule="atLeast"/>
              <w:ind w:left="-19" w:right="-108"/>
              <w:jc w:val="center"/>
              <w:rPr>
                <w:rFonts w:ascii="Arial" w:hAnsi="Arial" w:cs="Arial"/>
                <w:sz w:val="12"/>
              </w:rPr>
            </w:pPr>
            <w:r w:rsidRPr="000E51D8">
              <w:rPr>
                <w:rFonts w:ascii="Arial" w:hAnsi="Arial" w:cs="Arial"/>
                <w:sz w:val="12"/>
              </w:rPr>
              <w:t>64.5</w:t>
            </w:r>
          </w:p>
        </w:tc>
        <w:tc>
          <w:tcPr>
            <w:tcW w:w="508" w:type="dxa"/>
            <w:tcBorders>
              <w:top w:val="single" w:sz="6" w:space="0" w:color="auto"/>
              <w:right w:val="single" w:sz="6" w:space="0" w:color="auto"/>
            </w:tcBorders>
          </w:tcPr>
          <w:p w:rsidR="004918DA" w:rsidRPr="000E51D8" w:rsidRDefault="004918DA" w:rsidP="004918DA">
            <w:pPr>
              <w:keepNext/>
              <w:keepLines/>
              <w:spacing w:line="180" w:lineRule="atLeast"/>
              <w:ind w:left="-19" w:right="-108"/>
              <w:jc w:val="center"/>
              <w:rPr>
                <w:rFonts w:ascii="Arial" w:hAnsi="Arial" w:cs="Arial"/>
                <w:sz w:val="12"/>
              </w:rPr>
            </w:pPr>
            <w:r w:rsidRPr="000E51D8">
              <w:rPr>
                <w:rFonts w:ascii="Arial" w:hAnsi="Arial" w:cs="Arial"/>
                <w:sz w:val="12"/>
              </w:rPr>
              <w:t>129</w:t>
            </w:r>
          </w:p>
        </w:tc>
        <w:tc>
          <w:tcPr>
            <w:tcW w:w="508" w:type="dxa"/>
            <w:tcBorders>
              <w:top w:val="single" w:sz="6" w:space="0" w:color="auto"/>
              <w:right w:val="single" w:sz="6" w:space="0" w:color="auto"/>
            </w:tcBorders>
          </w:tcPr>
          <w:p w:rsidR="004918DA" w:rsidRPr="000E51D8" w:rsidRDefault="004918DA" w:rsidP="004918DA">
            <w:pPr>
              <w:keepNext/>
              <w:keepLines/>
              <w:spacing w:line="180" w:lineRule="atLeast"/>
              <w:ind w:left="-19" w:right="-108"/>
              <w:jc w:val="center"/>
              <w:rPr>
                <w:rFonts w:ascii="Arial" w:hAnsi="Arial" w:cs="Arial"/>
                <w:sz w:val="12"/>
              </w:rPr>
            </w:pPr>
            <w:r w:rsidRPr="000E51D8">
              <w:rPr>
                <w:rFonts w:ascii="Arial" w:hAnsi="Arial" w:cs="Arial"/>
                <w:sz w:val="12"/>
              </w:rPr>
              <w:t>193</w:t>
            </w:r>
          </w:p>
        </w:tc>
        <w:tc>
          <w:tcPr>
            <w:tcW w:w="508" w:type="dxa"/>
            <w:tcBorders>
              <w:top w:val="single" w:sz="6" w:space="0" w:color="auto"/>
              <w:right w:val="single" w:sz="6" w:space="0" w:color="auto"/>
            </w:tcBorders>
          </w:tcPr>
          <w:p w:rsidR="004918DA" w:rsidRPr="000E51D8" w:rsidRDefault="004918DA" w:rsidP="004918DA">
            <w:pPr>
              <w:keepNext/>
              <w:keepLines/>
              <w:spacing w:line="180" w:lineRule="atLeast"/>
              <w:ind w:left="-19" w:right="-108"/>
              <w:jc w:val="center"/>
              <w:rPr>
                <w:rFonts w:ascii="Arial" w:hAnsi="Arial" w:cs="Arial"/>
                <w:sz w:val="12"/>
              </w:rPr>
            </w:pPr>
            <w:r w:rsidRPr="000E51D8">
              <w:rPr>
                <w:rFonts w:ascii="Arial" w:hAnsi="Arial" w:cs="Arial"/>
                <w:sz w:val="12"/>
              </w:rPr>
              <w:t>258</w:t>
            </w:r>
          </w:p>
        </w:tc>
        <w:tc>
          <w:tcPr>
            <w:tcW w:w="508" w:type="dxa"/>
            <w:tcBorders>
              <w:top w:val="single" w:sz="6" w:space="0" w:color="auto"/>
              <w:right w:val="single" w:sz="6" w:space="0" w:color="auto"/>
            </w:tcBorders>
          </w:tcPr>
          <w:p w:rsidR="004918DA" w:rsidRPr="000E51D8" w:rsidRDefault="004918DA" w:rsidP="004918DA">
            <w:pPr>
              <w:keepNext/>
              <w:keepLines/>
              <w:spacing w:line="180" w:lineRule="atLeast"/>
              <w:ind w:left="-19" w:right="-108"/>
              <w:jc w:val="center"/>
              <w:rPr>
                <w:rFonts w:ascii="Arial" w:hAnsi="Arial" w:cs="Arial"/>
                <w:sz w:val="12"/>
              </w:rPr>
            </w:pPr>
            <w:r w:rsidRPr="000E51D8">
              <w:rPr>
                <w:rFonts w:ascii="Arial" w:hAnsi="Arial" w:cs="Arial"/>
                <w:sz w:val="12"/>
              </w:rPr>
              <w:t>322</w:t>
            </w:r>
          </w:p>
        </w:tc>
        <w:tc>
          <w:tcPr>
            <w:tcW w:w="508" w:type="dxa"/>
            <w:tcBorders>
              <w:top w:val="single" w:sz="6" w:space="0" w:color="auto"/>
              <w:right w:val="single" w:sz="6" w:space="0" w:color="auto"/>
            </w:tcBorders>
          </w:tcPr>
          <w:p w:rsidR="004918DA" w:rsidRPr="000E51D8" w:rsidRDefault="004918DA" w:rsidP="004918DA">
            <w:pPr>
              <w:keepNext/>
              <w:keepLines/>
              <w:spacing w:line="180" w:lineRule="atLeast"/>
              <w:ind w:left="-19" w:right="-108"/>
              <w:jc w:val="center"/>
              <w:rPr>
                <w:rFonts w:ascii="Arial" w:hAnsi="Arial" w:cs="Arial"/>
                <w:sz w:val="12"/>
              </w:rPr>
            </w:pPr>
            <w:r w:rsidRPr="000E51D8">
              <w:rPr>
                <w:rFonts w:ascii="Arial" w:hAnsi="Arial" w:cs="Arial"/>
                <w:sz w:val="12"/>
              </w:rPr>
              <w:t>387</w:t>
            </w:r>
          </w:p>
        </w:tc>
        <w:tc>
          <w:tcPr>
            <w:tcW w:w="486" w:type="dxa"/>
            <w:tcBorders>
              <w:top w:val="single" w:sz="6" w:space="0" w:color="auto"/>
              <w:right w:val="single" w:sz="6" w:space="0" w:color="auto"/>
            </w:tcBorders>
          </w:tcPr>
          <w:p w:rsidR="004918DA" w:rsidRPr="000E51D8" w:rsidRDefault="004918DA" w:rsidP="004918DA">
            <w:pPr>
              <w:keepNext/>
              <w:keepLines/>
              <w:spacing w:line="180" w:lineRule="atLeast"/>
              <w:ind w:left="-19" w:right="-108"/>
              <w:jc w:val="center"/>
              <w:rPr>
                <w:rFonts w:ascii="Arial" w:hAnsi="Arial" w:cs="Arial"/>
                <w:sz w:val="12"/>
              </w:rPr>
            </w:pPr>
            <w:r w:rsidRPr="000E51D8">
              <w:rPr>
                <w:rFonts w:ascii="Arial" w:hAnsi="Arial" w:cs="Arial"/>
                <w:sz w:val="12"/>
              </w:rPr>
              <w:t>451</w:t>
            </w:r>
          </w:p>
        </w:tc>
        <w:tc>
          <w:tcPr>
            <w:tcW w:w="530" w:type="dxa"/>
            <w:tcBorders>
              <w:top w:val="single" w:sz="6" w:space="0" w:color="auto"/>
              <w:right w:val="single" w:sz="6" w:space="0" w:color="auto"/>
            </w:tcBorders>
          </w:tcPr>
          <w:p w:rsidR="004918DA" w:rsidRPr="000E51D8" w:rsidRDefault="004918DA" w:rsidP="004918DA">
            <w:pPr>
              <w:keepNext/>
              <w:keepLines/>
              <w:spacing w:line="180" w:lineRule="atLeast"/>
              <w:ind w:left="-19" w:right="-108"/>
              <w:jc w:val="center"/>
              <w:rPr>
                <w:rFonts w:ascii="Arial" w:hAnsi="Arial" w:cs="Arial"/>
                <w:sz w:val="12"/>
              </w:rPr>
            </w:pPr>
            <w:r w:rsidRPr="000E51D8">
              <w:rPr>
                <w:rFonts w:ascii="Arial" w:hAnsi="Arial" w:cs="Arial"/>
                <w:sz w:val="12"/>
              </w:rPr>
              <w:t>516</w:t>
            </w:r>
          </w:p>
        </w:tc>
        <w:tc>
          <w:tcPr>
            <w:tcW w:w="508" w:type="dxa"/>
            <w:tcBorders>
              <w:top w:val="single" w:sz="6" w:space="0" w:color="auto"/>
              <w:right w:val="single" w:sz="6" w:space="0" w:color="auto"/>
            </w:tcBorders>
          </w:tcPr>
          <w:p w:rsidR="004918DA" w:rsidRPr="000E51D8" w:rsidRDefault="004918DA" w:rsidP="004918DA">
            <w:pPr>
              <w:keepNext/>
              <w:keepLines/>
              <w:spacing w:line="180" w:lineRule="atLeast"/>
              <w:ind w:left="-19" w:right="-108"/>
              <w:jc w:val="center"/>
              <w:rPr>
                <w:rFonts w:ascii="Arial" w:hAnsi="Arial" w:cs="Arial"/>
                <w:sz w:val="12"/>
              </w:rPr>
            </w:pPr>
            <w:r w:rsidRPr="000E51D8">
              <w:rPr>
                <w:rFonts w:ascii="Arial" w:hAnsi="Arial" w:cs="Arial"/>
                <w:sz w:val="12"/>
              </w:rPr>
              <w:t>580</w:t>
            </w:r>
          </w:p>
        </w:tc>
        <w:tc>
          <w:tcPr>
            <w:tcW w:w="521" w:type="dxa"/>
            <w:tcBorders>
              <w:top w:val="single" w:sz="6" w:space="0" w:color="auto"/>
              <w:right w:val="single" w:sz="6" w:space="0" w:color="auto"/>
            </w:tcBorders>
          </w:tcPr>
          <w:p w:rsidR="004918DA" w:rsidRPr="000E51D8" w:rsidRDefault="004918DA" w:rsidP="004918DA">
            <w:pPr>
              <w:keepNext/>
              <w:keepLines/>
              <w:spacing w:line="180" w:lineRule="atLeast"/>
              <w:ind w:left="-19" w:right="-108"/>
              <w:jc w:val="center"/>
              <w:rPr>
                <w:rFonts w:ascii="Arial" w:hAnsi="Arial" w:cs="Arial"/>
                <w:sz w:val="12"/>
              </w:rPr>
            </w:pPr>
            <w:r w:rsidRPr="000E51D8">
              <w:rPr>
                <w:rFonts w:ascii="Arial" w:hAnsi="Arial" w:cs="Arial"/>
                <w:sz w:val="12"/>
              </w:rPr>
              <w:t>645</w:t>
            </w:r>
          </w:p>
        </w:tc>
        <w:tc>
          <w:tcPr>
            <w:tcW w:w="567" w:type="dxa"/>
            <w:tcBorders>
              <w:top w:val="single" w:sz="6" w:space="0" w:color="auto"/>
              <w:right w:val="single" w:sz="6" w:space="0" w:color="auto"/>
            </w:tcBorders>
          </w:tcPr>
          <w:p w:rsidR="004918DA" w:rsidRPr="000E51D8" w:rsidRDefault="004918DA" w:rsidP="00566A73">
            <w:pPr>
              <w:keepNext/>
              <w:keepLines/>
              <w:spacing w:line="180" w:lineRule="atLeast"/>
              <w:ind w:left="-19" w:right="-108"/>
              <w:jc w:val="center"/>
              <w:rPr>
                <w:rFonts w:ascii="Arial" w:hAnsi="Arial" w:cs="Arial"/>
                <w:sz w:val="12"/>
              </w:rPr>
            </w:pPr>
            <w:r w:rsidRPr="000E51D8">
              <w:rPr>
                <w:rFonts w:ascii="Arial" w:hAnsi="Arial" w:cs="Arial"/>
                <w:sz w:val="12"/>
              </w:rPr>
              <w:t>709</w:t>
            </w:r>
          </w:p>
        </w:tc>
        <w:tc>
          <w:tcPr>
            <w:tcW w:w="625" w:type="dxa"/>
            <w:gridSpan w:val="2"/>
            <w:tcBorders>
              <w:top w:val="single" w:sz="6" w:space="0" w:color="auto"/>
              <w:right w:val="single" w:sz="6" w:space="0" w:color="auto"/>
            </w:tcBorders>
          </w:tcPr>
          <w:p w:rsidR="004918DA" w:rsidRPr="000E51D8" w:rsidRDefault="004918DA" w:rsidP="004918DA">
            <w:pPr>
              <w:keepNext/>
              <w:keepLines/>
              <w:spacing w:line="180" w:lineRule="atLeast"/>
              <w:ind w:left="-19" w:right="-108"/>
              <w:jc w:val="center"/>
              <w:rPr>
                <w:rFonts w:ascii="Arial" w:hAnsi="Arial" w:cs="Arial"/>
                <w:sz w:val="12"/>
              </w:rPr>
            </w:pPr>
            <w:r w:rsidRPr="000E51D8">
              <w:rPr>
                <w:rFonts w:ascii="Arial" w:hAnsi="Arial" w:cs="Arial"/>
                <w:sz w:val="12"/>
              </w:rPr>
              <w:t>773.4</w:t>
            </w:r>
          </w:p>
        </w:tc>
      </w:tr>
      <w:tr w:rsidR="004918DA" w:rsidRPr="000E51D8">
        <w:trPr>
          <w:gridBefore w:val="1"/>
          <w:wBefore w:w="7" w:type="dxa"/>
          <w:cantSplit/>
          <w:jc w:val="center"/>
        </w:trPr>
        <w:tc>
          <w:tcPr>
            <w:tcW w:w="588" w:type="dxa"/>
            <w:tcBorders>
              <w:top w:val="single" w:sz="6" w:space="0" w:color="auto"/>
              <w:left w:val="single" w:sz="6" w:space="0" w:color="auto"/>
              <w:right w:val="single" w:sz="6" w:space="0" w:color="auto"/>
            </w:tcBorders>
          </w:tcPr>
          <w:p w:rsidR="004918DA" w:rsidRPr="000E51D8" w:rsidRDefault="004918DA" w:rsidP="004918DA">
            <w:pPr>
              <w:spacing w:line="180" w:lineRule="atLeast"/>
              <w:ind w:left="-19"/>
              <w:jc w:val="center"/>
              <w:rPr>
                <w:rFonts w:ascii="Arial" w:hAnsi="Arial" w:cs="Arial"/>
                <w:sz w:val="12"/>
              </w:rPr>
            </w:pPr>
            <w:r w:rsidRPr="000E51D8">
              <w:rPr>
                <w:rFonts w:ascii="Arial" w:hAnsi="Arial" w:cs="Arial"/>
                <w:sz w:val="12"/>
              </w:rPr>
              <w:t>5.</w:t>
            </w:r>
          </w:p>
        </w:tc>
        <w:tc>
          <w:tcPr>
            <w:tcW w:w="565" w:type="dxa"/>
            <w:tcBorders>
              <w:top w:val="single" w:sz="6" w:space="0" w:color="auto"/>
            </w:tcBorders>
          </w:tcPr>
          <w:p w:rsidR="004918DA" w:rsidRPr="000E51D8" w:rsidRDefault="004918DA" w:rsidP="004918DA">
            <w:pPr>
              <w:spacing w:line="180" w:lineRule="atLeast"/>
              <w:ind w:left="-19"/>
              <w:jc w:val="center"/>
              <w:rPr>
                <w:rFonts w:ascii="Arial" w:hAnsi="Arial" w:cs="Arial"/>
                <w:sz w:val="12"/>
              </w:rPr>
            </w:pPr>
            <w:r w:rsidRPr="000E51D8">
              <w:rPr>
                <w:rFonts w:ascii="Arial" w:hAnsi="Arial" w:cs="Arial"/>
                <w:sz w:val="12"/>
              </w:rPr>
              <w:t>5</w:t>
            </w:r>
          </w:p>
        </w:tc>
        <w:tc>
          <w:tcPr>
            <w:tcW w:w="508" w:type="dxa"/>
            <w:tcBorders>
              <w:top w:val="single" w:sz="6" w:space="0" w:color="auto"/>
              <w:left w:val="single" w:sz="6" w:space="0" w:color="auto"/>
              <w:right w:val="single" w:sz="6" w:space="0" w:color="auto"/>
            </w:tcBorders>
          </w:tcPr>
          <w:p w:rsidR="004918DA" w:rsidRPr="000E51D8" w:rsidRDefault="004918DA" w:rsidP="004918DA">
            <w:pPr>
              <w:spacing w:line="180" w:lineRule="atLeast"/>
              <w:ind w:left="-19" w:right="-108"/>
              <w:jc w:val="center"/>
              <w:rPr>
                <w:rFonts w:ascii="Arial" w:hAnsi="Arial" w:cs="Arial"/>
                <w:sz w:val="12"/>
              </w:rPr>
            </w:pPr>
            <w:r w:rsidRPr="000E51D8">
              <w:rPr>
                <w:rFonts w:ascii="Arial" w:hAnsi="Arial" w:cs="Arial"/>
                <w:sz w:val="12"/>
              </w:rPr>
              <w:t>54.7</w:t>
            </w:r>
          </w:p>
        </w:tc>
        <w:tc>
          <w:tcPr>
            <w:tcW w:w="508" w:type="dxa"/>
            <w:tcBorders>
              <w:top w:val="single" w:sz="6" w:space="0" w:color="auto"/>
              <w:right w:val="single" w:sz="6" w:space="0" w:color="auto"/>
            </w:tcBorders>
          </w:tcPr>
          <w:p w:rsidR="004918DA" w:rsidRPr="000E51D8" w:rsidRDefault="004918DA" w:rsidP="004918DA">
            <w:pPr>
              <w:spacing w:line="180" w:lineRule="atLeast"/>
              <w:ind w:left="-19" w:right="-108"/>
              <w:jc w:val="center"/>
              <w:rPr>
                <w:rFonts w:ascii="Arial" w:hAnsi="Arial" w:cs="Arial"/>
                <w:sz w:val="12"/>
              </w:rPr>
            </w:pPr>
            <w:r w:rsidRPr="000E51D8">
              <w:rPr>
                <w:rFonts w:ascii="Arial" w:hAnsi="Arial" w:cs="Arial"/>
                <w:sz w:val="12"/>
              </w:rPr>
              <w:t>109</w:t>
            </w:r>
          </w:p>
        </w:tc>
        <w:tc>
          <w:tcPr>
            <w:tcW w:w="508" w:type="dxa"/>
            <w:tcBorders>
              <w:top w:val="single" w:sz="6" w:space="0" w:color="auto"/>
              <w:right w:val="single" w:sz="6" w:space="0" w:color="auto"/>
            </w:tcBorders>
          </w:tcPr>
          <w:p w:rsidR="004918DA" w:rsidRPr="000E51D8" w:rsidRDefault="004918DA" w:rsidP="004918DA">
            <w:pPr>
              <w:spacing w:line="180" w:lineRule="atLeast"/>
              <w:ind w:left="-19" w:right="-108"/>
              <w:jc w:val="center"/>
              <w:rPr>
                <w:rFonts w:ascii="Arial" w:hAnsi="Arial" w:cs="Arial"/>
                <w:sz w:val="12"/>
              </w:rPr>
            </w:pPr>
            <w:r w:rsidRPr="000E51D8">
              <w:rPr>
                <w:rFonts w:ascii="Arial" w:hAnsi="Arial" w:cs="Arial"/>
                <w:sz w:val="12"/>
              </w:rPr>
              <w:t>164</w:t>
            </w:r>
          </w:p>
        </w:tc>
        <w:tc>
          <w:tcPr>
            <w:tcW w:w="508" w:type="dxa"/>
            <w:tcBorders>
              <w:top w:val="single" w:sz="6" w:space="0" w:color="auto"/>
              <w:right w:val="single" w:sz="6" w:space="0" w:color="auto"/>
            </w:tcBorders>
          </w:tcPr>
          <w:p w:rsidR="004918DA" w:rsidRPr="000E51D8" w:rsidRDefault="004918DA" w:rsidP="004918DA">
            <w:pPr>
              <w:spacing w:line="180" w:lineRule="atLeast"/>
              <w:ind w:left="-19" w:right="-108"/>
              <w:jc w:val="center"/>
              <w:rPr>
                <w:rFonts w:ascii="Arial" w:hAnsi="Arial" w:cs="Arial"/>
                <w:sz w:val="12"/>
              </w:rPr>
            </w:pPr>
            <w:r w:rsidRPr="000E51D8">
              <w:rPr>
                <w:rFonts w:ascii="Arial" w:hAnsi="Arial" w:cs="Arial"/>
                <w:sz w:val="12"/>
              </w:rPr>
              <w:t>219</w:t>
            </w:r>
          </w:p>
        </w:tc>
        <w:tc>
          <w:tcPr>
            <w:tcW w:w="508" w:type="dxa"/>
            <w:tcBorders>
              <w:top w:val="single" w:sz="6" w:space="0" w:color="auto"/>
              <w:right w:val="single" w:sz="6" w:space="0" w:color="auto"/>
            </w:tcBorders>
          </w:tcPr>
          <w:p w:rsidR="004918DA" w:rsidRPr="000E51D8" w:rsidRDefault="004918DA" w:rsidP="004918DA">
            <w:pPr>
              <w:spacing w:line="180" w:lineRule="atLeast"/>
              <w:ind w:left="-19" w:right="-108"/>
              <w:jc w:val="center"/>
              <w:rPr>
                <w:rFonts w:ascii="Arial" w:hAnsi="Arial" w:cs="Arial"/>
                <w:sz w:val="12"/>
              </w:rPr>
            </w:pPr>
            <w:r w:rsidRPr="000E51D8">
              <w:rPr>
                <w:rFonts w:ascii="Arial" w:hAnsi="Arial" w:cs="Arial"/>
                <w:sz w:val="12"/>
              </w:rPr>
              <w:t>273</w:t>
            </w:r>
          </w:p>
        </w:tc>
        <w:tc>
          <w:tcPr>
            <w:tcW w:w="508" w:type="dxa"/>
            <w:tcBorders>
              <w:top w:val="single" w:sz="6" w:space="0" w:color="auto"/>
              <w:right w:val="single" w:sz="6" w:space="0" w:color="auto"/>
            </w:tcBorders>
          </w:tcPr>
          <w:p w:rsidR="004918DA" w:rsidRPr="000E51D8" w:rsidRDefault="004918DA" w:rsidP="004918DA">
            <w:pPr>
              <w:spacing w:line="180" w:lineRule="atLeast"/>
              <w:ind w:left="-19" w:right="-108"/>
              <w:jc w:val="center"/>
              <w:rPr>
                <w:rFonts w:ascii="Arial" w:hAnsi="Arial" w:cs="Arial"/>
                <w:sz w:val="12"/>
              </w:rPr>
            </w:pPr>
            <w:r w:rsidRPr="000E51D8">
              <w:rPr>
                <w:rFonts w:ascii="Arial" w:hAnsi="Arial" w:cs="Arial"/>
                <w:sz w:val="12"/>
              </w:rPr>
              <w:t>328</w:t>
            </w:r>
          </w:p>
        </w:tc>
        <w:tc>
          <w:tcPr>
            <w:tcW w:w="486" w:type="dxa"/>
            <w:tcBorders>
              <w:top w:val="single" w:sz="6" w:space="0" w:color="auto"/>
              <w:right w:val="single" w:sz="6" w:space="0" w:color="auto"/>
            </w:tcBorders>
          </w:tcPr>
          <w:p w:rsidR="004918DA" w:rsidRPr="000E51D8" w:rsidRDefault="004918DA" w:rsidP="004918DA">
            <w:pPr>
              <w:spacing w:line="180" w:lineRule="atLeast"/>
              <w:ind w:left="-19" w:right="-108"/>
              <w:jc w:val="center"/>
              <w:rPr>
                <w:rFonts w:ascii="Arial" w:hAnsi="Arial" w:cs="Arial"/>
                <w:sz w:val="12"/>
              </w:rPr>
            </w:pPr>
            <w:r w:rsidRPr="000E51D8">
              <w:rPr>
                <w:rFonts w:ascii="Arial" w:hAnsi="Arial" w:cs="Arial"/>
                <w:sz w:val="12"/>
              </w:rPr>
              <w:t>383</w:t>
            </w:r>
          </w:p>
        </w:tc>
        <w:tc>
          <w:tcPr>
            <w:tcW w:w="530" w:type="dxa"/>
            <w:tcBorders>
              <w:top w:val="single" w:sz="6" w:space="0" w:color="auto"/>
              <w:right w:val="single" w:sz="6" w:space="0" w:color="auto"/>
            </w:tcBorders>
          </w:tcPr>
          <w:p w:rsidR="004918DA" w:rsidRPr="000E51D8" w:rsidRDefault="004918DA" w:rsidP="004918DA">
            <w:pPr>
              <w:spacing w:line="180" w:lineRule="atLeast"/>
              <w:ind w:left="-19" w:right="-108"/>
              <w:jc w:val="center"/>
              <w:rPr>
                <w:rFonts w:ascii="Arial" w:hAnsi="Arial" w:cs="Arial"/>
                <w:sz w:val="12"/>
              </w:rPr>
            </w:pPr>
            <w:r w:rsidRPr="000E51D8">
              <w:rPr>
                <w:rFonts w:ascii="Arial" w:hAnsi="Arial" w:cs="Arial"/>
                <w:sz w:val="12"/>
              </w:rPr>
              <w:t>438</w:t>
            </w:r>
          </w:p>
        </w:tc>
        <w:tc>
          <w:tcPr>
            <w:tcW w:w="508" w:type="dxa"/>
            <w:tcBorders>
              <w:top w:val="single" w:sz="6" w:space="0" w:color="auto"/>
              <w:right w:val="single" w:sz="6" w:space="0" w:color="auto"/>
            </w:tcBorders>
          </w:tcPr>
          <w:p w:rsidR="004918DA" w:rsidRPr="000E51D8" w:rsidRDefault="004918DA" w:rsidP="004918DA">
            <w:pPr>
              <w:spacing w:line="180" w:lineRule="atLeast"/>
              <w:ind w:left="-19" w:right="-108"/>
              <w:jc w:val="center"/>
              <w:rPr>
                <w:rFonts w:ascii="Arial" w:hAnsi="Arial" w:cs="Arial"/>
                <w:sz w:val="12"/>
              </w:rPr>
            </w:pPr>
            <w:r w:rsidRPr="000E51D8">
              <w:rPr>
                <w:rFonts w:ascii="Arial" w:hAnsi="Arial" w:cs="Arial"/>
                <w:sz w:val="12"/>
              </w:rPr>
              <w:t>492</w:t>
            </w:r>
          </w:p>
        </w:tc>
        <w:tc>
          <w:tcPr>
            <w:tcW w:w="521" w:type="dxa"/>
            <w:tcBorders>
              <w:top w:val="single" w:sz="6" w:space="0" w:color="auto"/>
              <w:right w:val="single" w:sz="6" w:space="0" w:color="auto"/>
            </w:tcBorders>
          </w:tcPr>
          <w:p w:rsidR="004918DA" w:rsidRPr="000E51D8" w:rsidRDefault="004918DA" w:rsidP="004918DA">
            <w:pPr>
              <w:spacing w:line="180" w:lineRule="atLeast"/>
              <w:ind w:left="-19" w:right="-108"/>
              <w:jc w:val="center"/>
              <w:rPr>
                <w:rFonts w:ascii="Arial" w:hAnsi="Arial" w:cs="Arial"/>
                <w:sz w:val="12"/>
              </w:rPr>
            </w:pPr>
            <w:r w:rsidRPr="000E51D8">
              <w:rPr>
                <w:rFonts w:ascii="Arial" w:hAnsi="Arial" w:cs="Arial"/>
                <w:sz w:val="12"/>
              </w:rPr>
              <w:t>547</w:t>
            </w:r>
          </w:p>
        </w:tc>
        <w:tc>
          <w:tcPr>
            <w:tcW w:w="567" w:type="dxa"/>
            <w:tcBorders>
              <w:top w:val="single" w:sz="6" w:space="0" w:color="auto"/>
              <w:right w:val="single" w:sz="6" w:space="0" w:color="auto"/>
            </w:tcBorders>
          </w:tcPr>
          <w:p w:rsidR="004918DA" w:rsidRPr="000E51D8" w:rsidRDefault="004918DA" w:rsidP="00566A73">
            <w:pPr>
              <w:spacing w:line="180" w:lineRule="atLeast"/>
              <w:ind w:left="-19" w:right="-108"/>
              <w:jc w:val="center"/>
              <w:rPr>
                <w:rFonts w:ascii="Arial" w:hAnsi="Arial" w:cs="Arial"/>
                <w:sz w:val="12"/>
              </w:rPr>
            </w:pPr>
            <w:r w:rsidRPr="000E51D8">
              <w:rPr>
                <w:rFonts w:ascii="Arial" w:hAnsi="Arial" w:cs="Arial"/>
                <w:sz w:val="12"/>
              </w:rPr>
              <w:t>601.6</w:t>
            </w:r>
          </w:p>
        </w:tc>
        <w:tc>
          <w:tcPr>
            <w:tcW w:w="625" w:type="dxa"/>
            <w:gridSpan w:val="2"/>
            <w:tcBorders>
              <w:top w:val="single" w:sz="6" w:space="0" w:color="auto"/>
              <w:right w:val="single" w:sz="6" w:space="0" w:color="auto"/>
            </w:tcBorders>
          </w:tcPr>
          <w:p w:rsidR="004918DA" w:rsidRPr="000E51D8" w:rsidRDefault="004918DA" w:rsidP="004918DA">
            <w:pPr>
              <w:spacing w:line="180" w:lineRule="atLeast"/>
              <w:ind w:left="-19" w:right="-108" w:firstLine="19"/>
              <w:jc w:val="center"/>
              <w:rPr>
                <w:rFonts w:ascii="Arial" w:hAnsi="Arial" w:cs="Arial"/>
                <w:sz w:val="12"/>
              </w:rPr>
            </w:pPr>
            <w:r w:rsidRPr="000E51D8">
              <w:rPr>
                <w:rFonts w:ascii="Arial" w:hAnsi="Arial" w:cs="Arial"/>
                <w:sz w:val="12"/>
              </w:rPr>
              <w:t>656.3</w:t>
            </w:r>
          </w:p>
        </w:tc>
      </w:tr>
      <w:tr w:rsidR="004918DA" w:rsidRPr="000E51D8">
        <w:trPr>
          <w:gridBefore w:val="1"/>
          <w:wBefore w:w="7" w:type="dxa"/>
          <w:cantSplit/>
          <w:jc w:val="center"/>
        </w:trPr>
        <w:tc>
          <w:tcPr>
            <w:tcW w:w="588" w:type="dxa"/>
            <w:tcBorders>
              <w:top w:val="single" w:sz="6" w:space="0" w:color="auto"/>
              <w:left w:val="single" w:sz="6" w:space="0" w:color="auto"/>
              <w:right w:val="single" w:sz="6" w:space="0" w:color="auto"/>
            </w:tcBorders>
          </w:tcPr>
          <w:p w:rsidR="004918DA" w:rsidRPr="000E51D8" w:rsidRDefault="004918DA" w:rsidP="004918DA">
            <w:pPr>
              <w:spacing w:line="180" w:lineRule="atLeast"/>
              <w:ind w:left="-19"/>
              <w:jc w:val="center"/>
              <w:rPr>
                <w:rFonts w:ascii="Arial" w:hAnsi="Arial" w:cs="Arial"/>
                <w:sz w:val="12"/>
              </w:rPr>
            </w:pPr>
            <w:r w:rsidRPr="000E51D8">
              <w:rPr>
                <w:rFonts w:ascii="Arial" w:hAnsi="Arial" w:cs="Arial"/>
                <w:sz w:val="12"/>
              </w:rPr>
              <w:t>6.</w:t>
            </w:r>
          </w:p>
        </w:tc>
        <w:tc>
          <w:tcPr>
            <w:tcW w:w="565" w:type="dxa"/>
            <w:tcBorders>
              <w:top w:val="single" w:sz="6" w:space="0" w:color="auto"/>
            </w:tcBorders>
          </w:tcPr>
          <w:p w:rsidR="004918DA" w:rsidRPr="000E51D8" w:rsidRDefault="004918DA" w:rsidP="004918DA">
            <w:pPr>
              <w:spacing w:line="180" w:lineRule="atLeast"/>
              <w:ind w:left="-19"/>
              <w:jc w:val="center"/>
              <w:rPr>
                <w:rFonts w:ascii="Arial" w:hAnsi="Arial" w:cs="Arial"/>
                <w:sz w:val="12"/>
              </w:rPr>
            </w:pPr>
            <w:r w:rsidRPr="000E51D8">
              <w:rPr>
                <w:rFonts w:ascii="Arial" w:hAnsi="Arial" w:cs="Arial"/>
                <w:sz w:val="12"/>
              </w:rPr>
              <w:t>6</w:t>
            </w:r>
          </w:p>
        </w:tc>
        <w:tc>
          <w:tcPr>
            <w:tcW w:w="508" w:type="dxa"/>
            <w:tcBorders>
              <w:top w:val="single" w:sz="6" w:space="0" w:color="auto"/>
              <w:left w:val="single" w:sz="6" w:space="0" w:color="auto"/>
              <w:bottom w:val="single" w:sz="6" w:space="0" w:color="auto"/>
              <w:right w:val="single" w:sz="6" w:space="0" w:color="auto"/>
            </w:tcBorders>
          </w:tcPr>
          <w:p w:rsidR="004918DA" w:rsidRPr="000E51D8" w:rsidRDefault="004918DA" w:rsidP="004918DA">
            <w:pPr>
              <w:spacing w:line="180" w:lineRule="atLeast"/>
              <w:ind w:left="-19" w:right="-108"/>
              <w:jc w:val="center"/>
              <w:rPr>
                <w:rFonts w:ascii="Arial" w:hAnsi="Arial" w:cs="Arial"/>
                <w:sz w:val="12"/>
              </w:rPr>
            </w:pPr>
            <w:r w:rsidRPr="000E51D8">
              <w:rPr>
                <w:rFonts w:ascii="Arial" w:hAnsi="Arial" w:cs="Arial"/>
                <w:sz w:val="12"/>
              </w:rPr>
              <w:t>44.9</w:t>
            </w:r>
          </w:p>
        </w:tc>
        <w:tc>
          <w:tcPr>
            <w:tcW w:w="508" w:type="dxa"/>
            <w:tcBorders>
              <w:top w:val="single" w:sz="6" w:space="0" w:color="auto"/>
              <w:bottom w:val="single" w:sz="6" w:space="0" w:color="auto"/>
              <w:right w:val="single" w:sz="6" w:space="0" w:color="auto"/>
            </w:tcBorders>
          </w:tcPr>
          <w:p w:rsidR="004918DA" w:rsidRPr="000E51D8" w:rsidRDefault="004918DA" w:rsidP="004918DA">
            <w:pPr>
              <w:spacing w:line="180" w:lineRule="atLeast"/>
              <w:ind w:left="-19" w:right="-108"/>
              <w:jc w:val="center"/>
              <w:rPr>
                <w:rFonts w:ascii="Arial" w:hAnsi="Arial" w:cs="Arial"/>
                <w:sz w:val="12"/>
              </w:rPr>
            </w:pPr>
            <w:r w:rsidRPr="000E51D8">
              <w:rPr>
                <w:rFonts w:ascii="Arial" w:hAnsi="Arial" w:cs="Arial"/>
                <w:sz w:val="12"/>
              </w:rPr>
              <w:t>89.8</w:t>
            </w:r>
          </w:p>
        </w:tc>
        <w:tc>
          <w:tcPr>
            <w:tcW w:w="508" w:type="dxa"/>
            <w:tcBorders>
              <w:top w:val="single" w:sz="6" w:space="0" w:color="auto"/>
              <w:bottom w:val="single" w:sz="6" w:space="0" w:color="auto"/>
              <w:right w:val="single" w:sz="6" w:space="0" w:color="auto"/>
            </w:tcBorders>
          </w:tcPr>
          <w:p w:rsidR="004918DA" w:rsidRPr="000E51D8" w:rsidRDefault="004918DA" w:rsidP="004918DA">
            <w:pPr>
              <w:spacing w:line="180" w:lineRule="atLeast"/>
              <w:ind w:left="-19" w:right="-108"/>
              <w:jc w:val="center"/>
              <w:rPr>
                <w:rFonts w:ascii="Arial" w:hAnsi="Arial" w:cs="Arial"/>
                <w:sz w:val="12"/>
              </w:rPr>
            </w:pPr>
            <w:r w:rsidRPr="000E51D8">
              <w:rPr>
                <w:rFonts w:ascii="Arial" w:hAnsi="Arial" w:cs="Arial"/>
                <w:sz w:val="12"/>
              </w:rPr>
              <w:t>135</w:t>
            </w:r>
          </w:p>
        </w:tc>
        <w:tc>
          <w:tcPr>
            <w:tcW w:w="508" w:type="dxa"/>
            <w:tcBorders>
              <w:top w:val="single" w:sz="6" w:space="0" w:color="auto"/>
              <w:bottom w:val="single" w:sz="6" w:space="0" w:color="auto"/>
              <w:right w:val="single" w:sz="6" w:space="0" w:color="auto"/>
            </w:tcBorders>
          </w:tcPr>
          <w:p w:rsidR="004918DA" w:rsidRPr="000E51D8" w:rsidRDefault="004918DA" w:rsidP="004918DA">
            <w:pPr>
              <w:spacing w:line="180" w:lineRule="atLeast"/>
              <w:ind w:left="-19" w:right="-108"/>
              <w:jc w:val="center"/>
              <w:rPr>
                <w:rFonts w:ascii="Arial" w:hAnsi="Arial" w:cs="Arial"/>
                <w:sz w:val="12"/>
              </w:rPr>
            </w:pPr>
            <w:r w:rsidRPr="000E51D8">
              <w:rPr>
                <w:rFonts w:ascii="Arial" w:hAnsi="Arial" w:cs="Arial"/>
                <w:sz w:val="12"/>
              </w:rPr>
              <w:t>180</w:t>
            </w:r>
          </w:p>
        </w:tc>
        <w:tc>
          <w:tcPr>
            <w:tcW w:w="508" w:type="dxa"/>
            <w:tcBorders>
              <w:top w:val="single" w:sz="6" w:space="0" w:color="auto"/>
              <w:bottom w:val="single" w:sz="6" w:space="0" w:color="auto"/>
              <w:right w:val="single" w:sz="6" w:space="0" w:color="auto"/>
            </w:tcBorders>
          </w:tcPr>
          <w:p w:rsidR="004918DA" w:rsidRPr="000E51D8" w:rsidRDefault="004918DA" w:rsidP="004918DA">
            <w:pPr>
              <w:spacing w:line="180" w:lineRule="atLeast"/>
              <w:ind w:left="-19" w:right="-108"/>
              <w:jc w:val="center"/>
              <w:rPr>
                <w:rFonts w:ascii="Arial" w:hAnsi="Arial" w:cs="Arial"/>
                <w:sz w:val="12"/>
              </w:rPr>
            </w:pPr>
            <w:r w:rsidRPr="000E51D8">
              <w:rPr>
                <w:rFonts w:ascii="Arial" w:hAnsi="Arial" w:cs="Arial"/>
                <w:sz w:val="12"/>
              </w:rPr>
              <w:t>225</w:t>
            </w:r>
          </w:p>
        </w:tc>
        <w:tc>
          <w:tcPr>
            <w:tcW w:w="508" w:type="dxa"/>
            <w:tcBorders>
              <w:top w:val="single" w:sz="6" w:space="0" w:color="auto"/>
              <w:bottom w:val="single" w:sz="6" w:space="0" w:color="auto"/>
              <w:right w:val="single" w:sz="6" w:space="0" w:color="auto"/>
            </w:tcBorders>
          </w:tcPr>
          <w:p w:rsidR="004918DA" w:rsidRPr="000E51D8" w:rsidRDefault="004918DA" w:rsidP="004918DA">
            <w:pPr>
              <w:spacing w:line="180" w:lineRule="atLeast"/>
              <w:ind w:left="-19" w:right="-108"/>
              <w:jc w:val="center"/>
              <w:rPr>
                <w:rFonts w:ascii="Arial" w:hAnsi="Arial" w:cs="Arial"/>
                <w:sz w:val="12"/>
              </w:rPr>
            </w:pPr>
            <w:r w:rsidRPr="000E51D8">
              <w:rPr>
                <w:rFonts w:ascii="Arial" w:hAnsi="Arial" w:cs="Arial"/>
                <w:sz w:val="12"/>
              </w:rPr>
              <w:t>270</w:t>
            </w:r>
          </w:p>
        </w:tc>
        <w:tc>
          <w:tcPr>
            <w:tcW w:w="486" w:type="dxa"/>
            <w:tcBorders>
              <w:top w:val="single" w:sz="6" w:space="0" w:color="auto"/>
              <w:bottom w:val="single" w:sz="6" w:space="0" w:color="auto"/>
              <w:right w:val="single" w:sz="6" w:space="0" w:color="auto"/>
            </w:tcBorders>
          </w:tcPr>
          <w:p w:rsidR="004918DA" w:rsidRPr="000E51D8" w:rsidRDefault="004918DA" w:rsidP="004918DA">
            <w:pPr>
              <w:spacing w:line="180" w:lineRule="atLeast"/>
              <w:ind w:left="-19" w:right="-108"/>
              <w:jc w:val="center"/>
              <w:rPr>
                <w:rFonts w:ascii="Arial" w:hAnsi="Arial" w:cs="Arial"/>
                <w:sz w:val="12"/>
              </w:rPr>
            </w:pPr>
            <w:r w:rsidRPr="000E51D8">
              <w:rPr>
                <w:rFonts w:ascii="Arial" w:hAnsi="Arial" w:cs="Arial"/>
                <w:sz w:val="12"/>
              </w:rPr>
              <w:t>314</w:t>
            </w:r>
          </w:p>
        </w:tc>
        <w:tc>
          <w:tcPr>
            <w:tcW w:w="530" w:type="dxa"/>
            <w:tcBorders>
              <w:top w:val="single" w:sz="6" w:space="0" w:color="auto"/>
              <w:bottom w:val="single" w:sz="6" w:space="0" w:color="auto"/>
              <w:right w:val="single" w:sz="6" w:space="0" w:color="auto"/>
            </w:tcBorders>
          </w:tcPr>
          <w:p w:rsidR="004918DA" w:rsidRPr="000E51D8" w:rsidRDefault="004918DA" w:rsidP="004918DA">
            <w:pPr>
              <w:spacing w:line="180" w:lineRule="atLeast"/>
              <w:ind w:left="-19" w:right="-108"/>
              <w:jc w:val="center"/>
              <w:rPr>
                <w:rFonts w:ascii="Arial" w:hAnsi="Arial" w:cs="Arial"/>
                <w:sz w:val="12"/>
              </w:rPr>
            </w:pPr>
            <w:r w:rsidRPr="000E51D8">
              <w:rPr>
                <w:rFonts w:ascii="Arial" w:hAnsi="Arial" w:cs="Arial"/>
                <w:sz w:val="12"/>
              </w:rPr>
              <w:t>359</w:t>
            </w:r>
          </w:p>
        </w:tc>
        <w:tc>
          <w:tcPr>
            <w:tcW w:w="508" w:type="dxa"/>
            <w:tcBorders>
              <w:top w:val="single" w:sz="6" w:space="0" w:color="auto"/>
              <w:bottom w:val="single" w:sz="6" w:space="0" w:color="auto"/>
              <w:right w:val="single" w:sz="6" w:space="0" w:color="auto"/>
            </w:tcBorders>
          </w:tcPr>
          <w:p w:rsidR="004918DA" w:rsidRPr="000E51D8" w:rsidRDefault="004918DA" w:rsidP="004918DA">
            <w:pPr>
              <w:spacing w:line="180" w:lineRule="atLeast"/>
              <w:ind w:left="-19" w:right="-108"/>
              <w:jc w:val="center"/>
              <w:rPr>
                <w:rFonts w:ascii="Arial" w:hAnsi="Arial" w:cs="Arial"/>
                <w:sz w:val="12"/>
              </w:rPr>
            </w:pPr>
            <w:r w:rsidRPr="000E51D8">
              <w:rPr>
                <w:rFonts w:ascii="Arial" w:hAnsi="Arial" w:cs="Arial"/>
                <w:sz w:val="12"/>
              </w:rPr>
              <w:t>404</w:t>
            </w:r>
          </w:p>
        </w:tc>
        <w:tc>
          <w:tcPr>
            <w:tcW w:w="521" w:type="dxa"/>
            <w:tcBorders>
              <w:top w:val="single" w:sz="6" w:space="0" w:color="auto"/>
              <w:bottom w:val="single" w:sz="6" w:space="0" w:color="auto"/>
              <w:right w:val="single" w:sz="6" w:space="0" w:color="auto"/>
            </w:tcBorders>
          </w:tcPr>
          <w:p w:rsidR="004918DA" w:rsidRPr="000E51D8" w:rsidRDefault="004918DA" w:rsidP="004918DA">
            <w:pPr>
              <w:spacing w:line="180" w:lineRule="atLeast"/>
              <w:ind w:left="-19" w:right="-108"/>
              <w:jc w:val="center"/>
              <w:rPr>
                <w:rFonts w:ascii="Arial" w:hAnsi="Arial" w:cs="Arial"/>
                <w:sz w:val="12"/>
              </w:rPr>
            </w:pPr>
            <w:r w:rsidRPr="000E51D8">
              <w:rPr>
                <w:rFonts w:ascii="Arial" w:hAnsi="Arial" w:cs="Arial"/>
                <w:sz w:val="12"/>
              </w:rPr>
              <w:t>449</w:t>
            </w:r>
          </w:p>
        </w:tc>
        <w:tc>
          <w:tcPr>
            <w:tcW w:w="567" w:type="dxa"/>
            <w:tcBorders>
              <w:top w:val="single" w:sz="6" w:space="0" w:color="auto"/>
              <w:bottom w:val="single" w:sz="6" w:space="0" w:color="auto"/>
              <w:right w:val="single" w:sz="6" w:space="0" w:color="auto"/>
            </w:tcBorders>
          </w:tcPr>
          <w:p w:rsidR="004918DA" w:rsidRPr="000E51D8" w:rsidRDefault="004918DA" w:rsidP="00566A73">
            <w:pPr>
              <w:spacing w:line="180" w:lineRule="atLeast"/>
              <w:ind w:left="-19" w:right="-108"/>
              <w:jc w:val="center"/>
              <w:rPr>
                <w:rFonts w:ascii="Arial" w:hAnsi="Arial" w:cs="Arial"/>
                <w:sz w:val="12"/>
              </w:rPr>
            </w:pPr>
            <w:r w:rsidRPr="000E51D8">
              <w:rPr>
                <w:rFonts w:ascii="Arial" w:hAnsi="Arial" w:cs="Arial"/>
                <w:sz w:val="12"/>
              </w:rPr>
              <w:t>494.1</w:t>
            </w:r>
          </w:p>
        </w:tc>
        <w:tc>
          <w:tcPr>
            <w:tcW w:w="625" w:type="dxa"/>
            <w:gridSpan w:val="2"/>
            <w:tcBorders>
              <w:top w:val="single" w:sz="6" w:space="0" w:color="auto"/>
              <w:bottom w:val="single" w:sz="6" w:space="0" w:color="auto"/>
              <w:right w:val="single" w:sz="6" w:space="0" w:color="auto"/>
            </w:tcBorders>
          </w:tcPr>
          <w:p w:rsidR="004918DA" w:rsidRPr="000E51D8" w:rsidRDefault="004918DA" w:rsidP="004918DA">
            <w:pPr>
              <w:spacing w:line="180" w:lineRule="atLeast"/>
              <w:ind w:left="-19" w:right="-108"/>
              <w:jc w:val="center"/>
              <w:rPr>
                <w:rFonts w:ascii="Arial" w:hAnsi="Arial" w:cs="Arial"/>
                <w:sz w:val="12"/>
              </w:rPr>
            </w:pPr>
            <w:r w:rsidRPr="000E51D8">
              <w:rPr>
                <w:rFonts w:ascii="Arial" w:hAnsi="Arial" w:cs="Arial"/>
                <w:sz w:val="12"/>
              </w:rPr>
              <w:t>539.1</w:t>
            </w:r>
          </w:p>
        </w:tc>
      </w:tr>
      <w:tr w:rsidR="004918DA" w:rsidRPr="000E51D8">
        <w:trPr>
          <w:gridBefore w:val="1"/>
          <w:wBefore w:w="7" w:type="dxa"/>
          <w:cantSplit/>
          <w:jc w:val="center"/>
        </w:trPr>
        <w:tc>
          <w:tcPr>
            <w:tcW w:w="588" w:type="dxa"/>
            <w:tcBorders>
              <w:top w:val="single" w:sz="6" w:space="0" w:color="auto"/>
              <w:left w:val="single" w:sz="6" w:space="0" w:color="auto"/>
              <w:right w:val="single" w:sz="6" w:space="0" w:color="auto"/>
            </w:tcBorders>
          </w:tcPr>
          <w:p w:rsidR="004918DA" w:rsidRPr="000E51D8" w:rsidRDefault="004918DA" w:rsidP="004918DA">
            <w:pPr>
              <w:spacing w:line="180" w:lineRule="atLeast"/>
              <w:ind w:left="-19"/>
              <w:jc w:val="center"/>
              <w:rPr>
                <w:rFonts w:ascii="Arial" w:hAnsi="Arial" w:cs="Arial"/>
                <w:sz w:val="12"/>
              </w:rPr>
            </w:pPr>
            <w:r w:rsidRPr="000E51D8">
              <w:rPr>
                <w:rFonts w:ascii="Arial" w:hAnsi="Arial" w:cs="Arial"/>
                <w:sz w:val="12"/>
              </w:rPr>
              <w:t>7.</w:t>
            </w:r>
          </w:p>
        </w:tc>
        <w:tc>
          <w:tcPr>
            <w:tcW w:w="565" w:type="dxa"/>
            <w:tcBorders>
              <w:top w:val="single" w:sz="6" w:space="0" w:color="auto"/>
            </w:tcBorders>
          </w:tcPr>
          <w:p w:rsidR="004918DA" w:rsidRPr="000E51D8" w:rsidRDefault="004918DA" w:rsidP="004918DA">
            <w:pPr>
              <w:spacing w:line="180" w:lineRule="atLeast"/>
              <w:ind w:left="-19"/>
              <w:jc w:val="center"/>
              <w:rPr>
                <w:rFonts w:ascii="Arial" w:hAnsi="Arial" w:cs="Arial"/>
                <w:sz w:val="12"/>
              </w:rPr>
            </w:pPr>
            <w:r w:rsidRPr="000E51D8">
              <w:rPr>
                <w:rFonts w:ascii="Arial" w:hAnsi="Arial" w:cs="Arial"/>
                <w:sz w:val="12"/>
              </w:rPr>
              <w:t>7</w:t>
            </w:r>
          </w:p>
        </w:tc>
        <w:tc>
          <w:tcPr>
            <w:tcW w:w="508" w:type="dxa"/>
            <w:tcBorders>
              <w:left w:val="single" w:sz="6" w:space="0" w:color="auto"/>
              <w:right w:val="single" w:sz="6" w:space="0" w:color="auto"/>
            </w:tcBorders>
          </w:tcPr>
          <w:p w:rsidR="004918DA" w:rsidRPr="000E51D8" w:rsidRDefault="004918DA" w:rsidP="004918DA">
            <w:pPr>
              <w:spacing w:line="180" w:lineRule="atLeast"/>
              <w:ind w:left="-19" w:right="-108"/>
              <w:jc w:val="center"/>
              <w:rPr>
                <w:rFonts w:ascii="Arial" w:hAnsi="Arial" w:cs="Arial"/>
                <w:sz w:val="12"/>
              </w:rPr>
            </w:pPr>
            <w:r w:rsidRPr="000E51D8">
              <w:rPr>
                <w:rFonts w:ascii="Arial" w:hAnsi="Arial" w:cs="Arial"/>
                <w:sz w:val="12"/>
              </w:rPr>
              <w:t>35.2</w:t>
            </w:r>
          </w:p>
        </w:tc>
        <w:tc>
          <w:tcPr>
            <w:tcW w:w="508" w:type="dxa"/>
            <w:tcBorders>
              <w:right w:val="single" w:sz="6" w:space="0" w:color="auto"/>
            </w:tcBorders>
          </w:tcPr>
          <w:p w:rsidR="004918DA" w:rsidRPr="000E51D8" w:rsidRDefault="004918DA" w:rsidP="004918DA">
            <w:pPr>
              <w:spacing w:line="180" w:lineRule="atLeast"/>
              <w:ind w:left="-19" w:right="-108"/>
              <w:jc w:val="center"/>
              <w:rPr>
                <w:rFonts w:ascii="Arial" w:hAnsi="Arial" w:cs="Arial"/>
                <w:sz w:val="12"/>
              </w:rPr>
            </w:pPr>
            <w:r w:rsidRPr="000E51D8">
              <w:rPr>
                <w:rFonts w:ascii="Arial" w:hAnsi="Arial" w:cs="Arial"/>
                <w:sz w:val="12"/>
              </w:rPr>
              <w:t>70.3</w:t>
            </w:r>
          </w:p>
        </w:tc>
        <w:tc>
          <w:tcPr>
            <w:tcW w:w="508" w:type="dxa"/>
            <w:tcBorders>
              <w:right w:val="single" w:sz="6" w:space="0" w:color="auto"/>
            </w:tcBorders>
          </w:tcPr>
          <w:p w:rsidR="004918DA" w:rsidRPr="000E51D8" w:rsidRDefault="004918DA" w:rsidP="004918DA">
            <w:pPr>
              <w:spacing w:line="180" w:lineRule="atLeast"/>
              <w:ind w:left="-19" w:right="-108"/>
              <w:jc w:val="center"/>
              <w:rPr>
                <w:rFonts w:ascii="Arial" w:hAnsi="Arial" w:cs="Arial"/>
                <w:sz w:val="12"/>
              </w:rPr>
            </w:pPr>
            <w:r w:rsidRPr="000E51D8">
              <w:rPr>
                <w:rFonts w:ascii="Arial" w:hAnsi="Arial" w:cs="Arial"/>
                <w:sz w:val="12"/>
              </w:rPr>
              <w:t>105</w:t>
            </w:r>
          </w:p>
        </w:tc>
        <w:tc>
          <w:tcPr>
            <w:tcW w:w="508" w:type="dxa"/>
            <w:tcBorders>
              <w:right w:val="single" w:sz="6" w:space="0" w:color="auto"/>
            </w:tcBorders>
          </w:tcPr>
          <w:p w:rsidR="004918DA" w:rsidRPr="000E51D8" w:rsidRDefault="004918DA" w:rsidP="004918DA">
            <w:pPr>
              <w:spacing w:line="180" w:lineRule="atLeast"/>
              <w:ind w:left="-19" w:right="-108"/>
              <w:jc w:val="center"/>
              <w:rPr>
                <w:rFonts w:ascii="Arial" w:hAnsi="Arial" w:cs="Arial"/>
                <w:sz w:val="12"/>
              </w:rPr>
            </w:pPr>
            <w:r w:rsidRPr="000E51D8">
              <w:rPr>
                <w:rFonts w:ascii="Arial" w:hAnsi="Arial" w:cs="Arial"/>
                <w:sz w:val="12"/>
              </w:rPr>
              <w:t>141</w:t>
            </w:r>
          </w:p>
        </w:tc>
        <w:tc>
          <w:tcPr>
            <w:tcW w:w="508" w:type="dxa"/>
            <w:tcBorders>
              <w:right w:val="single" w:sz="6" w:space="0" w:color="auto"/>
            </w:tcBorders>
          </w:tcPr>
          <w:p w:rsidR="004918DA" w:rsidRPr="000E51D8" w:rsidRDefault="004918DA" w:rsidP="004918DA">
            <w:pPr>
              <w:spacing w:line="180" w:lineRule="atLeast"/>
              <w:ind w:left="-19" w:right="-108"/>
              <w:jc w:val="center"/>
              <w:rPr>
                <w:rFonts w:ascii="Arial" w:hAnsi="Arial" w:cs="Arial"/>
                <w:sz w:val="12"/>
              </w:rPr>
            </w:pPr>
            <w:r w:rsidRPr="000E51D8">
              <w:rPr>
                <w:rFonts w:ascii="Arial" w:hAnsi="Arial" w:cs="Arial"/>
                <w:sz w:val="12"/>
              </w:rPr>
              <w:t>176</w:t>
            </w:r>
          </w:p>
        </w:tc>
        <w:tc>
          <w:tcPr>
            <w:tcW w:w="508" w:type="dxa"/>
            <w:tcBorders>
              <w:right w:val="single" w:sz="6" w:space="0" w:color="auto"/>
            </w:tcBorders>
          </w:tcPr>
          <w:p w:rsidR="004918DA" w:rsidRPr="000E51D8" w:rsidRDefault="004918DA" w:rsidP="004918DA">
            <w:pPr>
              <w:spacing w:line="180" w:lineRule="atLeast"/>
              <w:ind w:left="-19" w:right="-108"/>
              <w:jc w:val="center"/>
              <w:rPr>
                <w:rFonts w:ascii="Arial" w:hAnsi="Arial" w:cs="Arial"/>
                <w:sz w:val="12"/>
              </w:rPr>
            </w:pPr>
            <w:r w:rsidRPr="000E51D8">
              <w:rPr>
                <w:rFonts w:ascii="Arial" w:hAnsi="Arial" w:cs="Arial"/>
                <w:sz w:val="12"/>
              </w:rPr>
              <w:t>211</w:t>
            </w:r>
          </w:p>
        </w:tc>
        <w:tc>
          <w:tcPr>
            <w:tcW w:w="486" w:type="dxa"/>
            <w:tcBorders>
              <w:right w:val="single" w:sz="6" w:space="0" w:color="auto"/>
            </w:tcBorders>
          </w:tcPr>
          <w:p w:rsidR="004918DA" w:rsidRPr="000E51D8" w:rsidRDefault="004918DA" w:rsidP="004918DA">
            <w:pPr>
              <w:spacing w:line="180" w:lineRule="atLeast"/>
              <w:ind w:left="-19" w:right="-108"/>
              <w:jc w:val="center"/>
              <w:rPr>
                <w:rFonts w:ascii="Arial" w:hAnsi="Arial" w:cs="Arial"/>
                <w:sz w:val="12"/>
              </w:rPr>
            </w:pPr>
            <w:r w:rsidRPr="000E51D8">
              <w:rPr>
                <w:rFonts w:ascii="Arial" w:hAnsi="Arial" w:cs="Arial"/>
                <w:sz w:val="12"/>
              </w:rPr>
              <w:t>246</w:t>
            </w:r>
          </w:p>
        </w:tc>
        <w:tc>
          <w:tcPr>
            <w:tcW w:w="530" w:type="dxa"/>
            <w:tcBorders>
              <w:right w:val="single" w:sz="6" w:space="0" w:color="auto"/>
            </w:tcBorders>
          </w:tcPr>
          <w:p w:rsidR="004918DA" w:rsidRPr="000E51D8" w:rsidRDefault="004918DA" w:rsidP="004918DA">
            <w:pPr>
              <w:spacing w:line="180" w:lineRule="atLeast"/>
              <w:ind w:left="-19" w:right="-108"/>
              <w:jc w:val="center"/>
              <w:rPr>
                <w:rFonts w:ascii="Arial" w:hAnsi="Arial" w:cs="Arial"/>
                <w:sz w:val="12"/>
              </w:rPr>
            </w:pPr>
            <w:r w:rsidRPr="000E51D8">
              <w:rPr>
                <w:rFonts w:ascii="Arial" w:hAnsi="Arial" w:cs="Arial"/>
                <w:sz w:val="12"/>
              </w:rPr>
              <w:t>281</w:t>
            </w:r>
          </w:p>
        </w:tc>
        <w:tc>
          <w:tcPr>
            <w:tcW w:w="508" w:type="dxa"/>
            <w:tcBorders>
              <w:right w:val="single" w:sz="6" w:space="0" w:color="auto"/>
            </w:tcBorders>
          </w:tcPr>
          <w:p w:rsidR="004918DA" w:rsidRPr="000E51D8" w:rsidRDefault="004918DA" w:rsidP="004918DA">
            <w:pPr>
              <w:spacing w:line="180" w:lineRule="atLeast"/>
              <w:ind w:left="-19" w:right="-108"/>
              <w:jc w:val="center"/>
              <w:rPr>
                <w:rFonts w:ascii="Arial" w:hAnsi="Arial" w:cs="Arial"/>
                <w:sz w:val="12"/>
              </w:rPr>
            </w:pPr>
            <w:r w:rsidRPr="000E51D8">
              <w:rPr>
                <w:rFonts w:ascii="Arial" w:hAnsi="Arial" w:cs="Arial"/>
                <w:sz w:val="12"/>
              </w:rPr>
              <w:t>316</w:t>
            </w:r>
          </w:p>
        </w:tc>
        <w:tc>
          <w:tcPr>
            <w:tcW w:w="521" w:type="dxa"/>
            <w:tcBorders>
              <w:right w:val="single" w:sz="6" w:space="0" w:color="auto"/>
            </w:tcBorders>
          </w:tcPr>
          <w:p w:rsidR="004918DA" w:rsidRPr="000E51D8" w:rsidRDefault="004918DA" w:rsidP="004918DA">
            <w:pPr>
              <w:spacing w:line="180" w:lineRule="atLeast"/>
              <w:ind w:left="-19" w:right="-108"/>
              <w:jc w:val="center"/>
              <w:rPr>
                <w:rFonts w:ascii="Arial" w:hAnsi="Arial" w:cs="Arial"/>
                <w:sz w:val="12"/>
              </w:rPr>
            </w:pPr>
            <w:r w:rsidRPr="000E51D8">
              <w:rPr>
                <w:rFonts w:ascii="Arial" w:hAnsi="Arial" w:cs="Arial"/>
                <w:sz w:val="12"/>
              </w:rPr>
              <w:t>352</w:t>
            </w:r>
          </w:p>
        </w:tc>
        <w:tc>
          <w:tcPr>
            <w:tcW w:w="567" w:type="dxa"/>
            <w:tcBorders>
              <w:right w:val="single" w:sz="6" w:space="0" w:color="auto"/>
            </w:tcBorders>
          </w:tcPr>
          <w:p w:rsidR="004918DA" w:rsidRPr="000E51D8" w:rsidRDefault="004918DA" w:rsidP="00566A73">
            <w:pPr>
              <w:spacing w:line="180" w:lineRule="atLeast"/>
              <w:ind w:left="-19" w:right="-108"/>
              <w:jc w:val="center"/>
              <w:rPr>
                <w:rFonts w:ascii="Arial" w:hAnsi="Arial" w:cs="Arial"/>
                <w:sz w:val="12"/>
              </w:rPr>
            </w:pPr>
            <w:r w:rsidRPr="000E51D8">
              <w:rPr>
                <w:rFonts w:ascii="Arial" w:hAnsi="Arial" w:cs="Arial"/>
                <w:sz w:val="12"/>
              </w:rPr>
              <w:t>386.7</w:t>
            </w:r>
          </w:p>
        </w:tc>
        <w:tc>
          <w:tcPr>
            <w:tcW w:w="625" w:type="dxa"/>
            <w:gridSpan w:val="2"/>
            <w:tcBorders>
              <w:right w:val="single" w:sz="6" w:space="0" w:color="auto"/>
            </w:tcBorders>
          </w:tcPr>
          <w:p w:rsidR="004918DA" w:rsidRPr="000E51D8" w:rsidRDefault="004918DA" w:rsidP="004918DA">
            <w:pPr>
              <w:spacing w:line="180" w:lineRule="atLeast"/>
              <w:ind w:left="-19" w:right="-108"/>
              <w:jc w:val="center"/>
              <w:rPr>
                <w:rFonts w:ascii="Arial" w:hAnsi="Arial" w:cs="Arial"/>
                <w:sz w:val="12"/>
              </w:rPr>
            </w:pPr>
            <w:r w:rsidRPr="000E51D8">
              <w:rPr>
                <w:rFonts w:ascii="Arial" w:hAnsi="Arial" w:cs="Arial"/>
                <w:sz w:val="12"/>
              </w:rPr>
              <w:t>421.9</w:t>
            </w:r>
          </w:p>
        </w:tc>
      </w:tr>
      <w:tr w:rsidR="004918DA" w:rsidRPr="000E51D8">
        <w:trPr>
          <w:gridBefore w:val="1"/>
          <w:wBefore w:w="7" w:type="dxa"/>
          <w:cantSplit/>
          <w:jc w:val="center"/>
        </w:trPr>
        <w:tc>
          <w:tcPr>
            <w:tcW w:w="588" w:type="dxa"/>
            <w:tcBorders>
              <w:top w:val="single" w:sz="6" w:space="0" w:color="auto"/>
              <w:left w:val="single" w:sz="6" w:space="0" w:color="auto"/>
              <w:right w:val="single" w:sz="6" w:space="0" w:color="auto"/>
            </w:tcBorders>
          </w:tcPr>
          <w:p w:rsidR="004918DA" w:rsidRPr="000E51D8" w:rsidRDefault="004918DA" w:rsidP="004918DA">
            <w:pPr>
              <w:spacing w:line="180" w:lineRule="atLeast"/>
              <w:ind w:left="-19"/>
              <w:jc w:val="center"/>
              <w:rPr>
                <w:rFonts w:ascii="Arial" w:hAnsi="Arial" w:cs="Arial"/>
                <w:sz w:val="12"/>
              </w:rPr>
            </w:pPr>
            <w:r w:rsidRPr="000E51D8">
              <w:rPr>
                <w:rFonts w:ascii="Arial" w:hAnsi="Arial" w:cs="Arial"/>
                <w:sz w:val="12"/>
              </w:rPr>
              <w:t>8.</w:t>
            </w:r>
          </w:p>
        </w:tc>
        <w:tc>
          <w:tcPr>
            <w:tcW w:w="565" w:type="dxa"/>
            <w:tcBorders>
              <w:top w:val="single" w:sz="6" w:space="0" w:color="auto"/>
            </w:tcBorders>
          </w:tcPr>
          <w:p w:rsidR="004918DA" w:rsidRPr="000E51D8" w:rsidRDefault="004918DA" w:rsidP="004918DA">
            <w:pPr>
              <w:spacing w:line="180" w:lineRule="atLeast"/>
              <w:ind w:left="-19"/>
              <w:jc w:val="center"/>
              <w:rPr>
                <w:rFonts w:ascii="Arial" w:hAnsi="Arial" w:cs="Arial"/>
                <w:sz w:val="12"/>
              </w:rPr>
            </w:pPr>
            <w:r w:rsidRPr="000E51D8">
              <w:rPr>
                <w:rFonts w:ascii="Arial" w:hAnsi="Arial" w:cs="Arial"/>
                <w:sz w:val="12"/>
              </w:rPr>
              <w:t>8</w:t>
            </w:r>
          </w:p>
        </w:tc>
        <w:tc>
          <w:tcPr>
            <w:tcW w:w="508" w:type="dxa"/>
            <w:tcBorders>
              <w:top w:val="single" w:sz="6" w:space="0" w:color="auto"/>
              <w:left w:val="single" w:sz="6" w:space="0" w:color="auto"/>
              <w:right w:val="single" w:sz="6" w:space="0" w:color="auto"/>
            </w:tcBorders>
          </w:tcPr>
          <w:p w:rsidR="004918DA" w:rsidRPr="000E51D8" w:rsidRDefault="004918DA" w:rsidP="004918DA">
            <w:pPr>
              <w:spacing w:line="180" w:lineRule="atLeast"/>
              <w:ind w:left="-19" w:right="-108"/>
              <w:jc w:val="center"/>
              <w:rPr>
                <w:rFonts w:ascii="Arial" w:hAnsi="Arial" w:cs="Arial"/>
                <w:sz w:val="12"/>
              </w:rPr>
            </w:pPr>
            <w:r w:rsidRPr="000E51D8">
              <w:rPr>
                <w:rFonts w:ascii="Arial" w:hAnsi="Arial" w:cs="Arial"/>
                <w:sz w:val="12"/>
              </w:rPr>
              <w:t>25.4</w:t>
            </w:r>
          </w:p>
        </w:tc>
        <w:tc>
          <w:tcPr>
            <w:tcW w:w="508" w:type="dxa"/>
            <w:tcBorders>
              <w:top w:val="single" w:sz="6" w:space="0" w:color="auto"/>
              <w:right w:val="single" w:sz="6" w:space="0" w:color="auto"/>
            </w:tcBorders>
          </w:tcPr>
          <w:p w:rsidR="004918DA" w:rsidRPr="000E51D8" w:rsidRDefault="004918DA" w:rsidP="004918DA">
            <w:pPr>
              <w:spacing w:line="180" w:lineRule="atLeast"/>
              <w:ind w:left="-19" w:right="-108"/>
              <w:jc w:val="center"/>
              <w:rPr>
                <w:rFonts w:ascii="Arial" w:hAnsi="Arial" w:cs="Arial"/>
                <w:sz w:val="12"/>
              </w:rPr>
            </w:pPr>
            <w:r w:rsidRPr="000E51D8">
              <w:rPr>
                <w:rFonts w:ascii="Arial" w:hAnsi="Arial" w:cs="Arial"/>
                <w:sz w:val="12"/>
              </w:rPr>
              <w:t>50.8</w:t>
            </w:r>
          </w:p>
        </w:tc>
        <w:tc>
          <w:tcPr>
            <w:tcW w:w="508" w:type="dxa"/>
            <w:tcBorders>
              <w:top w:val="single" w:sz="6" w:space="0" w:color="auto"/>
              <w:right w:val="single" w:sz="6" w:space="0" w:color="auto"/>
            </w:tcBorders>
          </w:tcPr>
          <w:p w:rsidR="004918DA" w:rsidRPr="000E51D8" w:rsidRDefault="004918DA" w:rsidP="004918DA">
            <w:pPr>
              <w:spacing w:line="180" w:lineRule="atLeast"/>
              <w:ind w:left="-19" w:right="-108"/>
              <w:jc w:val="center"/>
              <w:rPr>
                <w:rFonts w:ascii="Arial" w:hAnsi="Arial" w:cs="Arial"/>
                <w:sz w:val="12"/>
              </w:rPr>
            </w:pPr>
            <w:r w:rsidRPr="000E51D8">
              <w:rPr>
                <w:rFonts w:ascii="Arial" w:hAnsi="Arial" w:cs="Arial"/>
                <w:sz w:val="12"/>
              </w:rPr>
              <w:t>76.2</w:t>
            </w:r>
          </w:p>
        </w:tc>
        <w:tc>
          <w:tcPr>
            <w:tcW w:w="508" w:type="dxa"/>
            <w:tcBorders>
              <w:top w:val="single" w:sz="6" w:space="0" w:color="auto"/>
              <w:right w:val="single" w:sz="6" w:space="0" w:color="auto"/>
            </w:tcBorders>
          </w:tcPr>
          <w:p w:rsidR="004918DA" w:rsidRPr="000E51D8" w:rsidRDefault="004918DA" w:rsidP="004918DA">
            <w:pPr>
              <w:spacing w:line="180" w:lineRule="atLeast"/>
              <w:ind w:left="-19" w:right="-108"/>
              <w:jc w:val="center"/>
              <w:rPr>
                <w:rFonts w:ascii="Arial" w:hAnsi="Arial" w:cs="Arial"/>
                <w:sz w:val="12"/>
              </w:rPr>
            </w:pPr>
            <w:r w:rsidRPr="000E51D8">
              <w:rPr>
                <w:rFonts w:ascii="Arial" w:hAnsi="Arial" w:cs="Arial"/>
                <w:sz w:val="12"/>
              </w:rPr>
              <w:t>102</w:t>
            </w:r>
          </w:p>
        </w:tc>
        <w:tc>
          <w:tcPr>
            <w:tcW w:w="508" w:type="dxa"/>
            <w:tcBorders>
              <w:top w:val="single" w:sz="6" w:space="0" w:color="auto"/>
              <w:right w:val="single" w:sz="6" w:space="0" w:color="auto"/>
            </w:tcBorders>
          </w:tcPr>
          <w:p w:rsidR="004918DA" w:rsidRPr="000E51D8" w:rsidRDefault="004918DA" w:rsidP="004918DA">
            <w:pPr>
              <w:spacing w:line="180" w:lineRule="atLeast"/>
              <w:ind w:left="-19" w:right="-108"/>
              <w:jc w:val="center"/>
              <w:rPr>
                <w:rFonts w:ascii="Arial" w:hAnsi="Arial" w:cs="Arial"/>
                <w:sz w:val="12"/>
              </w:rPr>
            </w:pPr>
            <w:r w:rsidRPr="000E51D8">
              <w:rPr>
                <w:rFonts w:ascii="Arial" w:hAnsi="Arial" w:cs="Arial"/>
                <w:sz w:val="12"/>
              </w:rPr>
              <w:t>127</w:t>
            </w:r>
          </w:p>
        </w:tc>
        <w:tc>
          <w:tcPr>
            <w:tcW w:w="508" w:type="dxa"/>
            <w:tcBorders>
              <w:top w:val="single" w:sz="6" w:space="0" w:color="auto"/>
              <w:right w:val="single" w:sz="6" w:space="0" w:color="auto"/>
            </w:tcBorders>
          </w:tcPr>
          <w:p w:rsidR="004918DA" w:rsidRPr="000E51D8" w:rsidRDefault="004918DA" w:rsidP="004918DA">
            <w:pPr>
              <w:spacing w:line="180" w:lineRule="atLeast"/>
              <w:ind w:left="-19" w:right="-108"/>
              <w:jc w:val="center"/>
              <w:rPr>
                <w:rFonts w:ascii="Arial" w:hAnsi="Arial" w:cs="Arial"/>
                <w:sz w:val="12"/>
              </w:rPr>
            </w:pPr>
            <w:r w:rsidRPr="000E51D8">
              <w:rPr>
                <w:rFonts w:ascii="Arial" w:hAnsi="Arial" w:cs="Arial"/>
                <w:sz w:val="12"/>
              </w:rPr>
              <w:t>152</w:t>
            </w:r>
          </w:p>
        </w:tc>
        <w:tc>
          <w:tcPr>
            <w:tcW w:w="486" w:type="dxa"/>
            <w:tcBorders>
              <w:top w:val="single" w:sz="6" w:space="0" w:color="auto"/>
              <w:right w:val="single" w:sz="6" w:space="0" w:color="auto"/>
            </w:tcBorders>
          </w:tcPr>
          <w:p w:rsidR="004918DA" w:rsidRPr="000E51D8" w:rsidRDefault="004918DA" w:rsidP="004918DA">
            <w:pPr>
              <w:spacing w:line="180" w:lineRule="atLeast"/>
              <w:ind w:left="-19" w:right="-108"/>
              <w:jc w:val="center"/>
              <w:rPr>
                <w:rFonts w:ascii="Arial" w:hAnsi="Arial" w:cs="Arial"/>
                <w:sz w:val="12"/>
              </w:rPr>
            </w:pPr>
            <w:r w:rsidRPr="000E51D8">
              <w:rPr>
                <w:rFonts w:ascii="Arial" w:hAnsi="Arial" w:cs="Arial"/>
                <w:sz w:val="12"/>
              </w:rPr>
              <w:t>178</w:t>
            </w:r>
          </w:p>
        </w:tc>
        <w:tc>
          <w:tcPr>
            <w:tcW w:w="530" w:type="dxa"/>
            <w:tcBorders>
              <w:top w:val="single" w:sz="6" w:space="0" w:color="auto"/>
              <w:right w:val="single" w:sz="6" w:space="0" w:color="auto"/>
            </w:tcBorders>
          </w:tcPr>
          <w:p w:rsidR="004918DA" w:rsidRPr="000E51D8" w:rsidRDefault="004918DA" w:rsidP="004918DA">
            <w:pPr>
              <w:spacing w:line="180" w:lineRule="atLeast"/>
              <w:ind w:left="-19" w:right="-108"/>
              <w:jc w:val="center"/>
              <w:rPr>
                <w:rFonts w:ascii="Arial" w:hAnsi="Arial" w:cs="Arial"/>
                <w:sz w:val="12"/>
              </w:rPr>
            </w:pPr>
            <w:r w:rsidRPr="000E51D8">
              <w:rPr>
                <w:rFonts w:ascii="Arial" w:hAnsi="Arial" w:cs="Arial"/>
                <w:sz w:val="12"/>
              </w:rPr>
              <w:t>203</w:t>
            </w:r>
          </w:p>
        </w:tc>
        <w:tc>
          <w:tcPr>
            <w:tcW w:w="508" w:type="dxa"/>
            <w:tcBorders>
              <w:top w:val="single" w:sz="6" w:space="0" w:color="auto"/>
              <w:right w:val="single" w:sz="6" w:space="0" w:color="auto"/>
            </w:tcBorders>
          </w:tcPr>
          <w:p w:rsidR="004918DA" w:rsidRPr="000E51D8" w:rsidRDefault="004918DA" w:rsidP="004918DA">
            <w:pPr>
              <w:spacing w:line="180" w:lineRule="atLeast"/>
              <w:ind w:left="-19" w:right="-108"/>
              <w:jc w:val="center"/>
              <w:rPr>
                <w:rFonts w:ascii="Arial" w:hAnsi="Arial" w:cs="Arial"/>
                <w:sz w:val="12"/>
              </w:rPr>
            </w:pPr>
            <w:r w:rsidRPr="000E51D8">
              <w:rPr>
                <w:rFonts w:ascii="Arial" w:hAnsi="Arial" w:cs="Arial"/>
                <w:sz w:val="12"/>
              </w:rPr>
              <w:t>229</w:t>
            </w:r>
          </w:p>
        </w:tc>
        <w:tc>
          <w:tcPr>
            <w:tcW w:w="521" w:type="dxa"/>
            <w:tcBorders>
              <w:top w:val="single" w:sz="6" w:space="0" w:color="auto"/>
              <w:right w:val="single" w:sz="6" w:space="0" w:color="auto"/>
            </w:tcBorders>
          </w:tcPr>
          <w:p w:rsidR="004918DA" w:rsidRPr="000E51D8" w:rsidRDefault="004918DA" w:rsidP="004918DA">
            <w:pPr>
              <w:spacing w:line="180" w:lineRule="atLeast"/>
              <w:ind w:left="-19" w:right="-108"/>
              <w:jc w:val="center"/>
              <w:rPr>
                <w:rFonts w:ascii="Arial" w:hAnsi="Arial" w:cs="Arial"/>
                <w:sz w:val="12"/>
              </w:rPr>
            </w:pPr>
            <w:r w:rsidRPr="000E51D8">
              <w:rPr>
                <w:rFonts w:ascii="Arial" w:hAnsi="Arial" w:cs="Arial"/>
                <w:sz w:val="12"/>
              </w:rPr>
              <w:t>254</w:t>
            </w:r>
          </w:p>
        </w:tc>
        <w:tc>
          <w:tcPr>
            <w:tcW w:w="567" w:type="dxa"/>
            <w:tcBorders>
              <w:top w:val="single" w:sz="6" w:space="0" w:color="auto"/>
              <w:right w:val="single" w:sz="6" w:space="0" w:color="auto"/>
            </w:tcBorders>
          </w:tcPr>
          <w:p w:rsidR="004918DA" w:rsidRPr="000E51D8" w:rsidRDefault="004918DA" w:rsidP="00566A73">
            <w:pPr>
              <w:spacing w:line="180" w:lineRule="atLeast"/>
              <w:ind w:left="-19" w:right="-108"/>
              <w:jc w:val="center"/>
              <w:rPr>
                <w:rFonts w:ascii="Arial" w:hAnsi="Arial" w:cs="Arial"/>
                <w:sz w:val="12"/>
              </w:rPr>
            </w:pPr>
            <w:r w:rsidRPr="000E51D8">
              <w:rPr>
                <w:rFonts w:ascii="Arial" w:hAnsi="Arial" w:cs="Arial"/>
                <w:sz w:val="12"/>
              </w:rPr>
              <w:t>279.3</w:t>
            </w:r>
          </w:p>
        </w:tc>
        <w:tc>
          <w:tcPr>
            <w:tcW w:w="625" w:type="dxa"/>
            <w:gridSpan w:val="2"/>
            <w:tcBorders>
              <w:top w:val="single" w:sz="6" w:space="0" w:color="auto"/>
              <w:right w:val="single" w:sz="6" w:space="0" w:color="auto"/>
            </w:tcBorders>
          </w:tcPr>
          <w:p w:rsidR="004918DA" w:rsidRPr="000E51D8" w:rsidRDefault="004918DA" w:rsidP="004918DA">
            <w:pPr>
              <w:spacing w:line="180" w:lineRule="atLeast"/>
              <w:ind w:left="-19" w:right="-108"/>
              <w:jc w:val="center"/>
              <w:rPr>
                <w:rFonts w:ascii="Arial" w:hAnsi="Arial" w:cs="Arial"/>
                <w:sz w:val="12"/>
              </w:rPr>
            </w:pPr>
            <w:r w:rsidRPr="000E51D8">
              <w:rPr>
                <w:rFonts w:ascii="Arial" w:hAnsi="Arial" w:cs="Arial"/>
                <w:sz w:val="12"/>
              </w:rPr>
              <w:t>304.7</w:t>
            </w:r>
          </w:p>
        </w:tc>
      </w:tr>
      <w:tr w:rsidR="004918DA" w:rsidRPr="000E51D8">
        <w:trPr>
          <w:gridBefore w:val="1"/>
          <w:wBefore w:w="7" w:type="dxa"/>
          <w:cantSplit/>
          <w:jc w:val="center"/>
        </w:trPr>
        <w:tc>
          <w:tcPr>
            <w:tcW w:w="588" w:type="dxa"/>
            <w:tcBorders>
              <w:top w:val="single" w:sz="6" w:space="0" w:color="auto"/>
              <w:left w:val="single" w:sz="6" w:space="0" w:color="auto"/>
              <w:right w:val="single" w:sz="6" w:space="0" w:color="auto"/>
            </w:tcBorders>
          </w:tcPr>
          <w:p w:rsidR="004918DA" w:rsidRPr="000E51D8" w:rsidRDefault="004918DA" w:rsidP="004918DA">
            <w:pPr>
              <w:spacing w:line="180" w:lineRule="atLeast"/>
              <w:ind w:left="-19"/>
              <w:jc w:val="center"/>
              <w:rPr>
                <w:rFonts w:ascii="Arial" w:hAnsi="Arial" w:cs="Arial"/>
                <w:sz w:val="12"/>
              </w:rPr>
            </w:pPr>
            <w:r w:rsidRPr="000E51D8">
              <w:rPr>
                <w:rFonts w:ascii="Arial" w:hAnsi="Arial" w:cs="Arial"/>
                <w:sz w:val="12"/>
              </w:rPr>
              <w:t>9.</w:t>
            </w:r>
          </w:p>
        </w:tc>
        <w:tc>
          <w:tcPr>
            <w:tcW w:w="565" w:type="dxa"/>
            <w:tcBorders>
              <w:top w:val="single" w:sz="6" w:space="0" w:color="auto"/>
            </w:tcBorders>
          </w:tcPr>
          <w:p w:rsidR="004918DA" w:rsidRPr="000E51D8" w:rsidRDefault="004918DA" w:rsidP="004918DA">
            <w:pPr>
              <w:spacing w:line="180" w:lineRule="atLeast"/>
              <w:ind w:left="-19"/>
              <w:jc w:val="center"/>
              <w:rPr>
                <w:rFonts w:ascii="Arial" w:hAnsi="Arial" w:cs="Arial"/>
                <w:sz w:val="12"/>
              </w:rPr>
            </w:pPr>
            <w:r w:rsidRPr="000E51D8">
              <w:rPr>
                <w:rFonts w:ascii="Arial" w:hAnsi="Arial" w:cs="Arial"/>
                <w:sz w:val="12"/>
              </w:rPr>
              <w:t>9</w:t>
            </w:r>
          </w:p>
        </w:tc>
        <w:tc>
          <w:tcPr>
            <w:tcW w:w="508" w:type="dxa"/>
            <w:tcBorders>
              <w:top w:val="single" w:sz="6" w:space="0" w:color="auto"/>
              <w:left w:val="single" w:sz="6" w:space="0" w:color="auto"/>
              <w:bottom w:val="single" w:sz="6" w:space="0" w:color="auto"/>
              <w:right w:val="single" w:sz="6" w:space="0" w:color="auto"/>
            </w:tcBorders>
          </w:tcPr>
          <w:p w:rsidR="004918DA" w:rsidRPr="000E51D8" w:rsidRDefault="004918DA" w:rsidP="004918DA">
            <w:pPr>
              <w:spacing w:line="180" w:lineRule="atLeast"/>
              <w:ind w:left="-19" w:right="-108"/>
              <w:jc w:val="center"/>
              <w:rPr>
                <w:rFonts w:ascii="Arial" w:hAnsi="Arial" w:cs="Arial"/>
                <w:sz w:val="12"/>
              </w:rPr>
            </w:pPr>
            <w:r w:rsidRPr="000E51D8">
              <w:rPr>
                <w:rFonts w:ascii="Arial" w:hAnsi="Arial" w:cs="Arial"/>
                <w:sz w:val="12"/>
              </w:rPr>
              <w:t>15.6</w:t>
            </w:r>
          </w:p>
        </w:tc>
        <w:tc>
          <w:tcPr>
            <w:tcW w:w="508" w:type="dxa"/>
            <w:tcBorders>
              <w:top w:val="single" w:sz="6" w:space="0" w:color="auto"/>
              <w:bottom w:val="single" w:sz="6" w:space="0" w:color="auto"/>
              <w:right w:val="single" w:sz="6" w:space="0" w:color="auto"/>
            </w:tcBorders>
          </w:tcPr>
          <w:p w:rsidR="004918DA" w:rsidRPr="000E51D8" w:rsidRDefault="004918DA" w:rsidP="004918DA">
            <w:pPr>
              <w:spacing w:line="180" w:lineRule="atLeast"/>
              <w:ind w:left="-19" w:right="-108"/>
              <w:jc w:val="center"/>
              <w:rPr>
                <w:rFonts w:ascii="Arial" w:hAnsi="Arial" w:cs="Arial"/>
                <w:sz w:val="12"/>
              </w:rPr>
            </w:pPr>
            <w:r w:rsidRPr="000E51D8">
              <w:rPr>
                <w:rFonts w:ascii="Arial" w:hAnsi="Arial" w:cs="Arial"/>
                <w:sz w:val="12"/>
              </w:rPr>
              <w:t>31.3</w:t>
            </w:r>
          </w:p>
        </w:tc>
        <w:tc>
          <w:tcPr>
            <w:tcW w:w="508" w:type="dxa"/>
            <w:tcBorders>
              <w:top w:val="single" w:sz="6" w:space="0" w:color="auto"/>
              <w:bottom w:val="single" w:sz="6" w:space="0" w:color="auto"/>
              <w:right w:val="single" w:sz="6" w:space="0" w:color="auto"/>
            </w:tcBorders>
          </w:tcPr>
          <w:p w:rsidR="004918DA" w:rsidRPr="000E51D8" w:rsidRDefault="004918DA" w:rsidP="004918DA">
            <w:pPr>
              <w:spacing w:line="180" w:lineRule="atLeast"/>
              <w:ind w:left="-19" w:right="-108"/>
              <w:jc w:val="center"/>
              <w:rPr>
                <w:rFonts w:ascii="Arial" w:hAnsi="Arial" w:cs="Arial"/>
                <w:sz w:val="12"/>
              </w:rPr>
            </w:pPr>
            <w:r w:rsidRPr="000E51D8">
              <w:rPr>
                <w:rFonts w:ascii="Arial" w:hAnsi="Arial" w:cs="Arial"/>
                <w:sz w:val="12"/>
              </w:rPr>
              <w:t>46.9</w:t>
            </w:r>
          </w:p>
        </w:tc>
        <w:tc>
          <w:tcPr>
            <w:tcW w:w="508" w:type="dxa"/>
            <w:tcBorders>
              <w:top w:val="single" w:sz="6" w:space="0" w:color="auto"/>
              <w:bottom w:val="single" w:sz="6" w:space="0" w:color="auto"/>
              <w:right w:val="single" w:sz="6" w:space="0" w:color="auto"/>
            </w:tcBorders>
          </w:tcPr>
          <w:p w:rsidR="004918DA" w:rsidRPr="000E51D8" w:rsidRDefault="004918DA" w:rsidP="004918DA">
            <w:pPr>
              <w:spacing w:line="180" w:lineRule="atLeast"/>
              <w:ind w:left="-19" w:right="-108"/>
              <w:jc w:val="center"/>
              <w:rPr>
                <w:rFonts w:ascii="Arial" w:hAnsi="Arial" w:cs="Arial"/>
                <w:sz w:val="12"/>
              </w:rPr>
            </w:pPr>
            <w:r w:rsidRPr="000E51D8">
              <w:rPr>
                <w:rFonts w:ascii="Arial" w:hAnsi="Arial" w:cs="Arial"/>
                <w:sz w:val="12"/>
              </w:rPr>
              <w:t>62.5</w:t>
            </w:r>
          </w:p>
        </w:tc>
        <w:tc>
          <w:tcPr>
            <w:tcW w:w="508" w:type="dxa"/>
            <w:tcBorders>
              <w:top w:val="single" w:sz="6" w:space="0" w:color="auto"/>
              <w:bottom w:val="single" w:sz="6" w:space="0" w:color="auto"/>
              <w:right w:val="single" w:sz="6" w:space="0" w:color="auto"/>
            </w:tcBorders>
          </w:tcPr>
          <w:p w:rsidR="004918DA" w:rsidRPr="000E51D8" w:rsidRDefault="004918DA" w:rsidP="004918DA">
            <w:pPr>
              <w:spacing w:line="180" w:lineRule="atLeast"/>
              <w:ind w:left="-19" w:right="-108"/>
              <w:jc w:val="center"/>
              <w:rPr>
                <w:rFonts w:ascii="Arial" w:hAnsi="Arial" w:cs="Arial"/>
                <w:sz w:val="12"/>
              </w:rPr>
            </w:pPr>
            <w:r w:rsidRPr="000E51D8">
              <w:rPr>
                <w:rFonts w:ascii="Arial" w:hAnsi="Arial" w:cs="Arial"/>
                <w:sz w:val="12"/>
              </w:rPr>
              <w:t>78.1</w:t>
            </w:r>
          </w:p>
        </w:tc>
        <w:tc>
          <w:tcPr>
            <w:tcW w:w="508" w:type="dxa"/>
            <w:tcBorders>
              <w:top w:val="single" w:sz="6" w:space="0" w:color="auto"/>
              <w:bottom w:val="single" w:sz="6" w:space="0" w:color="auto"/>
              <w:right w:val="single" w:sz="6" w:space="0" w:color="auto"/>
            </w:tcBorders>
          </w:tcPr>
          <w:p w:rsidR="004918DA" w:rsidRPr="000E51D8" w:rsidRDefault="004918DA" w:rsidP="004918DA">
            <w:pPr>
              <w:spacing w:line="180" w:lineRule="atLeast"/>
              <w:ind w:left="-19" w:right="-108"/>
              <w:jc w:val="center"/>
              <w:rPr>
                <w:rFonts w:ascii="Arial" w:hAnsi="Arial" w:cs="Arial"/>
                <w:sz w:val="12"/>
              </w:rPr>
            </w:pPr>
            <w:r w:rsidRPr="000E51D8">
              <w:rPr>
                <w:rFonts w:ascii="Arial" w:hAnsi="Arial" w:cs="Arial"/>
                <w:sz w:val="12"/>
              </w:rPr>
              <w:t>93.8</w:t>
            </w:r>
          </w:p>
        </w:tc>
        <w:tc>
          <w:tcPr>
            <w:tcW w:w="486" w:type="dxa"/>
            <w:tcBorders>
              <w:top w:val="single" w:sz="6" w:space="0" w:color="auto"/>
              <w:bottom w:val="single" w:sz="6" w:space="0" w:color="auto"/>
              <w:right w:val="single" w:sz="6" w:space="0" w:color="auto"/>
            </w:tcBorders>
          </w:tcPr>
          <w:p w:rsidR="004918DA" w:rsidRPr="000E51D8" w:rsidRDefault="004918DA" w:rsidP="004918DA">
            <w:pPr>
              <w:spacing w:line="180" w:lineRule="atLeast"/>
              <w:ind w:left="-19" w:right="-108"/>
              <w:jc w:val="center"/>
              <w:rPr>
                <w:rFonts w:ascii="Arial" w:hAnsi="Arial" w:cs="Arial"/>
                <w:sz w:val="12"/>
              </w:rPr>
            </w:pPr>
            <w:r w:rsidRPr="000E51D8">
              <w:rPr>
                <w:rFonts w:ascii="Arial" w:hAnsi="Arial" w:cs="Arial"/>
                <w:sz w:val="12"/>
              </w:rPr>
              <w:t>109</w:t>
            </w:r>
          </w:p>
        </w:tc>
        <w:tc>
          <w:tcPr>
            <w:tcW w:w="530" w:type="dxa"/>
            <w:tcBorders>
              <w:top w:val="single" w:sz="6" w:space="0" w:color="auto"/>
              <w:bottom w:val="single" w:sz="6" w:space="0" w:color="auto"/>
              <w:right w:val="single" w:sz="6" w:space="0" w:color="auto"/>
            </w:tcBorders>
          </w:tcPr>
          <w:p w:rsidR="004918DA" w:rsidRPr="000E51D8" w:rsidRDefault="004918DA" w:rsidP="004918DA">
            <w:pPr>
              <w:spacing w:line="180" w:lineRule="atLeast"/>
              <w:ind w:left="-19" w:right="-108"/>
              <w:jc w:val="center"/>
              <w:rPr>
                <w:rFonts w:ascii="Arial" w:hAnsi="Arial" w:cs="Arial"/>
                <w:sz w:val="12"/>
              </w:rPr>
            </w:pPr>
            <w:r w:rsidRPr="000E51D8">
              <w:rPr>
                <w:rFonts w:ascii="Arial" w:hAnsi="Arial" w:cs="Arial"/>
                <w:sz w:val="12"/>
              </w:rPr>
              <w:t>125</w:t>
            </w:r>
          </w:p>
        </w:tc>
        <w:tc>
          <w:tcPr>
            <w:tcW w:w="508" w:type="dxa"/>
            <w:tcBorders>
              <w:top w:val="single" w:sz="6" w:space="0" w:color="auto"/>
              <w:bottom w:val="single" w:sz="6" w:space="0" w:color="auto"/>
              <w:right w:val="single" w:sz="6" w:space="0" w:color="auto"/>
            </w:tcBorders>
          </w:tcPr>
          <w:p w:rsidR="004918DA" w:rsidRPr="000E51D8" w:rsidRDefault="004918DA" w:rsidP="004918DA">
            <w:pPr>
              <w:spacing w:line="180" w:lineRule="atLeast"/>
              <w:ind w:left="-19" w:right="-108"/>
              <w:jc w:val="center"/>
              <w:rPr>
                <w:rFonts w:ascii="Arial" w:hAnsi="Arial" w:cs="Arial"/>
                <w:sz w:val="12"/>
              </w:rPr>
            </w:pPr>
            <w:r w:rsidRPr="000E51D8">
              <w:rPr>
                <w:rFonts w:ascii="Arial" w:hAnsi="Arial" w:cs="Arial"/>
                <w:sz w:val="12"/>
              </w:rPr>
              <w:t>141</w:t>
            </w:r>
          </w:p>
        </w:tc>
        <w:tc>
          <w:tcPr>
            <w:tcW w:w="521" w:type="dxa"/>
            <w:tcBorders>
              <w:top w:val="single" w:sz="6" w:space="0" w:color="auto"/>
              <w:bottom w:val="single" w:sz="6" w:space="0" w:color="auto"/>
              <w:right w:val="single" w:sz="6" w:space="0" w:color="auto"/>
            </w:tcBorders>
          </w:tcPr>
          <w:p w:rsidR="004918DA" w:rsidRPr="000E51D8" w:rsidRDefault="004918DA" w:rsidP="004918DA">
            <w:pPr>
              <w:spacing w:line="180" w:lineRule="atLeast"/>
              <w:ind w:left="-19" w:right="-108"/>
              <w:jc w:val="center"/>
              <w:rPr>
                <w:rFonts w:ascii="Arial" w:hAnsi="Arial" w:cs="Arial"/>
                <w:sz w:val="12"/>
              </w:rPr>
            </w:pPr>
            <w:r w:rsidRPr="000E51D8">
              <w:rPr>
                <w:rFonts w:ascii="Arial" w:hAnsi="Arial" w:cs="Arial"/>
                <w:sz w:val="12"/>
              </w:rPr>
              <w:t>156</w:t>
            </w:r>
          </w:p>
        </w:tc>
        <w:tc>
          <w:tcPr>
            <w:tcW w:w="567" w:type="dxa"/>
            <w:tcBorders>
              <w:top w:val="single" w:sz="6" w:space="0" w:color="auto"/>
              <w:bottom w:val="single" w:sz="6" w:space="0" w:color="auto"/>
              <w:right w:val="single" w:sz="6" w:space="0" w:color="auto"/>
            </w:tcBorders>
          </w:tcPr>
          <w:p w:rsidR="004918DA" w:rsidRPr="000E51D8" w:rsidRDefault="004918DA" w:rsidP="00566A73">
            <w:pPr>
              <w:spacing w:line="180" w:lineRule="atLeast"/>
              <w:ind w:left="-19" w:right="-108"/>
              <w:jc w:val="center"/>
              <w:rPr>
                <w:rFonts w:ascii="Arial" w:hAnsi="Arial" w:cs="Arial"/>
                <w:sz w:val="12"/>
              </w:rPr>
            </w:pPr>
            <w:r w:rsidRPr="000E51D8">
              <w:rPr>
                <w:rFonts w:ascii="Arial" w:hAnsi="Arial" w:cs="Arial"/>
                <w:sz w:val="12"/>
              </w:rPr>
              <w:t>171.9</w:t>
            </w:r>
          </w:p>
        </w:tc>
        <w:tc>
          <w:tcPr>
            <w:tcW w:w="625" w:type="dxa"/>
            <w:gridSpan w:val="2"/>
            <w:tcBorders>
              <w:top w:val="single" w:sz="6" w:space="0" w:color="auto"/>
              <w:bottom w:val="single" w:sz="6" w:space="0" w:color="auto"/>
              <w:right w:val="single" w:sz="6" w:space="0" w:color="auto"/>
            </w:tcBorders>
          </w:tcPr>
          <w:p w:rsidR="004918DA" w:rsidRPr="000E51D8" w:rsidRDefault="004918DA" w:rsidP="004918DA">
            <w:pPr>
              <w:spacing w:line="180" w:lineRule="atLeast"/>
              <w:ind w:left="-19" w:right="-108"/>
              <w:jc w:val="center"/>
              <w:rPr>
                <w:rFonts w:ascii="Arial" w:hAnsi="Arial" w:cs="Arial"/>
                <w:sz w:val="12"/>
              </w:rPr>
            </w:pPr>
            <w:r w:rsidRPr="000E51D8">
              <w:rPr>
                <w:rFonts w:ascii="Arial" w:hAnsi="Arial" w:cs="Arial"/>
                <w:sz w:val="12"/>
              </w:rPr>
              <w:t>187.5</w:t>
            </w:r>
          </w:p>
        </w:tc>
      </w:tr>
      <w:tr w:rsidR="004918DA" w:rsidRPr="000E51D8">
        <w:trPr>
          <w:gridBefore w:val="1"/>
          <w:wBefore w:w="7" w:type="dxa"/>
          <w:cantSplit/>
          <w:jc w:val="center"/>
        </w:trPr>
        <w:tc>
          <w:tcPr>
            <w:tcW w:w="588" w:type="dxa"/>
            <w:tcBorders>
              <w:top w:val="single" w:sz="6" w:space="0" w:color="auto"/>
              <w:left w:val="single" w:sz="6" w:space="0" w:color="auto"/>
              <w:bottom w:val="single" w:sz="6" w:space="0" w:color="auto"/>
              <w:right w:val="single" w:sz="6" w:space="0" w:color="auto"/>
            </w:tcBorders>
          </w:tcPr>
          <w:p w:rsidR="004918DA" w:rsidRPr="000E51D8" w:rsidRDefault="004918DA" w:rsidP="004918DA">
            <w:pPr>
              <w:spacing w:line="180" w:lineRule="atLeast"/>
              <w:ind w:left="-166" w:firstLine="147"/>
              <w:jc w:val="center"/>
              <w:rPr>
                <w:rFonts w:ascii="Arial" w:hAnsi="Arial" w:cs="Arial"/>
                <w:sz w:val="12"/>
              </w:rPr>
            </w:pPr>
            <w:r w:rsidRPr="000E51D8">
              <w:rPr>
                <w:rFonts w:ascii="Arial" w:hAnsi="Arial" w:cs="Arial"/>
                <w:sz w:val="12"/>
              </w:rPr>
              <w:t>10.</w:t>
            </w:r>
          </w:p>
        </w:tc>
        <w:tc>
          <w:tcPr>
            <w:tcW w:w="565" w:type="dxa"/>
            <w:tcBorders>
              <w:top w:val="single" w:sz="6" w:space="0" w:color="auto"/>
              <w:bottom w:val="single" w:sz="6" w:space="0" w:color="auto"/>
            </w:tcBorders>
          </w:tcPr>
          <w:p w:rsidR="004918DA" w:rsidRPr="000E51D8" w:rsidRDefault="004918DA" w:rsidP="004918DA">
            <w:pPr>
              <w:spacing w:line="180" w:lineRule="atLeast"/>
              <w:ind w:left="-19"/>
              <w:jc w:val="center"/>
              <w:rPr>
                <w:rFonts w:ascii="Arial" w:hAnsi="Arial" w:cs="Arial"/>
                <w:sz w:val="12"/>
              </w:rPr>
            </w:pPr>
            <w:r w:rsidRPr="000E51D8">
              <w:rPr>
                <w:rFonts w:ascii="Arial" w:hAnsi="Arial" w:cs="Arial"/>
                <w:sz w:val="12"/>
              </w:rPr>
              <w:t>10+</w:t>
            </w:r>
          </w:p>
        </w:tc>
        <w:tc>
          <w:tcPr>
            <w:tcW w:w="508" w:type="dxa"/>
            <w:tcBorders>
              <w:left w:val="single" w:sz="6" w:space="0" w:color="auto"/>
              <w:bottom w:val="single" w:sz="6" w:space="0" w:color="auto"/>
              <w:right w:val="single" w:sz="6" w:space="0" w:color="auto"/>
            </w:tcBorders>
          </w:tcPr>
          <w:p w:rsidR="004918DA" w:rsidRPr="000E51D8" w:rsidRDefault="004918DA" w:rsidP="004918DA">
            <w:pPr>
              <w:spacing w:line="180" w:lineRule="atLeast"/>
              <w:ind w:left="-19" w:right="-108"/>
              <w:jc w:val="center"/>
              <w:rPr>
                <w:rFonts w:ascii="Arial" w:hAnsi="Arial" w:cs="Arial"/>
                <w:sz w:val="12"/>
              </w:rPr>
            </w:pPr>
            <w:r w:rsidRPr="000E51D8">
              <w:rPr>
                <w:rFonts w:ascii="Arial" w:hAnsi="Arial" w:cs="Arial"/>
                <w:sz w:val="12"/>
              </w:rPr>
              <w:t>5.86</w:t>
            </w:r>
          </w:p>
        </w:tc>
        <w:tc>
          <w:tcPr>
            <w:tcW w:w="508" w:type="dxa"/>
            <w:tcBorders>
              <w:bottom w:val="single" w:sz="6" w:space="0" w:color="auto"/>
              <w:right w:val="single" w:sz="6" w:space="0" w:color="auto"/>
            </w:tcBorders>
          </w:tcPr>
          <w:p w:rsidR="004918DA" w:rsidRPr="000E51D8" w:rsidRDefault="004918DA" w:rsidP="004918DA">
            <w:pPr>
              <w:spacing w:line="180" w:lineRule="atLeast"/>
              <w:ind w:left="-19" w:right="-108"/>
              <w:jc w:val="center"/>
              <w:rPr>
                <w:rFonts w:ascii="Arial" w:hAnsi="Arial" w:cs="Arial"/>
                <w:sz w:val="12"/>
              </w:rPr>
            </w:pPr>
            <w:r w:rsidRPr="000E51D8">
              <w:rPr>
                <w:rFonts w:ascii="Arial" w:hAnsi="Arial" w:cs="Arial"/>
                <w:sz w:val="12"/>
              </w:rPr>
              <w:t>11.7</w:t>
            </w:r>
          </w:p>
        </w:tc>
        <w:tc>
          <w:tcPr>
            <w:tcW w:w="508" w:type="dxa"/>
            <w:tcBorders>
              <w:bottom w:val="single" w:sz="6" w:space="0" w:color="auto"/>
              <w:right w:val="single" w:sz="6" w:space="0" w:color="auto"/>
            </w:tcBorders>
          </w:tcPr>
          <w:p w:rsidR="004918DA" w:rsidRPr="000E51D8" w:rsidRDefault="004918DA" w:rsidP="004918DA">
            <w:pPr>
              <w:spacing w:line="180" w:lineRule="atLeast"/>
              <w:ind w:left="-19" w:right="-108"/>
              <w:jc w:val="center"/>
              <w:rPr>
                <w:rFonts w:ascii="Arial" w:hAnsi="Arial" w:cs="Arial"/>
                <w:sz w:val="12"/>
              </w:rPr>
            </w:pPr>
            <w:r w:rsidRPr="000E51D8">
              <w:rPr>
                <w:rFonts w:ascii="Arial" w:hAnsi="Arial" w:cs="Arial"/>
                <w:sz w:val="12"/>
              </w:rPr>
              <w:t>17.6</w:t>
            </w:r>
          </w:p>
        </w:tc>
        <w:tc>
          <w:tcPr>
            <w:tcW w:w="508" w:type="dxa"/>
            <w:tcBorders>
              <w:bottom w:val="single" w:sz="6" w:space="0" w:color="auto"/>
              <w:right w:val="single" w:sz="6" w:space="0" w:color="auto"/>
            </w:tcBorders>
          </w:tcPr>
          <w:p w:rsidR="004918DA" w:rsidRPr="000E51D8" w:rsidRDefault="004918DA" w:rsidP="004918DA">
            <w:pPr>
              <w:spacing w:line="180" w:lineRule="atLeast"/>
              <w:ind w:left="-19" w:right="-108"/>
              <w:jc w:val="center"/>
              <w:rPr>
                <w:rFonts w:ascii="Arial" w:hAnsi="Arial" w:cs="Arial"/>
                <w:sz w:val="12"/>
              </w:rPr>
            </w:pPr>
            <w:r w:rsidRPr="000E51D8">
              <w:rPr>
                <w:rFonts w:ascii="Arial" w:hAnsi="Arial" w:cs="Arial"/>
                <w:sz w:val="12"/>
              </w:rPr>
              <w:t>23.4</w:t>
            </w:r>
          </w:p>
        </w:tc>
        <w:tc>
          <w:tcPr>
            <w:tcW w:w="508" w:type="dxa"/>
            <w:tcBorders>
              <w:bottom w:val="single" w:sz="6" w:space="0" w:color="auto"/>
              <w:right w:val="single" w:sz="6" w:space="0" w:color="auto"/>
            </w:tcBorders>
          </w:tcPr>
          <w:p w:rsidR="004918DA" w:rsidRPr="000E51D8" w:rsidRDefault="004918DA" w:rsidP="004918DA">
            <w:pPr>
              <w:spacing w:line="180" w:lineRule="atLeast"/>
              <w:ind w:left="-19" w:right="-108"/>
              <w:jc w:val="center"/>
              <w:rPr>
                <w:rFonts w:ascii="Arial" w:hAnsi="Arial" w:cs="Arial"/>
                <w:sz w:val="12"/>
              </w:rPr>
            </w:pPr>
            <w:r w:rsidRPr="000E51D8">
              <w:rPr>
                <w:rFonts w:ascii="Arial" w:hAnsi="Arial" w:cs="Arial"/>
                <w:sz w:val="12"/>
              </w:rPr>
              <w:t>29.3</w:t>
            </w:r>
          </w:p>
        </w:tc>
        <w:tc>
          <w:tcPr>
            <w:tcW w:w="508" w:type="dxa"/>
            <w:tcBorders>
              <w:bottom w:val="single" w:sz="6" w:space="0" w:color="auto"/>
              <w:right w:val="single" w:sz="6" w:space="0" w:color="auto"/>
            </w:tcBorders>
          </w:tcPr>
          <w:p w:rsidR="004918DA" w:rsidRPr="000E51D8" w:rsidRDefault="004918DA" w:rsidP="004918DA">
            <w:pPr>
              <w:spacing w:line="180" w:lineRule="atLeast"/>
              <w:ind w:left="-19" w:right="-108"/>
              <w:jc w:val="center"/>
              <w:rPr>
                <w:rFonts w:ascii="Arial" w:hAnsi="Arial" w:cs="Arial"/>
                <w:sz w:val="12"/>
              </w:rPr>
            </w:pPr>
            <w:r w:rsidRPr="000E51D8">
              <w:rPr>
                <w:rFonts w:ascii="Arial" w:hAnsi="Arial" w:cs="Arial"/>
                <w:sz w:val="12"/>
              </w:rPr>
              <w:t>35.2</w:t>
            </w:r>
          </w:p>
        </w:tc>
        <w:tc>
          <w:tcPr>
            <w:tcW w:w="486" w:type="dxa"/>
            <w:tcBorders>
              <w:bottom w:val="single" w:sz="6" w:space="0" w:color="auto"/>
              <w:right w:val="single" w:sz="6" w:space="0" w:color="auto"/>
            </w:tcBorders>
          </w:tcPr>
          <w:p w:rsidR="004918DA" w:rsidRPr="000E51D8" w:rsidRDefault="004918DA" w:rsidP="004918DA">
            <w:pPr>
              <w:spacing w:line="180" w:lineRule="atLeast"/>
              <w:ind w:left="-19" w:right="-108"/>
              <w:jc w:val="center"/>
              <w:rPr>
                <w:rFonts w:ascii="Arial" w:hAnsi="Arial" w:cs="Arial"/>
                <w:sz w:val="12"/>
              </w:rPr>
            </w:pPr>
            <w:r w:rsidRPr="000E51D8">
              <w:rPr>
                <w:rFonts w:ascii="Arial" w:hAnsi="Arial" w:cs="Arial"/>
                <w:sz w:val="12"/>
              </w:rPr>
              <w:t>41</w:t>
            </w:r>
          </w:p>
        </w:tc>
        <w:tc>
          <w:tcPr>
            <w:tcW w:w="530" w:type="dxa"/>
            <w:tcBorders>
              <w:bottom w:val="single" w:sz="6" w:space="0" w:color="auto"/>
              <w:right w:val="single" w:sz="6" w:space="0" w:color="auto"/>
            </w:tcBorders>
          </w:tcPr>
          <w:p w:rsidR="004918DA" w:rsidRPr="000E51D8" w:rsidRDefault="004918DA" w:rsidP="004918DA">
            <w:pPr>
              <w:spacing w:line="180" w:lineRule="atLeast"/>
              <w:ind w:left="-19" w:right="-108"/>
              <w:jc w:val="center"/>
              <w:rPr>
                <w:rFonts w:ascii="Arial" w:hAnsi="Arial" w:cs="Arial"/>
                <w:sz w:val="12"/>
              </w:rPr>
            </w:pPr>
            <w:r w:rsidRPr="000E51D8">
              <w:rPr>
                <w:rFonts w:ascii="Arial" w:hAnsi="Arial" w:cs="Arial"/>
                <w:sz w:val="12"/>
              </w:rPr>
              <w:t>46.9</w:t>
            </w:r>
          </w:p>
        </w:tc>
        <w:tc>
          <w:tcPr>
            <w:tcW w:w="508" w:type="dxa"/>
            <w:tcBorders>
              <w:bottom w:val="single" w:sz="6" w:space="0" w:color="auto"/>
              <w:right w:val="single" w:sz="6" w:space="0" w:color="auto"/>
            </w:tcBorders>
          </w:tcPr>
          <w:p w:rsidR="004918DA" w:rsidRPr="000E51D8" w:rsidRDefault="004918DA" w:rsidP="004918DA">
            <w:pPr>
              <w:spacing w:line="180" w:lineRule="atLeast"/>
              <w:ind w:left="-19" w:right="-108"/>
              <w:jc w:val="center"/>
              <w:rPr>
                <w:rFonts w:ascii="Arial" w:hAnsi="Arial" w:cs="Arial"/>
                <w:sz w:val="12"/>
              </w:rPr>
            </w:pPr>
            <w:r w:rsidRPr="000E51D8">
              <w:rPr>
                <w:rFonts w:ascii="Arial" w:hAnsi="Arial" w:cs="Arial"/>
                <w:sz w:val="12"/>
              </w:rPr>
              <w:t>52.7</w:t>
            </w:r>
          </w:p>
        </w:tc>
        <w:tc>
          <w:tcPr>
            <w:tcW w:w="521" w:type="dxa"/>
            <w:tcBorders>
              <w:bottom w:val="single" w:sz="6" w:space="0" w:color="auto"/>
              <w:right w:val="single" w:sz="6" w:space="0" w:color="auto"/>
            </w:tcBorders>
          </w:tcPr>
          <w:p w:rsidR="004918DA" w:rsidRPr="000E51D8" w:rsidRDefault="004918DA" w:rsidP="004918DA">
            <w:pPr>
              <w:spacing w:line="180" w:lineRule="atLeast"/>
              <w:ind w:left="-19" w:right="-108"/>
              <w:jc w:val="center"/>
              <w:rPr>
                <w:rFonts w:ascii="Arial" w:hAnsi="Arial" w:cs="Arial"/>
                <w:sz w:val="12"/>
              </w:rPr>
            </w:pPr>
            <w:r w:rsidRPr="000E51D8">
              <w:rPr>
                <w:rFonts w:ascii="Arial" w:hAnsi="Arial" w:cs="Arial"/>
                <w:sz w:val="12"/>
              </w:rPr>
              <w:t>58.6</w:t>
            </w:r>
          </w:p>
        </w:tc>
        <w:tc>
          <w:tcPr>
            <w:tcW w:w="567" w:type="dxa"/>
            <w:tcBorders>
              <w:bottom w:val="single" w:sz="6" w:space="0" w:color="auto"/>
              <w:right w:val="single" w:sz="6" w:space="0" w:color="auto"/>
            </w:tcBorders>
          </w:tcPr>
          <w:p w:rsidR="004918DA" w:rsidRPr="000E51D8" w:rsidRDefault="004918DA" w:rsidP="00566A73">
            <w:pPr>
              <w:spacing w:line="180" w:lineRule="atLeast"/>
              <w:ind w:left="-19" w:right="-108"/>
              <w:jc w:val="center"/>
              <w:rPr>
                <w:rFonts w:ascii="Arial" w:hAnsi="Arial" w:cs="Arial"/>
                <w:sz w:val="12"/>
              </w:rPr>
            </w:pPr>
            <w:r w:rsidRPr="000E51D8">
              <w:rPr>
                <w:rFonts w:ascii="Arial" w:hAnsi="Arial" w:cs="Arial"/>
                <w:sz w:val="12"/>
              </w:rPr>
              <w:t>64.45</w:t>
            </w:r>
          </w:p>
        </w:tc>
        <w:tc>
          <w:tcPr>
            <w:tcW w:w="625" w:type="dxa"/>
            <w:gridSpan w:val="2"/>
            <w:tcBorders>
              <w:bottom w:val="single" w:sz="6" w:space="0" w:color="auto"/>
              <w:right w:val="single" w:sz="6" w:space="0" w:color="auto"/>
            </w:tcBorders>
          </w:tcPr>
          <w:p w:rsidR="004918DA" w:rsidRPr="000E51D8" w:rsidRDefault="004918DA" w:rsidP="004918DA">
            <w:pPr>
              <w:spacing w:line="180" w:lineRule="atLeast"/>
              <w:ind w:left="-19" w:right="-108"/>
              <w:jc w:val="center"/>
              <w:rPr>
                <w:rFonts w:ascii="Arial" w:hAnsi="Arial" w:cs="Arial"/>
                <w:sz w:val="12"/>
              </w:rPr>
            </w:pPr>
            <w:r w:rsidRPr="000E51D8">
              <w:rPr>
                <w:rFonts w:ascii="Arial" w:hAnsi="Arial" w:cs="Arial"/>
                <w:sz w:val="12"/>
              </w:rPr>
              <w:t>70.31</w:t>
            </w:r>
          </w:p>
        </w:tc>
      </w:tr>
      <w:tr w:rsidR="004918DA" w:rsidRPr="000E51D8">
        <w:trPr>
          <w:gridBefore w:val="1"/>
          <w:wBefore w:w="10" w:type="dxa"/>
          <w:cantSplit/>
          <w:jc w:val="center"/>
        </w:trPr>
        <w:tc>
          <w:tcPr>
            <w:tcW w:w="7438" w:type="dxa"/>
            <w:gridSpan w:val="15"/>
            <w:tcBorders>
              <w:top w:val="single" w:sz="6" w:space="0" w:color="auto"/>
              <w:left w:val="single" w:sz="6" w:space="0" w:color="auto"/>
              <w:bottom w:val="single" w:sz="6" w:space="0" w:color="auto"/>
              <w:right w:val="single" w:sz="6" w:space="0" w:color="auto"/>
            </w:tcBorders>
          </w:tcPr>
          <w:p w:rsidR="004918DA" w:rsidRPr="000E51D8" w:rsidRDefault="004918DA" w:rsidP="004918DA">
            <w:pPr>
              <w:spacing w:after="120" w:line="180" w:lineRule="atLeast"/>
              <w:jc w:val="center"/>
              <w:rPr>
                <w:rFonts w:ascii="Arial" w:hAnsi="Arial" w:cs="Arial"/>
                <w:sz w:val="12"/>
              </w:rPr>
            </w:pPr>
          </w:p>
        </w:tc>
      </w:tr>
      <w:tr w:rsidR="004918DA" w:rsidRPr="000E51D8">
        <w:trPr>
          <w:gridBefore w:val="1"/>
          <w:wBefore w:w="10" w:type="dxa"/>
          <w:cantSplit/>
          <w:jc w:val="center"/>
        </w:trPr>
        <w:tc>
          <w:tcPr>
            <w:tcW w:w="7438" w:type="dxa"/>
            <w:gridSpan w:val="15"/>
            <w:tcBorders>
              <w:top w:val="single" w:sz="6" w:space="0" w:color="auto"/>
              <w:left w:val="single" w:sz="6" w:space="0" w:color="auto"/>
              <w:bottom w:val="single" w:sz="6" w:space="0" w:color="auto"/>
              <w:right w:val="single" w:sz="6" w:space="0" w:color="auto"/>
            </w:tcBorders>
          </w:tcPr>
          <w:p w:rsidR="004918DA" w:rsidRPr="000E51D8" w:rsidRDefault="004918DA" w:rsidP="004918DA">
            <w:pPr>
              <w:spacing w:line="180" w:lineRule="atLeast"/>
              <w:jc w:val="center"/>
              <w:rPr>
                <w:rFonts w:ascii="Arial" w:hAnsi="Arial" w:cs="Arial"/>
                <w:b/>
                <w:sz w:val="12"/>
              </w:rPr>
            </w:pPr>
            <w:r w:rsidRPr="000E51D8">
              <w:rPr>
                <w:rFonts w:ascii="Arial" w:hAnsi="Arial" w:cs="Arial"/>
                <w:b/>
                <w:sz w:val="12"/>
              </w:rPr>
              <w:t>PART B—Car engine size 1601cc to 2850cc</w:t>
            </w:r>
          </w:p>
        </w:tc>
      </w:tr>
      <w:tr w:rsidR="004918DA" w:rsidRPr="000E51D8">
        <w:trPr>
          <w:gridAfter w:val="1"/>
          <w:wAfter w:w="11" w:type="dxa"/>
          <w:cantSplit/>
          <w:jc w:val="center"/>
        </w:trPr>
        <w:tc>
          <w:tcPr>
            <w:tcW w:w="592" w:type="dxa"/>
            <w:gridSpan w:val="2"/>
            <w:tcBorders>
              <w:top w:val="single" w:sz="6" w:space="0" w:color="auto"/>
              <w:left w:val="single" w:sz="6" w:space="0" w:color="auto"/>
              <w:bottom w:val="single" w:sz="6" w:space="0" w:color="auto"/>
              <w:right w:val="single" w:sz="6" w:space="0" w:color="auto"/>
            </w:tcBorders>
          </w:tcPr>
          <w:p w:rsidR="004918DA" w:rsidRPr="000E51D8" w:rsidRDefault="004918DA" w:rsidP="004918DA">
            <w:pPr>
              <w:spacing w:line="180" w:lineRule="atLeast"/>
              <w:ind w:left="-158" w:firstLine="158"/>
              <w:jc w:val="center"/>
              <w:rPr>
                <w:rFonts w:ascii="Arial" w:hAnsi="Arial" w:cs="Arial"/>
                <w:sz w:val="12"/>
              </w:rPr>
            </w:pPr>
            <w:r w:rsidRPr="000E51D8">
              <w:rPr>
                <w:rFonts w:ascii="Arial" w:hAnsi="Arial" w:cs="Arial"/>
                <w:sz w:val="12"/>
              </w:rPr>
              <w:t>11.</w:t>
            </w:r>
          </w:p>
        </w:tc>
        <w:tc>
          <w:tcPr>
            <w:tcW w:w="564" w:type="dxa"/>
            <w:tcBorders>
              <w:top w:val="single" w:sz="6" w:space="0" w:color="auto"/>
              <w:bottom w:val="single" w:sz="6" w:space="0" w:color="auto"/>
            </w:tcBorders>
          </w:tcPr>
          <w:p w:rsidR="004918DA" w:rsidRPr="000E51D8" w:rsidRDefault="004918DA" w:rsidP="004918DA">
            <w:pPr>
              <w:spacing w:line="180" w:lineRule="atLeast"/>
              <w:jc w:val="center"/>
              <w:rPr>
                <w:rFonts w:ascii="Arial" w:hAnsi="Arial" w:cs="Arial"/>
                <w:sz w:val="12"/>
              </w:rPr>
            </w:pPr>
            <w:r w:rsidRPr="000E51D8">
              <w:rPr>
                <w:rFonts w:ascii="Arial" w:hAnsi="Arial" w:cs="Arial"/>
                <w:sz w:val="12"/>
              </w:rPr>
              <w:t>1</w:t>
            </w:r>
          </w:p>
        </w:tc>
        <w:tc>
          <w:tcPr>
            <w:tcW w:w="507" w:type="dxa"/>
            <w:tcBorders>
              <w:left w:val="single" w:sz="6" w:space="0" w:color="auto"/>
              <w:bottom w:val="single" w:sz="6" w:space="0" w:color="auto"/>
              <w:right w:val="single" w:sz="6" w:space="0" w:color="auto"/>
            </w:tcBorders>
          </w:tcPr>
          <w:p w:rsidR="004918DA" w:rsidRPr="000E51D8" w:rsidRDefault="004918DA" w:rsidP="004918DA">
            <w:pPr>
              <w:spacing w:line="180" w:lineRule="atLeast"/>
              <w:jc w:val="center"/>
              <w:rPr>
                <w:rFonts w:ascii="Arial" w:hAnsi="Arial" w:cs="Arial"/>
                <w:sz w:val="12"/>
              </w:rPr>
            </w:pPr>
            <w:r w:rsidRPr="000E51D8">
              <w:rPr>
                <w:rFonts w:ascii="Arial" w:hAnsi="Arial" w:cs="Arial"/>
                <w:sz w:val="12"/>
              </w:rPr>
              <w:t>229</w:t>
            </w:r>
          </w:p>
        </w:tc>
        <w:tc>
          <w:tcPr>
            <w:tcW w:w="507" w:type="dxa"/>
            <w:tcBorders>
              <w:bottom w:val="single" w:sz="6" w:space="0" w:color="auto"/>
              <w:right w:val="single" w:sz="6" w:space="0" w:color="auto"/>
            </w:tcBorders>
          </w:tcPr>
          <w:p w:rsidR="004918DA" w:rsidRPr="000E51D8" w:rsidRDefault="004918DA" w:rsidP="004918DA">
            <w:pPr>
              <w:spacing w:line="180" w:lineRule="atLeast"/>
              <w:jc w:val="center"/>
              <w:rPr>
                <w:rFonts w:ascii="Arial" w:hAnsi="Arial" w:cs="Arial"/>
                <w:sz w:val="12"/>
              </w:rPr>
            </w:pPr>
            <w:r w:rsidRPr="000E51D8">
              <w:rPr>
                <w:rFonts w:ascii="Arial" w:hAnsi="Arial" w:cs="Arial"/>
                <w:sz w:val="12"/>
              </w:rPr>
              <w:t>458</w:t>
            </w:r>
          </w:p>
        </w:tc>
        <w:tc>
          <w:tcPr>
            <w:tcW w:w="507" w:type="dxa"/>
            <w:tcBorders>
              <w:bottom w:val="single" w:sz="6" w:space="0" w:color="auto"/>
              <w:right w:val="single" w:sz="6" w:space="0" w:color="auto"/>
            </w:tcBorders>
          </w:tcPr>
          <w:p w:rsidR="004918DA" w:rsidRPr="000E51D8" w:rsidRDefault="004918DA" w:rsidP="004918DA">
            <w:pPr>
              <w:spacing w:line="180" w:lineRule="atLeast"/>
              <w:jc w:val="center"/>
              <w:rPr>
                <w:rFonts w:ascii="Arial" w:hAnsi="Arial" w:cs="Arial"/>
                <w:sz w:val="12"/>
              </w:rPr>
            </w:pPr>
            <w:r w:rsidRPr="000E51D8">
              <w:rPr>
                <w:rFonts w:ascii="Arial" w:hAnsi="Arial" w:cs="Arial"/>
                <w:sz w:val="12"/>
              </w:rPr>
              <w:t>688</w:t>
            </w:r>
          </w:p>
        </w:tc>
        <w:tc>
          <w:tcPr>
            <w:tcW w:w="507" w:type="dxa"/>
            <w:tcBorders>
              <w:bottom w:val="single" w:sz="6" w:space="0" w:color="auto"/>
              <w:right w:val="single" w:sz="6" w:space="0" w:color="auto"/>
            </w:tcBorders>
          </w:tcPr>
          <w:p w:rsidR="004918DA" w:rsidRPr="000E51D8" w:rsidRDefault="004918DA" w:rsidP="004918DA">
            <w:pPr>
              <w:spacing w:line="180" w:lineRule="atLeast"/>
              <w:jc w:val="center"/>
              <w:rPr>
                <w:rFonts w:ascii="Arial" w:hAnsi="Arial" w:cs="Arial"/>
                <w:sz w:val="12"/>
              </w:rPr>
            </w:pPr>
            <w:r w:rsidRPr="000E51D8">
              <w:rPr>
                <w:rFonts w:ascii="Arial" w:hAnsi="Arial" w:cs="Arial"/>
                <w:sz w:val="12"/>
              </w:rPr>
              <w:t>917</w:t>
            </w:r>
          </w:p>
        </w:tc>
        <w:tc>
          <w:tcPr>
            <w:tcW w:w="507" w:type="dxa"/>
            <w:tcBorders>
              <w:bottom w:val="single" w:sz="6" w:space="0" w:color="auto"/>
              <w:right w:val="single" w:sz="6" w:space="0" w:color="auto"/>
            </w:tcBorders>
          </w:tcPr>
          <w:p w:rsidR="004918DA" w:rsidRPr="000E51D8" w:rsidRDefault="004918DA" w:rsidP="004918DA">
            <w:pPr>
              <w:spacing w:line="180" w:lineRule="atLeast"/>
              <w:jc w:val="center"/>
              <w:rPr>
                <w:rFonts w:ascii="Arial" w:hAnsi="Arial" w:cs="Arial"/>
                <w:sz w:val="12"/>
              </w:rPr>
            </w:pPr>
            <w:r w:rsidRPr="000E51D8">
              <w:rPr>
                <w:rFonts w:ascii="Arial" w:hAnsi="Arial" w:cs="Arial"/>
                <w:sz w:val="12"/>
              </w:rPr>
              <w:t>1146</w:t>
            </w:r>
          </w:p>
        </w:tc>
        <w:tc>
          <w:tcPr>
            <w:tcW w:w="507" w:type="dxa"/>
            <w:tcBorders>
              <w:bottom w:val="single" w:sz="6" w:space="0" w:color="auto"/>
              <w:right w:val="single" w:sz="6" w:space="0" w:color="auto"/>
            </w:tcBorders>
          </w:tcPr>
          <w:p w:rsidR="004918DA" w:rsidRPr="000E51D8" w:rsidRDefault="004918DA" w:rsidP="004918DA">
            <w:pPr>
              <w:spacing w:line="180" w:lineRule="atLeast"/>
              <w:jc w:val="center"/>
              <w:rPr>
                <w:rFonts w:ascii="Arial" w:hAnsi="Arial" w:cs="Arial"/>
                <w:sz w:val="12"/>
              </w:rPr>
            </w:pPr>
            <w:r w:rsidRPr="000E51D8">
              <w:rPr>
                <w:rFonts w:ascii="Arial" w:hAnsi="Arial" w:cs="Arial"/>
                <w:sz w:val="12"/>
              </w:rPr>
              <w:t>1375</w:t>
            </w:r>
          </w:p>
        </w:tc>
        <w:tc>
          <w:tcPr>
            <w:tcW w:w="489" w:type="dxa"/>
            <w:tcBorders>
              <w:bottom w:val="single" w:sz="6" w:space="0" w:color="auto"/>
              <w:right w:val="single" w:sz="6" w:space="0" w:color="auto"/>
            </w:tcBorders>
          </w:tcPr>
          <w:p w:rsidR="004918DA" w:rsidRPr="000E51D8" w:rsidRDefault="004918DA" w:rsidP="004918DA">
            <w:pPr>
              <w:spacing w:line="180" w:lineRule="atLeast"/>
              <w:jc w:val="center"/>
              <w:rPr>
                <w:rFonts w:ascii="Arial" w:hAnsi="Arial" w:cs="Arial"/>
                <w:sz w:val="12"/>
              </w:rPr>
            </w:pPr>
            <w:r w:rsidRPr="000E51D8">
              <w:rPr>
                <w:rFonts w:ascii="Arial" w:hAnsi="Arial" w:cs="Arial"/>
                <w:sz w:val="12"/>
              </w:rPr>
              <w:t>1604</w:t>
            </w:r>
          </w:p>
        </w:tc>
        <w:tc>
          <w:tcPr>
            <w:tcW w:w="525" w:type="dxa"/>
            <w:tcBorders>
              <w:bottom w:val="single" w:sz="6" w:space="0" w:color="auto"/>
              <w:right w:val="single" w:sz="6" w:space="0" w:color="auto"/>
            </w:tcBorders>
          </w:tcPr>
          <w:p w:rsidR="004918DA" w:rsidRPr="000E51D8" w:rsidRDefault="004918DA" w:rsidP="004918DA">
            <w:pPr>
              <w:spacing w:line="180" w:lineRule="atLeast"/>
              <w:jc w:val="center"/>
              <w:rPr>
                <w:rFonts w:ascii="Arial" w:hAnsi="Arial" w:cs="Arial"/>
                <w:sz w:val="12"/>
              </w:rPr>
            </w:pPr>
            <w:r w:rsidRPr="000E51D8">
              <w:rPr>
                <w:rFonts w:ascii="Arial" w:hAnsi="Arial" w:cs="Arial"/>
                <w:sz w:val="12"/>
              </w:rPr>
              <w:t>1833</w:t>
            </w:r>
          </w:p>
        </w:tc>
        <w:tc>
          <w:tcPr>
            <w:tcW w:w="507" w:type="dxa"/>
            <w:tcBorders>
              <w:bottom w:val="single" w:sz="6" w:space="0" w:color="auto"/>
              <w:right w:val="single" w:sz="6" w:space="0" w:color="auto"/>
            </w:tcBorders>
          </w:tcPr>
          <w:p w:rsidR="004918DA" w:rsidRPr="000E51D8" w:rsidRDefault="004918DA" w:rsidP="004918DA">
            <w:pPr>
              <w:spacing w:line="180" w:lineRule="atLeast"/>
              <w:jc w:val="center"/>
              <w:rPr>
                <w:rFonts w:ascii="Arial" w:hAnsi="Arial" w:cs="Arial"/>
                <w:sz w:val="12"/>
              </w:rPr>
            </w:pPr>
            <w:r w:rsidRPr="000E51D8">
              <w:rPr>
                <w:rFonts w:ascii="Arial" w:hAnsi="Arial" w:cs="Arial"/>
                <w:sz w:val="12"/>
              </w:rPr>
              <w:t>2063</w:t>
            </w:r>
          </w:p>
        </w:tc>
        <w:tc>
          <w:tcPr>
            <w:tcW w:w="527" w:type="dxa"/>
            <w:tcBorders>
              <w:bottom w:val="single" w:sz="6" w:space="0" w:color="auto"/>
              <w:right w:val="single" w:sz="6" w:space="0" w:color="auto"/>
            </w:tcBorders>
          </w:tcPr>
          <w:p w:rsidR="004918DA" w:rsidRPr="000E51D8" w:rsidRDefault="004918DA" w:rsidP="004918DA">
            <w:pPr>
              <w:spacing w:line="180" w:lineRule="atLeast"/>
              <w:jc w:val="center"/>
              <w:rPr>
                <w:rFonts w:ascii="Arial" w:hAnsi="Arial" w:cs="Arial"/>
                <w:sz w:val="12"/>
              </w:rPr>
            </w:pPr>
            <w:r w:rsidRPr="000E51D8">
              <w:rPr>
                <w:rFonts w:ascii="Arial" w:hAnsi="Arial" w:cs="Arial"/>
                <w:sz w:val="12"/>
              </w:rPr>
              <w:t>2292</w:t>
            </w:r>
          </w:p>
        </w:tc>
        <w:tc>
          <w:tcPr>
            <w:tcW w:w="567" w:type="dxa"/>
            <w:tcBorders>
              <w:bottom w:val="single" w:sz="6" w:space="0" w:color="auto"/>
              <w:right w:val="single" w:sz="6" w:space="0" w:color="auto"/>
            </w:tcBorders>
          </w:tcPr>
          <w:p w:rsidR="004918DA" w:rsidRPr="000E51D8" w:rsidRDefault="004918DA" w:rsidP="00566A73">
            <w:pPr>
              <w:spacing w:line="180" w:lineRule="atLeast"/>
              <w:ind w:right="-108"/>
              <w:jc w:val="center"/>
              <w:rPr>
                <w:rFonts w:ascii="Arial" w:hAnsi="Arial" w:cs="Arial"/>
                <w:sz w:val="12"/>
              </w:rPr>
            </w:pPr>
            <w:r w:rsidRPr="000E51D8">
              <w:rPr>
                <w:rFonts w:ascii="Arial" w:hAnsi="Arial" w:cs="Arial"/>
                <w:sz w:val="12"/>
              </w:rPr>
              <w:t>2521</w:t>
            </w:r>
          </w:p>
        </w:tc>
        <w:tc>
          <w:tcPr>
            <w:tcW w:w="624" w:type="dxa"/>
            <w:tcBorders>
              <w:bottom w:val="single" w:sz="6" w:space="0" w:color="auto"/>
              <w:right w:val="single" w:sz="6" w:space="0" w:color="auto"/>
            </w:tcBorders>
          </w:tcPr>
          <w:p w:rsidR="004918DA" w:rsidRPr="000E51D8" w:rsidRDefault="004918DA" w:rsidP="004918DA">
            <w:pPr>
              <w:spacing w:line="180" w:lineRule="atLeast"/>
              <w:jc w:val="center"/>
              <w:rPr>
                <w:rFonts w:ascii="Arial" w:hAnsi="Arial" w:cs="Arial"/>
                <w:sz w:val="12"/>
              </w:rPr>
            </w:pPr>
            <w:r w:rsidRPr="000E51D8">
              <w:rPr>
                <w:rFonts w:ascii="Arial" w:hAnsi="Arial" w:cs="Arial"/>
                <w:sz w:val="12"/>
              </w:rPr>
              <w:t>2750</w:t>
            </w:r>
          </w:p>
        </w:tc>
      </w:tr>
      <w:tr w:rsidR="004918DA" w:rsidRPr="000E51D8">
        <w:trPr>
          <w:gridAfter w:val="1"/>
          <w:wAfter w:w="11" w:type="dxa"/>
          <w:cantSplit/>
          <w:jc w:val="center"/>
        </w:trPr>
        <w:tc>
          <w:tcPr>
            <w:tcW w:w="592" w:type="dxa"/>
            <w:gridSpan w:val="2"/>
            <w:tcBorders>
              <w:top w:val="single" w:sz="6" w:space="0" w:color="auto"/>
              <w:left w:val="single" w:sz="6" w:space="0" w:color="auto"/>
              <w:bottom w:val="single" w:sz="6" w:space="0" w:color="auto"/>
              <w:right w:val="single" w:sz="6" w:space="0" w:color="auto"/>
            </w:tcBorders>
          </w:tcPr>
          <w:p w:rsidR="004918DA" w:rsidRPr="000E51D8" w:rsidRDefault="004918DA" w:rsidP="004918DA">
            <w:pPr>
              <w:spacing w:line="180" w:lineRule="atLeast"/>
              <w:jc w:val="center"/>
              <w:rPr>
                <w:rFonts w:ascii="Arial" w:hAnsi="Arial" w:cs="Arial"/>
                <w:sz w:val="12"/>
              </w:rPr>
            </w:pPr>
            <w:r w:rsidRPr="000E51D8">
              <w:rPr>
                <w:rFonts w:ascii="Arial" w:hAnsi="Arial" w:cs="Arial"/>
                <w:sz w:val="12"/>
              </w:rPr>
              <w:t>12.</w:t>
            </w:r>
          </w:p>
        </w:tc>
        <w:tc>
          <w:tcPr>
            <w:tcW w:w="564" w:type="dxa"/>
            <w:tcBorders>
              <w:top w:val="single" w:sz="6" w:space="0" w:color="auto"/>
              <w:bottom w:val="single" w:sz="6" w:space="0" w:color="auto"/>
            </w:tcBorders>
          </w:tcPr>
          <w:p w:rsidR="004918DA" w:rsidRPr="000E51D8" w:rsidRDefault="004918DA" w:rsidP="004918DA">
            <w:pPr>
              <w:spacing w:line="180" w:lineRule="atLeast"/>
              <w:jc w:val="center"/>
              <w:rPr>
                <w:rFonts w:ascii="Arial" w:hAnsi="Arial" w:cs="Arial"/>
                <w:sz w:val="12"/>
              </w:rPr>
            </w:pPr>
            <w:r w:rsidRPr="000E51D8">
              <w:rPr>
                <w:rFonts w:ascii="Arial" w:hAnsi="Arial" w:cs="Arial"/>
                <w:sz w:val="12"/>
              </w:rPr>
              <w:t>2</w:t>
            </w:r>
          </w:p>
        </w:tc>
        <w:tc>
          <w:tcPr>
            <w:tcW w:w="507" w:type="dxa"/>
            <w:tcBorders>
              <w:left w:val="single" w:sz="6" w:space="0" w:color="auto"/>
              <w:bottom w:val="single" w:sz="6" w:space="0" w:color="auto"/>
              <w:right w:val="single" w:sz="6" w:space="0" w:color="auto"/>
            </w:tcBorders>
          </w:tcPr>
          <w:p w:rsidR="004918DA" w:rsidRPr="000E51D8" w:rsidRDefault="004918DA" w:rsidP="004918DA">
            <w:pPr>
              <w:spacing w:line="180" w:lineRule="atLeast"/>
              <w:jc w:val="center"/>
              <w:rPr>
                <w:rFonts w:ascii="Arial" w:hAnsi="Arial" w:cs="Arial"/>
                <w:sz w:val="12"/>
              </w:rPr>
            </w:pPr>
            <w:r w:rsidRPr="000E51D8">
              <w:rPr>
                <w:rFonts w:ascii="Arial" w:hAnsi="Arial" w:cs="Arial"/>
                <w:sz w:val="12"/>
              </w:rPr>
              <w:t>210</w:t>
            </w:r>
          </w:p>
        </w:tc>
        <w:tc>
          <w:tcPr>
            <w:tcW w:w="507" w:type="dxa"/>
            <w:tcBorders>
              <w:bottom w:val="single" w:sz="6" w:space="0" w:color="auto"/>
              <w:right w:val="single" w:sz="6" w:space="0" w:color="auto"/>
            </w:tcBorders>
          </w:tcPr>
          <w:p w:rsidR="004918DA" w:rsidRPr="000E51D8" w:rsidRDefault="004918DA" w:rsidP="004918DA">
            <w:pPr>
              <w:spacing w:line="180" w:lineRule="atLeast"/>
              <w:jc w:val="center"/>
              <w:rPr>
                <w:rFonts w:ascii="Arial" w:hAnsi="Arial" w:cs="Arial"/>
                <w:sz w:val="12"/>
              </w:rPr>
            </w:pPr>
            <w:r w:rsidRPr="000E51D8">
              <w:rPr>
                <w:rFonts w:ascii="Arial" w:hAnsi="Arial" w:cs="Arial"/>
                <w:sz w:val="12"/>
              </w:rPr>
              <w:t>422</w:t>
            </w:r>
          </w:p>
        </w:tc>
        <w:tc>
          <w:tcPr>
            <w:tcW w:w="507" w:type="dxa"/>
            <w:tcBorders>
              <w:bottom w:val="single" w:sz="6" w:space="0" w:color="auto"/>
              <w:right w:val="single" w:sz="6" w:space="0" w:color="auto"/>
            </w:tcBorders>
          </w:tcPr>
          <w:p w:rsidR="004918DA" w:rsidRPr="000E51D8" w:rsidRDefault="004918DA" w:rsidP="004918DA">
            <w:pPr>
              <w:spacing w:line="180" w:lineRule="atLeast"/>
              <w:jc w:val="center"/>
              <w:rPr>
                <w:rFonts w:ascii="Arial" w:hAnsi="Arial" w:cs="Arial"/>
                <w:sz w:val="12"/>
              </w:rPr>
            </w:pPr>
            <w:r w:rsidRPr="000E51D8">
              <w:rPr>
                <w:rFonts w:ascii="Arial" w:hAnsi="Arial" w:cs="Arial"/>
                <w:sz w:val="12"/>
              </w:rPr>
              <w:t>633</w:t>
            </w:r>
          </w:p>
        </w:tc>
        <w:tc>
          <w:tcPr>
            <w:tcW w:w="507" w:type="dxa"/>
            <w:tcBorders>
              <w:bottom w:val="single" w:sz="6" w:space="0" w:color="auto"/>
              <w:right w:val="single" w:sz="6" w:space="0" w:color="auto"/>
            </w:tcBorders>
          </w:tcPr>
          <w:p w:rsidR="004918DA" w:rsidRPr="000E51D8" w:rsidRDefault="004918DA" w:rsidP="004918DA">
            <w:pPr>
              <w:spacing w:line="180" w:lineRule="atLeast"/>
              <w:jc w:val="center"/>
              <w:rPr>
                <w:rFonts w:ascii="Arial" w:hAnsi="Arial" w:cs="Arial"/>
                <w:sz w:val="12"/>
              </w:rPr>
            </w:pPr>
            <w:r w:rsidRPr="000E51D8">
              <w:rPr>
                <w:rFonts w:ascii="Arial" w:hAnsi="Arial" w:cs="Arial"/>
                <w:sz w:val="12"/>
              </w:rPr>
              <w:t>844</w:t>
            </w:r>
          </w:p>
        </w:tc>
        <w:tc>
          <w:tcPr>
            <w:tcW w:w="507" w:type="dxa"/>
            <w:tcBorders>
              <w:bottom w:val="single" w:sz="6" w:space="0" w:color="auto"/>
              <w:right w:val="single" w:sz="6" w:space="0" w:color="auto"/>
            </w:tcBorders>
          </w:tcPr>
          <w:p w:rsidR="004918DA" w:rsidRPr="000E51D8" w:rsidRDefault="004918DA" w:rsidP="004918DA">
            <w:pPr>
              <w:spacing w:line="180" w:lineRule="atLeast"/>
              <w:jc w:val="center"/>
              <w:rPr>
                <w:rFonts w:ascii="Arial" w:hAnsi="Arial" w:cs="Arial"/>
                <w:sz w:val="12"/>
              </w:rPr>
            </w:pPr>
            <w:r w:rsidRPr="000E51D8">
              <w:rPr>
                <w:rFonts w:ascii="Arial" w:hAnsi="Arial" w:cs="Arial"/>
                <w:sz w:val="12"/>
              </w:rPr>
              <w:t>1055</w:t>
            </w:r>
          </w:p>
        </w:tc>
        <w:tc>
          <w:tcPr>
            <w:tcW w:w="507" w:type="dxa"/>
            <w:tcBorders>
              <w:bottom w:val="single" w:sz="6" w:space="0" w:color="auto"/>
              <w:right w:val="single" w:sz="6" w:space="0" w:color="auto"/>
            </w:tcBorders>
          </w:tcPr>
          <w:p w:rsidR="004918DA" w:rsidRPr="000E51D8" w:rsidRDefault="004918DA" w:rsidP="004918DA">
            <w:pPr>
              <w:spacing w:line="180" w:lineRule="atLeast"/>
              <w:jc w:val="center"/>
              <w:rPr>
                <w:rFonts w:ascii="Arial" w:hAnsi="Arial" w:cs="Arial"/>
                <w:sz w:val="12"/>
              </w:rPr>
            </w:pPr>
            <w:r w:rsidRPr="000E51D8">
              <w:rPr>
                <w:rFonts w:ascii="Arial" w:hAnsi="Arial" w:cs="Arial"/>
                <w:sz w:val="12"/>
              </w:rPr>
              <w:t>1266</w:t>
            </w:r>
          </w:p>
        </w:tc>
        <w:tc>
          <w:tcPr>
            <w:tcW w:w="489" w:type="dxa"/>
            <w:tcBorders>
              <w:bottom w:val="single" w:sz="6" w:space="0" w:color="auto"/>
              <w:right w:val="single" w:sz="6" w:space="0" w:color="auto"/>
            </w:tcBorders>
          </w:tcPr>
          <w:p w:rsidR="004918DA" w:rsidRPr="000E51D8" w:rsidRDefault="004918DA" w:rsidP="004918DA">
            <w:pPr>
              <w:spacing w:line="180" w:lineRule="atLeast"/>
              <w:jc w:val="center"/>
              <w:rPr>
                <w:rFonts w:ascii="Arial" w:hAnsi="Arial" w:cs="Arial"/>
                <w:sz w:val="12"/>
              </w:rPr>
            </w:pPr>
            <w:r w:rsidRPr="000E51D8">
              <w:rPr>
                <w:rFonts w:ascii="Arial" w:hAnsi="Arial" w:cs="Arial"/>
                <w:sz w:val="12"/>
              </w:rPr>
              <w:t>1477</w:t>
            </w:r>
          </w:p>
        </w:tc>
        <w:tc>
          <w:tcPr>
            <w:tcW w:w="525" w:type="dxa"/>
            <w:tcBorders>
              <w:bottom w:val="single" w:sz="6" w:space="0" w:color="auto"/>
              <w:right w:val="single" w:sz="6" w:space="0" w:color="auto"/>
            </w:tcBorders>
          </w:tcPr>
          <w:p w:rsidR="004918DA" w:rsidRPr="000E51D8" w:rsidRDefault="004918DA" w:rsidP="004918DA">
            <w:pPr>
              <w:spacing w:line="180" w:lineRule="atLeast"/>
              <w:jc w:val="center"/>
              <w:rPr>
                <w:rFonts w:ascii="Arial" w:hAnsi="Arial" w:cs="Arial"/>
                <w:sz w:val="12"/>
              </w:rPr>
            </w:pPr>
            <w:r w:rsidRPr="000E51D8">
              <w:rPr>
                <w:rFonts w:ascii="Arial" w:hAnsi="Arial" w:cs="Arial"/>
                <w:sz w:val="12"/>
              </w:rPr>
              <w:t>1688</w:t>
            </w:r>
          </w:p>
        </w:tc>
        <w:tc>
          <w:tcPr>
            <w:tcW w:w="507" w:type="dxa"/>
            <w:tcBorders>
              <w:bottom w:val="single" w:sz="6" w:space="0" w:color="auto"/>
              <w:right w:val="single" w:sz="6" w:space="0" w:color="auto"/>
            </w:tcBorders>
          </w:tcPr>
          <w:p w:rsidR="004918DA" w:rsidRPr="000E51D8" w:rsidRDefault="004918DA" w:rsidP="004918DA">
            <w:pPr>
              <w:spacing w:line="180" w:lineRule="atLeast"/>
              <w:jc w:val="center"/>
              <w:rPr>
                <w:rFonts w:ascii="Arial" w:hAnsi="Arial" w:cs="Arial"/>
                <w:sz w:val="12"/>
              </w:rPr>
            </w:pPr>
            <w:r w:rsidRPr="000E51D8">
              <w:rPr>
                <w:rFonts w:ascii="Arial" w:hAnsi="Arial" w:cs="Arial"/>
                <w:sz w:val="12"/>
              </w:rPr>
              <w:t>1898</w:t>
            </w:r>
          </w:p>
        </w:tc>
        <w:tc>
          <w:tcPr>
            <w:tcW w:w="527" w:type="dxa"/>
            <w:tcBorders>
              <w:bottom w:val="single" w:sz="6" w:space="0" w:color="auto"/>
              <w:right w:val="single" w:sz="6" w:space="0" w:color="auto"/>
            </w:tcBorders>
          </w:tcPr>
          <w:p w:rsidR="004918DA" w:rsidRPr="000E51D8" w:rsidRDefault="004918DA" w:rsidP="004918DA">
            <w:pPr>
              <w:spacing w:line="180" w:lineRule="atLeast"/>
              <w:jc w:val="center"/>
              <w:rPr>
                <w:rFonts w:ascii="Arial" w:hAnsi="Arial" w:cs="Arial"/>
                <w:sz w:val="12"/>
              </w:rPr>
            </w:pPr>
            <w:r w:rsidRPr="000E51D8">
              <w:rPr>
                <w:rFonts w:ascii="Arial" w:hAnsi="Arial" w:cs="Arial"/>
                <w:sz w:val="12"/>
              </w:rPr>
              <w:t>2109</w:t>
            </w:r>
          </w:p>
        </w:tc>
        <w:tc>
          <w:tcPr>
            <w:tcW w:w="567" w:type="dxa"/>
            <w:tcBorders>
              <w:bottom w:val="single" w:sz="6" w:space="0" w:color="auto"/>
              <w:right w:val="single" w:sz="6" w:space="0" w:color="auto"/>
            </w:tcBorders>
          </w:tcPr>
          <w:p w:rsidR="004918DA" w:rsidRPr="000E51D8" w:rsidRDefault="004918DA" w:rsidP="00566A73">
            <w:pPr>
              <w:spacing w:line="180" w:lineRule="atLeast"/>
              <w:ind w:right="-108"/>
              <w:jc w:val="center"/>
              <w:rPr>
                <w:rFonts w:ascii="Arial" w:hAnsi="Arial" w:cs="Arial"/>
                <w:sz w:val="12"/>
              </w:rPr>
            </w:pPr>
            <w:r w:rsidRPr="000E51D8">
              <w:rPr>
                <w:rFonts w:ascii="Arial" w:hAnsi="Arial" w:cs="Arial"/>
                <w:sz w:val="12"/>
              </w:rPr>
              <w:t>2320</w:t>
            </w:r>
          </w:p>
        </w:tc>
        <w:tc>
          <w:tcPr>
            <w:tcW w:w="624" w:type="dxa"/>
            <w:tcBorders>
              <w:bottom w:val="single" w:sz="6" w:space="0" w:color="auto"/>
              <w:right w:val="single" w:sz="6" w:space="0" w:color="auto"/>
            </w:tcBorders>
          </w:tcPr>
          <w:p w:rsidR="004918DA" w:rsidRPr="000E51D8" w:rsidRDefault="004918DA" w:rsidP="004918DA">
            <w:pPr>
              <w:spacing w:line="180" w:lineRule="atLeast"/>
              <w:jc w:val="center"/>
              <w:rPr>
                <w:rFonts w:ascii="Arial" w:hAnsi="Arial" w:cs="Arial"/>
                <w:sz w:val="12"/>
              </w:rPr>
            </w:pPr>
            <w:r w:rsidRPr="000E51D8">
              <w:rPr>
                <w:rFonts w:ascii="Arial" w:hAnsi="Arial" w:cs="Arial"/>
                <w:sz w:val="12"/>
              </w:rPr>
              <w:t>2531</w:t>
            </w:r>
          </w:p>
        </w:tc>
      </w:tr>
      <w:tr w:rsidR="004918DA" w:rsidRPr="000E51D8">
        <w:trPr>
          <w:gridAfter w:val="1"/>
          <w:wAfter w:w="11" w:type="dxa"/>
          <w:cantSplit/>
          <w:jc w:val="center"/>
        </w:trPr>
        <w:tc>
          <w:tcPr>
            <w:tcW w:w="592" w:type="dxa"/>
            <w:gridSpan w:val="2"/>
            <w:tcBorders>
              <w:top w:val="single" w:sz="6" w:space="0" w:color="auto"/>
              <w:left w:val="single" w:sz="6" w:space="0" w:color="auto"/>
              <w:bottom w:val="single" w:sz="6" w:space="0" w:color="auto"/>
              <w:right w:val="single" w:sz="6" w:space="0" w:color="auto"/>
            </w:tcBorders>
          </w:tcPr>
          <w:p w:rsidR="004918DA" w:rsidRPr="000E51D8" w:rsidRDefault="004918DA" w:rsidP="004918DA">
            <w:pPr>
              <w:spacing w:line="180" w:lineRule="atLeast"/>
              <w:jc w:val="center"/>
              <w:rPr>
                <w:rFonts w:ascii="Arial" w:hAnsi="Arial" w:cs="Arial"/>
                <w:sz w:val="12"/>
              </w:rPr>
            </w:pPr>
            <w:r w:rsidRPr="000E51D8">
              <w:rPr>
                <w:rFonts w:ascii="Arial" w:hAnsi="Arial" w:cs="Arial"/>
                <w:sz w:val="12"/>
              </w:rPr>
              <w:t>13.</w:t>
            </w:r>
          </w:p>
        </w:tc>
        <w:tc>
          <w:tcPr>
            <w:tcW w:w="564" w:type="dxa"/>
            <w:tcBorders>
              <w:top w:val="single" w:sz="6" w:space="0" w:color="auto"/>
              <w:bottom w:val="single" w:sz="6" w:space="0" w:color="auto"/>
            </w:tcBorders>
          </w:tcPr>
          <w:p w:rsidR="004918DA" w:rsidRPr="000E51D8" w:rsidRDefault="004918DA" w:rsidP="004918DA">
            <w:pPr>
              <w:spacing w:line="180" w:lineRule="atLeast"/>
              <w:jc w:val="center"/>
              <w:rPr>
                <w:rFonts w:ascii="Arial" w:hAnsi="Arial" w:cs="Arial"/>
                <w:sz w:val="12"/>
              </w:rPr>
            </w:pPr>
            <w:r w:rsidRPr="000E51D8">
              <w:rPr>
                <w:rFonts w:ascii="Arial" w:hAnsi="Arial" w:cs="Arial"/>
                <w:sz w:val="12"/>
              </w:rPr>
              <w:t>3</w:t>
            </w:r>
          </w:p>
        </w:tc>
        <w:tc>
          <w:tcPr>
            <w:tcW w:w="507" w:type="dxa"/>
            <w:tcBorders>
              <w:left w:val="single" w:sz="6" w:space="0" w:color="auto"/>
              <w:bottom w:val="single" w:sz="6" w:space="0" w:color="auto"/>
              <w:right w:val="single" w:sz="6" w:space="0" w:color="auto"/>
            </w:tcBorders>
          </w:tcPr>
          <w:p w:rsidR="004918DA" w:rsidRPr="000E51D8" w:rsidRDefault="004918DA" w:rsidP="004918DA">
            <w:pPr>
              <w:spacing w:line="180" w:lineRule="atLeast"/>
              <w:jc w:val="center"/>
              <w:rPr>
                <w:rFonts w:ascii="Arial" w:hAnsi="Arial" w:cs="Arial"/>
                <w:sz w:val="12"/>
              </w:rPr>
            </w:pPr>
            <w:r w:rsidRPr="000E51D8">
              <w:rPr>
                <w:rFonts w:ascii="Arial" w:hAnsi="Arial" w:cs="Arial"/>
                <w:sz w:val="12"/>
              </w:rPr>
              <w:t>193</w:t>
            </w:r>
          </w:p>
        </w:tc>
        <w:tc>
          <w:tcPr>
            <w:tcW w:w="507" w:type="dxa"/>
            <w:tcBorders>
              <w:bottom w:val="single" w:sz="6" w:space="0" w:color="auto"/>
              <w:right w:val="single" w:sz="6" w:space="0" w:color="auto"/>
            </w:tcBorders>
          </w:tcPr>
          <w:p w:rsidR="004918DA" w:rsidRPr="000E51D8" w:rsidRDefault="004918DA" w:rsidP="004918DA">
            <w:pPr>
              <w:spacing w:line="180" w:lineRule="atLeast"/>
              <w:jc w:val="center"/>
              <w:rPr>
                <w:rFonts w:ascii="Arial" w:hAnsi="Arial" w:cs="Arial"/>
                <w:sz w:val="12"/>
              </w:rPr>
            </w:pPr>
            <w:r w:rsidRPr="000E51D8">
              <w:rPr>
                <w:rFonts w:ascii="Arial" w:hAnsi="Arial" w:cs="Arial"/>
                <w:sz w:val="12"/>
              </w:rPr>
              <w:t>385</w:t>
            </w:r>
          </w:p>
        </w:tc>
        <w:tc>
          <w:tcPr>
            <w:tcW w:w="507" w:type="dxa"/>
            <w:tcBorders>
              <w:bottom w:val="single" w:sz="6" w:space="0" w:color="auto"/>
              <w:right w:val="single" w:sz="6" w:space="0" w:color="auto"/>
            </w:tcBorders>
          </w:tcPr>
          <w:p w:rsidR="004918DA" w:rsidRPr="000E51D8" w:rsidRDefault="004918DA" w:rsidP="004918DA">
            <w:pPr>
              <w:spacing w:line="180" w:lineRule="atLeast"/>
              <w:jc w:val="center"/>
              <w:rPr>
                <w:rFonts w:ascii="Arial" w:hAnsi="Arial" w:cs="Arial"/>
                <w:sz w:val="12"/>
              </w:rPr>
            </w:pPr>
            <w:r w:rsidRPr="000E51D8">
              <w:rPr>
                <w:rFonts w:ascii="Arial" w:hAnsi="Arial" w:cs="Arial"/>
                <w:sz w:val="12"/>
              </w:rPr>
              <w:t>578</w:t>
            </w:r>
          </w:p>
        </w:tc>
        <w:tc>
          <w:tcPr>
            <w:tcW w:w="507" w:type="dxa"/>
            <w:tcBorders>
              <w:bottom w:val="single" w:sz="6" w:space="0" w:color="auto"/>
              <w:right w:val="single" w:sz="6" w:space="0" w:color="auto"/>
            </w:tcBorders>
          </w:tcPr>
          <w:p w:rsidR="004918DA" w:rsidRPr="000E51D8" w:rsidRDefault="004918DA" w:rsidP="004918DA">
            <w:pPr>
              <w:spacing w:line="180" w:lineRule="atLeast"/>
              <w:jc w:val="center"/>
              <w:rPr>
                <w:rFonts w:ascii="Arial" w:hAnsi="Arial" w:cs="Arial"/>
                <w:sz w:val="12"/>
              </w:rPr>
            </w:pPr>
            <w:r w:rsidRPr="000E51D8">
              <w:rPr>
                <w:rFonts w:ascii="Arial" w:hAnsi="Arial" w:cs="Arial"/>
                <w:sz w:val="12"/>
              </w:rPr>
              <w:t>771</w:t>
            </w:r>
          </w:p>
        </w:tc>
        <w:tc>
          <w:tcPr>
            <w:tcW w:w="507" w:type="dxa"/>
            <w:tcBorders>
              <w:bottom w:val="single" w:sz="6" w:space="0" w:color="auto"/>
              <w:right w:val="single" w:sz="6" w:space="0" w:color="auto"/>
            </w:tcBorders>
          </w:tcPr>
          <w:p w:rsidR="004918DA" w:rsidRPr="000E51D8" w:rsidRDefault="004918DA" w:rsidP="004918DA">
            <w:pPr>
              <w:spacing w:line="180" w:lineRule="atLeast"/>
              <w:jc w:val="center"/>
              <w:rPr>
                <w:rFonts w:ascii="Arial" w:hAnsi="Arial" w:cs="Arial"/>
                <w:sz w:val="12"/>
              </w:rPr>
            </w:pPr>
            <w:r w:rsidRPr="000E51D8">
              <w:rPr>
                <w:rFonts w:ascii="Arial" w:hAnsi="Arial" w:cs="Arial"/>
                <w:sz w:val="12"/>
              </w:rPr>
              <w:t>964</w:t>
            </w:r>
          </w:p>
        </w:tc>
        <w:tc>
          <w:tcPr>
            <w:tcW w:w="507" w:type="dxa"/>
            <w:tcBorders>
              <w:bottom w:val="single" w:sz="6" w:space="0" w:color="auto"/>
              <w:right w:val="single" w:sz="6" w:space="0" w:color="auto"/>
            </w:tcBorders>
          </w:tcPr>
          <w:p w:rsidR="004918DA" w:rsidRPr="000E51D8" w:rsidRDefault="004918DA" w:rsidP="004918DA">
            <w:pPr>
              <w:spacing w:line="180" w:lineRule="atLeast"/>
              <w:jc w:val="center"/>
              <w:rPr>
                <w:rFonts w:ascii="Arial" w:hAnsi="Arial" w:cs="Arial"/>
                <w:sz w:val="12"/>
              </w:rPr>
            </w:pPr>
            <w:r w:rsidRPr="000E51D8">
              <w:rPr>
                <w:rFonts w:ascii="Arial" w:hAnsi="Arial" w:cs="Arial"/>
                <w:sz w:val="12"/>
              </w:rPr>
              <w:t>1156</w:t>
            </w:r>
          </w:p>
        </w:tc>
        <w:tc>
          <w:tcPr>
            <w:tcW w:w="489" w:type="dxa"/>
            <w:tcBorders>
              <w:bottom w:val="single" w:sz="6" w:space="0" w:color="auto"/>
              <w:right w:val="single" w:sz="6" w:space="0" w:color="auto"/>
            </w:tcBorders>
          </w:tcPr>
          <w:p w:rsidR="004918DA" w:rsidRPr="000E51D8" w:rsidRDefault="004918DA" w:rsidP="004918DA">
            <w:pPr>
              <w:spacing w:line="180" w:lineRule="atLeast"/>
              <w:jc w:val="center"/>
              <w:rPr>
                <w:rFonts w:ascii="Arial" w:hAnsi="Arial" w:cs="Arial"/>
                <w:sz w:val="12"/>
              </w:rPr>
            </w:pPr>
            <w:r w:rsidRPr="000E51D8">
              <w:rPr>
                <w:rFonts w:ascii="Arial" w:hAnsi="Arial" w:cs="Arial"/>
                <w:sz w:val="12"/>
              </w:rPr>
              <w:t>1349</w:t>
            </w:r>
          </w:p>
        </w:tc>
        <w:tc>
          <w:tcPr>
            <w:tcW w:w="525" w:type="dxa"/>
            <w:tcBorders>
              <w:bottom w:val="single" w:sz="6" w:space="0" w:color="auto"/>
              <w:right w:val="single" w:sz="6" w:space="0" w:color="auto"/>
            </w:tcBorders>
          </w:tcPr>
          <w:p w:rsidR="004918DA" w:rsidRPr="000E51D8" w:rsidRDefault="00566A73" w:rsidP="004918DA">
            <w:pPr>
              <w:spacing w:line="180" w:lineRule="atLeast"/>
              <w:jc w:val="center"/>
              <w:rPr>
                <w:rFonts w:ascii="Arial" w:hAnsi="Arial" w:cs="Arial"/>
                <w:sz w:val="12"/>
              </w:rPr>
            </w:pPr>
            <w:r w:rsidRPr="000E51D8">
              <w:rPr>
                <w:rFonts w:ascii="Arial" w:hAnsi="Arial" w:cs="Arial"/>
                <w:sz w:val="12"/>
              </w:rPr>
              <w:t>15</w:t>
            </w:r>
            <w:r w:rsidR="004918DA" w:rsidRPr="000E51D8">
              <w:rPr>
                <w:rFonts w:ascii="Arial" w:hAnsi="Arial" w:cs="Arial"/>
                <w:sz w:val="12"/>
              </w:rPr>
              <w:t>42</w:t>
            </w:r>
          </w:p>
        </w:tc>
        <w:tc>
          <w:tcPr>
            <w:tcW w:w="507" w:type="dxa"/>
            <w:tcBorders>
              <w:bottom w:val="single" w:sz="6" w:space="0" w:color="auto"/>
              <w:right w:val="single" w:sz="6" w:space="0" w:color="auto"/>
            </w:tcBorders>
          </w:tcPr>
          <w:p w:rsidR="004918DA" w:rsidRPr="000E51D8" w:rsidRDefault="004918DA" w:rsidP="004918DA">
            <w:pPr>
              <w:spacing w:line="180" w:lineRule="atLeast"/>
              <w:jc w:val="center"/>
              <w:rPr>
                <w:rFonts w:ascii="Arial" w:hAnsi="Arial" w:cs="Arial"/>
                <w:sz w:val="12"/>
              </w:rPr>
            </w:pPr>
            <w:r w:rsidRPr="000E51D8">
              <w:rPr>
                <w:rFonts w:ascii="Arial" w:hAnsi="Arial" w:cs="Arial"/>
                <w:sz w:val="12"/>
              </w:rPr>
              <w:t>1734</w:t>
            </w:r>
          </w:p>
        </w:tc>
        <w:tc>
          <w:tcPr>
            <w:tcW w:w="527" w:type="dxa"/>
            <w:tcBorders>
              <w:bottom w:val="single" w:sz="6" w:space="0" w:color="auto"/>
              <w:right w:val="single" w:sz="6" w:space="0" w:color="auto"/>
            </w:tcBorders>
          </w:tcPr>
          <w:p w:rsidR="004918DA" w:rsidRPr="000E51D8" w:rsidRDefault="004918DA" w:rsidP="004918DA">
            <w:pPr>
              <w:spacing w:line="180" w:lineRule="atLeast"/>
              <w:jc w:val="center"/>
              <w:rPr>
                <w:rFonts w:ascii="Arial" w:hAnsi="Arial" w:cs="Arial"/>
                <w:sz w:val="12"/>
              </w:rPr>
            </w:pPr>
            <w:r w:rsidRPr="000E51D8">
              <w:rPr>
                <w:rFonts w:ascii="Arial" w:hAnsi="Arial" w:cs="Arial"/>
                <w:sz w:val="12"/>
              </w:rPr>
              <w:t>1927</w:t>
            </w:r>
          </w:p>
        </w:tc>
        <w:tc>
          <w:tcPr>
            <w:tcW w:w="567" w:type="dxa"/>
            <w:tcBorders>
              <w:bottom w:val="single" w:sz="6" w:space="0" w:color="auto"/>
              <w:right w:val="single" w:sz="6" w:space="0" w:color="auto"/>
            </w:tcBorders>
          </w:tcPr>
          <w:p w:rsidR="004918DA" w:rsidRPr="000E51D8" w:rsidRDefault="004918DA" w:rsidP="00566A73">
            <w:pPr>
              <w:spacing w:line="180" w:lineRule="atLeast"/>
              <w:ind w:right="-108"/>
              <w:jc w:val="center"/>
              <w:rPr>
                <w:rFonts w:ascii="Arial" w:hAnsi="Arial" w:cs="Arial"/>
                <w:sz w:val="12"/>
              </w:rPr>
            </w:pPr>
            <w:r w:rsidRPr="000E51D8">
              <w:rPr>
                <w:rFonts w:ascii="Arial" w:hAnsi="Arial" w:cs="Arial"/>
                <w:sz w:val="12"/>
              </w:rPr>
              <w:t>2120</w:t>
            </w:r>
          </w:p>
        </w:tc>
        <w:tc>
          <w:tcPr>
            <w:tcW w:w="624" w:type="dxa"/>
            <w:tcBorders>
              <w:bottom w:val="single" w:sz="6" w:space="0" w:color="auto"/>
              <w:right w:val="single" w:sz="6" w:space="0" w:color="auto"/>
            </w:tcBorders>
          </w:tcPr>
          <w:p w:rsidR="004918DA" w:rsidRPr="000E51D8" w:rsidRDefault="004918DA" w:rsidP="004918DA">
            <w:pPr>
              <w:spacing w:line="180" w:lineRule="atLeast"/>
              <w:jc w:val="center"/>
              <w:rPr>
                <w:rFonts w:ascii="Arial" w:hAnsi="Arial" w:cs="Arial"/>
                <w:sz w:val="12"/>
              </w:rPr>
            </w:pPr>
            <w:r w:rsidRPr="000E51D8">
              <w:rPr>
                <w:rFonts w:ascii="Arial" w:hAnsi="Arial" w:cs="Arial"/>
                <w:sz w:val="12"/>
              </w:rPr>
              <w:t>2313</w:t>
            </w:r>
          </w:p>
        </w:tc>
      </w:tr>
      <w:tr w:rsidR="004918DA" w:rsidRPr="000E51D8">
        <w:trPr>
          <w:gridAfter w:val="1"/>
          <w:wAfter w:w="11" w:type="dxa"/>
          <w:cantSplit/>
          <w:jc w:val="center"/>
        </w:trPr>
        <w:tc>
          <w:tcPr>
            <w:tcW w:w="592" w:type="dxa"/>
            <w:gridSpan w:val="2"/>
            <w:tcBorders>
              <w:top w:val="single" w:sz="6" w:space="0" w:color="auto"/>
              <w:left w:val="single" w:sz="6" w:space="0" w:color="auto"/>
              <w:bottom w:val="single" w:sz="6" w:space="0" w:color="auto"/>
              <w:right w:val="single" w:sz="6" w:space="0" w:color="auto"/>
            </w:tcBorders>
          </w:tcPr>
          <w:p w:rsidR="004918DA" w:rsidRPr="000E51D8" w:rsidRDefault="004918DA" w:rsidP="004918DA">
            <w:pPr>
              <w:spacing w:line="180" w:lineRule="atLeast"/>
              <w:jc w:val="center"/>
              <w:rPr>
                <w:rFonts w:ascii="Arial" w:hAnsi="Arial" w:cs="Arial"/>
                <w:sz w:val="12"/>
              </w:rPr>
            </w:pPr>
            <w:r w:rsidRPr="000E51D8">
              <w:rPr>
                <w:rFonts w:ascii="Arial" w:hAnsi="Arial" w:cs="Arial"/>
                <w:sz w:val="12"/>
              </w:rPr>
              <w:t>14.</w:t>
            </w:r>
          </w:p>
        </w:tc>
        <w:tc>
          <w:tcPr>
            <w:tcW w:w="564" w:type="dxa"/>
            <w:tcBorders>
              <w:top w:val="single" w:sz="6" w:space="0" w:color="auto"/>
              <w:bottom w:val="single" w:sz="6" w:space="0" w:color="auto"/>
            </w:tcBorders>
          </w:tcPr>
          <w:p w:rsidR="004918DA" w:rsidRPr="000E51D8" w:rsidRDefault="004918DA" w:rsidP="004918DA">
            <w:pPr>
              <w:spacing w:line="180" w:lineRule="atLeast"/>
              <w:jc w:val="center"/>
              <w:rPr>
                <w:rFonts w:ascii="Arial" w:hAnsi="Arial" w:cs="Arial"/>
                <w:sz w:val="12"/>
              </w:rPr>
            </w:pPr>
            <w:r w:rsidRPr="000E51D8">
              <w:rPr>
                <w:rFonts w:ascii="Arial" w:hAnsi="Arial" w:cs="Arial"/>
                <w:sz w:val="12"/>
              </w:rPr>
              <w:t>4</w:t>
            </w:r>
          </w:p>
        </w:tc>
        <w:tc>
          <w:tcPr>
            <w:tcW w:w="507" w:type="dxa"/>
            <w:tcBorders>
              <w:left w:val="single" w:sz="6" w:space="0" w:color="auto"/>
              <w:bottom w:val="single" w:sz="6" w:space="0" w:color="auto"/>
              <w:right w:val="single" w:sz="6" w:space="0" w:color="auto"/>
            </w:tcBorders>
          </w:tcPr>
          <w:p w:rsidR="004918DA" w:rsidRPr="000E51D8" w:rsidRDefault="004918DA" w:rsidP="004918DA">
            <w:pPr>
              <w:spacing w:line="180" w:lineRule="atLeast"/>
              <w:jc w:val="center"/>
              <w:rPr>
                <w:rFonts w:ascii="Arial" w:hAnsi="Arial" w:cs="Arial"/>
                <w:sz w:val="12"/>
              </w:rPr>
            </w:pPr>
            <w:r w:rsidRPr="000E51D8">
              <w:rPr>
                <w:rFonts w:ascii="Arial" w:hAnsi="Arial" w:cs="Arial"/>
                <w:sz w:val="12"/>
              </w:rPr>
              <w:t>174</w:t>
            </w:r>
          </w:p>
        </w:tc>
        <w:tc>
          <w:tcPr>
            <w:tcW w:w="507" w:type="dxa"/>
            <w:tcBorders>
              <w:bottom w:val="single" w:sz="6" w:space="0" w:color="auto"/>
              <w:right w:val="single" w:sz="6" w:space="0" w:color="auto"/>
            </w:tcBorders>
          </w:tcPr>
          <w:p w:rsidR="004918DA" w:rsidRPr="000E51D8" w:rsidRDefault="004918DA" w:rsidP="004918DA">
            <w:pPr>
              <w:spacing w:line="180" w:lineRule="atLeast"/>
              <w:jc w:val="center"/>
              <w:rPr>
                <w:rFonts w:ascii="Arial" w:hAnsi="Arial" w:cs="Arial"/>
                <w:sz w:val="12"/>
              </w:rPr>
            </w:pPr>
            <w:r w:rsidRPr="000E51D8">
              <w:rPr>
                <w:rFonts w:ascii="Arial" w:hAnsi="Arial" w:cs="Arial"/>
                <w:sz w:val="12"/>
              </w:rPr>
              <w:t>349</w:t>
            </w:r>
          </w:p>
        </w:tc>
        <w:tc>
          <w:tcPr>
            <w:tcW w:w="507" w:type="dxa"/>
            <w:tcBorders>
              <w:bottom w:val="single" w:sz="6" w:space="0" w:color="auto"/>
              <w:right w:val="single" w:sz="6" w:space="0" w:color="auto"/>
            </w:tcBorders>
          </w:tcPr>
          <w:p w:rsidR="004918DA" w:rsidRPr="000E51D8" w:rsidRDefault="004918DA" w:rsidP="004918DA">
            <w:pPr>
              <w:spacing w:line="180" w:lineRule="atLeast"/>
              <w:jc w:val="center"/>
              <w:rPr>
                <w:rFonts w:ascii="Arial" w:hAnsi="Arial" w:cs="Arial"/>
                <w:sz w:val="12"/>
              </w:rPr>
            </w:pPr>
            <w:r w:rsidRPr="000E51D8">
              <w:rPr>
                <w:rFonts w:ascii="Arial" w:hAnsi="Arial" w:cs="Arial"/>
                <w:sz w:val="12"/>
              </w:rPr>
              <w:t>523</w:t>
            </w:r>
          </w:p>
        </w:tc>
        <w:tc>
          <w:tcPr>
            <w:tcW w:w="507" w:type="dxa"/>
            <w:tcBorders>
              <w:bottom w:val="single" w:sz="6" w:space="0" w:color="auto"/>
              <w:right w:val="single" w:sz="6" w:space="0" w:color="auto"/>
            </w:tcBorders>
          </w:tcPr>
          <w:p w:rsidR="004918DA" w:rsidRPr="000E51D8" w:rsidRDefault="004918DA" w:rsidP="004918DA">
            <w:pPr>
              <w:spacing w:line="180" w:lineRule="atLeast"/>
              <w:jc w:val="center"/>
              <w:rPr>
                <w:rFonts w:ascii="Arial" w:hAnsi="Arial" w:cs="Arial"/>
                <w:sz w:val="12"/>
              </w:rPr>
            </w:pPr>
            <w:r w:rsidRPr="000E51D8">
              <w:rPr>
                <w:rFonts w:ascii="Arial" w:hAnsi="Arial" w:cs="Arial"/>
                <w:sz w:val="12"/>
              </w:rPr>
              <w:t>698</w:t>
            </w:r>
          </w:p>
        </w:tc>
        <w:tc>
          <w:tcPr>
            <w:tcW w:w="507" w:type="dxa"/>
            <w:tcBorders>
              <w:bottom w:val="single" w:sz="6" w:space="0" w:color="auto"/>
              <w:right w:val="single" w:sz="6" w:space="0" w:color="auto"/>
            </w:tcBorders>
          </w:tcPr>
          <w:p w:rsidR="004918DA" w:rsidRPr="000E51D8" w:rsidRDefault="004918DA" w:rsidP="004918DA">
            <w:pPr>
              <w:spacing w:line="180" w:lineRule="atLeast"/>
              <w:jc w:val="center"/>
              <w:rPr>
                <w:rFonts w:ascii="Arial" w:hAnsi="Arial" w:cs="Arial"/>
                <w:sz w:val="12"/>
              </w:rPr>
            </w:pPr>
            <w:r w:rsidRPr="000E51D8">
              <w:rPr>
                <w:rFonts w:ascii="Arial" w:hAnsi="Arial" w:cs="Arial"/>
                <w:sz w:val="12"/>
              </w:rPr>
              <w:t>872</w:t>
            </w:r>
          </w:p>
        </w:tc>
        <w:tc>
          <w:tcPr>
            <w:tcW w:w="507" w:type="dxa"/>
            <w:tcBorders>
              <w:bottom w:val="single" w:sz="6" w:space="0" w:color="auto"/>
              <w:right w:val="single" w:sz="6" w:space="0" w:color="auto"/>
            </w:tcBorders>
          </w:tcPr>
          <w:p w:rsidR="004918DA" w:rsidRPr="000E51D8" w:rsidRDefault="004918DA" w:rsidP="004918DA">
            <w:pPr>
              <w:spacing w:line="180" w:lineRule="atLeast"/>
              <w:jc w:val="center"/>
              <w:rPr>
                <w:rFonts w:ascii="Arial" w:hAnsi="Arial" w:cs="Arial"/>
                <w:sz w:val="12"/>
              </w:rPr>
            </w:pPr>
            <w:r w:rsidRPr="000E51D8">
              <w:rPr>
                <w:rFonts w:ascii="Arial" w:hAnsi="Arial" w:cs="Arial"/>
                <w:sz w:val="12"/>
              </w:rPr>
              <w:t>1047</w:t>
            </w:r>
          </w:p>
        </w:tc>
        <w:tc>
          <w:tcPr>
            <w:tcW w:w="489" w:type="dxa"/>
            <w:tcBorders>
              <w:bottom w:val="single" w:sz="6" w:space="0" w:color="auto"/>
              <w:right w:val="single" w:sz="6" w:space="0" w:color="auto"/>
            </w:tcBorders>
          </w:tcPr>
          <w:p w:rsidR="004918DA" w:rsidRPr="000E51D8" w:rsidRDefault="004918DA" w:rsidP="004918DA">
            <w:pPr>
              <w:spacing w:line="180" w:lineRule="atLeast"/>
              <w:jc w:val="center"/>
              <w:rPr>
                <w:rFonts w:ascii="Arial" w:hAnsi="Arial" w:cs="Arial"/>
                <w:sz w:val="12"/>
              </w:rPr>
            </w:pPr>
            <w:r w:rsidRPr="000E51D8">
              <w:rPr>
                <w:rFonts w:ascii="Arial" w:hAnsi="Arial" w:cs="Arial"/>
                <w:sz w:val="12"/>
              </w:rPr>
              <w:t>1221</w:t>
            </w:r>
          </w:p>
        </w:tc>
        <w:tc>
          <w:tcPr>
            <w:tcW w:w="525" w:type="dxa"/>
            <w:tcBorders>
              <w:bottom w:val="single" w:sz="6" w:space="0" w:color="auto"/>
              <w:right w:val="single" w:sz="6" w:space="0" w:color="auto"/>
            </w:tcBorders>
          </w:tcPr>
          <w:p w:rsidR="004918DA" w:rsidRPr="000E51D8" w:rsidRDefault="004918DA" w:rsidP="004918DA">
            <w:pPr>
              <w:spacing w:line="180" w:lineRule="atLeast"/>
              <w:jc w:val="center"/>
              <w:rPr>
                <w:rFonts w:ascii="Arial" w:hAnsi="Arial" w:cs="Arial"/>
                <w:sz w:val="12"/>
              </w:rPr>
            </w:pPr>
            <w:r w:rsidRPr="000E51D8">
              <w:rPr>
                <w:rFonts w:ascii="Arial" w:hAnsi="Arial" w:cs="Arial"/>
                <w:sz w:val="12"/>
              </w:rPr>
              <w:t>1396</w:t>
            </w:r>
          </w:p>
        </w:tc>
        <w:tc>
          <w:tcPr>
            <w:tcW w:w="507" w:type="dxa"/>
            <w:tcBorders>
              <w:bottom w:val="single" w:sz="6" w:space="0" w:color="auto"/>
              <w:right w:val="single" w:sz="6" w:space="0" w:color="auto"/>
            </w:tcBorders>
          </w:tcPr>
          <w:p w:rsidR="004918DA" w:rsidRPr="000E51D8" w:rsidRDefault="004918DA" w:rsidP="004918DA">
            <w:pPr>
              <w:spacing w:line="180" w:lineRule="atLeast"/>
              <w:jc w:val="center"/>
              <w:rPr>
                <w:rFonts w:ascii="Arial" w:hAnsi="Arial" w:cs="Arial"/>
                <w:sz w:val="12"/>
              </w:rPr>
            </w:pPr>
            <w:r w:rsidRPr="000E51D8">
              <w:rPr>
                <w:rFonts w:ascii="Arial" w:hAnsi="Arial" w:cs="Arial"/>
                <w:sz w:val="12"/>
              </w:rPr>
              <w:t>1570</w:t>
            </w:r>
          </w:p>
        </w:tc>
        <w:tc>
          <w:tcPr>
            <w:tcW w:w="527" w:type="dxa"/>
            <w:tcBorders>
              <w:bottom w:val="single" w:sz="6" w:space="0" w:color="auto"/>
              <w:right w:val="single" w:sz="6" w:space="0" w:color="auto"/>
            </w:tcBorders>
          </w:tcPr>
          <w:p w:rsidR="004918DA" w:rsidRPr="000E51D8" w:rsidRDefault="004918DA" w:rsidP="004918DA">
            <w:pPr>
              <w:spacing w:line="180" w:lineRule="atLeast"/>
              <w:jc w:val="center"/>
              <w:rPr>
                <w:rFonts w:ascii="Arial" w:hAnsi="Arial" w:cs="Arial"/>
                <w:sz w:val="12"/>
              </w:rPr>
            </w:pPr>
            <w:r w:rsidRPr="000E51D8">
              <w:rPr>
                <w:rFonts w:ascii="Arial" w:hAnsi="Arial" w:cs="Arial"/>
                <w:sz w:val="12"/>
              </w:rPr>
              <w:t>1745</w:t>
            </w:r>
          </w:p>
        </w:tc>
        <w:tc>
          <w:tcPr>
            <w:tcW w:w="567" w:type="dxa"/>
            <w:tcBorders>
              <w:bottom w:val="single" w:sz="6" w:space="0" w:color="auto"/>
              <w:right w:val="single" w:sz="6" w:space="0" w:color="auto"/>
            </w:tcBorders>
          </w:tcPr>
          <w:p w:rsidR="004918DA" w:rsidRPr="000E51D8" w:rsidRDefault="004918DA" w:rsidP="00566A73">
            <w:pPr>
              <w:spacing w:line="180" w:lineRule="atLeast"/>
              <w:ind w:right="-108"/>
              <w:jc w:val="center"/>
              <w:rPr>
                <w:rFonts w:ascii="Arial" w:hAnsi="Arial" w:cs="Arial"/>
                <w:sz w:val="12"/>
              </w:rPr>
            </w:pPr>
            <w:r w:rsidRPr="000E51D8">
              <w:rPr>
                <w:rFonts w:ascii="Arial" w:hAnsi="Arial" w:cs="Arial"/>
                <w:sz w:val="12"/>
              </w:rPr>
              <w:t>1919</w:t>
            </w:r>
          </w:p>
        </w:tc>
        <w:tc>
          <w:tcPr>
            <w:tcW w:w="624" w:type="dxa"/>
            <w:tcBorders>
              <w:bottom w:val="single" w:sz="6" w:space="0" w:color="auto"/>
              <w:right w:val="single" w:sz="6" w:space="0" w:color="auto"/>
            </w:tcBorders>
          </w:tcPr>
          <w:p w:rsidR="004918DA" w:rsidRPr="000E51D8" w:rsidRDefault="004918DA" w:rsidP="004918DA">
            <w:pPr>
              <w:spacing w:line="180" w:lineRule="atLeast"/>
              <w:jc w:val="center"/>
              <w:rPr>
                <w:rFonts w:ascii="Arial" w:hAnsi="Arial" w:cs="Arial"/>
                <w:sz w:val="12"/>
              </w:rPr>
            </w:pPr>
            <w:r w:rsidRPr="000E51D8">
              <w:rPr>
                <w:rFonts w:ascii="Arial" w:hAnsi="Arial" w:cs="Arial"/>
                <w:sz w:val="12"/>
              </w:rPr>
              <w:t>2094</w:t>
            </w:r>
          </w:p>
        </w:tc>
      </w:tr>
      <w:tr w:rsidR="004918DA" w:rsidRPr="000E51D8">
        <w:trPr>
          <w:gridAfter w:val="1"/>
          <w:wAfter w:w="11" w:type="dxa"/>
          <w:cantSplit/>
          <w:jc w:val="center"/>
        </w:trPr>
        <w:tc>
          <w:tcPr>
            <w:tcW w:w="592" w:type="dxa"/>
            <w:gridSpan w:val="2"/>
            <w:tcBorders>
              <w:top w:val="single" w:sz="6" w:space="0" w:color="auto"/>
              <w:left w:val="single" w:sz="6" w:space="0" w:color="auto"/>
              <w:bottom w:val="single" w:sz="6" w:space="0" w:color="auto"/>
              <w:right w:val="single" w:sz="6" w:space="0" w:color="auto"/>
            </w:tcBorders>
          </w:tcPr>
          <w:p w:rsidR="004918DA" w:rsidRPr="000E51D8" w:rsidRDefault="004918DA" w:rsidP="004918DA">
            <w:pPr>
              <w:spacing w:line="180" w:lineRule="atLeast"/>
              <w:jc w:val="center"/>
              <w:rPr>
                <w:rFonts w:ascii="Arial" w:hAnsi="Arial" w:cs="Arial"/>
                <w:sz w:val="12"/>
              </w:rPr>
            </w:pPr>
            <w:r w:rsidRPr="000E51D8">
              <w:rPr>
                <w:rFonts w:ascii="Arial" w:hAnsi="Arial" w:cs="Arial"/>
                <w:sz w:val="12"/>
              </w:rPr>
              <w:t>15.</w:t>
            </w:r>
          </w:p>
        </w:tc>
        <w:tc>
          <w:tcPr>
            <w:tcW w:w="564" w:type="dxa"/>
            <w:tcBorders>
              <w:top w:val="single" w:sz="6" w:space="0" w:color="auto"/>
              <w:bottom w:val="single" w:sz="6" w:space="0" w:color="auto"/>
            </w:tcBorders>
          </w:tcPr>
          <w:p w:rsidR="004918DA" w:rsidRPr="000E51D8" w:rsidRDefault="004918DA" w:rsidP="004918DA">
            <w:pPr>
              <w:spacing w:line="180" w:lineRule="atLeast"/>
              <w:jc w:val="center"/>
              <w:rPr>
                <w:rFonts w:ascii="Arial" w:hAnsi="Arial" w:cs="Arial"/>
                <w:sz w:val="12"/>
              </w:rPr>
            </w:pPr>
            <w:r w:rsidRPr="000E51D8">
              <w:rPr>
                <w:rFonts w:ascii="Arial" w:hAnsi="Arial" w:cs="Arial"/>
                <w:sz w:val="12"/>
              </w:rPr>
              <w:t>5</w:t>
            </w:r>
          </w:p>
        </w:tc>
        <w:tc>
          <w:tcPr>
            <w:tcW w:w="507" w:type="dxa"/>
            <w:tcBorders>
              <w:left w:val="single" w:sz="6" w:space="0" w:color="auto"/>
              <w:bottom w:val="single" w:sz="6" w:space="0" w:color="auto"/>
              <w:right w:val="single" w:sz="6" w:space="0" w:color="auto"/>
            </w:tcBorders>
          </w:tcPr>
          <w:p w:rsidR="004918DA" w:rsidRPr="000E51D8" w:rsidRDefault="004918DA" w:rsidP="004918DA">
            <w:pPr>
              <w:spacing w:line="180" w:lineRule="atLeast"/>
              <w:jc w:val="center"/>
              <w:rPr>
                <w:rFonts w:ascii="Arial" w:hAnsi="Arial" w:cs="Arial"/>
                <w:sz w:val="12"/>
              </w:rPr>
            </w:pPr>
            <w:r w:rsidRPr="000E51D8">
              <w:rPr>
                <w:rFonts w:ascii="Arial" w:hAnsi="Arial" w:cs="Arial"/>
                <w:sz w:val="12"/>
              </w:rPr>
              <w:t>156</w:t>
            </w:r>
          </w:p>
        </w:tc>
        <w:tc>
          <w:tcPr>
            <w:tcW w:w="507" w:type="dxa"/>
            <w:tcBorders>
              <w:bottom w:val="single" w:sz="6" w:space="0" w:color="auto"/>
              <w:right w:val="single" w:sz="6" w:space="0" w:color="auto"/>
            </w:tcBorders>
          </w:tcPr>
          <w:p w:rsidR="004918DA" w:rsidRPr="000E51D8" w:rsidRDefault="004918DA" w:rsidP="004918DA">
            <w:pPr>
              <w:spacing w:line="180" w:lineRule="atLeast"/>
              <w:jc w:val="center"/>
              <w:rPr>
                <w:rFonts w:ascii="Arial" w:hAnsi="Arial" w:cs="Arial"/>
                <w:sz w:val="12"/>
              </w:rPr>
            </w:pPr>
            <w:r w:rsidRPr="000E51D8">
              <w:rPr>
                <w:rFonts w:ascii="Arial" w:hAnsi="Arial" w:cs="Arial"/>
                <w:sz w:val="12"/>
              </w:rPr>
              <w:t>313</w:t>
            </w:r>
          </w:p>
        </w:tc>
        <w:tc>
          <w:tcPr>
            <w:tcW w:w="507" w:type="dxa"/>
            <w:tcBorders>
              <w:bottom w:val="single" w:sz="6" w:space="0" w:color="auto"/>
              <w:right w:val="single" w:sz="6" w:space="0" w:color="auto"/>
            </w:tcBorders>
          </w:tcPr>
          <w:p w:rsidR="004918DA" w:rsidRPr="000E51D8" w:rsidRDefault="004918DA" w:rsidP="004918DA">
            <w:pPr>
              <w:spacing w:line="180" w:lineRule="atLeast"/>
              <w:jc w:val="center"/>
              <w:rPr>
                <w:rFonts w:ascii="Arial" w:hAnsi="Arial" w:cs="Arial"/>
                <w:sz w:val="12"/>
              </w:rPr>
            </w:pPr>
            <w:r w:rsidRPr="000E51D8">
              <w:rPr>
                <w:rFonts w:ascii="Arial" w:hAnsi="Arial" w:cs="Arial"/>
                <w:sz w:val="12"/>
              </w:rPr>
              <w:t>469</w:t>
            </w:r>
          </w:p>
        </w:tc>
        <w:tc>
          <w:tcPr>
            <w:tcW w:w="507" w:type="dxa"/>
            <w:tcBorders>
              <w:bottom w:val="single" w:sz="6" w:space="0" w:color="auto"/>
              <w:right w:val="single" w:sz="6" w:space="0" w:color="auto"/>
            </w:tcBorders>
          </w:tcPr>
          <w:p w:rsidR="004918DA" w:rsidRPr="000E51D8" w:rsidRDefault="004918DA" w:rsidP="004918DA">
            <w:pPr>
              <w:spacing w:line="180" w:lineRule="atLeast"/>
              <w:jc w:val="center"/>
              <w:rPr>
                <w:rFonts w:ascii="Arial" w:hAnsi="Arial" w:cs="Arial"/>
                <w:sz w:val="12"/>
              </w:rPr>
            </w:pPr>
            <w:r w:rsidRPr="000E51D8">
              <w:rPr>
                <w:rFonts w:ascii="Arial" w:hAnsi="Arial" w:cs="Arial"/>
                <w:sz w:val="12"/>
              </w:rPr>
              <w:t>625</w:t>
            </w:r>
          </w:p>
        </w:tc>
        <w:tc>
          <w:tcPr>
            <w:tcW w:w="507" w:type="dxa"/>
            <w:tcBorders>
              <w:bottom w:val="single" w:sz="6" w:space="0" w:color="auto"/>
              <w:right w:val="single" w:sz="6" w:space="0" w:color="auto"/>
            </w:tcBorders>
          </w:tcPr>
          <w:p w:rsidR="004918DA" w:rsidRPr="000E51D8" w:rsidRDefault="004918DA" w:rsidP="004918DA">
            <w:pPr>
              <w:spacing w:line="180" w:lineRule="atLeast"/>
              <w:jc w:val="center"/>
              <w:rPr>
                <w:rFonts w:ascii="Arial" w:hAnsi="Arial" w:cs="Arial"/>
                <w:sz w:val="12"/>
              </w:rPr>
            </w:pPr>
            <w:r w:rsidRPr="000E51D8">
              <w:rPr>
                <w:rFonts w:ascii="Arial" w:hAnsi="Arial" w:cs="Arial"/>
                <w:sz w:val="12"/>
              </w:rPr>
              <w:t>781</w:t>
            </w:r>
          </w:p>
        </w:tc>
        <w:tc>
          <w:tcPr>
            <w:tcW w:w="507" w:type="dxa"/>
            <w:tcBorders>
              <w:bottom w:val="single" w:sz="6" w:space="0" w:color="auto"/>
              <w:right w:val="single" w:sz="6" w:space="0" w:color="auto"/>
            </w:tcBorders>
          </w:tcPr>
          <w:p w:rsidR="004918DA" w:rsidRPr="000E51D8" w:rsidRDefault="004918DA" w:rsidP="004918DA">
            <w:pPr>
              <w:spacing w:line="180" w:lineRule="atLeast"/>
              <w:jc w:val="center"/>
              <w:rPr>
                <w:rFonts w:ascii="Arial" w:hAnsi="Arial" w:cs="Arial"/>
                <w:sz w:val="12"/>
              </w:rPr>
            </w:pPr>
            <w:r w:rsidRPr="000E51D8">
              <w:rPr>
                <w:rFonts w:ascii="Arial" w:hAnsi="Arial" w:cs="Arial"/>
                <w:sz w:val="12"/>
              </w:rPr>
              <w:t>938</w:t>
            </w:r>
          </w:p>
        </w:tc>
        <w:tc>
          <w:tcPr>
            <w:tcW w:w="489" w:type="dxa"/>
            <w:tcBorders>
              <w:bottom w:val="single" w:sz="6" w:space="0" w:color="auto"/>
              <w:right w:val="single" w:sz="6" w:space="0" w:color="auto"/>
            </w:tcBorders>
          </w:tcPr>
          <w:p w:rsidR="004918DA" w:rsidRPr="000E51D8" w:rsidRDefault="004918DA" w:rsidP="004918DA">
            <w:pPr>
              <w:spacing w:line="180" w:lineRule="atLeast"/>
              <w:jc w:val="center"/>
              <w:rPr>
                <w:rFonts w:ascii="Arial" w:hAnsi="Arial" w:cs="Arial"/>
                <w:sz w:val="12"/>
              </w:rPr>
            </w:pPr>
            <w:r w:rsidRPr="000E51D8">
              <w:rPr>
                <w:rFonts w:ascii="Arial" w:hAnsi="Arial" w:cs="Arial"/>
                <w:sz w:val="12"/>
              </w:rPr>
              <w:t>1094</w:t>
            </w:r>
          </w:p>
        </w:tc>
        <w:tc>
          <w:tcPr>
            <w:tcW w:w="525" w:type="dxa"/>
            <w:tcBorders>
              <w:bottom w:val="single" w:sz="6" w:space="0" w:color="auto"/>
              <w:right w:val="single" w:sz="6" w:space="0" w:color="auto"/>
            </w:tcBorders>
          </w:tcPr>
          <w:p w:rsidR="004918DA" w:rsidRPr="000E51D8" w:rsidRDefault="004918DA" w:rsidP="004918DA">
            <w:pPr>
              <w:spacing w:line="180" w:lineRule="atLeast"/>
              <w:jc w:val="center"/>
              <w:rPr>
                <w:rFonts w:ascii="Arial" w:hAnsi="Arial" w:cs="Arial"/>
                <w:sz w:val="12"/>
              </w:rPr>
            </w:pPr>
            <w:r w:rsidRPr="000E51D8">
              <w:rPr>
                <w:rFonts w:ascii="Arial" w:hAnsi="Arial" w:cs="Arial"/>
                <w:sz w:val="12"/>
              </w:rPr>
              <w:t>1250</w:t>
            </w:r>
          </w:p>
        </w:tc>
        <w:tc>
          <w:tcPr>
            <w:tcW w:w="507" w:type="dxa"/>
            <w:tcBorders>
              <w:bottom w:val="single" w:sz="6" w:space="0" w:color="auto"/>
              <w:right w:val="single" w:sz="6" w:space="0" w:color="auto"/>
            </w:tcBorders>
          </w:tcPr>
          <w:p w:rsidR="004918DA" w:rsidRPr="000E51D8" w:rsidRDefault="004918DA" w:rsidP="004918DA">
            <w:pPr>
              <w:spacing w:line="180" w:lineRule="atLeast"/>
              <w:jc w:val="center"/>
              <w:rPr>
                <w:rFonts w:ascii="Arial" w:hAnsi="Arial" w:cs="Arial"/>
                <w:sz w:val="12"/>
              </w:rPr>
            </w:pPr>
            <w:r w:rsidRPr="000E51D8">
              <w:rPr>
                <w:rFonts w:ascii="Arial" w:hAnsi="Arial" w:cs="Arial"/>
                <w:sz w:val="12"/>
              </w:rPr>
              <w:t>1406</w:t>
            </w:r>
          </w:p>
        </w:tc>
        <w:tc>
          <w:tcPr>
            <w:tcW w:w="527" w:type="dxa"/>
            <w:tcBorders>
              <w:bottom w:val="single" w:sz="6" w:space="0" w:color="auto"/>
              <w:right w:val="single" w:sz="6" w:space="0" w:color="auto"/>
            </w:tcBorders>
          </w:tcPr>
          <w:p w:rsidR="004918DA" w:rsidRPr="000E51D8" w:rsidRDefault="004918DA" w:rsidP="004918DA">
            <w:pPr>
              <w:spacing w:line="180" w:lineRule="atLeast"/>
              <w:jc w:val="center"/>
              <w:rPr>
                <w:rFonts w:ascii="Arial" w:hAnsi="Arial" w:cs="Arial"/>
                <w:sz w:val="12"/>
              </w:rPr>
            </w:pPr>
            <w:r w:rsidRPr="000E51D8">
              <w:rPr>
                <w:rFonts w:ascii="Arial" w:hAnsi="Arial" w:cs="Arial"/>
                <w:sz w:val="12"/>
              </w:rPr>
              <w:t>1563</w:t>
            </w:r>
          </w:p>
        </w:tc>
        <w:tc>
          <w:tcPr>
            <w:tcW w:w="567" w:type="dxa"/>
            <w:tcBorders>
              <w:bottom w:val="single" w:sz="6" w:space="0" w:color="auto"/>
              <w:right w:val="single" w:sz="6" w:space="0" w:color="auto"/>
            </w:tcBorders>
          </w:tcPr>
          <w:p w:rsidR="004918DA" w:rsidRPr="000E51D8" w:rsidRDefault="004918DA" w:rsidP="00566A73">
            <w:pPr>
              <w:spacing w:line="180" w:lineRule="atLeast"/>
              <w:ind w:right="-108"/>
              <w:jc w:val="center"/>
              <w:rPr>
                <w:rFonts w:ascii="Arial" w:hAnsi="Arial" w:cs="Arial"/>
                <w:sz w:val="12"/>
              </w:rPr>
            </w:pPr>
            <w:r w:rsidRPr="000E51D8">
              <w:rPr>
                <w:rFonts w:ascii="Arial" w:hAnsi="Arial" w:cs="Arial"/>
                <w:sz w:val="12"/>
              </w:rPr>
              <w:t>1719</w:t>
            </w:r>
          </w:p>
        </w:tc>
        <w:tc>
          <w:tcPr>
            <w:tcW w:w="624" w:type="dxa"/>
            <w:tcBorders>
              <w:bottom w:val="single" w:sz="6" w:space="0" w:color="auto"/>
              <w:right w:val="single" w:sz="6" w:space="0" w:color="auto"/>
            </w:tcBorders>
          </w:tcPr>
          <w:p w:rsidR="004918DA" w:rsidRPr="000E51D8" w:rsidRDefault="004918DA" w:rsidP="004918DA">
            <w:pPr>
              <w:spacing w:line="180" w:lineRule="atLeast"/>
              <w:jc w:val="center"/>
              <w:rPr>
                <w:rFonts w:ascii="Arial" w:hAnsi="Arial" w:cs="Arial"/>
                <w:sz w:val="12"/>
              </w:rPr>
            </w:pPr>
            <w:r w:rsidRPr="000E51D8">
              <w:rPr>
                <w:rFonts w:ascii="Arial" w:hAnsi="Arial" w:cs="Arial"/>
                <w:sz w:val="12"/>
              </w:rPr>
              <w:t>1875</w:t>
            </w:r>
          </w:p>
        </w:tc>
      </w:tr>
      <w:tr w:rsidR="004918DA" w:rsidRPr="000E51D8">
        <w:trPr>
          <w:gridAfter w:val="1"/>
          <w:wAfter w:w="11" w:type="dxa"/>
          <w:cantSplit/>
          <w:jc w:val="center"/>
        </w:trPr>
        <w:tc>
          <w:tcPr>
            <w:tcW w:w="592" w:type="dxa"/>
            <w:gridSpan w:val="2"/>
            <w:tcBorders>
              <w:top w:val="single" w:sz="6" w:space="0" w:color="auto"/>
              <w:left w:val="single" w:sz="6" w:space="0" w:color="auto"/>
              <w:bottom w:val="single" w:sz="6" w:space="0" w:color="auto"/>
              <w:right w:val="single" w:sz="6" w:space="0" w:color="auto"/>
            </w:tcBorders>
          </w:tcPr>
          <w:p w:rsidR="004918DA" w:rsidRPr="000E51D8" w:rsidRDefault="004918DA" w:rsidP="004918DA">
            <w:pPr>
              <w:spacing w:line="180" w:lineRule="atLeast"/>
              <w:jc w:val="center"/>
              <w:rPr>
                <w:rFonts w:ascii="Arial" w:hAnsi="Arial" w:cs="Arial"/>
                <w:sz w:val="12"/>
              </w:rPr>
            </w:pPr>
            <w:r w:rsidRPr="000E51D8">
              <w:rPr>
                <w:rFonts w:ascii="Arial" w:hAnsi="Arial" w:cs="Arial"/>
                <w:sz w:val="12"/>
              </w:rPr>
              <w:t>16.</w:t>
            </w:r>
          </w:p>
        </w:tc>
        <w:tc>
          <w:tcPr>
            <w:tcW w:w="564" w:type="dxa"/>
            <w:tcBorders>
              <w:top w:val="single" w:sz="6" w:space="0" w:color="auto"/>
              <w:bottom w:val="single" w:sz="6" w:space="0" w:color="auto"/>
            </w:tcBorders>
          </w:tcPr>
          <w:p w:rsidR="004918DA" w:rsidRPr="000E51D8" w:rsidRDefault="004918DA" w:rsidP="004918DA">
            <w:pPr>
              <w:spacing w:line="180" w:lineRule="atLeast"/>
              <w:jc w:val="center"/>
              <w:rPr>
                <w:rFonts w:ascii="Arial" w:hAnsi="Arial" w:cs="Arial"/>
                <w:sz w:val="12"/>
              </w:rPr>
            </w:pPr>
            <w:r w:rsidRPr="000E51D8">
              <w:rPr>
                <w:rFonts w:ascii="Arial" w:hAnsi="Arial" w:cs="Arial"/>
                <w:sz w:val="12"/>
              </w:rPr>
              <w:t>6</w:t>
            </w:r>
          </w:p>
        </w:tc>
        <w:tc>
          <w:tcPr>
            <w:tcW w:w="507" w:type="dxa"/>
            <w:tcBorders>
              <w:left w:val="single" w:sz="6" w:space="0" w:color="auto"/>
              <w:bottom w:val="single" w:sz="6" w:space="0" w:color="auto"/>
              <w:right w:val="single" w:sz="6" w:space="0" w:color="auto"/>
            </w:tcBorders>
          </w:tcPr>
          <w:p w:rsidR="004918DA" w:rsidRPr="000E51D8" w:rsidRDefault="004918DA" w:rsidP="004918DA">
            <w:pPr>
              <w:spacing w:line="180" w:lineRule="atLeast"/>
              <w:jc w:val="center"/>
              <w:rPr>
                <w:rFonts w:ascii="Arial" w:hAnsi="Arial" w:cs="Arial"/>
                <w:sz w:val="12"/>
              </w:rPr>
            </w:pPr>
            <w:r w:rsidRPr="000E51D8">
              <w:rPr>
                <w:rFonts w:ascii="Arial" w:hAnsi="Arial" w:cs="Arial"/>
                <w:sz w:val="12"/>
              </w:rPr>
              <w:t>138</w:t>
            </w:r>
          </w:p>
        </w:tc>
        <w:tc>
          <w:tcPr>
            <w:tcW w:w="507" w:type="dxa"/>
            <w:tcBorders>
              <w:bottom w:val="single" w:sz="6" w:space="0" w:color="auto"/>
              <w:right w:val="single" w:sz="6" w:space="0" w:color="auto"/>
            </w:tcBorders>
          </w:tcPr>
          <w:p w:rsidR="004918DA" w:rsidRPr="000E51D8" w:rsidRDefault="004918DA" w:rsidP="004918DA">
            <w:pPr>
              <w:spacing w:line="180" w:lineRule="atLeast"/>
              <w:jc w:val="center"/>
              <w:rPr>
                <w:rFonts w:ascii="Arial" w:hAnsi="Arial" w:cs="Arial"/>
                <w:sz w:val="12"/>
              </w:rPr>
            </w:pPr>
            <w:r w:rsidRPr="000E51D8">
              <w:rPr>
                <w:rFonts w:ascii="Arial" w:hAnsi="Arial" w:cs="Arial"/>
                <w:sz w:val="12"/>
              </w:rPr>
              <w:t>276</w:t>
            </w:r>
          </w:p>
        </w:tc>
        <w:tc>
          <w:tcPr>
            <w:tcW w:w="507" w:type="dxa"/>
            <w:tcBorders>
              <w:bottom w:val="single" w:sz="6" w:space="0" w:color="auto"/>
              <w:right w:val="single" w:sz="6" w:space="0" w:color="auto"/>
            </w:tcBorders>
          </w:tcPr>
          <w:p w:rsidR="004918DA" w:rsidRPr="000E51D8" w:rsidRDefault="004918DA" w:rsidP="004918DA">
            <w:pPr>
              <w:spacing w:line="180" w:lineRule="atLeast"/>
              <w:jc w:val="center"/>
              <w:rPr>
                <w:rFonts w:ascii="Arial" w:hAnsi="Arial" w:cs="Arial"/>
                <w:sz w:val="12"/>
              </w:rPr>
            </w:pPr>
            <w:r w:rsidRPr="000E51D8">
              <w:rPr>
                <w:rFonts w:ascii="Arial" w:hAnsi="Arial" w:cs="Arial"/>
                <w:sz w:val="12"/>
              </w:rPr>
              <w:t>414</w:t>
            </w:r>
          </w:p>
        </w:tc>
        <w:tc>
          <w:tcPr>
            <w:tcW w:w="507" w:type="dxa"/>
            <w:tcBorders>
              <w:bottom w:val="single" w:sz="6" w:space="0" w:color="auto"/>
              <w:right w:val="single" w:sz="6" w:space="0" w:color="auto"/>
            </w:tcBorders>
          </w:tcPr>
          <w:p w:rsidR="004918DA" w:rsidRPr="000E51D8" w:rsidRDefault="004918DA" w:rsidP="004918DA">
            <w:pPr>
              <w:spacing w:line="180" w:lineRule="atLeast"/>
              <w:jc w:val="center"/>
              <w:rPr>
                <w:rFonts w:ascii="Arial" w:hAnsi="Arial" w:cs="Arial"/>
                <w:sz w:val="12"/>
              </w:rPr>
            </w:pPr>
            <w:r w:rsidRPr="000E51D8">
              <w:rPr>
                <w:rFonts w:ascii="Arial" w:hAnsi="Arial" w:cs="Arial"/>
                <w:sz w:val="12"/>
              </w:rPr>
              <w:t>552</w:t>
            </w:r>
          </w:p>
        </w:tc>
        <w:tc>
          <w:tcPr>
            <w:tcW w:w="507" w:type="dxa"/>
            <w:tcBorders>
              <w:bottom w:val="single" w:sz="6" w:space="0" w:color="auto"/>
              <w:right w:val="single" w:sz="6" w:space="0" w:color="auto"/>
            </w:tcBorders>
          </w:tcPr>
          <w:p w:rsidR="004918DA" w:rsidRPr="000E51D8" w:rsidRDefault="004918DA" w:rsidP="004918DA">
            <w:pPr>
              <w:spacing w:line="180" w:lineRule="atLeast"/>
              <w:jc w:val="center"/>
              <w:rPr>
                <w:rFonts w:ascii="Arial" w:hAnsi="Arial" w:cs="Arial"/>
                <w:sz w:val="12"/>
              </w:rPr>
            </w:pPr>
            <w:r w:rsidRPr="000E51D8">
              <w:rPr>
                <w:rFonts w:ascii="Arial" w:hAnsi="Arial" w:cs="Arial"/>
                <w:sz w:val="12"/>
              </w:rPr>
              <w:t>690</w:t>
            </w:r>
          </w:p>
        </w:tc>
        <w:tc>
          <w:tcPr>
            <w:tcW w:w="507" w:type="dxa"/>
            <w:tcBorders>
              <w:bottom w:val="single" w:sz="6" w:space="0" w:color="auto"/>
              <w:right w:val="single" w:sz="6" w:space="0" w:color="auto"/>
            </w:tcBorders>
          </w:tcPr>
          <w:p w:rsidR="004918DA" w:rsidRPr="000E51D8" w:rsidRDefault="004918DA" w:rsidP="004918DA">
            <w:pPr>
              <w:spacing w:line="180" w:lineRule="atLeast"/>
              <w:jc w:val="center"/>
              <w:rPr>
                <w:rFonts w:ascii="Arial" w:hAnsi="Arial" w:cs="Arial"/>
                <w:sz w:val="12"/>
              </w:rPr>
            </w:pPr>
            <w:r w:rsidRPr="000E51D8">
              <w:rPr>
                <w:rFonts w:ascii="Arial" w:hAnsi="Arial" w:cs="Arial"/>
                <w:sz w:val="12"/>
              </w:rPr>
              <w:t>828</w:t>
            </w:r>
          </w:p>
        </w:tc>
        <w:tc>
          <w:tcPr>
            <w:tcW w:w="489" w:type="dxa"/>
            <w:tcBorders>
              <w:bottom w:val="single" w:sz="6" w:space="0" w:color="auto"/>
              <w:right w:val="single" w:sz="6" w:space="0" w:color="auto"/>
            </w:tcBorders>
          </w:tcPr>
          <w:p w:rsidR="004918DA" w:rsidRPr="000E51D8" w:rsidRDefault="004918DA" w:rsidP="004918DA">
            <w:pPr>
              <w:spacing w:line="180" w:lineRule="atLeast"/>
              <w:jc w:val="center"/>
              <w:rPr>
                <w:rFonts w:ascii="Arial" w:hAnsi="Arial" w:cs="Arial"/>
                <w:sz w:val="12"/>
              </w:rPr>
            </w:pPr>
            <w:r w:rsidRPr="000E51D8">
              <w:rPr>
                <w:rFonts w:ascii="Arial" w:hAnsi="Arial" w:cs="Arial"/>
                <w:sz w:val="12"/>
              </w:rPr>
              <w:t>966</w:t>
            </w:r>
          </w:p>
        </w:tc>
        <w:tc>
          <w:tcPr>
            <w:tcW w:w="525" w:type="dxa"/>
            <w:tcBorders>
              <w:bottom w:val="single" w:sz="6" w:space="0" w:color="auto"/>
              <w:right w:val="single" w:sz="6" w:space="0" w:color="auto"/>
            </w:tcBorders>
          </w:tcPr>
          <w:p w:rsidR="004918DA" w:rsidRPr="000E51D8" w:rsidRDefault="004918DA" w:rsidP="004918DA">
            <w:pPr>
              <w:spacing w:line="180" w:lineRule="atLeast"/>
              <w:jc w:val="center"/>
              <w:rPr>
                <w:rFonts w:ascii="Arial" w:hAnsi="Arial" w:cs="Arial"/>
                <w:sz w:val="12"/>
              </w:rPr>
            </w:pPr>
            <w:r w:rsidRPr="000E51D8">
              <w:rPr>
                <w:rFonts w:ascii="Arial" w:hAnsi="Arial" w:cs="Arial"/>
                <w:sz w:val="12"/>
              </w:rPr>
              <w:t>1104</w:t>
            </w:r>
          </w:p>
        </w:tc>
        <w:tc>
          <w:tcPr>
            <w:tcW w:w="507" w:type="dxa"/>
            <w:tcBorders>
              <w:bottom w:val="single" w:sz="6" w:space="0" w:color="auto"/>
              <w:right w:val="single" w:sz="6" w:space="0" w:color="auto"/>
            </w:tcBorders>
          </w:tcPr>
          <w:p w:rsidR="004918DA" w:rsidRPr="000E51D8" w:rsidRDefault="004918DA" w:rsidP="004918DA">
            <w:pPr>
              <w:spacing w:line="180" w:lineRule="atLeast"/>
              <w:jc w:val="center"/>
              <w:rPr>
                <w:rFonts w:ascii="Arial" w:hAnsi="Arial" w:cs="Arial"/>
                <w:sz w:val="12"/>
              </w:rPr>
            </w:pPr>
            <w:r w:rsidRPr="000E51D8">
              <w:rPr>
                <w:rFonts w:ascii="Arial" w:hAnsi="Arial" w:cs="Arial"/>
                <w:sz w:val="12"/>
              </w:rPr>
              <w:t>1242</w:t>
            </w:r>
          </w:p>
        </w:tc>
        <w:tc>
          <w:tcPr>
            <w:tcW w:w="527" w:type="dxa"/>
            <w:tcBorders>
              <w:bottom w:val="single" w:sz="6" w:space="0" w:color="auto"/>
              <w:right w:val="single" w:sz="6" w:space="0" w:color="auto"/>
            </w:tcBorders>
          </w:tcPr>
          <w:p w:rsidR="004918DA" w:rsidRPr="000E51D8" w:rsidRDefault="004918DA" w:rsidP="004918DA">
            <w:pPr>
              <w:spacing w:line="180" w:lineRule="atLeast"/>
              <w:jc w:val="center"/>
              <w:rPr>
                <w:rFonts w:ascii="Arial" w:hAnsi="Arial" w:cs="Arial"/>
                <w:sz w:val="12"/>
              </w:rPr>
            </w:pPr>
            <w:r w:rsidRPr="000E51D8">
              <w:rPr>
                <w:rFonts w:ascii="Arial" w:hAnsi="Arial" w:cs="Arial"/>
                <w:sz w:val="12"/>
              </w:rPr>
              <w:t>1380</w:t>
            </w:r>
          </w:p>
        </w:tc>
        <w:tc>
          <w:tcPr>
            <w:tcW w:w="567" w:type="dxa"/>
            <w:tcBorders>
              <w:bottom w:val="single" w:sz="6" w:space="0" w:color="auto"/>
              <w:right w:val="single" w:sz="6" w:space="0" w:color="auto"/>
            </w:tcBorders>
          </w:tcPr>
          <w:p w:rsidR="004918DA" w:rsidRPr="000E51D8" w:rsidRDefault="004918DA" w:rsidP="00566A73">
            <w:pPr>
              <w:spacing w:line="180" w:lineRule="atLeast"/>
              <w:jc w:val="center"/>
              <w:rPr>
                <w:rFonts w:ascii="Arial" w:hAnsi="Arial" w:cs="Arial"/>
                <w:sz w:val="12"/>
              </w:rPr>
            </w:pPr>
            <w:r w:rsidRPr="000E51D8">
              <w:rPr>
                <w:rFonts w:ascii="Arial" w:hAnsi="Arial" w:cs="Arial"/>
                <w:sz w:val="12"/>
              </w:rPr>
              <w:t>1518</w:t>
            </w:r>
          </w:p>
        </w:tc>
        <w:tc>
          <w:tcPr>
            <w:tcW w:w="624" w:type="dxa"/>
            <w:tcBorders>
              <w:bottom w:val="single" w:sz="6" w:space="0" w:color="auto"/>
              <w:right w:val="single" w:sz="6" w:space="0" w:color="auto"/>
            </w:tcBorders>
          </w:tcPr>
          <w:p w:rsidR="004918DA" w:rsidRPr="000E51D8" w:rsidRDefault="004918DA" w:rsidP="004918DA">
            <w:pPr>
              <w:spacing w:line="180" w:lineRule="atLeast"/>
              <w:jc w:val="center"/>
              <w:rPr>
                <w:rFonts w:ascii="Arial" w:hAnsi="Arial" w:cs="Arial"/>
                <w:sz w:val="12"/>
              </w:rPr>
            </w:pPr>
            <w:r w:rsidRPr="000E51D8">
              <w:rPr>
                <w:rFonts w:ascii="Arial" w:hAnsi="Arial" w:cs="Arial"/>
                <w:sz w:val="12"/>
              </w:rPr>
              <w:t>1656</w:t>
            </w:r>
          </w:p>
        </w:tc>
      </w:tr>
      <w:tr w:rsidR="004918DA" w:rsidRPr="000E51D8">
        <w:trPr>
          <w:gridAfter w:val="1"/>
          <w:wAfter w:w="11" w:type="dxa"/>
          <w:cantSplit/>
          <w:jc w:val="center"/>
        </w:trPr>
        <w:tc>
          <w:tcPr>
            <w:tcW w:w="592" w:type="dxa"/>
            <w:gridSpan w:val="2"/>
            <w:tcBorders>
              <w:top w:val="single" w:sz="6" w:space="0" w:color="auto"/>
              <w:left w:val="single" w:sz="6" w:space="0" w:color="auto"/>
              <w:bottom w:val="single" w:sz="6" w:space="0" w:color="auto"/>
              <w:right w:val="single" w:sz="6" w:space="0" w:color="auto"/>
            </w:tcBorders>
          </w:tcPr>
          <w:p w:rsidR="004918DA" w:rsidRPr="000E51D8" w:rsidRDefault="004918DA" w:rsidP="004918DA">
            <w:pPr>
              <w:spacing w:line="180" w:lineRule="atLeast"/>
              <w:jc w:val="center"/>
              <w:rPr>
                <w:rFonts w:ascii="Arial" w:hAnsi="Arial" w:cs="Arial"/>
                <w:sz w:val="12"/>
              </w:rPr>
            </w:pPr>
            <w:r w:rsidRPr="000E51D8">
              <w:rPr>
                <w:rFonts w:ascii="Arial" w:hAnsi="Arial" w:cs="Arial"/>
                <w:sz w:val="12"/>
              </w:rPr>
              <w:t>17.</w:t>
            </w:r>
          </w:p>
        </w:tc>
        <w:tc>
          <w:tcPr>
            <w:tcW w:w="564" w:type="dxa"/>
            <w:tcBorders>
              <w:top w:val="single" w:sz="6" w:space="0" w:color="auto"/>
              <w:bottom w:val="single" w:sz="6" w:space="0" w:color="auto"/>
            </w:tcBorders>
          </w:tcPr>
          <w:p w:rsidR="004918DA" w:rsidRPr="000E51D8" w:rsidRDefault="004918DA" w:rsidP="004918DA">
            <w:pPr>
              <w:spacing w:line="180" w:lineRule="atLeast"/>
              <w:jc w:val="center"/>
              <w:rPr>
                <w:rFonts w:ascii="Arial" w:hAnsi="Arial" w:cs="Arial"/>
                <w:sz w:val="12"/>
              </w:rPr>
            </w:pPr>
            <w:r w:rsidRPr="000E51D8">
              <w:rPr>
                <w:rFonts w:ascii="Arial" w:hAnsi="Arial" w:cs="Arial"/>
                <w:sz w:val="12"/>
              </w:rPr>
              <w:t>7</w:t>
            </w:r>
          </w:p>
        </w:tc>
        <w:tc>
          <w:tcPr>
            <w:tcW w:w="507" w:type="dxa"/>
            <w:tcBorders>
              <w:left w:val="single" w:sz="6" w:space="0" w:color="auto"/>
              <w:bottom w:val="single" w:sz="6" w:space="0" w:color="auto"/>
              <w:right w:val="single" w:sz="6" w:space="0" w:color="auto"/>
            </w:tcBorders>
          </w:tcPr>
          <w:p w:rsidR="004918DA" w:rsidRPr="000E51D8" w:rsidRDefault="004918DA" w:rsidP="004918DA">
            <w:pPr>
              <w:spacing w:line="180" w:lineRule="atLeast"/>
              <w:jc w:val="center"/>
              <w:rPr>
                <w:rFonts w:ascii="Arial" w:hAnsi="Arial" w:cs="Arial"/>
                <w:sz w:val="12"/>
              </w:rPr>
            </w:pPr>
            <w:r w:rsidRPr="000E51D8">
              <w:rPr>
                <w:rFonts w:ascii="Arial" w:hAnsi="Arial" w:cs="Arial"/>
                <w:sz w:val="12"/>
              </w:rPr>
              <w:t>120</w:t>
            </w:r>
          </w:p>
        </w:tc>
        <w:tc>
          <w:tcPr>
            <w:tcW w:w="507" w:type="dxa"/>
            <w:tcBorders>
              <w:bottom w:val="single" w:sz="6" w:space="0" w:color="auto"/>
              <w:right w:val="single" w:sz="6" w:space="0" w:color="auto"/>
            </w:tcBorders>
          </w:tcPr>
          <w:p w:rsidR="004918DA" w:rsidRPr="000E51D8" w:rsidRDefault="004918DA" w:rsidP="004918DA">
            <w:pPr>
              <w:spacing w:line="180" w:lineRule="atLeast"/>
              <w:jc w:val="center"/>
              <w:rPr>
                <w:rFonts w:ascii="Arial" w:hAnsi="Arial" w:cs="Arial"/>
                <w:sz w:val="12"/>
              </w:rPr>
            </w:pPr>
            <w:r w:rsidRPr="000E51D8">
              <w:rPr>
                <w:rFonts w:ascii="Arial" w:hAnsi="Arial" w:cs="Arial"/>
                <w:sz w:val="12"/>
              </w:rPr>
              <w:t>240</w:t>
            </w:r>
          </w:p>
        </w:tc>
        <w:tc>
          <w:tcPr>
            <w:tcW w:w="507" w:type="dxa"/>
            <w:tcBorders>
              <w:bottom w:val="single" w:sz="6" w:space="0" w:color="auto"/>
              <w:right w:val="single" w:sz="6" w:space="0" w:color="auto"/>
            </w:tcBorders>
          </w:tcPr>
          <w:p w:rsidR="004918DA" w:rsidRPr="000E51D8" w:rsidRDefault="004918DA" w:rsidP="004918DA">
            <w:pPr>
              <w:spacing w:line="180" w:lineRule="atLeast"/>
              <w:jc w:val="center"/>
              <w:rPr>
                <w:rFonts w:ascii="Arial" w:hAnsi="Arial" w:cs="Arial"/>
                <w:sz w:val="12"/>
              </w:rPr>
            </w:pPr>
            <w:r w:rsidRPr="000E51D8">
              <w:rPr>
                <w:rFonts w:ascii="Arial" w:hAnsi="Arial" w:cs="Arial"/>
                <w:sz w:val="12"/>
              </w:rPr>
              <w:t>359</w:t>
            </w:r>
          </w:p>
        </w:tc>
        <w:tc>
          <w:tcPr>
            <w:tcW w:w="507" w:type="dxa"/>
            <w:tcBorders>
              <w:bottom w:val="single" w:sz="6" w:space="0" w:color="auto"/>
              <w:right w:val="single" w:sz="6" w:space="0" w:color="auto"/>
            </w:tcBorders>
          </w:tcPr>
          <w:p w:rsidR="004918DA" w:rsidRPr="000E51D8" w:rsidRDefault="004918DA" w:rsidP="004918DA">
            <w:pPr>
              <w:spacing w:line="180" w:lineRule="atLeast"/>
              <w:jc w:val="center"/>
              <w:rPr>
                <w:rFonts w:ascii="Arial" w:hAnsi="Arial" w:cs="Arial"/>
                <w:sz w:val="12"/>
              </w:rPr>
            </w:pPr>
            <w:r w:rsidRPr="000E51D8">
              <w:rPr>
                <w:rFonts w:ascii="Arial" w:hAnsi="Arial" w:cs="Arial"/>
                <w:sz w:val="12"/>
              </w:rPr>
              <w:t>479</w:t>
            </w:r>
          </w:p>
        </w:tc>
        <w:tc>
          <w:tcPr>
            <w:tcW w:w="507" w:type="dxa"/>
            <w:tcBorders>
              <w:bottom w:val="single" w:sz="6" w:space="0" w:color="auto"/>
              <w:right w:val="single" w:sz="6" w:space="0" w:color="auto"/>
            </w:tcBorders>
          </w:tcPr>
          <w:p w:rsidR="004918DA" w:rsidRPr="000E51D8" w:rsidRDefault="004918DA" w:rsidP="004918DA">
            <w:pPr>
              <w:spacing w:line="180" w:lineRule="atLeast"/>
              <w:jc w:val="center"/>
              <w:rPr>
                <w:rFonts w:ascii="Arial" w:hAnsi="Arial" w:cs="Arial"/>
                <w:sz w:val="12"/>
              </w:rPr>
            </w:pPr>
            <w:r w:rsidRPr="000E51D8">
              <w:rPr>
                <w:rFonts w:ascii="Arial" w:hAnsi="Arial" w:cs="Arial"/>
                <w:sz w:val="12"/>
              </w:rPr>
              <w:t>599</w:t>
            </w:r>
          </w:p>
        </w:tc>
        <w:tc>
          <w:tcPr>
            <w:tcW w:w="507" w:type="dxa"/>
            <w:tcBorders>
              <w:bottom w:val="single" w:sz="6" w:space="0" w:color="auto"/>
              <w:right w:val="single" w:sz="6" w:space="0" w:color="auto"/>
            </w:tcBorders>
          </w:tcPr>
          <w:p w:rsidR="004918DA" w:rsidRPr="000E51D8" w:rsidRDefault="004918DA" w:rsidP="004918DA">
            <w:pPr>
              <w:spacing w:line="180" w:lineRule="atLeast"/>
              <w:jc w:val="center"/>
              <w:rPr>
                <w:rFonts w:ascii="Arial" w:hAnsi="Arial" w:cs="Arial"/>
                <w:sz w:val="12"/>
              </w:rPr>
            </w:pPr>
            <w:r w:rsidRPr="000E51D8">
              <w:rPr>
                <w:rFonts w:ascii="Arial" w:hAnsi="Arial" w:cs="Arial"/>
                <w:sz w:val="12"/>
              </w:rPr>
              <w:t>719</w:t>
            </w:r>
          </w:p>
        </w:tc>
        <w:tc>
          <w:tcPr>
            <w:tcW w:w="489" w:type="dxa"/>
            <w:tcBorders>
              <w:bottom w:val="single" w:sz="6" w:space="0" w:color="auto"/>
              <w:right w:val="single" w:sz="6" w:space="0" w:color="auto"/>
            </w:tcBorders>
          </w:tcPr>
          <w:p w:rsidR="004918DA" w:rsidRPr="000E51D8" w:rsidRDefault="004918DA" w:rsidP="004918DA">
            <w:pPr>
              <w:spacing w:line="180" w:lineRule="atLeast"/>
              <w:jc w:val="center"/>
              <w:rPr>
                <w:rFonts w:ascii="Arial" w:hAnsi="Arial" w:cs="Arial"/>
                <w:sz w:val="12"/>
              </w:rPr>
            </w:pPr>
            <w:r w:rsidRPr="000E51D8">
              <w:rPr>
                <w:rFonts w:ascii="Arial" w:hAnsi="Arial" w:cs="Arial"/>
                <w:sz w:val="12"/>
              </w:rPr>
              <w:t>839</w:t>
            </w:r>
          </w:p>
        </w:tc>
        <w:tc>
          <w:tcPr>
            <w:tcW w:w="525" w:type="dxa"/>
            <w:tcBorders>
              <w:bottom w:val="single" w:sz="6" w:space="0" w:color="auto"/>
              <w:right w:val="single" w:sz="6" w:space="0" w:color="auto"/>
            </w:tcBorders>
          </w:tcPr>
          <w:p w:rsidR="004918DA" w:rsidRPr="000E51D8" w:rsidRDefault="004918DA" w:rsidP="004918DA">
            <w:pPr>
              <w:spacing w:line="180" w:lineRule="atLeast"/>
              <w:jc w:val="center"/>
              <w:rPr>
                <w:rFonts w:ascii="Arial" w:hAnsi="Arial" w:cs="Arial"/>
                <w:sz w:val="12"/>
              </w:rPr>
            </w:pPr>
            <w:r w:rsidRPr="000E51D8">
              <w:rPr>
                <w:rFonts w:ascii="Arial" w:hAnsi="Arial" w:cs="Arial"/>
                <w:sz w:val="12"/>
              </w:rPr>
              <w:t>958</w:t>
            </w:r>
          </w:p>
        </w:tc>
        <w:tc>
          <w:tcPr>
            <w:tcW w:w="507" w:type="dxa"/>
            <w:tcBorders>
              <w:bottom w:val="single" w:sz="6" w:space="0" w:color="auto"/>
              <w:right w:val="single" w:sz="6" w:space="0" w:color="auto"/>
            </w:tcBorders>
          </w:tcPr>
          <w:p w:rsidR="004918DA" w:rsidRPr="000E51D8" w:rsidRDefault="004918DA" w:rsidP="004918DA">
            <w:pPr>
              <w:spacing w:line="180" w:lineRule="atLeast"/>
              <w:jc w:val="center"/>
              <w:rPr>
                <w:rFonts w:ascii="Arial" w:hAnsi="Arial" w:cs="Arial"/>
                <w:sz w:val="12"/>
              </w:rPr>
            </w:pPr>
            <w:r w:rsidRPr="000E51D8">
              <w:rPr>
                <w:rFonts w:ascii="Arial" w:hAnsi="Arial" w:cs="Arial"/>
                <w:sz w:val="12"/>
              </w:rPr>
              <w:t>1078</w:t>
            </w:r>
          </w:p>
        </w:tc>
        <w:tc>
          <w:tcPr>
            <w:tcW w:w="527" w:type="dxa"/>
            <w:tcBorders>
              <w:bottom w:val="single" w:sz="6" w:space="0" w:color="auto"/>
              <w:right w:val="single" w:sz="6" w:space="0" w:color="auto"/>
            </w:tcBorders>
          </w:tcPr>
          <w:p w:rsidR="004918DA" w:rsidRPr="000E51D8" w:rsidRDefault="004918DA" w:rsidP="004918DA">
            <w:pPr>
              <w:spacing w:line="180" w:lineRule="atLeast"/>
              <w:jc w:val="center"/>
              <w:rPr>
                <w:rFonts w:ascii="Arial" w:hAnsi="Arial" w:cs="Arial"/>
                <w:sz w:val="12"/>
              </w:rPr>
            </w:pPr>
            <w:r w:rsidRPr="000E51D8">
              <w:rPr>
                <w:rFonts w:ascii="Arial" w:hAnsi="Arial" w:cs="Arial"/>
                <w:sz w:val="12"/>
              </w:rPr>
              <w:t>1198</w:t>
            </w:r>
          </w:p>
        </w:tc>
        <w:tc>
          <w:tcPr>
            <w:tcW w:w="567" w:type="dxa"/>
            <w:tcBorders>
              <w:bottom w:val="single" w:sz="6" w:space="0" w:color="auto"/>
              <w:right w:val="single" w:sz="6" w:space="0" w:color="auto"/>
            </w:tcBorders>
          </w:tcPr>
          <w:p w:rsidR="004918DA" w:rsidRPr="000E51D8" w:rsidRDefault="004918DA" w:rsidP="00566A73">
            <w:pPr>
              <w:spacing w:line="180" w:lineRule="atLeast"/>
              <w:jc w:val="center"/>
              <w:rPr>
                <w:rFonts w:ascii="Arial" w:hAnsi="Arial" w:cs="Arial"/>
                <w:sz w:val="12"/>
              </w:rPr>
            </w:pPr>
            <w:r w:rsidRPr="000E51D8">
              <w:rPr>
                <w:rFonts w:ascii="Arial" w:hAnsi="Arial" w:cs="Arial"/>
                <w:sz w:val="12"/>
              </w:rPr>
              <w:t>1318</w:t>
            </w:r>
          </w:p>
        </w:tc>
        <w:tc>
          <w:tcPr>
            <w:tcW w:w="624" w:type="dxa"/>
            <w:tcBorders>
              <w:bottom w:val="single" w:sz="6" w:space="0" w:color="auto"/>
              <w:right w:val="single" w:sz="6" w:space="0" w:color="auto"/>
            </w:tcBorders>
          </w:tcPr>
          <w:p w:rsidR="004918DA" w:rsidRPr="000E51D8" w:rsidRDefault="004918DA" w:rsidP="004918DA">
            <w:pPr>
              <w:spacing w:line="180" w:lineRule="atLeast"/>
              <w:jc w:val="center"/>
              <w:rPr>
                <w:rFonts w:ascii="Arial" w:hAnsi="Arial" w:cs="Arial"/>
                <w:sz w:val="12"/>
              </w:rPr>
            </w:pPr>
            <w:r w:rsidRPr="000E51D8">
              <w:rPr>
                <w:rFonts w:ascii="Arial" w:hAnsi="Arial" w:cs="Arial"/>
                <w:sz w:val="12"/>
              </w:rPr>
              <w:t>1438</w:t>
            </w:r>
          </w:p>
        </w:tc>
      </w:tr>
      <w:tr w:rsidR="004918DA" w:rsidRPr="000E51D8">
        <w:trPr>
          <w:gridAfter w:val="1"/>
          <w:wAfter w:w="11" w:type="dxa"/>
          <w:cantSplit/>
          <w:jc w:val="center"/>
        </w:trPr>
        <w:tc>
          <w:tcPr>
            <w:tcW w:w="592" w:type="dxa"/>
            <w:gridSpan w:val="2"/>
            <w:tcBorders>
              <w:top w:val="single" w:sz="6" w:space="0" w:color="auto"/>
              <w:left w:val="single" w:sz="6" w:space="0" w:color="auto"/>
              <w:bottom w:val="single" w:sz="6" w:space="0" w:color="auto"/>
              <w:right w:val="single" w:sz="6" w:space="0" w:color="auto"/>
            </w:tcBorders>
          </w:tcPr>
          <w:p w:rsidR="004918DA" w:rsidRPr="000E51D8" w:rsidRDefault="004918DA" w:rsidP="004918DA">
            <w:pPr>
              <w:spacing w:line="180" w:lineRule="atLeast"/>
              <w:jc w:val="center"/>
              <w:rPr>
                <w:rFonts w:ascii="Arial" w:hAnsi="Arial" w:cs="Arial"/>
                <w:sz w:val="12"/>
              </w:rPr>
            </w:pPr>
            <w:r w:rsidRPr="000E51D8">
              <w:rPr>
                <w:rFonts w:ascii="Arial" w:hAnsi="Arial" w:cs="Arial"/>
                <w:sz w:val="12"/>
              </w:rPr>
              <w:t>18.</w:t>
            </w:r>
          </w:p>
        </w:tc>
        <w:tc>
          <w:tcPr>
            <w:tcW w:w="564" w:type="dxa"/>
            <w:tcBorders>
              <w:top w:val="single" w:sz="6" w:space="0" w:color="auto"/>
              <w:bottom w:val="single" w:sz="6" w:space="0" w:color="auto"/>
            </w:tcBorders>
          </w:tcPr>
          <w:p w:rsidR="004918DA" w:rsidRPr="000E51D8" w:rsidRDefault="004918DA" w:rsidP="004918DA">
            <w:pPr>
              <w:spacing w:line="180" w:lineRule="atLeast"/>
              <w:jc w:val="center"/>
              <w:rPr>
                <w:rFonts w:ascii="Arial" w:hAnsi="Arial" w:cs="Arial"/>
                <w:sz w:val="12"/>
              </w:rPr>
            </w:pPr>
            <w:r w:rsidRPr="000E51D8">
              <w:rPr>
                <w:rFonts w:ascii="Arial" w:hAnsi="Arial" w:cs="Arial"/>
                <w:sz w:val="12"/>
              </w:rPr>
              <w:t>8</w:t>
            </w:r>
          </w:p>
        </w:tc>
        <w:tc>
          <w:tcPr>
            <w:tcW w:w="507" w:type="dxa"/>
            <w:tcBorders>
              <w:left w:val="single" w:sz="6" w:space="0" w:color="auto"/>
              <w:bottom w:val="single" w:sz="6" w:space="0" w:color="auto"/>
              <w:right w:val="single" w:sz="6" w:space="0" w:color="auto"/>
            </w:tcBorders>
          </w:tcPr>
          <w:p w:rsidR="004918DA" w:rsidRPr="000E51D8" w:rsidRDefault="004918DA" w:rsidP="004918DA">
            <w:pPr>
              <w:spacing w:line="180" w:lineRule="atLeast"/>
              <w:jc w:val="center"/>
              <w:rPr>
                <w:rFonts w:ascii="Arial" w:hAnsi="Arial" w:cs="Arial"/>
                <w:sz w:val="12"/>
              </w:rPr>
            </w:pPr>
            <w:r w:rsidRPr="000E51D8">
              <w:rPr>
                <w:rFonts w:ascii="Arial" w:hAnsi="Arial" w:cs="Arial"/>
                <w:sz w:val="12"/>
              </w:rPr>
              <w:t>102</w:t>
            </w:r>
          </w:p>
        </w:tc>
        <w:tc>
          <w:tcPr>
            <w:tcW w:w="507" w:type="dxa"/>
            <w:tcBorders>
              <w:bottom w:val="single" w:sz="6" w:space="0" w:color="auto"/>
              <w:right w:val="single" w:sz="6" w:space="0" w:color="auto"/>
            </w:tcBorders>
          </w:tcPr>
          <w:p w:rsidR="004918DA" w:rsidRPr="000E51D8" w:rsidRDefault="004918DA" w:rsidP="004918DA">
            <w:pPr>
              <w:spacing w:line="180" w:lineRule="atLeast"/>
              <w:jc w:val="center"/>
              <w:rPr>
                <w:rFonts w:ascii="Arial" w:hAnsi="Arial" w:cs="Arial"/>
                <w:sz w:val="12"/>
              </w:rPr>
            </w:pPr>
            <w:r w:rsidRPr="000E51D8">
              <w:rPr>
                <w:rFonts w:ascii="Arial" w:hAnsi="Arial" w:cs="Arial"/>
                <w:sz w:val="12"/>
              </w:rPr>
              <w:t>203</w:t>
            </w:r>
          </w:p>
        </w:tc>
        <w:tc>
          <w:tcPr>
            <w:tcW w:w="507" w:type="dxa"/>
            <w:tcBorders>
              <w:bottom w:val="single" w:sz="6" w:space="0" w:color="auto"/>
              <w:right w:val="single" w:sz="6" w:space="0" w:color="auto"/>
            </w:tcBorders>
          </w:tcPr>
          <w:p w:rsidR="004918DA" w:rsidRPr="000E51D8" w:rsidRDefault="004918DA" w:rsidP="004918DA">
            <w:pPr>
              <w:spacing w:line="180" w:lineRule="atLeast"/>
              <w:jc w:val="center"/>
              <w:rPr>
                <w:rFonts w:ascii="Arial" w:hAnsi="Arial" w:cs="Arial"/>
                <w:sz w:val="12"/>
              </w:rPr>
            </w:pPr>
            <w:r w:rsidRPr="000E51D8">
              <w:rPr>
                <w:rFonts w:ascii="Arial" w:hAnsi="Arial" w:cs="Arial"/>
                <w:sz w:val="12"/>
              </w:rPr>
              <w:t>305</w:t>
            </w:r>
          </w:p>
        </w:tc>
        <w:tc>
          <w:tcPr>
            <w:tcW w:w="507" w:type="dxa"/>
            <w:tcBorders>
              <w:bottom w:val="single" w:sz="6" w:space="0" w:color="auto"/>
              <w:right w:val="single" w:sz="6" w:space="0" w:color="auto"/>
            </w:tcBorders>
          </w:tcPr>
          <w:p w:rsidR="004918DA" w:rsidRPr="000E51D8" w:rsidRDefault="004918DA" w:rsidP="004918DA">
            <w:pPr>
              <w:spacing w:line="180" w:lineRule="atLeast"/>
              <w:jc w:val="center"/>
              <w:rPr>
                <w:rFonts w:ascii="Arial" w:hAnsi="Arial" w:cs="Arial"/>
                <w:sz w:val="12"/>
              </w:rPr>
            </w:pPr>
            <w:r w:rsidRPr="000E51D8">
              <w:rPr>
                <w:rFonts w:ascii="Arial" w:hAnsi="Arial" w:cs="Arial"/>
                <w:sz w:val="12"/>
              </w:rPr>
              <w:t>406</w:t>
            </w:r>
          </w:p>
        </w:tc>
        <w:tc>
          <w:tcPr>
            <w:tcW w:w="507" w:type="dxa"/>
            <w:tcBorders>
              <w:bottom w:val="single" w:sz="6" w:space="0" w:color="auto"/>
              <w:right w:val="single" w:sz="6" w:space="0" w:color="auto"/>
            </w:tcBorders>
          </w:tcPr>
          <w:p w:rsidR="004918DA" w:rsidRPr="000E51D8" w:rsidRDefault="004918DA" w:rsidP="004918DA">
            <w:pPr>
              <w:spacing w:line="180" w:lineRule="atLeast"/>
              <w:jc w:val="center"/>
              <w:rPr>
                <w:rFonts w:ascii="Arial" w:hAnsi="Arial" w:cs="Arial"/>
                <w:sz w:val="12"/>
              </w:rPr>
            </w:pPr>
            <w:r w:rsidRPr="000E51D8">
              <w:rPr>
                <w:rFonts w:ascii="Arial" w:hAnsi="Arial" w:cs="Arial"/>
                <w:sz w:val="12"/>
              </w:rPr>
              <w:t>508</w:t>
            </w:r>
          </w:p>
        </w:tc>
        <w:tc>
          <w:tcPr>
            <w:tcW w:w="507" w:type="dxa"/>
            <w:tcBorders>
              <w:bottom w:val="single" w:sz="6" w:space="0" w:color="auto"/>
              <w:right w:val="single" w:sz="6" w:space="0" w:color="auto"/>
            </w:tcBorders>
          </w:tcPr>
          <w:p w:rsidR="004918DA" w:rsidRPr="000E51D8" w:rsidRDefault="004918DA" w:rsidP="004918DA">
            <w:pPr>
              <w:spacing w:line="180" w:lineRule="atLeast"/>
              <w:jc w:val="center"/>
              <w:rPr>
                <w:rFonts w:ascii="Arial" w:hAnsi="Arial" w:cs="Arial"/>
                <w:sz w:val="12"/>
              </w:rPr>
            </w:pPr>
            <w:r w:rsidRPr="000E51D8">
              <w:rPr>
                <w:rFonts w:ascii="Arial" w:hAnsi="Arial" w:cs="Arial"/>
                <w:sz w:val="12"/>
              </w:rPr>
              <w:t>609</w:t>
            </w:r>
          </w:p>
        </w:tc>
        <w:tc>
          <w:tcPr>
            <w:tcW w:w="489" w:type="dxa"/>
            <w:tcBorders>
              <w:bottom w:val="single" w:sz="6" w:space="0" w:color="auto"/>
              <w:right w:val="single" w:sz="6" w:space="0" w:color="auto"/>
            </w:tcBorders>
          </w:tcPr>
          <w:p w:rsidR="004918DA" w:rsidRPr="000E51D8" w:rsidRDefault="004918DA" w:rsidP="004918DA">
            <w:pPr>
              <w:spacing w:line="180" w:lineRule="atLeast"/>
              <w:jc w:val="center"/>
              <w:rPr>
                <w:rFonts w:ascii="Arial" w:hAnsi="Arial" w:cs="Arial"/>
                <w:sz w:val="12"/>
              </w:rPr>
            </w:pPr>
            <w:r w:rsidRPr="000E51D8">
              <w:rPr>
                <w:rFonts w:ascii="Arial" w:hAnsi="Arial" w:cs="Arial"/>
                <w:sz w:val="12"/>
              </w:rPr>
              <w:t>711</w:t>
            </w:r>
          </w:p>
        </w:tc>
        <w:tc>
          <w:tcPr>
            <w:tcW w:w="525" w:type="dxa"/>
            <w:tcBorders>
              <w:bottom w:val="single" w:sz="6" w:space="0" w:color="auto"/>
              <w:right w:val="single" w:sz="6" w:space="0" w:color="auto"/>
            </w:tcBorders>
          </w:tcPr>
          <w:p w:rsidR="004918DA" w:rsidRPr="000E51D8" w:rsidRDefault="004918DA" w:rsidP="004918DA">
            <w:pPr>
              <w:spacing w:line="180" w:lineRule="atLeast"/>
              <w:jc w:val="center"/>
              <w:rPr>
                <w:rFonts w:ascii="Arial" w:hAnsi="Arial" w:cs="Arial"/>
                <w:sz w:val="12"/>
              </w:rPr>
            </w:pPr>
            <w:r w:rsidRPr="000E51D8">
              <w:rPr>
                <w:rFonts w:ascii="Arial" w:hAnsi="Arial" w:cs="Arial"/>
                <w:sz w:val="12"/>
              </w:rPr>
              <w:t>813</w:t>
            </w:r>
          </w:p>
        </w:tc>
        <w:tc>
          <w:tcPr>
            <w:tcW w:w="507" w:type="dxa"/>
            <w:tcBorders>
              <w:bottom w:val="single" w:sz="6" w:space="0" w:color="auto"/>
              <w:right w:val="single" w:sz="6" w:space="0" w:color="auto"/>
            </w:tcBorders>
          </w:tcPr>
          <w:p w:rsidR="004918DA" w:rsidRPr="000E51D8" w:rsidRDefault="004918DA" w:rsidP="004918DA">
            <w:pPr>
              <w:spacing w:line="180" w:lineRule="atLeast"/>
              <w:jc w:val="center"/>
              <w:rPr>
                <w:rFonts w:ascii="Arial" w:hAnsi="Arial" w:cs="Arial"/>
                <w:sz w:val="12"/>
              </w:rPr>
            </w:pPr>
            <w:r w:rsidRPr="000E51D8">
              <w:rPr>
                <w:rFonts w:ascii="Arial" w:hAnsi="Arial" w:cs="Arial"/>
                <w:sz w:val="12"/>
              </w:rPr>
              <w:t>914</w:t>
            </w:r>
          </w:p>
        </w:tc>
        <w:tc>
          <w:tcPr>
            <w:tcW w:w="527" w:type="dxa"/>
            <w:tcBorders>
              <w:bottom w:val="single" w:sz="6" w:space="0" w:color="auto"/>
              <w:right w:val="single" w:sz="6" w:space="0" w:color="auto"/>
            </w:tcBorders>
          </w:tcPr>
          <w:p w:rsidR="004918DA" w:rsidRPr="000E51D8" w:rsidRDefault="004918DA" w:rsidP="004918DA">
            <w:pPr>
              <w:spacing w:line="180" w:lineRule="atLeast"/>
              <w:jc w:val="center"/>
              <w:rPr>
                <w:rFonts w:ascii="Arial" w:hAnsi="Arial" w:cs="Arial"/>
                <w:sz w:val="12"/>
              </w:rPr>
            </w:pPr>
            <w:r w:rsidRPr="000E51D8">
              <w:rPr>
                <w:rFonts w:ascii="Arial" w:hAnsi="Arial" w:cs="Arial"/>
                <w:sz w:val="12"/>
              </w:rPr>
              <w:t>1016</w:t>
            </w:r>
          </w:p>
        </w:tc>
        <w:tc>
          <w:tcPr>
            <w:tcW w:w="567" w:type="dxa"/>
            <w:tcBorders>
              <w:bottom w:val="single" w:sz="6" w:space="0" w:color="auto"/>
              <w:right w:val="single" w:sz="6" w:space="0" w:color="auto"/>
            </w:tcBorders>
          </w:tcPr>
          <w:p w:rsidR="004918DA" w:rsidRPr="000E51D8" w:rsidRDefault="004918DA" w:rsidP="00566A73">
            <w:pPr>
              <w:spacing w:line="180" w:lineRule="atLeast"/>
              <w:jc w:val="center"/>
              <w:rPr>
                <w:rFonts w:ascii="Arial" w:hAnsi="Arial" w:cs="Arial"/>
                <w:sz w:val="12"/>
              </w:rPr>
            </w:pPr>
            <w:r w:rsidRPr="000E51D8">
              <w:rPr>
                <w:rFonts w:ascii="Arial" w:hAnsi="Arial" w:cs="Arial"/>
                <w:sz w:val="12"/>
              </w:rPr>
              <w:t>1117</w:t>
            </w:r>
          </w:p>
        </w:tc>
        <w:tc>
          <w:tcPr>
            <w:tcW w:w="624" w:type="dxa"/>
            <w:tcBorders>
              <w:bottom w:val="single" w:sz="6" w:space="0" w:color="auto"/>
              <w:right w:val="single" w:sz="6" w:space="0" w:color="auto"/>
            </w:tcBorders>
          </w:tcPr>
          <w:p w:rsidR="004918DA" w:rsidRPr="000E51D8" w:rsidRDefault="004918DA" w:rsidP="004918DA">
            <w:pPr>
              <w:spacing w:line="180" w:lineRule="atLeast"/>
              <w:jc w:val="center"/>
              <w:rPr>
                <w:rFonts w:ascii="Arial" w:hAnsi="Arial" w:cs="Arial"/>
                <w:sz w:val="12"/>
              </w:rPr>
            </w:pPr>
            <w:r w:rsidRPr="000E51D8">
              <w:rPr>
                <w:rFonts w:ascii="Arial" w:hAnsi="Arial" w:cs="Arial"/>
                <w:sz w:val="12"/>
              </w:rPr>
              <w:t>1219</w:t>
            </w:r>
          </w:p>
        </w:tc>
      </w:tr>
      <w:tr w:rsidR="004918DA" w:rsidRPr="000E51D8">
        <w:trPr>
          <w:gridAfter w:val="1"/>
          <w:wAfter w:w="11" w:type="dxa"/>
          <w:cantSplit/>
          <w:jc w:val="center"/>
        </w:trPr>
        <w:tc>
          <w:tcPr>
            <w:tcW w:w="592" w:type="dxa"/>
            <w:gridSpan w:val="2"/>
            <w:tcBorders>
              <w:top w:val="single" w:sz="6" w:space="0" w:color="auto"/>
              <w:left w:val="single" w:sz="6" w:space="0" w:color="auto"/>
              <w:bottom w:val="single" w:sz="6" w:space="0" w:color="auto"/>
              <w:right w:val="single" w:sz="6" w:space="0" w:color="auto"/>
            </w:tcBorders>
          </w:tcPr>
          <w:p w:rsidR="004918DA" w:rsidRPr="000E51D8" w:rsidRDefault="004918DA" w:rsidP="004918DA">
            <w:pPr>
              <w:spacing w:line="180" w:lineRule="atLeast"/>
              <w:jc w:val="center"/>
              <w:rPr>
                <w:rFonts w:ascii="Arial" w:hAnsi="Arial" w:cs="Arial"/>
                <w:sz w:val="12"/>
              </w:rPr>
            </w:pPr>
            <w:r w:rsidRPr="000E51D8">
              <w:rPr>
                <w:rFonts w:ascii="Arial" w:hAnsi="Arial" w:cs="Arial"/>
                <w:sz w:val="12"/>
              </w:rPr>
              <w:t>19.</w:t>
            </w:r>
          </w:p>
        </w:tc>
        <w:tc>
          <w:tcPr>
            <w:tcW w:w="564" w:type="dxa"/>
            <w:tcBorders>
              <w:top w:val="single" w:sz="6" w:space="0" w:color="auto"/>
              <w:bottom w:val="single" w:sz="6" w:space="0" w:color="auto"/>
            </w:tcBorders>
          </w:tcPr>
          <w:p w:rsidR="004918DA" w:rsidRPr="000E51D8" w:rsidRDefault="004918DA" w:rsidP="004918DA">
            <w:pPr>
              <w:spacing w:line="180" w:lineRule="atLeast"/>
              <w:jc w:val="center"/>
              <w:rPr>
                <w:rFonts w:ascii="Arial" w:hAnsi="Arial" w:cs="Arial"/>
                <w:sz w:val="12"/>
              </w:rPr>
            </w:pPr>
            <w:r w:rsidRPr="000E51D8">
              <w:rPr>
                <w:rFonts w:ascii="Arial" w:hAnsi="Arial" w:cs="Arial"/>
                <w:sz w:val="12"/>
              </w:rPr>
              <w:t>9</w:t>
            </w:r>
          </w:p>
        </w:tc>
        <w:tc>
          <w:tcPr>
            <w:tcW w:w="507" w:type="dxa"/>
            <w:tcBorders>
              <w:left w:val="single" w:sz="6" w:space="0" w:color="auto"/>
              <w:bottom w:val="single" w:sz="6" w:space="0" w:color="auto"/>
              <w:right w:val="single" w:sz="6" w:space="0" w:color="auto"/>
            </w:tcBorders>
          </w:tcPr>
          <w:p w:rsidR="004918DA" w:rsidRPr="000E51D8" w:rsidRDefault="004918DA" w:rsidP="004918DA">
            <w:pPr>
              <w:spacing w:line="180" w:lineRule="atLeast"/>
              <w:jc w:val="center"/>
              <w:rPr>
                <w:rFonts w:ascii="Arial" w:hAnsi="Arial" w:cs="Arial"/>
                <w:sz w:val="12"/>
              </w:rPr>
            </w:pPr>
            <w:r w:rsidRPr="000E51D8">
              <w:rPr>
                <w:rFonts w:ascii="Arial" w:hAnsi="Arial" w:cs="Arial"/>
                <w:sz w:val="12"/>
              </w:rPr>
              <w:t>83.3</w:t>
            </w:r>
          </w:p>
        </w:tc>
        <w:tc>
          <w:tcPr>
            <w:tcW w:w="507" w:type="dxa"/>
            <w:tcBorders>
              <w:bottom w:val="single" w:sz="6" w:space="0" w:color="auto"/>
              <w:right w:val="single" w:sz="6" w:space="0" w:color="auto"/>
            </w:tcBorders>
          </w:tcPr>
          <w:p w:rsidR="004918DA" w:rsidRPr="000E51D8" w:rsidRDefault="004918DA" w:rsidP="004918DA">
            <w:pPr>
              <w:spacing w:line="180" w:lineRule="atLeast"/>
              <w:jc w:val="center"/>
              <w:rPr>
                <w:rFonts w:ascii="Arial" w:hAnsi="Arial" w:cs="Arial"/>
                <w:sz w:val="12"/>
              </w:rPr>
            </w:pPr>
            <w:r w:rsidRPr="000E51D8">
              <w:rPr>
                <w:rFonts w:ascii="Arial" w:hAnsi="Arial" w:cs="Arial"/>
                <w:sz w:val="12"/>
              </w:rPr>
              <w:t>167</w:t>
            </w:r>
          </w:p>
        </w:tc>
        <w:tc>
          <w:tcPr>
            <w:tcW w:w="507" w:type="dxa"/>
            <w:tcBorders>
              <w:bottom w:val="single" w:sz="6" w:space="0" w:color="auto"/>
              <w:right w:val="single" w:sz="6" w:space="0" w:color="auto"/>
            </w:tcBorders>
          </w:tcPr>
          <w:p w:rsidR="004918DA" w:rsidRPr="000E51D8" w:rsidRDefault="004918DA" w:rsidP="004918DA">
            <w:pPr>
              <w:spacing w:line="180" w:lineRule="atLeast"/>
              <w:jc w:val="center"/>
              <w:rPr>
                <w:rFonts w:ascii="Arial" w:hAnsi="Arial" w:cs="Arial"/>
                <w:sz w:val="12"/>
              </w:rPr>
            </w:pPr>
            <w:r w:rsidRPr="000E51D8">
              <w:rPr>
                <w:rFonts w:ascii="Arial" w:hAnsi="Arial" w:cs="Arial"/>
                <w:sz w:val="12"/>
              </w:rPr>
              <w:t>250</w:t>
            </w:r>
          </w:p>
        </w:tc>
        <w:tc>
          <w:tcPr>
            <w:tcW w:w="507" w:type="dxa"/>
            <w:tcBorders>
              <w:bottom w:val="single" w:sz="6" w:space="0" w:color="auto"/>
              <w:right w:val="single" w:sz="6" w:space="0" w:color="auto"/>
            </w:tcBorders>
          </w:tcPr>
          <w:p w:rsidR="004918DA" w:rsidRPr="000E51D8" w:rsidRDefault="004918DA" w:rsidP="004918DA">
            <w:pPr>
              <w:spacing w:line="180" w:lineRule="atLeast"/>
              <w:jc w:val="center"/>
              <w:rPr>
                <w:rFonts w:ascii="Arial" w:hAnsi="Arial" w:cs="Arial"/>
                <w:sz w:val="12"/>
              </w:rPr>
            </w:pPr>
            <w:r w:rsidRPr="000E51D8">
              <w:rPr>
                <w:rFonts w:ascii="Arial" w:hAnsi="Arial" w:cs="Arial"/>
                <w:sz w:val="12"/>
              </w:rPr>
              <w:t>333</w:t>
            </w:r>
          </w:p>
        </w:tc>
        <w:tc>
          <w:tcPr>
            <w:tcW w:w="507" w:type="dxa"/>
            <w:tcBorders>
              <w:bottom w:val="single" w:sz="6" w:space="0" w:color="auto"/>
              <w:right w:val="single" w:sz="6" w:space="0" w:color="auto"/>
            </w:tcBorders>
          </w:tcPr>
          <w:p w:rsidR="004918DA" w:rsidRPr="000E51D8" w:rsidRDefault="004918DA" w:rsidP="004918DA">
            <w:pPr>
              <w:spacing w:line="180" w:lineRule="atLeast"/>
              <w:jc w:val="center"/>
              <w:rPr>
                <w:rFonts w:ascii="Arial" w:hAnsi="Arial" w:cs="Arial"/>
                <w:sz w:val="12"/>
              </w:rPr>
            </w:pPr>
            <w:r w:rsidRPr="000E51D8">
              <w:rPr>
                <w:rFonts w:ascii="Arial" w:hAnsi="Arial" w:cs="Arial"/>
                <w:sz w:val="12"/>
              </w:rPr>
              <w:t>417</w:t>
            </w:r>
          </w:p>
        </w:tc>
        <w:tc>
          <w:tcPr>
            <w:tcW w:w="507" w:type="dxa"/>
            <w:tcBorders>
              <w:bottom w:val="single" w:sz="6" w:space="0" w:color="auto"/>
              <w:right w:val="single" w:sz="6" w:space="0" w:color="auto"/>
            </w:tcBorders>
          </w:tcPr>
          <w:p w:rsidR="004918DA" w:rsidRPr="000E51D8" w:rsidRDefault="004918DA" w:rsidP="004918DA">
            <w:pPr>
              <w:spacing w:line="180" w:lineRule="atLeast"/>
              <w:jc w:val="center"/>
              <w:rPr>
                <w:rFonts w:ascii="Arial" w:hAnsi="Arial" w:cs="Arial"/>
                <w:sz w:val="12"/>
              </w:rPr>
            </w:pPr>
            <w:r w:rsidRPr="000E51D8">
              <w:rPr>
                <w:rFonts w:ascii="Arial" w:hAnsi="Arial" w:cs="Arial"/>
                <w:sz w:val="12"/>
              </w:rPr>
              <w:t>500</w:t>
            </w:r>
          </w:p>
        </w:tc>
        <w:tc>
          <w:tcPr>
            <w:tcW w:w="489" w:type="dxa"/>
            <w:tcBorders>
              <w:bottom w:val="single" w:sz="6" w:space="0" w:color="auto"/>
              <w:right w:val="single" w:sz="6" w:space="0" w:color="auto"/>
            </w:tcBorders>
          </w:tcPr>
          <w:p w:rsidR="004918DA" w:rsidRPr="000E51D8" w:rsidRDefault="004918DA" w:rsidP="004918DA">
            <w:pPr>
              <w:spacing w:line="180" w:lineRule="atLeast"/>
              <w:jc w:val="center"/>
              <w:rPr>
                <w:rFonts w:ascii="Arial" w:hAnsi="Arial" w:cs="Arial"/>
                <w:sz w:val="12"/>
              </w:rPr>
            </w:pPr>
            <w:r w:rsidRPr="000E51D8">
              <w:rPr>
                <w:rFonts w:ascii="Arial" w:hAnsi="Arial" w:cs="Arial"/>
                <w:sz w:val="12"/>
              </w:rPr>
              <w:t>583</w:t>
            </w:r>
          </w:p>
        </w:tc>
        <w:tc>
          <w:tcPr>
            <w:tcW w:w="525" w:type="dxa"/>
            <w:tcBorders>
              <w:bottom w:val="single" w:sz="6" w:space="0" w:color="auto"/>
              <w:right w:val="single" w:sz="6" w:space="0" w:color="auto"/>
            </w:tcBorders>
          </w:tcPr>
          <w:p w:rsidR="004918DA" w:rsidRPr="000E51D8" w:rsidRDefault="004918DA" w:rsidP="004918DA">
            <w:pPr>
              <w:spacing w:line="180" w:lineRule="atLeast"/>
              <w:jc w:val="center"/>
              <w:rPr>
                <w:rFonts w:ascii="Arial" w:hAnsi="Arial" w:cs="Arial"/>
                <w:sz w:val="12"/>
              </w:rPr>
            </w:pPr>
            <w:r w:rsidRPr="000E51D8">
              <w:rPr>
                <w:rFonts w:ascii="Arial" w:hAnsi="Arial" w:cs="Arial"/>
                <w:sz w:val="12"/>
              </w:rPr>
              <w:t>667</w:t>
            </w:r>
          </w:p>
        </w:tc>
        <w:tc>
          <w:tcPr>
            <w:tcW w:w="507" w:type="dxa"/>
            <w:tcBorders>
              <w:bottom w:val="single" w:sz="6" w:space="0" w:color="auto"/>
              <w:right w:val="single" w:sz="6" w:space="0" w:color="auto"/>
            </w:tcBorders>
          </w:tcPr>
          <w:p w:rsidR="004918DA" w:rsidRPr="000E51D8" w:rsidRDefault="004918DA" w:rsidP="004918DA">
            <w:pPr>
              <w:spacing w:line="180" w:lineRule="atLeast"/>
              <w:jc w:val="center"/>
              <w:rPr>
                <w:rFonts w:ascii="Arial" w:hAnsi="Arial" w:cs="Arial"/>
                <w:sz w:val="12"/>
              </w:rPr>
            </w:pPr>
            <w:r w:rsidRPr="000E51D8">
              <w:rPr>
                <w:rFonts w:ascii="Arial" w:hAnsi="Arial" w:cs="Arial"/>
                <w:sz w:val="12"/>
              </w:rPr>
              <w:t>750</w:t>
            </w:r>
          </w:p>
        </w:tc>
        <w:tc>
          <w:tcPr>
            <w:tcW w:w="527" w:type="dxa"/>
            <w:tcBorders>
              <w:bottom w:val="single" w:sz="6" w:space="0" w:color="auto"/>
              <w:right w:val="single" w:sz="6" w:space="0" w:color="auto"/>
            </w:tcBorders>
          </w:tcPr>
          <w:p w:rsidR="004918DA" w:rsidRPr="000E51D8" w:rsidRDefault="004918DA" w:rsidP="004918DA">
            <w:pPr>
              <w:spacing w:line="180" w:lineRule="atLeast"/>
              <w:jc w:val="center"/>
              <w:rPr>
                <w:rFonts w:ascii="Arial" w:hAnsi="Arial" w:cs="Arial"/>
                <w:sz w:val="12"/>
              </w:rPr>
            </w:pPr>
            <w:r w:rsidRPr="000E51D8">
              <w:rPr>
                <w:rFonts w:ascii="Arial" w:hAnsi="Arial" w:cs="Arial"/>
                <w:sz w:val="12"/>
              </w:rPr>
              <w:t>833</w:t>
            </w:r>
          </w:p>
        </w:tc>
        <w:tc>
          <w:tcPr>
            <w:tcW w:w="567" w:type="dxa"/>
            <w:tcBorders>
              <w:bottom w:val="single" w:sz="6" w:space="0" w:color="auto"/>
              <w:right w:val="single" w:sz="6" w:space="0" w:color="auto"/>
            </w:tcBorders>
          </w:tcPr>
          <w:p w:rsidR="004918DA" w:rsidRPr="000E51D8" w:rsidRDefault="004918DA" w:rsidP="00566A73">
            <w:pPr>
              <w:spacing w:line="180" w:lineRule="atLeast"/>
              <w:jc w:val="center"/>
              <w:rPr>
                <w:rFonts w:ascii="Arial" w:hAnsi="Arial" w:cs="Arial"/>
                <w:sz w:val="12"/>
              </w:rPr>
            </w:pPr>
            <w:r w:rsidRPr="000E51D8">
              <w:rPr>
                <w:rFonts w:ascii="Arial" w:hAnsi="Arial" w:cs="Arial"/>
                <w:sz w:val="12"/>
              </w:rPr>
              <w:t>916.7</w:t>
            </w:r>
          </w:p>
        </w:tc>
        <w:tc>
          <w:tcPr>
            <w:tcW w:w="624" w:type="dxa"/>
            <w:tcBorders>
              <w:bottom w:val="single" w:sz="6" w:space="0" w:color="auto"/>
              <w:right w:val="single" w:sz="6" w:space="0" w:color="auto"/>
            </w:tcBorders>
          </w:tcPr>
          <w:p w:rsidR="004918DA" w:rsidRPr="000E51D8" w:rsidRDefault="004918DA" w:rsidP="004918DA">
            <w:pPr>
              <w:spacing w:line="180" w:lineRule="atLeast"/>
              <w:jc w:val="center"/>
              <w:rPr>
                <w:rFonts w:ascii="Arial" w:hAnsi="Arial" w:cs="Arial"/>
                <w:sz w:val="12"/>
              </w:rPr>
            </w:pPr>
            <w:r w:rsidRPr="000E51D8">
              <w:rPr>
                <w:rFonts w:ascii="Arial" w:hAnsi="Arial" w:cs="Arial"/>
                <w:sz w:val="12"/>
              </w:rPr>
              <w:t>1000</w:t>
            </w:r>
          </w:p>
        </w:tc>
      </w:tr>
      <w:tr w:rsidR="004918DA" w:rsidRPr="000E51D8">
        <w:trPr>
          <w:gridAfter w:val="1"/>
          <w:wAfter w:w="11" w:type="dxa"/>
          <w:cantSplit/>
          <w:jc w:val="center"/>
        </w:trPr>
        <w:tc>
          <w:tcPr>
            <w:tcW w:w="592" w:type="dxa"/>
            <w:gridSpan w:val="2"/>
            <w:tcBorders>
              <w:top w:val="single" w:sz="6" w:space="0" w:color="auto"/>
              <w:left w:val="single" w:sz="6" w:space="0" w:color="auto"/>
              <w:bottom w:val="single" w:sz="6" w:space="0" w:color="auto"/>
              <w:right w:val="single" w:sz="6" w:space="0" w:color="auto"/>
            </w:tcBorders>
          </w:tcPr>
          <w:p w:rsidR="004918DA" w:rsidRPr="000E51D8" w:rsidRDefault="004918DA" w:rsidP="004918DA">
            <w:pPr>
              <w:spacing w:line="180" w:lineRule="atLeast"/>
              <w:jc w:val="center"/>
              <w:rPr>
                <w:rFonts w:ascii="Arial" w:hAnsi="Arial" w:cs="Arial"/>
                <w:sz w:val="12"/>
              </w:rPr>
            </w:pPr>
            <w:r w:rsidRPr="000E51D8">
              <w:rPr>
                <w:rFonts w:ascii="Arial" w:hAnsi="Arial" w:cs="Arial"/>
                <w:sz w:val="12"/>
              </w:rPr>
              <w:t>20</w:t>
            </w:r>
            <w:r w:rsidR="00566A73" w:rsidRPr="000E51D8">
              <w:rPr>
                <w:rFonts w:ascii="Arial" w:hAnsi="Arial" w:cs="Arial"/>
                <w:sz w:val="12"/>
              </w:rPr>
              <w:t>.</w:t>
            </w:r>
          </w:p>
        </w:tc>
        <w:tc>
          <w:tcPr>
            <w:tcW w:w="564" w:type="dxa"/>
            <w:tcBorders>
              <w:top w:val="single" w:sz="6" w:space="0" w:color="auto"/>
              <w:bottom w:val="single" w:sz="6" w:space="0" w:color="auto"/>
            </w:tcBorders>
          </w:tcPr>
          <w:p w:rsidR="004918DA" w:rsidRPr="000E51D8" w:rsidRDefault="004918DA" w:rsidP="004918DA">
            <w:pPr>
              <w:spacing w:line="180" w:lineRule="atLeast"/>
              <w:jc w:val="center"/>
              <w:rPr>
                <w:rFonts w:ascii="Arial" w:hAnsi="Arial" w:cs="Arial"/>
                <w:sz w:val="12"/>
              </w:rPr>
            </w:pPr>
            <w:r w:rsidRPr="000E51D8">
              <w:rPr>
                <w:rFonts w:ascii="Arial" w:hAnsi="Arial" w:cs="Arial"/>
                <w:sz w:val="12"/>
              </w:rPr>
              <w:t>10+</w:t>
            </w:r>
          </w:p>
        </w:tc>
        <w:tc>
          <w:tcPr>
            <w:tcW w:w="507" w:type="dxa"/>
            <w:tcBorders>
              <w:left w:val="single" w:sz="6" w:space="0" w:color="auto"/>
              <w:bottom w:val="single" w:sz="6" w:space="0" w:color="auto"/>
              <w:right w:val="single" w:sz="6" w:space="0" w:color="auto"/>
            </w:tcBorders>
          </w:tcPr>
          <w:p w:rsidR="004918DA" w:rsidRPr="000E51D8" w:rsidRDefault="004918DA" w:rsidP="004918DA">
            <w:pPr>
              <w:spacing w:line="180" w:lineRule="atLeast"/>
              <w:jc w:val="center"/>
              <w:rPr>
                <w:rFonts w:ascii="Arial" w:hAnsi="Arial" w:cs="Arial"/>
                <w:sz w:val="12"/>
              </w:rPr>
            </w:pPr>
            <w:r w:rsidRPr="000E51D8">
              <w:rPr>
                <w:rFonts w:ascii="Arial" w:hAnsi="Arial" w:cs="Arial"/>
                <w:sz w:val="12"/>
              </w:rPr>
              <w:t>65.1</w:t>
            </w:r>
          </w:p>
        </w:tc>
        <w:tc>
          <w:tcPr>
            <w:tcW w:w="507" w:type="dxa"/>
            <w:tcBorders>
              <w:bottom w:val="single" w:sz="6" w:space="0" w:color="auto"/>
              <w:right w:val="single" w:sz="6" w:space="0" w:color="auto"/>
            </w:tcBorders>
          </w:tcPr>
          <w:p w:rsidR="004918DA" w:rsidRPr="000E51D8" w:rsidRDefault="004918DA" w:rsidP="004918DA">
            <w:pPr>
              <w:spacing w:line="180" w:lineRule="atLeast"/>
              <w:jc w:val="center"/>
              <w:rPr>
                <w:rFonts w:ascii="Arial" w:hAnsi="Arial" w:cs="Arial"/>
                <w:sz w:val="12"/>
              </w:rPr>
            </w:pPr>
            <w:r w:rsidRPr="000E51D8">
              <w:rPr>
                <w:rFonts w:ascii="Arial" w:hAnsi="Arial" w:cs="Arial"/>
                <w:sz w:val="12"/>
              </w:rPr>
              <w:t>130</w:t>
            </w:r>
          </w:p>
        </w:tc>
        <w:tc>
          <w:tcPr>
            <w:tcW w:w="507" w:type="dxa"/>
            <w:tcBorders>
              <w:bottom w:val="single" w:sz="6" w:space="0" w:color="auto"/>
              <w:right w:val="single" w:sz="6" w:space="0" w:color="auto"/>
            </w:tcBorders>
          </w:tcPr>
          <w:p w:rsidR="004918DA" w:rsidRPr="000E51D8" w:rsidRDefault="004918DA" w:rsidP="004918DA">
            <w:pPr>
              <w:spacing w:line="180" w:lineRule="atLeast"/>
              <w:jc w:val="center"/>
              <w:rPr>
                <w:rFonts w:ascii="Arial" w:hAnsi="Arial" w:cs="Arial"/>
                <w:sz w:val="12"/>
              </w:rPr>
            </w:pPr>
            <w:r w:rsidRPr="000E51D8">
              <w:rPr>
                <w:rFonts w:ascii="Arial" w:hAnsi="Arial" w:cs="Arial"/>
                <w:sz w:val="12"/>
              </w:rPr>
              <w:t>195</w:t>
            </w:r>
          </w:p>
        </w:tc>
        <w:tc>
          <w:tcPr>
            <w:tcW w:w="507" w:type="dxa"/>
            <w:tcBorders>
              <w:bottom w:val="single" w:sz="6" w:space="0" w:color="auto"/>
              <w:right w:val="single" w:sz="6" w:space="0" w:color="auto"/>
            </w:tcBorders>
          </w:tcPr>
          <w:p w:rsidR="004918DA" w:rsidRPr="000E51D8" w:rsidRDefault="004918DA" w:rsidP="004918DA">
            <w:pPr>
              <w:spacing w:line="180" w:lineRule="atLeast"/>
              <w:jc w:val="center"/>
              <w:rPr>
                <w:rFonts w:ascii="Arial" w:hAnsi="Arial" w:cs="Arial"/>
                <w:sz w:val="12"/>
              </w:rPr>
            </w:pPr>
            <w:r w:rsidRPr="000E51D8">
              <w:rPr>
                <w:rFonts w:ascii="Arial" w:hAnsi="Arial" w:cs="Arial"/>
                <w:sz w:val="12"/>
              </w:rPr>
              <w:t>260</w:t>
            </w:r>
          </w:p>
        </w:tc>
        <w:tc>
          <w:tcPr>
            <w:tcW w:w="507" w:type="dxa"/>
            <w:tcBorders>
              <w:bottom w:val="single" w:sz="6" w:space="0" w:color="auto"/>
              <w:right w:val="single" w:sz="6" w:space="0" w:color="auto"/>
            </w:tcBorders>
          </w:tcPr>
          <w:p w:rsidR="004918DA" w:rsidRPr="000E51D8" w:rsidRDefault="004918DA" w:rsidP="004918DA">
            <w:pPr>
              <w:spacing w:line="180" w:lineRule="atLeast"/>
              <w:jc w:val="center"/>
              <w:rPr>
                <w:rFonts w:ascii="Arial" w:hAnsi="Arial" w:cs="Arial"/>
                <w:sz w:val="12"/>
              </w:rPr>
            </w:pPr>
            <w:r w:rsidRPr="000E51D8">
              <w:rPr>
                <w:rFonts w:ascii="Arial" w:hAnsi="Arial" w:cs="Arial"/>
                <w:sz w:val="12"/>
              </w:rPr>
              <w:t>326</w:t>
            </w:r>
          </w:p>
        </w:tc>
        <w:tc>
          <w:tcPr>
            <w:tcW w:w="507" w:type="dxa"/>
            <w:tcBorders>
              <w:bottom w:val="single" w:sz="6" w:space="0" w:color="auto"/>
              <w:right w:val="single" w:sz="6" w:space="0" w:color="auto"/>
            </w:tcBorders>
          </w:tcPr>
          <w:p w:rsidR="004918DA" w:rsidRPr="000E51D8" w:rsidRDefault="004918DA" w:rsidP="004918DA">
            <w:pPr>
              <w:spacing w:line="180" w:lineRule="atLeast"/>
              <w:jc w:val="center"/>
              <w:rPr>
                <w:rFonts w:ascii="Arial" w:hAnsi="Arial" w:cs="Arial"/>
                <w:sz w:val="12"/>
              </w:rPr>
            </w:pPr>
            <w:r w:rsidRPr="000E51D8">
              <w:rPr>
                <w:rFonts w:ascii="Arial" w:hAnsi="Arial" w:cs="Arial"/>
                <w:sz w:val="12"/>
              </w:rPr>
              <w:t>391</w:t>
            </w:r>
          </w:p>
        </w:tc>
        <w:tc>
          <w:tcPr>
            <w:tcW w:w="489" w:type="dxa"/>
            <w:tcBorders>
              <w:bottom w:val="single" w:sz="6" w:space="0" w:color="auto"/>
              <w:right w:val="single" w:sz="6" w:space="0" w:color="auto"/>
            </w:tcBorders>
          </w:tcPr>
          <w:p w:rsidR="004918DA" w:rsidRPr="000E51D8" w:rsidRDefault="004918DA" w:rsidP="004918DA">
            <w:pPr>
              <w:spacing w:line="180" w:lineRule="atLeast"/>
              <w:jc w:val="center"/>
              <w:rPr>
                <w:rFonts w:ascii="Arial" w:hAnsi="Arial" w:cs="Arial"/>
                <w:sz w:val="12"/>
              </w:rPr>
            </w:pPr>
            <w:r w:rsidRPr="000E51D8">
              <w:rPr>
                <w:rFonts w:ascii="Arial" w:hAnsi="Arial" w:cs="Arial"/>
                <w:sz w:val="12"/>
              </w:rPr>
              <w:t>456</w:t>
            </w:r>
          </w:p>
        </w:tc>
        <w:tc>
          <w:tcPr>
            <w:tcW w:w="525" w:type="dxa"/>
            <w:tcBorders>
              <w:bottom w:val="single" w:sz="6" w:space="0" w:color="auto"/>
              <w:right w:val="single" w:sz="6" w:space="0" w:color="auto"/>
            </w:tcBorders>
          </w:tcPr>
          <w:p w:rsidR="004918DA" w:rsidRPr="000E51D8" w:rsidRDefault="004918DA" w:rsidP="004918DA">
            <w:pPr>
              <w:spacing w:line="180" w:lineRule="atLeast"/>
              <w:jc w:val="center"/>
              <w:rPr>
                <w:rFonts w:ascii="Arial" w:hAnsi="Arial" w:cs="Arial"/>
                <w:sz w:val="12"/>
              </w:rPr>
            </w:pPr>
            <w:r w:rsidRPr="000E51D8">
              <w:rPr>
                <w:rFonts w:ascii="Arial" w:hAnsi="Arial" w:cs="Arial"/>
                <w:sz w:val="12"/>
              </w:rPr>
              <w:t>521</w:t>
            </w:r>
          </w:p>
        </w:tc>
        <w:tc>
          <w:tcPr>
            <w:tcW w:w="507" w:type="dxa"/>
            <w:tcBorders>
              <w:bottom w:val="single" w:sz="6" w:space="0" w:color="auto"/>
              <w:right w:val="single" w:sz="6" w:space="0" w:color="auto"/>
            </w:tcBorders>
          </w:tcPr>
          <w:p w:rsidR="004918DA" w:rsidRPr="000E51D8" w:rsidRDefault="004918DA" w:rsidP="004918DA">
            <w:pPr>
              <w:spacing w:line="180" w:lineRule="atLeast"/>
              <w:jc w:val="center"/>
              <w:rPr>
                <w:rFonts w:ascii="Arial" w:hAnsi="Arial" w:cs="Arial"/>
                <w:sz w:val="12"/>
              </w:rPr>
            </w:pPr>
            <w:r w:rsidRPr="000E51D8">
              <w:rPr>
                <w:rFonts w:ascii="Arial" w:hAnsi="Arial" w:cs="Arial"/>
                <w:sz w:val="12"/>
              </w:rPr>
              <w:t>586</w:t>
            </w:r>
          </w:p>
        </w:tc>
        <w:tc>
          <w:tcPr>
            <w:tcW w:w="527" w:type="dxa"/>
            <w:tcBorders>
              <w:bottom w:val="single" w:sz="6" w:space="0" w:color="auto"/>
              <w:right w:val="single" w:sz="6" w:space="0" w:color="auto"/>
            </w:tcBorders>
          </w:tcPr>
          <w:p w:rsidR="004918DA" w:rsidRPr="000E51D8" w:rsidRDefault="004918DA" w:rsidP="004918DA">
            <w:pPr>
              <w:spacing w:line="180" w:lineRule="atLeast"/>
              <w:jc w:val="center"/>
              <w:rPr>
                <w:rFonts w:ascii="Arial" w:hAnsi="Arial" w:cs="Arial"/>
                <w:sz w:val="12"/>
              </w:rPr>
            </w:pPr>
            <w:r w:rsidRPr="000E51D8">
              <w:rPr>
                <w:rFonts w:ascii="Arial" w:hAnsi="Arial" w:cs="Arial"/>
                <w:sz w:val="12"/>
              </w:rPr>
              <w:t>651</w:t>
            </w:r>
          </w:p>
        </w:tc>
        <w:tc>
          <w:tcPr>
            <w:tcW w:w="567" w:type="dxa"/>
            <w:tcBorders>
              <w:bottom w:val="single" w:sz="6" w:space="0" w:color="auto"/>
              <w:right w:val="single" w:sz="6" w:space="0" w:color="auto"/>
            </w:tcBorders>
          </w:tcPr>
          <w:p w:rsidR="004918DA" w:rsidRPr="000E51D8" w:rsidRDefault="004918DA" w:rsidP="00566A73">
            <w:pPr>
              <w:spacing w:line="180" w:lineRule="atLeast"/>
              <w:jc w:val="center"/>
              <w:rPr>
                <w:rFonts w:ascii="Arial" w:hAnsi="Arial" w:cs="Arial"/>
                <w:sz w:val="12"/>
              </w:rPr>
            </w:pPr>
            <w:r w:rsidRPr="000E51D8">
              <w:rPr>
                <w:rFonts w:ascii="Arial" w:hAnsi="Arial" w:cs="Arial"/>
                <w:sz w:val="12"/>
              </w:rPr>
              <w:t>716.1</w:t>
            </w:r>
          </w:p>
        </w:tc>
        <w:tc>
          <w:tcPr>
            <w:tcW w:w="624" w:type="dxa"/>
            <w:tcBorders>
              <w:bottom w:val="single" w:sz="6" w:space="0" w:color="auto"/>
              <w:right w:val="single" w:sz="6" w:space="0" w:color="auto"/>
            </w:tcBorders>
          </w:tcPr>
          <w:p w:rsidR="004918DA" w:rsidRPr="000E51D8" w:rsidRDefault="004918DA" w:rsidP="004918DA">
            <w:pPr>
              <w:spacing w:line="180" w:lineRule="atLeast"/>
              <w:jc w:val="center"/>
              <w:rPr>
                <w:rFonts w:ascii="Arial" w:hAnsi="Arial" w:cs="Arial"/>
                <w:sz w:val="12"/>
              </w:rPr>
            </w:pPr>
            <w:r w:rsidRPr="000E51D8">
              <w:rPr>
                <w:rFonts w:ascii="Arial" w:hAnsi="Arial" w:cs="Arial"/>
                <w:sz w:val="12"/>
              </w:rPr>
              <w:t>781.3</w:t>
            </w:r>
          </w:p>
        </w:tc>
      </w:tr>
      <w:tr w:rsidR="004918DA" w:rsidRPr="000E51D8">
        <w:trPr>
          <w:gridBefore w:val="1"/>
          <w:wBefore w:w="10" w:type="dxa"/>
          <w:cantSplit/>
          <w:jc w:val="center"/>
        </w:trPr>
        <w:tc>
          <w:tcPr>
            <w:tcW w:w="7438" w:type="dxa"/>
            <w:gridSpan w:val="15"/>
            <w:tcBorders>
              <w:top w:val="single" w:sz="6" w:space="0" w:color="auto"/>
              <w:left w:val="single" w:sz="6" w:space="0" w:color="auto"/>
              <w:bottom w:val="single" w:sz="6" w:space="0" w:color="auto"/>
              <w:right w:val="single" w:sz="6" w:space="0" w:color="auto"/>
            </w:tcBorders>
          </w:tcPr>
          <w:p w:rsidR="004918DA" w:rsidRPr="000E51D8" w:rsidRDefault="004918DA" w:rsidP="004918DA">
            <w:pPr>
              <w:spacing w:line="180" w:lineRule="atLeast"/>
              <w:jc w:val="center"/>
              <w:rPr>
                <w:rFonts w:ascii="Arial" w:hAnsi="Arial" w:cs="Arial"/>
                <w:sz w:val="12"/>
              </w:rPr>
            </w:pPr>
          </w:p>
        </w:tc>
      </w:tr>
      <w:tr w:rsidR="004918DA" w:rsidRPr="000E51D8">
        <w:trPr>
          <w:gridBefore w:val="1"/>
          <w:wBefore w:w="10" w:type="dxa"/>
          <w:cantSplit/>
          <w:jc w:val="center"/>
        </w:trPr>
        <w:tc>
          <w:tcPr>
            <w:tcW w:w="7438" w:type="dxa"/>
            <w:gridSpan w:val="15"/>
            <w:tcBorders>
              <w:top w:val="single" w:sz="6" w:space="0" w:color="auto"/>
              <w:left w:val="single" w:sz="6" w:space="0" w:color="auto"/>
              <w:bottom w:val="single" w:sz="6" w:space="0" w:color="auto"/>
              <w:right w:val="single" w:sz="6" w:space="0" w:color="auto"/>
            </w:tcBorders>
          </w:tcPr>
          <w:p w:rsidR="004918DA" w:rsidRPr="000E51D8" w:rsidRDefault="00BA70F5" w:rsidP="004918DA">
            <w:pPr>
              <w:spacing w:line="180" w:lineRule="atLeast"/>
              <w:jc w:val="center"/>
              <w:rPr>
                <w:rFonts w:ascii="Arial" w:hAnsi="Arial" w:cs="Arial"/>
                <w:b/>
                <w:sz w:val="12"/>
              </w:rPr>
            </w:pPr>
            <w:r w:rsidRPr="000E51D8">
              <w:rPr>
                <w:rFonts w:ascii="Arial" w:hAnsi="Arial" w:cs="Arial"/>
                <w:b/>
                <w:sz w:val="12"/>
              </w:rPr>
              <w:t>PART C</w:t>
            </w:r>
            <w:r w:rsidR="004918DA" w:rsidRPr="000E51D8">
              <w:rPr>
                <w:rFonts w:ascii="Arial" w:hAnsi="Arial" w:cs="Arial"/>
                <w:b/>
                <w:sz w:val="12"/>
              </w:rPr>
              <w:t>—Car engine size more than 2850cc</w:t>
            </w:r>
          </w:p>
        </w:tc>
      </w:tr>
      <w:tr w:rsidR="004918DA" w:rsidRPr="000E51D8">
        <w:trPr>
          <w:gridBefore w:val="1"/>
          <w:wBefore w:w="7" w:type="dxa"/>
          <w:cantSplit/>
          <w:jc w:val="center"/>
        </w:trPr>
        <w:tc>
          <w:tcPr>
            <w:tcW w:w="588" w:type="dxa"/>
            <w:tcBorders>
              <w:top w:val="single" w:sz="6" w:space="0" w:color="auto"/>
              <w:left w:val="single" w:sz="6" w:space="0" w:color="auto"/>
              <w:bottom w:val="single" w:sz="6" w:space="0" w:color="auto"/>
              <w:right w:val="single" w:sz="6" w:space="0" w:color="auto"/>
            </w:tcBorders>
          </w:tcPr>
          <w:p w:rsidR="004918DA" w:rsidRPr="000E51D8" w:rsidRDefault="004918DA" w:rsidP="004918DA">
            <w:pPr>
              <w:spacing w:line="180" w:lineRule="atLeast"/>
              <w:jc w:val="center"/>
              <w:rPr>
                <w:rFonts w:ascii="Arial" w:hAnsi="Arial" w:cs="Arial"/>
                <w:sz w:val="12"/>
              </w:rPr>
            </w:pPr>
            <w:r w:rsidRPr="000E51D8">
              <w:rPr>
                <w:rFonts w:ascii="Arial" w:hAnsi="Arial" w:cs="Arial"/>
                <w:sz w:val="12"/>
              </w:rPr>
              <w:t>21.</w:t>
            </w:r>
          </w:p>
        </w:tc>
        <w:tc>
          <w:tcPr>
            <w:tcW w:w="565" w:type="dxa"/>
            <w:tcBorders>
              <w:top w:val="single" w:sz="6" w:space="0" w:color="auto"/>
              <w:bottom w:val="single" w:sz="6" w:space="0" w:color="auto"/>
            </w:tcBorders>
          </w:tcPr>
          <w:p w:rsidR="004918DA" w:rsidRPr="000E51D8" w:rsidRDefault="004918DA" w:rsidP="004918DA">
            <w:pPr>
              <w:spacing w:line="180" w:lineRule="atLeast"/>
              <w:jc w:val="center"/>
              <w:rPr>
                <w:rFonts w:ascii="Arial" w:hAnsi="Arial" w:cs="Arial"/>
                <w:sz w:val="12"/>
              </w:rPr>
            </w:pPr>
            <w:r w:rsidRPr="000E51D8">
              <w:rPr>
                <w:rFonts w:ascii="Arial" w:hAnsi="Arial" w:cs="Arial"/>
                <w:sz w:val="12"/>
              </w:rPr>
              <w:t>1</w:t>
            </w:r>
          </w:p>
        </w:tc>
        <w:tc>
          <w:tcPr>
            <w:tcW w:w="508" w:type="dxa"/>
            <w:tcBorders>
              <w:left w:val="single" w:sz="6" w:space="0" w:color="auto"/>
              <w:bottom w:val="single" w:sz="6" w:space="0" w:color="auto"/>
              <w:right w:val="single" w:sz="6" w:space="0" w:color="auto"/>
            </w:tcBorders>
          </w:tcPr>
          <w:p w:rsidR="004918DA" w:rsidRPr="000E51D8" w:rsidRDefault="004918DA" w:rsidP="004918DA">
            <w:pPr>
              <w:spacing w:line="180" w:lineRule="atLeast"/>
              <w:jc w:val="center"/>
              <w:rPr>
                <w:rFonts w:ascii="Arial" w:hAnsi="Arial" w:cs="Arial"/>
                <w:sz w:val="12"/>
              </w:rPr>
            </w:pPr>
            <w:r w:rsidRPr="000E51D8">
              <w:rPr>
                <w:rFonts w:ascii="Arial" w:hAnsi="Arial" w:cs="Arial"/>
                <w:sz w:val="12"/>
              </w:rPr>
              <w:t>354</w:t>
            </w:r>
          </w:p>
        </w:tc>
        <w:tc>
          <w:tcPr>
            <w:tcW w:w="508" w:type="dxa"/>
            <w:tcBorders>
              <w:bottom w:val="single" w:sz="6" w:space="0" w:color="auto"/>
              <w:right w:val="single" w:sz="6" w:space="0" w:color="auto"/>
            </w:tcBorders>
          </w:tcPr>
          <w:p w:rsidR="004918DA" w:rsidRPr="000E51D8" w:rsidRDefault="004918DA" w:rsidP="004918DA">
            <w:pPr>
              <w:spacing w:line="180" w:lineRule="atLeast"/>
              <w:jc w:val="center"/>
              <w:rPr>
                <w:rFonts w:ascii="Arial" w:hAnsi="Arial" w:cs="Arial"/>
                <w:sz w:val="12"/>
              </w:rPr>
            </w:pPr>
            <w:r w:rsidRPr="000E51D8">
              <w:rPr>
                <w:rFonts w:ascii="Arial" w:hAnsi="Arial" w:cs="Arial"/>
                <w:sz w:val="12"/>
              </w:rPr>
              <w:t>708</w:t>
            </w:r>
          </w:p>
        </w:tc>
        <w:tc>
          <w:tcPr>
            <w:tcW w:w="508" w:type="dxa"/>
            <w:tcBorders>
              <w:bottom w:val="single" w:sz="6" w:space="0" w:color="auto"/>
              <w:right w:val="single" w:sz="6" w:space="0" w:color="auto"/>
            </w:tcBorders>
          </w:tcPr>
          <w:p w:rsidR="004918DA" w:rsidRPr="000E51D8" w:rsidRDefault="004918DA" w:rsidP="004918DA">
            <w:pPr>
              <w:spacing w:line="180" w:lineRule="atLeast"/>
              <w:jc w:val="center"/>
              <w:rPr>
                <w:rFonts w:ascii="Arial" w:hAnsi="Arial" w:cs="Arial"/>
                <w:sz w:val="12"/>
              </w:rPr>
            </w:pPr>
            <w:r w:rsidRPr="000E51D8">
              <w:rPr>
                <w:rFonts w:ascii="Arial" w:hAnsi="Arial" w:cs="Arial"/>
                <w:sz w:val="12"/>
              </w:rPr>
              <w:t>1063</w:t>
            </w:r>
          </w:p>
        </w:tc>
        <w:tc>
          <w:tcPr>
            <w:tcW w:w="508" w:type="dxa"/>
            <w:tcBorders>
              <w:bottom w:val="single" w:sz="6" w:space="0" w:color="auto"/>
              <w:right w:val="single" w:sz="6" w:space="0" w:color="auto"/>
            </w:tcBorders>
          </w:tcPr>
          <w:p w:rsidR="004918DA" w:rsidRPr="000E51D8" w:rsidRDefault="004918DA" w:rsidP="004918DA">
            <w:pPr>
              <w:spacing w:line="180" w:lineRule="atLeast"/>
              <w:jc w:val="center"/>
              <w:rPr>
                <w:rFonts w:ascii="Arial" w:hAnsi="Arial" w:cs="Arial"/>
                <w:sz w:val="12"/>
              </w:rPr>
            </w:pPr>
            <w:r w:rsidRPr="000E51D8">
              <w:rPr>
                <w:rFonts w:ascii="Arial" w:hAnsi="Arial" w:cs="Arial"/>
                <w:sz w:val="12"/>
              </w:rPr>
              <w:t>1417</w:t>
            </w:r>
          </w:p>
        </w:tc>
        <w:tc>
          <w:tcPr>
            <w:tcW w:w="508" w:type="dxa"/>
            <w:tcBorders>
              <w:bottom w:val="single" w:sz="6" w:space="0" w:color="auto"/>
              <w:right w:val="single" w:sz="6" w:space="0" w:color="auto"/>
            </w:tcBorders>
          </w:tcPr>
          <w:p w:rsidR="004918DA" w:rsidRPr="000E51D8" w:rsidRDefault="004918DA" w:rsidP="004918DA">
            <w:pPr>
              <w:spacing w:line="180" w:lineRule="atLeast"/>
              <w:jc w:val="center"/>
              <w:rPr>
                <w:rFonts w:ascii="Arial" w:hAnsi="Arial" w:cs="Arial"/>
                <w:sz w:val="12"/>
              </w:rPr>
            </w:pPr>
            <w:r w:rsidRPr="000E51D8">
              <w:rPr>
                <w:rFonts w:ascii="Arial" w:hAnsi="Arial" w:cs="Arial"/>
                <w:sz w:val="12"/>
              </w:rPr>
              <w:t>1771</w:t>
            </w:r>
          </w:p>
        </w:tc>
        <w:tc>
          <w:tcPr>
            <w:tcW w:w="508" w:type="dxa"/>
            <w:tcBorders>
              <w:bottom w:val="single" w:sz="6" w:space="0" w:color="auto"/>
              <w:right w:val="single" w:sz="6" w:space="0" w:color="auto"/>
            </w:tcBorders>
          </w:tcPr>
          <w:p w:rsidR="004918DA" w:rsidRPr="000E51D8" w:rsidRDefault="004918DA" w:rsidP="004918DA">
            <w:pPr>
              <w:spacing w:line="180" w:lineRule="atLeast"/>
              <w:jc w:val="center"/>
              <w:rPr>
                <w:rFonts w:ascii="Arial" w:hAnsi="Arial" w:cs="Arial"/>
                <w:sz w:val="12"/>
              </w:rPr>
            </w:pPr>
            <w:r w:rsidRPr="000E51D8">
              <w:rPr>
                <w:rFonts w:ascii="Arial" w:hAnsi="Arial" w:cs="Arial"/>
                <w:sz w:val="12"/>
              </w:rPr>
              <w:t>2125</w:t>
            </w:r>
          </w:p>
        </w:tc>
        <w:tc>
          <w:tcPr>
            <w:tcW w:w="486" w:type="dxa"/>
            <w:tcBorders>
              <w:bottom w:val="single" w:sz="6" w:space="0" w:color="auto"/>
              <w:right w:val="single" w:sz="6" w:space="0" w:color="auto"/>
            </w:tcBorders>
          </w:tcPr>
          <w:p w:rsidR="004918DA" w:rsidRPr="000E51D8" w:rsidRDefault="004918DA" w:rsidP="004918DA">
            <w:pPr>
              <w:spacing w:line="180" w:lineRule="atLeast"/>
              <w:jc w:val="center"/>
              <w:rPr>
                <w:rFonts w:ascii="Arial" w:hAnsi="Arial" w:cs="Arial"/>
                <w:sz w:val="12"/>
              </w:rPr>
            </w:pPr>
            <w:r w:rsidRPr="000E51D8">
              <w:rPr>
                <w:rFonts w:ascii="Arial" w:hAnsi="Arial" w:cs="Arial"/>
                <w:sz w:val="12"/>
              </w:rPr>
              <w:t>2479</w:t>
            </w:r>
          </w:p>
        </w:tc>
        <w:tc>
          <w:tcPr>
            <w:tcW w:w="530" w:type="dxa"/>
            <w:tcBorders>
              <w:bottom w:val="single" w:sz="6" w:space="0" w:color="auto"/>
              <w:right w:val="single" w:sz="6" w:space="0" w:color="auto"/>
            </w:tcBorders>
          </w:tcPr>
          <w:p w:rsidR="004918DA" w:rsidRPr="000E51D8" w:rsidRDefault="004918DA" w:rsidP="004918DA">
            <w:pPr>
              <w:spacing w:line="180" w:lineRule="atLeast"/>
              <w:jc w:val="center"/>
              <w:rPr>
                <w:rFonts w:ascii="Arial" w:hAnsi="Arial" w:cs="Arial"/>
                <w:sz w:val="12"/>
              </w:rPr>
            </w:pPr>
            <w:r w:rsidRPr="000E51D8">
              <w:rPr>
                <w:rFonts w:ascii="Arial" w:hAnsi="Arial" w:cs="Arial"/>
                <w:sz w:val="12"/>
              </w:rPr>
              <w:t>2833</w:t>
            </w:r>
          </w:p>
        </w:tc>
        <w:tc>
          <w:tcPr>
            <w:tcW w:w="508" w:type="dxa"/>
            <w:tcBorders>
              <w:bottom w:val="single" w:sz="6" w:space="0" w:color="auto"/>
              <w:right w:val="single" w:sz="6" w:space="0" w:color="auto"/>
            </w:tcBorders>
          </w:tcPr>
          <w:p w:rsidR="004918DA" w:rsidRPr="000E51D8" w:rsidRDefault="004918DA" w:rsidP="004918DA">
            <w:pPr>
              <w:spacing w:line="180" w:lineRule="atLeast"/>
              <w:jc w:val="center"/>
              <w:rPr>
                <w:rFonts w:ascii="Arial" w:hAnsi="Arial" w:cs="Arial"/>
                <w:sz w:val="12"/>
              </w:rPr>
            </w:pPr>
            <w:r w:rsidRPr="000E51D8">
              <w:rPr>
                <w:rFonts w:ascii="Arial" w:hAnsi="Arial" w:cs="Arial"/>
                <w:sz w:val="12"/>
              </w:rPr>
              <w:t>3188</w:t>
            </w:r>
          </w:p>
        </w:tc>
        <w:tc>
          <w:tcPr>
            <w:tcW w:w="521" w:type="dxa"/>
            <w:tcBorders>
              <w:bottom w:val="single" w:sz="6" w:space="0" w:color="auto"/>
              <w:right w:val="single" w:sz="6" w:space="0" w:color="auto"/>
            </w:tcBorders>
          </w:tcPr>
          <w:p w:rsidR="004918DA" w:rsidRPr="000E51D8" w:rsidRDefault="004918DA" w:rsidP="004918DA">
            <w:pPr>
              <w:spacing w:line="180" w:lineRule="atLeast"/>
              <w:jc w:val="center"/>
              <w:rPr>
                <w:rFonts w:ascii="Arial" w:hAnsi="Arial" w:cs="Arial"/>
                <w:sz w:val="12"/>
              </w:rPr>
            </w:pPr>
            <w:r w:rsidRPr="000E51D8">
              <w:rPr>
                <w:rFonts w:ascii="Arial" w:hAnsi="Arial" w:cs="Arial"/>
                <w:sz w:val="12"/>
              </w:rPr>
              <w:t>3542</w:t>
            </w:r>
          </w:p>
        </w:tc>
        <w:tc>
          <w:tcPr>
            <w:tcW w:w="567" w:type="dxa"/>
            <w:tcBorders>
              <w:bottom w:val="single" w:sz="6" w:space="0" w:color="auto"/>
              <w:right w:val="single" w:sz="6" w:space="0" w:color="auto"/>
            </w:tcBorders>
          </w:tcPr>
          <w:p w:rsidR="004918DA" w:rsidRPr="000E51D8" w:rsidRDefault="004918DA" w:rsidP="004918DA">
            <w:pPr>
              <w:spacing w:line="180" w:lineRule="atLeast"/>
              <w:jc w:val="center"/>
              <w:rPr>
                <w:rFonts w:ascii="Arial" w:hAnsi="Arial" w:cs="Arial"/>
                <w:sz w:val="12"/>
              </w:rPr>
            </w:pPr>
            <w:r w:rsidRPr="000E51D8">
              <w:rPr>
                <w:rFonts w:ascii="Arial" w:hAnsi="Arial" w:cs="Arial"/>
                <w:sz w:val="12"/>
              </w:rPr>
              <w:t>3896</w:t>
            </w:r>
          </w:p>
        </w:tc>
        <w:tc>
          <w:tcPr>
            <w:tcW w:w="625" w:type="dxa"/>
            <w:gridSpan w:val="2"/>
            <w:tcBorders>
              <w:bottom w:val="single" w:sz="6" w:space="0" w:color="auto"/>
              <w:right w:val="single" w:sz="6" w:space="0" w:color="auto"/>
            </w:tcBorders>
          </w:tcPr>
          <w:p w:rsidR="004918DA" w:rsidRPr="000E51D8" w:rsidRDefault="004918DA" w:rsidP="004918DA">
            <w:pPr>
              <w:spacing w:line="180" w:lineRule="atLeast"/>
              <w:jc w:val="center"/>
              <w:rPr>
                <w:rFonts w:ascii="Arial" w:hAnsi="Arial" w:cs="Arial"/>
                <w:sz w:val="12"/>
              </w:rPr>
            </w:pPr>
            <w:r w:rsidRPr="000E51D8">
              <w:rPr>
                <w:rFonts w:ascii="Arial" w:hAnsi="Arial" w:cs="Arial"/>
                <w:sz w:val="12"/>
              </w:rPr>
              <w:t>4250</w:t>
            </w:r>
          </w:p>
        </w:tc>
      </w:tr>
      <w:tr w:rsidR="004918DA" w:rsidRPr="000E51D8">
        <w:trPr>
          <w:gridBefore w:val="1"/>
          <w:wBefore w:w="7" w:type="dxa"/>
          <w:cantSplit/>
          <w:jc w:val="center"/>
        </w:trPr>
        <w:tc>
          <w:tcPr>
            <w:tcW w:w="588" w:type="dxa"/>
            <w:tcBorders>
              <w:top w:val="single" w:sz="6" w:space="0" w:color="auto"/>
              <w:left w:val="single" w:sz="6" w:space="0" w:color="auto"/>
              <w:bottom w:val="single" w:sz="6" w:space="0" w:color="auto"/>
              <w:right w:val="single" w:sz="6" w:space="0" w:color="auto"/>
            </w:tcBorders>
          </w:tcPr>
          <w:p w:rsidR="004918DA" w:rsidRPr="000E51D8" w:rsidRDefault="004918DA" w:rsidP="004918DA">
            <w:pPr>
              <w:spacing w:line="180" w:lineRule="atLeast"/>
              <w:jc w:val="center"/>
              <w:rPr>
                <w:rFonts w:ascii="Arial" w:hAnsi="Arial" w:cs="Arial"/>
                <w:sz w:val="12"/>
              </w:rPr>
            </w:pPr>
            <w:r w:rsidRPr="000E51D8">
              <w:rPr>
                <w:rFonts w:ascii="Arial" w:hAnsi="Arial" w:cs="Arial"/>
                <w:sz w:val="12"/>
              </w:rPr>
              <w:t>22.</w:t>
            </w:r>
          </w:p>
        </w:tc>
        <w:tc>
          <w:tcPr>
            <w:tcW w:w="565" w:type="dxa"/>
            <w:tcBorders>
              <w:top w:val="single" w:sz="6" w:space="0" w:color="auto"/>
              <w:bottom w:val="single" w:sz="6" w:space="0" w:color="auto"/>
            </w:tcBorders>
          </w:tcPr>
          <w:p w:rsidR="004918DA" w:rsidRPr="000E51D8" w:rsidRDefault="004918DA" w:rsidP="004918DA">
            <w:pPr>
              <w:spacing w:line="180" w:lineRule="atLeast"/>
              <w:jc w:val="center"/>
              <w:rPr>
                <w:rFonts w:ascii="Arial" w:hAnsi="Arial" w:cs="Arial"/>
                <w:sz w:val="12"/>
              </w:rPr>
            </w:pPr>
            <w:r w:rsidRPr="000E51D8">
              <w:rPr>
                <w:rFonts w:ascii="Arial" w:hAnsi="Arial" w:cs="Arial"/>
                <w:sz w:val="12"/>
              </w:rPr>
              <w:t>2</w:t>
            </w:r>
          </w:p>
        </w:tc>
        <w:tc>
          <w:tcPr>
            <w:tcW w:w="508" w:type="dxa"/>
            <w:tcBorders>
              <w:left w:val="single" w:sz="6" w:space="0" w:color="auto"/>
              <w:bottom w:val="single" w:sz="6" w:space="0" w:color="auto"/>
              <w:right w:val="single" w:sz="6" w:space="0" w:color="auto"/>
            </w:tcBorders>
          </w:tcPr>
          <w:p w:rsidR="004918DA" w:rsidRPr="000E51D8" w:rsidRDefault="004918DA" w:rsidP="004918DA">
            <w:pPr>
              <w:spacing w:line="180" w:lineRule="atLeast"/>
              <w:jc w:val="center"/>
              <w:rPr>
                <w:rFonts w:ascii="Arial" w:hAnsi="Arial" w:cs="Arial"/>
                <w:sz w:val="12"/>
              </w:rPr>
            </w:pPr>
            <w:r w:rsidRPr="000E51D8">
              <w:rPr>
                <w:rFonts w:ascii="Arial" w:hAnsi="Arial" w:cs="Arial"/>
                <w:sz w:val="12"/>
              </w:rPr>
              <w:t>327</w:t>
            </w:r>
          </w:p>
        </w:tc>
        <w:tc>
          <w:tcPr>
            <w:tcW w:w="508" w:type="dxa"/>
            <w:tcBorders>
              <w:bottom w:val="single" w:sz="6" w:space="0" w:color="auto"/>
              <w:right w:val="single" w:sz="6" w:space="0" w:color="auto"/>
            </w:tcBorders>
          </w:tcPr>
          <w:p w:rsidR="004918DA" w:rsidRPr="000E51D8" w:rsidRDefault="004918DA" w:rsidP="004918DA">
            <w:pPr>
              <w:spacing w:line="180" w:lineRule="atLeast"/>
              <w:jc w:val="center"/>
              <w:rPr>
                <w:rFonts w:ascii="Arial" w:hAnsi="Arial" w:cs="Arial"/>
                <w:sz w:val="12"/>
              </w:rPr>
            </w:pPr>
            <w:r w:rsidRPr="000E51D8">
              <w:rPr>
                <w:rFonts w:ascii="Arial" w:hAnsi="Arial" w:cs="Arial"/>
                <w:sz w:val="12"/>
              </w:rPr>
              <w:t>656</w:t>
            </w:r>
          </w:p>
        </w:tc>
        <w:tc>
          <w:tcPr>
            <w:tcW w:w="508" w:type="dxa"/>
            <w:tcBorders>
              <w:bottom w:val="single" w:sz="6" w:space="0" w:color="auto"/>
              <w:right w:val="single" w:sz="6" w:space="0" w:color="auto"/>
            </w:tcBorders>
          </w:tcPr>
          <w:p w:rsidR="004918DA" w:rsidRPr="000E51D8" w:rsidRDefault="004918DA" w:rsidP="004918DA">
            <w:pPr>
              <w:spacing w:line="180" w:lineRule="atLeast"/>
              <w:jc w:val="center"/>
              <w:rPr>
                <w:rFonts w:ascii="Arial" w:hAnsi="Arial" w:cs="Arial"/>
                <w:sz w:val="12"/>
              </w:rPr>
            </w:pPr>
            <w:r w:rsidRPr="000E51D8">
              <w:rPr>
                <w:rFonts w:ascii="Arial" w:hAnsi="Arial" w:cs="Arial"/>
                <w:sz w:val="12"/>
              </w:rPr>
              <w:t>984</w:t>
            </w:r>
          </w:p>
        </w:tc>
        <w:tc>
          <w:tcPr>
            <w:tcW w:w="508" w:type="dxa"/>
            <w:tcBorders>
              <w:bottom w:val="single" w:sz="6" w:space="0" w:color="auto"/>
              <w:right w:val="single" w:sz="6" w:space="0" w:color="auto"/>
            </w:tcBorders>
          </w:tcPr>
          <w:p w:rsidR="004918DA" w:rsidRPr="000E51D8" w:rsidRDefault="004918DA" w:rsidP="004918DA">
            <w:pPr>
              <w:spacing w:line="180" w:lineRule="atLeast"/>
              <w:jc w:val="center"/>
              <w:rPr>
                <w:rFonts w:ascii="Arial" w:hAnsi="Arial" w:cs="Arial"/>
                <w:sz w:val="12"/>
              </w:rPr>
            </w:pPr>
            <w:r w:rsidRPr="000E51D8">
              <w:rPr>
                <w:rFonts w:ascii="Arial" w:hAnsi="Arial" w:cs="Arial"/>
                <w:sz w:val="12"/>
              </w:rPr>
              <w:t>1313</w:t>
            </w:r>
          </w:p>
        </w:tc>
        <w:tc>
          <w:tcPr>
            <w:tcW w:w="508" w:type="dxa"/>
            <w:tcBorders>
              <w:bottom w:val="single" w:sz="6" w:space="0" w:color="auto"/>
              <w:right w:val="single" w:sz="6" w:space="0" w:color="auto"/>
            </w:tcBorders>
          </w:tcPr>
          <w:p w:rsidR="004918DA" w:rsidRPr="000E51D8" w:rsidRDefault="004918DA" w:rsidP="004918DA">
            <w:pPr>
              <w:spacing w:line="180" w:lineRule="atLeast"/>
              <w:jc w:val="center"/>
              <w:rPr>
                <w:rFonts w:ascii="Arial" w:hAnsi="Arial" w:cs="Arial"/>
                <w:sz w:val="12"/>
              </w:rPr>
            </w:pPr>
            <w:r w:rsidRPr="000E51D8">
              <w:rPr>
                <w:rFonts w:ascii="Arial" w:hAnsi="Arial" w:cs="Arial"/>
                <w:sz w:val="12"/>
              </w:rPr>
              <w:t>1641</w:t>
            </w:r>
          </w:p>
        </w:tc>
        <w:tc>
          <w:tcPr>
            <w:tcW w:w="508" w:type="dxa"/>
            <w:tcBorders>
              <w:bottom w:val="single" w:sz="6" w:space="0" w:color="auto"/>
              <w:right w:val="single" w:sz="6" w:space="0" w:color="auto"/>
            </w:tcBorders>
          </w:tcPr>
          <w:p w:rsidR="004918DA" w:rsidRPr="000E51D8" w:rsidRDefault="004918DA" w:rsidP="004918DA">
            <w:pPr>
              <w:spacing w:line="180" w:lineRule="atLeast"/>
              <w:jc w:val="center"/>
              <w:rPr>
                <w:rFonts w:ascii="Arial" w:hAnsi="Arial" w:cs="Arial"/>
                <w:sz w:val="12"/>
              </w:rPr>
            </w:pPr>
            <w:r w:rsidRPr="000E51D8">
              <w:rPr>
                <w:rFonts w:ascii="Arial" w:hAnsi="Arial" w:cs="Arial"/>
                <w:sz w:val="12"/>
              </w:rPr>
              <w:t>1969</w:t>
            </w:r>
          </w:p>
        </w:tc>
        <w:tc>
          <w:tcPr>
            <w:tcW w:w="486" w:type="dxa"/>
            <w:tcBorders>
              <w:bottom w:val="single" w:sz="6" w:space="0" w:color="auto"/>
              <w:right w:val="single" w:sz="6" w:space="0" w:color="auto"/>
            </w:tcBorders>
          </w:tcPr>
          <w:p w:rsidR="004918DA" w:rsidRPr="000E51D8" w:rsidRDefault="004918DA" w:rsidP="004918DA">
            <w:pPr>
              <w:spacing w:line="180" w:lineRule="atLeast"/>
              <w:jc w:val="center"/>
              <w:rPr>
                <w:rFonts w:ascii="Arial" w:hAnsi="Arial" w:cs="Arial"/>
                <w:sz w:val="12"/>
              </w:rPr>
            </w:pPr>
            <w:r w:rsidRPr="000E51D8">
              <w:rPr>
                <w:rFonts w:ascii="Arial" w:hAnsi="Arial" w:cs="Arial"/>
                <w:sz w:val="12"/>
              </w:rPr>
              <w:t>2297</w:t>
            </w:r>
          </w:p>
        </w:tc>
        <w:tc>
          <w:tcPr>
            <w:tcW w:w="530" w:type="dxa"/>
            <w:tcBorders>
              <w:bottom w:val="single" w:sz="6" w:space="0" w:color="auto"/>
              <w:right w:val="single" w:sz="6" w:space="0" w:color="auto"/>
            </w:tcBorders>
          </w:tcPr>
          <w:p w:rsidR="004918DA" w:rsidRPr="000E51D8" w:rsidRDefault="004918DA" w:rsidP="004918DA">
            <w:pPr>
              <w:spacing w:line="180" w:lineRule="atLeast"/>
              <w:jc w:val="center"/>
              <w:rPr>
                <w:rFonts w:ascii="Arial" w:hAnsi="Arial" w:cs="Arial"/>
                <w:sz w:val="12"/>
              </w:rPr>
            </w:pPr>
            <w:r w:rsidRPr="000E51D8">
              <w:rPr>
                <w:rFonts w:ascii="Arial" w:hAnsi="Arial" w:cs="Arial"/>
                <w:sz w:val="12"/>
              </w:rPr>
              <w:t>2625</w:t>
            </w:r>
          </w:p>
        </w:tc>
        <w:tc>
          <w:tcPr>
            <w:tcW w:w="508" w:type="dxa"/>
            <w:tcBorders>
              <w:bottom w:val="single" w:sz="6" w:space="0" w:color="auto"/>
              <w:right w:val="single" w:sz="6" w:space="0" w:color="auto"/>
            </w:tcBorders>
          </w:tcPr>
          <w:p w:rsidR="004918DA" w:rsidRPr="000E51D8" w:rsidRDefault="004918DA" w:rsidP="004918DA">
            <w:pPr>
              <w:spacing w:line="180" w:lineRule="atLeast"/>
              <w:jc w:val="center"/>
              <w:rPr>
                <w:rFonts w:ascii="Arial" w:hAnsi="Arial" w:cs="Arial"/>
                <w:sz w:val="12"/>
              </w:rPr>
            </w:pPr>
            <w:r w:rsidRPr="000E51D8">
              <w:rPr>
                <w:rFonts w:ascii="Arial" w:hAnsi="Arial" w:cs="Arial"/>
                <w:sz w:val="12"/>
              </w:rPr>
              <w:t>2953</w:t>
            </w:r>
          </w:p>
        </w:tc>
        <w:tc>
          <w:tcPr>
            <w:tcW w:w="521" w:type="dxa"/>
            <w:tcBorders>
              <w:bottom w:val="single" w:sz="6" w:space="0" w:color="auto"/>
              <w:right w:val="single" w:sz="6" w:space="0" w:color="auto"/>
            </w:tcBorders>
          </w:tcPr>
          <w:p w:rsidR="004918DA" w:rsidRPr="000E51D8" w:rsidRDefault="004918DA" w:rsidP="004918DA">
            <w:pPr>
              <w:spacing w:line="180" w:lineRule="atLeast"/>
              <w:jc w:val="center"/>
              <w:rPr>
                <w:rFonts w:ascii="Arial" w:hAnsi="Arial" w:cs="Arial"/>
                <w:sz w:val="12"/>
              </w:rPr>
            </w:pPr>
            <w:r w:rsidRPr="000E51D8">
              <w:rPr>
                <w:rFonts w:ascii="Arial" w:hAnsi="Arial" w:cs="Arial"/>
                <w:sz w:val="12"/>
              </w:rPr>
              <w:t>3281</w:t>
            </w:r>
          </w:p>
        </w:tc>
        <w:tc>
          <w:tcPr>
            <w:tcW w:w="567" w:type="dxa"/>
            <w:tcBorders>
              <w:bottom w:val="single" w:sz="6" w:space="0" w:color="auto"/>
              <w:right w:val="single" w:sz="6" w:space="0" w:color="auto"/>
            </w:tcBorders>
          </w:tcPr>
          <w:p w:rsidR="004918DA" w:rsidRPr="000E51D8" w:rsidRDefault="004918DA" w:rsidP="004918DA">
            <w:pPr>
              <w:spacing w:line="180" w:lineRule="atLeast"/>
              <w:jc w:val="center"/>
              <w:rPr>
                <w:rFonts w:ascii="Arial" w:hAnsi="Arial" w:cs="Arial"/>
                <w:sz w:val="12"/>
              </w:rPr>
            </w:pPr>
            <w:r w:rsidRPr="000E51D8">
              <w:rPr>
                <w:rFonts w:ascii="Arial" w:hAnsi="Arial" w:cs="Arial"/>
                <w:sz w:val="12"/>
              </w:rPr>
              <w:t>3609</w:t>
            </w:r>
          </w:p>
        </w:tc>
        <w:tc>
          <w:tcPr>
            <w:tcW w:w="625" w:type="dxa"/>
            <w:gridSpan w:val="2"/>
            <w:tcBorders>
              <w:bottom w:val="single" w:sz="6" w:space="0" w:color="auto"/>
              <w:right w:val="single" w:sz="6" w:space="0" w:color="auto"/>
            </w:tcBorders>
          </w:tcPr>
          <w:p w:rsidR="004918DA" w:rsidRPr="000E51D8" w:rsidRDefault="004918DA" w:rsidP="004918DA">
            <w:pPr>
              <w:spacing w:line="180" w:lineRule="atLeast"/>
              <w:jc w:val="center"/>
              <w:rPr>
                <w:rFonts w:ascii="Arial" w:hAnsi="Arial" w:cs="Arial"/>
                <w:sz w:val="12"/>
              </w:rPr>
            </w:pPr>
            <w:r w:rsidRPr="000E51D8">
              <w:rPr>
                <w:rFonts w:ascii="Arial" w:hAnsi="Arial" w:cs="Arial"/>
                <w:sz w:val="12"/>
              </w:rPr>
              <w:t>3938</w:t>
            </w:r>
          </w:p>
        </w:tc>
      </w:tr>
      <w:tr w:rsidR="004918DA" w:rsidRPr="000E51D8">
        <w:trPr>
          <w:gridBefore w:val="1"/>
          <w:wBefore w:w="7" w:type="dxa"/>
          <w:cantSplit/>
          <w:jc w:val="center"/>
        </w:trPr>
        <w:tc>
          <w:tcPr>
            <w:tcW w:w="588" w:type="dxa"/>
            <w:tcBorders>
              <w:top w:val="single" w:sz="6" w:space="0" w:color="auto"/>
              <w:left w:val="single" w:sz="6" w:space="0" w:color="auto"/>
              <w:bottom w:val="single" w:sz="6" w:space="0" w:color="auto"/>
              <w:right w:val="single" w:sz="6" w:space="0" w:color="auto"/>
            </w:tcBorders>
          </w:tcPr>
          <w:p w:rsidR="004918DA" w:rsidRPr="000E51D8" w:rsidRDefault="004918DA" w:rsidP="004918DA">
            <w:pPr>
              <w:spacing w:line="180" w:lineRule="atLeast"/>
              <w:jc w:val="center"/>
              <w:rPr>
                <w:rFonts w:ascii="Arial" w:hAnsi="Arial" w:cs="Arial"/>
                <w:sz w:val="12"/>
              </w:rPr>
            </w:pPr>
            <w:r w:rsidRPr="000E51D8">
              <w:rPr>
                <w:rFonts w:ascii="Arial" w:hAnsi="Arial" w:cs="Arial"/>
                <w:sz w:val="12"/>
              </w:rPr>
              <w:t>23.</w:t>
            </w:r>
          </w:p>
        </w:tc>
        <w:tc>
          <w:tcPr>
            <w:tcW w:w="565" w:type="dxa"/>
            <w:tcBorders>
              <w:top w:val="single" w:sz="6" w:space="0" w:color="auto"/>
              <w:bottom w:val="single" w:sz="6" w:space="0" w:color="auto"/>
            </w:tcBorders>
          </w:tcPr>
          <w:p w:rsidR="004918DA" w:rsidRPr="000E51D8" w:rsidRDefault="004918DA" w:rsidP="004918DA">
            <w:pPr>
              <w:spacing w:line="180" w:lineRule="atLeast"/>
              <w:jc w:val="center"/>
              <w:rPr>
                <w:rFonts w:ascii="Arial" w:hAnsi="Arial" w:cs="Arial"/>
                <w:sz w:val="12"/>
              </w:rPr>
            </w:pPr>
            <w:r w:rsidRPr="000E51D8">
              <w:rPr>
                <w:rFonts w:ascii="Arial" w:hAnsi="Arial" w:cs="Arial"/>
                <w:sz w:val="12"/>
              </w:rPr>
              <w:t>3</w:t>
            </w:r>
          </w:p>
        </w:tc>
        <w:tc>
          <w:tcPr>
            <w:tcW w:w="508" w:type="dxa"/>
            <w:tcBorders>
              <w:left w:val="single" w:sz="6" w:space="0" w:color="auto"/>
              <w:bottom w:val="single" w:sz="6" w:space="0" w:color="auto"/>
              <w:right w:val="single" w:sz="6" w:space="0" w:color="auto"/>
            </w:tcBorders>
          </w:tcPr>
          <w:p w:rsidR="004918DA" w:rsidRPr="000E51D8" w:rsidRDefault="004918DA" w:rsidP="004918DA">
            <w:pPr>
              <w:spacing w:line="180" w:lineRule="atLeast"/>
              <w:jc w:val="center"/>
              <w:rPr>
                <w:rFonts w:ascii="Arial" w:hAnsi="Arial" w:cs="Arial"/>
                <w:sz w:val="12"/>
              </w:rPr>
            </w:pPr>
            <w:r w:rsidRPr="000E51D8">
              <w:rPr>
                <w:rFonts w:ascii="Arial" w:hAnsi="Arial" w:cs="Arial"/>
                <w:sz w:val="12"/>
              </w:rPr>
              <w:t>302</w:t>
            </w:r>
          </w:p>
        </w:tc>
        <w:tc>
          <w:tcPr>
            <w:tcW w:w="508" w:type="dxa"/>
            <w:tcBorders>
              <w:bottom w:val="single" w:sz="6" w:space="0" w:color="auto"/>
              <w:right w:val="single" w:sz="6" w:space="0" w:color="auto"/>
            </w:tcBorders>
          </w:tcPr>
          <w:p w:rsidR="004918DA" w:rsidRPr="000E51D8" w:rsidRDefault="004918DA" w:rsidP="004918DA">
            <w:pPr>
              <w:spacing w:line="180" w:lineRule="atLeast"/>
              <w:jc w:val="center"/>
              <w:rPr>
                <w:rFonts w:ascii="Arial" w:hAnsi="Arial" w:cs="Arial"/>
                <w:sz w:val="12"/>
              </w:rPr>
            </w:pPr>
            <w:r w:rsidRPr="000E51D8">
              <w:rPr>
                <w:rFonts w:ascii="Arial" w:hAnsi="Arial" w:cs="Arial"/>
                <w:sz w:val="12"/>
              </w:rPr>
              <w:t>604</w:t>
            </w:r>
          </w:p>
        </w:tc>
        <w:tc>
          <w:tcPr>
            <w:tcW w:w="508" w:type="dxa"/>
            <w:tcBorders>
              <w:bottom w:val="single" w:sz="6" w:space="0" w:color="auto"/>
              <w:right w:val="single" w:sz="6" w:space="0" w:color="auto"/>
            </w:tcBorders>
          </w:tcPr>
          <w:p w:rsidR="004918DA" w:rsidRPr="000E51D8" w:rsidRDefault="004918DA" w:rsidP="004918DA">
            <w:pPr>
              <w:spacing w:line="180" w:lineRule="atLeast"/>
              <w:jc w:val="center"/>
              <w:rPr>
                <w:rFonts w:ascii="Arial" w:hAnsi="Arial" w:cs="Arial"/>
                <w:sz w:val="12"/>
              </w:rPr>
            </w:pPr>
            <w:r w:rsidRPr="000E51D8">
              <w:rPr>
                <w:rFonts w:ascii="Arial" w:hAnsi="Arial" w:cs="Arial"/>
                <w:sz w:val="12"/>
              </w:rPr>
              <w:t>906</w:t>
            </w:r>
          </w:p>
        </w:tc>
        <w:tc>
          <w:tcPr>
            <w:tcW w:w="508" w:type="dxa"/>
            <w:tcBorders>
              <w:bottom w:val="single" w:sz="6" w:space="0" w:color="auto"/>
              <w:right w:val="single" w:sz="6" w:space="0" w:color="auto"/>
            </w:tcBorders>
          </w:tcPr>
          <w:p w:rsidR="004918DA" w:rsidRPr="000E51D8" w:rsidRDefault="004918DA" w:rsidP="004918DA">
            <w:pPr>
              <w:spacing w:line="180" w:lineRule="atLeast"/>
              <w:jc w:val="center"/>
              <w:rPr>
                <w:rFonts w:ascii="Arial" w:hAnsi="Arial" w:cs="Arial"/>
                <w:sz w:val="12"/>
              </w:rPr>
            </w:pPr>
            <w:r w:rsidRPr="000E51D8">
              <w:rPr>
                <w:rFonts w:ascii="Arial" w:hAnsi="Arial" w:cs="Arial"/>
                <w:sz w:val="12"/>
              </w:rPr>
              <w:t>1208</w:t>
            </w:r>
          </w:p>
        </w:tc>
        <w:tc>
          <w:tcPr>
            <w:tcW w:w="508" w:type="dxa"/>
            <w:tcBorders>
              <w:bottom w:val="single" w:sz="6" w:space="0" w:color="auto"/>
              <w:right w:val="single" w:sz="6" w:space="0" w:color="auto"/>
            </w:tcBorders>
          </w:tcPr>
          <w:p w:rsidR="004918DA" w:rsidRPr="000E51D8" w:rsidRDefault="004918DA" w:rsidP="004918DA">
            <w:pPr>
              <w:spacing w:line="180" w:lineRule="atLeast"/>
              <w:jc w:val="center"/>
              <w:rPr>
                <w:rFonts w:ascii="Arial" w:hAnsi="Arial" w:cs="Arial"/>
                <w:sz w:val="12"/>
              </w:rPr>
            </w:pPr>
            <w:r w:rsidRPr="000E51D8">
              <w:rPr>
                <w:rFonts w:ascii="Arial" w:hAnsi="Arial" w:cs="Arial"/>
                <w:sz w:val="12"/>
              </w:rPr>
              <w:t>1510</w:t>
            </w:r>
          </w:p>
        </w:tc>
        <w:tc>
          <w:tcPr>
            <w:tcW w:w="508" w:type="dxa"/>
            <w:tcBorders>
              <w:bottom w:val="single" w:sz="6" w:space="0" w:color="auto"/>
              <w:right w:val="single" w:sz="6" w:space="0" w:color="auto"/>
            </w:tcBorders>
          </w:tcPr>
          <w:p w:rsidR="004918DA" w:rsidRPr="000E51D8" w:rsidRDefault="004918DA" w:rsidP="004918DA">
            <w:pPr>
              <w:spacing w:line="180" w:lineRule="atLeast"/>
              <w:jc w:val="center"/>
              <w:rPr>
                <w:rFonts w:ascii="Arial" w:hAnsi="Arial" w:cs="Arial"/>
                <w:sz w:val="12"/>
              </w:rPr>
            </w:pPr>
            <w:r w:rsidRPr="000E51D8">
              <w:rPr>
                <w:rFonts w:ascii="Arial" w:hAnsi="Arial" w:cs="Arial"/>
                <w:sz w:val="12"/>
              </w:rPr>
              <w:t>1813</w:t>
            </w:r>
          </w:p>
        </w:tc>
        <w:tc>
          <w:tcPr>
            <w:tcW w:w="486" w:type="dxa"/>
            <w:tcBorders>
              <w:bottom w:val="single" w:sz="6" w:space="0" w:color="auto"/>
              <w:right w:val="single" w:sz="6" w:space="0" w:color="auto"/>
            </w:tcBorders>
          </w:tcPr>
          <w:p w:rsidR="004918DA" w:rsidRPr="000E51D8" w:rsidRDefault="004918DA" w:rsidP="004918DA">
            <w:pPr>
              <w:spacing w:line="180" w:lineRule="atLeast"/>
              <w:jc w:val="center"/>
              <w:rPr>
                <w:rFonts w:ascii="Arial" w:hAnsi="Arial" w:cs="Arial"/>
                <w:sz w:val="12"/>
              </w:rPr>
            </w:pPr>
            <w:r w:rsidRPr="000E51D8">
              <w:rPr>
                <w:rFonts w:ascii="Arial" w:hAnsi="Arial" w:cs="Arial"/>
                <w:sz w:val="12"/>
              </w:rPr>
              <w:t>2115</w:t>
            </w:r>
          </w:p>
        </w:tc>
        <w:tc>
          <w:tcPr>
            <w:tcW w:w="530" w:type="dxa"/>
            <w:tcBorders>
              <w:bottom w:val="single" w:sz="6" w:space="0" w:color="auto"/>
              <w:right w:val="single" w:sz="6" w:space="0" w:color="auto"/>
            </w:tcBorders>
          </w:tcPr>
          <w:p w:rsidR="004918DA" w:rsidRPr="000E51D8" w:rsidRDefault="004918DA" w:rsidP="004918DA">
            <w:pPr>
              <w:spacing w:line="180" w:lineRule="atLeast"/>
              <w:jc w:val="center"/>
              <w:rPr>
                <w:rFonts w:ascii="Arial" w:hAnsi="Arial" w:cs="Arial"/>
                <w:sz w:val="12"/>
              </w:rPr>
            </w:pPr>
            <w:r w:rsidRPr="000E51D8">
              <w:rPr>
                <w:rFonts w:ascii="Arial" w:hAnsi="Arial" w:cs="Arial"/>
                <w:sz w:val="12"/>
              </w:rPr>
              <w:t>2417</w:t>
            </w:r>
          </w:p>
        </w:tc>
        <w:tc>
          <w:tcPr>
            <w:tcW w:w="508" w:type="dxa"/>
            <w:tcBorders>
              <w:bottom w:val="single" w:sz="6" w:space="0" w:color="auto"/>
              <w:right w:val="single" w:sz="6" w:space="0" w:color="auto"/>
            </w:tcBorders>
          </w:tcPr>
          <w:p w:rsidR="004918DA" w:rsidRPr="000E51D8" w:rsidRDefault="004918DA" w:rsidP="004918DA">
            <w:pPr>
              <w:spacing w:line="180" w:lineRule="atLeast"/>
              <w:jc w:val="center"/>
              <w:rPr>
                <w:rFonts w:ascii="Arial" w:hAnsi="Arial" w:cs="Arial"/>
                <w:sz w:val="12"/>
              </w:rPr>
            </w:pPr>
            <w:r w:rsidRPr="000E51D8">
              <w:rPr>
                <w:rFonts w:ascii="Arial" w:hAnsi="Arial" w:cs="Arial"/>
                <w:sz w:val="12"/>
              </w:rPr>
              <w:t>2719</w:t>
            </w:r>
          </w:p>
        </w:tc>
        <w:tc>
          <w:tcPr>
            <w:tcW w:w="521" w:type="dxa"/>
            <w:tcBorders>
              <w:bottom w:val="single" w:sz="6" w:space="0" w:color="auto"/>
              <w:right w:val="single" w:sz="6" w:space="0" w:color="auto"/>
            </w:tcBorders>
          </w:tcPr>
          <w:p w:rsidR="004918DA" w:rsidRPr="000E51D8" w:rsidRDefault="004918DA" w:rsidP="004918DA">
            <w:pPr>
              <w:spacing w:line="180" w:lineRule="atLeast"/>
              <w:jc w:val="center"/>
              <w:rPr>
                <w:rFonts w:ascii="Arial" w:hAnsi="Arial" w:cs="Arial"/>
                <w:sz w:val="12"/>
              </w:rPr>
            </w:pPr>
            <w:r w:rsidRPr="000E51D8">
              <w:rPr>
                <w:rFonts w:ascii="Arial" w:hAnsi="Arial" w:cs="Arial"/>
                <w:sz w:val="12"/>
              </w:rPr>
              <w:t>3021</w:t>
            </w:r>
          </w:p>
        </w:tc>
        <w:tc>
          <w:tcPr>
            <w:tcW w:w="567" w:type="dxa"/>
            <w:tcBorders>
              <w:bottom w:val="single" w:sz="6" w:space="0" w:color="auto"/>
              <w:right w:val="single" w:sz="6" w:space="0" w:color="auto"/>
            </w:tcBorders>
          </w:tcPr>
          <w:p w:rsidR="004918DA" w:rsidRPr="000E51D8" w:rsidRDefault="004918DA" w:rsidP="004918DA">
            <w:pPr>
              <w:spacing w:line="180" w:lineRule="atLeast"/>
              <w:jc w:val="center"/>
              <w:rPr>
                <w:rFonts w:ascii="Arial" w:hAnsi="Arial" w:cs="Arial"/>
                <w:sz w:val="12"/>
              </w:rPr>
            </w:pPr>
            <w:r w:rsidRPr="000E51D8">
              <w:rPr>
                <w:rFonts w:ascii="Arial" w:hAnsi="Arial" w:cs="Arial"/>
                <w:sz w:val="12"/>
              </w:rPr>
              <w:t>3323</w:t>
            </w:r>
          </w:p>
        </w:tc>
        <w:tc>
          <w:tcPr>
            <w:tcW w:w="625" w:type="dxa"/>
            <w:gridSpan w:val="2"/>
            <w:tcBorders>
              <w:bottom w:val="single" w:sz="6" w:space="0" w:color="auto"/>
              <w:right w:val="single" w:sz="6" w:space="0" w:color="auto"/>
            </w:tcBorders>
          </w:tcPr>
          <w:p w:rsidR="004918DA" w:rsidRPr="000E51D8" w:rsidRDefault="004918DA" w:rsidP="004918DA">
            <w:pPr>
              <w:spacing w:line="180" w:lineRule="atLeast"/>
              <w:jc w:val="center"/>
              <w:rPr>
                <w:rFonts w:ascii="Arial" w:hAnsi="Arial" w:cs="Arial"/>
                <w:sz w:val="12"/>
              </w:rPr>
            </w:pPr>
            <w:r w:rsidRPr="000E51D8">
              <w:rPr>
                <w:rFonts w:ascii="Arial" w:hAnsi="Arial" w:cs="Arial"/>
                <w:sz w:val="12"/>
              </w:rPr>
              <w:t>3625</w:t>
            </w:r>
          </w:p>
        </w:tc>
      </w:tr>
      <w:tr w:rsidR="004918DA" w:rsidRPr="000E51D8">
        <w:trPr>
          <w:gridBefore w:val="1"/>
          <w:wBefore w:w="7" w:type="dxa"/>
          <w:cantSplit/>
          <w:jc w:val="center"/>
        </w:trPr>
        <w:tc>
          <w:tcPr>
            <w:tcW w:w="588" w:type="dxa"/>
            <w:tcBorders>
              <w:top w:val="single" w:sz="6" w:space="0" w:color="auto"/>
              <w:left w:val="single" w:sz="6" w:space="0" w:color="auto"/>
              <w:bottom w:val="single" w:sz="6" w:space="0" w:color="auto"/>
              <w:right w:val="single" w:sz="6" w:space="0" w:color="auto"/>
            </w:tcBorders>
          </w:tcPr>
          <w:p w:rsidR="004918DA" w:rsidRPr="000E51D8" w:rsidRDefault="004918DA" w:rsidP="004918DA">
            <w:pPr>
              <w:spacing w:line="180" w:lineRule="atLeast"/>
              <w:jc w:val="center"/>
              <w:rPr>
                <w:rFonts w:ascii="Arial" w:hAnsi="Arial" w:cs="Arial"/>
                <w:sz w:val="12"/>
              </w:rPr>
            </w:pPr>
            <w:r w:rsidRPr="000E51D8">
              <w:rPr>
                <w:rFonts w:ascii="Arial" w:hAnsi="Arial" w:cs="Arial"/>
                <w:sz w:val="12"/>
              </w:rPr>
              <w:t>24.</w:t>
            </w:r>
          </w:p>
        </w:tc>
        <w:tc>
          <w:tcPr>
            <w:tcW w:w="565" w:type="dxa"/>
            <w:tcBorders>
              <w:top w:val="single" w:sz="6" w:space="0" w:color="auto"/>
              <w:bottom w:val="single" w:sz="6" w:space="0" w:color="auto"/>
            </w:tcBorders>
          </w:tcPr>
          <w:p w:rsidR="004918DA" w:rsidRPr="000E51D8" w:rsidRDefault="004918DA" w:rsidP="004918DA">
            <w:pPr>
              <w:spacing w:line="180" w:lineRule="atLeast"/>
              <w:jc w:val="center"/>
              <w:rPr>
                <w:rFonts w:ascii="Arial" w:hAnsi="Arial" w:cs="Arial"/>
                <w:sz w:val="12"/>
              </w:rPr>
            </w:pPr>
            <w:r w:rsidRPr="000E51D8">
              <w:rPr>
                <w:rFonts w:ascii="Arial" w:hAnsi="Arial" w:cs="Arial"/>
                <w:sz w:val="12"/>
              </w:rPr>
              <w:t>4</w:t>
            </w:r>
          </w:p>
        </w:tc>
        <w:tc>
          <w:tcPr>
            <w:tcW w:w="508" w:type="dxa"/>
            <w:tcBorders>
              <w:left w:val="single" w:sz="6" w:space="0" w:color="auto"/>
              <w:bottom w:val="single" w:sz="6" w:space="0" w:color="auto"/>
              <w:right w:val="single" w:sz="6" w:space="0" w:color="auto"/>
            </w:tcBorders>
          </w:tcPr>
          <w:p w:rsidR="004918DA" w:rsidRPr="000E51D8" w:rsidRDefault="004918DA" w:rsidP="004918DA">
            <w:pPr>
              <w:spacing w:line="180" w:lineRule="atLeast"/>
              <w:jc w:val="center"/>
              <w:rPr>
                <w:rFonts w:ascii="Arial" w:hAnsi="Arial" w:cs="Arial"/>
                <w:sz w:val="12"/>
              </w:rPr>
            </w:pPr>
            <w:r w:rsidRPr="000E51D8">
              <w:rPr>
                <w:rFonts w:ascii="Arial" w:hAnsi="Arial" w:cs="Arial"/>
                <w:sz w:val="12"/>
              </w:rPr>
              <w:t>276</w:t>
            </w:r>
          </w:p>
        </w:tc>
        <w:tc>
          <w:tcPr>
            <w:tcW w:w="508" w:type="dxa"/>
            <w:tcBorders>
              <w:bottom w:val="single" w:sz="6" w:space="0" w:color="auto"/>
              <w:right w:val="single" w:sz="6" w:space="0" w:color="auto"/>
            </w:tcBorders>
          </w:tcPr>
          <w:p w:rsidR="004918DA" w:rsidRPr="000E51D8" w:rsidRDefault="004918DA" w:rsidP="004918DA">
            <w:pPr>
              <w:spacing w:line="180" w:lineRule="atLeast"/>
              <w:jc w:val="center"/>
              <w:rPr>
                <w:rFonts w:ascii="Arial" w:hAnsi="Arial" w:cs="Arial"/>
                <w:sz w:val="12"/>
              </w:rPr>
            </w:pPr>
            <w:r w:rsidRPr="000E51D8">
              <w:rPr>
                <w:rFonts w:ascii="Arial" w:hAnsi="Arial" w:cs="Arial"/>
                <w:sz w:val="12"/>
              </w:rPr>
              <w:t>552</w:t>
            </w:r>
          </w:p>
        </w:tc>
        <w:tc>
          <w:tcPr>
            <w:tcW w:w="508" w:type="dxa"/>
            <w:tcBorders>
              <w:bottom w:val="single" w:sz="6" w:space="0" w:color="auto"/>
              <w:right w:val="single" w:sz="6" w:space="0" w:color="auto"/>
            </w:tcBorders>
          </w:tcPr>
          <w:p w:rsidR="004918DA" w:rsidRPr="000E51D8" w:rsidRDefault="004918DA" w:rsidP="004918DA">
            <w:pPr>
              <w:spacing w:line="180" w:lineRule="atLeast"/>
              <w:jc w:val="center"/>
              <w:rPr>
                <w:rFonts w:ascii="Arial" w:hAnsi="Arial" w:cs="Arial"/>
                <w:sz w:val="12"/>
              </w:rPr>
            </w:pPr>
            <w:r w:rsidRPr="000E51D8">
              <w:rPr>
                <w:rFonts w:ascii="Arial" w:hAnsi="Arial" w:cs="Arial"/>
                <w:sz w:val="12"/>
              </w:rPr>
              <w:t>828</w:t>
            </w:r>
          </w:p>
        </w:tc>
        <w:tc>
          <w:tcPr>
            <w:tcW w:w="508" w:type="dxa"/>
            <w:tcBorders>
              <w:bottom w:val="single" w:sz="6" w:space="0" w:color="auto"/>
              <w:right w:val="single" w:sz="6" w:space="0" w:color="auto"/>
            </w:tcBorders>
          </w:tcPr>
          <w:p w:rsidR="004918DA" w:rsidRPr="000E51D8" w:rsidRDefault="004918DA" w:rsidP="004918DA">
            <w:pPr>
              <w:spacing w:line="180" w:lineRule="atLeast"/>
              <w:jc w:val="center"/>
              <w:rPr>
                <w:rFonts w:ascii="Arial" w:hAnsi="Arial" w:cs="Arial"/>
                <w:sz w:val="12"/>
              </w:rPr>
            </w:pPr>
            <w:r w:rsidRPr="000E51D8">
              <w:rPr>
                <w:rFonts w:ascii="Arial" w:hAnsi="Arial" w:cs="Arial"/>
                <w:sz w:val="12"/>
              </w:rPr>
              <w:t>1104</w:t>
            </w:r>
          </w:p>
        </w:tc>
        <w:tc>
          <w:tcPr>
            <w:tcW w:w="508" w:type="dxa"/>
            <w:tcBorders>
              <w:bottom w:val="single" w:sz="6" w:space="0" w:color="auto"/>
              <w:right w:val="single" w:sz="6" w:space="0" w:color="auto"/>
            </w:tcBorders>
          </w:tcPr>
          <w:p w:rsidR="004918DA" w:rsidRPr="000E51D8" w:rsidRDefault="004918DA" w:rsidP="004918DA">
            <w:pPr>
              <w:spacing w:line="180" w:lineRule="atLeast"/>
              <w:jc w:val="center"/>
              <w:rPr>
                <w:rFonts w:ascii="Arial" w:hAnsi="Arial" w:cs="Arial"/>
                <w:sz w:val="12"/>
              </w:rPr>
            </w:pPr>
            <w:r w:rsidRPr="000E51D8">
              <w:rPr>
                <w:rFonts w:ascii="Arial" w:hAnsi="Arial" w:cs="Arial"/>
                <w:sz w:val="12"/>
              </w:rPr>
              <w:t>1380</w:t>
            </w:r>
          </w:p>
        </w:tc>
        <w:tc>
          <w:tcPr>
            <w:tcW w:w="508" w:type="dxa"/>
            <w:tcBorders>
              <w:bottom w:val="single" w:sz="6" w:space="0" w:color="auto"/>
              <w:right w:val="single" w:sz="6" w:space="0" w:color="auto"/>
            </w:tcBorders>
          </w:tcPr>
          <w:p w:rsidR="004918DA" w:rsidRPr="000E51D8" w:rsidRDefault="004918DA" w:rsidP="004918DA">
            <w:pPr>
              <w:spacing w:line="180" w:lineRule="atLeast"/>
              <w:jc w:val="center"/>
              <w:rPr>
                <w:rFonts w:ascii="Arial" w:hAnsi="Arial" w:cs="Arial"/>
                <w:sz w:val="12"/>
              </w:rPr>
            </w:pPr>
            <w:r w:rsidRPr="000E51D8">
              <w:rPr>
                <w:rFonts w:ascii="Arial" w:hAnsi="Arial" w:cs="Arial"/>
                <w:sz w:val="12"/>
              </w:rPr>
              <w:t>1656</w:t>
            </w:r>
          </w:p>
        </w:tc>
        <w:tc>
          <w:tcPr>
            <w:tcW w:w="486" w:type="dxa"/>
            <w:tcBorders>
              <w:bottom w:val="single" w:sz="6" w:space="0" w:color="auto"/>
              <w:right w:val="single" w:sz="6" w:space="0" w:color="auto"/>
            </w:tcBorders>
          </w:tcPr>
          <w:p w:rsidR="004918DA" w:rsidRPr="000E51D8" w:rsidRDefault="004918DA" w:rsidP="004918DA">
            <w:pPr>
              <w:spacing w:line="180" w:lineRule="atLeast"/>
              <w:jc w:val="center"/>
              <w:rPr>
                <w:rFonts w:ascii="Arial" w:hAnsi="Arial" w:cs="Arial"/>
                <w:sz w:val="12"/>
              </w:rPr>
            </w:pPr>
            <w:r w:rsidRPr="000E51D8">
              <w:rPr>
                <w:rFonts w:ascii="Arial" w:hAnsi="Arial" w:cs="Arial"/>
                <w:sz w:val="12"/>
              </w:rPr>
              <w:t>1932</w:t>
            </w:r>
          </w:p>
        </w:tc>
        <w:tc>
          <w:tcPr>
            <w:tcW w:w="530" w:type="dxa"/>
            <w:tcBorders>
              <w:bottom w:val="single" w:sz="6" w:space="0" w:color="auto"/>
              <w:right w:val="single" w:sz="6" w:space="0" w:color="auto"/>
            </w:tcBorders>
          </w:tcPr>
          <w:p w:rsidR="004918DA" w:rsidRPr="000E51D8" w:rsidRDefault="004918DA" w:rsidP="004918DA">
            <w:pPr>
              <w:spacing w:line="180" w:lineRule="atLeast"/>
              <w:jc w:val="center"/>
              <w:rPr>
                <w:rFonts w:ascii="Arial" w:hAnsi="Arial" w:cs="Arial"/>
                <w:sz w:val="12"/>
              </w:rPr>
            </w:pPr>
            <w:r w:rsidRPr="000E51D8">
              <w:rPr>
                <w:rFonts w:ascii="Arial" w:hAnsi="Arial" w:cs="Arial"/>
                <w:sz w:val="12"/>
              </w:rPr>
              <w:t>2208</w:t>
            </w:r>
          </w:p>
        </w:tc>
        <w:tc>
          <w:tcPr>
            <w:tcW w:w="508" w:type="dxa"/>
            <w:tcBorders>
              <w:bottom w:val="single" w:sz="6" w:space="0" w:color="auto"/>
              <w:right w:val="single" w:sz="6" w:space="0" w:color="auto"/>
            </w:tcBorders>
          </w:tcPr>
          <w:p w:rsidR="004918DA" w:rsidRPr="000E51D8" w:rsidRDefault="004918DA" w:rsidP="004918DA">
            <w:pPr>
              <w:spacing w:line="180" w:lineRule="atLeast"/>
              <w:jc w:val="center"/>
              <w:rPr>
                <w:rFonts w:ascii="Arial" w:hAnsi="Arial" w:cs="Arial"/>
                <w:sz w:val="12"/>
              </w:rPr>
            </w:pPr>
            <w:r w:rsidRPr="000E51D8">
              <w:rPr>
                <w:rFonts w:ascii="Arial" w:hAnsi="Arial" w:cs="Arial"/>
                <w:sz w:val="12"/>
              </w:rPr>
              <w:t>2484</w:t>
            </w:r>
          </w:p>
        </w:tc>
        <w:tc>
          <w:tcPr>
            <w:tcW w:w="521" w:type="dxa"/>
            <w:tcBorders>
              <w:bottom w:val="single" w:sz="6" w:space="0" w:color="auto"/>
              <w:right w:val="single" w:sz="6" w:space="0" w:color="auto"/>
            </w:tcBorders>
          </w:tcPr>
          <w:p w:rsidR="004918DA" w:rsidRPr="000E51D8" w:rsidRDefault="004918DA" w:rsidP="004918DA">
            <w:pPr>
              <w:spacing w:line="180" w:lineRule="atLeast"/>
              <w:jc w:val="center"/>
              <w:rPr>
                <w:rFonts w:ascii="Arial" w:hAnsi="Arial" w:cs="Arial"/>
                <w:sz w:val="12"/>
              </w:rPr>
            </w:pPr>
            <w:r w:rsidRPr="000E51D8">
              <w:rPr>
                <w:rFonts w:ascii="Arial" w:hAnsi="Arial" w:cs="Arial"/>
                <w:sz w:val="12"/>
              </w:rPr>
              <w:t>2760</w:t>
            </w:r>
          </w:p>
        </w:tc>
        <w:tc>
          <w:tcPr>
            <w:tcW w:w="567" w:type="dxa"/>
            <w:tcBorders>
              <w:bottom w:val="single" w:sz="6" w:space="0" w:color="auto"/>
              <w:right w:val="single" w:sz="6" w:space="0" w:color="auto"/>
            </w:tcBorders>
          </w:tcPr>
          <w:p w:rsidR="004918DA" w:rsidRPr="000E51D8" w:rsidRDefault="004918DA" w:rsidP="004918DA">
            <w:pPr>
              <w:spacing w:line="180" w:lineRule="atLeast"/>
              <w:jc w:val="center"/>
              <w:rPr>
                <w:rFonts w:ascii="Arial" w:hAnsi="Arial" w:cs="Arial"/>
                <w:sz w:val="12"/>
              </w:rPr>
            </w:pPr>
            <w:r w:rsidRPr="000E51D8">
              <w:rPr>
                <w:rFonts w:ascii="Arial" w:hAnsi="Arial" w:cs="Arial"/>
                <w:sz w:val="12"/>
              </w:rPr>
              <w:t>3036</w:t>
            </w:r>
          </w:p>
        </w:tc>
        <w:tc>
          <w:tcPr>
            <w:tcW w:w="625" w:type="dxa"/>
            <w:gridSpan w:val="2"/>
            <w:tcBorders>
              <w:bottom w:val="single" w:sz="6" w:space="0" w:color="auto"/>
              <w:right w:val="single" w:sz="6" w:space="0" w:color="auto"/>
            </w:tcBorders>
          </w:tcPr>
          <w:p w:rsidR="004918DA" w:rsidRPr="000E51D8" w:rsidRDefault="004918DA" w:rsidP="004918DA">
            <w:pPr>
              <w:spacing w:line="180" w:lineRule="atLeast"/>
              <w:jc w:val="center"/>
              <w:rPr>
                <w:rFonts w:ascii="Arial" w:hAnsi="Arial" w:cs="Arial"/>
                <w:sz w:val="12"/>
              </w:rPr>
            </w:pPr>
            <w:r w:rsidRPr="000E51D8">
              <w:rPr>
                <w:rFonts w:ascii="Arial" w:hAnsi="Arial" w:cs="Arial"/>
                <w:sz w:val="12"/>
              </w:rPr>
              <w:t>3313</w:t>
            </w:r>
          </w:p>
        </w:tc>
      </w:tr>
      <w:tr w:rsidR="004918DA" w:rsidRPr="000E51D8">
        <w:trPr>
          <w:gridBefore w:val="1"/>
          <w:wBefore w:w="7" w:type="dxa"/>
          <w:cantSplit/>
          <w:jc w:val="center"/>
        </w:trPr>
        <w:tc>
          <w:tcPr>
            <w:tcW w:w="588" w:type="dxa"/>
            <w:tcBorders>
              <w:top w:val="single" w:sz="6" w:space="0" w:color="auto"/>
              <w:left w:val="single" w:sz="6" w:space="0" w:color="auto"/>
              <w:bottom w:val="single" w:sz="6" w:space="0" w:color="auto"/>
              <w:right w:val="single" w:sz="6" w:space="0" w:color="auto"/>
            </w:tcBorders>
          </w:tcPr>
          <w:p w:rsidR="004918DA" w:rsidRPr="000E51D8" w:rsidRDefault="004918DA" w:rsidP="004918DA">
            <w:pPr>
              <w:spacing w:line="180" w:lineRule="atLeast"/>
              <w:jc w:val="center"/>
              <w:rPr>
                <w:rFonts w:ascii="Arial" w:hAnsi="Arial" w:cs="Arial"/>
                <w:sz w:val="12"/>
              </w:rPr>
            </w:pPr>
            <w:r w:rsidRPr="000E51D8">
              <w:rPr>
                <w:rFonts w:ascii="Arial" w:hAnsi="Arial" w:cs="Arial"/>
                <w:sz w:val="12"/>
              </w:rPr>
              <w:t>25.</w:t>
            </w:r>
          </w:p>
        </w:tc>
        <w:tc>
          <w:tcPr>
            <w:tcW w:w="565" w:type="dxa"/>
            <w:tcBorders>
              <w:top w:val="single" w:sz="6" w:space="0" w:color="auto"/>
              <w:bottom w:val="single" w:sz="6" w:space="0" w:color="auto"/>
            </w:tcBorders>
          </w:tcPr>
          <w:p w:rsidR="004918DA" w:rsidRPr="000E51D8" w:rsidRDefault="004918DA" w:rsidP="004918DA">
            <w:pPr>
              <w:spacing w:line="180" w:lineRule="atLeast"/>
              <w:jc w:val="center"/>
              <w:rPr>
                <w:rFonts w:ascii="Arial" w:hAnsi="Arial" w:cs="Arial"/>
                <w:sz w:val="12"/>
              </w:rPr>
            </w:pPr>
            <w:r w:rsidRPr="000E51D8">
              <w:rPr>
                <w:rFonts w:ascii="Arial" w:hAnsi="Arial" w:cs="Arial"/>
                <w:sz w:val="12"/>
              </w:rPr>
              <w:t>5</w:t>
            </w:r>
          </w:p>
        </w:tc>
        <w:tc>
          <w:tcPr>
            <w:tcW w:w="508" w:type="dxa"/>
            <w:tcBorders>
              <w:left w:val="single" w:sz="6" w:space="0" w:color="auto"/>
              <w:bottom w:val="single" w:sz="6" w:space="0" w:color="auto"/>
              <w:right w:val="single" w:sz="6" w:space="0" w:color="auto"/>
            </w:tcBorders>
          </w:tcPr>
          <w:p w:rsidR="004918DA" w:rsidRPr="000E51D8" w:rsidRDefault="004918DA" w:rsidP="004918DA">
            <w:pPr>
              <w:spacing w:line="180" w:lineRule="atLeast"/>
              <w:jc w:val="center"/>
              <w:rPr>
                <w:rFonts w:ascii="Arial" w:hAnsi="Arial" w:cs="Arial"/>
                <w:sz w:val="12"/>
              </w:rPr>
            </w:pPr>
            <w:r w:rsidRPr="000E51D8">
              <w:rPr>
                <w:rFonts w:ascii="Arial" w:hAnsi="Arial" w:cs="Arial"/>
                <w:sz w:val="12"/>
              </w:rPr>
              <w:t>250</w:t>
            </w:r>
          </w:p>
        </w:tc>
        <w:tc>
          <w:tcPr>
            <w:tcW w:w="508" w:type="dxa"/>
            <w:tcBorders>
              <w:bottom w:val="single" w:sz="6" w:space="0" w:color="auto"/>
              <w:right w:val="single" w:sz="6" w:space="0" w:color="auto"/>
            </w:tcBorders>
          </w:tcPr>
          <w:p w:rsidR="004918DA" w:rsidRPr="000E51D8" w:rsidRDefault="004918DA" w:rsidP="004918DA">
            <w:pPr>
              <w:spacing w:line="180" w:lineRule="atLeast"/>
              <w:jc w:val="center"/>
              <w:rPr>
                <w:rFonts w:ascii="Arial" w:hAnsi="Arial" w:cs="Arial"/>
                <w:sz w:val="12"/>
              </w:rPr>
            </w:pPr>
            <w:r w:rsidRPr="000E51D8">
              <w:rPr>
                <w:rFonts w:ascii="Arial" w:hAnsi="Arial" w:cs="Arial"/>
                <w:sz w:val="12"/>
              </w:rPr>
              <w:t>500</w:t>
            </w:r>
          </w:p>
        </w:tc>
        <w:tc>
          <w:tcPr>
            <w:tcW w:w="508" w:type="dxa"/>
            <w:tcBorders>
              <w:bottom w:val="single" w:sz="6" w:space="0" w:color="auto"/>
              <w:right w:val="single" w:sz="6" w:space="0" w:color="auto"/>
            </w:tcBorders>
          </w:tcPr>
          <w:p w:rsidR="004918DA" w:rsidRPr="000E51D8" w:rsidRDefault="004918DA" w:rsidP="004918DA">
            <w:pPr>
              <w:spacing w:line="180" w:lineRule="atLeast"/>
              <w:jc w:val="center"/>
              <w:rPr>
                <w:rFonts w:ascii="Arial" w:hAnsi="Arial" w:cs="Arial"/>
                <w:sz w:val="12"/>
              </w:rPr>
            </w:pPr>
            <w:r w:rsidRPr="000E51D8">
              <w:rPr>
                <w:rFonts w:ascii="Arial" w:hAnsi="Arial" w:cs="Arial"/>
                <w:sz w:val="12"/>
              </w:rPr>
              <w:t>750</w:t>
            </w:r>
          </w:p>
        </w:tc>
        <w:tc>
          <w:tcPr>
            <w:tcW w:w="508" w:type="dxa"/>
            <w:tcBorders>
              <w:bottom w:val="single" w:sz="6" w:space="0" w:color="auto"/>
              <w:right w:val="single" w:sz="6" w:space="0" w:color="auto"/>
            </w:tcBorders>
          </w:tcPr>
          <w:p w:rsidR="004918DA" w:rsidRPr="000E51D8" w:rsidRDefault="004918DA" w:rsidP="004918DA">
            <w:pPr>
              <w:spacing w:line="180" w:lineRule="atLeast"/>
              <w:jc w:val="center"/>
              <w:rPr>
                <w:rFonts w:ascii="Arial" w:hAnsi="Arial" w:cs="Arial"/>
                <w:sz w:val="12"/>
              </w:rPr>
            </w:pPr>
            <w:r w:rsidRPr="000E51D8">
              <w:rPr>
                <w:rFonts w:ascii="Arial" w:hAnsi="Arial" w:cs="Arial"/>
                <w:sz w:val="12"/>
              </w:rPr>
              <w:t>1000</w:t>
            </w:r>
          </w:p>
        </w:tc>
        <w:tc>
          <w:tcPr>
            <w:tcW w:w="508" w:type="dxa"/>
            <w:tcBorders>
              <w:bottom w:val="single" w:sz="6" w:space="0" w:color="auto"/>
              <w:right w:val="single" w:sz="6" w:space="0" w:color="auto"/>
            </w:tcBorders>
          </w:tcPr>
          <w:p w:rsidR="004918DA" w:rsidRPr="000E51D8" w:rsidRDefault="004918DA" w:rsidP="004918DA">
            <w:pPr>
              <w:spacing w:line="180" w:lineRule="atLeast"/>
              <w:jc w:val="center"/>
              <w:rPr>
                <w:rFonts w:ascii="Arial" w:hAnsi="Arial" w:cs="Arial"/>
                <w:sz w:val="12"/>
              </w:rPr>
            </w:pPr>
            <w:r w:rsidRPr="000E51D8">
              <w:rPr>
                <w:rFonts w:ascii="Arial" w:hAnsi="Arial" w:cs="Arial"/>
                <w:sz w:val="12"/>
              </w:rPr>
              <w:t>1250</w:t>
            </w:r>
          </w:p>
        </w:tc>
        <w:tc>
          <w:tcPr>
            <w:tcW w:w="508" w:type="dxa"/>
            <w:tcBorders>
              <w:bottom w:val="single" w:sz="6" w:space="0" w:color="auto"/>
              <w:right w:val="single" w:sz="6" w:space="0" w:color="auto"/>
            </w:tcBorders>
          </w:tcPr>
          <w:p w:rsidR="004918DA" w:rsidRPr="000E51D8" w:rsidRDefault="004918DA" w:rsidP="004918DA">
            <w:pPr>
              <w:spacing w:line="180" w:lineRule="atLeast"/>
              <w:jc w:val="center"/>
              <w:rPr>
                <w:rFonts w:ascii="Arial" w:hAnsi="Arial" w:cs="Arial"/>
                <w:sz w:val="12"/>
              </w:rPr>
            </w:pPr>
            <w:r w:rsidRPr="000E51D8">
              <w:rPr>
                <w:rFonts w:ascii="Arial" w:hAnsi="Arial" w:cs="Arial"/>
                <w:sz w:val="12"/>
              </w:rPr>
              <w:t>1500</w:t>
            </w:r>
          </w:p>
        </w:tc>
        <w:tc>
          <w:tcPr>
            <w:tcW w:w="486" w:type="dxa"/>
            <w:tcBorders>
              <w:bottom w:val="single" w:sz="6" w:space="0" w:color="auto"/>
              <w:right w:val="single" w:sz="6" w:space="0" w:color="auto"/>
            </w:tcBorders>
          </w:tcPr>
          <w:p w:rsidR="004918DA" w:rsidRPr="000E51D8" w:rsidRDefault="004918DA" w:rsidP="004918DA">
            <w:pPr>
              <w:spacing w:line="180" w:lineRule="atLeast"/>
              <w:jc w:val="center"/>
              <w:rPr>
                <w:rFonts w:ascii="Arial" w:hAnsi="Arial" w:cs="Arial"/>
                <w:sz w:val="12"/>
              </w:rPr>
            </w:pPr>
            <w:r w:rsidRPr="000E51D8">
              <w:rPr>
                <w:rFonts w:ascii="Arial" w:hAnsi="Arial" w:cs="Arial"/>
                <w:sz w:val="12"/>
              </w:rPr>
              <w:t>1750</w:t>
            </w:r>
          </w:p>
        </w:tc>
        <w:tc>
          <w:tcPr>
            <w:tcW w:w="530" w:type="dxa"/>
            <w:tcBorders>
              <w:bottom w:val="single" w:sz="6" w:space="0" w:color="auto"/>
              <w:right w:val="single" w:sz="6" w:space="0" w:color="auto"/>
            </w:tcBorders>
          </w:tcPr>
          <w:p w:rsidR="004918DA" w:rsidRPr="000E51D8" w:rsidRDefault="004918DA" w:rsidP="004918DA">
            <w:pPr>
              <w:spacing w:line="180" w:lineRule="atLeast"/>
              <w:jc w:val="center"/>
              <w:rPr>
                <w:rFonts w:ascii="Arial" w:hAnsi="Arial" w:cs="Arial"/>
                <w:sz w:val="12"/>
              </w:rPr>
            </w:pPr>
            <w:r w:rsidRPr="000E51D8">
              <w:rPr>
                <w:rFonts w:ascii="Arial" w:hAnsi="Arial" w:cs="Arial"/>
                <w:sz w:val="12"/>
              </w:rPr>
              <w:t>2000</w:t>
            </w:r>
          </w:p>
        </w:tc>
        <w:tc>
          <w:tcPr>
            <w:tcW w:w="508" w:type="dxa"/>
            <w:tcBorders>
              <w:bottom w:val="single" w:sz="6" w:space="0" w:color="auto"/>
              <w:right w:val="single" w:sz="6" w:space="0" w:color="auto"/>
            </w:tcBorders>
          </w:tcPr>
          <w:p w:rsidR="004918DA" w:rsidRPr="000E51D8" w:rsidRDefault="004918DA" w:rsidP="004918DA">
            <w:pPr>
              <w:spacing w:line="180" w:lineRule="atLeast"/>
              <w:jc w:val="center"/>
              <w:rPr>
                <w:rFonts w:ascii="Arial" w:hAnsi="Arial" w:cs="Arial"/>
                <w:sz w:val="12"/>
              </w:rPr>
            </w:pPr>
            <w:r w:rsidRPr="000E51D8">
              <w:rPr>
                <w:rFonts w:ascii="Arial" w:hAnsi="Arial" w:cs="Arial"/>
                <w:sz w:val="12"/>
              </w:rPr>
              <w:t>2250</w:t>
            </w:r>
          </w:p>
        </w:tc>
        <w:tc>
          <w:tcPr>
            <w:tcW w:w="521" w:type="dxa"/>
            <w:tcBorders>
              <w:bottom w:val="single" w:sz="6" w:space="0" w:color="auto"/>
              <w:right w:val="single" w:sz="6" w:space="0" w:color="auto"/>
            </w:tcBorders>
          </w:tcPr>
          <w:p w:rsidR="004918DA" w:rsidRPr="000E51D8" w:rsidRDefault="004918DA" w:rsidP="004918DA">
            <w:pPr>
              <w:spacing w:line="180" w:lineRule="atLeast"/>
              <w:jc w:val="center"/>
              <w:rPr>
                <w:rFonts w:ascii="Arial" w:hAnsi="Arial" w:cs="Arial"/>
                <w:sz w:val="12"/>
              </w:rPr>
            </w:pPr>
            <w:r w:rsidRPr="000E51D8">
              <w:rPr>
                <w:rFonts w:ascii="Arial" w:hAnsi="Arial" w:cs="Arial"/>
                <w:sz w:val="12"/>
              </w:rPr>
              <w:t>2500</w:t>
            </w:r>
          </w:p>
        </w:tc>
        <w:tc>
          <w:tcPr>
            <w:tcW w:w="567" w:type="dxa"/>
            <w:tcBorders>
              <w:bottom w:val="single" w:sz="6" w:space="0" w:color="auto"/>
              <w:right w:val="single" w:sz="6" w:space="0" w:color="auto"/>
            </w:tcBorders>
          </w:tcPr>
          <w:p w:rsidR="004918DA" w:rsidRPr="000E51D8" w:rsidRDefault="004918DA" w:rsidP="004918DA">
            <w:pPr>
              <w:spacing w:line="180" w:lineRule="atLeast"/>
              <w:jc w:val="center"/>
              <w:rPr>
                <w:rFonts w:ascii="Arial" w:hAnsi="Arial" w:cs="Arial"/>
                <w:sz w:val="12"/>
              </w:rPr>
            </w:pPr>
            <w:r w:rsidRPr="000E51D8">
              <w:rPr>
                <w:rFonts w:ascii="Arial" w:hAnsi="Arial" w:cs="Arial"/>
                <w:sz w:val="12"/>
              </w:rPr>
              <w:t>2750</w:t>
            </w:r>
          </w:p>
        </w:tc>
        <w:tc>
          <w:tcPr>
            <w:tcW w:w="625" w:type="dxa"/>
            <w:gridSpan w:val="2"/>
            <w:tcBorders>
              <w:bottom w:val="single" w:sz="6" w:space="0" w:color="auto"/>
              <w:right w:val="single" w:sz="6" w:space="0" w:color="auto"/>
            </w:tcBorders>
          </w:tcPr>
          <w:p w:rsidR="004918DA" w:rsidRPr="000E51D8" w:rsidRDefault="004918DA" w:rsidP="004918DA">
            <w:pPr>
              <w:spacing w:line="180" w:lineRule="atLeast"/>
              <w:jc w:val="center"/>
              <w:rPr>
                <w:rFonts w:ascii="Arial" w:hAnsi="Arial" w:cs="Arial"/>
                <w:sz w:val="12"/>
              </w:rPr>
            </w:pPr>
            <w:r w:rsidRPr="000E51D8">
              <w:rPr>
                <w:rFonts w:ascii="Arial" w:hAnsi="Arial" w:cs="Arial"/>
                <w:sz w:val="12"/>
              </w:rPr>
              <w:t>3000</w:t>
            </w:r>
          </w:p>
        </w:tc>
      </w:tr>
      <w:tr w:rsidR="004918DA" w:rsidRPr="000E51D8">
        <w:trPr>
          <w:gridBefore w:val="1"/>
          <w:wBefore w:w="7" w:type="dxa"/>
          <w:cantSplit/>
          <w:jc w:val="center"/>
        </w:trPr>
        <w:tc>
          <w:tcPr>
            <w:tcW w:w="588" w:type="dxa"/>
            <w:tcBorders>
              <w:top w:val="single" w:sz="6" w:space="0" w:color="auto"/>
              <w:left w:val="single" w:sz="6" w:space="0" w:color="auto"/>
              <w:bottom w:val="single" w:sz="6" w:space="0" w:color="auto"/>
              <w:right w:val="single" w:sz="6" w:space="0" w:color="auto"/>
            </w:tcBorders>
          </w:tcPr>
          <w:p w:rsidR="004918DA" w:rsidRPr="000E51D8" w:rsidRDefault="004918DA" w:rsidP="004918DA">
            <w:pPr>
              <w:spacing w:line="180" w:lineRule="atLeast"/>
              <w:jc w:val="center"/>
              <w:rPr>
                <w:rFonts w:ascii="Arial" w:hAnsi="Arial" w:cs="Arial"/>
                <w:sz w:val="12"/>
              </w:rPr>
            </w:pPr>
            <w:r w:rsidRPr="000E51D8">
              <w:rPr>
                <w:rFonts w:ascii="Arial" w:hAnsi="Arial" w:cs="Arial"/>
                <w:sz w:val="12"/>
              </w:rPr>
              <w:t>26.</w:t>
            </w:r>
          </w:p>
        </w:tc>
        <w:tc>
          <w:tcPr>
            <w:tcW w:w="565" w:type="dxa"/>
            <w:tcBorders>
              <w:top w:val="single" w:sz="6" w:space="0" w:color="auto"/>
              <w:bottom w:val="single" w:sz="6" w:space="0" w:color="auto"/>
            </w:tcBorders>
          </w:tcPr>
          <w:p w:rsidR="004918DA" w:rsidRPr="000E51D8" w:rsidRDefault="004918DA" w:rsidP="004918DA">
            <w:pPr>
              <w:spacing w:line="180" w:lineRule="atLeast"/>
              <w:jc w:val="center"/>
              <w:rPr>
                <w:rFonts w:ascii="Arial" w:hAnsi="Arial" w:cs="Arial"/>
                <w:sz w:val="12"/>
              </w:rPr>
            </w:pPr>
            <w:r w:rsidRPr="000E51D8">
              <w:rPr>
                <w:rFonts w:ascii="Arial" w:hAnsi="Arial" w:cs="Arial"/>
                <w:sz w:val="12"/>
              </w:rPr>
              <w:t>6</w:t>
            </w:r>
          </w:p>
        </w:tc>
        <w:tc>
          <w:tcPr>
            <w:tcW w:w="508" w:type="dxa"/>
            <w:tcBorders>
              <w:left w:val="single" w:sz="6" w:space="0" w:color="auto"/>
              <w:bottom w:val="single" w:sz="6" w:space="0" w:color="auto"/>
              <w:right w:val="single" w:sz="6" w:space="0" w:color="auto"/>
            </w:tcBorders>
          </w:tcPr>
          <w:p w:rsidR="004918DA" w:rsidRPr="000E51D8" w:rsidRDefault="004918DA" w:rsidP="004918DA">
            <w:pPr>
              <w:spacing w:line="180" w:lineRule="atLeast"/>
              <w:jc w:val="center"/>
              <w:rPr>
                <w:rFonts w:ascii="Arial" w:hAnsi="Arial" w:cs="Arial"/>
                <w:sz w:val="12"/>
              </w:rPr>
            </w:pPr>
            <w:r w:rsidRPr="000E51D8">
              <w:rPr>
                <w:rFonts w:ascii="Arial" w:hAnsi="Arial" w:cs="Arial"/>
                <w:sz w:val="12"/>
              </w:rPr>
              <w:t>224</w:t>
            </w:r>
          </w:p>
        </w:tc>
        <w:tc>
          <w:tcPr>
            <w:tcW w:w="508" w:type="dxa"/>
            <w:tcBorders>
              <w:bottom w:val="single" w:sz="6" w:space="0" w:color="auto"/>
              <w:right w:val="single" w:sz="6" w:space="0" w:color="auto"/>
            </w:tcBorders>
          </w:tcPr>
          <w:p w:rsidR="004918DA" w:rsidRPr="000E51D8" w:rsidRDefault="004918DA" w:rsidP="004918DA">
            <w:pPr>
              <w:spacing w:line="180" w:lineRule="atLeast"/>
              <w:jc w:val="center"/>
              <w:rPr>
                <w:rFonts w:ascii="Arial" w:hAnsi="Arial" w:cs="Arial"/>
                <w:sz w:val="12"/>
              </w:rPr>
            </w:pPr>
            <w:r w:rsidRPr="000E51D8">
              <w:rPr>
                <w:rFonts w:ascii="Arial" w:hAnsi="Arial" w:cs="Arial"/>
                <w:sz w:val="12"/>
              </w:rPr>
              <w:t>448</w:t>
            </w:r>
          </w:p>
        </w:tc>
        <w:tc>
          <w:tcPr>
            <w:tcW w:w="508" w:type="dxa"/>
            <w:tcBorders>
              <w:bottom w:val="single" w:sz="6" w:space="0" w:color="auto"/>
              <w:right w:val="single" w:sz="6" w:space="0" w:color="auto"/>
            </w:tcBorders>
          </w:tcPr>
          <w:p w:rsidR="004918DA" w:rsidRPr="000E51D8" w:rsidRDefault="004918DA" w:rsidP="004918DA">
            <w:pPr>
              <w:spacing w:line="180" w:lineRule="atLeast"/>
              <w:jc w:val="center"/>
              <w:rPr>
                <w:rFonts w:ascii="Arial" w:hAnsi="Arial" w:cs="Arial"/>
                <w:sz w:val="12"/>
              </w:rPr>
            </w:pPr>
            <w:r w:rsidRPr="000E51D8">
              <w:rPr>
                <w:rFonts w:ascii="Arial" w:hAnsi="Arial" w:cs="Arial"/>
                <w:sz w:val="12"/>
              </w:rPr>
              <w:t>672</w:t>
            </w:r>
          </w:p>
        </w:tc>
        <w:tc>
          <w:tcPr>
            <w:tcW w:w="508" w:type="dxa"/>
            <w:tcBorders>
              <w:bottom w:val="single" w:sz="6" w:space="0" w:color="auto"/>
              <w:right w:val="single" w:sz="6" w:space="0" w:color="auto"/>
            </w:tcBorders>
          </w:tcPr>
          <w:p w:rsidR="004918DA" w:rsidRPr="000E51D8" w:rsidRDefault="004918DA" w:rsidP="004918DA">
            <w:pPr>
              <w:spacing w:line="180" w:lineRule="atLeast"/>
              <w:jc w:val="center"/>
              <w:rPr>
                <w:rFonts w:ascii="Arial" w:hAnsi="Arial" w:cs="Arial"/>
                <w:sz w:val="12"/>
              </w:rPr>
            </w:pPr>
            <w:r w:rsidRPr="000E51D8">
              <w:rPr>
                <w:rFonts w:ascii="Arial" w:hAnsi="Arial" w:cs="Arial"/>
                <w:sz w:val="12"/>
              </w:rPr>
              <w:t>896</w:t>
            </w:r>
          </w:p>
        </w:tc>
        <w:tc>
          <w:tcPr>
            <w:tcW w:w="508" w:type="dxa"/>
            <w:tcBorders>
              <w:bottom w:val="single" w:sz="6" w:space="0" w:color="auto"/>
              <w:right w:val="single" w:sz="6" w:space="0" w:color="auto"/>
            </w:tcBorders>
          </w:tcPr>
          <w:p w:rsidR="004918DA" w:rsidRPr="000E51D8" w:rsidRDefault="004918DA" w:rsidP="004918DA">
            <w:pPr>
              <w:spacing w:line="180" w:lineRule="atLeast"/>
              <w:jc w:val="center"/>
              <w:rPr>
                <w:rFonts w:ascii="Arial" w:hAnsi="Arial" w:cs="Arial"/>
                <w:sz w:val="12"/>
              </w:rPr>
            </w:pPr>
            <w:r w:rsidRPr="000E51D8">
              <w:rPr>
                <w:rFonts w:ascii="Arial" w:hAnsi="Arial" w:cs="Arial"/>
                <w:sz w:val="12"/>
              </w:rPr>
              <w:t>1120</w:t>
            </w:r>
          </w:p>
        </w:tc>
        <w:tc>
          <w:tcPr>
            <w:tcW w:w="508" w:type="dxa"/>
            <w:tcBorders>
              <w:bottom w:val="single" w:sz="6" w:space="0" w:color="auto"/>
              <w:right w:val="single" w:sz="6" w:space="0" w:color="auto"/>
            </w:tcBorders>
          </w:tcPr>
          <w:p w:rsidR="004918DA" w:rsidRPr="000E51D8" w:rsidRDefault="004918DA" w:rsidP="004918DA">
            <w:pPr>
              <w:spacing w:line="180" w:lineRule="atLeast"/>
              <w:jc w:val="center"/>
              <w:rPr>
                <w:rFonts w:ascii="Arial" w:hAnsi="Arial" w:cs="Arial"/>
                <w:sz w:val="12"/>
              </w:rPr>
            </w:pPr>
            <w:r w:rsidRPr="000E51D8">
              <w:rPr>
                <w:rFonts w:ascii="Arial" w:hAnsi="Arial" w:cs="Arial"/>
                <w:sz w:val="12"/>
              </w:rPr>
              <w:t>1344</w:t>
            </w:r>
          </w:p>
        </w:tc>
        <w:tc>
          <w:tcPr>
            <w:tcW w:w="486" w:type="dxa"/>
            <w:tcBorders>
              <w:bottom w:val="single" w:sz="6" w:space="0" w:color="auto"/>
              <w:right w:val="single" w:sz="6" w:space="0" w:color="auto"/>
            </w:tcBorders>
          </w:tcPr>
          <w:p w:rsidR="004918DA" w:rsidRPr="000E51D8" w:rsidRDefault="004918DA" w:rsidP="004918DA">
            <w:pPr>
              <w:spacing w:line="180" w:lineRule="atLeast"/>
              <w:jc w:val="center"/>
              <w:rPr>
                <w:rFonts w:ascii="Arial" w:hAnsi="Arial" w:cs="Arial"/>
                <w:sz w:val="12"/>
              </w:rPr>
            </w:pPr>
            <w:r w:rsidRPr="000E51D8">
              <w:rPr>
                <w:rFonts w:ascii="Arial" w:hAnsi="Arial" w:cs="Arial"/>
                <w:sz w:val="12"/>
              </w:rPr>
              <w:t>1568</w:t>
            </w:r>
          </w:p>
        </w:tc>
        <w:tc>
          <w:tcPr>
            <w:tcW w:w="530" w:type="dxa"/>
            <w:tcBorders>
              <w:bottom w:val="single" w:sz="6" w:space="0" w:color="auto"/>
              <w:right w:val="single" w:sz="6" w:space="0" w:color="auto"/>
            </w:tcBorders>
          </w:tcPr>
          <w:p w:rsidR="004918DA" w:rsidRPr="000E51D8" w:rsidRDefault="004918DA" w:rsidP="004918DA">
            <w:pPr>
              <w:spacing w:line="180" w:lineRule="atLeast"/>
              <w:jc w:val="center"/>
              <w:rPr>
                <w:rFonts w:ascii="Arial" w:hAnsi="Arial" w:cs="Arial"/>
                <w:sz w:val="12"/>
              </w:rPr>
            </w:pPr>
            <w:r w:rsidRPr="000E51D8">
              <w:rPr>
                <w:rFonts w:ascii="Arial" w:hAnsi="Arial" w:cs="Arial"/>
                <w:sz w:val="12"/>
              </w:rPr>
              <w:t>1792</w:t>
            </w:r>
          </w:p>
        </w:tc>
        <w:tc>
          <w:tcPr>
            <w:tcW w:w="508" w:type="dxa"/>
            <w:tcBorders>
              <w:bottom w:val="single" w:sz="6" w:space="0" w:color="auto"/>
              <w:right w:val="single" w:sz="6" w:space="0" w:color="auto"/>
            </w:tcBorders>
          </w:tcPr>
          <w:p w:rsidR="004918DA" w:rsidRPr="000E51D8" w:rsidRDefault="004918DA" w:rsidP="004918DA">
            <w:pPr>
              <w:spacing w:line="180" w:lineRule="atLeast"/>
              <w:jc w:val="center"/>
              <w:rPr>
                <w:rFonts w:ascii="Arial" w:hAnsi="Arial" w:cs="Arial"/>
                <w:sz w:val="12"/>
              </w:rPr>
            </w:pPr>
            <w:r w:rsidRPr="000E51D8">
              <w:rPr>
                <w:rFonts w:ascii="Arial" w:hAnsi="Arial" w:cs="Arial"/>
                <w:sz w:val="12"/>
              </w:rPr>
              <w:t>2016</w:t>
            </w:r>
          </w:p>
        </w:tc>
        <w:tc>
          <w:tcPr>
            <w:tcW w:w="521" w:type="dxa"/>
            <w:tcBorders>
              <w:bottom w:val="single" w:sz="6" w:space="0" w:color="auto"/>
              <w:right w:val="single" w:sz="6" w:space="0" w:color="auto"/>
            </w:tcBorders>
          </w:tcPr>
          <w:p w:rsidR="004918DA" w:rsidRPr="000E51D8" w:rsidRDefault="004918DA" w:rsidP="004918DA">
            <w:pPr>
              <w:spacing w:line="180" w:lineRule="atLeast"/>
              <w:jc w:val="center"/>
              <w:rPr>
                <w:rFonts w:ascii="Arial" w:hAnsi="Arial" w:cs="Arial"/>
                <w:sz w:val="12"/>
              </w:rPr>
            </w:pPr>
            <w:r w:rsidRPr="000E51D8">
              <w:rPr>
                <w:rFonts w:ascii="Arial" w:hAnsi="Arial" w:cs="Arial"/>
                <w:sz w:val="12"/>
              </w:rPr>
              <w:t>2240</w:t>
            </w:r>
          </w:p>
        </w:tc>
        <w:tc>
          <w:tcPr>
            <w:tcW w:w="567" w:type="dxa"/>
            <w:tcBorders>
              <w:bottom w:val="single" w:sz="6" w:space="0" w:color="auto"/>
              <w:right w:val="single" w:sz="6" w:space="0" w:color="auto"/>
            </w:tcBorders>
          </w:tcPr>
          <w:p w:rsidR="004918DA" w:rsidRPr="000E51D8" w:rsidRDefault="004918DA" w:rsidP="004918DA">
            <w:pPr>
              <w:spacing w:line="180" w:lineRule="atLeast"/>
              <w:jc w:val="center"/>
              <w:rPr>
                <w:rFonts w:ascii="Arial" w:hAnsi="Arial" w:cs="Arial"/>
                <w:sz w:val="12"/>
              </w:rPr>
            </w:pPr>
            <w:r w:rsidRPr="000E51D8">
              <w:rPr>
                <w:rFonts w:ascii="Arial" w:hAnsi="Arial" w:cs="Arial"/>
                <w:sz w:val="12"/>
              </w:rPr>
              <w:t>2464</w:t>
            </w:r>
          </w:p>
        </w:tc>
        <w:tc>
          <w:tcPr>
            <w:tcW w:w="625" w:type="dxa"/>
            <w:gridSpan w:val="2"/>
            <w:tcBorders>
              <w:bottom w:val="single" w:sz="6" w:space="0" w:color="auto"/>
              <w:right w:val="single" w:sz="6" w:space="0" w:color="auto"/>
            </w:tcBorders>
          </w:tcPr>
          <w:p w:rsidR="004918DA" w:rsidRPr="000E51D8" w:rsidRDefault="004918DA" w:rsidP="004918DA">
            <w:pPr>
              <w:spacing w:line="180" w:lineRule="atLeast"/>
              <w:jc w:val="center"/>
              <w:rPr>
                <w:rFonts w:ascii="Arial" w:hAnsi="Arial" w:cs="Arial"/>
                <w:sz w:val="12"/>
              </w:rPr>
            </w:pPr>
            <w:r w:rsidRPr="000E51D8">
              <w:rPr>
                <w:rFonts w:ascii="Arial" w:hAnsi="Arial" w:cs="Arial"/>
                <w:sz w:val="12"/>
              </w:rPr>
              <w:t>2688</w:t>
            </w:r>
          </w:p>
        </w:tc>
      </w:tr>
      <w:tr w:rsidR="004918DA" w:rsidRPr="000E51D8">
        <w:trPr>
          <w:gridBefore w:val="1"/>
          <w:wBefore w:w="7" w:type="dxa"/>
          <w:cantSplit/>
          <w:jc w:val="center"/>
        </w:trPr>
        <w:tc>
          <w:tcPr>
            <w:tcW w:w="588" w:type="dxa"/>
            <w:tcBorders>
              <w:top w:val="single" w:sz="6" w:space="0" w:color="auto"/>
              <w:left w:val="single" w:sz="6" w:space="0" w:color="auto"/>
              <w:bottom w:val="single" w:sz="6" w:space="0" w:color="auto"/>
              <w:right w:val="single" w:sz="6" w:space="0" w:color="auto"/>
            </w:tcBorders>
          </w:tcPr>
          <w:p w:rsidR="004918DA" w:rsidRPr="000E51D8" w:rsidRDefault="004918DA" w:rsidP="004918DA">
            <w:pPr>
              <w:spacing w:line="180" w:lineRule="atLeast"/>
              <w:jc w:val="center"/>
              <w:rPr>
                <w:rFonts w:ascii="Arial" w:hAnsi="Arial" w:cs="Arial"/>
                <w:sz w:val="12"/>
              </w:rPr>
            </w:pPr>
            <w:r w:rsidRPr="000E51D8">
              <w:rPr>
                <w:rFonts w:ascii="Arial" w:hAnsi="Arial" w:cs="Arial"/>
                <w:sz w:val="12"/>
              </w:rPr>
              <w:t>27.</w:t>
            </w:r>
          </w:p>
        </w:tc>
        <w:tc>
          <w:tcPr>
            <w:tcW w:w="565" w:type="dxa"/>
            <w:tcBorders>
              <w:top w:val="single" w:sz="6" w:space="0" w:color="auto"/>
              <w:bottom w:val="single" w:sz="6" w:space="0" w:color="auto"/>
            </w:tcBorders>
          </w:tcPr>
          <w:p w:rsidR="004918DA" w:rsidRPr="000E51D8" w:rsidRDefault="004918DA" w:rsidP="004918DA">
            <w:pPr>
              <w:spacing w:line="180" w:lineRule="atLeast"/>
              <w:jc w:val="center"/>
              <w:rPr>
                <w:rFonts w:ascii="Arial" w:hAnsi="Arial" w:cs="Arial"/>
                <w:sz w:val="12"/>
              </w:rPr>
            </w:pPr>
            <w:r w:rsidRPr="000E51D8">
              <w:rPr>
                <w:rFonts w:ascii="Arial" w:hAnsi="Arial" w:cs="Arial"/>
                <w:sz w:val="12"/>
              </w:rPr>
              <w:t>7</w:t>
            </w:r>
          </w:p>
        </w:tc>
        <w:tc>
          <w:tcPr>
            <w:tcW w:w="508" w:type="dxa"/>
            <w:tcBorders>
              <w:left w:val="single" w:sz="6" w:space="0" w:color="auto"/>
              <w:bottom w:val="single" w:sz="6" w:space="0" w:color="auto"/>
              <w:right w:val="single" w:sz="6" w:space="0" w:color="auto"/>
            </w:tcBorders>
          </w:tcPr>
          <w:p w:rsidR="004918DA" w:rsidRPr="000E51D8" w:rsidRDefault="004918DA" w:rsidP="004918DA">
            <w:pPr>
              <w:spacing w:line="180" w:lineRule="atLeast"/>
              <w:jc w:val="center"/>
              <w:rPr>
                <w:rFonts w:ascii="Arial" w:hAnsi="Arial" w:cs="Arial"/>
                <w:sz w:val="12"/>
              </w:rPr>
            </w:pPr>
            <w:r w:rsidRPr="000E51D8">
              <w:rPr>
                <w:rFonts w:ascii="Arial" w:hAnsi="Arial" w:cs="Arial"/>
                <w:sz w:val="12"/>
              </w:rPr>
              <w:t>198</w:t>
            </w:r>
          </w:p>
        </w:tc>
        <w:tc>
          <w:tcPr>
            <w:tcW w:w="508" w:type="dxa"/>
            <w:tcBorders>
              <w:bottom w:val="single" w:sz="6" w:space="0" w:color="auto"/>
              <w:right w:val="single" w:sz="6" w:space="0" w:color="auto"/>
            </w:tcBorders>
          </w:tcPr>
          <w:p w:rsidR="004918DA" w:rsidRPr="000E51D8" w:rsidRDefault="004918DA" w:rsidP="004918DA">
            <w:pPr>
              <w:spacing w:line="180" w:lineRule="atLeast"/>
              <w:jc w:val="center"/>
              <w:rPr>
                <w:rFonts w:ascii="Arial" w:hAnsi="Arial" w:cs="Arial"/>
                <w:sz w:val="12"/>
              </w:rPr>
            </w:pPr>
            <w:r w:rsidRPr="000E51D8">
              <w:rPr>
                <w:rFonts w:ascii="Arial" w:hAnsi="Arial" w:cs="Arial"/>
                <w:sz w:val="12"/>
              </w:rPr>
              <w:t>396</w:t>
            </w:r>
          </w:p>
        </w:tc>
        <w:tc>
          <w:tcPr>
            <w:tcW w:w="508" w:type="dxa"/>
            <w:tcBorders>
              <w:bottom w:val="single" w:sz="6" w:space="0" w:color="auto"/>
              <w:right w:val="single" w:sz="6" w:space="0" w:color="auto"/>
            </w:tcBorders>
          </w:tcPr>
          <w:p w:rsidR="004918DA" w:rsidRPr="000E51D8" w:rsidRDefault="004918DA" w:rsidP="004918DA">
            <w:pPr>
              <w:spacing w:line="180" w:lineRule="atLeast"/>
              <w:jc w:val="center"/>
              <w:rPr>
                <w:rFonts w:ascii="Arial" w:hAnsi="Arial" w:cs="Arial"/>
                <w:sz w:val="12"/>
              </w:rPr>
            </w:pPr>
            <w:r w:rsidRPr="000E51D8">
              <w:rPr>
                <w:rFonts w:ascii="Arial" w:hAnsi="Arial" w:cs="Arial"/>
                <w:sz w:val="12"/>
              </w:rPr>
              <w:t>594</w:t>
            </w:r>
          </w:p>
        </w:tc>
        <w:tc>
          <w:tcPr>
            <w:tcW w:w="508" w:type="dxa"/>
            <w:tcBorders>
              <w:bottom w:val="single" w:sz="6" w:space="0" w:color="auto"/>
              <w:right w:val="single" w:sz="6" w:space="0" w:color="auto"/>
            </w:tcBorders>
          </w:tcPr>
          <w:p w:rsidR="004918DA" w:rsidRPr="000E51D8" w:rsidRDefault="004918DA" w:rsidP="004918DA">
            <w:pPr>
              <w:spacing w:line="180" w:lineRule="atLeast"/>
              <w:jc w:val="center"/>
              <w:rPr>
                <w:rFonts w:ascii="Arial" w:hAnsi="Arial" w:cs="Arial"/>
                <w:sz w:val="12"/>
              </w:rPr>
            </w:pPr>
            <w:r w:rsidRPr="000E51D8">
              <w:rPr>
                <w:rFonts w:ascii="Arial" w:hAnsi="Arial" w:cs="Arial"/>
                <w:sz w:val="12"/>
              </w:rPr>
              <w:t>792</w:t>
            </w:r>
          </w:p>
        </w:tc>
        <w:tc>
          <w:tcPr>
            <w:tcW w:w="508" w:type="dxa"/>
            <w:tcBorders>
              <w:bottom w:val="single" w:sz="6" w:space="0" w:color="auto"/>
              <w:right w:val="single" w:sz="6" w:space="0" w:color="auto"/>
            </w:tcBorders>
          </w:tcPr>
          <w:p w:rsidR="004918DA" w:rsidRPr="000E51D8" w:rsidRDefault="004918DA" w:rsidP="004918DA">
            <w:pPr>
              <w:spacing w:line="180" w:lineRule="atLeast"/>
              <w:jc w:val="center"/>
              <w:rPr>
                <w:rFonts w:ascii="Arial" w:hAnsi="Arial" w:cs="Arial"/>
                <w:sz w:val="12"/>
              </w:rPr>
            </w:pPr>
            <w:r w:rsidRPr="000E51D8">
              <w:rPr>
                <w:rFonts w:ascii="Arial" w:hAnsi="Arial" w:cs="Arial"/>
                <w:sz w:val="12"/>
              </w:rPr>
              <w:t>990</w:t>
            </w:r>
          </w:p>
        </w:tc>
        <w:tc>
          <w:tcPr>
            <w:tcW w:w="508" w:type="dxa"/>
            <w:tcBorders>
              <w:bottom w:val="single" w:sz="6" w:space="0" w:color="auto"/>
              <w:right w:val="single" w:sz="6" w:space="0" w:color="auto"/>
            </w:tcBorders>
          </w:tcPr>
          <w:p w:rsidR="004918DA" w:rsidRPr="000E51D8" w:rsidRDefault="004918DA" w:rsidP="004918DA">
            <w:pPr>
              <w:spacing w:line="180" w:lineRule="atLeast"/>
              <w:jc w:val="center"/>
              <w:rPr>
                <w:rFonts w:ascii="Arial" w:hAnsi="Arial" w:cs="Arial"/>
                <w:sz w:val="12"/>
              </w:rPr>
            </w:pPr>
            <w:r w:rsidRPr="000E51D8">
              <w:rPr>
                <w:rFonts w:ascii="Arial" w:hAnsi="Arial" w:cs="Arial"/>
                <w:sz w:val="12"/>
              </w:rPr>
              <w:t>1188</w:t>
            </w:r>
          </w:p>
        </w:tc>
        <w:tc>
          <w:tcPr>
            <w:tcW w:w="486" w:type="dxa"/>
            <w:tcBorders>
              <w:bottom w:val="single" w:sz="6" w:space="0" w:color="auto"/>
              <w:right w:val="single" w:sz="6" w:space="0" w:color="auto"/>
            </w:tcBorders>
          </w:tcPr>
          <w:p w:rsidR="004918DA" w:rsidRPr="000E51D8" w:rsidRDefault="004918DA" w:rsidP="004918DA">
            <w:pPr>
              <w:spacing w:line="180" w:lineRule="atLeast"/>
              <w:jc w:val="center"/>
              <w:rPr>
                <w:rFonts w:ascii="Arial" w:hAnsi="Arial" w:cs="Arial"/>
                <w:sz w:val="12"/>
              </w:rPr>
            </w:pPr>
            <w:r w:rsidRPr="000E51D8">
              <w:rPr>
                <w:rFonts w:ascii="Arial" w:hAnsi="Arial" w:cs="Arial"/>
                <w:sz w:val="12"/>
              </w:rPr>
              <w:t>1385</w:t>
            </w:r>
          </w:p>
        </w:tc>
        <w:tc>
          <w:tcPr>
            <w:tcW w:w="530" w:type="dxa"/>
            <w:tcBorders>
              <w:bottom w:val="single" w:sz="6" w:space="0" w:color="auto"/>
              <w:right w:val="single" w:sz="6" w:space="0" w:color="auto"/>
            </w:tcBorders>
          </w:tcPr>
          <w:p w:rsidR="004918DA" w:rsidRPr="000E51D8" w:rsidRDefault="004918DA" w:rsidP="004918DA">
            <w:pPr>
              <w:spacing w:line="180" w:lineRule="atLeast"/>
              <w:jc w:val="center"/>
              <w:rPr>
                <w:rFonts w:ascii="Arial" w:hAnsi="Arial" w:cs="Arial"/>
                <w:sz w:val="12"/>
              </w:rPr>
            </w:pPr>
            <w:r w:rsidRPr="000E51D8">
              <w:rPr>
                <w:rFonts w:ascii="Arial" w:hAnsi="Arial" w:cs="Arial"/>
                <w:sz w:val="12"/>
              </w:rPr>
              <w:t>1583</w:t>
            </w:r>
          </w:p>
        </w:tc>
        <w:tc>
          <w:tcPr>
            <w:tcW w:w="508" w:type="dxa"/>
            <w:tcBorders>
              <w:bottom w:val="single" w:sz="6" w:space="0" w:color="auto"/>
              <w:right w:val="single" w:sz="6" w:space="0" w:color="auto"/>
            </w:tcBorders>
          </w:tcPr>
          <w:p w:rsidR="004918DA" w:rsidRPr="000E51D8" w:rsidRDefault="004918DA" w:rsidP="004918DA">
            <w:pPr>
              <w:spacing w:line="180" w:lineRule="atLeast"/>
              <w:jc w:val="center"/>
              <w:rPr>
                <w:rFonts w:ascii="Arial" w:hAnsi="Arial" w:cs="Arial"/>
                <w:sz w:val="12"/>
              </w:rPr>
            </w:pPr>
            <w:r w:rsidRPr="000E51D8">
              <w:rPr>
                <w:rFonts w:ascii="Arial" w:hAnsi="Arial" w:cs="Arial"/>
                <w:sz w:val="12"/>
              </w:rPr>
              <w:t>1781</w:t>
            </w:r>
          </w:p>
        </w:tc>
        <w:tc>
          <w:tcPr>
            <w:tcW w:w="521" w:type="dxa"/>
            <w:tcBorders>
              <w:bottom w:val="single" w:sz="6" w:space="0" w:color="auto"/>
              <w:right w:val="single" w:sz="6" w:space="0" w:color="auto"/>
            </w:tcBorders>
          </w:tcPr>
          <w:p w:rsidR="004918DA" w:rsidRPr="000E51D8" w:rsidRDefault="004918DA" w:rsidP="004918DA">
            <w:pPr>
              <w:spacing w:line="180" w:lineRule="atLeast"/>
              <w:jc w:val="center"/>
              <w:rPr>
                <w:rFonts w:ascii="Arial" w:hAnsi="Arial" w:cs="Arial"/>
                <w:sz w:val="12"/>
              </w:rPr>
            </w:pPr>
            <w:r w:rsidRPr="000E51D8">
              <w:rPr>
                <w:rFonts w:ascii="Arial" w:hAnsi="Arial" w:cs="Arial"/>
                <w:sz w:val="12"/>
              </w:rPr>
              <w:t>1979</w:t>
            </w:r>
          </w:p>
        </w:tc>
        <w:tc>
          <w:tcPr>
            <w:tcW w:w="567" w:type="dxa"/>
            <w:tcBorders>
              <w:bottom w:val="single" w:sz="6" w:space="0" w:color="auto"/>
              <w:right w:val="single" w:sz="6" w:space="0" w:color="auto"/>
            </w:tcBorders>
          </w:tcPr>
          <w:p w:rsidR="004918DA" w:rsidRPr="000E51D8" w:rsidRDefault="004918DA" w:rsidP="004918DA">
            <w:pPr>
              <w:spacing w:line="180" w:lineRule="atLeast"/>
              <w:jc w:val="center"/>
              <w:rPr>
                <w:rFonts w:ascii="Arial" w:hAnsi="Arial" w:cs="Arial"/>
                <w:sz w:val="12"/>
              </w:rPr>
            </w:pPr>
            <w:r w:rsidRPr="000E51D8">
              <w:rPr>
                <w:rFonts w:ascii="Arial" w:hAnsi="Arial" w:cs="Arial"/>
                <w:sz w:val="12"/>
              </w:rPr>
              <w:t>2177</w:t>
            </w:r>
          </w:p>
        </w:tc>
        <w:tc>
          <w:tcPr>
            <w:tcW w:w="625" w:type="dxa"/>
            <w:gridSpan w:val="2"/>
            <w:tcBorders>
              <w:bottom w:val="single" w:sz="6" w:space="0" w:color="auto"/>
              <w:right w:val="single" w:sz="6" w:space="0" w:color="auto"/>
            </w:tcBorders>
          </w:tcPr>
          <w:p w:rsidR="004918DA" w:rsidRPr="000E51D8" w:rsidRDefault="004918DA" w:rsidP="004918DA">
            <w:pPr>
              <w:spacing w:line="180" w:lineRule="atLeast"/>
              <w:jc w:val="center"/>
              <w:rPr>
                <w:rFonts w:ascii="Arial" w:hAnsi="Arial" w:cs="Arial"/>
                <w:sz w:val="12"/>
              </w:rPr>
            </w:pPr>
            <w:r w:rsidRPr="000E51D8">
              <w:rPr>
                <w:rFonts w:ascii="Arial" w:hAnsi="Arial" w:cs="Arial"/>
                <w:sz w:val="12"/>
              </w:rPr>
              <w:t>2375</w:t>
            </w:r>
          </w:p>
        </w:tc>
      </w:tr>
      <w:tr w:rsidR="004918DA" w:rsidRPr="000E51D8">
        <w:trPr>
          <w:gridBefore w:val="1"/>
          <w:wBefore w:w="7" w:type="dxa"/>
          <w:cantSplit/>
          <w:jc w:val="center"/>
        </w:trPr>
        <w:tc>
          <w:tcPr>
            <w:tcW w:w="588" w:type="dxa"/>
            <w:tcBorders>
              <w:top w:val="single" w:sz="6" w:space="0" w:color="auto"/>
              <w:left w:val="single" w:sz="6" w:space="0" w:color="auto"/>
              <w:bottom w:val="single" w:sz="6" w:space="0" w:color="auto"/>
              <w:right w:val="single" w:sz="6" w:space="0" w:color="auto"/>
            </w:tcBorders>
          </w:tcPr>
          <w:p w:rsidR="004918DA" w:rsidRPr="000E51D8" w:rsidRDefault="004918DA" w:rsidP="004918DA">
            <w:pPr>
              <w:spacing w:line="180" w:lineRule="atLeast"/>
              <w:jc w:val="center"/>
              <w:rPr>
                <w:rFonts w:ascii="Arial" w:hAnsi="Arial" w:cs="Arial"/>
                <w:sz w:val="12"/>
              </w:rPr>
            </w:pPr>
            <w:r w:rsidRPr="000E51D8">
              <w:rPr>
                <w:rFonts w:ascii="Arial" w:hAnsi="Arial" w:cs="Arial"/>
                <w:sz w:val="12"/>
              </w:rPr>
              <w:t>28.</w:t>
            </w:r>
          </w:p>
        </w:tc>
        <w:tc>
          <w:tcPr>
            <w:tcW w:w="565" w:type="dxa"/>
            <w:tcBorders>
              <w:top w:val="single" w:sz="6" w:space="0" w:color="auto"/>
              <w:bottom w:val="single" w:sz="6" w:space="0" w:color="auto"/>
            </w:tcBorders>
          </w:tcPr>
          <w:p w:rsidR="004918DA" w:rsidRPr="000E51D8" w:rsidRDefault="004918DA" w:rsidP="004918DA">
            <w:pPr>
              <w:spacing w:line="180" w:lineRule="atLeast"/>
              <w:jc w:val="center"/>
              <w:rPr>
                <w:rFonts w:ascii="Arial" w:hAnsi="Arial" w:cs="Arial"/>
                <w:sz w:val="12"/>
              </w:rPr>
            </w:pPr>
            <w:r w:rsidRPr="000E51D8">
              <w:rPr>
                <w:rFonts w:ascii="Arial" w:hAnsi="Arial" w:cs="Arial"/>
                <w:sz w:val="12"/>
              </w:rPr>
              <w:t>8</w:t>
            </w:r>
          </w:p>
        </w:tc>
        <w:tc>
          <w:tcPr>
            <w:tcW w:w="508" w:type="dxa"/>
            <w:tcBorders>
              <w:left w:val="single" w:sz="6" w:space="0" w:color="auto"/>
              <w:bottom w:val="single" w:sz="6" w:space="0" w:color="auto"/>
              <w:right w:val="single" w:sz="6" w:space="0" w:color="auto"/>
            </w:tcBorders>
          </w:tcPr>
          <w:p w:rsidR="004918DA" w:rsidRPr="000E51D8" w:rsidRDefault="004918DA" w:rsidP="004918DA">
            <w:pPr>
              <w:spacing w:line="180" w:lineRule="atLeast"/>
              <w:jc w:val="center"/>
              <w:rPr>
                <w:rFonts w:ascii="Arial" w:hAnsi="Arial" w:cs="Arial"/>
                <w:sz w:val="12"/>
              </w:rPr>
            </w:pPr>
            <w:r w:rsidRPr="000E51D8">
              <w:rPr>
                <w:rFonts w:ascii="Arial" w:hAnsi="Arial" w:cs="Arial"/>
                <w:sz w:val="12"/>
              </w:rPr>
              <w:t>172</w:t>
            </w:r>
          </w:p>
        </w:tc>
        <w:tc>
          <w:tcPr>
            <w:tcW w:w="508" w:type="dxa"/>
            <w:tcBorders>
              <w:bottom w:val="single" w:sz="6" w:space="0" w:color="auto"/>
              <w:right w:val="single" w:sz="6" w:space="0" w:color="auto"/>
            </w:tcBorders>
          </w:tcPr>
          <w:p w:rsidR="004918DA" w:rsidRPr="000E51D8" w:rsidRDefault="004918DA" w:rsidP="004918DA">
            <w:pPr>
              <w:spacing w:line="180" w:lineRule="atLeast"/>
              <w:jc w:val="center"/>
              <w:rPr>
                <w:rFonts w:ascii="Arial" w:hAnsi="Arial" w:cs="Arial"/>
                <w:sz w:val="12"/>
              </w:rPr>
            </w:pPr>
            <w:r w:rsidRPr="000E51D8">
              <w:rPr>
                <w:rFonts w:ascii="Arial" w:hAnsi="Arial" w:cs="Arial"/>
                <w:sz w:val="12"/>
              </w:rPr>
              <w:t>344</w:t>
            </w:r>
          </w:p>
        </w:tc>
        <w:tc>
          <w:tcPr>
            <w:tcW w:w="508" w:type="dxa"/>
            <w:tcBorders>
              <w:bottom w:val="single" w:sz="6" w:space="0" w:color="auto"/>
              <w:right w:val="single" w:sz="6" w:space="0" w:color="auto"/>
            </w:tcBorders>
          </w:tcPr>
          <w:p w:rsidR="004918DA" w:rsidRPr="000E51D8" w:rsidRDefault="004918DA" w:rsidP="004918DA">
            <w:pPr>
              <w:spacing w:line="180" w:lineRule="atLeast"/>
              <w:jc w:val="center"/>
              <w:rPr>
                <w:rFonts w:ascii="Arial" w:hAnsi="Arial" w:cs="Arial"/>
                <w:sz w:val="12"/>
              </w:rPr>
            </w:pPr>
            <w:r w:rsidRPr="000E51D8">
              <w:rPr>
                <w:rFonts w:ascii="Arial" w:hAnsi="Arial" w:cs="Arial"/>
                <w:sz w:val="12"/>
              </w:rPr>
              <w:t>516</w:t>
            </w:r>
          </w:p>
        </w:tc>
        <w:tc>
          <w:tcPr>
            <w:tcW w:w="508" w:type="dxa"/>
            <w:tcBorders>
              <w:bottom w:val="single" w:sz="6" w:space="0" w:color="auto"/>
              <w:right w:val="single" w:sz="6" w:space="0" w:color="auto"/>
            </w:tcBorders>
          </w:tcPr>
          <w:p w:rsidR="004918DA" w:rsidRPr="000E51D8" w:rsidRDefault="004918DA" w:rsidP="004918DA">
            <w:pPr>
              <w:spacing w:line="180" w:lineRule="atLeast"/>
              <w:jc w:val="center"/>
              <w:rPr>
                <w:rFonts w:ascii="Arial" w:hAnsi="Arial" w:cs="Arial"/>
                <w:sz w:val="12"/>
              </w:rPr>
            </w:pPr>
            <w:r w:rsidRPr="000E51D8">
              <w:rPr>
                <w:rFonts w:ascii="Arial" w:hAnsi="Arial" w:cs="Arial"/>
                <w:sz w:val="12"/>
              </w:rPr>
              <w:t>688</w:t>
            </w:r>
          </w:p>
        </w:tc>
        <w:tc>
          <w:tcPr>
            <w:tcW w:w="508" w:type="dxa"/>
            <w:tcBorders>
              <w:bottom w:val="single" w:sz="6" w:space="0" w:color="auto"/>
              <w:right w:val="single" w:sz="6" w:space="0" w:color="auto"/>
            </w:tcBorders>
          </w:tcPr>
          <w:p w:rsidR="004918DA" w:rsidRPr="000E51D8" w:rsidRDefault="004918DA" w:rsidP="004918DA">
            <w:pPr>
              <w:spacing w:line="180" w:lineRule="atLeast"/>
              <w:jc w:val="center"/>
              <w:rPr>
                <w:rFonts w:ascii="Arial" w:hAnsi="Arial" w:cs="Arial"/>
                <w:sz w:val="12"/>
              </w:rPr>
            </w:pPr>
            <w:r w:rsidRPr="000E51D8">
              <w:rPr>
                <w:rFonts w:ascii="Arial" w:hAnsi="Arial" w:cs="Arial"/>
                <w:sz w:val="12"/>
              </w:rPr>
              <w:t>859</w:t>
            </w:r>
          </w:p>
        </w:tc>
        <w:tc>
          <w:tcPr>
            <w:tcW w:w="508" w:type="dxa"/>
            <w:tcBorders>
              <w:bottom w:val="single" w:sz="6" w:space="0" w:color="auto"/>
              <w:right w:val="single" w:sz="6" w:space="0" w:color="auto"/>
            </w:tcBorders>
          </w:tcPr>
          <w:p w:rsidR="004918DA" w:rsidRPr="000E51D8" w:rsidRDefault="004918DA" w:rsidP="004918DA">
            <w:pPr>
              <w:spacing w:line="180" w:lineRule="atLeast"/>
              <w:jc w:val="center"/>
              <w:rPr>
                <w:rFonts w:ascii="Arial" w:hAnsi="Arial" w:cs="Arial"/>
                <w:sz w:val="12"/>
              </w:rPr>
            </w:pPr>
            <w:r w:rsidRPr="000E51D8">
              <w:rPr>
                <w:rFonts w:ascii="Arial" w:hAnsi="Arial" w:cs="Arial"/>
                <w:sz w:val="12"/>
              </w:rPr>
              <w:t>1031</w:t>
            </w:r>
          </w:p>
        </w:tc>
        <w:tc>
          <w:tcPr>
            <w:tcW w:w="486" w:type="dxa"/>
            <w:tcBorders>
              <w:bottom w:val="single" w:sz="6" w:space="0" w:color="auto"/>
              <w:right w:val="single" w:sz="6" w:space="0" w:color="auto"/>
            </w:tcBorders>
          </w:tcPr>
          <w:p w:rsidR="004918DA" w:rsidRPr="000E51D8" w:rsidRDefault="004918DA" w:rsidP="004918DA">
            <w:pPr>
              <w:spacing w:line="180" w:lineRule="atLeast"/>
              <w:jc w:val="center"/>
              <w:rPr>
                <w:rFonts w:ascii="Arial" w:hAnsi="Arial" w:cs="Arial"/>
                <w:sz w:val="12"/>
              </w:rPr>
            </w:pPr>
            <w:r w:rsidRPr="000E51D8">
              <w:rPr>
                <w:rFonts w:ascii="Arial" w:hAnsi="Arial" w:cs="Arial"/>
                <w:sz w:val="12"/>
              </w:rPr>
              <w:t>1203</w:t>
            </w:r>
          </w:p>
        </w:tc>
        <w:tc>
          <w:tcPr>
            <w:tcW w:w="530" w:type="dxa"/>
            <w:tcBorders>
              <w:bottom w:val="single" w:sz="6" w:space="0" w:color="auto"/>
              <w:right w:val="single" w:sz="6" w:space="0" w:color="auto"/>
            </w:tcBorders>
          </w:tcPr>
          <w:p w:rsidR="004918DA" w:rsidRPr="000E51D8" w:rsidRDefault="004918DA" w:rsidP="004918DA">
            <w:pPr>
              <w:spacing w:line="180" w:lineRule="atLeast"/>
              <w:jc w:val="center"/>
              <w:rPr>
                <w:rFonts w:ascii="Arial" w:hAnsi="Arial" w:cs="Arial"/>
                <w:sz w:val="12"/>
              </w:rPr>
            </w:pPr>
            <w:r w:rsidRPr="000E51D8">
              <w:rPr>
                <w:rFonts w:ascii="Arial" w:hAnsi="Arial" w:cs="Arial"/>
                <w:sz w:val="12"/>
              </w:rPr>
              <w:t>1375</w:t>
            </w:r>
          </w:p>
        </w:tc>
        <w:tc>
          <w:tcPr>
            <w:tcW w:w="508" w:type="dxa"/>
            <w:tcBorders>
              <w:bottom w:val="single" w:sz="6" w:space="0" w:color="auto"/>
              <w:right w:val="single" w:sz="6" w:space="0" w:color="auto"/>
            </w:tcBorders>
          </w:tcPr>
          <w:p w:rsidR="004918DA" w:rsidRPr="000E51D8" w:rsidRDefault="004918DA" w:rsidP="004918DA">
            <w:pPr>
              <w:spacing w:line="180" w:lineRule="atLeast"/>
              <w:jc w:val="center"/>
              <w:rPr>
                <w:rFonts w:ascii="Arial" w:hAnsi="Arial" w:cs="Arial"/>
                <w:sz w:val="12"/>
              </w:rPr>
            </w:pPr>
            <w:r w:rsidRPr="000E51D8">
              <w:rPr>
                <w:rFonts w:ascii="Arial" w:hAnsi="Arial" w:cs="Arial"/>
                <w:sz w:val="12"/>
              </w:rPr>
              <w:t>1547</w:t>
            </w:r>
          </w:p>
        </w:tc>
        <w:tc>
          <w:tcPr>
            <w:tcW w:w="521" w:type="dxa"/>
            <w:tcBorders>
              <w:bottom w:val="single" w:sz="6" w:space="0" w:color="auto"/>
              <w:right w:val="single" w:sz="6" w:space="0" w:color="auto"/>
            </w:tcBorders>
          </w:tcPr>
          <w:p w:rsidR="004918DA" w:rsidRPr="000E51D8" w:rsidRDefault="004918DA" w:rsidP="004918DA">
            <w:pPr>
              <w:spacing w:line="180" w:lineRule="atLeast"/>
              <w:jc w:val="center"/>
              <w:rPr>
                <w:rFonts w:ascii="Arial" w:hAnsi="Arial" w:cs="Arial"/>
                <w:sz w:val="12"/>
              </w:rPr>
            </w:pPr>
            <w:r w:rsidRPr="000E51D8">
              <w:rPr>
                <w:rFonts w:ascii="Arial" w:hAnsi="Arial" w:cs="Arial"/>
                <w:sz w:val="12"/>
              </w:rPr>
              <w:t>1719</w:t>
            </w:r>
          </w:p>
        </w:tc>
        <w:tc>
          <w:tcPr>
            <w:tcW w:w="567" w:type="dxa"/>
            <w:tcBorders>
              <w:bottom w:val="single" w:sz="6" w:space="0" w:color="auto"/>
              <w:right w:val="single" w:sz="6" w:space="0" w:color="auto"/>
            </w:tcBorders>
          </w:tcPr>
          <w:p w:rsidR="004918DA" w:rsidRPr="000E51D8" w:rsidRDefault="004918DA" w:rsidP="004918DA">
            <w:pPr>
              <w:spacing w:line="180" w:lineRule="atLeast"/>
              <w:jc w:val="center"/>
              <w:rPr>
                <w:rFonts w:ascii="Arial" w:hAnsi="Arial" w:cs="Arial"/>
                <w:sz w:val="12"/>
              </w:rPr>
            </w:pPr>
            <w:r w:rsidRPr="000E51D8">
              <w:rPr>
                <w:rFonts w:ascii="Arial" w:hAnsi="Arial" w:cs="Arial"/>
                <w:sz w:val="12"/>
              </w:rPr>
              <w:t>1891</w:t>
            </w:r>
          </w:p>
        </w:tc>
        <w:tc>
          <w:tcPr>
            <w:tcW w:w="625" w:type="dxa"/>
            <w:gridSpan w:val="2"/>
            <w:tcBorders>
              <w:bottom w:val="single" w:sz="6" w:space="0" w:color="auto"/>
              <w:right w:val="single" w:sz="6" w:space="0" w:color="auto"/>
            </w:tcBorders>
          </w:tcPr>
          <w:p w:rsidR="004918DA" w:rsidRPr="000E51D8" w:rsidRDefault="004918DA" w:rsidP="004918DA">
            <w:pPr>
              <w:spacing w:line="180" w:lineRule="atLeast"/>
              <w:jc w:val="center"/>
              <w:rPr>
                <w:rFonts w:ascii="Arial" w:hAnsi="Arial" w:cs="Arial"/>
                <w:sz w:val="12"/>
              </w:rPr>
            </w:pPr>
            <w:r w:rsidRPr="000E51D8">
              <w:rPr>
                <w:rFonts w:ascii="Arial" w:hAnsi="Arial" w:cs="Arial"/>
                <w:sz w:val="12"/>
              </w:rPr>
              <w:t>2063</w:t>
            </w:r>
          </w:p>
        </w:tc>
      </w:tr>
      <w:tr w:rsidR="004918DA" w:rsidRPr="000E51D8">
        <w:trPr>
          <w:gridBefore w:val="1"/>
          <w:wBefore w:w="7" w:type="dxa"/>
          <w:cantSplit/>
          <w:jc w:val="center"/>
        </w:trPr>
        <w:tc>
          <w:tcPr>
            <w:tcW w:w="588" w:type="dxa"/>
            <w:tcBorders>
              <w:top w:val="single" w:sz="6" w:space="0" w:color="auto"/>
              <w:left w:val="single" w:sz="6" w:space="0" w:color="auto"/>
              <w:bottom w:val="single" w:sz="6" w:space="0" w:color="auto"/>
              <w:right w:val="single" w:sz="6" w:space="0" w:color="auto"/>
            </w:tcBorders>
          </w:tcPr>
          <w:p w:rsidR="004918DA" w:rsidRPr="000E51D8" w:rsidRDefault="004918DA" w:rsidP="004918DA">
            <w:pPr>
              <w:spacing w:line="180" w:lineRule="atLeast"/>
              <w:jc w:val="center"/>
              <w:rPr>
                <w:rFonts w:ascii="Arial" w:hAnsi="Arial" w:cs="Arial"/>
                <w:sz w:val="12"/>
              </w:rPr>
            </w:pPr>
            <w:r w:rsidRPr="000E51D8">
              <w:rPr>
                <w:rFonts w:ascii="Arial" w:hAnsi="Arial" w:cs="Arial"/>
                <w:sz w:val="12"/>
              </w:rPr>
              <w:t>29.</w:t>
            </w:r>
          </w:p>
        </w:tc>
        <w:tc>
          <w:tcPr>
            <w:tcW w:w="565" w:type="dxa"/>
            <w:tcBorders>
              <w:top w:val="single" w:sz="6" w:space="0" w:color="auto"/>
              <w:bottom w:val="single" w:sz="6" w:space="0" w:color="auto"/>
            </w:tcBorders>
          </w:tcPr>
          <w:p w:rsidR="004918DA" w:rsidRPr="000E51D8" w:rsidRDefault="004918DA" w:rsidP="004918DA">
            <w:pPr>
              <w:spacing w:line="180" w:lineRule="atLeast"/>
              <w:jc w:val="center"/>
              <w:rPr>
                <w:rFonts w:ascii="Arial" w:hAnsi="Arial" w:cs="Arial"/>
                <w:sz w:val="12"/>
              </w:rPr>
            </w:pPr>
            <w:r w:rsidRPr="000E51D8">
              <w:rPr>
                <w:rFonts w:ascii="Arial" w:hAnsi="Arial" w:cs="Arial"/>
                <w:sz w:val="12"/>
              </w:rPr>
              <w:t>9</w:t>
            </w:r>
          </w:p>
        </w:tc>
        <w:tc>
          <w:tcPr>
            <w:tcW w:w="508" w:type="dxa"/>
            <w:tcBorders>
              <w:left w:val="single" w:sz="6" w:space="0" w:color="auto"/>
              <w:bottom w:val="single" w:sz="6" w:space="0" w:color="auto"/>
              <w:right w:val="single" w:sz="6" w:space="0" w:color="auto"/>
            </w:tcBorders>
          </w:tcPr>
          <w:p w:rsidR="004918DA" w:rsidRPr="000E51D8" w:rsidRDefault="004918DA" w:rsidP="004918DA">
            <w:pPr>
              <w:spacing w:line="180" w:lineRule="atLeast"/>
              <w:jc w:val="center"/>
              <w:rPr>
                <w:rFonts w:ascii="Arial" w:hAnsi="Arial" w:cs="Arial"/>
                <w:sz w:val="12"/>
              </w:rPr>
            </w:pPr>
            <w:r w:rsidRPr="000E51D8">
              <w:rPr>
                <w:rFonts w:ascii="Arial" w:hAnsi="Arial" w:cs="Arial"/>
                <w:sz w:val="12"/>
              </w:rPr>
              <w:t>146</w:t>
            </w:r>
          </w:p>
        </w:tc>
        <w:tc>
          <w:tcPr>
            <w:tcW w:w="508" w:type="dxa"/>
            <w:tcBorders>
              <w:bottom w:val="single" w:sz="6" w:space="0" w:color="auto"/>
              <w:right w:val="single" w:sz="6" w:space="0" w:color="auto"/>
            </w:tcBorders>
          </w:tcPr>
          <w:p w:rsidR="004918DA" w:rsidRPr="000E51D8" w:rsidRDefault="004918DA" w:rsidP="004918DA">
            <w:pPr>
              <w:spacing w:line="180" w:lineRule="atLeast"/>
              <w:jc w:val="center"/>
              <w:rPr>
                <w:rFonts w:ascii="Arial" w:hAnsi="Arial" w:cs="Arial"/>
                <w:sz w:val="12"/>
              </w:rPr>
            </w:pPr>
            <w:r w:rsidRPr="000E51D8">
              <w:rPr>
                <w:rFonts w:ascii="Arial" w:hAnsi="Arial" w:cs="Arial"/>
                <w:sz w:val="12"/>
              </w:rPr>
              <w:t>292</w:t>
            </w:r>
          </w:p>
        </w:tc>
        <w:tc>
          <w:tcPr>
            <w:tcW w:w="508" w:type="dxa"/>
            <w:tcBorders>
              <w:bottom w:val="single" w:sz="6" w:space="0" w:color="auto"/>
              <w:right w:val="single" w:sz="6" w:space="0" w:color="auto"/>
            </w:tcBorders>
          </w:tcPr>
          <w:p w:rsidR="004918DA" w:rsidRPr="000E51D8" w:rsidRDefault="004918DA" w:rsidP="004918DA">
            <w:pPr>
              <w:spacing w:line="180" w:lineRule="atLeast"/>
              <w:jc w:val="center"/>
              <w:rPr>
                <w:rFonts w:ascii="Arial" w:hAnsi="Arial" w:cs="Arial"/>
                <w:sz w:val="12"/>
              </w:rPr>
            </w:pPr>
            <w:r w:rsidRPr="000E51D8">
              <w:rPr>
                <w:rFonts w:ascii="Arial" w:hAnsi="Arial" w:cs="Arial"/>
                <w:sz w:val="12"/>
              </w:rPr>
              <w:t>438</w:t>
            </w:r>
          </w:p>
        </w:tc>
        <w:tc>
          <w:tcPr>
            <w:tcW w:w="508" w:type="dxa"/>
            <w:tcBorders>
              <w:bottom w:val="single" w:sz="6" w:space="0" w:color="auto"/>
              <w:right w:val="single" w:sz="6" w:space="0" w:color="auto"/>
            </w:tcBorders>
          </w:tcPr>
          <w:p w:rsidR="004918DA" w:rsidRPr="000E51D8" w:rsidRDefault="004918DA" w:rsidP="004918DA">
            <w:pPr>
              <w:spacing w:line="180" w:lineRule="atLeast"/>
              <w:jc w:val="center"/>
              <w:rPr>
                <w:rFonts w:ascii="Arial" w:hAnsi="Arial" w:cs="Arial"/>
                <w:sz w:val="12"/>
              </w:rPr>
            </w:pPr>
            <w:r w:rsidRPr="000E51D8">
              <w:rPr>
                <w:rFonts w:ascii="Arial" w:hAnsi="Arial" w:cs="Arial"/>
                <w:sz w:val="12"/>
              </w:rPr>
              <w:t>583</w:t>
            </w:r>
          </w:p>
        </w:tc>
        <w:tc>
          <w:tcPr>
            <w:tcW w:w="508" w:type="dxa"/>
            <w:tcBorders>
              <w:bottom w:val="single" w:sz="6" w:space="0" w:color="auto"/>
              <w:right w:val="single" w:sz="6" w:space="0" w:color="auto"/>
            </w:tcBorders>
          </w:tcPr>
          <w:p w:rsidR="004918DA" w:rsidRPr="000E51D8" w:rsidRDefault="004918DA" w:rsidP="004918DA">
            <w:pPr>
              <w:spacing w:line="180" w:lineRule="atLeast"/>
              <w:jc w:val="center"/>
              <w:rPr>
                <w:rFonts w:ascii="Arial" w:hAnsi="Arial" w:cs="Arial"/>
                <w:sz w:val="12"/>
              </w:rPr>
            </w:pPr>
            <w:r w:rsidRPr="000E51D8">
              <w:rPr>
                <w:rFonts w:ascii="Arial" w:hAnsi="Arial" w:cs="Arial"/>
                <w:sz w:val="12"/>
              </w:rPr>
              <w:t>729</w:t>
            </w:r>
          </w:p>
        </w:tc>
        <w:tc>
          <w:tcPr>
            <w:tcW w:w="508" w:type="dxa"/>
            <w:tcBorders>
              <w:bottom w:val="single" w:sz="6" w:space="0" w:color="auto"/>
              <w:right w:val="single" w:sz="6" w:space="0" w:color="auto"/>
            </w:tcBorders>
          </w:tcPr>
          <w:p w:rsidR="004918DA" w:rsidRPr="000E51D8" w:rsidRDefault="004918DA" w:rsidP="004918DA">
            <w:pPr>
              <w:spacing w:line="180" w:lineRule="atLeast"/>
              <w:jc w:val="center"/>
              <w:rPr>
                <w:rFonts w:ascii="Arial" w:hAnsi="Arial" w:cs="Arial"/>
                <w:sz w:val="12"/>
              </w:rPr>
            </w:pPr>
            <w:r w:rsidRPr="000E51D8">
              <w:rPr>
                <w:rFonts w:ascii="Arial" w:hAnsi="Arial" w:cs="Arial"/>
                <w:sz w:val="12"/>
              </w:rPr>
              <w:t>875</w:t>
            </w:r>
          </w:p>
        </w:tc>
        <w:tc>
          <w:tcPr>
            <w:tcW w:w="486" w:type="dxa"/>
            <w:tcBorders>
              <w:bottom w:val="single" w:sz="6" w:space="0" w:color="auto"/>
              <w:right w:val="single" w:sz="6" w:space="0" w:color="auto"/>
            </w:tcBorders>
          </w:tcPr>
          <w:p w:rsidR="004918DA" w:rsidRPr="000E51D8" w:rsidRDefault="004918DA" w:rsidP="004918DA">
            <w:pPr>
              <w:spacing w:line="180" w:lineRule="atLeast"/>
              <w:jc w:val="center"/>
              <w:rPr>
                <w:rFonts w:ascii="Arial" w:hAnsi="Arial" w:cs="Arial"/>
                <w:sz w:val="12"/>
              </w:rPr>
            </w:pPr>
            <w:r w:rsidRPr="000E51D8">
              <w:rPr>
                <w:rFonts w:ascii="Arial" w:hAnsi="Arial" w:cs="Arial"/>
                <w:sz w:val="12"/>
              </w:rPr>
              <w:t>1021</w:t>
            </w:r>
          </w:p>
        </w:tc>
        <w:tc>
          <w:tcPr>
            <w:tcW w:w="530" w:type="dxa"/>
            <w:tcBorders>
              <w:bottom w:val="single" w:sz="6" w:space="0" w:color="auto"/>
              <w:right w:val="single" w:sz="6" w:space="0" w:color="auto"/>
            </w:tcBorders>
          </w:tcPr>
          <w:p w:rsidR="004918DA" w:rsidRPr="000E51D8" w:rsidRDefault="004918DA" w:rsidP="004918DA">
            <w:pPr>
              <w:spacing w:line="180" w:lineRule="atLeast"/>
              <w:jc w:val="center"/>
              <w:rPr>
                <w:rFonts w:ascii="Arial" w:hAnsi="Arial" w:cs="Arial"/>
                <w:sz w:val="12"/>
              </w:rPr>
            </w:pPr>
            <w:r w:rsidRPr="000E51D8">
              <w:rPr>
                <w:rFonts w:ascii="Arial" w:hAnsi="Arial" w:cs="Arial"/>
                <w:sz w:val="12"/>
              </w:rPr>
              <w:t>1167</w:t>
            </w:r>
          </w:p>
        </w:tc>
        <w:tc>
          <w:tcPr>
            <w:tcW w:w="508" w:type="dxa"/>
            <w:tcBorders>
              <w:bottom w:val="single" w:sz="6" w:space="0" w:color="auto"/>
              <w:right w:val="single" w:sz="6" w:space="0" w:color="auto"/>
            </w:tcBorders>
          </w:tcPr>
          <w:p w:rsidR="004918DA" w:rsidRPr="000E51D8" w:rsidRDefault="004918DA" w:rsidP="004918DA">
            <w:pPr>
              <w:spacing w:line="180" w:lineRule="atLeast"/>
              <w:jc w:val="center"/>
              <w:rPr>
                <w:rFonts w:ascii="Arial" w:hAnsi="Arial" w:cs="Arial"/>
                <w:sz w:val="12"/>
              </w:rPr>
            </w:pPr>
            <w:r w:rsidRPr="000E51D8">
              <w:rPr>
                <w:rFonts w:ascii="Arial" w:hAnsi="Arial" w:cs="Arial"/>
                <w:sz w:val="12"/>
              </w:rPr>
              <w:t>1313</w:t>
            </w:r>
          </w:p>
        </w:tc>
        <w:tc>
          <w:tcPr>
            <w:tcW w:w="521" w:type="dxa"/>
            <w:tcBorders>
              <w:bottom w:val="single" w:sz="6" w:space="0" w:color="auto"/>
              <w:right w:val="single" w:sz="6" w:space="0" w:color="auto"/>
            </w:tcBorders>
          </w:tcPr>
          <w:p w:rsidR="004918DA" w:rsidRPr="000E51D8" w:rsidRDefault="004918DA" w:rsidP="004918DA">
            <w:pPr>
              <w:spacing w:line="180" w:lineRule="atLeast"/>
              <w:jc w:val="center"/>
              <w:rPr>
                <w:rFonts w:ascii="Arial" w:hAnsi="Arial" w:cs="Arial"/>
                <w:sz w:val="12"/>
              </w:rPr>
            </w:pPr>
            <w:r w:rsidRPr="000E51D8">
              <w:rPr>
                <w:rFonts w:ascii="Arial" w:hAnsi="Arial" w:cs="Arial"/>
                <w:sz w:val="12"/>
              </w:rPr>
              <w:t>1458</w:t>
            </w:r>
          </w:p>
        </w:tc>
        <w:tc>
          <w:tcPr>
            <w:tcW w:w="567" w:type="dxa"/>
            <w:tcBorders>
              <w:bottom w:val="single" w:sz="6" w:space="0" w:color="auto"/>
              <w:right w:val="single" w:sz="6" w:space="0" w:color="auto"/>
            </w:tcBorders>
          </w:tcPr>
          <w:p w:rsidR="004918DA" w:rsidRPr="000E51D8" w:rsidRDefault="004918DA" w:rsidP="004918DA">
            <w:pPr>
              <w:spacing w:line="180" w:lineRule="atLeast"/>
              <w:jc w:val="center"/>
              <w:rPr>
                <w:rFonts w:ascii="Arial" w:hAnsi="Arial" w:cs="Arial"/>
                <w:sz w:val="12"/>
              </w:rPr>
            </w:pPr>
            <w:r w:rsidRPr="000E51D8">
              <w:rPr>
                <w:rFonts w:ascii="Arial" w:hAnsi="Arial" w:cs="Arial"/>
                <w:sz w:val="12"/>
              </w:rPr>
              <w:t>1604</w:t>
            </w:r>
          </w:p>
        </w:tc>
        <w:tc>
          <w:tcPr>
            <w:tcW w:w="625" w:type="dxa"/>
            <w:gridSpan w:val="2"/>
            <w:tcBorders>
              <w:bottom w:val="single" w:sz="6" w:space="0" w:color="auto"/>
              <w:right w:val="single" w:sz="6" w:space="0" w:color="auto"/>
            </w:tcBorders>
          </w:tcPr>
          <w:p w:rsidR="004918DA" w:rsidRPr="000E51D8" w:rsidRDefault="004918DA" w:rsidP="004918DA">
            <w:pPr>
              <w:spacing w:line="180" w:lineRule="atLeast"/>
              <w:jc w:val="center"/>
              <w:rPr>
                <w:rFonts w:ascii="Arial" w:hAnsi="Arial" w:cs="Arial"/>
                <w:sz w:val="12"/>
              </w:rPr>
            </w:pPr>
            <w:r w:rsidRPr="000E51D8">
              <w:rPr>
                <w:rFonts w:ascii="Arial" w:hAnsi="Arial" w:cs="Arial"/>
                <w:sz w:val="12"/>
              </w:rPr>
              <w:t>1750</w:t>
            </w:r>
          </w:p>
        </w:tc>
      </w:tr>
      <w:tr w:rsidR="004918DA" w:rsidRPr="000E51D8">
        <w:trPr>
          <w:gridBefore w:val="1"/>
          <w:wBefore w:w="7" w:type="dxa"/>
          <w:cantSplit/>
          <w:jc w:val="center"/>
        </w:trPr>
        <w:tc>
          <w:tcPr>
            <w:tcW w:w="588" w:type="dxa"/>
            <w:tcBorders>
              <w:top w:val="single" w:sz="6" w:space="0" w:color="auto"/>
              <w:left w:val="single" w:sz="6" w:space="0" w:color="auto"/>
              <w:bottom w:val="single" w:sz="6" w:space="0" w:color="auto"/>
              <w:right w:val="single" w:sz="6" w:space="0" w:color="auto"/>
            </w:tcBorders>
          </w:tcPr>
          <w:p w:rsidR="004918DA" w:rsidRPr="000E51D8" w:rsidRDefault="004918DA" w:rsidP="004918DA">
            <w:pPr>
              <w:spacing w:line="180" w:lineRule="atLeast"/>
              <w:jc w:val="center"/>
              <w:rPr>
                <w:rFonts w:ascii="Arial" w:hAnsi="Arial" w:cs="Arial"/>
                <w:sz w:val="12"/>
              </w:rPr>
            </w:pPr>
            <w:r w:rsidRPr="000E51D8">
              <w:rPr>
                <w:rFonts w:ascii="Arial" w:hAnsi="Arial" w:cs="Arial"/>
                <w:sz w:val="12"/>
              </w:rPr>
              <w:t>30.</w:t>
            </w:r>
          </w:p>
        </w:tc>
        <w:tc>
          <w:tcPr>
            <w:tcW w:w="565" w:type="dxa"/>
            <w:tcBorders>
              <w:top w:val="single" w:sz="6" w:space="0" w:color="auto"/>
              <w:bottom w:val="single" w:sz="6" w:space="0" w:color="auto"/>
            </w:tcBorders>
          </w:tcPr>
          <w:p w:rsidR="004918DA" w:rsidRPr="000E51D8" w:rsidRDefault="004918DA" w:rsidP="004918DA">
            <w:pPr>
              <w:spacing w:line="180" w:lineRule="atLeast"/>
              <w:jc w:val="center"/>
              <w:rPr>
                <w:rFonts w:ascii="Arial" w:hAnsi="Arial" w:cs="Arial"/>
                <w:sz w:val="12"/>
              </w:rPr>
            </w:pPr>
            <w:r w:rsidRPr="000E51D8">
              <w:rPr>
                <w:rFonts w:ascii="Arial" w:hAnsi="Arial" w:cs="Arial"/>
                <w:sz w:val="12"/>
              </w:rPr>
              <w:t>10+</w:t>
            </w:r>
          </w:p>
        </w:tc>
        <w:tc>
          <w:tcPr>
            <w:tcW w:w="508" w:type="dxa"/>
            <w:tcBorders>
              <w:left w:val="single" w:sz="6" w:space="0" w:color="auto"/>
              <w:bottom w:val="single" w:sz="6" w:space="0" w:color="auto"/>
              <w:right w:val="single" w:sz="6" w:space="0" w:color="auto"/>
            </w:tcBorders>
          </w:tcPr>
          <w:p w:rsidR="004918DA" w:rsidRPr="000E51D8" w:rsidRDefault="004918DA" w:rsidP="004918DA">
            <w:pPr>
              <w:spacing w:line="180" w:lineRule="atLeast"/>
              <w:jc w:val="center"/>
              <w:rPr>
                <w:rFonts w:ascii="Arial" w:hAnsi="Arial" w:cs="Arial"/>
                <w:sz w:val="12"/>
              </w:rPr>
            </w:pPr>
            <w:r w:rsidRPr="000E51D8">
              <w:rPr>
                <w:rFonts w:ascii="Arial" w:hAnsi="Arial" w:cs="Arial"/>
                <w:sz w:val="12"/>
              </w:rPr>
              <w:t>120</w:t>
            </w:r>
          </w:p>
        </w:tc>
        <w:tc>
          <w:tcPr>
            <w:tcW w:w="508" w:type="dxa"/>
            <w:tcBorders>
              <w:bottom w:val="single" w:sz="6" w:space="0" w:color="auto"/>
              <w:right w:val="single" w:sz="6" w:space="0" w:color="auto"/>
            </w:tcBorders>
          </w:tcPr>
          <w:p w:rsidR="004918DA" w:rsidRPr="000E51D8" w:rsidRDefault="004918DA" w:rsidP="004918DA">
            <w:pPr>
              <w:spacing w:line="180" w:lineRule="atLeast"/>
              <w:jc w:val="center"/>
              <w:rPr>
                <w:rFonts w:ascii="Arial" w:hAnsi="Arial" w:cs="Arial"/>
                <w:sz w:val="12"/>
              </w:rPr>
            </w:pPr>
            <w:r w:rsidRPr="000E51D8">
              <w:rPr>
                <w:rFonts w:ascii="Arial" w:hAnsi="Arial" w:cs="Arial"/>
                <w:sz w:val="12"/>
              </w:rPr>
              <w:t>240</w:t>
            </w:r>
          </w:p>
        </w:tc>
        <w:tc>
          <w:tcPr>
            <w:tcW w:w="508" w:type="dxa"/>
            <w:tcBorders>
              <w:bottom w:val="single" w:sz="6" w:space="0" w:color="auto"/>
              <w:right w:val="single" w:sz="6" w:space="0" w:color="auto"/>
            </w:tcBorders>
          </w:tcPr>
          <w:p w:rsidR="004918DA" w:rsidRPr="000E51D8" w:rsidRDefault="004918DA" w:rsidP="004918DA">
            <w:pPr>
              <w:spacing w:line="180" w:lineRule="atLeast"/>
              <w:jc w:val="center"/>
              <w:rPr>
                <w:rFonts w:ascii="Arial" w:hAnsi="Arial" w:cs="Arial"/>
                <w:sz w:val="12"/>
              </w:rPr>
            </w:pPr>
            <w:r w:rsidRPr="000E51D8">
              <w:rPr>
                <w:rFonts w:ascii="Arial" w:hAnsi="Arial" w:cs="Arial"/>
                <w:sz w:val="12"/>
              </w:rPr>
              <w:t>359</w:t>
            </w:r>
          </w:p>
        </w:tc>
        <w:tc>
          <w:tcPr>
            <w:tcW w:w="508" w:type="dxa"/>
            <w:tcBorders>
              <w:bottom w:val="single" w:sz="6" w:space="0" w:color="auto"/>
              <w:right w:val="single" w:sz="6" w:space="0" w:color="auto"/>
            </w:tcBorders>
          </w:tcPr>
          <w:p w:rsidR="004918DA" w:rsidRPr="000E51D8" w:rsidRDefault="004918DA" w:rsidP="004918DA">
            <w:pPr>
              <w:spacing w:line="180" w:lineRule="atLeast"/>
              <w:jc w:val="center"/>
              <w:rPr>
                <w:rFonts w:ascii="Arial" w:hAnsi="Arial" w:cs="Arial"/>
                <w:sz w:val="12"/>
              </w:rPr>
            </w:pPr>
            <w:r w:rsidRPr="000E51D8">
              <w:rPr>
                <w:rFonts w:ascii="Arial" w:hAnsi="Arial" w:cs="Arial"/>
                <w:sz w:val="12"/>
              </w:rPr>
              <w:t>479</w:t>
            </w:r>
          </w:p>
        </w:tc>
        <w:tc>
          <w:tcPr>
            <w:tcW w:w="508" w:type="dxa"/>
            <w:tcBorders>
              <w:bottom w:val="single" w:sz="6" w:space="0" w:color="auto"/>
              <w:right w:val="single" w:sz="6" w:space="0" w:color="auto"/>
            </w:tcBorders>
          </w:tcPr>
          <w:p w:rsidR="004918DA" w:rsidRPr="000E51D8" w:rsidRDefault="004918DA" w:rsidP="004918DA">
            <w:pPr>
              <w:spacing w:line="180" w:lineRule="atLeast"/>
              <w:jc w:val="center"/>
              <w:rPr>
                <w:rFonts w:ascii="Arial" w:hAnsi="Arial" w:cs="Arial"/>
                <w:sz w:val="12"/>
              </w:rPr>
            </w:pPr>
            <w:r w:rsidRPr="000E51D8">
              <w:rPr>
                <w:rFonts w:ascii="Arial" w:hAnsi="Arial" w:cs="Arial"/>
                <w:sz w:val="12"/>
              </w:rPr>
              <w:t>599</w:t>
            </w:r>
          </w:p>
        </w:tc>
        <w:tc>
          <w:tcPr>
            <w:tcW w:w="508" w:type="dxa"/>
            <w:tcBorders>
              <w:bottom w:val="single" w:sz="6" w:space="0" w:color="auto"/>
              <w:right w:val="single" w:sz="6" w:space="0" w:color="auto"/>
            </w:tcBorders>
          </w:tcPr>
          <w:p w:rsidR="004918DA" w:rsidRPr="000E51D8" w:rsidRDefault="004918DA" w:rsidP="004918DA">
            <w:pPr>
              <w:spacing w:line="180" w:lineRule="atLeast"/>
              <w:jc w:val="center"/>
              <w:rPr>
                <w:rFonts w:ascii="Arial" w:hAnsi="Arial" w:cs="Arial"/>
                <w:sz w:val="12"/>
              </w:rPr>
            </w:pPr>
            <w:r w:rsidRPr="000E51D8">
              <w:rPr>
                <w:rFonts w:ascii="Arial" w:hAnsi="Arial" w:cs="Arial"/>
                <w:sz w:val="12"/>
              </w:rPr>
              <w:t>719</w:t>
            </w:r>
          </w:p>
        </w:tc>
        <w:tc>
          <w:tcPr>
            <w:tcW w:w="486" w:type="dxa"/>
            <w:tcBorders>
              <w:bottom w:val="single" w:sz="6" w:space="0" w:color="auto"/>
              <w:right w:val="single" w:sz="6" w:space="0" w:color="auto"/>
            </w:tcBorders>
          </w:tcPr>
          <w:p w:rsidR="004918DA" w:rsidRPr="000E51D8" w:rsidRDefault="004918DA" w:rsidP="004918DA">
            <w:pPr>
              <w:spacing w:line="180" w:lineRule="atLeast"/>
              <w:jc w:val="center"/>
              <w:rPr>
                <w:rFonts w:ascii="Arial" w:hAnsi="Arial" w:cs="Arial"/>
                <w:sz w:val="12"/>
              </w:rPr>
            </w:pPr>
            <w:r w:rsidRPr="000E51D8">
              <w:rPr>
                <w:rFonts w:ascii="Arial" w:hAnsi="Arial" w:cs="Arial"/>
                <w:sz w:val="12"/>
              </w:rPr>
              <w:t>839</w:t>
            </w:r>
          </w:p>
        </w:tc>
        <w:tc>
          <w:tcPr>
            <w:tcW w:w="530" w:type="dxa"/>
            <w:tcBorders>
              <w:bottom w:val="single" w:sz="6" w:space="0" w:color="auto"/>
              <w:right w:val="single" w:sz="6" w:space="0" w:color="auto"/>
            </w:tcBorders>
          </w:tcPr>
          <w:p w:rsidR="004918DA" w:rsidRPr="000E51D8" w:rsidRDefault="004918DA" w:rsidP="004918DA">
            <w:pPr>
              <w:spacing w:line="180" w:lineRule="atLeast"/>
              <w:jc w:val="center"/>
              <w:rPr>
                <w:rFonts w:ascii="Arial" w:hAnsi="Arial" w:cs="Arial"/>
                <w:sz w:val="12"/>
              </w:rPr>
            </w:pPr>
            <w:r w:rsidRPr="000E51D8">
              <w:rPr>
                <w:rFonts w:ascii="Arial" w:hAnsi="Arial" w:cs="Arial"/>
                <w:sz w:val="12"/>
              </w:rPr>
              <w:t>958</w:t>
            </w:r>
          </w:p>
        </w:tc>
        <w:tc>
          <w:tcPr>
            <w:tcW w:w="508" w:type="dxa"/>
            <w:tcBorders>
              <w:bottom w:val="single" w:sz="6" w:space="0" w:color="auto"/>
              <w:right w:val="single" w:sz="6" w:space="0" w:color="auto"/>
            </w:tcBorders>
          </w:tcPr>
          <w:p w:rsidR="004918DA" w:rsidRPr="000E51D8" w:rsidRDefault="004918DA" w:rsidP="004918DA">
            <w:pPr>
              <w:spacing w:line="180" w:lineRule="atLeast"/>
              <w:jc w:val="center"/>
              <w:rPr>
                <w:rFonts w:ascii="Arial" w:hAnsi="Arial" w:cs="Arial"/>
                <w:sz w:val="12"/>
              </w:rPr>
            </w:pPr>
            <w:r w:rsidRPr="000E51D8">
              <w:rPr>
                <w:rFonts w:ascii="Arial" w:hAnsi="Arial" w:cs="Arial"/>
                <w:sz w:val="12"/>
              </w:rPr>
              <w:t>1078</w:t>
            </w:r>
          </w:p>
        </w:tc>
        <w:tc>
          <w:tcPr>
            <w:tcW w:w="521" w:type="dxa"/>
            <w:tcBorders>
              <w:bottom w:val="single" w:sz="6" w:space="0" w:color="auto"/>
              <w:right w:val="single" w:sz="6" w:space="0" w:color="auto"/>
            </w:tcBorders>
          </w:tcPr>
          <w:p w:rsidR="004918DA" w:rsidRPr="000E51D8" w:rsidRDefault="004918DA" w:rsidP="004918DA">
            <w:pPr>
              <w:spacing w:line="180" w:lineRule="atLeast"/>
              <w:jc w:val="center"/>
              <w:rPr>
                <w:rFonts w:ascii="Arial" w:hAnsi="Arial" w:cs="Arial"/>
                <w:sz w:val="12"/>
              </w:rPr>
            </w:pPr>
            <w:r w:rsidRPr="000E51D8">
              <w:rPr>
                <w:rFonts w:ascii="Arial" w:hAnsi="Arial" w:cs="Arial"/>
                <w:sz w:val="12"/>
              </w:rPr>
              <w:t>1198</w:t>
            </w:r>
          </w:p>
        </w:tc>
        <w:tc>
          <w:tcPr>
            <w:tcW w:w="567" w:type="dxa"/>
            <w:tcBorders>
              <w:bottom w:val="single" w:sz="6" w:space="0" w:color="auto"/>
              <w:right w:val="single" w:sz="6" w:space="0" w:color="auto"/>
            </w:tcBorders>
          </w:tcPr>
          <w:p w:rsidR="004918DA" w:rsidRPr="000E51D8" w:rsidRDefault="004918DA" w:rsidP="004918DA">
            <w:pPr>
              <w:spacing w:line="180" w:lineRule="atLeast"/>
              <w:jc w:val="center"/>
              <w:rPr>
                <w:rFonts w:ascii="Arial" w:hAnsi="Arial" w:cs="Arial"/>
                <w:sz w:val="12"/>
              </w:rPr>
            </w:pPr>
            <w:r w:rsidRPr="000E51D8">
              <w:rPr>
                <w:rFonts w:ascii="Arial" w:hAnsi="Arial" w:cs="Arial"/>
                <w:sz w:val="12"/>
              </w:rPr>
              <w:t>1318</w:t>
            </w:r>
          </w:p>
        </w:tc>
        <w:tc>
          <w:tcPr>
            <w:tcW w:w="625" w:type="dxa"/>
            <w:gridSpan w:val="2"/>
            <w:tcBorders>
              <w:bottom w:val="single" w:sz="6" w:space="0" w:color="auto"/>
              <w:right w:val="single" w:sz="6" w:space="0" w:color="auto"/>
            </w:tcBorders>
          </w:tcPr>
          <w:p w:rsidR="004918DA" w:rsidRPr="000E51D8" w:rsidRDefault="004918DA" w:rsidP="004918DA">
            <w:pPr>
              <w:spacing w:line="180" w:lineRule="atLeast"/>
              <w:jc w:val="center"/>
              <w:rPr>
                <w:rFonts w:ascii="Arial" w:hAnsi="Arial" w:cs="Arial"/>
                <w:sz w:val="12"/>
              </w:rPr>
            </w:pPr>
            <w:r w:rsidRPr="000E51D8">
              <w:rPr>
                <w:rFonts w:ascii="Arial" w:hAnsi="Arial" w:cs="Arial"/>
                <w:sz w:val="12"/>
              </w:rPr>
              <w:t>1438</w:t>
            </w:r>
          </w:p>
        </w:tc>
      </w:tr>
    </w:tbl>
    <w:p w:rsidR="004918DA" w:rsidRPr="000E51D8" w:rsidRDefault="004918DA" w:rsidP="004918DA">
      <w:pPr>
        <w:pStyle w:val="subsection"/>
        <w:spacing w:before="240"/>
      </w:pPr>
      <w:r w:rsidRPr="000E51D8">
        <w:tab/>
        <w:t>(3)</w:t>
      </w:r>
      <w:r w:rsidRPr="000E51D8">
        <w:tab/>
        <w:t>If:</w:t>
      </w:r>
    </w:p>
    <w:p w:rsidR="004918DA" w:rsidRPr="000E51D8" w:rsidRDefault="004918DA" w:rsidP="004918DA">
      <w:pPr>
        <w:pStyle w:val="paragraph"/>
      </w:pPr>
      <w:r w:rsidRPr="000E51D8">
        <w:tab/>
        <w:t>(a)</w:t>
      </w:r>
      <w:r w:rsidRPr="000E51D8">
        <w:tab/>
        <w:t>the person is a member of a couple; and</w:t>
      </w:r>
    </w:p>
    <w:p w:rsidR="004918DA" w:rsidRPr="000E51D8" w:rsidRDefault="004918DA" w:rsidP="004918DA">
      <w:pPr>
        <w:pStyle w:val="paragraph"/>
      </w:pPr>
      <w:r w:rsidRPr="000E51D8">
        <w:tab/>
        <w:t>(b)</w:t>
      </w:r>
      <w:r w:rsidRPr="000E51D8">
        <w:tab/>
        <w:t>the person’s partner receives a car fringe benefit in the appropriate tax year; and</w:t>
      </w:r>
    </w:p>
    <w:p w:rsidR="004918DA" w:rsidRPr="000E51D8" w:rsidRDefault="004918DA" w:rsidP="004918DA">
      <w:pPr>
        <w:pStyle w:val="paragraph"/>
        <w:keepNext/>
      </w:pPr>
      <w:r w:rsidRPr="000E51D8">
        <w:lastRenderedPageBreak/>
        <w:tab/>
        <w:t>(c)</w:t>
      </w:r>
      <w:r w:rsidRPr="000E51D8">
        <w:tab/>
        <w:t>the person’s and the partner’s car fringe benefits relate to the same car;</w:t>
      </w:r>
    </w:p>
    <w:p w:rsidR="004918DA" w:rsidRPr="000E51D8" w:rsidRDefault="004918DA" w:rsidP="004918DA">
      <w:pPr>
        <w:pStyle w:val="subsection2"/>
      </w:pPr>
      <w:r w:rsidRPr="000E51D8">
        <w:t>the value of the car fringe benefit is to be halved.</w:t>
      </w:r>
    </w:p>
    <w:p w:rsidR="004918DA" w:rsidRPr="000E51D8" w:rsidRDefault="004918DA" w:rsidP="004918DA">
      <w:pPr>
        <w:pStyle w:val="ActHead5"/>
      </w:pPr>
      <w:bookmarkStart w:id="255" w:name="_Toc124514860"/>
      <w:r w:rsidRPr="000E51D8">
        <w:rPr>
          <w:rStyle w:val="CharSectno"/>
        </w:rPr>
        <w:t>1157M</w:t>
      </w:r>
      <w:r w:rsidRPr="000E51D8">
        <w:t xml:space="preserve">  Minister may determine alternative method of valuing car fringe benefits</w:t>
      </w:r>
      <w:bookmarkEnd w:id="255"/>
    </w:p>
    <w:p w:rsidR="004918DA" w:rsidRPr="000E51D8" w:rsidRDefault="004918DA" w:rsidP="004918DA">
      <w:pPr>
        <w:pStyle w:val="subsection"/>
      </w:pPr>
      <w:r w:rsidRPr="000E51D8">
        <w:tab/>
        <w:t>(1)</w:t>
      </w:r>
      <w:r w:rsidRPr="000E51D8">
        <w:tab/>
        <w:t>The Minister may, by legislative instrument, determine an alternative method for valuing car fringe benefits.</w:t>
      </w:r>
    </w:p>
    <w:p w:rsidR="009B23C0" w:rsidRPr="000E51D8" w:rsidRDefault="009B23C0" w:rsidP="009B23C0">
      <w:pPr>
        <w:pStyle w:val="subsection"/>
      </w:pPr>
      <w:r w:rsidRPr="000E51D8">
        <w:tab/>
        <w:t>(2)</w:t>
      </w:r>
      <w:r w:rsidRPr="000E51D8">
        <w:tab/>
        <w:t>The determination:</w:t>
      </w:r>
    </w:p>
    <w:p w:rsidR="009B23C0" w:rsidRPr="000E51D8" w:rsidRDefault="009B23C0" w:rsidP="009B23C0">
      <w:pPr>
        <w:pStyle w:val="paragraph"/>
      </w:pPr>
      <w:r w:rsidRPr="000E51D8">
        <w:tab/>
        <w:t>(a)</w:t>
      </w:r>
      <w:r w:rsidRPr="000E51D8">
        <w:tab/>
        <w:t xml:space="preserve">commences on the day after the day when it is registered in the Federal Register of Legislation under the </w:t>
      </w:r>
      <w:r w:rsidRPr="000E51D8">
        <w:rPr>
          <w:i/>
        </w:rPr>
        <w:t>Legislation Act 2003</w:t>
      </w:r>
      <w:r w:rsidRPr="000E51D8">
        <w:t>; and</w:t>
      </w:r>
    </w:p>
    <w:p w:rsidR="009B23C0" w:rsidRPr="000E51D8" w:rsidRDefault="009B23C0" w:rsidP="009B23C0">
      <w:pPr>
        <w:pStyle w:val="paragraph"/>
      </w:pPr>
      <w:r w:rsidRPr="000E51D8">
        <w:tab/>
        <w:t>(b)</w:t>
      </w:r>
      <w:r w:rsidRPr="000E51D8">
        <w:tab/>
        <w:t>ceases to have effect 6 months after the day it commences, if it has not already been revoked.</w:t>
      </w:r>
    </w:p>
    <w:p w:rsidR="004918DA" w:rsidRPr="000E51D8" w:rsidRDefault="004918DA" w:rsidP="00F01441">
      <w:pPr>
        <w:pStyle w:val="ActHead3"/>
        <w:pageBreakBefore/>
      </w:pPr>
      <w:bookmarkStart w:id="256" w:name="_Toc124514861"/>
      <w:r w:rsidRPr="000E51D8">
        <w:rPr>
          <w:rStyle w:val="CharDivNo"/>
        </w:rPr>
        <w:lastRenderedPageBreak/>
        <w:t>Division</w:t>
      </w:r>
      <w:r w:rsidR="00D634E3" w:rsidRPr="000E51D8">
        <w:rPr>
          <w:rStyle w:val="CharDivNo"/>
        </w:rPr>
        <w:t> </w:t>
      </w:r>
      <w:r w:rsidRPr="000E51D8">
        <w:rPr>
          <w:rStyle w:val="CharDivNo"/>
        </w:rPr>
        <w:t>4</w:t>
      </w:r>
      <w:r w:rsidRPr="000E51D8">
        <w:t>—</w:t>
      </w:r>
      <w:r w:rsidRPr="000E51D8">
        <w:rPr>
          <w:rStyle w:val="CharDivText"/>
        </w:rPr>
        <w:t>Value of school fees fringe benefits</w:t>
      </w:r>
      <w:bookmarkEnd w:id="256"/>
    </w:p>
    <w:p w:rsidR="004918DA" w:rsidRPr="000E51D8" w:rsidRDefault="004918DA" w:rsidP="004918DA">
      <w:pPr>
        <w:pStyle w:val="ActHead5"/>
      </w:pPr>
      <w:bookmarkStart w:id="257" w:name="_Toc124514862"/>
      <w:r w:rsidRPr="000E51D8">
        <w:rPr>
          <w:rStyle w:val="CharSectno"/>
        </w:rPr>
        <w:t>1157N</w:t>
      </w:r>
      <w:r w:rsidRPr="000E51D8">
        <w:t xml:space="preserve">  Value of school fees fringe benefits</w:t>
      </w:r>
      <w:bookmarkEnd w:id="257"/>
    </w:p>
    <w:p w:rsidR="004918DA" w:rsidRPr="000E51D8" w:rsidRDefault="004918DA" w:rsidP="004918DA">
      <w:pPr>
        <w:pStyle w:val="subsection"/>
      </w:pPr>
      <w:r w:rsidRPr="000E51D8">
        <w:tab/>
      </w:r>
      <w:r w:rsidRPr="000E51D8">
        <w:tab/>
        <w:t>The value of a school fees fringe benefit is the amount of the payment that constitutes the school fees benefit.</w:t>
      </w:r>
    </w:p>
    <w:p w:rsidR="004918DA" w:rsidRPr="000E51D8" w:rsidRDefault="004918DA" w:rsidP="00F01441">
      <w:pPr>
        <w:pStyle w:val="ActHead3"/>
        <w:pageBreakBefore/>
      </w:pPr>
      <w:bookmarkStart w:id="258" w:name="_Toc124514863"/>
      <w:r w:rsidRPr="000E51D8">
        <w:rPr>
          <w:rStyle w:val="CharDivNo"/>
        </w:rPr>
        <w:lastRenderedPageBreak/>
        <w:t>Division</w:t>
      </w:r>
      <w:r w:rsidR="00D634E3" w:rsidRPr="000E51D8">
        <w:rPr>
          <w:rStyle w:val="CharDivNo"/>
        </w:rPr>
        <w:t> </w:t>
      </w:r>
      <w:r w:rsidRPr="000E51D8">
        <w:rPr>
          <w:rStyle w:val="CharDivNo"/>
        </w:rPr>
        <w:t>5</w:t>
      </w:r>
      <w:r w:rsidRPr="000E51D8">
        <w:t>—</w:t>
      </w:r>
      <w:r w:rsidRPr="000E51D8">
        <w:rPr>
          <w:rStyle w:val="CharDivText"/>
        </w:rPr>
        <w:t>Value of health insurance fringe benefits</w:t>
      </w:r>
      <w:bookmarkEnd w:id="258"/>
    </w:p>
    <w:p w:rsidR="004918DA" w:rsidRPr="000E51D8" w:rsidRDefault="004918DA" w:rsidP="004918DA">
      <w:pPr>
        <w:pStyle w:val="ActHead5"/>
      </w:pPr>
      <w:bookmarkStart w:id="259" w:name="_Toc124514864"/>
      <w:r w:rsidRPr="000E51D8">
        <w:rPr>
          <w:rStyle w:val="CharSectno"/>
        </w:rPr>
        <w:t>1157O</w:t>
      </w:r>
      <w:r w:rsidRPr="000E51D8">
        <w:t xml:space="preserve">  Value of health insurance fringe benefits</w:t>
      </w:r>
      <w:bookmarkEnd w:id="259"/>
    </w:p>
    <w:p w:rsidR="004918DA" w:rsidRPr="000E51D8" w:rsidRDefault="004918DA" w:rsidP="004918DA">
      <w:pPr>
        <w:pStyle w:val="subsection"/>
      </w:pPr>
      <w:r w:rsidRPr="000E51D8">
        <w:tab/>
      </w:r>
      <w:r w:rsidRPr="000E51D8">
        <w:tab/>
        <w:t>The value of a health insurance fringe benefit is the amount of the payment that constitutes the health insurance benefit.</w:t>
      </w:r>
    </w:p>
    <w:p w:rsidR="004918DA" w:rsidRPr="000E51D8" w:rsidRDefault="004918DA" w:rsidP="00F01441">
      <w:pPr>
        <w:pStyle w:val="ActHead3"/>
        <w:pageBreakBefore/>
      </w:pPr>
      <w:bookmarkStart w:id="260" w:name="_Toc124514865"/>
      <w:r w:rsidRPr="000E51D8">
        <w:rPr>
          <w:rStyle w:val="CharDivNo"/>
        </w:rPr>
        <w:lastRenderedPageBreak/>
        <w:t>Division</w:t>
      </w:r>
      <w:r w:rsidR="00D634E3" w:rsidRPr="000E51D8">
        <w:rPr>
          <w:rStyle w:val="CharDivNo"/>
        </w:rPr>
        <w:t> </w:t>
      </w:r>
      <w:r w:rsidRPr="000E51D8">
        <w:rPr>
          <w:rStyle w:val="CharDivNo"/>
        </w:rPr>
        <w:t>6</w:t>
      </w:r>
      <w:r w:rsidRPr="000E51D8">
        <w:t>—</w:t>
      </w:r>
      <w:r w:rsidRPr="000E51D8">
        <w:rPr>
          <w:rStyle w:val="CharDivText"/>
        </w:rPr>
        <w:t>Value of loan fringe benefits</w:t>
      </w:r>
      <w:bookmarkEnd w:id="260"/>
    </w:p>
    <w:p w:rsidR="004918DA" w:rsidRPr="000E51D8" w:rsidRDefault="004918DA" w:rsidP="004918DA">
      <w:pPr>
        <w:pStyle w:val="ActHead5"/>
      </w:pPr>
      <w:bookmarkStart w:id="261" w:name="_Toc124514866"/>
      <w:r w:rsidRPr="000E51D8">
        <w:rPr>
          <w:rStyle w:val="CharSectno"/>
        </w:rPr>
        <w:t>1157P</w:t>
      </w:r>
      <w:r w:rsidRPr="000E51D8">
        <w:t xml:space="preserve">  Method of valuing loan fringe benefits</w:t>
      </w:r>
      <w:bookmarkEnd w:id="261"/>
    </w:p>
    <w:p w:rsidR="004918DA" w:rsidRPr="000E51D8" w:rsidRDefault="004918DA" w:rsidP="004918DA">
      <w:pPr>
        <w:pStyle w:val="subsection"/>
      </w:pPr>
      <w:r w:rsidRPr="000E51D8">
        <w:tab/>
        <w:t>(1)</w:t>
      </w:r>
      <w:r w:rsidRPr="000E51D8">
        <w:tab/>
        <w:t xml:space="preserve">Subject to </w:t>
      </w:r>
      <w:r w:rsidR="00D634E3" w:rsidRPr="000E51D8">
        <w:t>subsection (</w:t>
      </w:r>
      <w:r w:rsidRPr="000E51D8">
        <w:t xml:space="preserve">2), the value of a loan fringe benefit is to be worked out in accordance with </w:t>
      </w:r>
      <w:r w:rsidR="00A93C2F" w:rsidRPr="000E51D8">
        <w:t>section 1</w:t>
      </w:r>
      <w:r w:rsidRPr="000E51D8">
        <w:t>157Q.</w:t>
      </w:r>
    </w:p>
    <w:p w:rsidR="004918DA" w:rsidRPr="000E51D8" w:rsidRDefault="004918DA" w:rsidP="004918DA">
      <w:pPr>
        <w:pStyle w:val="subsection"/>
      </w:pPr>
      <w:r w:rsidRPr="000E51D8">
        <w:tab/>
        <w:t>(2)</w:t>
      </w:r>
      <w:r w:rsidRPr="000E51D8">
        <w:tab/>
        <w:t xml:space="preserve">If a determination is in force under </w:t>
      </w:r>
      <w:r w:rsidR="00A93C2F" w:rsidRPr="000E51D8">
        <w:t>section 1</w:t>
      </w:r>
      <w:r w:rsidRPr="000E51D8">
        <w:t>157R, the value of a loan fringe benefit is to be worked out in accordance with the determination.</w:t>
      </w:r>
    </w:p>
    <w:p w:rsidR="004918DA" w:rsidRPr="000E51D8" w:rsidRDefault="004918DA" w:rsidP="004918DA">
      <w:pPr>
        <w:pStyle w:val="ActHead5"/>
      </w:pPr>
      <w:bookmarkStart w:id="262" w:name="_Toc124514867"/>
      <w:r w:rsidRPr="000E51D8">
        <w:rPr>
          <w:rStyle w:val="CharSectno"/>
        </w:rPr>
        <w:t>1157Q</w:t>
      </w:r>
      <w:r w:rsidRPr="000E51D8">
        <w:t xml:space="preserve">  Value of loan fringe benefits</w:t>
      </w:r>
      <w:bookmarkEnd w:id="262"/>
    </w:p>
    <w:p w:rsidR="004918DA" w:rsidRPr="000E51D8" w:rsidRDefault="004918DA" w:rsidP="004918DA">
      <w:pPr>
        <w:pStyle w:val="subsection"/>
      </w:pPr>
      <w:r w:rsidRPr="000E51D8">
        <w:tab/>
        <w:t>(1)</w:t>
      </w:r>
      <w:r w:rsidRPr="000E51D8">
        <w:tab/>
        <w:t>This is how to work out the value of a loan fringe benefit:</w:t>
      </w:r>
    </w:p>
    <w:p w:rsidR="004918DA" w:rsidRPr="000E51D8" w:rsidRDefault="004918DA" w:rsidP="00AD3A07">
      <w:pPr>
        <w:pStyle w:val="BoxHeadItalic"/>
      </w:pPr>
      <w:r w:rsidRPr="000E51D8">
        <w:t>Method statement</w:t>
      </w:r>
    </w:p>
    <w:p w:rsidR="004918DA" w:rsidRPr="000E51D8" w:rsidRDefault="00C23459" w:rsidP="00AD3A07">
      <w:pPr>
        <w:pStyle w:val="BoxStep"/>
        <w:keepNext/>
      </w:pPr>
      <w:r w:rsidRPr="000E51D8">
        <w:rPr>
          <w:szCs w:val="22"/>
        </w:rPr>
        <w:t>Step 1.</w:t>
      </w:r>
      <w:r w:rsidR="004918DA" w:rsidRPr="000E51D8">
        <w:tab/>
        <w:t>Work out whether the loan is a housing loan or another type of loan.</w:t>
      </w:r>
    </w:p>
    <w:p w:rsidR="004918DA" w:rsidRPr="000E51D8" w:rsidRDefault="004918DA" w:rsidP="00AD3A07">
      <w:pPr>
        <w:pStyle w:val="BoxNote"/>
      </w:pPr>
      <w:r w:rsidRPr="000E51D8">
        <w:tab/>
        <w:t>Note:</w:t>
      </w:r>
      <w:r w:rsidRPr="000E51D8">
        <w:tab/>
        <w:t xml:space="preserve">For </w:t>
      </w:r>
      <w:r w:rsidRPr="000E51D8">
        <w:rPr>
          <w:b/>
          <w:i/>
        </w:rPr>
        <w:t>housing loan</w:t>
      </w:r>
      <w:r w:rsidRPr="000E51D8">
        <w:t xml:space="preserve"> see </w:t>
      </w:r>
      <w:r w:rsidR="004E3300" w:rsidRPr="000E51D8">
        <w:t>subsection 1</w:t>
      </w:r>
      <w:r w:rsidRPr="000E51D8">
        <w:t>0A(9).</w:t>
      </w:r>
    </w:p>
    <w:p w:rsidR="004918DA" w:rsidRPr="000E51D8" w:rsidRDefault="00C23459" w:rsidP="00AD3A07">
      <w:pPr>
        <w:pStyle w:val="BoxStep"/>
      </w:pPr>
      <w:r w:rsidRPr="000E51D8">
        <w:rPr>
          <w:szCs w:val="22"/>
        </w:rPr>
        <w:t>Step 2.</w:t>
      </w:r>
      <w:r w:rsidR="004918DA" w:rsidRPr="000E51D8">
        <w:tab/>
        <w:t xml:space="preserve">Work out the notional rate of interest for the loan using </w:t>
      </w:r>
      <w:r w:rsidR="00D634E3" w:rsidRPr="000E51D8">
        <w:t>subsection (</w:t>
      </w:r>
      <w:r w:rsidR="004918DA" w:rsidRPr="000E51D8">
        <w:t>2), (3) or (4).</w:t>
      </w:r>
    </w:p>
    <w:p w:rsidR="004918DA" w:rsidRPr="000E51D8" w:rsidRDefault="00C23459" w:rsidP="00AD3A07">
      <w:pPr>
        <w:pStyle w:val="BoxStep"/>
      </w:pPr>
      <w:r w:rsidRPr="000E51D8">
        <w:rPr>
          <w:szCs w:val="22"/>
        </w:rPr>
        <w:t>Step 3.</w:t>
      </w:r>
      <w:r w:rsidR="004918DA" w:rsidRPr="000E51D8">
        <w:tab/>
        <w:t xml:space="preserve">Work out the actual rate of interest for the loan in the appropriate tax year using </w:t>
      </w:r>
      <w:r w:rsidR="00D634E3" w:rsidRPr="000E51D8">
        <w:t>subsection (</w:t>
      </w:r>
      <w:r w:rsidR="004918DA" w:rsidRPr="000E51D8">
        <w:t>5).</w:t>
      </w:r>
    </w:p>
    <w:p w:rsidR="004918DA" w:rsidRPr="000E51D8" w:rsidRDefault="00C23459" w:rsidP="00AD3A07">
      <w:pPr>
        <w:pStyle w:val="BoxStep"/>
      </w:pPr>
      <w:r w:rsidRPr="000E51D8">
        <w:rPr>
          <w:szCs w:val="22"/>
        </w:rPr>
        <w:t>Step 4.</w:t>
      </w:r>
      <w:r w:rsidR="004918DA" w:rsidRPr="000E51D8">
        <w:tab/>
        <w:t>Work out whether the actual rate of interest exceeds the notional rate of interest.</w:t>
      </w:r>
    </w:p>
    <w:p w:rsidR="004918DA" w:rsidRPr="000E51D8" w:rsidRDefault="00C23459" w:rsidP="00AD3A07">
      <w:pPr>
        <w:pStyle w:val="BoxStep"/>
        <w:keepNext/>
      </w:pPr>
      <w:r w:rsidRPr="000E51D8">
        <w:rPr>
          <w:szCs w:val="22"/>
        </w:rPr>
        <w:t>Step 5.</w:t>
      </w:r>
      <w:r w:rsidR="004918DA" w:rsidRPr="000E51D8">
        <w:tab/>
        <w:t>If the actual rate of interest is equal to or exceeds the notional rate of interest, the value of the loan fringe benefit is nil.</w:t>
      </w:r>
    </w:p>
    <w:p w:rsidR="004918DA" w:rsidRPr="000E51D8" w:rsidRDefault="004918DA" w:rsidP="00AD3A07">
      <w:pPr>
        <w:pStyle w:val="BoxNote"/>
      </w:pPr>
      <w:r w:rsidRPr="000E51D8">
        <w:tab/>
        <w:t>Note:</w:t>
      </w:r>
      <w:r w:rsidRPr="000E51D8">
        <w:tab/>
        <w:t>If the value of the loan fringe benefit is nil, you do not have to go any further in the Method statement.</w:t>
      </w:r>
    </w:p>
    <w:p w:rsidR="004918DA" w:rsidRPr="000E51D8" w:rsidRDefault="00C23459" w:rsidP="00AD3A07">
      <w:pPr>
        <w:pStyle w:val="BoxStep"/>
      </w:pPr>
      <w:r w:rsidRPr="000E51D8">
        <w:rPr>
          <w:szCs w:val="22"/>
        </w:rPr>
        <w:lastRenderedPageBreak/>
        <w:t>Step 6.</w:t>
      </w:r>
      <w:r w:rsidR="004918DA" w:rsidRPr="000E51D8">
        <w:tab/>
        <w:t>If the actual rate of interest is less than the notional rate of interest, take the actual rate of interest away from the notional rate of interest.</w:t>
      </w:r>
    </w:p>
    <w:p w:rsidR="004918DA" w:rsidRPr="000E51D8" w:rsidRDefault="00C23459" w:rsidP="00AD3A07">
      <w:pPr>
        <w:pStyle w:val="BoxStep"/>
      </w:pPr>
      <w:r w:rsidRPr="000E51D8">
        <w:rPr>
          <w:szCs w:val="22"/>
        </w:rPr>
        <w:t>Step 7.</w:t>
      </w:r>
      <w:r w:rsidR="004918DA" w:rsidRPr="000E51D8">
        <w:tab/>
        <w:t xml:space="preserve">Work out the amount of the loan (both the principal and interest) that is outstanding in the appropriate tax year using </w:t>
      </w:r>
      <w:r w:rsidR="00D634E3" w:rsidRPr="000E51D8">
        <w:t>subsection (</w:t>
      </w:r>
      <w:r w:rsidR="004918DA" w:rsidRPr="000E51D8">
        <w:t>6).</w:t>
      </w:r>
    </w:p>
    <w:p w:rsidR="004918DA" w:rsidRPr="000E51D8" w:rsidRDefault="00C23459" w:rsidP="00AD3A07">
      <w:pPr>
        <w:pStyle w:val="BoxStep"/>
      </w:pPr>
      <w:r w:rsidRPr="000E51D8">
        <w:rPr>
          <w:szCs w:val="22"/>
        </w:rPr>
        <w:t>Step 8.</w:t>
      </w:r>
      <w:r w:rsidR="004918DA" w:rsidRPr="000E51D8">
        <w:tab/>
        <w:t xml:space="preserve">Multiply the rate of interest obtained in Step 6 and the amount obtained in Step 7: the result is the </w:t>
      </w:r>
      <w:r w:rsidR="004918DA" w:rsidRPr="000E51D8">
        <w:rPr>
          <w:b/>
          <w:i/>
        </w:rPr>
        <w:t>interim value of the loan</w:t>
      </w:r>
      <w:r w:rsidR="004918DA" w:rsidRPr="000E51D8">
        <w:t>.</w:t>
      </w:r>
    </w:p>
    <w:p w:rsidR="004918DA" w:rsidRPr="000E51D8" w:rsidRDefault="00C23459" w:rsidP="00AD3A07">
      <w:pPr>
        <w:pStyle w:val="BoxStep"/>
      </w:pPr>
      <w:r w:rsidRPr="000E51D8">
        <w:rPr>
          <w:szCs w:val="22"/>
        </w:rPr>
        <w:t>Step 9.</w:t>
      </w:r>
      <w:r w:rsidR="004918DA" w:rsidRPr="000E51D8">
        <w:tab/>
        <w:t xml:space="preserve">Work out how many complete weeks in the appropriate tax year the person had or will have the loan: the result is the </w:t>
      </w:r>
      <w:r w:rsidR="004918DA" w:rsidRPr="000E51D8">
        <w:rPr>
          <w:b/>
          <w:i/>
        </w:rPr>
        <w:t>number of allowable weeks</w:t>
      </w:r>
      <w:r w:rsidR="004918DA" w:rsidRPr="000E51D8">
        <w:t>.</w:t>
      </w:r>
    </w:p>
    <w:p w:rsidR="004918DA" w:rsidRPr="000E51D8" w:rsidRDefault="00C23459" w:rsidP="00AD3A07">
      <w:pPr>
        <w:pStyle w:val="BoxStep"/>
        <w:keepNext/>
      </w:pPr>
      <w:r w:rsidRPr="000E51D8">
        <w:rPr>
          <w:szCs w:val="22"/>
        </w:rPr>
        <w:t>Step 10.</w:t>
      </w:r>
      <w:r w:rsidR="004918DA" w:rsidRPr="000E51D8">
        <w:tab/>
        <w:t>Apply the formula:</w:t>
      </w:r>
    </w:p>
    <w:p w:rsidR="004918DA" w:rsidRPr="000E51D8" w:rsidRDefault="00461304" w:rsidP="00AD3A07">
      <w:pPr>
        <w:pStyle w:val="Formula"/>
        <w:pBdr>
          <w:top w:val="single" w:sz="6" w:space="5" w:color="auto"/>
          <w:left w:val="single" w:sz="6" w:space="5" w:color="auto"/>
          <w:bottom w:val="single" w:sz="6" w:space="5" w:color="auto"/>
          <w:right w:val="single" w:sz="6" w:space="5" w:color="auto"/>
        </w:pBdr>
        <w:spacing w:before="240"/>
        <w:ind w:firstLine="902"/>
      </w:pPr>
      <w:r w:rsidRPr="000E51D8">
        <w:rPr>
          <w:noProof/>
        </w:rPr>
        <w:drawing>
          <wp:inline distT="0" distB="0" distL="0" distR="0" wp14:anchorId="4D134476" wp14:editId="773647C6">
            <wp:extent cx="2895600" cy="504825"/>
            <wp:effectExtent l="0" t="0" r="0" b="0"/>
            <wp:docPr id="78" name="Picture 78" descr="Start formula start fraction number of allowable weeks times interim value of the loan over 52 end fraction end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2895600" cy="504825"/>
                    </a:xfrm>
                    <a:prstGeom prst="rect">
                      <a:avLst/>
                    </a:prstGeom>
                    <a:noFill/>
                    <a:ln>
                      <a:noFill/>
                    </a:ln>
                  </pic:spPr>
                </pic:pic>
              </a:graphicData>
            </a:graphic>
          </wp:inline>
        </w:drawing>
      </w:r>
    </w:p>
    <w:p w:rsidR="004918DA" w:rsidRPr="000E51D8" w:rsidRDefault="00C23459" w:rsidP="00AD3A07">
      <w:pPr>
        <w:pStyle w:val="BoxStep"/>
        <w:keepNext/>
      </w:pPr>
      <w:r w:rsidRPr="000E51D8">
        <w:rPr>
          <w:szCs w:val="22"/>
        </w:rPr>
        <w:t>Step 11.</w:t>
      </w:r>
      <w:r w:rsidR="004918DA" w:rsidRPr="000E51D8">
        <w:tab/>
        <w:t xml:space="preserve">The amount obtained by applying the formula in Step 10 is the </w:t>
      </w:r>
      <w:r w:rsidR="004918DA" w:rsidRPr="000E51D8">
        <w:rPr>
          <w:b/>
          <w:i/>
        </w:rPr>
        <w:t>value of the loan fringe benefit</w:t>
      </w:r>
      <w:r w:rsidR="004918DA" w:rsidRPr="000E51D8">
        <w:t>.</w:t>
      </w:r>
    </w:p>
    <w:p w:rsidR="004918DA" w:rsidRPr="000E51D8" w:rsidRDefault="004918DA" w:rsidP="00AD3A07">
      <w:pPr>
        <w:pStyle w:val="BoxNote"/>
      </w:pPr>
      <w:r w:rsidRPr="000E51D8">
        <w:tab/>
        <w:t>Note:</w:t>
      </w:r>
      <w:r w:rsidRPr="000E51D8">
        <w:tab/>
        <w:t xml:space="preserve">If the person is a member of a couple, the value of the loan fringe benefit is to be halved in certain circumstances (see </w:t>
      </w:r>
      <w:r w:rsidR="00D634E3" w:rsidRPr="000E51D8">
        <w:t>subsection (</w:t>
      </w:r>
      <w:r w:rsidRPr="000E51D8">
        <w:t>7)).</w:t>
      </w:r>
    </w:p>
    <w:p w:rsidR="004918DA" w:rsidRPr="000E51D8" w:rsidRDefault="004918DA" w:rsidP="004918DA">
      <w:pPr>
        <w:pStyle w:val="subsection"/>
      </w:pPr>
      <w:r w:rsidRPr="000E51D8">
        <w:tab/>
        <w:t>(2)</w:t>
      </w:r>
      <w:r w:rsidRPr="000E51D8">
        <w:tab/>
        <w:t>The notional rate of interest for the tax year ending 30</w:t>
      </w:r>
      <w:r w:rsidR="00D634E3" w:rsidRPr="000E51D8">
        <w:t> </w:t>
      </w:r>
      <w:r w:rsidRPr="000E51D8">
        <w:t>June 1993 is:</w:t>
      </w:r>
    </w:p>
    <w:p w:rsidR="004918DA" w:rsidRPr="000E51D8" w:rsidRDefault="004918DA" w:rsidP="004918DA">
      <w:pPr>
        <w:pStyle w:val="paragraph"/>
      </w:pPr>
      <w:r w:rsidRPr="000E51D8">
        <w:tab/>
        <w:t>(a)</w:t>
      </w:r>
      <w:r w:rsidRPr="000E51D8">
        <w:tab/>
        <w:t>10% for a housing loan; and</w:t>
      </w:r>
    </w:p>
    <w:p w:rsidR="004918DA" w:rsidRPr="000E51D8" w:rsidRDefault="004918DA" w:rsidP="004918DA">
      <w:pPr>
        <w:pStyle w:val="paragraph"/>
      </w:pPr>
      <w:r w:rsidRPr="000E51D8">
        <w:tab/>
        <w:t>(b)</w:t>
      </w:r>
      <w:r w:rsidRPr="000E51D8">
        <w:tab/>
        <w:t>13.5% for any other loan.</w:t>
      </w:r>
    </w:p>
    <w:p w:rsidR="004918DA" w:rsidRPr="000E51D8" w:rsidRDefault="004918DA" w:rsidP="004918DA">
      <w:pPr>
        <w:pStyle w:val="subsection"/>
      </w:pPr>
      <w:r w:rsidRPr="000E51D8">
        <w:tab/>
        <w:t>(3)</w:t>
      </w:r>
      <w:r w:rsidRPr="000E51D8">
        <w:tab/>
        <w:t>The notional rate of interest for the tax years ending 30</w:t>
      </w:r>
      <w:r w:rsidR="00D634E3" w:rsidRPr="000E51D8">
        <w:t> </w:t>
      </w:r>
      <w:r w:rsidRPr="000E51D8">
        <w:t>June 1994 and 30</w:t>
      </w:r>
      <w:r w:rsidR="00D634E3" w:rsidRPr="000E51D8">
        <w:t> </w:t>
      </w:r>
      <w:r w:rsidRPr="000E51D8">
        <w:t>June 1995 is:</w:t>
      </w:r>
    </w:p>
    <w:p w:rsidR="004918DA" w:rsidRPr="000E51D8" w:rsidRDefault="004918DA" w:rsidP="004918DA">
      <w:pPr>
        <w:pStyle w:val="paragraph"/>
      </w:pPr>
      <w:r w:rsidRPr="000E51D8">
        <w:tab/>
        <w:t>(a)</w:t>
      </w:r>
      <w:r w:rsidRPr="000E51D8">
        <w:tab/>
        <w:t>6.95% for a housing loan; and</w:t>
      </w:r>
    </w:p>
    <w:p w:rsidR="004918DA" w:rsidRPr="000E51D8" w:rsidRDefault="004918DA" w:rsidP="004918DA">
      <w:pPr>
        <w:pStyle w:val="paragraph"/>
      </w:pPr>
      <w:r w:rsidRPr="000E51D8">
        <w:tab/>
        <w:t>(b)</w:t>
      </w:r>
      <w:r w:rsidRPr="000E51D8">
        <w:tab/>
        <w:t>11.75% for any other loan.</w:t>
      </w:r>
    </w:p>
    <w:p w:rsidR="004918DA" w:rsidRPr="000E51D8" w:rsidRDefault="004918DA" w:rsidP="004918DA">
      <w:pPr>
        <w:pStyle w:val="subsection"/>
      </w:pPr>
      <w:r w:rsidRPr="000E51D8">
        <w:lastRenderedPageBreak/>
        <w:tab/>
        <w:t>(4)</w:t>
      </w:r>
      <w:r w:rsidRPr="000E51D8">
        <w:tab/>
        <w:t xml:space="preserve">The notional rate of interest for any subsequent tax year is the market rate of interest for </w:t>
      </w:r>
      <w:r w:rsidR="00544CA6" w:rsidRPr="000E51D8">
        <w:t>1 April</w:t>
      </w:r>
      <w:r w:rsidRPr="000E51D8">
        <w:t xml:space="preserve"> in the preceding tax year.</w:t>
      </w:r>
    </w:p>
    <w:p w:rsidR="004918DA" w:rsidRPr="000E51D8" w:rsidRDefault="004918DA" w:rsidP="004918DA">
      <w:pPr>
        <w:pStyle w:val="subsection"/>
      </w:pPr>
      <w:r w:rsidRPr="000E51D8">
        <w:tab/>
        <w:t>(4A)</w:t>
      </w:r>
      <w:r w:rsidRPr="000E51D8">
        <w:tab/>
        <w:t xml:space="preserve">For the purposes of </w:t>
      </w:r>
      <w:r w:rsidR="00D634E3" w:rsidRPr="000E51D8">
        <w:t>subsection (</w:t>
      </w:r>
      <w:r w:rsidRPr="000E51D8">
        <w:t>4):</w:t>
      </w:r>
    </w:p>
    <w:p w:rsidR="004918DA" w:rsidRPr="000E51D8" w:rsidRDefault="004918DA" w:rsidP="004918DA">
      <w:pPr>
        <w:pStyle w:val="Definition"/>
      </w:pPr>
      <w:r w:rsidRPr="000E51D8">
        <w:rPr>
          <w:b/>
          <w:i/>
        </w:rPr>
        <w:t>market rate of interest</w:t>
      </w:r>
      <w:r w:rsidRPr="000E51D8">
        <w:t>, for a particular day, means:</w:t>
      </w:r>
    </w:p>
    <w:p w:rsidR="004918DA" w:rsidRPr="000E51D8" w:rsidRDefault="004918DA" w:rsidP="004918DA">
      <w:pPr>
        <w:pStyle w:val="paragraph"/>
      </w:pPr>
      <w:r w:rsidRPr="000E51D8">
        <w:tab/>
        <w:t>(a)</w:t>
      </w:r>
      <w:r w:rsidRPr="000E51D8">
        <w:tab/>
        <w:t>for a housing loan—the lowest variable rate of interest for a housing loan; or</w:t>
      </w:r>
    </w:p>
    <w:p w:rsidR="004918DA" w:rsidRPr="000E51D8" w:rsidRDefault="004918DA" w:rsidP="004918DA">
      <w:pPr>
        <w:pStyle w:val="paragraph"/>
        <w:keepNext/>
      </w:pPr>
      <w:r w:rsidRPr="000E51D8">
        <w:tab/>
        <w:t>(b)</w:t>
      </w:r>
      <w:r w:rsidRPr="000E51D8">
        <w:tab/>
        <w:t>for any other loan—the lowest variable rate of interest for any other loan;</w:t>
      </w:r>
    </w:p>
    <w:p w:rsidR="004918DA" w:rsidRPr="000E51D8" w:rsidRDefault="004918DA" w:rsidP="004918DA">
      <w:pPr>
        <w:pStyle w:val="subsection2"/>
      </w:pPr>
      <w:r w:rsidRPr="000E51D8">
        <w:t>that is available on that day from a bank which is one of 4 banks specified in a determination made, by legislative instrument, by the Minister.</w:t>
      </w:r>
    </w:p>
    <w:p w:rsidR="004918DA" w:rsidRPr="000E51D8" w:rsidRDefault="004918DA" w:rsidP="004918DA">
      <w:pPr>
        <w:pStyle w:val="subsection"/>
      </w:pPr>
      <w:r w:rsidRPr="000E51D8">
        <w:tab/>
        <w:t>(5)</w:t>
      </w:r>
      <w:r w:rsidRPr="000E51D8">
        <w:tab/>
        <w:t>The actual rate of interest for the loan is:</w:t>
      </w:r>
    </w:p>
    <w:p w:rsidR="004918DA" w:rsidRPr="000E51D8" w:rsidRDefault="004918DA" w:rsidP="004918DA">
      <w:pPr>
        <w:pStyle w:val="paragraph"/>
      </w:pPr>
      <w:r w:rsidRPr="000E51D8">
        <w:tab/>
        <w:t>(a)</w:t>
      </w:r>
      <w:r w:rsidRPr="000E51D8">
        <w:tab/>
        <w:t xml:space="preserve">if the loan starts after </w:t>
      </w:r>
      <w:r w:rsidR="00880EFF" w:rsidRPr="000E51D8">
        <w:t>1 July</w:t>
      </w:r>
      <w:r w:rsidRPr="000E51D8">
        <w:t xml:space="preserve"> in the appropriate tax year—the rate of interest that is payable under the loan on the day on which the loan starts; and</w:t>
      </w:r>
    </w:p>
    <w:p w:rsidR="004918DA" w:rsidRPr="000E51D8" w:rsidRDefault="004918DA" w:rsidP="004918DA">
      <w:pPr>
        <w:pStyle w:val="paragraph"/>
      </w:pPr>
      <w:r w:rsidRPr="000E51D8">
        <w:tab/>
        <w:t>(b)</w:t>
      </w:r>
      <w:r w:rsidRPr="000E51D8">
        <w:tab/>
        <w:t xml:space="preserve">in any other case—the rate of interest that is payable under the loan on </w:t>
      </w:r>
      <w:r w:rsidR="00880EFF" w:rsidRPr="000E51D8">
        <w:t>1 July</w:t>
      </w:r>
      <w:r w:rsidRPr="000E51D8">
        <w:t xml:space="preserve"> in the appropriate tax year.</w:t>
      </w:r>
    </w:p>
    <w:p w:rsidR="004918DA" w:rsidRPr="000E51D8" w:rsidRDefault="004918DA" w:rsidP="004918DA">
      <w:pPr>
        <w:pStyle w:val="subsection"/>
        <w:keepNext/>
      </w:pPr>
      <w:r w:rsidRPr="000E51D8">
        <w:tab/>
        <w:t>(6)</w:t>
      </w:r>
      <w:r w:rsidRPr="000E51D8">
        <w:tab/>
        <w:t>The amount of the loan that is outstanding is:</w:t>
      </w:r>
    </w:p>
    <w:p w:rsidR="004918DA" w:rsidRPr="000E51D8" w:rsidRDefault="004918DA" w:rsidP="004918DA">
      <w:pPr>
        <w:pStyle w:val="paragraph"/>
      </w:pPr>
      <w:r w:rsidRPr="000E51D8">
        <w:tab/>
        <w:t>(a)</w:t>
      </w:r>
      <w:r w:rsidRPr="000E51D8">
        <w:tab/>
        <w:t xml:space="preserve">if the loan starts after </w:t>
      </w:r>
      <w:r w:rsidR="00880EFF" w:rsidRPr="000E51D8">
        <w:t>1 July</w:t>
      </w:r>
      <w:r w:rsidRPr="000E51D8">
        <w:t xml:space="preserve"> in the appropriate tax year—the amount that is outstanding on the day on which the loan starts; and</w:t>
      </w:r>
    </w:p>
    <w:p w:rsidR="004918DA" w:rsidRPr="000E51D8" w:rsidRDefault="004918DA" w:rsidP="004918DA">
      <w:pPr>
        <w:pStyle w:val="paragraph"/>
      </w:pPr>
      <w:r w:rsidRPr="000E51D8">
        <w:tab/>
        <w:t>(b)</w:t>
      </w:r>
      <w:r w:rsidRPr="000E51D8">
        <w:tab/>
        <w:t xml:space="preserve">in any other case—the amount that is outstanding on </w:t>
      </w:r>
      <w:r w:rsidR="00880EFF" w:rsidRPr="000E51D8">
        <w:t>1 July</w:t>
      </w:r>
      <w:r w:rsidRPr="000E51D8">
        <w:t xml:space="preserve"> in the appropriate tax year.</w:t>
      </w:r>
    </w:p>
    <w:p w:rsidR="004918DA" w:rsidRPr="000E51D8" w:rsidRDefault="004918DA" w:rsidP="004918DA">
      <w:pPr>
        <w:pStyle w:val="subsection"/>
      </w:pPr>
      <w:r w:rsidRPr="000E51D8">
        <w:tab/>
        <w:t>(7)</w:t>
      </w:r>
      <w:r w:rsidRPr="000E51D8">
        <w:tab/>
        <w:t>If:</w:t>
      </w:r>
    </w:p>
    <w:p w:rsidR="004918DA" w:rsidRPr="000E51D8" w:rsidRDefault="004918DA" w:rsidP="004918DA">
      <w:pPr>
        <w:pStyle w:val="paragraph"/>
      </w:pPr>
      <w:r w:rsidRPr="000E51D8">
        <w:tab/>
        <w:t>(a)</w:t>
      </w:r>
      <w:r w:rsidRPr="000E51D8">
        <w:tab/>
        <w:t>the person is a member of a couple; and</w:t>
      </w:r>
    </w:p>
    <w:p w:rsidR="004918DA" w:rsidRPr="000E51D8" w:rsidRDefault="004918DA" w:rsidP="004918DA">
      <w:pPr>
        <w:pStyle w:val="paragraph"/>
      </w:pPr>
      <w:r w:rsidRPr="000E51D8">
        <w:tab/>
        <w:t>(b)</w:t>
      </w:r>
      <w:r w:rsidRPr="000E51D8">
        <w:tab/>
        <w:t>the person’s partner receives a loan fringe benefit in the appropriate tax year; and</w:t>
      </w:r>
    </w:p>
    <w:p w:rsidR="004918DA" w:rsidRPr="000E51D8" w:rsidRDefault="004918DA" w:rsidP="004918DA">
      <w:pPr>
        <w:pStyle w:val="paragraph"/>
        <w:keepNext/>
      </w:pPr>
      <w:r w:rsidRPr="000E51D8">
        <w:tab/>
        <w:t>(c)</w:t>
      </w:r>
      <w:r w:rsidRPr="000E51D8">
        <w:tab/>
        <w:t>the person’s and the partner’s loan fringe benefits relate to the same loan;</w:t>
      </w:r>
    </w:p>
    <w:p w:rsidR="004918DA" w:rsidRPr="000E51D8" w:rsidRDefault="004918DA" w:rsidP="004918DA">
      <w:pPr>
        <w:pStyle w:val="subsection2"/>
      </w:pPr>
      <w:r w:rsidRPr="000E51D8">
        <w:t>the value of the loan fringe benefit obtained in Step 11 of the Method statement is to be halved.</w:t>
      </w:r>
    </w:p>
    <w:p w:rsidR="004918DA" w:rsidRPr="000E51D8" w:rsidRDefault="004918DA" w:rsidP="004918DA">
      <w:pPr>
        <w:pStyle w:val="ActHead5"/>
      </w:pPr>
      <w:bookmarkStart w:id="263" w:name="_Toc124514868"/>
      <w:r w:rsidRPr="000E51D8">
        <w:rPr>
          <w:rStyle w:val="CharSectno"/>
        </w:rPr>
        <w:lastRenderedPageBreak/>
        <w:t>1157R</w:t>
      </w:r>
      <w:r w:rsidRPr="000E51D8">
        <w:t xml:space="preserve">  Minister may determine alternative method of valuing loan fringe benefits</w:t>
      </w:r>
      <w:bookmarkEnd w:id="263"/>
    </w:p>
    <w:p w:rsidR="004918DA" w:rsidRPr="000E51D8" w:rsidRDefault="004918DA" w:rsidP="004918DA">
      <w:pPr>
        <w:pStyle w:val="subsection"/>
      </w:pPr>
      <w:r w:rsidRPr="000E51D8">
        <w:tab/>
        <w:t>(1)</w:t>
      </w:r>
      <w:r w:rsidRPr="000E51D8">
        <w:tab/>
        <w:t>The Minister may, by legislative instrument, determine an alternative method for valuing loan fringe benefits.</w:t>
      </w:r>
    </w:p>
    <w:p w:rsidR="009B23C0" w:rsidRPr="000E51D8" w:rsidRDefault="009B23C0" w:rsidP="009B23C0">
      <w:pPr>
        <w:pStyle w:val="subsection"/>
      </w:pPr>
      <w:r w:rsidRPr="000E51D8">
        <w:tab/>
        <w:t>(2)</w:t>
      </w:r>
      <w:r w:rsidRPr="000E51D8">
        <w:tab/>
        <w:t>The determination:</w:t>
      </w:r>
    </w:p>
    <w:p w:rsidR="009B23C0" w:rsidRPr="000E51D8" w:rsidRDefault="009B23C0" w:rsidP="009B23C0">
      <w:pPr>
        <w:pStyle w:val="paragraph"/>
      </w:pPr>
      <w:r w:rsidRPr="000E51D8">
        <w:tab/>
        <w:t>(a)</w:t>
      </w:r>
      <w:r w:rsidRPr="000E51D8">
        <w:tab/>
        <w:t xml:space="preserve">commences on the day after the day when it is registered in the Federal Register of Legislation under the </w:t>
      </w:r>
      <w:r w:rsidRPr="000E51D8">
        <w:rPr>
          <w:i/>
        </w:rPr>
        <w:t>Legislation Act 2003</w:t>
      </w:r>
      <w:r w:rsidRPr="000E51D8">
        <w:t>; and</w:t>
      </w:r>
    </w:p>
    <w:p w:rsidR="009B23C0" w:rsidRPr="000E51D8" w:rsidRDefault="009B23C0" w:rsidP="009B23C0">
      <w:pPr>
        <w:pStyle w:val="paragraph"/>
      </w:pPr>
      <w:r w:rsidRPr="000E51D8">
        <w:tab/>
        <w:t>(b)</w:t>
      </w:r>
      <w:r w:rsidRPr="000E51D8">
        <w:tab/>
        <w:t>ceases to have effect 6 months after the day it commences, if it has not already been revoked.</w:t>
      </w:r>
    </w:p>
    <w:p w:rsidR="004918DA" w:rsidRPr="000E51D8" w:rsidRDefault="004918DA" w:rsidP="00F01441">
      <w:pPr>
        <w:pStyle w:val="ActHead3"/>
        <w:pageBreakBefore/>
      </w:pPr>
      <w:bookmarkStart w:id="264" w:name="_Toc124514869"/>
      <w:r w:rsidRPr="000E51D8">
        <w:rPr>
          <w:rStyle w:val="CharDivNo"/>
        </w:rPr>
        <w:lastRenderedPageBreak/>
        <w:t>Division</w:t>
      </w:r>
      <w:r w:rsidR="00D634E3" w:rsidRPr="000E51D8">
        <w:rPr>
          <w:rStyle w:val="CharDivNo"/>
        </w:rPr>
        <w:t> </w:t>
      </w:r>
      <w:r w:rsidRPr="000E51D8">
        <w:rPr>
          <w:rStyle w:val="CharDivNo"/>
        </w:rPr>
        <w:t>7</w:t>
      </w:r>
      <w:r w:rsidRPr="000E51D8">
        <w:t>—</w:t>
      </w:r>
      <w:r w:rsidRPr="000E51D8">
        <w:rPr>
          <w:rStyle w:val="CharDivText"/>
        </w:rPr>
        <w:t>Value of housing fringe benefits</w:t>
      </w:r>
      <w:bookmarkEnd w:id="264"/>
    </w:p>
    <w:p w:rsidR="004918DA" w:rsidRPr="000E51D8" w:rsidRDefault="004918DA" w:rsidP="004918DA">
      <w:pPr>
        <w:pStyle w:val="ActHead4"/>
      </w:pPr>
      <w:bookmarkStart w:id="265" w:name="_Toc124514870"/>
      <w:r w:rsidRPr="000E51D8">
        <w:rPr>
          <w:rStyle w:val="CharSubdNo"/>
        </w:rPr>
        <w:t>Subdivision A</w:t>
      </w:r>
      <w:r w:rsidRPr="000E51D8">
        <w:t>—</w:t>
      </w:r>
      <w:r w:rsidRPr="000E51D8">
        <w:rPr>
          <w:rStyle w:val="CharSubdText"/>
        </w:rPr>
        <w:t>Grants of housing rights</w:t>
      </w:r>
      <w:bookmarkEnd w:id="265"/>
    </w:p>
    <w:p w:rsidR="004918DA" w:rsidRPr="000E51D8" w:rsidRDefault="004918DA" w:rsidP="004918DA">
      <w:pPr>
        <w:pStyle w:val="ActHead5"/>
      </w:pPr>
      <w:bookmarkStart w:id="266" w:name="_Toc124514871"/>
      <w:r w:rsidRPr="000E51D8">
        <w:rPr>
          <w:rStyle w:val="CharSectno"/>
        </w:rPr>
        <w:t>1157S</w:t>
      </w:r>
      <w:r w:rsidRPr="000E51D8">
        <w:t xml:space="preserve">  Methods of valuing housing fringe benefits—grants of housing rights</w:t>
      </w:r>
      <w:bookmarkEnd w:id="266"/>
    </w:p>
    <w:p w:rsidR="004918DA" w:rsidRPr="000E51D8" w:rsidRDefault="004918DA" w:rsidP="004918DA">
      <w:pPr>
        <w:pStyle w:val="subsection"/>
      </w:pPr>
      <w:r w:rsidRPr="000E51D8">
        <w:tab/>
        <w:t>(1)</w:t>
      </w:r>
      <w:r w:rsidRPr="000E51D8">
        <w:tab/>
        <w:t xml:space="preserve">Subject to </w:t>
      </w:r>
      <w:r w:rsidR="00D634E3" w:rsidRPr="000E51D8">
        <w:t>subsection (</w:t>
      </w:r>
      <w:r w:rsidRPr="000E51D8">
        <w:t xml:space="preserve">3), the value of a housing fringe benefit to which </w:t>
      </w:r>
      <w:r w:rsidR="004E3300" w:rsidRPr="000E51D8">
        <w:t>subsection 1</w:t>
      </w:r>
      <w:r w:rsidRPr="000E51D8">
        <w:t xml:space="preserve">157I(1) applies that is provided to a person who is not an employee of the Defence Force is to be worked out in accordance with </w:t>
      </w:r>
      <w:r w:rsidR="00A93C2F" w:rsidRPr="000E51D8">
        <w:t>section 1</w:t>
      </w:r>
      <w:r w:rsidRPr="000E51D8">
        <w:t>157T.</w:t>
      </w:r>
    </w:p>
    <w:p w:rsidR="004918DA" w:rsidRPr="000E51D8" w:rsidRDefault="004918DA" w:rsidP="004918DA">
      <w:pPr>
        <w:pStyle w:val="subsection"/>
      </w:pPr>
      <w:r w:rsidRPr="000E51D8">
        <w:tab/>
        <w:t>(2)</w:t>
      </w:r>
      <w:r w:rsidRPr="000E51D8">
        <w:tab/>
        <w:t xml:space="preserve">Subject to </w:t>
      </w:r>
      <w:r w:rsidR="00D634E3" w:rsidRPr="000E51D8">
        <w:t>subsection (</w:t>
      </w:r>
      <w:r w:rsidRPr="000E51D8">
        <w:t xml:space="preserve">3), the value of a housing fringe benefit to which </w:t>
      </w:r>
      <w:r w:rsidR="004E3300" w:rsidRPr="000E51D8">
        <w:t>subsection 1</w:t>
      </w:r>
      <w:r w:rsidRPr="000E51D8">
        <w:t xml:space="preserve">157I(1) applies that is provided to an employee of the Defence Force is to be worked out in accordance with </w:t>
      </w:r>
      <w:r w:rsidR="00A93C2F" w:rsidRPr="000E51D8">
        <w:t>section 1</w:t>
      </w:r>
      <w:r w:rsidRPr="000E51D8">
        <w:t>157TA.</w:t>
      </w:r>
    </w:p>
    <w:p w:rsidR="004918DA" w:rsidRPr="000E51D8" w:rsidRDefault="004918DA" w:rsidP="004918DA">
      <w:pPr>
        <w:pStyle w:val="subsection"/>
      </w:pPr>
      <w:r w:rsidRPr="000E51D8">
        <w:tab/>
        <w:t>(3)</w:t>
      </w:r>
      <w:r w:rsidRPr="000E51D8">
        <w:tab/>
        <w:t>If:</w:t>
      </w:r>
    </w:p>
    <w:p w:rsidR="004918DA" w:rsidRPr="000E51D8" w:rsidRDefault="004918DA" w:rsidP="004918DA">
      <w:pPr>
        <w:pStyle w:val="paragraph"/>
      </w:pPr>
      <w:r w:rsidRPr="000E51D8">
        <w:tab/>
        <w:t>(a)</w:t>
      </w:r>
      <w:r w:rsidRPr="000E51D8">
        <w:tab/>
        <w:t xml:space="preserve">a determination is in force under </w:t>
      </w:r>
      <w:r w:rsidR="00A93C2F" w:rsidRPr="000E51D8">
        <w:t>section 1</w:t>
      </w:r>
      <w:r w:rsidRPr="000E51D8">
        <w:t>157U; and</w:t>
      </w:r>
    </w:p>
    <w:p w:rsidR="004918DA" w:rsidRPr="000E51D8" w:rsidRDefault="004918DA" w:rsidP="004918DA">
      <w:pPr>
        <w:pStyle w:val="paragraph"/>
        <w:keepNext/>
      </w:pPr>
      <w:r w:rsidRPr="000E51D8">
        <w:tab/>
        <w:t>(b)</w:t>
      </w:r>
      <w:r w:rsidRPr="000E51D8">
        <w:tab/>
        <w:t xml:space="preserve">the determination applies to housing fringe benefits to which </w:t>
      </w:r>
      <w:r w:rsidR="004E3300" w:rsidRPr="000E51D8">
        <w:t>subsection 1</w:t>
      </w:r>
      <w:r w:rsidRPr="000E51D8">
        <w:t>157I(1) applies;</w:t>
      </w:r>
    </w:p>
    <w:p w:rsidR="004918DA" w:rsidRPr="000E51D8" w:rsidRDefault="004918DA" w:rsidP="004918DA">
      <w:pPr>
        <w:pStyle w:val="subsection2"/>
      </w:pPr>
      <w:r w:rsidRPr="000E51D8">
        <w:t xml:space="preserve">the value of a housing fringe benefit to which </w:t>
      </w:r>
      <w:r w:rsidR="004E3300" w:rsidRPr="000E51D8">
        <w:t>subsection 1</w:t>
      </w:r>
      <w:r w:rsidRPr="000E51D8">
        <w:t>157I(1) applies is to be worked out in accordance with the determination.</w:t>
      </w:r>
    </w:p>
    <w:p w:rsidR="004918DA" w:rsidRPr="000E51D8" w:rsidRDefault="004918DA" w:rsidP="004918DA">
      <w:pPr>
        <w:pStyle w:val="ActHead5"/>
      </w:pPr>
      <w:bookmarkStart w:id="267" w:name="_Toc124514872"/>
      <w:r w:rsidRPr="000E51D8">
        <w:rPr>
          <w:rStyle w:val="CharSectno"/>
        </w:rPr>
        <w:t>1157T</w:t>
      </w:r>
      <w:r w:rsidRPr="000E51D8">
        <w:t xml:space="preserve">  Value of grants of housing rights—general</w:t>
      </w:r>
      <w:bookmarkEnd w:id="267"/>
    </w:p>
    <w:p w:rsidR="004918DA" w:rsidRPr="000E51D8" w:rsidRDefault="004918DA" w:rsidP="004918DA">
      <w:pPr>
        <w:pStyle w:val="subsection"/>
        <w:spacing w:after="60"/>
      </w:pPr>
      <w:r w:rsidRPr="000E51D8">
        <w:tab/>
        <w:t>(1)</w:t>
      </w:r>
      <w:r w:rsidRPr="000E51D8">
        <w:tab/>
        <w:t xml:space="preserve">This is how to work out the value of a housing fringe benefit to which </w:t>
      </w:r>
      <w:r w:rsidR="004E3300" w:rsidRPr="000E51D8">
        <w:t>subsection 1</w:t>
      </w:r>
      <w:r w:rsidRPr="000E51D8">
        <w:t>157I(1) applies that is provided to a person who is not an employee of the Defence Force:</w:t>
      </w:r>
    </w:p>
    <w:p w:rsidR="004918DA" w:rsidRPr="000E51D8" w:rsidRDefault="004918DA" w:rsidP="004918DA">
      <w:pPr>
        <w:pStyle w:val="BoxHeadItalic"/>
      </w:pPr>
      <w:r w:rsidRPr="000E51D8">
        <w:t>Method statement</w:t>
      </w:r>
    </w:p>
    <w:p w:rsidR="004918DA" w:rsidRPr="000E51D8" w:rsidRDefault="00C23459" w:rsidP="004918DA">
      <w:pPr>
        <w:pStyle w:val="BoxStep"/>
      </w:pPr>
      <w:r w:rsidRPr="000E51D8">
        <w:rPr>
          <w:szCs w:val="22"/>
        </w:rPr>
        <w:t>Step 1.</w:t>
      </w:r>
      <w:r w:rsidR="004918DA" w:rsidRPr="000E51D8">
        <w:tab/>
        <w:t>Work out the location of the unit of accommodation and go to the appropriate row of the Housing Fringe Benefits Value Table.</w:t>
      </w:r>
    </w:p>
    <w:p w:rsidR="004918DA" w:rsidRPr="000E51D8" w:rsidRDefault="00C23459" w:rsidP="004918DA">
      <w:pPr>
        <w:pStyle w:val="BoxStep"/>
        <w:keepNext/>
        <w:keepLines/>
      </w:pPr>
      <w:r w:rsidRPr="000E51D8">
        <w:rPr>
          <w:szCs w:val="22"/>
        </w:rPr>
        <w:lastRenderedPageBreak/>
        <w:t>Step 2.</w:t>
      </w:r>
      <w:r w:rsidR="004918DA" w:rsidRPr="000E51D8">
        <w:tab/>
        <w:t xml:space="preserve">Work out the type of accommodation and go to the appropriate column in the Table: the number where the row and column intersect is the </w:t>
      </w:r>
      <w:r w:rsidR="004918DA" w:rsidRPr="000E51D8">
        <w:rPr>
          <w:b/>
          <w:i/>
        </w:rPr>
        <w:t>weekly market rent</w:t>
      </w:r>
      <w:r w:rsidR="004918DA" w:rsidRPr="000E51D8">
        <w:t xml:space="preserve"> of the unit of accommodation.</w:t>
      </w:r>
    </w:p>
    <w:p w:rsidR="004918DA" w:rsidRPr="000E51D8" w:rsidRDefault="004918DA" w:rsidP="004918DA">
      <w:pPr>
        <w:pStyle w:val="BoxNote"/>
        <w:keepNext/>
      </w:pPr>
      <w:r w:rsidRPr="000E51D8">
        <w:tab/>
        <w:t>Note:</w:t>
      </w:r>
      <w:r w:rsidRPr="000E51D8">
        <w:tab/>
        <w:t xml:space="preserve">If the person is a member of a couple, the weekly market rent is to be halved in certain circumstances (see </w:t>
      </w:r>
      <w:r w:rsidR="00D634E3" w:rsidRPr="000E51D8">
        <w:t>subsection (</w:t>
      </w:r>
      <w:r w:rsidRPr="000E51D8">
        <w:t>4)).</w:t>
      </w:r>
    </w:p>
    <w:p w:rsidR="004918DA" w:rsidRPr="000E51D8" w:rsidRDefault="00C23459" w:rsidP="004918DA">
      <w:pPr>
        <w:pStyle w:val="BoxStep"/>
        <w:keepNext/>
      </w:pPr>
      <w:r w:rsidRPr="000E51D8">
        <w:rPr>
          <w:szCs w:val="22"/>
        </w:rPr>
        <w:t>Step 3.</w:t>
      </w:r>
      <w:r w:rsidR="004918DA" w:rsidRPr="000E51D8">
        <w:tab/>
        <w:t>Work out how many complete weeks in the appropriate tax year the unit of accommodation was or will be available to the person.</w:t>
      </w:r>
    </w:p>
    <w:p w:rsidR="004918DA" w:rsidRPr="000E51D8" w:rsidRDefault="00C23459" w:rsidP="004918DA">
      <w:pPr>
        <w:pStyle w:val="BoxStep"/>
        <w:keepNext/>
      </w:pPr>
      <w:r w:rsidRPr="000E51D8">
        <w:rPr>
          <w:szCs w:val="22"/>
        </w:rPr>
        <w:t>Step 4.</w:t>
      </w:r>
      <w:r w:rsidR="004918DA" w:rsidRPr="000E51D8">
        <w:tab/>
        <w:t xml:space="preserve">Multiply the weekly market rent of the unit of accommodation and the number of weeks obtained in Step 3: the result is the </w:t>
      </w:r>
      <w:r w:rsidR="004918DA" w:rsidRPr="000E51D8">
        <w:rPr>
          <w:b/>
          <w:i/>
        </w:rPr>
        <w:t>provisional value of the housing fringe benefit</w:t>
      </w:r>
      <w:r w:rsidR="004918DA" w:rsidRPr="000E51D8">
        <w:t>.</w:t>
      </w:r>
    </w:p>
    <w:p w:rsidR="004918DA" w:rsidRPr="000E51D8" w:rsidRDefault="00C23459" w:rsidP="004918DA">
      <w:pPr>
        <w:pStyle w:val="BoxStep"/>
        <w:keepNext/>
      </w:pPr>
      <w:r w:rsidRPr="000E51D8">
        <w:rPr>
          <w:szCs w:val="22"/>
        </w:rPr>
        <w:t>Step 5.</w:t>
      </w:r>
      <w:r w:rsidR="004918DA" w:rsidRPr="000E51D8">
        <w:tab/>
        <w:t xml:space="preserve">Work out the allowable rent for the unit of accommodation in the appropriate tax year using </w:t>
      </w:r>
      <w:r w:rsidR="00D634E3" w:rsidRPr="000E51D8">
        <w:t>subsection (</w:t>
      </w:r>
      <w:r w:rsidR="004918DA" w:rsidRPr="000E51D8">
        <w:t>3).</w:t>
      </w:r>
    </w:p>
    <w:p w:rsidR="004918DA" w:rsidRPr="000E51D8" w:rsidRDefault="004918DA" w:rsidP="004918DA">
      <w:pPr>
        <w:pStyle w:val="BoxNote"/>
        <w:keepNext/>
      </w:pPr>
      <w:r w:rsidRPr="000E51D8">
        <w:tab/>
        <w:t>Note:</w:t>
      </w:r>
      <w:r w:rsidRPr="000E51D8">
        <w:tab/>
        <w:t xml:space="preserve">If the person is a member of a couple, the allowable rent is to be halved in certain circumstances (see </w:t>
      </w:r>
      <w:r w:rsidR="00D634E3" w:rsidRPr="000E51D8">
        <w:t>subsection (</w:t>
      </w:r>
      <w:r w:rsidRPr="000E51D8">
        <w:t>4)).</w:t>
      </w:r>
    </w:p>
    <w:p w:rsidR="004918DA" w:rsidRPr="000E51D8" w:rsidRDefault="00C23459" w:rsidP="004918DA">
      <w:pPr>
        <w:pStyle w:val="BoxStep"/>
      </w:pPr>
      <w:r w:rsidRPr="000E51D8">
        <w:rPr>
          <w:szCs w:val="22"/>
        </w:rPr>
        <w:t>Step 6.</w:t>
      </w:r>
      <w:r w:rsidR="004918DA" w:rsidRPr="000E51D8">
        <w:tab/>
        <w:t xml:space="preserve">Take the allowable rent away from the provisional value of the housing fringe benefit: the result is the </w:t>
      </w:r>
      <w:r w:rsidR="004918DA" w:rsidRPr="000E51D8">
        <w:rPr>
          <w:b/>
          <w:i/>
        </w:rPr>
        <w:t>value of the housing fringe benefit</w:t>
      </w:r>
      <w:r w:rsidR="004918DA" w:rsidRPr="000E51D8">
        <w:t>.</w:t>
      </w:r>
    </w:p>
    <w:p w:rsidR="004918DA" w:rsidRPr="000E51D8" w:rsidRDefault="004918DA" w:rsidP="004918DA">
      <w:pPr>
        <w:pStyle w:val="subsection"/>
        <w:spacing w:after="60"/>
      </w:pPr>
      <w:r w:rsidRPr="000E51D8">
        <w:tab/>
        <w:t>(2)</w:t>
      </w:r>
      <w:r w:rsidRPr="000E51D8">
        <w:tab/>
        <w:t xml:space="preserve">The following Table is to be used in working out the value of a housing fringe benefit to which </w:t>
      </w:r>
      <w:r w:rsidR="004E3300" w:rsidRPr="000E51D8">
        <w:t>subsection 1</w:t>
      </w:r>
      <w:r w:rsidRPr="000E51D8">
        <w:t>157I(1) applies that is provided to a person who is not an employee of the Defence Force:</w:t>
      </w:r>
    </w:p>
    <w:p w:rsidR="004918DA" w:rsidRPr="000E51D8" w:rsidRDefault="004918DA" w:rsidP="004918DA">
      <w:pPr>
        <w:pStyle w:val="Tabletext"/>
      </w:pPr>
    </w:p>
    <w:tbl>
      <w:tblPr>
        <w:tblW w:w="0" w:type="auto"/>
        <w:tblInd w:w="1242" w:type="dxa"/>
        <w:tblLayout w:type="fixed"/>
        <w:tblLook w:val="0000" w:firstRow="0" w:lastRow="0" w:firstColumn="0" w:lastColumn="0" w:noHBand="0" w:noVBand="0"/>
      </w:tblPr>
      <w:tblGrid>
        <w:gridCol w:w="1701"/>
        <w:gridCol w:w="1276"/>
        <w:gridCol w:w="1276"/>
        <w:gridCol w:w="1805"/>
      </w:tblGrid>
      <w:tr w:rsidR="004918DA" w:rsidRPr="000E51D8">
        <w:trPr>
          <w:tblHeader/>
        </w:trPr>
        <w:tc>
          <w:tcPr>
            <w:tcW w:w="6058" w:type="dxa"/>
            <w:gridSpan w:val="4"/>
            <w:tcBorders>
              <w:top w:val="single" w:sz="12" w:space="0" w:color="auto"/>
              <w:bottom w:val="single" w:sz="6" w:space="0" w:color="auto"/>
            </w:tcBorders>
          </w:tcPr>
          <w:p w:rsidR="004918DA" w:rsidRPr="000E51D8" w:rsidRDefault="004918DA" w:rsidP="000007A5">
            <w:pPr>
              <w:pStyle w:val="Tabletext"/>
              <w:keepNext/>
              <w:keepLines/>
            </w:pPr>
            <w:r w:rsidRPr="000E51D8">
              <w:rPr>
                <w:b/>
              </w:rPr>
              <w:lastRenderedPageBreak/>
              <w:t>Housing fringe benefits value table</w:t>
            </w:r>
          </w:p>
        </w:tc>
      </w:tr>
      <w:tr w:rsidR="004918DA" w:rsidRPr="000E51D8">
        <w:trPr>
          <w:cantSplit/>
          <w:tblHeader/>
        </w:trPr>
        <w:tc>
          <w:tcPr>
            <w:tcW w:w="1701" w:type="dxa"/>
            <w:vMerge w:val="restart"/>
          </w:tcPr>
          <w:p w:rsidR="004918DA" w:rsidRPr="000E51D8" w:rsidRDefault="004918DA" w:rsidP="000007A5">
            <w:pPr>
              <w:pStyle w:val="Tabletext"/>
              <w:keepNext/>
              <w:keepLines/>
            </w:pPr>
            <w:r w:rsidRPr="000E51D8">
              <w:rPr>
                <w:b/>
              </w:rPr>
              <w:t>Location</w:t>
            </w:r>
          </w:p>
        </w:tc>
        <w:tc>
          <w:tcPr>
            <w:tcW w:w="4357" w:type="dxa"/>
            <w:gridSpan w:val="3"/>
          </w:tcPr>
          <w:p w:rsidR="004918DA" w:rsidRPr="000E51D8" w:rsidRDefault="004918DA" w:rsidP="000007A5">
            <w:pPr>
              <w:pStyle w:val="Tabletext"/>
              <w:keepNext/>
              <w:keepLines/>
            </w:pPr>
            <w:r w:rsidRPr="000E51D8">
              <w:rPr>
                <w:b/>
              </w:rPr>
              <w:t>Type of accommodation</w:t>
            </w:r>
          </w:p>
        </w:tc>
      </w:tr>
      <w:tr w:rsidR="004918DA" w:rsidRPr="000E51D8">
        <w:trPr>
          <w:cantSplit/>
          <w:tblHeader/>
        </w:trPr>
        <w:tc>
          <w:tcPr>
            <w:tcW w:w="1701" w:type="dxa"/>
            <w:vMerge/>
          </w:tcPr>
          <w:p w:rsidR="004918DA" w:rsidRPr="000E51D8" w:rsidRDefault="004918DA" w:rsidP="000007A5">
            <w:pPr>
              <w:pStyle w:val="Tabletext"/>
              <w:keepNext/>
              <w:keepLines/>
            </w:pPr>
          </w:p>
        </w:tc>
        <w:tc>
          <w:tcPr>
            <w:tcW w:w="2552" w:type="dxa"/>
            <w:gridSpan w:val="2"/>
          </w:tcPr>
          <w:p w:rsidR="004918DA" w:rsidRPr="000E51D8" w:rsidRDefault="004918DA" w:rsidP="000007A5">
            <w:pPr>
              <w:pStyle w:val="Tabletext"/>
              <w:keepNext/>
              <w:keepLines/>
            </w:pPr>
            <w:r w:rsidRPr="000E51D8">
              <w:rPr>
                <w:b/>
              </w:rPr>
              <w:t>House, flat or home unit</w:t>
            </w:r>
          </w:p>
        </w:tc>
        <w:tc>
          <w:tcPr>
            <w:tcW w:w="1805" w:type="dxa"/>
            <w:vMerge w:val="restart"/>
          </w:tcPr>
          <w:p w:rsidR="004918DA" w:rsidRPr="000E51D8" w:rsidRDefault="004918DA" w:rsidP="000007A5">
            <w:pPr>
              <w:pStyle w:val="Tabletext"/>
              <w:keepNext/>
              <w:keepLines/>
            </w:pPr>
            <w:r w:rsidRPr="000E51D8">
              <w:rPr>
                <w:b/>
              </w:rPr>
              <w:t>Any other unit of accommodation</w:t>
            </w:r>
          </w:p>
        </w:tc>
      </w:tr>
      <w:tr w:rsidR="004918DA" w:rsidRPr="000E51D8">
        <w:trPr>
          <w:cantSplit/>
          <w:tblHeader/>
        </w:trPr>
        <w:tc>
          <w:tcPr>
            <w:tcW w:w="1701" w:type="dxa"/>
            <w:vMerge/>
          </w:tcPr>
          <w:p w:rsidR="004918DA" w:rsidRPr="000E51D8" w:rsidRDefault="004918DA" w:rsidP="000007A5">
            <w:pPr>
              <w:pStyle w:val="Tabletext"/>
              <w:keepNext/>
              <w:keepLines/>
            </w:pPr>
          </w:p>
        </w:tc>
        <w:tc>
          <w:tcPr>
            <w:tcW w:w="1276" w:type="dxa"/>
          </w:tcPr>
          <w:p w:rsidR="004918DA" w:rsidRPr="000E51D8" w:rsidRDefault="004918DA" w:rsidP="000007A5">
            <w:pPr>
              <w:pStyle w:val="Tabletext"/>
              <w:keepNext/>
              <w:keepLines/>
            </w:pPr>
            <w:r w:rsidRPr="000E51D8">
              <w:rPr>
                <w:b/>
              </w:rPr>
              <w:t>3 or more bedrooms</w:t>
            </w:r>
          </w:p>
        </w:tc>
        <w:tc>
          <w:tcPr>
            <w:tcW w:w="1276" w:type="dxa"/>
          </w:tcPr>
          <w:p w:rsidR="004918DA" w:rsidRPr="000E51D8" w:rsidRDefault="004918DA" w:rsidP="000007A5">
            <w:pPr>
              <w:pStyle w:val="Tabletext"/>
              <w:keepNext/>
              <w:keepLines/>
            </w:pPr>
            <w:r w:rsidRPr="000E51D8">
              <w:rPr>
                <w:b/>
              </w:rPr>
              <w:t>1</w:t>
            </w:r>
            <w:r w:rsidR="00491F1A">
              <w:rPr>
                <w:b/>
              </w:rPr>
              <w:noBreakHyphen/>
            </w:r>
            <w:r w:rsidRPr="000E51D8">
              <w:rPr>
                <w:b/>
              </w:rPr>
              <w:t>2 bedrooms</w:t>
            </w:r>
          </w:p>
        </w:tc>
        <w:tc>
          <w:tcPr>
            <w:tcW w:w="1805" w:type="dxa"/>
            <w:vMerge/>
          </w:tcPr>
          <w:p w:rsidR="004918DA" w:rsidRPr="000E51D8" w:rsidRDefault="004918DA" w:rsidP="000007A5">
            <w:pPr>
              <w:pStyle w:val="Tabletext"/>
              <w:keepNext/>
              <w:keepLines/>
            </w:pPr>
          </w:p>
        </w:tc>
      </w:tr>
      <w:tr w:rsidR="004918DA" w:rsidRPr="000E51D8">
        <w:tc>
          <w:tcPr>
            <w:tcW w:w="1701" w:type="dxa"/>
            <w:tcBorders>
              <w:top w:val="single" w:sz="12" w:space="0" w:color="auto"/>
              <w:bottom w:val="single" w:sz="4" w:space="0" w:color="auto"/>
            </w:tcBorders>
          </w:tcPr>
          <w:p w:rsidR="004918DA" w:rsidRPr="000E51D8" w:rsidRDefault="004918DA" w:rsidP="004918DA">
            <w:pPr>
              <w:pStyle w:val="Tabletext"/>
            </w:pPr>
            <w:r w:rsidRPr="000E51D8">
              <w:t xml:space="preserve">Metropolitan </w:t>
            </w:r>
          </w:p>
        </w:tc>
        <w:tc>
          <w:tcPr>
            <w:tcW w:w="1276" w:type="dxa"/>
            <w:tcBorders>
              <w:top w:val="single" w:sz="12" w:space="0" w:color="auto"/>
              <w:bottom w:val="single" w:sz="4" w:space="0" w:color="auto"/>
            </w:tcBorders>
          </w:tcPr>
          <w:p w:rsidR="004918DA" w:rsidRPr="000E51D8" w:rsidRDefault="004918DA" w:rsidP="004918DA">
            <w:pPr>
              <w:pStyle w:val="Tabletext"/>
            </w:pPr>
            <w:r w:rsidRPr="000E51D8">
              <w:t>140</w:t>
            </w:r>
          </w:p>
        </w:tc>
        <w:tc>
          <w:tcPr>
            <w:tcW w:w="1276" w:type="dxa"/>
            <w:tcBorders>
              <w:top w:val="single" w:sz="12" w:space="0" w:color="auto"/>
              <w:bottom w:val="single" w:sz="4" w:space="0" w:color="auto"/>
            </w:tcBorders>
          </w:tcPr>
          <w:p w:rsidR="004918DA" w:rsidRPr="000E51D8" w:rsidRDefault="004918DA" w:rsidP="004918DA">
            <w:pPr>
              <w:pStyle w:val="Tabletext"/>
            </w:pPr>
            <w:r w:rsidRPr="000E51D8">
              <w:t>120</w:t>
            </w:r>
          </w:p>
        </w:tc>
        <w:tc>
          <w:tcPr>
            <w:tcW w:w="1805" w:type="dxa"/>
            <w:tcBorders>
              <w:top w:val="single" w:sz="12" w:space="0" w:color="auto"/>
              <w:bottom w:val="single" w:sz="4" w:space="0" w:color="auto"/>
            </w:tcBorders>
          </w:tcPr>
          <w:p w:rsidR="004918DA" w:rsidRPr="000E51D8" w:rsidRDefault="004918DA" w:rsidP="004918DA">
            <w:pPr>
              <w:pStyle w:val="Tabletext"/>
            </w:pPr>
            <w:r w:rsidRPr="000E51D8">
              <w:t>85</w:t>
            </w:r>
          </w:p>
        </w:tc>
      </w:tr>
      <w:tr w:rsidR="004918DA" w:rsidRPr="000E51D8" w:rsidTr="00861145">
        <w:tc>
          <w:tcPr>
            <w:tcW w:w="1701" w:type="dxa"/>
            <w:tcBorders>
              <w:top w:val="single" w:sz="4" w:space="0" w:color="auto"/>
              <w:bottom w:val="single" w:sz="4" w:space="0" w:color="auto"/>
            </w:tcBorders>
          </w:tcPr>
          <w:p w:rsidR="004918DA" w:rsidRPr="000E51D8" w:rsidRDefault="004918DA" w:rsidP="004918DA">
            <w:pPr>
              <w:pStyle w:val="Tabletext"/>
            </w:pPr>
            <w:r w:rsidRPr="000E51D8">
              <w:t>Non</w:t>
            </w:r>
            <w:r w:rsidR="00491F1A">
              <w:noBreakHyphen/>
            </w:r>
            <w:r w:rsidRPr="000E51D8">
              <w:t xml:space="preserve">metropolitan </w:t>
            </w:r>
          </w:p>
        </w:tc>
        <w:tc>
          <w:tcPr>
            <w:tcW w:w="1276" w:type="dxa"/>
            <w:tcBorders>
              <w:top w:val="single" w:sz="4" w:space="0" w:color="auto"/>
              <w:bottom w:val="single" w:sz="4" w:space="0" w:color="auto"/>
            </w:tcBorders>
          </w:tcPr>
          <w:p w:rsidR="004918DA" w:rsidRPr="000E51D8" w:rsidRDefault="004918DA" w:rsidP="004918DA">
            <w:pPr>
              <w:pStyle w:val="Tabletext"/>
            </w:pPr>
            <w:r w:rsidRPr="000E51D8">
              <w:t>100</w:t>
            </w:r>
          </w:p>
        </w:tc>
        <w:tc>
          <w:tcPr>
            <w:tcW w:w="1276" w:type="dxa"/>
            <w:tcBorders>
              <w:top w:val="single" w:sz="4" w:space="0" w:color="auto"/>
              <w:bottom w:val="single" w:sz="4" w:space="0" w:color="auto"/>
            </w:tcBorders>
          </w:tcPr>
          <w:p w:rsidR="004918DA" w:rsidRPr="000E51D8" w:rsidRDefault="004918DA" w:rsidP="004918DA">
            <w:pPr>
              <w:pStyle w:val="Tabletext"/>
            </w:pPr>
            <w:r w:rsidRPr="000E51D8">
              <w:t>90</w:t>
            </w:r>
          </w:p>
        </w:tc>
        <w:tc>
          <w:tcPr>
            <w:tcW w:w="1805" w:type="dxa"/>
            <w:tcBorders>
              <w:top w:val="single" w:sz="4" w:space="0" w:color="auto"/>
              <w:bottom w:val="single" w:sz="4" w:space="0" w:color="auto"/>
            </w:tcBorders>
          </w:tcPr>
          <w:p w:rsidR="004918DA" w:rsidRPr="000E51D8" w:rsidRDefault="004918DA" w:rsidP="004918DA">
            <w:pPr>
              <w:pStyle w:val="Tabletext"/>
            </w:pPr>
            <w:r w:rsidRPr="000E51D8">
              <w:t>70</w:t>
            </w:r>
          </w:p>
        </w:tc>
      </w:tr>
      <w:tr w:rsidR="004918DA" w:rsidRPr="000E51D8" w:rsidTr="00861145">
        <w:tc>
          <w:tcPr>
            <w:tcW w:w="1701" w:type="dxa"/>
            <w:tcBorders>
              <w:top w:val="single" w:sz="4" w:space="0" w:color="auto"/>
              <w:bottom w:val="single" w:sz="4" w:space="0" w:color="auto"/>
            </w:tcBorders>
          </w:tcPr>
          <w:p w:rsidR="004918DA" w:rsidRPr="000E51D8" w:rsidRDefault="004918DA" w:rsidP="004918DA">
            <w:pPr>
              <w:pStyle w:val="Tabletext"/>
            </w:pPr>
            <w:r w:rsidRPr="000E51D8">
              <w:t xml:space="preserve">Special housing </w:t>
            </w:r>
          </w:p>
        </w:tc>
        <w:tc>
          <w:tcPr>
            <w:tcW w:w="1276" w:type="dxa"/>
            <w:tcBorders>
              <w:top w:val="single" w:sz="4" w:space="0" w:color="auto"/>
              <w:bottom w:val="single" w:sz="4" w:space="0" w:color="auto"/>
            </w:tcBorders>
          </w:tcPr>
          <w:p w:rsidR="004918DA" w:rsidRPr="000E51D8" w:rsidRDefault="004918DA" w:rsidP="004918DA">
            <w:pPr>
              <w:pStyle w:val="Tabletext"/>
            </w:pPr>
            <w:r w:rsidRPr="000E51D8">
              <w:t>80</w:t>
            </w:r>
          </w:p>
        </w:tc>
        <w:tc>
          <w:tcPr>
            <w:tcW w:w="1276" w:type="dxa"/>
            <w:tcBorders>
              <w:top w:val="single" w:sz="4" w:space="0" w:color="auto"/>
              <w:bottom w:val="single" w:sz="4" w:space="0" w:color="auto"/>
            </w:tcBorders>
          </w:tcPr>
          <w:p w:rsidR="004918DA" w:rsidRPr="000E51D8" w:rsidRDefault="004918DA" w:rsidP="004918DA">
            <w:pPr>
              <w:pStyle w:val="Tabletext"/>
            </w:pPr>
            <w:r w:rsidRPr="000E51D8">
              <w:t>80</w:t>
            </w:r>
          </w:p>
        </w:tc>
        <w:tc>
          <w:tcPr>
            <w:tcW w:w="1805" w:type="dxa"/>
            <w:tcBorders>
              <w:top w:val="single" w:sz="4" w:space="0" w:color="auto"/>
              <w:bottom w:val="single" w:sz="4" w:space="0" w:color="auto"/>
            </w:tcBorders>
          </w:tcPr>
          <w:p w:rsidR="004918DA" w:rsidRPr="000E51D8" w:rsidRDefault="004918DA" w:rsidP="004918DA">
            <w:pPr>
              <w:pStyle w:val="Tabletext"/>
            </w:pPr>
            <w:r w:rsidRPr="000E51D8">
              <w:t>25</w:t>
            </w:r>
          </w:p>
        </w:tc>
      </w:tr>
      <w:tr w:rsidR="004918DA" w:rsidRPr="000E51D8" w:rsidTr="00861145">
        <w:tc>
          <w:tcPr>
            <w:tcW w:w="1701" w:type="dxa"/>
            <w:tcBorders>
              <w:top w:val="single" w:sz="4" w:space="0" w:color="auto"/>
              <w:bottom w:val="single" w:sz="12" w:space="0" w:color="auto"/>
            </w:tcBorders>
          </w:tcPr>
          <w:p w:rsidR="004918DA" w:rsidRPr="000E51D8" w:rsidRDefault="004918DA" w:rsidP="004918DA">
            <w:pPr>
              <w:pStyle w:val="Tabletext"/>
            </w:pPr>
            <w:r w:rsidRPr="000E51D8">
              <w:t xml:space="preserve">Outside </w:t>
            </w:r>
            <w:smartTag w:uri="urn:schemas-microsoft-com:office:smarttags" w:element="country-region">
              <w:smartTag w:uri="urn:schemas-microsoft-com:office:smarttags" w:element="place">
                <w:r w:rsidRPr="000E51D8">
                  <w:t>Australia</w:t>
                </w:r>
              </w:smartTag>
            </w:smartTag>
            <w:r w:rsidRPr="000E51D8">
              <w:t xml:space="preserve"> </w:t>
            </w:r>
          </w:p>
        </w:tc>
        <w:tc>
          <w:tcPr>
            <w:tcW w:w="1276" w:type="dxa"/>
            <w:tcBorders>
              <w:top w:val="single" w:sz="4" w:space="0" w:color="auto"/>
              <w:bottom w:val="single" w:sz="12" w:space="0" w:color="auto"/>
            </w:tcBorders>
          </w:tcPr>
          <w:p w:rsidR="004918DA" w:rsidRPr="000E51D8" w:rsidRDefault="004918DA" w:rsidP="004918DA">
            <w:pPr>
              <w:pStyle w:val="Tabletext"/>
            </w:pPr>
            <w:r w:rsidRPr="000E51D8">
              <w:t>140</w:t>
            </w:r>
          </w:p>
        </w:tc>
        <w:tc>
          <w:tcPr>
            <w:tcW w:w="1276" w:type="dxa"/>
            <w:tcBorders>
              <w:top w:val="single" w:sz="4" w:space="0" w:color="auto"/>
              <w:bottom w:val="single" w:sz="12" w:space="0" w:color="auto"/>
            </w:tcBorders>
          </w:tcPr>
          <w:p w:rsidR="004918DA" w:rsidRPr="000E51D8" w:rsidRDefault="004918DA" w:rsidP="004918DA">
            <w:pPr>
              <w:pStyle w:val="Tabletext"/>
            </w:pPr>
            <w:r w:rsidRPr="000E51D8">
              <w:t>120</w:t>
            </w:r>
          </w:p>
        </w:tc>
        <w:tc>
          <w:tcPr>
            <w:tcW w:w="1805" w:type="dxa"/>
            <w:tcBorders>
              <w:top w:val="single" w:sz="4" w:space="0" w:color="auto"/>
              <w:bottom w:val="single" w:sz="12" w:space="0" w:color="auto"/>
            </w:tcBorders>
          </w:tcPr>
          <w:p w:rsidR="004918DA" w:rsidRPr="000E51D8" w:rsidRDefault="004918DA" w:rsidP="004918DA">
            <w:pPr>
              <w:pStyle w:val="Tabletext"/>
            </w:pPr>
            <w:r w:rsidRPr="000E51D8">
              <w:t>85</w:t>
            </w:r>
          </w:p>
        </w:tc>
      </w:tr>
    </w:tbl>
    <w:p w:rsidR="004918DA" w:rsidRPr="000E51D8" w:rsidRDefault="004918DA" w:rsidP="004918DA">
      <w:pPr>
        <w:pStyle w:val="notetext"/>
      </w:pPr>
      <w:r w:rsidRPr="000E51D8">
        <w:t>Note 1:</w:t>
      </w:r>
      <w:r w:rsidRPr="000E51D8">
        <w:tab/>
        <w:t xml:space="preserve">For </w:t>
      </w:r>
      <w:r w:rsidRPr="000E51D8">
        <w:rPr>
          <w:b/>
          <w:i/>
        </w:rPr>
        <w:t>unit of accommodation</w:t>
      </w:r>
      <w:r w:rsidRPr="000E51D8">
        <w:t xml:space="preserve">, </w:t>
      </w:r>
      <w:r w:rsidRPr="000E51D8">
        <w:rPr>
          <w:b/>
          <w:i/>
        </w:rPr>
        <w:t>metropolitan location</w:t>
      </w:r>
      <w:r w:rsidRPr="000E51D8">
        <w:t xml:space="preserve">, </w:t>
      </w:r>
      <w:r w:rsidRPr="000E51D8">
        <w:rPr>
          <w:b/>
          <w:i/>
        </w:rPr>
        <w:t>non</w:t>
      </w:r>
      <w:r w:rsidR="00491F1A">
        <w:rPr>
          <w:b/>
          <w:i/>
        </w:rPr>
        <w:noBreakHyphen/>
      </w:r>
      <w:r w:rsidRPr="000E51D8">
        <w:rPr>
          <w:b/>
          <w:i/>
        </w:rPr>
        <w:t>metropolitan location</w:t>
      </w:r>
      <w:r w:rsidRPr="000E51D8">
        <w:t xml:space="preserve"> and </w:t>
      </w:r>
      <w:r w:rsidRPr="000E51D8">
        <w:rPr>
          <w:b/>
          <w:i/>
        </w:rPr>
        <w:t>special housing location</w:t>
      </w:r>
      <w:r w:rsidRPr="000E51D8">
        <w:t xml:space="preserve"> see </w:t>
      </w:r>
      <w:r w:rsidR="00A93C2F" w:rsidRPr="000E51D8">
        <w:t>section 1</w:t>
      </w:r>
      <w:r w:rsidRPr="000E51D8">
        <w:t>0A.</w:t>
      </w:r>
    </w:p>
    <w:p w:rsidR="004918DA" w:rsidRPr="000E51D8" w:rsidRDefault="004918DA" w:rsidP="004918DA">
      <w:pPr>
        <w:pStyle w:val="notetext"/>
      </w:pPr>
      <w:r w:rsidRPr="000E51D8">
        <w:t>Note 2:</w:t>
      </w:r>
      <w:r w:rsidRPr="000E51D8">
        <w:tab/>
        <w:t xml:space="preserve">A housing fringe benefit that is received outside </w:t>
      </w:r>
      <w:smartTag w:uri="urn:schemas-microsoft-com:office:smarttags" w:element="country-region">
        <w:smartTag w:uri="urn:schemas-microsoft-com:office:smarttags" w:element="place">
          <w:r w:rsidRPr="000E51D8">
            <w:t>Australia</w:t>
          </w:r>
        </w:smartTag>
      </w:smartTag>
      <w:r w:rsidRPr="000E51D8">
        <w:t xml:space="preserve"> is to be valued (see </w:t>
      </w:r>
      <w:r w:rsidR="00A93C2F" w:rsidRPr="000E51D8">
        <w:t>section 1</w:t>
      </w:r>
      <w:r w:rsidRPr="000E51D8">
        <w:t>157B).</w:t>
      </w:r>
    </w:p>
    <w:p w:rsidR="004918DA" w:rsidRPr="000E51D8" w:rsidRDefault="004918DA" w:rsidP="004918DA">
      <w:pPr>
        <w:pStyle w:val="notetext"/>
      </w:pPr>
      <w:r w:rsidRPr="000E51D8">
        <w:t>Note 3:</w:t>
      </w:r>
      <w:r w:rsidRPr="000E51D8">
        <w:tab/>
        <w:t xml:space="preserve">For </w:t>
      </w:r>
      <w:smartTag w:uri="urn:schemas-microsoft-com:office:smarttags" w:element="country-region">
        <w:smartTag w:uri="urn:schemas-microsoft-com:office:smarttags" w:element="place">
          <w:r w:rsidRPr="000E51D8">
            <w:rPr>
              <w:b/>
              <w:i/>
            </w:rPr>
            <w:t>Australia</w:t>
          </w:r>
        </w:smartTag>
      </w:smartTag>
      <w:r w:rsidRPr="000E51D8">
        <w:t xml:space="preserve"> see subsection</w:t>
      </w:r>
      <w:r w:rsidR="00D634E3" w:rsidRPr="000E51D8">
        <w:t> </w:t>
      </w:r>
      <w:r w:rsidRPr="000E51D8">
        <w:t>23(1).</w:t>
      </w:r>
    </w:p>
    <w:p w:rsidR="004918DA" w:rsidRPr="000E51D8" w:rsidRDefault="004918DA" w:rsidP="004918DA">
      <w:pPr>
        <w:pStyle w:val="subsection"/>
      </w:pPr>
      <w:r w:rsidRPr="000E51D8">
        <w:tab/>
        <w:t>(3)</w:t>
      </w:r>
      <w:r w:rsidRPr="000E51D8">
        <w:tab/>
        <w:t>The allowable rent is the amount of rent that the Secretary is satisfied is payable for the unit of accommodation in the appropriate tax year by:</w:t>
      </w:r>
    </w:p>
    <w:p w:rsidR="004918DA" w:rsidRPr="000E51D8" w:rsidRDefault="004918DA" w:rsidP="004918DA">
      <w:pPr>
        <w:pStyle w:val="paragraph"/>
      </w:pPr>
      <w:r w:rsidRPr="000E51D8">
        <w:tab/>
        <w:t>(a)</w:t>
      </w:r>
      <w:r w:rsidRPr="000E51D8">
        <w:tab/>
        <w:t>if the person is not a member of a couple—the person; or</w:t>
      </w:r>
    </w:p>
    <w:p w:rsidR="004918DA" w:rsidRPr="000E51D8" w:rsidRDefault="004918DA" w:rsidP="004918DA">
      <w:pPr>
        <w:pStyle w:val="paragraph"/>
      </w:pPr>
      <w:r w:rsidRPr="000E51D8">
        <w:tab/>
        <w:t>(b)</w:t>
      </w:r>
      <w:r w:rsidRPr="000E51D8">
        <w:tab/>
        <w:t>if the person is a member of a couple—the person and the person’s partner.</w:t>
      </w:r>
    </w:p>
    <w:p w:rsidR="004918DA" w:rsidRPr="000E51D8" w:rsidRDefault="004918DA" w:rsidP="004918DA">
      <w:pPr>
        <w:pStyle w:val="subsection"/>
      </w:pPr>
      <w:r w:rsidRPr="000E51D8">
        <w:tab/>
        <w:t>(4)</w:t>
      </w:r>
      <w:r w:rsidRPr="000E51D8">
        <w:tab/>
        <w:t>If:</w:t>
      </w:r>
    </w:p>
    <w:p w:rsidR="004918DA" w:rsidRPr="000E51D8" w:rsidRDefault="004918DA" w:rsidP="004918DA">
      <w:pPr>
        <w:pStyle w:val="paragraph"/>
      </w:pPr>
      <w:r w:rsidRPr="000E51D8">
        <w:tab/>
        <w:t>(a)</w:t>
      </w:r>
      <w:r w:rsidRPr="000E51D8">
        <w:tab/>
        <w:t>the person is a member of a couple; and</w:t>
      </w:r>
    </w:p>
    <w:p w:rsidR="004918DA" w:rsidRPr="000E51D8" w:rsidRDefault="004918DA" w:rsidP="004918DA">
      <w:pPr>
        <w:pStyle w:val="paragraph"/>
      </w:pPr>
      <w:r w:rsidRPr="000E51D8">
        <w:tab/>
        <w:t>(b)</w:t>
      </w:r>
      <w:r w:rsidRPr="000E51D8">
        <w:tab/>
        <w:t>the person’s partner receives a housing fringe benefit in the appropriate tax year; and</w:t>
      </w:r>
    </w:p>
    <w:p w:rsidR="004918DA" w:rsidRPr="000E51D8" w:rsidRDefault="004918DA" w:rsidP="004918DA">
      <w:pPr>
        <w:pStyle w:val="paragraph"/>
        <w:keepNext/>
      </w:pPr>
      <w:r w:rsidRPr="000E51D8">
        <w:tab/>
        <w:t>(c)</w:t>
      </w:r>
      <w:r w:rsidRPr="000E51D8">
        <w:tab/>
        <w:t>the person’s and the partner’s housing fringe benefits relate to the same unit of accommodation;</w:t>
      </w:r>
    </w:p>
    <w:p w:rsidR="004918DA" w:rsidRPr="000E51D8" w:rsidRDefault="004918DA" w:rsidP="004918DA">
      <w:pPr>
        <w:pStyle w:val="subsection2"/>
      </w:pPr>
      <w:r w:rsidRPr="000E51D8">
        <w:t>the weekly market rent obtained in Step 2 of the Method statement and the allowable rent obtained in Step 5 of the Method statement are both to be halved.</w:t>
      </w:r>
    </w:p>
    <w:p w:rsidR="004918DA" w:rsidRPr="000E51D8" w:rsidRDefault="004918DA" w:rsidP="004918DA">
      <w:pPr>
        <w:pStyle w:val="ActHead5"/>
      </w:pPr>
      <w:bookmarkStart w:id="268" w:name="_Toc124514873"/>
      <w:r w:rsidRPr="000E51D8">
        <w:rPr>
          <w:rStyle w:val="CharSectno"/>
        </w:rPr>
        <w:lastRenderedPageBreak/>
        <w:t>1157TA</w:t>
      </w:r>
      <w:r w:rsidRPr="000E51D8">
        <w:t xml:space="preserve">  Value of grants of housing rights—employees of the Defence Force</w:t>
      </w:r>
      <w:bookmarkEnd w:id="268"/>
    </w:p>
    <w:p w:rsidR="004918DA" w:rsidRPr="000E51D8" w:rsidRDefault="004918DA" w:rsidP="004918DA">
      <w:pPr>
        <w:pStyle w:val="subsection"/>
      </w:pPr>
      <w:r w:rsidRPr="000E51D8">
        <w:tab/>
        <w:t>(1)</w:t>
      </w:r>
      <w:r w:rsidRPr="000E51D8">
        <w:tab/>
        <w:t xml:space="preserve">This is how to work out the value of a housing fringe benefit to which </w:t>
      </w:r>
      <w:r w:rsidR="004E3300" w:rsidRPr="000E51D8">
        <w:t>subsection 1</w:t>
      </w:r>
      <w:r w:rsidRPr="000E51D8">
        <w:t>157I(1) applies that is provided to an employee of the Defence Force:</w:t>
      </w:r>
    </w:p>
    <w:p w:rsidR="004918DA" w:rsidRPr="000E51D8" w:rsidRDefault="004918DA" w:rsidP="003B39EC">
      <w:pPr>
        <w:pStyle w:val="BoxHeadItalic"/>
        <w:keepNext/>
        <w:keepLines/>
      </w:pPr>
      <w:r w:rsidRPr="000E51D8">
        <w:t>Method statement</w:t>
      </w:r>
    </w:p>
    <w:p w:rsidR="004918DA" w:rsidRPr="000E51D8" w:rsidRDefault="00C23459" w:rsidP="003B39EC">
      <w:pPr>
        <w:pStyle w:val="BoxStep"/>
        <w:keepNext/>
        <w:keepLines/>
      </w:pPr>
      <w:r w:rsidRPr="000E51D8">
        <w:rPr>
          <w:szCs w:val="22"/>
        </w:rPr>
        <w:t>Step 1.</w:t>
      </w:r>
      <w:r w:rsidR="004918DA" w:rsidRPr="000E51D8">
        <w:tab/>
        <w:t xml:space="preserve">Work out the type of accommodation and go to the appropriate column in the Housing Fringe Benefits Value Table (Defence Force Employees): the number in the appropriate column is the </w:t>
      </w:r>
      <w:r w:rsidR="004918DA" w:rsidRPr="000E51D8">
        <w:rPr>
          <w:b/>
          <w:i/>
        </w:rPr>
        <w:t>weekly market rent</w:t>
      </w:r>
      <w:r w:rsidR="004918DA" w:rsidRPr="000E51D8">
        <w:t xml:space="preserve"> of the unit of accommodation.</w:t>
      </w:r>
    </w:p>
    <w:p w:rsidR="004918DA" w:rsidRPr="000E51D8" w:rsidRDefault="004918DA" w:rsidP="003B39EC">
      <w:pPr>
        <w:pStyle w:val="BoxNote"/>
      </w:pPr>
      <w:r w:rsidRPr="000E51D8">
        <w:tab/>
        <w:t>Note:</w:t>
      </w:r>
      <w:r w:rsidRPr="000E51D8">
        <w:tab/>
        <w:t xml:space="preserve">If the person is a member of a couple, the weekly market rent is to be halved in certain circumstances (see </w:t>
      </w:r>
      <w:r w:rsidR="00D634E3" w:rsidRPr="000E51D8">
        <w:t>subsection (</w:t>
      </w:r>
      <w:r w:rsidRPr="000E51D8">
        <w:t>4)).</w:t>
      </w:r>
    </w:p>
    <w:p w:rsidR="004918DA" w:rsidRPr="000E51D8" w:rsidRDefault="00C23459" w:rsidP="003B39EC">
      <w:pPr>
        <w:pStyle w:val="BoxStep"/>
      </w:pPr>
      <w:r w:rsidRPr="000E51D8">
        <w:rPr>
          <w:szCs w:val="22"/>
        </w:rPr>
        <w:t>Step 2.</w:t>
      </w:r>
      <w:r w:rsidR="004918DA" w:rsidRPr="000E51D8">
        <w:tab/>
        <w:t>Work out how many complete weeks in the appropriate tax year the unit of accommodation was or will be available to the person.</w:t>
      </w:r>
    </w:p>
    <w:p w:rsidR="004918DA" w:rsidRPr="000E51D8" w:rsidRDefault="00C23459" w:rsidP="003B39EC">
      <w:pPr>
        <w:pStyle w:val="BoxStep"/>
      </w:pPr>
      <w:r w:rsidRPr="000E51D8">
        <w:rPr>
          <w:szCs w:val="22"/>
        </w:rPr>
        <w:t>Step 3.</w:t>
      </w:r>
      <w:r w:rsidR="004918DA" w:rsidRPr="000E51D8">
        <w:tab/>
        <w:t xml:space="preserve">Multiply the weekly market rent of the unit of accommodation and the number of weeks obtained in Step 2: the result is the </w:t>
      </w:r>
      <w:r w:rsidR="004918DA" w:rsidRPr="000E51D8">
        <w:rPr>
          <w:b/>
          <w:i/>
        </w:rPr>
        <w:t>provisional value of the housing fringe benefit</w:t>
      </w:r>
      <w:r w:rsidR="004918DA" w:rsidRPr="000E51D8">
        <w:t>.</w:t>
      </w:r>
    </w:p>
    <w:p w:rsidR="004918DA" w:rsidRPr="000E51D8" w:rsidRDefault="00C23459" w:rsidP="003B39EC">
      <w:pPr>
        <w:pStyle w:val="BoxStep"/>
      </w:pPr>
      <w:r w:rsidRPr="000E51D8">
        <w:rPr>
          <w:szCs w:val="22"/>
        </w:rPr>
        <w:t>Step 4.</w:t>
      </w:r>
      <w:r w:rsidR="004918DA" w:rsidRPr="000E51D8">
        <w:tab/>
        <w:t xml:space="preserve">Work out the allowable rent for the unit of accommodation in the appropriate tax year using </w:t>
      </w:r>
      <w:r w:rsidR="00D634E3" w:rsidRPr="000E51D8">
        <w:t>subsection (</w:t>
      </w:r>
      <w:r w:rsidR="004918DA" w:rsidRPr="000E51D8">
        <w:t>3).</w:t>
      </w:r>
    </w:p>
    <w:p w:rsidR="004918DA" w:rsidRPr="000E51D8" w:rsidRDefault="004918DA" w:rsidP="003B39EC">
      <w:pPr>
        <w:pStyle w:val="BoxNote"/>
      </w:pPr>
      <w:r w:rsidRPr="000E51D8">
        <w:tab/>
        <w:t>Note:</w:t>
      </w:r>
      <w:r w:rsidRPr="000E51D8">
        <w:tab/>
        <w:t xml:space="preserve">If a person is a member of a couple, the allowable rent is to be halved in certain circumstances (see </w:t>
      </w:r>
      <w:r w:rsidR="00D634E3" w:rsidRPr="000E51D8">
        <w:t>subsection (</w:t>
      </w:r>
      <w:r w:rsidRPr="000E51D8">
        <w:t>4)).</w:t>
      </w:r>
    </w:p>
    <w:p w:rsidR="004918DA" w:rsidRPr="000E51D8" w:rsidRDefault="00C23459" w:rsidP="003B39EC">
      <w:pPr>
        <w:pStyle w:val="BoxStep"/>
      </w:pPr>
      <w:r w:rsidRPr="000E51D8">
        <w:rPr>
          <w:szCs w:val="22"/>
        </w:rPr>
        <w:t>Step 5.</w:t>
      </w:r>
      <w:r w:rsidR="004918DA" w:rsidRPr="000E51D8">
        <w:tab/>
        <w:t xml:space="preserve">Take the allowable rent away from the provisional value of the housing fringe benefit: the result is the </w:t>
      </w:r>
      <w:r w:rsidR="004918DA" w:rsidRPr="000E51D8">
        <w:rPr>
          <w:b/>
          <w:i/>
        </w:rPr>
        <w:t>value of the housing fringe benefit</w:t>
      </w:r>
      <w:r w:rsidR="004918DA" w:rsidRPr="000E51D8">
        <w:t>.</w:t>
      </w:r>
    </w:p>
    <w:p w:rsidR="004918DA" w:rsidRPr="000E51D8" w:rsidRDefault="004918DA" w:rsidP="004918DA">
      <w:pPr>
        <w:pStyle w:val="notetext"/>
      </w:pPr>
      <w:r w:rsidRPr="000E51D8">
        <w:t>Note:</w:t>
      </w:r>
      <w:r w:rsidRPr="000E51D8">
        <w:tab/>
        <w:t xml:space="preserve">For </w:t>
      </w:r>
      <w:r w:rsidRPr="000E51D8">
        <w:rPr>
          <w:b/>
          <w:i/>
        </w:rPr>
        <w:t>employee</w:t>
      </w:r>
      <w:r w:rsidRPr="000E51D8">
        <w:t xml:space="preserve"> see </w:t>
      </w:r>
      <w:r w:rsidR="00A93C2F" w:rsidRPr="000E51D8">
        <w:t>section 1</w:t>
      </w:r>
      <w:r w:rsidRPr="000E51D8">
        <w:t>0A.</w:t>
      </w:r>
    </w:p>
    <w:p w:rsidR="004918DA" w:rsidRPr="000E51D8" w:rsidRDefault="004918DA" w:rsidP="004918DA">
      <w:pPr>
        <w:pStyle w:val="subsection"/>
        <w:spacing w:after="60"/>
      </w:pPr>
      <w:r w:rsidRPr="000E51D8">
        <w:lastRenderedPageBreak/>
        <w:tab/>
        <w:t>(2)</w:t>
      </w:r>
      <w:r w:rsidRPr="000E51D8">
        <w:tab/>
        <w:t xml:space="preserve">The following Table is to be used in working out the value of a housing fringe benefit to which </w:t>
      </w:r>
      <w:r w:rsidR="004E3300" w:rsidRPr="000E51D8">
        <w:t>subsection 1</w:t>
      </w:r>
      <w:r w:rsidRPr="000E51D8">
        <w:t>157I(1) applies that is provided to an employee of the Defence Force:</w:t>
      </w:r>
    </w:p>
    <w:p w:rsidR="004918DA" w:rsidRPr="000E51D8" w:rsidRDefault="004918DA" w:rsidP="003B39EC">
      <w:pPr>
        <w:pStyle w:val="Tabletext"/>
        <w:keepNext/>
      </w:pPr>
    </w:p>
    <w:tbl>
      <w:tblPr>
        <w:tblW w:w="0" w:type="auto"/>
        <w:tblInd w:w="1242" w:type="dxa"/>
        <w:tblLayout w:type="fixed"/>
        <w:tblLook w:val="0000" w:firstRow="0" w:lastRow="0" w:firstColumn="0" w:lastColumn="0" w:noHBand="0" w:noVBand="0"/>
      </w:tblPr>
      <w:tblGrid>
        <w:gridCol w:w="1843"/>
        <w:gridCol w:w="2106"/>
        <w:gridCol w:w="2106"/>
      </w:tblGrid>
      <w:tr w:rsidR="004918DA" w:rsidRPr="000E51D8">
        <w:tc>
          <w:tcPr>
            <w:tcW w:w="6055" w:type="dxa"/>
            <w:gridSpan w:val="3"/>
            <w:tcBorders>
              <w:top w:val="single" w:sz="12" w:space="0" w:color="auto"/>
              <w:bottom w:val="single" w:sz="6" w:space="0" w:color="auto"/>
            </w:tcBorders>
          </w:tcPr>
          <w:p w:rsidR="004918DA" w:rsidRPr="000E51D8" w:rsidRDefault="004918DA" w:rsidP="004918DA">
            <w:pPr>
              <w:pStyle w:val="Tabletext"/>
              <w:keepNext/>
            </w:pPr>
            <w:r w:rsidRPr="000E51D8">
              <w:rPr>
                <w:b/>
              </w:rPr>
              <w:t xml:space="preserve">Housing Fringe Benefits Value Table (Defence Force Employees) </w:t>
            </w:r>
          </w:p>
        </w:tc>
      </w:tr>
      <w:tr w:rsidR="004918DA" w:rsidRPr="000E51D8">
        <w:tc>
          <w:tcPr>
            <w:tcW w:w="6055" w:type="dxa"/>
            <w:gridSpan w:val="3"/>
          </w:tcPr>
          <w:p w:rsidR="004918DA" w:rsidRPr="000E51D8" w:rsidRDefault="004918DA" w:rsidP="004918DA">
            <w:pPr>
              <w:pStyle w:val="Tabletext"/>
              <w:keepNext/>
            </w:pPr>
            <w:r w:rsidRPr="000E51D8">
              <w:rPr>
                <w:b/>
              </w:rPr>
              <w:t>Type of accommodation</w:t>
            </w:r>
          </w:p>
        </w:tc>
      </w:tr>
      <w:tr w:rsidR="004918DA" w:rsidRPr="000E51D8">
        <w:trPr>
          <w:cantSplit/>
        </w:trPr>
        <w:tc>
          <w:tcPr>
            <w:tcW w:w="3949" w:type="dxa"/>
            <w:gridSpan w:val="2"/>
          </w:tcPr>
          <w:p w:rsidR="004918DA" w:rsidRPr="000E51D8" w:rsidRDefault="004918DA" w:rsidP="004918DA">
            <w:pPr>
              <w:pStyle w:val="Tabletext"/>
              <w:keepNext/>
            </w:pPr>
            <w:r w:rsidRPr="000E51D8">
              <w:rPr>
                <w:b/>
              </w:rPr>
              <w:t>House, flat or home unit</w:t>
            </w:r>
          </w:p>
        </w:tc>
        <w:tc>
          <w:tcPr>
            <w:tcW w:w="2106" w:type="dxa"/>
            <w:vMerge w:val="restart"/>
          </w:tcPr>
          <w:p w:rsidR="004918DA" w:rsidRPr="000E51D8" w:rsidRDefault="004918DA" w:rsidP="004918DA">
            <w:pPr>
              <w:pStyle w:val="Tabletext"/>
            </w:pPr>
            <w:r w:rsidRPr="000E51D8">
              <w:rPr>
                <w:b/>
              </w:rPr>
              <w:t>Any other unit of accommodation</w:t>
            </w:r>
          </w:p>
        </w:tc>
      </w:tr>
      <w:tr w:rsidR="004918DA" w:rsidRPr="000E51D8">
        <w:trPr>
          <w:cantSplit/>
        </w:trPr>
        <w:tc>
          <w:tcPr>
            <w:tcW w:w="1843" w:type="dxa"/>
            <w:tcBorders>
              <w:bottom w:val="single" w:sz="12" w:space="0" w:color="auto"/>
            </w:tcBorders>
          </w:tcPr>
          <w:p w:rsidR="004918DA" w:rsidRPr="000E51D8" w:rsidRDefault="004918DA" w:rsidP="004918DA">
            <w:pPr>
              <w:pStyle w:val="Tabletext"/>
              <w:keepNext/>
            </w:pPr>
            <w:r w:rsidRPr="000E51D8">
              <w:rPr>
                <w:b/>
              </w:rPr>
              <w:t>3 or more bedrooms</w:t>
            </w:r>
          </w:p>
        </w:tc>
        <w:tc>
          <w:tcPr>
            <w:tcW w:w="2106" w:type="dxa"/>
            <w:tcBorders>
              <w:bottom w:val="single" w:sz="12" w:space="0" w:color="auto"/>
            </w:tcBorders>
          </w:tcPr>
          <w:p w:rsidR="004918DA" w:rsidRPr="000E51D8" w:rsidRDefault="004918DA" w:rsidP="004918DA">
            <w:pPr>
              <w:pStyle w:val="Tabletext"/>
            </w:pPr>
            <w:r w:rsidRPr="000E51D8">
              <w:rPr>
                <w:b/>
              </w:rPr>
              <w:t>1</w:t>
            </w:r>
            <w:r w:rsidR="00491F1A">
              <w:rPr>
                <w:b/>
              </w:rPr>
              <w:noBreakHyphen/>
            </w:r>
            <w:r w:rsidRPr="000E51D8">
              <w:rPr>
                <w:b/>
              </w:rPr>
              <w:t>2 bedrooms</w:t>
            </w:r>
          </w:p>
        </w:tc>
        <w:tc>
          <w:tcPr>
            <w:tcW w:w="2106" w:type="dxa"/>
            <w:vMerge/>
            <w:tcBorders>
              <w:bottom w:val="single" w:sz="12" w:space="0" w:color="auto"/>
            </w:tcBorders>
          </w:tcPr>
          <w:p w:rsidR="004918DA" w:rsidRPr="000E51D8" w:rsidRDefault="004918DA" w:rsidP="004918DA">
            <w:pPr>
              <w:pStyle w:val="Tabletext"/>
            </w:pPr>
          </w:p>
        </w:tc>
      </w:tr>
      <w:tr w:rsidR="004918DA" w:rsidRPr="000E51D8">
        <w:tc>
          <w:tcPr>
            <w:tcW w:w="1843" w:type="dxa"/>
            <w:tcBorders>
              <w:bottom w:val="single" w:sz="12" w:space="0" w:color="auto"/>
            </w:tcBorders>
          </w:tcPr>
          <w:p w:rsidR="004918DA" w:rsidRPr="000E51D8" w:rsidRDefault="004918DA" w:rsidP="004918DA">
            <w:pPr>
              <w:pStyle w:val="Tabletext"/>
            </w:pPr>
            <w:r w:rsidRPr="000E51D8">
              <w:t>80</w:t>
            </w:r>
          </w:p>
        </w:tc>
        <w:tc>
          <w:tcPr>
            <w:tcW w:w="2106" w:type="dxa"/>
            <w:tcBorders>
              <w:bottom w:val="single" w:sz="12" w:space="0" w:color="auto"/>
            </w:tcBorders>
          </w:tcPr>
          <w:p w:rsidR="004918DA" w:rsidRPr="000E51D8" w:rsidRDefault="004918DA" w:rsidP="004918DA">
            <w:pPr>
              <w:pStyle w:val="Tabletext"/>
            </w:pPr>
            <w:r w:rsidRPr="000E51D8">
              <w:t>80</w:t>
            </w:r>
          </w:p>
        </w:tc>
        <w:tc>
          <w:tcPr>
            <w:tcW w:w="2106" w:type="dxa"/>
            <w:tcBorders>
              <w:bottom w:val="single" w:sz="12" w:space="0" w:color="auto"/>
            </w:tcBorders>
          </w:tcPr>
          <w:p w:rsidR="004918DA" w:rsidRPr="000E51D8" w:rsidRDefault="004918DA" w:rsidP="004918DA">
            <w:pPr>
              <w:pStyle w:val="Tabletext"/>
            </w:pPr>
            <w:r w:rsidRPr="000E51D8">
              <w:t>25</w:t>
            </w:r>
          </w:p>
        </w:tc>
      </w:tr>
    </w:tbl>
    <w:p w:rsidR="004918DA" w:rsidRPr="000E51D8" w:rsidRDefault="004918DA" w:rsidP="004918DA">
      <w:pPr>
        <w:pStyle w:val="notetext"/>
      </w:pPr>
      <w:r w:rsidRPr="000E51D8">
        <w:t>Note 1:</w:t>
      </w:r>
      <w:r w:rsidRPr="000E51D8">
        <w:tab/>
        <w:t xml:space="preserve">For </w:t>
      </w:r>
      <w:r w:rsidRPr="000E51D8">
        <w:rPr>
          <w:b/>
          <w:i/>
        </w:rPr>
        <w:t>employee</w:t>
      </w:r>
      <w:r w:rsidRPr="000E51D8">
        <w:t xml:space="preserve"> see </w:t>
      </w:r>
      <w:r w:rsidR="00A93C2F" w:rsidRPr="000E51D8">
        <w:t>section 1</w:t>
      </w:r>
      <w:r w:rsidRPr="000E51D8">
        <w:t>0A.</w:t>
      </w:r>
    </w:p>
    <w:p w:rsidR="004918DA" w:rsidRPr="000E51D8" w:rsidRDefault="004918DA" w:rsidP="004918DA">
      <w:pPr>
        <w:pStyle w:val="notetext"/>
      </w:pPr>
      <w:r w:rsidRPr="000E51D8">
        <w:t>Note 2:</w:t>
      </w:r>
      <w:r w:rsidRPr="000E51D8">
        <w:tab/>
        <w:t xml:space="preserve">For </w:t>
      </w:r>
      <w:r w:rsidRPr="000E51D8">
        <w:rPr>
          <w:b/>
          <w:i/>
        </w:rPr>
        <w:t>unit of accommodation</w:t>
      </w:r>
      <w:r w:rsidRPr="000E51D8">
        <w:t xml:space="preserve"> see </w:t>
      </w:r>
      <w:r w:rsidR="00A93C2F" w:rsidRPr="000E51D8">
        <w:t>section 1</w:t>
      </w:r>
      <w:r w:rsidRPr="000E51D8">
        <w:t>0A.</w:t>
      </w:r>
    </w:p>
    <w:p w:rsidR="004918DA" w:rsidRPr="000E51D8" w:rsidRDefault="004918DA" w:rsidP="004918DA">
      <w:pPr>
        <w:pStyle w:val="notetext"/>
        <w:keepNext/>
      </w:pPr>
      <w:r w:rsidRPr="000E51D8">
        <w:t>Note 3:</w:t>
      </w:r>
      <w:r w:rsidRPr="000E51D8">
        <w:tab/>
        <w:t xml:space="preserve">A housing fringe benefit that is received outside </w:t>
      </w:r>
      <w:smartTag w:uri="urn:schemas-microsoft-com:office:smarttags" w:element="country-region">
        <w:smartTag w:uri="urn:schemas-microsoft-com:office:smarttags" w:element="place">
          <w:r w:rsidRPr="000E51D8">
            <w:t>Australia</w:t>
          </w:r>
        </w:smartTag>
      </w:smartTag>
      <w:r w:rsidRPr="000E51D8">
        <w:t xml:space="preserve"> is to be valued (see </w:t>
      </w:r>
      <w:r w:rsidR="00A93C2F" w:rsidRPr="000E51D8">
        <w:t>section 1</w:t>
      </w:r>
      <w:r w:rsidRPr="000E51D8">
        <w:t>157B).</w:t>
      </w:r>
    </w:p>
    <w:p w:rsidR="004918DA" w:rsidRPr="000E51D8" w:rsidRDefault="004918DA" w:rsidP="004918DA">
      <w:pPr>
        <w:pStyle w:val="notetext"/>
      </w:pPr>
      <w:r w:rsidRPr="000E51D8">
        <w:t>Note 4:</w:t>
      </w:r>
      <w:r w:rsidRPr="000E51D8">
        <w:tab/>
        <w:t xml:space="preserve">For </w:t>
      </w:r>
      <w:smartTag w:uri="urn:schemas-microsoft-com:office:smarttags" w:element="country-region">
        <w:smartTag w:uri="urn:schemas-microsoft-com:office:smarttags" w:element="place">
          <w:r w:rsidRPr="000E51D8">
            <w:rPr>
              <w:b/>
              <w:i/>
            </w:rPr>
            <w:t>Australia</w:t>
          </w:r>
        </w:smartTag>
      </w:smartTag>
      <w:r w:rsidRPr="000E51D8">
        <w:t xml:space="preserve"> see subsection</w:t>
      </w:r>
      <w:r w:rsidR="00D634E3" w:rsidRPr="000E51D8">
        <w:t> </w:t>
      </w:r>
      <w:r w:rsidRPr="000E51D8">
        <w:t>23(1).</w:t>
      </w:r>
    </w:p>
    <w:p w:rsidR="004918DA" w:rsidRPr="000E51D8" w:rsidRDefault="004918DA" w:rsidP="004918DA">
      <w:pPr>
        <w:pStyle w:val="subsection"/>
      </w:pPr>
      <w:r w:rsidRPr="000E51D8">
        <w:tab/>
        <w:t>(3)</w:t>
      </w:r>
      <w:r w:rsidRPr="000E51D8">
        <w:tab/>
        <w:t>The allowable rent is the amount of rent that the Secretary is satisfied is payable for the unit of accommodation in the appropriate tax year by:</w:t>
      </w:r>
    </w:p>
    <w:p w:rsidR="004918DA" w:rsidRPr="000E51D8" w:rsidRDefault="004918DA" w:rsidP="004918DA">
      <w:pPr>
        <w:pStyle w:val="paragraph"/>
      </w:pPr>
      <w:r w:rsidRPr="000E51D8">
        <w:tab/>
        <w:t>(a)</w:t>
      </w:r>
      <w:r w:rsidRPr="000E51D8">
        <w:tab/>
        <w:t>if the person is not a member of a couple—the person; or</w:t>
      </w:r>
    </w:p>
    <w:p w:rsidR="004918DA" w:rsidRPr="000E51D8" w:rsidRDefault="004918DA" w:rsidP="004918DA">
      <w:pPr>
        <w:pStyle w:val="paragraph"/>
      </w:pPr>
      <w:r w:rsidRPr="000E51D8">
        <w:tab/>
        <w:t>(b)</w:t>
      </w:r>
      <w:r w:rsidRPr="000E51D8">
        <w:tab/>
        <w:t>if the person is a member of a couple—the person and the person’s partner.</w:t>
      </w:r>
    </w:p>
    <w:p w:rsidR="004918DA" w:rsidRPr="000E51D8" w:rsidRDefault="004918DA" w:rsidP="004918DA">
      <w:pPr>
        <w:pStyle w:val="subsection"/>
      </w:pPr>
      <w:r w:rsidRPr="000E51D8">
        <w:tab/>
        <w:t>(4)</w:t>
      </w:r>
      <w:r w:rsidRPr="000E51D8">
        <w:tab/>
        <w:t>If:</w:t>
      </w:r>
    </w:p>
    <w:p w:rsidR="004918DA" w:rsidRPr="000E51D8" w:rsidRDefault="004918DA" w:rsidP="004918DA">
      <w:pPr>
        <w:pStyle w:val="paragraph"/>
      </w:pPr>
      <w:r w:rsidRPr="000E51D8">
        <w:tab/>
        <w:t>(a)</w:t>
      </w:r>
      <w:r w:rsidRPr="000E51D8">
        <w:tab/>
        <w:t>the person is a member of a couple; and</w:t>
      </w:r>
    </w:p>
    <w:p w:rsidR="004918DA" w:rsidRPr="000E51D8" w:rsidRDefault="004918DA" w:rsidP="004918DA">
      <w:pPr>
        <w:pStyle w:val="paragraph"/>
      </w:pPr>
      <w:r w:rsidRPr="000E51D8">
        <w:tab/>
        <w:t>(b)</w:t>
      </w:r>
      <w:r w:rsidRPr="000E51D8">
        <w:tab/>
        <w:t>the person’s partner receives a housing fringe benefit in the appropriate tax year; and</w:t>
      </w:r>
    </w:p>
    <w:p w:rsidR="004918DA" w:rsidRPr="000E51D8" w:rsidRDefault="004918DA" w:rsidP="004918DA">
      <w:pPr>
        <w:pStyle w:val="paragraph"/>
        <w:keepNext/>
      </w:pPr>
      <w:r w:rsidRPr="000E51D8">
        <w:tab/>
        <w:t>(c)</w:t>
      </w:r>
      <w:r w:rsidRPr="000E51D8">
        <w:tab/>
        <w:t>the person’s and the partner’s housing fringe benefits relate to the same unit of accommodation;</w:t>
      </w:r>
    </w:p>
    <w:p w:rsidR="004918DA" w:rsidRPr="000E51D8" w:rsidRDefault="004918DA" w:rsidP="004918DA">
      <w:pPr>
        <w:pStyle w:val="subsection2"/>
      </w:pPr>
      <w:r w:rsidRPr="000E51D8">
        <w:t>the weekly market rent obtained in Step 1 of the Method statement and the allowable rent obtained in Step 4 of the Method statement are both to be halved.</w:t>
      </w:r>
    </w:p>
    <w:p w:rsidR="004918DA" w:rsidRPr="000E51D8" w:rsidRDefault="004918DA" w:rsidP="004918DA">
      <w:pPr>
        <w:pStyle w:val="ActHead4"/>
      </w:pPr>
      <w:bookmarkStart w:id="269" w:name="_Toc124514874"/>
      <w:r w:rsidRPr="000E51D8">
        <w:rPr>
          <w:rStyle w:val="CharSubdNo"/>
        </w:rPr>
        <w:lastRenderedPageBreak/>
        <w:t>Subdivision B</w:t>
      </w:r>
      <w:r w:rsidRPr="000E51D8">
        <w:t>—</w:t>
      </w:r>
      <w:r w:rsidRPr="000E51D8">
        <w:rPr>
          <w:rStyle w:val="CharSubdText"/>
        </w:rPr>
        <w:t>Payments associated with loans</w:t>
      </w:r>
      <w:bookmarkEnd w:id="269"/>
    </w:p>
    <w:p w:rsidR="004918DA" w:rsidRPr="000E51D8" w:rsidRDefault="004918DA" w:rsidP="004918DA">
      <w:pPr>
        <w:pStyle w:val="ActHead5"/>
      </w:pPr>
      <w:bookmarkStart w:id="270" w:name="_Toc124514875"/>
      <w:r w:rsidRPr="000E51D8">
        <w:rPr>
          <w:rStyle w:val="CharSectno"/>
        </w:rPr>
        <w:t>1157TB</w:t>
      </w:r>
      <w:r w:rsidRPr="000E51D8">
        <w:t xml:space="preserve">  Method of valuing housing fringe benefits—payments associated with loans</w:t>
      </w:r>
      <w:bookmarkEnd w:id="270"/>
    </w:p>
    <w:p w:rsidR="004918DA" w:rsidRPr="000E51D8" w:rsidRDefault="004918DA" w:rsidP="004918DA">
      <w:pPr>
        <w:pStyle w:val="subsection"/>
      </w:pPr>
      <w:r w:rsidRPr="000E51D8">
        <w:tab/>
        <w:t>(1)</w:t>
      </w:r>
      <w:r w:rsidRPr="000E51D8">
        <w:tab/>
        <w:t xml:space="preserve">Subject to </w:t>
      </w:r>
      <w:r w:rsidR="00D634E3" w:rsidRPr="000E51D8">
        <w:t>subsection (</w:t>
      </w:r>
      <w:r w:rsidRPr="000E51D8">
        <w:t xml:space="preserve">2), the value of a housing fringe benefit to which </w:t>
      </w:r>
      <w:r w:rsidR="004E3300" w:rsidRPr="000E51D8">
        <w:t>subsection 1</w:t>
      </w:r>
      <w:r w:rsidRPr="000E51D8">
        <w:t xml:space="preserve">157I(2) applies is to be worked out in accordance with </w:t>
      </w:r>
      <w:r w:rsidR="00A93C2F" w:rsidRPr="000E51D8">
        <w:t>section 1</w:t>
      </w:r>
      <w:r w:rsidRPr="000E51D8">
        <w:t>157TC.</w:t>
      </w:r>
    </w:p>
    <w:p w:rsidR="004918DA" w:rsidRPr="000E51D8" w:rsidRDefault="004918DA" w:rsidP="004918DA">
      <w:pPr>
        <w:pStyle w:val="subsection"/>
        <w:keepNext/>
      </w:pPr>
      <w:r w:rsidRPr="000E51D8">
        <w:tab/>
        <w:t>(2)</w:t>
      </w:r>
      <w:r w:rsidRPr="000E51D8">
        <w:tab/>
        <w:t>If:</w:t>
      </w:r>
    </w:p>
    <w:p w:rsidR="004918DA" w:rsidRPr="000E51D8" w:rsidRDefault="004918DA" w:rsidP="004918DA">
      <w:pPr>
        <w:pStyle w:val="paragraph"/>
        <w:keepNext/>
      </w:pPr>
      <w:r w:rsidRPr="000E51D8">
        <w:tab/>
        <w:t>(a)</w:t>
      </w:r>
      <w:r w:rsidRPr="000E51D8">
        <w:tab/>
        <w:t xml:space="preserve">a determination is in force under </w:t>
      </w:r>
      <w:r w:rsidR="00A93C2F" w:rsidRPr="000E51D8">
        <w:t>section 1</w:t>
      </w:r>
      <w:r w:rsidRPr="000E51D8">
        <w:t>157U; and</w:t>
      </w:r>
    </w:p>
    <w:p w:rsidR="004918DA" w:rsidRPr="000E51D8" w:rsidRDefault="004918DA" w:rsidP="004918DA">
      <w:pPr>
        <w:pStyle w:val="paragraph"/>
        <w:keepNext/>
      </w:pPr>
      <w:r w:rsidRPr="000E51D8">
        <w:tab/>
        <w:t>(b)</w:t>
      </w:r>
      <w:r w:rsidRPr="000E51D8">
        <w:tab/>
        <w:t xml:space="preserve">the determination applies to housing fringe benefits to which </w:t>
      </w:r>
      <w:r w:rsidR="004E3300" w:rsidRPr="000E51D8">
        <w:t>subsection 1</w:t>
      </w:r>
      <w:r w:rsidRPr="000E51D8">
        <w:t>157I(2) applies;</w:t>
      </w:r>
    </w:p>
    <w:p w:rsidR="004918DA" w:rsidRPr="000E51D8" w:rsidRDefault="004918DA" w:rsidP="004918DA">
      <w:pPr>
        <w:pStyle w:val="subsection2"/>
      </w:pPr>
      <w:r w:rsidRPr="000E51D8">
        <w:t xml:space="preserve">the value of a housing fringe benefit to which </w:t>
      </w:r>
      <w:r w:rsidR="004E3300" w:rsidRPr="000E51D8">
        <w:t>subsection 1</w:t>
      </w:r>
      <w:r w:rsidRPr="000E51D8">
        <w:t>157I(2) applies is to be worked out in accordance with the determination.</w:t>
      </w:r>
    </w:p>
    <w:p w:rsidR="004918DA" w:rsidRPr="000E51D8" w:rsidRDefault="004918DA" w:rsidP="004918DA">
      <w:pPr>
        <w:pStyle w:val="ActHead5"/>
      </w:pPr>
      <w:bookmarkStart w:id="271" w:name="_Toc124514876"/>
      <w:r w:rsidRPr="000E51D8">
        <w:rPr>
          <w:rStyle w:val="CharSectno"/>
        </w:rPr>
        <w:t>1157TC</w:t>
      </w:r>
      <w:r w:rsidRPr="000E51D8">
        <w:t xml:space="preserve">  Value of payments associated with loans</w:t>
      </w:r>
      <w:bookmarkEnd w:id="271"/>
    </w:p>
    <w:p w:rsidR="004918DA" w:rsidRPr="000E51D8" w:rsidRDefault="004918DA" w:rsidP="004918DA">
      <w:pPr>
        <w:pStyle w:val="subsection"/>
      </w:pPr>
      <w:r w:rsidRPr="000E51D8">
        <w:tab/>
      </w:r>
      <w:r w:rsidRPr="000E51D8">
        <w:tab/>
        <w:t xml:space="preserve">The value of a housing fringe benefit to which </w:t>
      </w:r>
      <w:r w:rsidR="004E3300" w:rsidRPr="000E51D8">
        <w:t>subsection 1</w:t>
      </w:r>
      <w:r w:rsidRPr="000E51D8">
        <w:t>157I(2) applies is the amount of the payment that constitutes the housing benefit.</w:t>
      </w:r>
    </w:p>
    <w:p w:rsidR="004918DA" w:rsidRPr="000E51D8" w:rsidRDefault="004918DA" w:rsidP="004918DA">
      <w:pPr>
        <w:pStyle w:val="ActHead4"/>
      </w:pPr>
      <w:bookmarkStart w:id="272" w:name="_Toc124514877"/>
      <w:r w:rsidRPr="000E51D8">
        <w:rPr>
          <w:rStyle w:val="CharSubdNo"/>
        </w:rPr>
        <w:t>Subdivision C</w:t>
      </w:r>
      <w:r w:rsidRPr="000E51D8">
        <w:t>—</w:t>
      </w:r>
      <w:r w:rsidRPr="000E51D8">
        <w:rPr>
          <w:rStyle w:val="CharSubdText"/>
        </w:rPr>
        <w:t>Payments associated with enjoying housing rights</w:t>
      </w:r>
      <w:bookmarkEnd w:id="272"/>
    </w:p>
    <w:p w:rsidR="004918DA" w:rsidRPr="000E51D8" w:rsidRDefault="004918DA" w:rsidP="004918DA">
      <w:pPr>
        <w:pStyle w:val="ActHead5"/>
      </w:pPr>
      <w:bookmarkStart w:id="273" w:name="_Toc124514878"/>
      <w:r w:rsidRPr="000E51D8">
        <w:rPr>
          <w:rStyle w:val="CharSectno"/>
        </w:rPr>
        <w:t>1157TD</w:t>
      </w:r>
      <w:r w:rsidRPr="000E51D8">
        <w:t xml:space="preserve">  Methods of valuing housing fringe benefits—payments associated with enjoying housing rights</w:t>
      </w:r>
      <w:bookmarkEnd w:id="273"/>
    </w:p>
    <w:p w:rsidR="004918DA" w:rsidRPr="000E51D8" w:rsidRDefault="004918DA" w:rsidP="004918DA">
      <w:pPr>
        <w:pStyle w:val="subsection"/>
      </w:pPr>
      <w:r w:rsidRPr="000E51D8">
        <w:tab/>
        <w:t>(1)</w:t>
      </w:r>
      <w:r w:rsidRPr="000E51D8">
        <w:tab/>
        <w:t xml:space="preserve">Subject to </w:t>
      </w:r>
      <w:r w:rsidR="00D634E3" w:rsidRPr="000E51D8">
        <w:t>subsection (</w:t>
      </w:r>
      <w:r w:rsidRPr="000E51D8">
        <w:t xml:space="preserve">3), the value of a housing fringe benefit to which </w:t>
      </w:r>
      <w:r w:rsidR="004E3300" w:rsidRPr="000E51D8">
        <w:t>subsection 1</w:t>
      </w:r>
      <w:r w:rsidRPr="000E51D8">
        <w:t xml:space="preserve">157I(5) applies that is provided to a person who is not an employee of the Defence Force is to be worked out in accordance with </w:t>
      </w:r>
      <w:r w:rsidR="00A93C2F" w:rsidRPr="000E51D8">
        <w:t>section 1</w:t>
      </w:r>
      <w:r w:rsidRPr="000E51D8">
        <w:t>157TE.</w:t>
      </w:r>
    </w:p>
    <w:p w:rsidR="004918DA" w:rsidRPr="000E51D8" w:rsidRDefault="004918DA" w:rsidP="004918DA">
      <w:pPr>
        <w:pStyle w:val="subsection"/>
      </w:pPr>
      <w:r w:rsidRPr="000E51D8">
        <w:tab/>
        <w:t>(2)</w:t>
      </w:r>
      <w:r w:rsidRPr="000E51D8">
        <w:tab/>
        <w:t xml:space="preserve">Subject to </w:t>
      </w:r>
      <w:r w:rsidR="00D634E3" w:rsidRPr="000E51D8">
        <w:t>subsection (</w:t>
      </w:r>
      <w:r w:rsidRPr="000E51D8">
        <w:t xml:space="preserve">3), the value of a housing fringe benefit to which </w:t>
      </w:r>
      <w:r w:rsidR="004E3300" w:rsidRPr="000E51D8">
        <w:t>subsection 1</w:t>
      </w:r>
      <w:r w:rsidRPr="000E51D8">
        <w:t xml:space="preserve">157I(5) applies that is provided to an employee of the Defence Force is to be worked out in accordance with </w:t>
      </w:r>
      <w:r w:rsidR="00A93C2F" w:rsidRPr="000E51D8">
        <w:t>section 1</w:t>
      </w:r>
      <w:r w:rsidRPr="000E51D8">
        <w:t>157TF.</w:t>
      </w:r>
    </w:p>
    <w:p w:rsidR="004918DA" w:rsidRPr="000E51D8" w:rsidRDefault="004918DA" w:rsidP="004918DA">
      <w:pPr>
        <w:pStyle w:val="subsection"/>
      </w:pPr>
      <w:r w:rsidRPr="000E51D8">
        <w:lastRenderedPageBreak/>
        <w:tab/>
        <w:t>(3)</w:t>
      </w:r>
      <w:r w:rsidRPr="000E51D8">
        <w:tab/>
        <w:t>If:</w:t>
      </w:r>
    </w:p>
    <w:p w:rsidR="004918DA" w:rsidRPr="000E51D8" w:rsidRDefault="004918DA" w:rsidP="004918DA">
      <w:pPr>
        <w:pStyle w:val="paragraph"/>
      </w:pPr>
      <w:r w:rsidRPr="000E51D8">
        <w:tab/>
        <w:t>(a)</w:t>
      </w:r>
      <w:r w:rsidRPr="000E51D8">
        <w:tab/>
        <w:t xml:space="preserve">a determination is in force under </w:t>
      </w:r>
      <w:r w:rsidR="00A93C2F" w:rsidRPr="000E51D8">
        <w:t>section 1</w:t>
      </w:r>
      <w:r w:rsidRPr="000E51D8">
        <w:t>157U; and</w:t>
      </w:r>
    </w:p>
    <w:p w:rsidR="004918DA" w:rsidRPr="000E51D8" w:rsidRDefault="004918DA" w:rsidP="004918DA">
      <w:pPr>
        <w:pStyle w:val="paragraph"/>
        <w:keepNext/>
      </w:pPr>
      <w:r w:rsidRPr="000E51D8">
        <w:tab/>
        <w:t>(b)</w:t>
      </w:r>
      <w:r w:rsidRPr="000E51D8">
        <w:tab/>
        <w:t xml:space="preserve">the determination applies to housing fringe benefits to which </w:t>
      </w:r>
      <w:r w:rsidR="004E3300" w:rsidRPr="000E51D8">
        <w:t>subsection 1</w:t>
      </w:r>
      <w:r w:rsidRPr="000E51D8">
        <w:t>157I(5) applies;</w:t>
      </w:r>
    </w:p>
    <w:p w:rsidR="004918DA" w:rsidRPr="000E51D8" w:rsidRDefault="004918DA" w:rsidP="004918DA">
      <w:pPr>
        <w:pStyle w:val="subsection2"/>
      </w:pPr>
      <w:r w:rsidRPr="000E51D8">
        <w:t xml:space="preserve">the value of a housing fringe benefit to which </w:t>
      </w:r>
      <w:r w:rsidR="004E3300" w:rsidRPr="000E51D8">
        <w:t>subsection 1</w:t>
      </w:r>
      <w:r w:rsidRPr="000E51D8">
        <w:t>157I(5) applies is to be worked out in accordance with the determination.</w:t>
      </w:r>
    </w:p>
    <w:p w:rsidR="004918DA" w:rsidRPr="000E51D8" w:rsidRDefault="004918DA" w:rsidP="004918DA">
      <w:pPr>
        <w:pStyle w:val="ActHead5"/>
      </w:pPr>
      <w:bookmarkStart w:id="274" w:name="_Toc124514879"/>
      <w:r w:rsidRPr="000E51D8">
        <w:rPr>
          <w:rStyle w:val="CharSectno"/>
        </w:rPr>
        <w:t>1157TE</w:t>
      </w:r>
      <w:r w:rsidRPr="000E51D8">
        <w:t xml:space="preserve">  Value of payments associated with enjoying housing rights—general</w:t>
      </w:r>
      <w:bookmarkEnd w:id="274"/>
    </w:p>
    <w:p w:rsidR="004918DA" w:rsidRPr="000E51D8" w:rsidRDefault="004918DA" w:rsidP="004918DA">
      <w:pPr>
        <w:pStyle w:val="subsection"/>
        <w:spacing w:after="60"/>
      </w:pPr>
      <w:r w:rsidRPr="000E51D8">
        <w:tab/>
        <w:t>(1)</w:t>
      </w:r>
      <w:r w:rsidRPr="000E51D8">
        <w:tab/>
        <w:t xml:space="preserve">This is how to work out the value of a housing fringe benefit to which </w:t>
      </w:r>
      <w:r w:rsidR="004E3300" w:rsidRPr="000E51D8">
        <w:t>subsection 1</w:t>
      </w:r>
      <w:r w:rsidRPr="000E51D8">
        <w:t>157I(5) applies that is provided to a person who is not an employee of the Defence Force:</w:t>
      </w:r>
    </w:p>
    <w:p w:rsidR="004918DA" w:rsidRPr="000E51D8" w:rsidRDefault="004918DA" w:rsidP="004918DA">
      <w:pPr>
        <w:pStyle w:val="BoxHeadItalic"/>
        <w:keepNext/>
      </w:pPr>
      <w:r w:rsidRPr="000E51D8">
        <w:t>Method statement</w:t>
      </w:r>
    </w:p>
    <w:p w:rsidR="004918DA" w:rsidRPr="000E51D8" w:rsidRDefault="00C23459" w:rsidP="004918DA">
      <w:pPr>
        <w:pStyle w:val="BoxStep"/>
      </w:pPr>
      <w:r w:rsidRPr="000E51D8">
        <w:rPr>
          <w:szCs w:val="22"/>
        </w:rPr>
        <w:t>Step 1.</w:t>
      </w:r>
      <w:r w:rsidR="004918DA" w:rsidRPr="000E51D8">
        <w:tab/>
        <w:t>Work out the location of the unit of accommodation and go to the appropriate row of the Housing Fringe Benefits Value Table.</w:t>
      </w:r>
    </w:p>
    <w:p w:rsidR="004918DA" w:rsidRPr="000E51D8" w:rsidRDefault="00C23459" w:rsidP="004918DA">
      <w:pPr>
        <w:pStyle w:val="BoxStep"/>
      </w:pPr>
      <w:r w:rsidRPr="000E51D8">
        <w:rPr>
          <w:szCs w:val="22"/>
        </w:rPr>
        <w:t>Step 2.</w:t>
      </w:r>
      <w:r w:rsidR="004918DA" w:rsidRPr="000E51D8">
        <w:tab/>
        <w:t xml:space="preserve">Work out the type of accommodation and go to the appropriate column in the Table: the number where the row and column intersect is the </w:t>
      </w:r>
      <w:r w:rsidR="004918DA" w:rsidRPr="000E51D8">
        <w:rPr>
          <w:b/>
          <w:i/>
        </w:rPr>
        <w:t>weekly market rent</w:t>
      </w:r>
      <w:r w:rsidR="004918DA" w:rsidRPr="000E51D8">
        <w:t xml:space="preserve"> of the unit of accommodation.</w:t>
      </w:r>
    </w:p>
    <w:p w:rsidR="004918DA" w:rsidRPr="000E51D8" w:rsidRDefault="004918DA" w:rsidP="004918DA">
      <w:pPr>
        <w:pStyle w:val="BoxNote"/>
      </w:pPr>
      <w:r w:rsidRPr="000E51D8">
        <w:tab/>
        <w:t>Note:</w:t>
      </w:r>
      <w:r w:rsidRPr="000E51D8">
        <w:tab/>
        <w:t xml:space="preserve">If the person is a member of a couple, the weekly market rent is to be halved in certain circumstances (see </w:t>
      </w:r>
      <w:r w:rsidR="00D634E3" w:rsidRPr="000E51D8">
        <w:t>subsection (</w:t>
      </w:r>
      <w:r w:rsidRPr="000E51D8">
        <w:t>4)).</w:t>
      </w:r>
    </w:p>
    <w:p w:rsidR="004918DA" w:rsidRPr="000E51D8" w:rsidRDefault="00C23459" w:rsidP="004918DA">
      <w:pPr>
        <w:pStyle w:val="BoxStep"/>
      </w:pPr>
      <w:r w:rsidRPr="000E51D8">
        <w:rPr>
          <w:szCs w:val="22"/>
        </w:rPr>
        <w:t>Step 3.</w:t>
      </w:r>
      <w:r w:rsidR="004918DA" w:rsidRPr="000E51D8">
        <w:tab/>
        <w:t>Work out how many complete weeks in the appropriate tax year the unit of accommodation was or will be available to the person.</w:t>
      </w:r>
    </w:p>
    <w:p w:rsidR="004918DA" w:rsidRPr="000E51D8" w:rsidRDefault="00C23459" w:rsidP="004918DA">
      <w:pPr>
        <w:pStyle w:val="BoxStep"/>
      </w:pPr>
      <w:r w:rsidRPr="000E51D8">
        <w:rPr>
          <w:szCs w:val="22"/>
        </w:rPr>
        <w:t>Step 4.</w:t>
      </w:r>
      <w:r w:rsidR="004918DA" w:rsidRPr="000E51D8">
        <w:tab/>
        <w:t xml:space="preserve">Multiply the weekly market rent of the unit of accommodation and the number of weeks obtained in Step 3: the result is the </w:t>
      </w:r>
      <w:r w:rsidR="004918DA" w:rsidRPr="000E51D8">
        <w:rPr>
          <w:b/>
          <w:i/>
        </w:rPr>
        <w:t>provisional value of the housing fringe benefit</w:t>
      </w:r>
      <w:r w:rsidR="004918DA" w:rsidRPr="000E51D8">
        <w:t>.</w:t>
      </w:r>
    </w:p>
    <w:p w:rsidR="004918DA" w:rsidRPr="000E51D8" w:rsidRDefault="00C23459" w:rsidP="004918DA">
      <w:pPr>
        <w:pStyle w:val="BoxStep"/>
      </w:pPr>
      <w:r w:rsidRPr="000E51D8">
        <w:rPr>
          <w:szCs w:val="22"/>
        </w:rPr>
        <w:lastRenderedPageBreak/>
        <w:t>Step 5.</w:t>
      </w:r>
      <w:r w:rsidR="004918DA" w:rsidRPr="000E51D8">
        <w:tab/>
        <w:t xml:space="preserve">Work out the allowable rent for the unit of accommodation in the appropriate tax year using </w:t>
      </w:r>
      <w:r w:rsidR="00D634E3" w:rsidRPr="000E51D8">
        <w:t>subsection (</w:t>
      </w:r>
      <w:r w:rsidR="004918DA" w:rsidRPr="000E51D8">
        <w:t>3).</w:t>
      </w:r>
    </w:p>
    <w:p w:rsidR="004918DA" w:rsidRPr="000E51D8" w:rsidRDefault="004918DA" w:rsidP="004918DA">
      <w:pPr>
        <w:pStyle w:val="BoxNote"/>
      </w:pPr>
      <w:r w:rsidRPr="000E51D8">
        <w:tab/>
        <w:t>Note:</w:t>
      </w:r>
      <w:r w:rsidRPr="000E51D8">
        <w:tab/>
        <w:t xml:space="preserve">If a person is a member of a couple, the allowable rent is to be halved in certain circumstances (see </w:t>
      </w:r>
      <w:r w:rsidR="00D634E3" w:rsidRPr="000E51D8">
        <w:t>subsection (</w:t>
      </w:r>
      <w:r w:rsidRPr="000E51D8">
        <w:t>4)).</w:t>
      </w:r>
    </w:p>
    <w:p w:rsidR="004918DA" w:rsidRPr="000E51D8" w:rsidRDefault="00C23459" w:rsidP="004918DA">
      <w:pPr>
        <w:pStyle w:val="BoxStep"/>
      </w:pPr>
      <w:r w:rsidRPr="000E51D8">
        <w:rPr>
          <w:szCs w:val="22"/>
        </w:rPr>
        <w:t>Step 6.</w:t>
      </w:r>
      <w:r w:rsidR="004918DA" w:rsidRPr="000E51D8">
        <w:tab/>
        <w:t xml:space="preserve">Work out the amount the employer paid or will pay by way of the housing fringe benefits in respect of the unit of accommodation in the appropriate tax year: the result is the </w:t>
      </w:r>
      <w:r w:rsidR="004918DA" w:rsidRPr="000E51D8">
        <w:rPr>
          <w:b/>
          <w:i/>
        </w:rPr>
        <w:t>employer subsidy</w:t>
      </w:r>
      <w:r w:rsidR="004918DA" w:rsidRPr="000E51D8">
        <w:t>.</w:t>
      </w:r>
    </w:p>
    <w:p w:rsidR="004918DA" w:rsidRPr="000E51D8" w:rsidRDefault="00C23459" w:rsidP="004918DA">
      <w:pPr>
        <w:pStyle w:val="BoxStep"/>
      </w:pPr>
      <w:r w:rsidRPr="000E51D8">
        <w:rPr>
          <w:szCs w:val="22"/>
        </w:rPr>
        <w:t>Step 7.</w:t>
      </w:r>
      <w:r w:rsidR="004918DA" w:rsidRPr="000E51D8">
        <w:tab/>
        <w:t xml:space="preserve">Work out the amount (if any) by which the allowable rent exceeds the employer subsidy: the result is the </w:t>
      </w:r>
      <w:r w:rsidR="004918DA" w:rsidRPr="000E51D8">
        <w:rPr>
          <w:b/>
          <w:i/>
        </w:rPr>
        <w:t>employee contribution</w:t>
      </w:r>
      <w:r w:rsidR="004918DA" w:rsidRPr="000E51D8">
        <w:t>.</w:t>
      </w:r>
    </w:p>
    <w:p w:rsidR="004918DA" w:rsidRPr="000E51D8" w:rsidRDefault="004918DA" w:rsidP="004918DA">
      <w:pPr>
        <w:pStyle w:val="BoxNote"/>
      </w:pPr>
      <w:r w:rsidRPr="000E51D8">
        <w:tab/>
        <w:t>Note:</w:t>
      </w:r>
      <w:r w:rsidRPr="000E51D8">
        <w:tab/>
        <w:t>If the employer subsidy equals or exceeds the allowable rent, the employee contribution is nil.</w:t>
      </w:r>
    </w:p>
    <w:p w:rsidR="004918DA" w:rsidRPr="000E51D8" w:rsidRDefault="00C23459" w:rsidP="004918DA">
      <w:pPr>
        <w:pStyle w:val="BoxStep"/>
      </w:pPr>
      <w:r w:rsidRPr="000E51D8">
        <w:rPr>
          <w:szCs w:val="22"/>
        </w:rPr>
        <w:t>Step 8.</w:t>
      </w:r>
      <w:r w:rsidR="004918DA" w:rsidRPr="000E51D8">
        <w:tab/>
        <w:t xml:space="preserve">Take the employee contribution away from the provisional value of the housing fringe benefit: the result is the </w:t>
      </w:r>
      <w:r w:rsidR="004918DA" w:rsidRPr="000E51D8">
        <w:rPr>
          <w:b/>
          <w:i/>
        </w:rPr>
        <w:t>value of the housing fringe benefit</w:t>
      </w:r>
      <w:r w:rsidR="004918DA" w:rsidRPr="000E51D8">
        <w:t>.</w:t>
      </w:r>
    </w:p>
    <w:p w:rsidR="004918DA" w:rsidRPr="000E51D8" w:rsidRDefault="004918DA" w:rsidP="004918DA">
      <w:pPr>
        <w:pStyle w:val="subsection"/>
        <w:spacing w:after="60"/>
      </w:pPr>
      <w:r w:rsidRPr="000E51D8">
        <w:tab/>
        <w:t>(2)</w:t>
      </w:r>
      <w:r w:rsidRPr="000E51D8">
        <w:tab/>
        <w:t xml:space="preserve">The following Table is to be used in working out the value of a housing fringe benefit to which </w:t>
      </w:r>
      <w:r w:rsidR="004E3300" w:rsidRPr="000E51D8">
        <w:t>subsection 1</w:t>
      </w:r>
      <w:r w:rsidRPr="000E51D8">
        <w:t>157I(5) applies that is provided to a person who is not an employee of the Defence Force:</w:t>
      </w:r>
    </w:p>
    <w:p w:rsidR="004918DA" w:rsidRPr="000E51D8" w:rsidRDefault="004918DA" w:rsidP="004918DA">
      <w:pPr>
        <w:pStyle w:val="Tabletext"/>
      </w:pPr>
    </w:p>
    <w:tbl>
      <w:tblPr>
        <w:tblW w:w="0" w:type="auto"/>
        <w:tblInd w:w="1242" w:type="dxa"/>
        <w:tblLayout w:type="fixed"/>
        <w:tblCellMar>
          <w:left w:w="107" w:type="dxa"/>
          <w:right w:w="107" w:type="dxa"/>
        </w:tblCellMar>
        <w:tblLook w:val="0000" w:firstRow="0" w:lastRow="0" w:firstColumn="0" w:lastColumn="0" w:noHBand="0" w:noVBand="0"/>
      </w:tblPr>
      <w:tblGrid>
        <w:gridCol w:w="1701"/>
        <w:gridCol w:w="1133"/>
        <w:gridCol w:w="1418"/>
        <w:gridCol w:w="1804"/>
      </w:tblGrid>
      <w:tr w:rsidR="004918DA" w:rsidRPr="000E51D8">
        <w:tc>
          <w:tcPr>
            <w:tcW w:w="6056" w:type="dxa"/>
            <w:gridSpan w:val="4"/>
            <w:tcBorders>
              <w:top w:val="single" w:sz="12" w:space="0" w:color="auto"/>
              <w:bottom w:val="single" w:sz="6" w:space="0" w:color="auto"/>
            </w:tcBorders>
          </w:tcPr>
          <w:p w:rsidR="004918DA" w:rsidRPr="000E51D8" w:rsidRDefault="004918DA" w:rsidP="004918DA">
            <w:pPr>
              <w:pStyle w:val="Tabletext"/>
              <w:keepNext/>
            </w:pPr>
            <w:r w:rsidRPr="000E51D8">
              <w:rPr>
                <w:b/>
              </w:rPr>
              <w:t>Housing fringe benefits value table</w:t>
            </w:r>
          </w:p>
        </w:tc>
      </w:tr>
      <w:tr w:rsidR="004918DA" w:rsidRPr="000E51D8">
        <w:trPr>
          <w:cantSplit/>
        </w:trPr>
        <w:tc>
          <w:tcPr>
            <w:tcW w:w="1701" w:type="dxa"/>
            <w:vMerge w:val="restart"/>
          </w:tcPr>
          <w:p w:rsidR="004918DA" w:rsidRPr="000E51D8" w:rsidRDefault="004918DA" w:rsidP="004918DA">
            <w:pPr>
              <w:pStyle w:val="Tabletext"/>
              <w:keepNext/>
            </w:pPr>
            <w:r w:rsidRPr="000E51D8">
              <w:rPr>
                <w:b/>
              </w:rPr>
              <w:t>Location</w:t>
            </w:r>
          </w:p>
        </w:tc>
        <w:tc>
          <w:tcPr>
            <w:tcW w:w="4355" w:type="dxa"/>
            <w:gridSpan w:val="3"/>
          </w:tcPr>
          <w:p w:rsidR="004918DA" w:rsidRPr="000E51D8" w:rsidRDefault="004918DA" w:rsidP="004918DA">
            <w:pPr>
              <w:pStyle w:val="Tabletext"/>
              <w:keepNext/>
            </w:pPr>
            <w:r w:rsidRPr="000E51D8">
              <w:rPr>
                <w:b/>
              </w:rPr>
              <w:t>Type of accommodation</w:t>
            </w:r>
          </w:p>
        </w:tc>
      </w:tr>
      <w:tr w:rsidR="004918DA" w:rsidRPr="000E51D8">
        <w:trPr>
          <w:cantSplit/>
        </w:trPr>
        <w:tc>
          <w:tcPr>
            <w:tcW w:w="1701" w:type="dxa"/>
            <w:vMerge/>
          </w:tcPr>
          <w:p w:rsidR="004918DA" w:rsidRPr="000E51D8" w:rsidRDefault="004918DA" w:rsidP="004918DA">
            <w:pPr>
              <w:pStyle w:val="Tabletext"/>
              <w:keepNext/>
            </w:pPr>
          </w:p>
        </w:tc>
        <w:tc>
          <w:tcPr>
            <w:tcW w:w="2551" w:type="dxa"/>
            <w:gridSpan w:val="2"/>
          </w:tcPr>
          <w:p w:rsidR="004918DA" w:rsidRPr="000E51D8" w:rsidRDefault="004918DA" w:rsidP="004918DA">
            <w:pPr>
              <w:pStyle w:val="Tabletext"/>
              <w:keepNext/>
            </w:pPr>
            <w:r w:rsidRPr="000E51D8">
              <w:rPr>
                <w:b/>
              </w:rPr>
              <w:t>House, flat or home unit</w:t>
            </w:r>
          </w:p>
        </w:tc>
        <w:tc>
          <w:tcPr>
            <w:tcW w:w="1804" w:type="dxa"/>
            <w:vMerge w:val="restart"/>
          </w:tcPr>
          <w:p w:rsidR="004918DA" w:rsidRPr="000E51D8" w:rsidRDefault="004918DA" w:rsidP="004918DA">
            <w:pPr>
              <w:pStyle w:val="Tabletext"/>
              <w:keepNext/>
            </w:pPr>
            <w:r w:rsidRPr="000E51D8">
              <w:rPr>
                <w:b/>
              </w:rPr>
              <w:t>Any other unit of accommodation</w:t>
            </w:r>
          </w:p>
        </w:tc>
      </w:tr>
      <w:tr w:rsidR="004918DA" w:rsidRPr="000E51D8">
        <w:trPr>
          <w:cantSplit/>
        </w:trPr>
        <w:tc>
          <w:tcPr>
            <w:tcW w:w="1701" w:type="dxa"/>
            <w:vMerge/>
            <w:tcBorders>
              <w:bottom w:val="single" w:sz="12" w:space="0" w:color="auto"/>
            </w:tcBorders>
          </w:tcPr>
          <w:p w:rsidR="004918DA" w:rsidRPr="000E51D8" w:rsidRDefault="004918DA" w:rsidP="004918DA">
            <w:pPr>
              <w:pStyle w:val="Tabletext"/>
              <w:keepNext/>
            </w:pPr>
          </w:p>
        </w:tc>
        <w:tc>
          <w:tcPr>
            <w:tcW w:w="1133" w:type="dxa"/>
            <w:tcBorders>
              <w:bottom w:val="single" w:sz="12" w:space="0" w:color="auto"/>
            </w:tcBorders>
          </w:tcPr>
          <w:p w:rsidR="004918DA" w:rsidRPr="000E51D8" w:rsidRDefault="004918DA" w:rsidP="004918DA">
            <w:pPr>
              <w:pStyle w:val="Tabletext"/>
              <w:keepNext/>
            </w:pPr>
            <w:r w:rsidRPr="000E51D8">
              <w:rPr>
                <w:b/>
              </w:rPr>
              <w:t>3 or more bedrooms</w:t>
            </w:r>
          </w:p>
        </w:tc>
        <w:tc>
          <w:tcPr>
            <w:tcW w:w="1418" w:type="dxa"/>
            <w:tcBorders>
              <w:bottom w:val="single" w:sz="12" w:space="0" w:color="auto"/>
            </w:tcBorders>
          </w:tcPr>
          <w:p w:rsidR="004918DA" w:rsidRPr="000E51D8" w:rsidRDefault="004918DA" w:rsidP="004918DA">
            <w:pPr>
              <w:pStyle w:val="Tabletext"/>
              <w:keepNext/>
            </w:pPr>
            <w:r w:rsidRPr="000E51D8">
              <w:rPr>
                <w:b/>
              </w:rPr>
              <w:t>1</w:t>
            </w:r>
            <w:r w:rsidR="00491F1A">
              <w:rPr>
                <w:b/>
              </w:rPr>
              <w:noBreakHyphen/>
            </w:r>
            <w:r w:rsidRPr="000E51D8">
              <w:rPr>
                <w:b/>
              </w:rPr>
              <w:t>2 bedrooms</w:t>
            </w:r>
          </w:p>
        </w:tc>
        <w:tc>
          <w:tcPr>
            <w:tcW w:w="1804" w:type="dxa"/>
            <w:vMerge/>
            <w:tcBorders>
              <w:bottom w:val="single" w:sz="12" w:space="0" w:color="auto"/>
            </w:tcBorders>
          </w:tcPr>
          <w:p w:rsidR="004918DA" w:rsidRPr="000E51D8" w:rsidRDefault="004918DA" w:rsidP="004918DA">
            <w:pPr>
              <w:pStyle w:val="Tabletext"/>
              <w:keepNext/>
            </w:pPr>
          </w:p>
        </w:tc>
      </w:tr>
      <w:tr w:rsidR="004918DA" w:rsidRPr="000E51D8" w:rsidTr="00861145">
        <w:tc>
          <w:tcPr>
            <w:tcW w:w="1701" w:type="dxa"/>
            <w:tcBorders>
              <w:bottom w:val="single" w:sz="4" w:space="0" w:color="auto"/>
            </w:tcBorders>
          </w:tcPr>
          <w:p w:rsidR="004918DA" w:rsidRPr="000E51D8" w:rsidRDefault="004918DA" w:rsidP="004918DA">
            <w:pPr>
              <w:pStyle w:val="Tabletext"/>
            </w:pPr>
            <w:r w:rsidRPr="000E51D8">
              <w:t>Metropolitan</w:t>
            </w:r>
          </w:p>
        </w:tc>
        <w:tc>
          <w:tcPr>
            <w:tcW w:w="1133" w:type="dxa"/>
            <w:tcBorders>
              <w:bottom w:val="single" w:sz="4" w:space="0" w:color="auto"/>
            </w:tcBorders>
          </w:tcPr>
          <w:p w:rsidR="004918DA" w:rsidRPr="000E51D8" w:rsidRDefault="004918DA" w:rsidP="004918DA">
            <w:pPr>
              <w:pStyle w:val="Tabletext"/>
            </w:pPr>
            <w:r w:rsidRPr="000E51D8">
              <w:t>140</w:t>
            </w:r>
          </w:p>
        </w:tc>
        <w:tc>
          <w:tcPr>
            <w:tcW w:w="1418" w:type="dxa"/>
            <w:tcBorders>
              <w:bottom w:val="single" w:sz="4" w:space="0" w:color="auto"/>
            </w:tcBorders>
          </w:tcPr>
          <w:p w:rsidR="004918DA" w:rsidRPr="000E51D8" w:rsidRDefault="004918DA" w:rsidP="004918DA">
            <w:pPr>
              <w:pStyle w:val="Tabletext"/>
            </w:pPr>
            <w:r w:rsidRPr="000E51D8">
              <w:t>120</w:t>
            </w:r>
          </w:p>
        </w:tc>
        <w:tc>
          <w:tcPr>
            <w:tcW w:w="1804" w:type="dxa"/>
            <w:tcBorders>
              <w:bottom w:val="single" w:sz="4" w:space="0" w:color="auto"/>
            </w:tcBorders>
          </w:tcPr>
          <w:p w:rsidR="004918DA" w:rsidRPr="000E51D8" w:rsidRDefault="004918DA" w:rsidP="004918DA">
            <w:pPr>
              <w:pStyle w:val="Tabletext"/>
            </w:pPr>
            <w:r w:rsidRPr="000E51D8">
              <w:t>85</w:t>
            </w:r>
          </w:p>
        </w:tc>
      </w:tr>
      <w:tr w:rsidR="004918DA" w:rsidRPr="000E51D8" w:rsidTr="00861145">
        <w:tc>
          <w:tcPr>
            <w:tcW w:w="1701" w:type="dxa"/>
            <w:tcBorders>
              <w:top w:val="single" w:sz="4" w:space="0" w:color="auto"/>
              <w:bottom w:val="single" w:sz="4" w:space="0" w:color="auto"/>
            </w:tcBorders>
          </w:tcPr>
          <w:p w:rsidR="004918DA" w:rsidRPr="000E51D8" w:rsidRDefault="004918DA" w:rsidP="004918DA">
            <w:pPr>
              <w:pStyle w:val="Tabletext"/>
            </w:pPr>
            <w:r w:rsidRPr="000E51D8">
              <w:t>Non</w:t>
            </w:r>
            <w:r w:rsidR="00491F1A">
              <w:noBreakHyphen/>
            </w:r>
            <w:r w:rsidRPr="000E51D8">
              <w:t>metropolitan</w:t>
            </w:r>
          </w:p>
        </w:tc>
        <w:tc>
          <w:tcPr>
            <w:tcW w:w="1133" w:type="dxa"/>
            <w:tcBorders>
              <w:top w:val="single" w:sz="4" w:space="0" w:color="auto"/>
              <w:bottom w:val="single" w:sz="4" w:space="0" w:color="auto"/>
            </w:tcBorders>
          </w:tcPr>
          <w:p w:rsidR="004918DA" w:rsidRPr="000E51D8" w:rsidRDefault="004918DA" w:rsidP="004918DA">
            <w:pPr>
              <w:pStyle w:val="Tabletext"/>
            </w:pPr>
            <w:r w:rsidRPr="000E51D8">
              <w:t>100</w:t>
            </w:r>
          </w:p>
        </w:tc>
        <w:tc>
          <w:tcPr>
            <w:tcW w:w="1418" w:type="dxa"/>
            <w:tcBorders>
              <w:top w:val="single" w:sz="4" w:space="0" w:color="auto"/>
              <w:bottom w:val="single" w:sz="4" w:space="0" w:color="auto"/>
            </w:tcBorders>
          </w:tcPr>
          <w:p w:rsidR="004918DA" w:rsidRPr="000E51D8" w:rsidRDefault="004918DA" w:rsidP="004918DA">
            <w:pPr>
              <w:pStyle w:val="Tabletext"/>
            </w:pPr>
            <w:r w:rsidRPr="000E51D8">
              <w:t>90</w:t>
            </w:r>
          </w:p>
        </w:tc>
        <w:tc>
          <w:tcPr>
            <w:tcW w:w="1804" w:type="dxa"/>
            <w:tcBorders>
              <w:top w:val="single" w:sz="4" w:space="0" w:color="auto"/>
              <w:bottom w:val="single" w:sz="4" w:space="0" w:color="auto"/>
            </w:tcBorders>
          </w:tcPr>
          <w:p w:rsidR="004918DA" w:rsidRPr="000E51D8" w:rsidRDefault="004918DA" w:rsidP="004918DA">
            <w:pPr>
              <w:pStyle w:val="Tabletext"/>
            </w:pPr>
            <w:r w:rsidRPr="000E51D8">
              <w:t>70</w:t>
            </w:r>
          </w:p>
        </w:tc>
      </w:tr>
      <w:tr w:rsidR="004918DA" w:rsidRPr="000E51D8" w:rsidTr="00861145">
        <w:tc>
          <w:tcPr>
            <w:tcW w:w="1701" w:type="dxa"/>
            <w:tcBorders>
              <w:top w:val="single" w:sz="4" w:space="0" w:color="auto"/>
              <w:bottom w:val="single" w:sz="4" w:space="0" w:color="auto"/>
            </w:tcBorders>
          </w:tcPr>
          <w:p w:rsidR="004918DA" w:rsidRPr="000E51D8" w:rsidRDefault="004918DA" w:rsidP="004918DA">
            <w:pPr>
              <w:pStyle w:val="Tabletext"/>
            </w:pPr>
            <w:r w:rsidRPr="000E51D8">
              <w:t>Special housing</w:t>
            </w:r>
          </w:p>
        </w:tc>
        <w:tc>
          <w:tcPr>
            <w:tcW w:w="1133" w:type="dxa"/>
            <w:tcBorders>
              <w:top w:val="single" w:sz="4" w:space="0" w:color="auto"/>
              <w:bottom w:val="single" w:sz="4" w:space="0" w:color="auto"/>
            </w:tcBorders>
          </w:tcPr>
          <w:p w:rsidR="004918DA" w:rsidRPr="000E51D8" w:rsidRDefault="004918DA" w:rsidP="004918DA">
            <w:pPr>
              <w:pStyle w:val="Tabletext"/>
            </w:pPr>
            <w:r w:rsidRPr="000E51D8">
              <w:t>80</w:t>
            </w:r>
          </w:p>
        </w:tc>
        <w:tc>
          <w:tcPr>
            <w:tcW w:w="1418" w:type="dxa"/>
            <w:tcBorders>
              <w:top w:val="single" w:sz="4" w:space="0" w:color="auto"/>
              <w:bottom w:val="single" w:sz="4" w:space="0" w:color="auto"/>
            </w:tcBorders>
          </w:tcPr>
          <w:p w:rsidR="004918DA" w:rsidRPr="000E51D8" w:rsidRDefault="004918DA" w:rsidP="004918DA">
            <w:pPr>
              <w:pStyle w:val="Tabletext"/>
            </w:pPr>
            <w:r w:rsidRPr="000E51D8">
              <w:t>80</w:t>
            </w:r>
          </w:p>
        </w:tc>
        <w:tc>
          <w:tcPr>
            <w:tcW w:w="1804" w:type="dxa"/>
            <w:tcBorders>
              <w:top w:val="single" w:sz="4" w:space="0" w:color="auto"/>
              <w:bottom w:val="single" w:sz="4" w:space="0" w:color="auto"/>
            </w:tcBorders>
          </w:tcPr>
          <w:p w:rsidR="004918DA" w:rsidRPr="000E51D8" w:rsidRDefault="004918DA" w:rsidP="004918DA">
            <w:pPr>
              <w:pStyle w:val="Tabletext"/>
            </w:pPr>
            <w:r w:rsidRPr="000E51D8">
              <w:t>25</w:t>
            </w:r>
          </w:p>
        </w:tc>
      </w:tr>
      <w:tr w:rsidR="004918DA" w:rsidRPr="000E51D8">
        <w:tc>
          <w:tcPr>
            <w:tcW w:w="1701" w:type="dxa"/>
            <w:tcBorders>
              <w:top w:val="single" w:sz="4" w:space="0" w:color="auto"/>
              <w:bottom w:val="single" w:sz="12" w:space="0" w:color="auto"/>
            </w:tcBorders>
          </w:tcPr>
          <w:p w:rsidR="004918DA" w:rsidRPr="000E51D8" w:rsidRDefault="004918DA" w:rsidP="004918DA">
            <w:pPr>
              <w:pStyle w:val="Tabletext"/>
            </w:pPr>
            <w:r w:rsidRPr="000E51D8">
              <w:t xml:space="preserve">Outside </w:t>
            </w:r>
            <w:smartTag w:uri="urn:schemas-microsoft-com:office:smarttags" w:element="country-region">
              <w:smartTag w:uri="urn:schemas-microsoft-com:office:smarttags" w:element="place">
                <w:r w:rsidRPr="000E51D8">
                  <w:t>Australia</w:t>
                </w:r>
              </w:smartTag>
            </w:smartTag>
          </w:p>
        </w:tc>
        <w:tc>
          <w:tcPr>
            <w:tcW w:w="1133" w:type="dxa"/>
            <w:tcBorders>
              <w:top w:val="single" w:sz="4" w:space="0" w:color="auto"/>
              <w:bottom w:val="single" w:sz="12" w:space="0" w:color="auto"/>
            </w:tcBorders>
          </w:tcPr>
          <w:p w:rsidR="004918DA" w:rsidRPr="000E51D8" w:rsidRDefault="004918DA" w:rsidP="004918DA">
            <w:pPr>
              <w:pStyle w:val="Tabletext"/>
            </w:pPr>
            <w:r w:rsidRPr="000E51D8">
              <w:t>140</w:t>
            </w:r>
          </w:p>
        </w:tc>
        <w:tc>
          <w:tcPr>
            <w:tcW w:w="1418" w:type="dxa"/>
            <w:tcBorders>
              <w:top w:val="single" w:sz="4" w:space="0" w:color="auto"/>
              <w:bottom w:val="single" w:sz="12" w:space="0" w:color="auto"/>
            </w:tcBorders>
          </w:tcPr>
          <w:p w:rsidR="004918DA" w:rsidRPr="000E51D8" w:rsidRDefault="004918DA" w:rsidP="004918DA">
            <w:pPr>
              <w:pStyle w:val="Tabletext"/>
            </w:pPr>
            <w:r w:rsidRPr="000E51D8">
              <w:t>120</w:t>
            </w:r>
          </w:p>
        </w:tc>
        <w:tc>
          <w:tcPr>
            <w:tcW w:w="1804" w:type="dxa"/>
            <w:tcBorders>
              <w:top w:val="single" w:sz="4" w:space="0" w:color="auto"/>
              <w:bottom w:val="single" w:sz="12" w:space="0" w:color="auto"/>
            </w:tcBorders>
          </w:tcPr>
          <w:p w:rsidR="004918DA" w:rsidRPr="000E51D8" w:rsidRDefault="004918DA" w:rsidP="004918DA">
            <w:pPr>
              <w:pStyle w:val="Tabletext"/>
            </w:pPr>
            <w:r w:rsidRPr="000E51D8">
              <w:t>85</w:t>
            </w:r>
          </w:p>
        </w:tc>
      </w:tr>
    </w:tbl>
    <w:p w:rsidR="004918DA" w:rsidRPr="000E51D8" w:rsidRDefault="004918DA" w:rsidP="004918DA">
      <w:pPr>
        <w:pStyle w:val="notetext"/>
      </w:pPr>
      <w:r w:rsidRPr="000E51D8">
        <w:lastRenderedPageBreak/>
        <w:t>Note 1:</w:t>
      </w:r>
      <w:r w:rsidRPr="000E51D8">
        <w:tab/>
        <w:t xml:space="preserve">For </w:t>
      </w:r>
      <w:r w:rsidRPr="000E51D8">
        <w:rPr>
          <w:b/>
          <w:i/>
        </w:rPr>
        <w:t>unit of accommodation</w:t>
      </w:r>
      <w:r w:rsidRPr="000E51D8">
        <w:t xml:space="preserve">, </w:t>
      </w:r>
      <w:r w:rsidRPr="000E51D8">
        <w:rPr>
          <w:b/>
          <w:i/>
        </w:rPr>
        <w:t>metropolitan location</w:t>
      </w:r>
      <w:r w:rsidRPr="000E51D8">
        <w:t xml:space="preserve">, </w:t>
      </w:r>
      <w:r w:rsidRPr="000E51D8">
        <w:rPr>
          <w:b/>
          <w:i/>
        </w:rPr>
        <w:t>non</w:t>
      </w:r>
      <w:r w:rsidR="00491F1A">
        <w:rPr>
          <w:b/>
          <w:i/>
        </w:rPr>
        <w:noBreakHyphen/>
      </w:r>
      <w:r w:rsidRPr="000E51D8">
        <w:rPr>
          <w:b/>
          <w:i/>
        </w:rPr>
        <w:t>metropolitan location</w:t>
      </w:r>
      <w:r w:rsidRPr="000E51D8">
        <w:t xml:space="preserve"> and </w:t>
      </w:r>
      <w:r w:rsidRPr="000E51D8">
        <w:rPr>
          <w:b/>
          <w:i/>
        </w:rPr>
        <w:t>special housing location</w:t>
      </w:r>
      <w:r w:rsidRPr="000E51D8">
        <w:t xml:space="preserve"> see </w:t>
      </w:r>
      <w:r w:rsidR="00A93C2F" w:rsidRPr="000E51D8">
        <w:t>section 1</w:t>
      </w:r>
      <w:r w:rsidRPr="000E51D8">
        <w:t>0A.</w:t>
      </w:r>
    </w:p>
    <w:p w:rsidR="004918DA" w:rsidRPr="000E51D8" w:rsidRDefault="004918DA" w:rsidP="004918DA">
      <w:pPr>
        <w:pStyle w:val="notetext"/>
      </w:pPr>
      <w:r w:rsidRPr="000E51D8">
        <w:t>Note 2:</w:t>
      </w:r>
      <w:r w:rsidRPr="000E51D8">
        <w:tab/>
        <w:t xml:space="preserve">A housing fringe benefit that is received outside </w:t>
      </w:r>
      <w:smartTag w:uri="urn:schemas-microsoft-com:office:smarttags" w:element="country-region">
        <w:smartTag w:uri="urn:schemas-microsoft-com:office:smarttags" w:element="place">
          <w:r w:rsidRPr="000E51D8">
            <w:t>Australia</w:t>
          </w:r>
        </w:smartTag>
      </w:smartTag>
      <w:r w:rsidRPr="000E51D8">
        <w:t xml:space="preserve"> is to be valued (see </w:t>
      </w:r>
      <w:r w:rsidR="00A93C2F" w:rsidRPr="000E51D8">
        <w:t>section 1</w:t>
      </w:r>
      <w:r w:rsidRPr="000E51D8">
        <w:t>157B).</w:t>
      </w:r>
    </w:p>
    <w:p w:rsidR="004918DA" w:rsidRPr="000E51D8" w:rsidRDefault="004918DA" w:rsidP="004918DA">
      <w:pPr>
        <w:pStyle w:val="notetext"/>
      </w:pPr>
      <w:r w:rsidRPr="000E51D8">
        <w:t>Note 3:</w:t>
      </w:r>
      <w:r w:rsidRPr="000E51D8">
        <w:tab/>
        <w:t xml:space="preserve">For </w:t>
      </w:r>
      <w:smartTag w:uri="urn:schemas-microsoft-com:office:smarttags" w:element="country-region">
        <w:smartTag w:uri="urn:schemas-microsoft-com:office:smarttags" w:element="place">
          <w:r w:rsidRPr="000E51D8">
            <w:rPr>
              <w:b/>
              <w:i/>
            </w:rPr>
            <w:t>Australia</w:t>
          </w:r>
        </w:smartTag>
      </w:smartTag>
      <w:r w:rsidRPr="000E51D8">
        <w:t xml:space="preserve"> see subsection</w:t>
      </w:r>
      <w:r w:rsidR="00D634E3" w:rsidRPr="000E51D8">
        <w:t> </w:t>
      </w:r>
      <w:r w:rsidRPr="000E51D8">
        <w:t>23(1).</w:t>
      </w:r>
    </w:p>
    <w:p w:rsidR="004918DA" w:rsidRPr="000E51D8" w:rsidRDefault="004918DA" w:rsidP="004918DA">
      <w:pPr>
        <w:pStyle w:val="subsection"/>
      </w:pPr>
      <w:r w:rsidRPr="000E51D8">
        <w:tab/>
        <w:t>(3)</w:t>
      </w:r>
      <w:r w:rsidRPr="000E51D8">
        <w:tab/>
        <w:t>The allowable rent is the amount of rent that the Secretary is satisfied is payable for the unit of accommodation in the appropriate tax year by:</w:t>
      </w:r>
    </w:p>
    <w:p w:rsidR="004918DA" w:rsidRPr="000E51D8" w:rsidRDefault="004918DA" w:rsidP="004918DA">
      <w:pPr>
        <w:pStyle w:val="paragraph"/>
      </w:pPr>
      <w:r w:rsidRPr="000E51D8">
        <w:tab/>
        <w:t>(a)</w:t>
      </w:r>
      <w:r w:rsidRPr="000E51D8">
        <w:tab/>
        <w:t>if the person is not a member of a couple—the person; or</w:t>
      </w:r>
    </w:p>
    <w:p w:rsidR="004918DA" w:rsidRPr="000E51D8" w:rsidRDefault="004918DA" w:rsidP="004918DA">
      <w:pPr>
        <w:pStyle w:val="paragraph"/>
      </w:pPr>
      <w:r w:rsidRPr="000E51D8">
        <w:tab/>
        <w:t>(b)</w:t>
      </w:r>
      <w:r w:rsidRPr="000E51D8">
        <w:tab/>
        <w:t>if the person is a member of a couple—the person and the person’s partner.</w:t>
      </w:r>
    </w:p>
    <w:p w:rsidR="004918DA" w:rsidRPr="000E51D8" w:rsidRDefault="004918DA" w:rsidP="004918DA">
      <w:pPr>
        <w:pStyle w:val="subsection"/>
      </w:pPr>
      <w:r w:rsidRPr="000E51D8">
        <w:tab/>
        <w:t>(4)</w:t>
      </w:r>
      <w:r w:rsidRPr="000E51D8">
        <w:tab/>
        <w:t>If:</w:t>
      </w:r>
    </w:p>
    <w:p w:rsidR="004918DA" w:rsidRPr="000E51D8" w:rsidRDefault="004918DA" w:rsidP="004918DA">
      <w:pPr>
        <w:pStyle w:val="paragraph"/>
      </w:pPr>
      <w:r w:rsidRPr="000E51D8">
        <w:tab/>
        <w:t>(a)</w:t>
      </w:r>
      <w:r w:rsidRPr="000E51D8">
        <w:tab/>
        <w:t>the person is a member of a couple; and</w:t>
      </w:r>
    </w:p>
    <w:p w:rsidR="004918DA" w:rsidRPr="000E51D8" w:rsidRDefault="004918DA" w:rsidP="004918DA">
      <w:pPr>
        <w:pStyle w:val="paragraph"/>
      </w:pPr>
      <w:r w:rsidRPr="000E51D8">
        <w:tab/>
        <w:t>(b)</w:t>
      </w:r>
      <w:r w:rsidRPr="000E51D8">
        <w:tab/>
        <w:t>the person’s partner receives a housing fringe benefit in the appropriate tax year; and</w:t>
      </w:r>
    </w:p>
    <w:p w:rsidR="004918DA" w:rsidRPr="000E51D8" w:rsidRDefault="004918DA" w:rsidP="004918DA">
      <w:pPr>
        <w:pStyle w:val="paragraph"/>
        <w:keepNext/>
      </w:pPr>
      <w:r w:rsidRPr="000E51D8">
        <w:tab/>
        <w:t>(c)</w:t>
      </w:r>
      <w:r w:rsidRPr="000E51D8">
        <w:tab/>
        <w:t>the person’s and the partner’s housing fringe benefits relate to the same unit of accommodation;</w:t>
      </w:r>
    </w:p>
    <w:p w:rsidR="004918DA" w:rsidRPr="000E51D8" w:rsidRDefault="004918DA" w:rsidP="004918DA">
      <w:pPr>
        <w:pStyle w:val="subsection2"/>
      </w:pPr>
      <w:r w:rsidRPr="000E51D8">
        <w:t>the weekly market rent obtained in Step 2 of the Method statement and the allowable rent obtained in Step 5 of the Method statement are both to be halved.</w:t>
      </w:r>
    </w:p>
    <w:p w:rsidR="004918DA" w:rsidRPr="000E51D8" w:rsidRDefault="004918DA" w:rsidP="004918DA">
      <w:pPr>
        <w:pStyle w:val="ActHead5"/>
      </w:pPr>
      <w:bookmarkStart w:id="275" w:name="_Toc124514880"/>
      <w:r w:rsidRPr="000E51D8">
        <w:rPr>
          <w:rStyle w:val="CharSectno"/>
        </w:rPr>
        <w:t>1157TF</w:t>
      </w:r>
      <w:r w:rsidRPr="000E51D8">
        <w:t xml:space="preserve">  Value of payments associated with enjoying housing rights—employees of the Defence Force</w:t>
      </w:r>
      <w:bookmarkEnd w:id="275"/>
    </w:p>
    <w:p w:rsidR="004918DA" w:rsidRPr="000E51D8" w:rsidRDefault="004918DA" w:rsidP="004918DA">
      <w:pPr>
        <w:pStyle w:val="subsection"/>
        <w:spacing w:after="60"/>
      </w:pPr>
      <w:r w:rsidRPr="000E51D8">
        <w:tab/>
        <w:t>(1)</w:t>
      </w:r>
      <w:r w:rsidRPr="000E51D8">
        <w:tab/>
        <w:t xml:space="preserve">This is how to work out the value of a housing fringe benefit to which </w:t>
      </w:r>
      <w:r w:rsidR="004E3300" w:rsidRPr="000E51D8">
        <w:t>subsection 1</w:t>
      </w:r>
      <w:r w:rsidRPr="000E51D8">
        <w:t>157I(5) applies that is provided to an employee of the Defence Force:</w:t>
      </w:r>
    </w:p>
    <w:p w:rsidR="004918DA" w:rsidRPr="000E51D8" w:rsidRDefault="004918DA" w:rsidP="003B39EC">
      <w:pPr>
        <w:pStyle w:val="BoxHeadItalic"/>
      </w:pPr>
      <w:r w:rsidRPr="000E51D8">
        <w:t>Method statement</w:t>
      </w:r>
    </w:p>
    <w:p w:rsidR="004918DA" w:rsidRPr="000E51D8" w:rsidRDefault="00C23459" w:rsidP="003B39EC">
      <w:pPr>
        <w:pStyle w:val="BoxStep"/>
      </w:pPr>
      <w:r w:rsidRPr="000E51D8">
        <w:rPr>
          <w:szCs w:val="22"/>
        </w:rPr>
        <w:t>Step 1.</w:t>
      </w:r>
      <w:r w:rsidR="004918DA" w:rsidRPr="000E51D8">
        <w:tab/>
        <w:t xml:space="preserve">Work out the type of accommodation and go to the appropriate column in the Housing Fringe Benefits Value Table (Defence Force Employees): the number in the appropriate column is the </w:t>
      </w:r>
      <w:r w:rsidR="004918DA" w:rsidRPr="000E51D8">
        <w:rPr>
          <w:b/>
          <w:i/>
        </w:rPr>
        <w:t>weekly market rent</w:t>
      </w:r>
      <w:r w:rsidR="004918DA" w:rsidRPr="000E51D8">
        <w:t xml:space="preserve"> of the unit of accommodation.</w:t>
      </w:r>
    </w:p>
    <w:p w:rsidR="004918DA" w:rsidRPr="000E51D8" w:rsidRDefault="004918DA" w:rsidP="003B39EC">
      <w:pPr>
        <w:pStyle w:val="BoxNote"/>
      </w:pPr>
      <w:r w:rsidRPr="000E51D8">
        <w:lastRenderedPageBreak/>
        <w:tab/>
        <w:t>Note:</w:t>
      </w:r>
      <w:r w:rsidRPr="000E51D8">
        <w:tab/>
        <w:t xml:space="preserve">If the person is a member of a couple, the weekly market rent is to be halved in certain circumstances (see </w:t>
      </w:r>
      <w:r w:rsidR="00D634E3" w:rsidRPr="000E51D8">
        <w:t>subsection (</w:t>
      </w:r>
      <w:r w:rsidRPr="000E51D8">
        <w:t>4)).</w:t>
      </w:r>
    </w:p>
    <w:p w:rsidR="004918DA" w:rsidRPr="000E51D8" w:rsidRDefault="00C23459" w:rsidP="003B39EC">
      <w:pPr>
        <w:pStyle w:val="BoxStep"/>
      </w:pPr>
      <w:r w:rsidRPr="000E51D8">
        <w:rPr>
          <w:szCs w:val="22"/>
        </w:rPr>
        <w:t>Step 2.</w:t>
      </w:r>
      <w:r w:rsidR="004918DA" w:rsidRPr="000E51D8">
        <w:tab/>
        <w:t>Work out how many complete weeks in the appropriate tax year the unit of accommodation was or will be available to the person.</w:t>
      </w:r>
    </w:p>
    <w:p w:rsidR="004918DA" w:rsidRPr="000E51D8" w:rsidRDefault="00C23459" w:rsidP="003B39EC">
      <w:pPr>
        <w:pStyle w:val="BoxStep"/>
      </w:pPr>
      <w:r w:rsidRPr="000E51D8">
        <w:rPr>
          <w:szCs w:val="22"/>
        </w:rPr>
        <w:t>Step 3.</w:t>
      </w:r>
      <w:r w:rsidR="004918DA" w:rsidRPr="000E51D8">
        <w:tab/>
        <w:t xml:space="preserve">Multiply the weekly market rent of the unit of accommodation and the number of weeks obtained in Step 2: the result is the </w:t>
      </w:r>
      <w:r w:rsidR="004918DA" w:rsidRPr="000E51D8">
        <w:rPr>
          <w:b/>
          <w:i/>
        </w:rPr>
        <w:t>provisional value of the housing fringe benefit</w:t>
      </w:r>
      <w:r w:rsidR="004918DA" w:rsidRPr="000E51D8">
        <w:t>.</w:t>
      </w:r>
    </w:p>
    <w:p w:rsidR="004918DA" w:rsidRPr="000E51D8" w:rsidRDefault="00C23459" w:rsidP="003B39EC">
      <w:pPr>
        <w:pStyle w:val="BoxStep"/>
      </w:pPr>
      <w:r w:rsidRPr="000E51D8">
        <w:rPr>
          <w:szCs w:val="22"/>
        </w:rPr>
        <w:t>Step 4.</w:t>
      </w:r>
      <w:r w:rsidR="004918DA" w:rsidRPr="000E51D8">
        <w:tab/>
        <w:t xml:space="preserve">Work out the allowable rent for the unit of accommodation in the appropriate tax year using </w:t>
      </w:r>
      <w:r w:rsidR="00D634E3" w:rsidRPr="000E51D8">
        <w:t>subsection (</w:t>
      </w:r>
      <w:r w:rsidR="004918DA" w:rsidRPr="000E51D8">
        <w:t>3).</w:t>
      </w:r>
    </w:p>
    <w:p w:rsidR="004918DA" w:rsidRPr="000E51D8" w:rsidRDefault="004918DA" w:rsidP="003B39EC">
      <w:pPr>
        <w:pStyle w:val="BoxNote"/>
      </w:pPr>
      <w:r w:rsidRPr="000E51D8">
        <w:tab/>
        <w:t>Note:</w:t>
      </w:r>
      <w:r w:rsidRPr="000E51D8">
        <w:tab/>
        <w:t xml:space="preserve">If a person is a member of a couple, the allowable rent is to be halved in certain circumstances (see </w:t>
      </w:r>
      <w:r w:rsidR="00D634E3" w:rsidRPr="000E51D8">
        <w:t>subsection (</w:t>
      </w:r>
      <w:r w:rsidRPr="000E51D8">
        <w:t>4)).</w:t>
      </w:r>
    </w:p>
    <w:p w:rsidR="004918DA" w:rsidRPr="000E51D8" w:rsidRDefault="00C23459" w:rsidP="003B39EC">
      <w:pPr>
        <w:pStyle w:val="BoxStep"/>
        <w:keepNext/>
        <w:keepLines/>
      </w:pPr>
      <w:r w:rsidRPr="000E51D8">
        <w:rPr>
          <w:szCs w:val="22"/>
        </w:rPr>
        <w:t>Step 5.</w:t>
      </w:r>
      <w:r w:rsidR="004918DA" w:rsidRPr="000E51D8">
        <w:tab/>
        <w:t xml:space="preserve">Work out the amount the employer paid or will pay by way of the housing fringe benefits in respect of the unit of accommodation in the appropriate tax year: the result is the </w:t>
      </w:r>
      <w:r w:rsidR="004918DA" w:rsidRPr="000E51D8">
        <w:rPr>
          <w:b/>
          <w:i/>
        </w:rPr>
        <w:t>employer subsidy</w:t>
      </w:r>
      <w:r w:rsidR="004918DA" w:rsidRPr="000E51D8">
        <w:t>.</w:t>
      </w:r>
    </w:p>
    <w:p w:rsidR="004918DA" w:rsidRPr="000E51D8" w:rsidRDefault="00C23459" w:rsidP="003B39EC">
      <w:pPr>
        <w:pStyle w:val="BoxStep"/>
      </w:pPr>
      <w:r w:rsidRPr="000E51D8">
        <w:rPr>
          <w:szCs w:val="22"/>
        </w:rPr>
        <w:t>Step 6.</w:t>
      </w:r>
      <w:r w:rsidR="004918DA" w:rsidRPr="000E51D8">
        <w:tab/>
        <w:t>Work out the amount (if any) by which the allowable rent exceeds the employer subsidy: the result is the employee contribution.</w:t>
      </w:r>
    </w:p>
    <w:p w:rsidR="004918DA" w:rsidRPr="000E51D8" w:rsidRDefault="004918DA" w:rsidP="003B39EC">
      <w:pPr>
        <w:pStyle w:val="BoxNote"/>
      </w:pPr>
      <w:r w:rsidRPr="000E51D8">
        <w:tab/>
        <w:t>Note:</w:t>
      </w:r>
      <w:r w:rsidRPr="000E51D8">
        <w:tab/>
        <w:t>If the employer subsidy equals or exceeds the allowable rent, the employee contribution is nil.</w:t>
      </w:r>
    </w:p>
    <w:p w:rsidR="004918DA" w:rsidRPr="000E51D8" w:rsidRDefault="00C23459" w:rsidP="003B39EC">
      <w:pPr>
        <w:pStyle w:val="BoxStep"/>
      </w:pPr>
      <w:r w:rsidRPr="000E51D8">
        <w:rPr>
          <w:szCs w:val="22"/>
        </w:rPr>
        <w:t>Step 7.</w:t>
      </w:r>
      <w:r w:rsidR="004918DA" w:rsidRPr="000E51D8">
        <w:tab/>
        <w:t xml:space="preserve">Take the employee contribution away from the provisional value of the housing fringe benefit: the result is the </w:t>
      </w:r>
      <w:r w:rsidR="004918DA" w:rsidRPr="000E51D8">
        <w:rPr>
          <w:b/>
          <w:i/>
        </w:rPr>
        <w:t>value of the housing fringe benefit</w:t>
      </w:r>
      <w:r w:rsidR="004918DA" w:rsidRPr="000E51D8">
        <w:t>.</w:t>
      </w:r>
    </w:p>
    <w:p w:rsidR="004918DA" w:rsidRPr="000E51D8" w:rsidRDefault="004918DA" w:rsidP="004918DA">
      <w:pPr>
        <w:pStyle w:val="subsection"/>
        <w:spacing w:after="60"/>
      </w:pPr>
      <w:r w:rsidRPr="000E51D8">
        <w:tab/>
        <w:t>(2)</w:t>
      </w:r>
      <w:r w:rsidRPr="000E51D8">
        <w:tab/>
        <w:t xml:space="preserve">The following Table is to be used in working out the value of a housing fringe benefit to which </w:t>
      </w:r>
      <w:r w:rsidR="004E3300" w:rsidRPr="000E51D8">
        <w:t>subsection 1</w:t>
      </w:r>
      <w:r w:rsidRPr="000E51D8">
        <w:t>157I(5) applies that is provided to an employee of the Defence Force:</w:t>
      </w:r>
    </w:p>
    <w:p w:rsidR="004918DA" w:rsidRPr="000E51D8" w:rsidRDefault="004918DA" w:rsidP="004918DA">
      <w:pPr>
        <w:pStyle w:val="Tabletext"/>
      </w:pPr>
    </w:p>
    <w:tbl>
      <w:tblPr>
        <w:tblW w:w="0" w:type="auto"/>
        <w:tblInd w:w="1242" w:type="dxa"/>
        <w:tblLayout w:type="fixed"/>
        <w:tblLook w:val="0000" w:firstRow="0" w:lastRow="0" w:firstColumn="0" w:lastColumn="0" w:noHBand="0" w:noVBand="0"/>
      </w:tblPr>
      <w:tblGrid>
        <w:gridCol w:w="1926"/>
        <w:gridCol w:w="2023"/>
        <w:gridCol w:w="2106"/>
      </w:tblGrid>
      <w:tr w:rsidR="004918DA" w:rsidRPr="000E51D8">
        <w:tc>
          <w:tcPr>
            <w:tcW w:w="6055" w:type="dxa"/>
            <w:gridSpan w:val="3"/>
            <w:tcBorders>
              <w:top w:val="single" w:sz="12" w:space="0" w:color="auto"/>
            </w:tcBorders>
          </w:tcPr>
          <w:p w:rsidR="004918DA" w:rsidRPr="000E51D8" w:rsidRDefault="004918DA" w:rsidP="004918DA">
            <w:pPr>
              <w:pStyle w:val="Tabletext"/>
              <w:keepNext/>
              <w:rPr>
                <w:b/>
              </w:rPr>
            </w:pPr>
            <w:r w:rsidRPr="000E51D8">
              <w:rPr>
                <w:b/>
              </w:rPr>
              <w:lastRenderedPageBreak/>
              <w:t>Housing Fringe Benefits Value Table (Defence Force Employees)</w:t>
            </w:r>
          </w:p>
        </w:tc>
      </w:tr>
      <w:tr w:rsidR="004918DA" w:rsidRPr="000E51D8">
        <w:tc>
          <w:tcPr>
            <w:tcW w:w="6055" w:type="dxa"/>
            <w:gridSpan w:val="3"/>
            <w:tcBorders>
              <w:top w:val="single" w:sz="6" w:space="0" w:color="auto"/>
            </w:tcBorders>
          </w:tcPr>
          <w:p w:rsidR="004918DA" w:rsidRPr="000E51D8" w:rsidRDefault="004918DA" w:rsidP="004918DA">
            <w:pPr>
              <w:pStyle w:val="Tabletext"/>
              <w:keepNext/>
              <w:jc w:val="center"/>
              <w:rPr>
                <w:b/>
              </w:rPr>
            </w:pPr>
            <w:r w:rsidRPr="000E51D8">
              <w:rPr>
                <w:b/>
              </w:rPr>
              <w:t>Type of accommodation</w:t>
            </w:r>
          </w:p>
        </w:tc>
      </w:tr>
      <w:tr w:rsidR="004918DA" w:rsidRPr="000E51D8">
        <w:trPr>
          <w:cantSplit/>
        </w:trPr>
        <w:tc>
          <w:tcPr>
            <w:tcW w:w="3949" w:type="dxa"/>
            <w:gridSpan w:val="2"/>
          </w:tcPr>
          <w:p w:rsidR="004918DA" w:rsidRPr="000E51D8" w:rsidRDefault="004918DA" w:rsidP="004918DA">
            <w:pPr>
              <w:pStyle w:val="Tabletext"/>
              <w:keepNext/>
              <w:jc w:val="center"/>
              <w:rPr>
                <w:b/>
              </w:rPr>
            </w:pPr>
            <w:r w:rsidRPr="000E51D8">
              <w:rPr>
                <w:b/>
              </w:rPr>
              <w:t>House, flat or home unit</w:t>
            </w:r>
          </w:p>
        </w:tc>
        <w:tc>
          <w:tcPr>
            <w:tcW w:w="2106" w:type="dxa"/>
            <w:vMerge w:val="restart"/>
          </w:tcPr>
          <w:p w:rsidR="004918DA" w:rsidRPr="000E51D8" w:rsidRDefault="004918DA" w:rsidP="004918DA">
            <w:pPr>
              <w:pStyle w:val="Tabletext"/>
              <w:keepNext/>
              <w:rPr>
                <w:b/>
              </w:rPr>
            </w:pPr>
            <w:r w:rsidRPr="000E51D8">
              <w:rPr>
                <w:b/>
              </w:rPr>
              <w:t xml:space="preserve">Any other unit of accommodation </w:t>
            </w:r>
          </w:p>
        </w:tc>
      </w:tr>
      <w:tr w:rsidR="004918DA" w:rsidRPr="000E51D8">
        <w:trPr>
          <w:cantSplit/>
        </w:trPr>
        <w:tc>
          <w:tcPr>
            <w:tcW w:w="1926" w:type="dxa"/>
            <w:tcBorders>
              <w:bottom w:val="single" w:sz="12" w:space="0" w:color="auto"/>
            </w:tcBorders>
          </w:tcPr>
          <w:p w:rsidR="004918DA" w:rsidRPr="000E51D8" w:rsidRDefault="004918DA" w:rsidP="004918DA">
            <w:pPr>
              <w:pStyle w:val="Tabletext"/>
              <w:keepNext/>
              <w:rPr>
                <w:b/>
              </w:rPr>
            </w:pPr>
            <w:r w:rsidRPr="000E51D8">
              <w:rPr>
                <w:b/>
              </w:rPr>
              <w:t>3 or more bedrooms</w:t>
            </w:r>
          </w:p>
        </w:tc>
        <w:tc>
          <w:tcPr>
            <w:tcW w:w="2023" w:type="dxa"/>
            <w:tcBorders>
              <w:bottom w:val="single" w:sz="12" w:space="0" w:color="auto"/>
            </w:tcBorders>
          </w:tcPr>
          <w:p w:rsidR="004918DA" w:rsidRPr="000E51D8" w:rsidRDefault="004918DA" w:rsidP="004918DA">
            <w:pPr>
              <w:pStyle w:val="Tabletext"/>
              <w:keepNext/>
              <w:rPr>
                <w:b/>
              </w:rPr>
            </w:pPr>
            <w:r w:rsidRPr="000E51D8">
              <w:rPr>
                <w:b/>
              </w:rPr>
              <w:t>1</w:t>
            </w:r>
            <w:r w:rsidR="00491F1A">
              <w:rPr>
                <w:b/>
              </w:rPr>
              <w:noBreakHyphen/>
            </w:r>
            <w:r w:rsidRPr="000E51D8">
              <w:rPr>
                <w:b/>
              </w:rPr>
              <w:t>2 bedrooms</w:t>
            </w:r>
          </w:p>
        </w:tc>
        <w:tc>
          <w:tcPr>
            <w:tcW w:w="2106" w:type="dxa"/>
            <w:vMerge/>
            <w:tcBorders>
              <w:bottom w:val="single" w:sz="12" w:space="0" w:color="auto"/>
            </w:tcBorders>
          </w:tcPr>
          <w:p w:rsidR="004918DA" w:rsidRPr="000E51D8" w:rsidRDefault="004918DA" w:rsidP="004918DA">
            <w:pPr>
              <w:pStyle w:val="Tabletext"/>
              <w:keepNext/>
            </w:pPr>
          </w:p>
        </w:tc>
      </w:tr>
      <w:tr w:rsidR="004918DA" w:rsidRPr="000E51D8">
        <w:tc>
          <w:tcPr>
            <w:tcW w:w="1926" w:type="dxa"/>
            <w:tcBorders>
              <w:bottom w:val="single" w:sz="12" w:space="0" w:color="auto"/>
            </w:tcBorders>
          </w:tcPr>
          <w:p w:rsidR="004918DA" w:rsidRPr="000E51D8" w:rsidRDefault="004918DA" w:rsidP="004918DA">
            <w:pPr>
              <w:pStyle w:val="Tabletext"/>
            </w:pPr>
            <w:r w:rsidRPr="000E51D8">
              <w:t>80</w:t>
            </w:r>
          </w:p>
        </w:tc>
        <w:tc>
          <w:tcPr>
            <w:tcW w:w="2023" w:type="dxa"/>
            <w:tcBorders>
              <w:top w:val="single" w:sz="12" w:space="0" w:color="auto"/>
              <w:bottom w:val="single" w:sz="12" w:space="0" w:color="auto"/>
            </w:tcBorders>
          </w:tcPr>
          <w:p w:rsidR="004918DA" w:rsidRPr="000E51D8" w:rsidRDefault="004918DA" w:rsidP="004918DA">
            <w:pPr>
              <w:pStyle w:val="Tabletext"/>
            </w:pPr>
            <w:r w:rsidRPr="000E51D8">
              <w:t>80</w:t>
            </w:r>
          </w:p>
        </w:tc>
        <w:tc>
          <w:tcPr>
            <w:tcW w:w="2106" w:type="dxa"/>
            <w:tcBorders>
              <w:left w:val="nil"/>
              <w:bottom w:val="single" w:sz="12" w:space="0" w:color="auto"/>
            </w:tcBorders>
          </w:tcPr>
          <w:p w:rsidR="004918DA" w:rsidRPr="000E51D8" w:rsidRDefault="004918DA" w:rsidP="004918DA">
            <w:pPr>
              <w:pStyle w:val="Tabletext"/>
            </w:pPr>
            <w:r w:rsidRPr="000E51D8">
              <w:t>25</w:t>
            </w:r>
          </w:p>
        </w:tc>
      </w:tr>
    </w:tbl>
    <w:p w:rsidR="004918DA" w:rsidRPr="000E51D8" w:rsidRDefault="004918DA" w:rsidP="004918DA">
      <w:pPr>
        <w:pStyle w:val="notetext"/>
      </w:pPr>
      <w:r w:rsidRPr="000E51D8">
        <w:t>Note 1:</w:t>
      </w:r>
      <w:r w:rsidRPr="000E51D8">
        <w:tab/>
        <w:t xml:space="preserve">For </w:t>
      </w:r>
      <w:r w:rsidRPr="000E51D8">
        <w:rPr>
          <w:b/>
          <w:i/>
        </w:rPr>
        <w:t>employee</w:t>
      </w:r>
      <w:r w:rsidRPr="000E51D8">
        <w:t xml:space="preserve"> see </w:t>
      </w:r>
      <w:r w:rsidR="00A93C2F" w:rsidRPr="000E51D8">
        <w:t>section 1</w:t>
      </w:r>
      <w:r w:rsidRPr="000E51D8">
        <w:t>0A.</w:t>
      </w:r>
    </w:p>
    <w:p w:rsidR="004918DA" w:rsidRPr="000E51D8" w:rsidRDefault="004918DA" w:rsidP="004918DA">
      <w:pPr>
        <w:pStyle w:val="notetext"/>
      </w:pPr>
      <w:r w:rsidRPr="000E51D8">
        <w:t>Note 2:</w:t>
      </w:r>
      <w:r w:rsidRPr="000E51D8">
        <w:tab/>
        <w:t xml:space="preserve">For </w:t>
      </w:r>
      <w:r w:rsidRPr="000E51D8">
        <w:rPr>
          <w:b/>
          <w:i/>
        </w:rPr>
        <w:t>unit of accommodation</w:t>
      </w:r>
      <w:r w:rsidRPr="000E51D8">
        <w:t xml:space="preserve"> see </w:t>
      </w:r>
      <w:r w:rsidR="00A93C2F" w:rsidRPr="000E51D8">
        <w:t>section 1</w:t>
      </w:r>
      <w:r w:rsidRPr="000E51D8">
        <w:t>0A.</w:t>
      </w:r>
    </w:p>
    <w:p w:rsidR="004918DA" w:rsidRPr="000E51D8" w:rsidRDefault="004918DA" w:rsidP="004918DA">
      <w:pPr>
        <w:pStyle w:val="notetext"/>
      </w:pPr>
      <w:r w:rsidRPr="000E51D8">
        <w:t>Note 3:</w:t>
      </w:r>
      <w:r w:rsidRPr="000E51D8">
        <w:tab/>
        <w:t xml:space="preserve">A housing fringe benefit that is received outside </w:t>
      </w:r>
      <w:smartTag w:uri="urn:schemas-microsoft-com:office:smarttags" w:element="country-region">
        <w:smartTag w:uri="urn:schemas-microsoft-com:office:smarttags" w:element="place">
          <w:r w:rsidRPr="000E51D8">
            <w:t>Australia</w:t>
          </w:r>
        </w:smartTag>
      </w:smartTag>
      <w:r w:rsidRPr="000E51D8">
        <w:t xml:space="preserve"> is to be valued (see </w:t>
      </w:r>
      <w:r w:rsidR="00A93C2F" w:rsidRPr="000E51D8">
        <w:t>section 1</w:t>
      </w:r>
      <w:r w:rsidRPr="000E51D8">
        <w:t>157B).</w:t>
      </w:r>
    </w:p>
    <w:p w:rsidR="004918DA" w:rsidRPr="000E51D8" w:rsidRDefault="004918DA" w:rsidP="004918DA">
      <w:pPr>
        <w:pStyle w:val="notetext"/>
      </w:pPr>
      <w:r w:rsidRPr="000E51D8">
        <w:t>Note 4:</w:t>
      </w:r>
      <w:r w:rsidRPr="000E51D8">
        <w:tab/>
        <w:t xml:space="preserve">For </w:t>
      </w:r>
      <w:smartTag w:uri="urn:schemas-microsoft-com:office:smarttags" w:element="country-region">
        <w:smartTag w:uri="urn:schemas-microsoft-com:office:smarttags" w:element="place">
          <w:r w:rsidRPr="000E51D8">
            <w:rPr>
              <w:b/>
              <w:i/>
            </w:rPr>
            <w:t>Australia</w:t>
          </w:r>
        </w:smartTag>
      </w:smartTag>
      <w:r w:rsidRPr="000E51D8">
        <w:t xml:space="preserve"> see subsection</w:t>
      </w:r>
      <w:r w:rsidR="00D634E3" w:rsidRPr="000E51D8">
        <w:t> </w:t>
      </w:r>
      <w:r w:rsidRPr="000E51D8">
        <w:t>23(1).</w:t>
      </w:r>
    </w:p>
    <w:p w:rsidR="004918DA" w:rsidRPr="000E51D8" w:rsidRDefault="004918DA" w:rsidP="004918DA">
      <w:pPr>
        <w:pStyle w:val="subsection"/>
      </w:pPr>
      <w:r w:rsidRPr="000E51D8">
        <w:tab/>
        <w:t>(3)</w:t>
      </w:r>
      <w:r w:rsidRPr="000E51D8">
        <w:tab/>
        <w:t>The allowable rent is the amount of rent that the Secretary is satisfied is payable for the unit of accommodation in the appropriate tax year by:</w:t>
      </w:r>
    </w:p>
    <w:p w:rsidR="004918DA" w:rsidRPr="000E51D8" w:rsidRDefault="004918DA" w:rsidP="004918DA">
      <w:pPr>
        <w:pStyle w:val="paragraph"/>
      </w:pPr>
      <w:r w:rsidRPr="000E51D8">
        <w:tab/>
        <w:t>(a)</w:t>
      </w:r>
      <w:r w:rsidRPr="000E51D8">
        <w:tab/>
        <w:t>if the person is not a member of a couple—the person; or</w:t>
      </w:r>
    </w:p>
    <w:p w:rsidR="004918DA" w:rsidRPr="000E51D8" w:rsidRDefault="004918DA" w:rsidP="004918DA">
      <w:pPr>
        <w:pStyle w:val="paragraph"/>
      </w:pPr>
      <w:r w:rsidRPr="000E51D8">
        <w:tab/>
        <w:t>(b)</w:t>
      </w:r>
      <w:r w:rsidRPr="000E51D8">
        <w:tab/>
        <w:t>if the person is a member of a couple—the person and the person’s partner.</w:t>
      </w:r>
    </w:p>
    <w:p w:rsidR="004918DA" w:rsidRPr="000E51D8" w:rsidRDefault="004918DA" w:rsidP="004918DA">
      <w:pPr>
        <w:pStyle w:val="subsection"/>
        <w:keepNext/>
      </w:pPr>
      <w:r w:rsidRPr="000E51D8">
        <w:tab/>
        <w:t>(4)</w:t>
      </w:r>
      <w:r w:rsidRPr="000E51D8">
        <w:tab/>
        <w:t>If:</w:t>
      </w:r>
    </w:p>
    <w:p w:rsidR="004918DA" w:rsidRPr="000E51D8" w:rsidRDefault="004918DA" w:rsidP="004918DA">
      <w:pPr>
        <w:pStyle w:val="paragraph"/>
        <w:keepNext/>
      </w:pPr>
      <w:r w:rsidRPr="000E51D8">
        <w:tab/>
        <w:t>(a)</w:t>
      </w:r>
      <w:r w:rsidRPr="000E51D8">
        <w:tab/>
        <w:t>the person is a member of a couple; and</w:t>
      </w:r>
    </w:p>
    <w:p w:rsidR="004918DA" w:rsidRPr="000E51D8" w:rsidRDefault="004918DA" w:rsidP="004918DA">
      <w:pPr>
        <w:pStyle w:val="paragraph"/>
      </w:pPr>
      <w:r w:rsidRPr="000E51D8">
        <w:tab/>
        <w:t>(b)</w:t>
      </w:r>
      <w:r w:rsidRPr="000E51D8">
        <w:tab/>
        <w:t>the person’s partner receives a housing fringe benefit in the appropriate tax year; and</w:t>
      </w:r>
    </w:p>
    <w:p w:rsidR="004918DA" w:rsidRPr="000E51D8" w:rsidRDefault="004918DA" w:rsidP="004918DA">
      <w:pPr>
        <w:pStyle w:val="paragraph"/>
        <w:keepNext/>
      </w:pPr>
      <w:r w:rsidRPr="000E51D8">
        <w:tab/>
        <w:t>(c)</w:t>
      </w:r>
      <w:r w:rsidRPr="000E51D8">
        <w:tab/>
        <w:t>the person’s and the partner’s housing fringe benefits relate to the same unit of accommodation;</w:t>
      </w:r>
    </w:p>
    <w:p w:rsidR="004918DA" w:rsidRPr="000E51D8" w:rsidRDefault="004918DA" w:rsidP="004918DA">
      <w:pPr>
        <w:pStyle w:val="subsection2"/>
      </w:pPr>
      <w:r w:rsidRPr="000E51D8">
        <w:t>the weekly market rent obtained in Step 1 of the Method statement and the allowable rent obtained in Step 4 of the Method statement are both to be halved.</w:t>
      </w:r>
    </w:p>
    <w:p w:rsidR="004918DA" w:rsidRPr="000E51D8" w:rsidRDefault="004918DA" w:rsidP="004918DA">
      <w:pPr>
        <w:pStyle w:val="ActHead4"/>
      </w:pPr>
      <w:bookmarkStart w:id="276" w:name="_Toc124514881"/>
      <w:r w:rsidRPr="000E51D8">
        <w:rPr>
          <w:rStyle w:val="CharSubdNo"/>
        </w:rPr>
        <w:lastRenderedPageBreak/>
        <w:t>Subdivision D</w:t>
      </w:r>
      <w:r w:rsidRPr="000E51D8">
        <w:t>—</w:t>
      </w:r>
      <w:r w:rsidRPr="000E51D8">
        <w:rPr>
          <w:rStyle w:val="CharSubdText"/>
        </w:rPr>
        <w:t>Alternative methods of valuing housing fringe benefits</w:t>
      </w:r>
      <w:bookmarkEnd w:id="276"/>
    </w:p>
    <w:p w:rsidR="004918DA" w:rsidRPr="000E51D8" w:rsidRDefault="004918DA" w:rsidP="004918DA">
      <w:pPr>
        <w:pStyle w:val="ActHead5"/>
      </w:pPr>
      <w:bookmarkStart w:id="277" w:name="_Toc124514882"/>
      <w:r w:rsidRPr="000E51D8">
        <w:rPr>
          <w:rStyle w:val="CharSectno"/>
        </w:rPr>
        <w:t>1157U</w:t>
      </w:r>
      <w:r w:rsidRPr="000E51D8">
        <w:t xml:space="preserve">  Minister may determine alternative method of valuing housing fringe benefits</w:t>
      </w:r>
      <w:bookmarkEnd w:id="277"/>
    </w:p>
    <w:p w:rsidR="004918DA" w:rsidRPr="000E51D8" w:rsidRDefault="004918DA" w:rsidP="004918DA">
      <w:pPr>
        <w:pStyle w:val="subsection"/>
      </w:pPr>
      <w:r w:rsidRPr="000E51D8">
        <w:tab/>
        <w:t>(1)</w:t>
      </w:r>
      <w:r w:rsidRPr="000E51D8">
        <w:tab/>
        <w:t>The Minister may, by legislative instrument, determine an alternative method for valuing housing fringe benefits.</w:t>
      </w:r>
    </w:p>
    <w:p w:rsidR="004918DA" w:rsidRPr="000E51D8" w:rsidRDefault="004918DA" w:rsidP="004918DA">
      <w:pPr>
        <w:pStyle w:val="subsection"/>
      </w:pPr>
      <w:r w:rsidRPr="000E51D8">
        <w:tab/>
        <w:t>(1A)</w:t>
      </w:r>
      <w:r w:rsidRPr="000E51D8">
        <w:tab/>
        <w:t xml:space="preserve">A determination under </w:t>
      </w:r>
      <w:r w:rsidR="00D634E3" w:rsidRPr="000E51D8">
        <w:t>subsection (</w:t>
      </w:r>
      <w:r w:rsidRPr="000E51D8">
        <w:t>1) may apply to all housing fringe benefits or only to specified kinds of housing fringe benefits.</w:t>
      </w:r>
    </w:p>
    <w:p w:rsidR="009B23C0" w:rsidRPr="000E51D8" w:rsidRDefault="009B23C0" w:rsidP="009B23C0">
      <w:pPr>
        <w:pStyle w:val="subsection"/>
      </w:pPr>
      <w:r w:rsidRPr="000E51D8">
        <w:tab/>
        <w:t>(2)</w:t>
      </w:r>
      <w:r w:rsidRPr="000E51D8">
        <w:tab/>
        <w:t>The determination:</w:t>
      </w:r>
    </w:p>
    <w:p w:rsidR="009B23C0" w:rsidRPr="000E51D8" w:rsidRDefault="009B23C0" w:rsidP="009B23C0">
      <w:pPr>
        <w:pStyle w:val="paragraph"/>
      </w:pPr>
      <w:r w:rsidRPr="000E51D8">
        <w:tab/>
        <w:t>(a)</w:t>
      </w:r>
      <w:r w:rsidRPr="000E51D8">
        <w:tab/>
        <w:t xml:space="preserve">commences on the day after the day when it is registered in the Federal Register of Legislation under the </w:t>
      </w:r>
      <w:r w:rsidRPr="000E51D8">
        <w:rPr>
          <w:i/>
        </w:rPr>
        <w:t>Legislation Act 2003</w:t>
      </w:r>
      <w:r w:rsidRPr="000E51D8">
        <w:t>; and</w:t>
      </w:r>
    </w:p>
    <w:p w:rsidR="009B23C0" w:rsidRPr="000E51D8" w:rsidRDefault="009B23C0" w:rsidP="009B23C0">
      <w:pPr>
        <w:pStyle w:val="paragraph"/>
      </w:pPr>
      <w:r w:rsidRPr="000E51D8">
        <w:tab/>
        <w:t>(b)</w:t>
      </w:r>
      <w:r w:rsidRPr="000E51D8">
        <w:tab/>
        <w:t>ceases to have effect 6 months after the day it commences, if it has not already been revoked.</w:t>
      </w:r>
    </w:p>
    <w:p w:rsidR="004918DA" w:rsidRPr="000E51D8" w:rsidRDefault="004918DA" w:rsidP="00F01441">
      <w:pPr>
        <w:pStyle w:val="ActHead3"/>
        <w:pageBreakBefore/>
      </w:pPr>
      <w:bookmarkStart w:id="278" w:name="_Toc124514883"/>
      <w:r w:rsidRPr="000E51D8">
        <w:rPr>
          <w:rStyle w:val="CharDivNo"/>
        </w:rPr>
        <w:lastRenderedPageBreak/>
        <w:t>Division</w:t>
      </w:r>
      <w:r w:rsidR="00D634E3" w:rsidRPr="000E51D8">
        <w:rPr>
          <w:rStyle w:val="CharDivNo"/>
        </w:rPr>
        <w:t> </w:t>
      </w:r>
      <w:r w:rsidRPr="000E51D8">
        <w:rPr>
          <w:rStyle w:val="CharDivNo"/>
        </w:rPr>
        <w:t>8</w:t>
      </w:r>
      <w:r w:rsidRPr="000E51D8">
        <w:t>—</w:t>
      </w:r>
      <w:r w:rsidRPr="000E51D8">
        <w:rPr>
          <w:rStyle w:val="CharDivText"/>
        </w:rPr>
        <w:t>Value of expense fringe benefit</w:t>
      </w:r>
      <w:bookmarkEnd w:id="278"/>
    </w:p>
    <w:p w:rsidR="004918DA" w:rsidRPr="000E51D8" w:rsidRDefault="004918DA" w:rsidP="004918DA">
      <w:pPr>
        <w:pStyle w:val="ActHead5"/>
      </w:pPr>
      <w:bookmarkStart w:id="279" w:name="_Toc124514884"/>
      <w:r w:rsidRPr="000E51D8">
        <w:rPr>
          <w:rStyle w:val="CharSectno"/>
        </w:rPr>
        <w:t>1157UA</w:t>
      </w:r>
      <w:r w:rsidRPr="000E51D8">
        <w:t xml:space="preserve">  Value of expense fringe benefits</w:t>
      </w:r>
      <w:bookmarkEnd w:id="279"/>
    </w:p>
    <w:p w:rsidR="004918DA" w:rsidRPr="000E51D8" w:rsidRDefault="004918DA" w:rsidP="004918DA">
      <w:pPr>
        <w:pStyle w:val="subsection"/>
      </w:pPr>
      <w:r w:rsidRPr="000E51D8">
        <w:tab/>
      </w:r>
      <w:r w:rsidRPr="000E51D8">
        <w:tab/>
        <w:t>The value of an expense fringe benefit is the amount of the payment that constitutes the expense benefit.</w:t>
      </w:r>
    </w:p>
    <w:p w:rsidR="004918DA" w:rsidRPr="000E51D8" w:rsidRDefault="004918DA" w:rsidP="00F01441">
      <w:pPr>
        <w:pStyle w:val="ActHead3"/>
        <w:pageBreakBefore/>
      </w:pPr>
      <w:bookmarkStart w:id="280" w:name="_Toc124514885"/>
      <w:r w:rsidRPr="000E51D8">
        <w:rPr>
          <w:rStyle w:val="CharDivNo"/>
        </w:rPr>
        <w:lastRenderedPageBreak/>
        <w:t>Division</w:t>
      </w:r>
      <w:r w:rsidR="00D634E3" w:rsidRPr="000E51D8">
        <w:rPr>
          <w:rStyle w:val="CharDivNo"/>
        </w:rPr>
        <w:t> </w:t>
      </w:r>
      <w:r w:rsidRPr="000E51D8">
        <w:rPr>
          <w:rStyle w:val="CharDivNo"/>
        </w:rPr>
        <w:t>9</w:t>
      </w:r>
      <w:r w:rsidRPr="000E51D8">
        <w:t>—</w:t>
      </w:r>
      <w:r w:rsidRPr="000E51D8">
        <w:rPr>
          <w:rStyle w:val="CharDivText"/>
        </w:rPr>
        <w:t>Value of financial investment fringe benefit</w:t>
      </w:r>
      <w:bookmarkEnd w:id="280"/>
    </w:p>
    <w:p w:rsidR="004918DA" w:rsidRPr="000E51D8" w:rsidRDefault="004918DA" w:rsidP="004918DA">
      <w:pPr>
        <w:pStyle w:val="ActHead5"/>
      </w:pPr>
      <w:bookmarkStart w:id="281" w:name="_Toc124514886"/>
      <w:r w:rsidRPr="000E51D8">
        <w:rPr>
          <w:rStyle w:val="CharSectno"/>
        </w:rPr>
        <w:t>1157UB</w:t>
      </w:r>
      <w:r w:rsidRPr="000E51D8">
        <w:t xml:space="preserve">  Value of financial investment fringe benefit</w:t>
      </w:r>
      <w:bookmarkEnd w:id="281"/>
    </w:p>
    <w:p w:rsidR="004918DA" w:rsidRPr="000E51D8" w:rsidRDefault="004918DA" w:rsidP="004918DA">
      <w:pPr>
        <w:pStyle w:val="subsection"/>
      </w:pPr>
      <w:r w:rsidRPr="000E51D8">
        <w:tab/>
      </w:r>
      <w:r w:rsidRPr="000E51D8">
        <w:tab/>
        <w:t>The value of a financial investment fringe benefit is the value of the financial investment benefit that constitutes the financial investment fringe benefit when the financial investment benefit is received.</w:t>
      </w:r>
    </w:p>
    <w:p w:rsidR="004918DA" w:rsidRPr="000E51D8" w:rsidRDefault="004918DA" w:rsidP="00F01441">
      <w:pPr>
        <w:pStyle w:val="ActHead3"/>
        <w:pageBreakBefore/>
      </w:pPr>
      <w:bookmarkStart w:id="282" w:name="_Toc124514887"/>
      <w:r w:rsidRPr="000E51D8">
        <w:rPr>
          <w:rStyle w:val="CharDivNo"/>
        </w:rPr>
        <w:lastRenderedPageBreak/>
        <w:t>Division</w:t>
      </w:r>
      <w:r w:rsidR="00D634E3" w:rsidRPr="000E51D8">
        <w:rPr>
          <w:rStyle w:val="CharDivNo"/>
        </w:rPr>
        <w:t> </w:t>
      </w:r>
      <w:r w:rsidR="009E0EE8" w:rsidRPr="000E51D8">
        <w:rPr>
          <w:rStyle w:val="CharDivNo"/>
        </w:rPr>
        <w:t>10</w:t>
      </w:r>
      <w:r w:rsidRPr="000E51D8">
        <w:t>—</w:t>
      </w:r>
      <w:r w:rsidRPr="000E51D8">
        <w:rPr>
          <w:rStyle w:val="CharDivText"/>
        </w:rPr>
        <w:t>Foreign currency rates</w:t>
      </w:r>
      <w:bookmarkEnd w:id="282"/>
    </w:p>
    <w:p w:rsidR="004918DA" w:rsidRPr="000E51D8" w:rsidRDefault="004918DA" w:rsidP="004918DA">
      <w:pPr>
        <w:pStyle w:val="ActHead5"/>
      </w:pPr>
      <w:bookmarkStart w:id="283" w:name="_Toc124514888"/>
      <w:r w:rsidRPr="000E51D8">
        <w:rPr>
          <w:rStyle w:val="CharSectno"/>
        </w:rPr>
        <w:t>1157V</w:t>
      </w:r>
      <w:r w:rsidRPr="000E51D8">
        <w:t xml:space="preserve">  Foreign currency rates</w:t>
      </w:r>
      <w:bookmarkEnd w:id="283"/>
    </w:p>
    <w:p w:rsidR="004918DA" w:rsidRPr="000E51D8" w:rsidRDefault="004918DA" w:rsidP="004918DA">
      <w:pPr>
        <w:pStyle w:val="subsection"/>
      </w:pPr>
      <w:r w:rsidRPr="000E51D8">
        <w:tab/>
        <w:t>(1)</w:t>
      </w:r>
      <w:r w:rsidRPr="000E51D8">
        <w:tab/>
        <w:t>If:</w:t>
      </w:r>
    </w:p>
    <w:p w:rsidR="004918DA" w:rsidRPr="000E51D8" w:rsidRDefault="004918DA" w:rsidP="004918DA">
      <w:pPr>
        <w:pStyle w:val="paragraph"/>
      </w:pPr>
      <w:r w:rsidRPr="000E51D8">
        <w:tab/>
        <w:t>(a)</w:t>
      </w:r>
      <w:r w:rsidRPr="000E51D8">
        <w:tab/>
        <w:t>it is necessary, for the purposes of this Part, to work out an amount or value of a fringe benefit; and</w:t>
      </w:r>
    </w:p>
    <w:p w:rsidR="004918DA" w:rsidRPr="000E51D8" w:rsidRDefault="004918DA" w:rsidP="004918DA">
      <w:pPr>
        <w:pStyle w:val="paragraph"/>
        <w:keepNext/>
      </w:pPr>
      <w:r w:rsidRPr="000E51D8">
        <w:tab/>
        <w:t>(b)</w:t>
      </w:r>
      <w:r w:rsidRPr="000E51D8">
        <w:tab/>
        <w:t>the amount or value of the benefit is expressed in a foreign currency;</w:t>
      </w:r>
    </w:p>
    <w:p w:rsidR="004918DA" w:rsidRPr="000E51D8" w:rsidRDefault="004918DA" w:rsidP="004918DA">
      <w:pPr>
        <w:pStyle w:val="subsection2"/>
      </w:pPr>
      <w:r w:rsidRPr="000E51D8">
        <w:t xml:space="preserve">the amount or value in Australian currency is to be worked out using the market exchange rate for </w:t>
      </w:r>
      <w:r w:rsidR="00880EFF" w:rsidRPr="000E51D8">
        <w:t>1 July</w:t>
      </w:r>
      <w:r w:rsidRPr="000E51D8">
        <w:t xml:space="preserve"> in the appropriate tax year.</w:t>
      </w:r>
    </w:p>
    <w:p w:rsidR="004918DA" w:rsidRPr="000E51D8" w:rsidRDefault="004918DA" w:rsidP="004918DA">
      <w:pPr>
        <w:pStyle w:val="subsection"/>
      </w:pPr>
      <w:r w:rsidRPr="000E51D8">
        <w:tab/>
        <w:t>(2)</w:t>
      </w:r>
      <w:r w:rsidRPr="000E51D8">
        <w:tab/>
        <w:t xml:space="preserve">If there is no market exchange rate for </w:t>
      </w:r>
      <w:r w:rsidR="00880EFF" w:rsidRPr="000E51D8">
        <w:t>1 July</w:t>
      </w:r>
      <w:r w:rsidRPr="000E51D8">
        <w:t xml:space="preserve"> in the appropriate tax year (for example, because of a national public holiday), the market exchange rate to be used is the market exchange rate that applied on the last working day immediately before that </w:t>
      </w:r>
      <w:r w:rsidR="00880EFF" w:rsidRPr="000E51D8">
        <w:t>1 July</w:t>
      </w:r>
      <w:r w:rsidRPr="000E51D8">
        <w:t>.</w:t>
      </w:r>
    </w:p>
    <w:p w:rsidR="004918DA" w:rsidRPr="000E51D8" w:rsidRDefault="004918DA" w:rsidP="004918DA">
      <w:pPr>
        <w:pStyle w:val="subsection"/>
      </w:pPr>
      <w:r w:rsidRPr="000E51D8">
        <w:tab/>
        <w:t>(3)</w:t>
      </w:r>
      <w:r w:rsidRPr="000E51D8">
        <w:tab/>
        <w:t>For the purposes of this section, the market exchange rate of a foreign currency is the on</w:t>
      </w:r>
      <w:r w:rsidR="00491F1A">
        <w:noBreakHyphen/>
      </w:r>
      <w:r w:rsidRPr="000E51D8">
        <w:t xml:space="preserve">demand airmail buying rate for that currency available at the Commonwealth Bank of </w:t>
      </w:r>
      <w:smartTag w:uri="urn:schemas-microsoft-com:office:smarttags" w:element="country-region">
        <w:smartTag w:uri="urn:schemas-microsoft-com:office:smarttags" w:element="place">
          <w:r w:rsidRPr="000E51D8">
            <w:t>Australia</w:t>
          </w:r>
        </w:smartTag>
      </w:smartTag>
      <w:r w:rsidRPr="000E51D8">
        <w:t>.</w:t>
      </w:r>
    </w:p>
    <w:p w:rsidR="004918DA" w:rsidRPr="000E51D8" w:rsidRDefault="004918DA" w:rsidP="00F01441">
      <w:pPr>
        <w:pStyle w:val="ActHead2"/>
        <w:pageBreakBefore/>
      </w:pPr>
      <w:bookmarkStart w:id="284" w:name="_Toc124514889"/>
      <w:r w:rsidRPr="000E51D8">
        <w:rPr>
          <w:rStyle w:val="CharPartNo"/>
        </w:rPr>
        <w:lastRenderedPageBreak/>
        <w:t>Part</w:t>
      </w:r>
      <w:r w:rsidR="00D634E3" w:rsidRPr="000E51D8">
        <w:rPr>
          <w:rStyle w:val="CharPartNo"/>
        </w:rPr>
        <w:t> </w:t>
      </w:r>
      <w:r w:rsidRPr="000E51D8">
        <w:rPr>
          <w:rStyle w:val="CharPartNo"/>
        </w:rPr>
        <w:t>3.13</w:t>
      </w:r>
      <w:r w:rsidRPr="000E51D8">
        <w:t>—</w:t>
      </w:r>
      <w:r w:rsidRPr="000E51D8">
        <w:rPr>
          <w:rStyle w:val="CharPartText"/>
        </w:rPr>
        <w:t>Imprisonment</w:t>
      </w:r>
      <w:bookmarkEnd w:id="284"/>
    </w:p>
    <w:p w:rsidR="004918DA" w:rsidRPr="000E51D8" w:rsidRDefault="004918DA" w:rsidP="004918DA">
      <w:pPr>
        <w:pStyle w:val="Header"/>
      </w:pPr>
      <w:r w:rsidRPr="000E51D8">
        <w:rPr>
          <w:rStyle w:val="CharDivNo"/>
        </w:rPr>
        <w:t xml:space="preserve"> </w:t>
      </w:r>
      <w:r w:rsidRPr="000E51D8">
        <w:rPr>
          <w:rStyle w:val="CharDivText"/>
        </w:rPr>
        <w:t xml:space="preserve"> </w:t>
      </w:r>
    </w:p>
    <w:p w:rsidR="004918DA" w:rsidRPr="000E51D8" w:rsidRDefault="004918DA" w:rsidP="004918DA">
      <w:pPr>
        <w:pStyle w:val="ActHead5"/>
      </w:pPr>
      <w:bookmarkStart w:id="285" w:name="_Toc124514890"/>
      <w:r w:rsidRPr="000E51D8">
        <w:rPr>
          <w:rStyle w:val="CharSectno"/>
        </w:rPr>
        <w:t>1158</w:t>
      </w:r>
      <w:r w:rsidRPr="000E51D8">
        <w:t xml:space="preserve">  Some social security payments not payable during period in gaol or in psychiatric confinement following criminal charge</w:t>
      </w:r>
      <w:bookmarkEnd w:id="285"/>
    </w:p>
    <w:p w:rsidR="004918DA" w:rsidRPr="000E51D8" w:rsidRDefault="004918DA" w:rsidP="004918DA">
      <w:pPr>
        <w:pStyle w:val="subsection"/>
      </w:pPr>
      <w:r w:rsidRPr="000E51D8">
        <w:tab/>
      </w:r>
      <w:r w:rsidRPr="000E51D8">
        <w:tab/>
        <w:t>An instalment of a social security pension, a social security benefit, a parenting payment, a carer allowance, a mobility allowance or a pensioner education supplement is not payable to a person in respect of a day on which the person is:</w:t>
      </w:r>
    </w:p>
    <w:p w:rsidR="004918DA" w:rsidRPr="000E51D8" w:rsidRDefault="004918DA" w:rsidP="004918DA">
      <w:pPr>
        <w:pStyle w:val="paragraph"/>
      </w:pPr>
      <w:r w:rsidRPr="000E51D8">
        <w:tab/>
        <w:t>(a)</w:t>
      </w:r>
      <w:r w:rsidRPr="000E51D8">
        <w:tab/>
        <w:t>in gaol; or</w:t>
      </w:r>
    </w:p>
    <w:p w:rsidR="004918DA" w:rsidRPr="000E51D8" w:rsidRDefault="004918DA" w:rsidP="004918DA">
      <w:pPr>
        <w:pStyle w:val="paragraph"/>
      </w:pPr>
      <w:r w:rsidRPr="000E51D8">
        <w:tab/>
        <w:t>(b)</w:t>
      </w:r>
      <w:r w:rsidRPr="000E51D8">
        <w:tab/>
        <w:t>undergoing psychiatric confinement because the person has been charged with an offence.</w:t>
      </w:r>
    </w:p>
    <w:p w:rsidR="004918DA" w:rsidRPr="000E51D8" w:rsidRDefault="004918DA" w:rsidP="004918DA">
      <w:pPr>
        <w:pStyle w:val="notetext"/>
      </w:pPr>
      <w:r w:rsidRPr="000E51D8">
        <w:t>Note 1:</w:t>
      </w:r>
      <w:r w:rsidRPr="000E51D8">
        <w:tab/>
        <w:t xml:space="preserve">For </w:t>
      </w:r>
      <w:r w:rsidRPr="000E51D8">
        <w:rPr>
          <w:b/>
          <w:i/>
        </w:rPr>
        <w:t>in gaol</w:t>
      </w:r>
      <w:r w:rsidRPr="000E51D8">
        <w:t xml:space="preserve"> see subsection</w:t>
      </w:r>
      <w:r w:rsidR="00D634E3" w:rsidRPr="000E51D8">
        <w:t> </w:t>
      </w:r>
      <w:r w:rsidRPr="000E51D8">
        <w:t>23(5).</w:t>
      </w:r>
    </w:p>
    <w:p w:rsidR="004918DA" w:rsidRPr="000E51D8" w:rsidRDefault="004918DA" w:rsidP="004918DA">
      <w:pPr>
        <w:pStyle w:val="notetext"/>
      </w:pPr>
      <w:r w:rsidRPr="000E51D8">
        <w:t>Note 2:</w:t>
      </w:r>
      <w:r w:rsidRPr="000E51D8">
        <w:tab/>
        <w:t xml:space="preserve">For </w:t>
      </w:r>
      <w:r w:rsidRPr="000E51D8">
        <w:rPr>
          <w:b/>
          <w:i/>
        </w:rPr>
        <w:t>psychiatric confinement</w:t>
      </w:r>
      <w:r w:rsidRPr="000E51D8">
        <w:t xml:space="preserve"> see subsections</w:t>
      </w:r>
      <w:r w:rsidR="00D634E3" w:rsidRPr="000E51D8">
        <w:t> </w:t>
      </w:r>
      <w:r w:rsidRPr="000E51D8">
        <w:t>23(8) and (9).</w:t>
      </w:r>
    </w:p>
    <w:p w:rsidR="004918DA" w:rsidRPr="000E51D8" w:rsidRDefault="004918DA" w:rsidP="004918DA">
      <w:pPr>
        <w:pStyle w:val="ActHead5"/>
      </w:pPr>
      <w:bookmarkStart w:id="286" w:name="_Toc124514891"/>
      <w:r w:rsidRPr="000E51D8">
        <w:rPr>
          <w:rStyle w:val="CharSectno"/>
        </w:rPr>
        <w:t>1159</w:t>
      </w:r>
      <w:r w:rsidRPr="000E51D8">
        <w:t xml:space="preserve">  Payment may be redirected to dependent partner or child</w:t>
      </w:r>
      <w:bookmarkEnd w:id="286"/>
    </w:p>
    <w:p w:rsidR="004918DA" w:rsidRPr="000E51D8" w:rsidRDefault="004918DA" w:rsidP="004918DA">
      <w:pPr>
        <w:pStyle w:val="subsection"/>
      </w:pPr>
      <w:r w:rsidRPr="000E51D8">
        <w:tab/>
        <w:t>(1)</w:t>
      </w:r>
      <w:r w:rsidRPr="000E51D8">
        <w:tab/>
        <w:t>If:</w:t>
      </w:r>
    </w:p>
    <w:p w:rsidR="004918DA" w:rsidRPr="000E51D8" w:rsidRDefault="004918DA" w:rsidP="004918DA">
      <w:pPr>
        <w:pStyle w:val="paragraph"/>
      </w:pPr>
      <w:r w:rsidRPr="000E51D8">
        <w:tab/>
        <w:t>(a)</w:t>
      </w:r>
      <w:r w:rsidRPr="000E51D8">
        <w:tab/>
        <w:t xml:space="preserve">a social security pension (other than pension PP (single)) is not payable to a person on a pension payday because of </w:t>
      </w:r>
      <w:r w:rsidR="00A93C2F" w:rsidRPr="000E51D8">
        <w:t>section 1</w:t>
      </w:r>
      <w:r w:rsidRPr="000E51D8">
        <w:t>158; and</w:t>
      </w:r>
    </w:p>
    <w:p w:rsidR="004918DA" w:rsidRPr="000E51D8" w:rsidRDefault="004918DA" w:rsidP="004918DA">
      <w:pPr>
        <w:pStyle w:val="paragraph"/>
        <w:keepNext/>
      </w:pPr>
      <w:r w:rsidRPr="000E51D8">
        <w:tab/>
        <w:t>(b)</w:t>
      </w:r>
      <w:r w:rsidRPr="000E51D8">
        <w:tab/>
        <w:t>the person’s partner is dependent on the person;</w:t>
      </w:r>
    </w:p>
    <w:p w:rsidR="004918DA" w:rsidRPr="000E51D8" w:rsidRDefault="004918DA" w:rsidP="004918DA">
      <w:pPr>
        <w:pStyle w:val="subsection2"/>
      </w:pPr>
      <w:r w:rsidRPr="000E51D8">
        <w:t>the Secretary may authorise the payment of all or some of the instalment that would otherwise have been payable to the person to be paid to:</w:t>
      </w:r>
    </w:p>
    <w:p w:rsidR="004918DA" w:rsidRPr="000E51D8" w:rsidRDefault="004918DA" w:rsidP="004918DA">
      <w:pPr>
        <w:pStyle w:val="paragraph"/>
      </w:pPr>
      <w:r w:rsidRPr="000E51D8">
        <w:tab/>
        <w:t>(c)</w:t>
      </w:r>
      <w:r w:rsidRPr="000E51D8">
        <w:tab/>
        <w:t>the partner; or</w:t>
      </w:r>
    </w:p>
    <w:p w:rsidR="004918DA" w:rsidRPr="000E51D8" w:rsidRDefault="004918DA" w:rsidP="004918DA">
      <w:pPr>
        <w:pStyle w:val="paragraph"/>
      </w:pPr>
      <w:r w:rsidRPr="000E51D8">
        <w:tab/>
        <w:t>(d)</w:t>
      </w:r>
      <w:r w:rsidRPr="000E51D8">
        <w:tab/>
        <w:t>someone else for the benefit of the partner.</w:t>
      </w:r>
    </w:p>
    <w:p w:rsidR="004918DA" w:rsidRPr="000E51D8" w:rsidRDefault="004918DA" w:rsidP="004918DA">
      <w:pPr>
        <w:pStyle w:val="subsection"/>
        <w:keepNext/>
      </w:pPr>
      <w:r w:rsidRPr="000E51D8">
        <w:tab/>
        <w:t>(2)</w:t>
      </w:r>
      <w:r w:rsidRPr="000E51D8">
        <w:tab/>
        <w:t>If:</w:t>
      </w:r>
    </w:p>
    <w:p w:rsidR="004918DA" w:rsidRPr="000E51D8" w:rsidRDefault="004918DA" w:rsidP="004918DA">
      <w:pPr>
        <w:pStyle w:val="paragraph"/>
      </w:pPr>
      <w:r w:rsidRPr="000E51D8">
        <w:tab/>
        <w:t>(a)</w:t>
      </w:r>
      <w:r w:rsidRPr="000E51D8">
        <w:tab/>
        <w:t xml:space="preserve">a social security pension (other than pension PP (single)) is not payable to a person on a pension payday because of </w:t>
      </w:r>
      <w:r w:rsidR="00A93C2F" w:rsidRPr="000E51D8">
        <w:t>section 1</w:t>
      </w:r>
      <w:r w:rsidRPr="000E51D8">
        <w:t>158; and</w:t>
      </w:r>
    </w:p>
    <w:p w:rsidR="004918DA" w:rsidRPr="000E51D8" w:rsidRDefault="004918DA" w:rsidP="004918DA">
      <w:pPr>
        <w:pStyle w:val="paragraph"/>
        <w:keepNext/>
      </w:pPr>
      <w:r w:rsidRPr="000E51D8">
        <w:lastRenderedPageBreak/>
        <w:tab/>
        <w:t>(b)</w:t>
      </w:r>
      <w:r w:rsidRPr="000E51D8">
        <w:tab/>
        <w:t>a young person is dependent on the person;</w:t>
      </w:r>
    </w:p>
    <w:p w:rsidR="004918DA" w:rsidRPr="000E51D8" w:rsidRDefault="004918DA" w:rsidP="004918DA">
      <w:pPr>
        <w:pStyle w:val="subsection2"/>
      </w:pPr>
      <w:r w:rsidRPr="000E51D8">
        <w:t>the Secretary may authorise the payment of all or some of the instalment that would otherwise have been payable to the person to be paid to:</w:t>
      </w:r>
    </w:p>
    <w:p w:rsidR="004918DA" w:rsidRPr="000E51D8" w:rsidRDefault="004918DA" w:rsidP="004918DA">
      <w:pPr>
        <w:pStyle w:val="paragraph"/>
      </w:pPr>
      <w:r w:rsidRPr="000E51D8">
        <w:tab/>
        <w:t>(c)</w:t>
      </w:r>
      <w:r w:rsidRPr="000E51D8">
        <w:tab/>
        <w:t>the young person; or</w:t>
      </w:r>
    </w:p>
    <w:p w:rsidR="004918DA" w:rsidRPr="000E51D8" w:rsidRDefault="004918DA" w:rsidP="004918DA">
      <w:pPr>
        <w:pStyle w:val="paragraph"/>
      </w:pPr>
      <w:r w:rsidRPr="000E51D8">
        <w:tab/>
        <w:t>(d)</w:t>
      </w:r>
      <w:r w:rsidRPr="000E51D8">
        <w:tab/>
        <w:t>someone else for the benefit of the young person.</w:t>
      </w:r>
    </w:p>
    <w:p w:rsidR="004918DA" w:rsidRPr="000E51D8" w:rsidRDefault="004918DA" w:rsidP="004918DA">
      <w:pPr>
        <w:pStyle w:val="ActHead5"/>
      </w:pPr>
      <w:bookmarkStart w:id="287" w:name="_Toc124514892"/>
      <w:r w:rsidRPr="000E51D8">
        <w:rPr>
          <w:rStyle w:val="CharSectno"/>
        </w:rPr>
        <w:t>1159A</w:t>
      </w:r>
      <w:r w:rsidRPr="000E51D8">
        <w:t xml:space="preserve">  Person not qualified for some concession cards when in gaol or in psychiatric confinement following criminal charge</w:t>
      </w:r>
      <w:bookmarkEnd w:id="287"/>
    </w:p>
    <w:p w:rsidR="004918DA" w:rsidRPr="000E51D8" w:rsidRDefault="004918DA" w:rsidP="004918DA">
      <w:pPr>
        <w:pStyle w:val="subsection"/>
      </w:pPr>
      <w:r w:rsidRPr="000E51D8">
        <w:tab/>
        <w:t>(1)</w:t>
      </w:r>
      <w:r w:rsidRPr="000E51D8">
        <w:tab/>
        <w:t xml:space="preserve">A person is not qualified under </w:t>
      </w:r>
      <w:r w:rsidR="00A93C2F" w:rsidRPr="000E51D8">
        <w:t>section 1</w:t>
      </w:r>
      <w:r w:rsidRPr="000E51D8">
        <w:t>061ZG or 1061ZO for a seniors health card or health care card on a day on which the person is:</w:t>
      </w:r>
    </w:p>
    <w:p w:rsidR="004918DA" w:rsidRPr="000E51D8" w:rsidRDefault="004918DA" w:rsidP="004918DA">
      <w:pPr>
        <w:pStyle w:val="paragraph"/>
      </w:pPr>
      <w:r w:rsidRPr="000E51D8">
        <w:tab/>
        <w:t>(a)</w:t>
      </w:r>
      <w:r w:rsidRPr="000E51D8">
        <w:tab/>
        <w:t>in gaol; or</w:t>
      </w:r>
    </w:p>
    <w:p w:rsidR="004918DA" w:rsidRPr="000E51D8" w:rsidRDefault="004918DA" w:rsidP="004918DA">
      <w:pPr>
        <w:pStyle w:val="paragraph"/>
      </w:pPr>
      <w:r w:rsidRPr="000E51D8">
        <w:tab/>
        <w:t>(b)</w:t>
      </w:r>
      <w:r w:rsidRPr="000E51D8">
        <w:tab/>
        <w:t>undergoing psychiatric confinement because the person has been charged with an offence.</w:t>
      </w:r>
    </w:p>
    <w:p w:rsidR="004918DA" w:rsidRPr="000E51D8" w:rsidRDefault="004918DA" w:rsidP="004918DA">
      <w:pPr>
        <w:pStyle w:val="notetext"/>
      </w:pPr>
      <w:r w:rsidRPr="000E51D8">
        <w:t>Note 1:</w:t>
      </w:r>
      <w:r w:rsidRPr="000E51D8">
        <w:tab/>
        <w:t xml:space="preserve">For </w:t>
      </w:r>
      <w:r w:rsidRPr="000E51D8">
        <w:rPr>
          <w:b/>
          <w:i/>
        </w:rPr>
        <w:t>in gaol</w:t>
      </w:r>
      <w:r w:rsidRPr="000E51D8">
        <w:t xml:space="preserve"> see subsection</w:t>
      </w:r>
      <w:r w:rsidR="00D634E3" w:rsidRPr="000E51D8">
        <w:t> </w:t>
      </w:r>
      <w:r w:rsidRPr="000E51D8">
        <w:t>23(5).</w:t>
      </w:r>
    </w:p>
    <w:p w:rsidR="004918DA" w:rsidRPr="000E51D8" w:rsidRDefault="004918DA" w:rsidP="004918DA">
      <w:pPr>
        <w:pStyle w:val="notetext"/>
      </w:pPr>
      <w:r w:rsidRPr="000E51D8">
        <w:t>Note 2:</w:t>
      </w:r>
      <w:r w:rsidRPr="000E51D8">
        <w:tab/>
        <w:t xml:space="preserve">For </w:t>
      </w:r>
      <w:r w:rsidRPr="000E51D8">
        <w:rPr>
          <w:b/>
          <w:i/>
        </w:rPr>
        <w:t>psychiatric confinement</w:t>
      </w:r>
      <w:r w:rsidRPr="000E51D8">
        <w:t xml:space="preserve"> see subsections</w:t>
      </w:r>
      <w:r w:rsidR="00D634E3" w:rsidRPr="000E51D8">
        <w:t> </w:t>
      </w:r>
      <w:r w:rsidRPr="000E51D8">
        <w:t>23(8) and (9).</w:t>
      </w:r>
    </w:p>
    <w:p w:rsidR="004918DA" w:rsidRPr="000E51D8" w:rsidRDefault="004918DA" w:rsidP="004918DA">
      <w:pPr>
        <w:pStyle w:val="subsection"/>
      </w:pPr>
      <w:r w:rsidRPr="000E51D8">
        <w:tab/>
        <w:t>(2)</w:t>
      </w:r>
      <w:r w:rsidRPr="000E51D8">
        <w:tab/>
        <w:t>This section has effect despite sections</w:t>
      </w:r>
      <w:r w:rsidR="00D634E3" w:rsidRPr="000E51D8">
        <w:t> </w:t>
      </w:r>
      <w:r w:rsidRPr="000E51D8">
        <w:t>1061ZG and 1061ZO.</w:t>
      </w:r>
    </w:p>
    <w:p w:rsidR="004918DA" w:rsidRPr="000E51D8" w:rsidRDefault="004918DA" w:rsidP="00F01441">
      <w:pPr>
        <w:pStyle w:val="ActHead2"/>
        <w:pageBreakBefore/>
      </w:pPr>
      <w:bookmarkStart w:id="288" w:name="_Toc124514893"/>
      <w:r w:rsidRPr="000E51D8">
        <w:rPr>
          <w:rStyle w:val="CharPartNo"/>
        </w:rPr>
        <w:lastRenderedPageBreak/>
        <w:t>Part</w:t>
      </w:r>
      <w:r w:rsidR="00D634E3" w:rsidRPr="000E51D8">
        <w:rPr>
          <w:rStyle w:val="CharPartNo"/>
        </w:rPr>
        <w:t> </w:t>
      </w:r>
      <w:r w:rsidRPr="000E51D8">
        <w:rPr>
          <w:rStyle w:val="CharPartNo"/>
        </w:rPr>
        <w:t>3.14</w:t>
      </w:r>
      <w:r w:rsidRPr="000E51D8">
        <w:t>—</w:t>
      </w:r>
      <w:r w:rsidRPr="000E51D8">
        <w:rPr>
          <w:rStyle w:val="CharPartText"/>
        </w:rPr>
        <w:t>Compensation recovery</w:t>
      </w:r>
      <w:bookmarkEnd w:id="288"/>
    </w:p>
    <w:p w:rsidR="004918DA" w:rsidRPr="000E51D8" w:rsidRDefault="004918DA" w:rsidP="004918DA">
      <w:pPr>
        <w:pStyle w:val="ActHead3"/>
      </w:pPr>
      <w:bookmarkStart w:id="289" w:name="_Toc124514894"/>
      <w:r w:rsidRPr="000E51D8">
        <w:rPr>
          <w:rStyle w:val="CharDivNo"/>
        </w:rPr>
        <w:t>Division</w:t>
      </w:r>
      <w:r w:rsidR="00D634E3" w:rsidRPr="000E51D8">
        <w:rPr>
          <w:rStyle w:val="CharDivNo"/>
        </w:rPr>
        <w:t> </w:t>
      </w:r>
      <w:r w:rsidRPr="000E51D8">
        <w:rPr>
          <w:rStyle w:val="CharDivNo"/>
        </w:rPr>
        <w:t>1</w:t>
      </w:r>
      <w:r w:rsidRPr="000E51D8">
        <w:t>—</w:t>
      </w:r>
      <w:r w:rsidRPr="000E51D8">
        <w:rPr>
          <w:rStyle w:val="CharDivText"/>
        </w:rPr>
        <w:t>General</w:t>
      </w:r>
      <w:bookmarkEnd w:id="289"/>
    </w:p>
    <w:p w:rsidR="004918DA" w:rsidRPr="000E51D8" w:rsidRDefault="004918DA" w:rsidP="004918DA">
      <w:pPr>
        <w:pStyle w:val="ActHead5"/>
      </w:pPr>
      <w:bookmarkStart w:id="290" w:name="_Toc124514895"/>
      <w:r w:rsidRPr="000E51D8">
        <w:rPr>
          <w:rStyle w:val="CharSectno"/>
        </w:rPr>
        <w:t>1160</w:t>
      </w:r>
      <w:r w:rsidRPr="000E51D8">
        <w:t xml:space="preserve">  General effect of Part</w:t>
      </w:r>
      <w:bookmarkEnd w:id="290"/>
    </w:p>
    <w:p w:rsidR="004918DA" w:rsidRPr="000E51D8" w:rsidRDefault="004918DA" w:rsidP="004918DA">
      <w:pPr>
        <w:pStyle w:val="subsection"/>
      </w:pPr>
      <w:r w:rsidRPr="000E51D8">
        <w:tab/>
        <w:t>(1)</w:t>
      </w:r>
      <w:r w:rsidRPr="000E51D8">
        <w:tab/>
        <w:t>This Part operates in certain specified circumstances to do one or more of the following:</w:t>
      </w:r>
    </w:p>
    <w:p w:rsidR="004918DA" w:rsidRPr="000E51D8" w:rsidRDefault="004918DA" w:rsidP="004918DA">
      <w:pPr>
        <w:pStyle w:val="paragraph"/>
      </w:pPr>
      <w:r w:rsidRPr="000E51D8">
        <w:tab/>
        <w:t>(a)</w:t>
      </w:r>
      <w:r w:rsidRPr="000E51D8">
        <w:tab/>
        <w:t>reduce a person’s compensation affected payment;</w:t>
      </w:r>
    </w:p>
    <w:p w:rsidR="004918DA" w:rsidRPr="000E51D8" w:rsidRDefault="004918DA" w:rsidP="004918DA">
      <w:pPr>
        <w:pStyle w:val="paragraph"/>
      </w:pPr>
      <w:r w:rsidRPr="000E51D8">
        <w:tab/>
        <w:t>(b)</w:t>
      </w:r>
      <w:r w:rsidRPr="000E51D8">
        <w:tab/>
        <w:t>render a person’s compensation affected payment not payable;</w:t>
      </w:r>
    </w:p>
    <w:p w:rsidR="004918DA" w:rsidRPr="000E51D8" w:rsidRDefault="004918DA" w:rsidP="004918DA">
      <w:pPr>
        <w:pStyle w:val="paragraph"/>
      </w:pPr>
      <w:r w:rsidRPr="000E51D8">
        <w:tab/>
        <w:t>(c)</w:t>
      </w:r>
      <w:r w:rsidRPr="000E51D8">
        <w:tab/>
        <w:t>require the repayment of some or all of a person’s compensation affected payment;</w:t>
      </w:r>
    </w:p>
    <w:p w:rsidR="004918DA" w:rsidRPr="000E51D8" w:rsidRDefault="004918DA" w:rsidP="004918DA">
      <w:pPr>
        <w:pStyle w:val="subsection2"/>
      </w:pPr>
      <w:r w:rsidRPr="000E51D8">
        <w:t>because of the receipt of compensation by the person or the person’s partner.</w:t>
      </w:r>
    </w:p>
    <w:p w:rsidR="004918DA" w:rsidRPr="000E51D8" w:rsidRDefault="004918DA" w:rsidP="004918DA">
      <w:pPr>
        <w:pStyle w:val="subsection"/>
      </w:pPr>
      <w:r w:rsidRPr="000E51D8">
        <w:tab/>
        <w:t>(2)</w:t>
      </w:r>
      <w:r w:rsidRPr="000E51D8">
        <w:tab/>
        <w:t>This Part applies whether or not there is any connection between the circumstances that give rise to the person’s qualification for the compensation affected payment and the circumstances that give rise to the receipt of compensation by the person or the person’s partner.</w:t>
      </w:r>
    </w:p>
    <w:p w:rsidR="004918DA" w:rsidRPr="000E51D8" w:rsidRDefault="004918DA" w:rsidP="004918DA">
      <w:pPr>
        <w:pStyle w:val="ActHead5"/>
      </w:pPr>
      <w:bookmarkStart w:id="291" w:name="_Toc124514896"/>
      <w:r w:rsidRPr="000E51D8">
        <w:rPr>
          <w:rStyle w:val="CharSectno"/>
        </w:rPr>
        <w:t>1161</w:t>
      </w:r>
      <w:r w:rsidRPr="000E51D8">
        <w:t xml:space="preserve">  Application of Part</w:t>
      </w:r>
      <w:bookmarkEnd w:id="291"/>
    </w:p>
    <w:p w:rsidR="004918DA" w:rsidRPr="000E51D8" w:rsidRDefault="004918DA" w:rsidP="004918DA">
      <w:pPr>
        <w:pStyle w:val="subsection"/>
      </w:pPr>
      <w:r w:rsidRPr="000E51D8">
        <w:tab/>
        <w:t>(1)</w:t>
      </w:r>
      <w:r w:rsidRPr="000E51D8">
        <w:tab/>
        <w:t xml:space="preserve">Subject to </w:t>
      </w:r>
      <w:r w:rsidR="00D634E3" w:rsidRPr="000E51D8">
        <w:t>subsections (</w:t>
      </w:r>
      <w:r w:rsidRPr="000E51D8">
        <w:t xml:space="preserve">2) </w:t>
      </w:r>
      <w:r w:rsidR="00B1467B" w:rsidRPr="000E51D8">
        <w:t>to (6A)</w:t>
      </w:r>
      <w:r w:rsidRPr="000E51D8">
        <w:t xml:space="preserve">, payments of a compensation affected payment are affected under this </w:t>
      </w:r>
      <w:r w:rsidR="00BA70F5" w:rsidRPr="000E51D8">
        <w:t>Part i</w:t>
      </w:r>
      <w:r w:rsidRPr="000E51D8">
        <w:t>f:</w:t>
      </w:r>
    </w:p>
    <w:p w:rsidR="004918DA" w:rsidRPr="000E51D8" w:rsidRDefault="004918DA" w:rsidP="004918DA">
      <w:pPr>
        <w:pStyle w:val="paragraph"/>
      </w:pPr>
      <w:r w:rsidRPr="000E51D8">
        <w:tab/>
        <w:t>(a)</w:t>
      </w:r>
      <w:r w:rsidRPr="000E51D8">
        <w:tab/>
        <w:t>whether the compensation was received before or after the commencement of this Part, the compensation affected payment is:</w:t>
      </w:r>
    </w:p>
    <w:p w:rsidR="00F8161A" w:rsidRPr="000E51D8" w:rsidRDefault="00F8161A" w:rsidP="00F8161A">
      <w:pPr>
        <w:pStyle w:val="paragraphsub"/>
      </w:pPr>
      <w:r w:rsidRPr="000E51D8">
        <w:tab/>
        <w:t>(i)</w:t>
      </w:r>
      <w:r w:rsidRPr="000E51D8">
        <w:tab/>
        <w:t>a jobseeker payment in relation to which the recipient of the payment is not required to satisfy the employment pathway plan requirements because of a determination that is in effect under section 40L of the Administration Act and that has been made because of the circumstance referred to in paragraph 40L(5)(a) of that Act; or</w:t>
      </w:r>
    </w:p>
    <w:p w:rsidR="004918DA" w:rsidRPr="000E51D8" w:rsidRDefault="004918DA" w:rsidP="004918DA">
      <w:pPr>
        <w:pStyle w:val="paragraphsub"/>
      </w:pPr>
      <w:r w:rsidRPr="000E51D8">
        <w:tab/>
        <w:t>(iii)</w:t>
      </w:r>
      <w:r w:rsidRPr="000E51D8">
        <w:tab/>
        <w:t>a sickness benefit under the 1947 Act; or</w:t>
      </w:r>
    </w:p>
    <w:p w:rsidR="004918DA" w:rsidRPr="000E51D8" w:rsidRDefault="004918DA" w:rsidP="004918DA">
      <w:pPr>
        <w:pStyle w:val="paragraphsub"/>
      </w:pPr>
      <w:r w:rsidRPr="000E51D8">
        <w:lastRenderedPageBreak/>
        <w:tab/>
        <w:t>(iv)</w:t>
      </w:r>
      <w:r w:rsidRPr="000E51D8">
        <w:tab/>
        <w:t>a rehabilitation allowance under the 1947 Act payable in place of sickness benefit under the 1947 Act; or</w:t>
      </w:r>
    </w:p>
    <w:p w:rsidR="004918DA" w:rsidRPr="000E51D8" w:rsidRDefault="004918DA" w:rsidP="004918DA">
      <w:pPr>
        <w:pStyle w:val="paragraph"/>
      </w:pPr>
      <w:r w:rsidRPr="000E51D8">
        <w:tab/>
        <w:t>(b)</w:t>
      </w:r>
      <w:r w:rsidRPr="000E51D8">
        <w:tab/>
        <w:t>in the case of any other kind of compensation affected payment, the compensation was received on or after 1</w:t>
      </w:r>
      <w:r w:rsidR="00D634E3" w:rsidRPr="000E51D8">
        <w:t> </w:t>
      </w:r>
      <w:r w:rsidRPr="000E51D8">
        <w:t>May 1987 and the claim for the compensation affected payment was made on or after 1</w:t>
      </w:r>
      <w:r w:rsidR="00D634E3" w:rsidRPr="000E51D8">
        <w:t> </w:t>
      </w:r>
      <w:r w:rsidRPr="000E51D8">
        <w:t>May 1987.</w:t>
      </w:r>
    </w:p>
    <w:p w:rsidR="004918DA" w:rsidRPr="000E51D8" w:rsidRDefault="004918DA" w:rsidP="004918DA">
      <w:pPr>
        <w:pStyle w:val="subsection"/>
      </w:pPr>
      <w:r w:rsidRPr="000E51D8">
        <w:tab/>
        <w:t>(2)</w:t>
      </w:r>
      <w:r w:rsidRPr="000E51D8">
        <w:tab/>
        <w:t>This Part applies to a pension PP (single) if:</w:t>
      </w:r>
    </w:p>
    <w:p w:rsidR="004918DA" w:rsidRPr="000E51D8" w:rsidRDefault="004918DA" w:rsidP="004918DA">
      <w:pPr>
        <w:pStyle w:val="paragraph"/>
      </w:pPr>
      <w:r w:rsidRPr="000E51D8">
        <w:tab/>
        <w:t>(a)</w:t>
      </w:r>
      <w:r w:rsidRPr="000E51D8">
        <w:tab/>
        <w:t>the compensation was received on or after 20</w:t>
      </w:r>
      <w:r w:rsidR="00D634E3" w:rsidRPr="000E51D8">
        <w:t> </w:t>
      </w:r>
      <w:r w:rsidRPr="000E51D8">
        <w:t>March 1992; and</w:t>
      </w:r>
    </w:p>
    <w:p w:rsidR="004918DA" w:rsidRPr="000E51D8" w:rsidRDefault="004918DA" w:rsidP="004918DA">
      <w:pPr>
        <w:pStyle w:val="paragraph"/>
      </w:pPr>
      <w:r w:rsidRPr="000E51D8">
        <w:tab/>
        <w:t>(b)</w:t>
      </w:r>
      <w:r w:rsidRPr="000E51D8">
        <w:tab/>
        <w:t>the claim for the pension was made on or after 20</w:t>
      </w:r>
      <w:r w:rsidR="00D634E3" w:rsidRPr="000E51D8">
        <w:t> </w:t>
      </w:r>
      <w:r w:rsidRPr="000E51D8">
        <w:t>March 1992.</w:t>
      </w:r>
    </w:p>
    <w:p w:rsidR="004918DA" w:rsidRPr="000E51D8" w:rsidRDefault="004918DA" w:rsidP="004918DA">
      <w:pPr>
        <w:pStyle w:val="subsection"/>
      </w:pPr>
      <w:r w:rsidRPr="000E51D8">
        <w:tab/>
        <w:t>(3)</w:t>
      </w:r>
      <w:r w:rsidRPr="000E51D8">
        <w:tab/>
        <w:t>This Part applies to carer payment if:</w:t>
      </w:r>
    </w:p>
    <w:p w:rsidR="004918DA" w:rsidRPr="000E51D8" w:rsidRDefault="004918DA" w:rsidP="004918DA">
      <w:pPr>
        <w:pStyle w:val="paragraph"/>
      </w:pPr>
      <w:r w:rsidRPr="000E51D8">
        <w:tab/>
        <w:t>(a)</w:t>
      </w:r>
      <w:r w:rsidRPr="000E51D8">
        <w:tab/>
        <w:t xml:space="preserve">the compensation was received on or after </w:t>
      </w:r>
      <w:r w:rsidR="00491F1A">
        <w:t>1 January</w:t>
      </w:r>
      <w:r w:rsidRPr="000E51D8">
        <w:t xml:space="preserve"> 1993; and</w:t>
      </w:r>
    </w:p>
    <w:p w:rsidR="004918DA" w:rsidRPr="000E51D8" w:rsidRDefault="004918DA" w:rsidP="004918DA">
      <w:pPr>
        <w:pStyle w:val="paragraph"/>
      </w:pPr>
      <w:r w:rsidRPr="000E51D8">
        <w:tab/>
        <w:t>(b)</w:t>
      </w:r>
      <w:r w:rsidRPr="000E51D8">
        <w:tab/>
        <w:t xml:space="preserve">the claim for the carer payment was made on or after </w:t>
      </w:r>
      <w:r w:rsidR="00491F1A">
        <w:t>1 January</w:t>
      </w:r>
      <w:r w:rsidRPr="000E51D8">
        <w:t xml:space="preserve"> 1993.</w:t>
      </w:r>
    </w:p>
    <w:p w:rsidR="004918DA" w:rsidRPr="000E51D8" w:rsidRDefault="004918DA" w:rsidP="004918DA">
      <w:pPr>
        <w:pStyle w:val="subsection"/>
      </w:pPr>
      <w:r w:rsidRPr="000E51D8">
        <w:tab/>
        <w:t>(6)</w:t>
      </w:r>
      <w:r w:rsidRPr="000E51D8">
        <w:tab/>
        <w:t>This Part applies to age pension if:</w:t>
      </w:r>
    </w:p>
    <w:p w:rsidR="004918DA" w:rsidRPr="000E51D8" w:rsidRDefault="004918DA" w:rsidP="004918DA">
      <w:pPr>
        <w:pStyle w:val="paragraph"/>
      </w:pPr>
      <w:r w:rsidRPr="000E51D8">
        <w:tab/>
        <w:t>(a)</w:t>
      </w:r>
      <w:r w:rsidRPr="000E51D8">
        <w:tab/>
        <w:t>the compensation was received on or after 20</w:t>
      </w:r>
      <w:r w:rsidR="00D634E3" w:rsidRPr="000E51D8">
        <w:t> </w:t>
      </w:r>
      <w:r w:rsidRPr="000E51D8">
        <w:t>March 1997; and</w:t>
      </w:r>
    </w:p>
    <w:p w:rsidR="004918DA" w:rsidRPr="000E51D8" w:rsidRDefault="004918DA" w:rsidP="004918DA">
      <w:pPr>
        <w:pStyle w:val="paragraph"/>
      </w:pPr>
      <w:r w:rsidRPr="000E51D8">
        <w:tab/>
        <w:t>(b)</w:t>
      </w:r>
      <w:r w:rsidRPr="000E51D8">
        <w:tab/>
        <w:t>the person’s provisional commencement day or start day for the age pension is on or after 20</w:t>
      </w:r>
      <w:r w:rsidR="00D634E3" w:rsidRPr="000E51D8">
        <w:t> </w:t>
      </w:r>
      <w:r w:rsidRPr="000E51D8">
        <w:t>March 1997.</w:t>
      </w:r>
    </w:p>
    <w:p w:rsidR="004918DA" w:rsidRPr="000E51D8" w:rsidRDefault="004918DA" w:rsidP="004918DA">
      <w:pPr>
        <w:pStyle w:val="subsection"/>
      </w:pPr>
      <w:r w:rsidRPr="000E51D8">
        <w:tab/>
        <w:t>(6A)</w:t>
      </w:r>
      <w:r w:rsidRPr="000E51D8">
        <w:tab/>
        <w:t xml:space="preserve">Subject to </w:t>
      </w:r>
      <w:r w:rsidR="00A93C2F" w:rsidRPr="000E51D8">
        <w:t>section 1</w:t>
      </w:r>
      <w:r w:rsidRPr="000E51D8">
        <w:t xml:space="preserve">161A, this Part applies to a compensation affected payment to which </w:t>
      </w:r>
      <w:r w:rsidR="00D634E3" w:rsidRPr="000E51D8">
        <w:t>paragraph (</w:t>
      </w:r>
      <w:r w:rsidRPr="000E51D8">
        <w:t>l)</w:t>
      </w:r>
      <w:r w:rsidR="009265E0" w:rsidRPr="000E51D8">
        <w:t xml:space="preserve"> </w:t>
      </w:r>
      <w:r w:rsidR="001A5410" w:rsidRPr="000E51D8">
        <w:t>or (m)</w:t>
      </w:r>
      <w:r w:rsidRPr="000E51D8">
        <w:t xml:space="preserve"> of the definition of that expression in </w:t>
      </w:r>
      <w:r w:rsidR="004E3300" w:rsidRPr="000E51D8">
        <w:t>subsection 1</w:t>
      </w:r>
      <w:r w:rsidRPr="000E51D8">
        <w:t>7(1) applies if:</w:t>
      </w:r>
    </w:p>
    <w:p w:rsidR="004918DA" w:rsidRPr="000E51D8" w:rsidRDefault="004918DA" w:rsidP="004918DA">
      <w:pPr>
        <w:pStyle w:val="paragraph"/>
      </w:pPr>
      <w:r w:rsidRPr="000E51D8">
        <w:tab/>
        <w:t>(a)</w:t>
      </w:r>
      <w:r w:rsidRPr="000E51D8">
        <w:tab/>
        <w:t xml:space="preserve">the compensation is received on or after </w:t>
      </w:r>
      <w:r w:rsidR="00880EFF" w:rsidRPr="000E51D8">
        <w:t>1 July</w:t>
      </w:r>
      <w:r w:rsidRPr="000E51D8">
        <w:t xml:space="preserve"> 2004; and</w:t>
      </w:r>
    </w:p>
    <w:p w:rsidR="004918DA" w:rsidRPr="000E51D8" w:rsidRDefault="004918DA" w:rsidP="004918DA">
      <w:pPr>
        <w:pStyle w:val="paragraph"/>
      </w:pPr>
      <w:r w:rsidRPr="000E51D8">
        <w:tab/>
        <w:t>(b)</w:t>
      </w:r>
      <w:r w:rsidRPr="000E51D8">
        <w:tab/>
        <w:t>either:</w:t>
      </w:r>
    </w:p>
    <w:p w:rsidR="004918DA" w:rsidRPr="000E51D8" w:rsidRDefault="004918DA" w:rsidP="004918DA">
      <w:pPr>
        <w:pStyle w:val="paragraphsub"/>
      </w:pPr>
      <w:r w:rsidRPr="000E51D8">
        <w:tab/>
        <w:t>(i)</w:t>
      </w:r>
      <w:r w:rsidRPr="000E51D8">
        <w:tab/>
        <w:t xml:space="preserve">if the compensation affected payment to which that paragraph applies is one in respect of which a claim must be made for a person to be qualified for the payment—a claim is made for the payment on or after </w:t>
      </w:r>
      <w:r w:rsidR="00880EFF" w:rsidRPr="000E51D8">
        <w:t>1 July</w:t>
      </w:r>
      <w:r w:rsidRPr="000E51D8">
        <w:t xml:space="preserve"> 2004; or</w:t>
      </w:r>
    </w:p>
    <w:p w:rsidR="004918DA" w:rsidRPr="000E51D8" w:rsidRDefault="004918DA" w:rsidP="004918DA">
      <w:pPr>
        <w:pStyle w:val="paragraphsub"/>
      </w:pPr>
      <w:r w:rsidRPr="000E51D8">
        <w:tab/>
        <w:t>(ii)</w:t>
      </w:r>
      <w:r w:rsidRPr="000E51D8">
        <w:tab/>
        <w:t xml:space="preserve">if the compensation affected payment to which that paragraph applies is not one in respect of which a claim </w:t>
      </w:r>
      <w:r w:rsidRPr="000E51D8">
        <w:lastRenderedPageBreak/>
        <w:t xml:space="preserve">must be made for a person to be qualified for the payment—the compensation affected payment is received on or after </w:t>
      </w:r>
      <w:r w:rsidR="00880EFF" w:rsidRPr="000E51D8">
        <w:t>1 July</w:t>
      </w:r>
      <w:r w:rsidRPr="000E51D8">
        <w:t xml:space="preserve"> 2004.</w:t>
      </w:r>
    </w:p>
    <w:p w:rsidR="004918DA" w:rsidRPr="000E51D8" w:rsidRDefault="004918DA" w:rsidP="004918DA">
      <w:pPr>
        <w:pStyle w:val="ActHead5"/>
      </w:pPr>
      <w:bookmarkStart w:id="292" w:name="_Toc124514897"/>
      <w:r w:rsidRPr="000E51D8">
        <w:rPr>
          <w:rStyle w:val="CharSectno"/>
        </w:rPr>
        <w:t>1161A</w:t>
      </w:r>
      <w:r w:rsidRPr="000E51D8">
        <w:t xml:space="preserve">  Application of Part to supplementary compensation affected payments</w:t>
      </w:r>
      <w:bookmarkEnd w:id="292"/>
    </w:p>
    <w:p w:rsidR="004918DA" w:rsidRPr="000E51D8" w:rsidRDefault="004918DA" w:rsidP="004918DA">
      <w:pPr>
        <w:pStyle w:val="subsection"/>
      </w:pPr>
      <w:r w:rsidRPr="000E51D8">
        <w:tab/>
        <w:t>(1)</w:t>
      </w:r>
      <w:r w:rsidRPr="000E51D8">
        <w:tab/>
        <w:t>For the purposes of this section:</w:t>
      </w:r>
    </w:p>
    <w:p w:rsidR="004918DA" w:rsidRPr="000E51D8" w:rsidRDefault="004918DA" w:rsidP="004918DA">
      <w:pPr>
        <w:pStyle w:val="paragraph"/>
      </w:pPr>
      <w:r w:rsidRPr="000E51D8">
        <w:tab/>
        <w:t>(a)</w:t>
      </w:r>
      <w:r w:rsidRPr="000E51D8">
        <w:tab/>
        <w:t xml:space="preserve">a reference to a supplementary compensation affected payment is a reference to a compensation affected payment to which </w:t>
      </w:r>
      <w:r w:rsidR="00D634E3" w:rsidRPr="000E51D8">
        <w:t>paragraph (</w:t>
      </w:r>
      <w:r w:rsidRPr="000E51D8">
        <w:t>l)</w:t>
      </w:r>
      <w:r w:rsidR="009265E0" w:rsidRPr="000E51D8">
        <w:t xml:space="preserve"> </w:t>
      </w:r>
      <w:r w:rsidR="001A5410" w:rsidRPr="000E51D8">
        <w:t>or (m)</w:t>
      </w:r>
      <w:r w:rsidRPr="000E51D8">
        <w:t xml:space="preserve"> of the definition of </w:t>
      </w:r>
      <w:r w:rsidRPr="000E51D8">
        <w:rPr>
          <w:b/>
          <w:i/>
        </w:rPr>
        <w:t xml:space="preserve">compensation affected payment </w:t>
      </w:r>
      <w:r w:rsidRPr="000E51D8">
        <w:t xml:space="preserve">in </w:t>
      </w:r>
      <w:r w:rsidR="004E3300" w:rsidRPr="000E51D8">
        <w:t>subsection 1</w:t>
      </w:r>
      <w:r w:rsidRPr="000E51D8">
        <w:t>7(1) applies; and</w:t>
      </w:r>
    </w:p>
    <w:p w:rsidR="004918DA" w:rsidRPr="000E51D8" w:rsidRDefault="004918DA" w:rsidP="004918DA">
      <w:pPr>
        <w:pStyle w:val="paragraph"/>
      </w:pPr>
      <w:r w:rsidRPr="000E51D8">
        <w:tab/>
        <w:t>(b)</w:t>
      </w:r>
      <w:r w:rsidRPr="000E51D8">
        <w:tab/>
        <w:t xml:space="preserve">a supplementary compensation affected payment relates to any allowance, supplement, pension or payment of a kind that, in the applicable paragraph of the definition of </w:t>
      </w:r>
      <w:r w:rsidRPr="000E51D8">
        <w:rPr>
          <w:b/>
          <w:i/>
        </w:rPr>
        <w:t>compensation affected payment</w:t>
      </w:r>
      <w:r w:rsidRPr="000E51D8">
        <w:t xml:space="preserve"> in </w:t>
      </w:r>
      <w:r w:rsidR="004E3300" w:rsidRPr="000E51D8">
        <w:t>subsection 1</w:t>
      </w:r>
      <w:r w:rsidRPr="000E51D8">
        <w:t>7(1), is labelled as the underlying compensation affected payment.</w:t>
      </w:r>
    </w:p>
    <w:p w:rsidR="004918DA" w:rsidRPr="000E51D8" w:rsidRDefault="004918DA" w:rsidP="004918DA">
      <w:pPr>
        <w:pStyle w:val="subsection"/>
      </w:pPr>
      <w:r w:rsidRPr="000E51D8">
        <w:tab/>
        <w:t>(2)</w:t>
      </w:r>
      <w:r w:rsidRPr="000E51D8">
        <w:tab/>
        <w:t>Except as mentioned in this section, this Part does not apply to a supplementary compensation affected payment.</w:t>
      </w:r>
    </w:p>
    <w:p w:rsidR="004918DA" w:rsidRPr="000E51D8" w:rsidRDefault="004918DA" w:rsidP="0024794F">
      <w:pPr>
        <w:pStyle w:val="subsection"/>
        <w:keepLines/>
      </w:pPr>
      <w:r w:rsidRPr="000E51D8">
        <w:tab/>
        <w:t>(3)</w:t>
      </w:r>
      <w:r w:rsidRPr="000E51D8">
        <w:tab/>
        <w:t>If:</w:t>
      </w:r>
    </w:p>
    <w:p w:rsidR="004918DA" w:rsidRPr="000E51D8" w:rsidRDefault="004918DA" w:rsidP="0024794F">
      <w:pPr>
        <w:pStyle w:val="paragraph"/>
        <w:keepLines/>
      </w:pPr>
      <w:r w:rsidRPr="000E51D8">
        <w:tab/>
        <w:t>(a)</w:t>
      </w:r>
      <w:r w:rsidRPr="000E51D8">
        <w:tab/>
        <w:t xml:space="preserve">as a result of the operation of </w:t>
      </w:r>
      <w:r w:rsidR="00A93C2F" w:rsidRPr="000E51D8">
        <w:t>section 1</w:t>
      </w:r>
      <w:r w:rsidRPr="000E51D8">
        <w:t>169, any underlying compensation affected payment to which a supplementary compensation affected payment relates was not payable in relation to the day on which the supplementary compensation affected payment was received; or</w:t>
      </w:r>
    </w:p>
    <w:p w:rsidR="004918DA" w:rsidRPr="000E51D8" w:rsidRDefault="004918DA" w:rsidP="004918DA">
      <w:pPr>
        <w:pStyle w:val="paragraph"/>
      </w:pPr>
      <w:r w:rsidRPr="000E51D8">
        <w:tab/>
        <w:t>(b)</w:t>
      </w:r>
      <w:r w:rsidRPr="000E51D8">
        <w:tab/>
        <w:t xml:space="preserve">as a result of the operation of </w:t>
      </w:r>
      <w:r w:rsidR="00A93C2F" w:rsidRPr="000E51D8">
        <w:t>section 1</w:t>
      </w:r>
      <w:r w:rsidRPr="000E51D8">
        <w:t>173 or 1174, the rate of any underlying compensation affected payment to which a supplementary compensation affected payment relates was reduced to nil in relation to the day on which the supplementary compensation affected payment was received; or</w:t>
      </w:r>
    </w:p>
    <w:p w:rsidR="004918DA" w:rsidRPr="000E51D8" w:rsidRDefault="004918DA" w:rsidP="004918DA">
      <w:pPr>
        <w:pStyle w:val="paragraph"/>
      </w:pPr>
      <w:r w:rsidRPr="000E51D8">
        <w:tab/>
        <w:t>(c)</w:t>
      </w:r>
      <w:r w:rsidRPr="000E51D8">
        <w:tab/>
        <w:t>the following conditions are satisfied:</w:t>
      </w:r>
    </w:p>
    <w:p w:rsidR="004918DA" w:rsidRPr="000E51D8" w:rsidRDefault="004918DA" w:rsidP="004918DA">
      <w:pPr>
        <w:pStyle w:val="paragraphsub"/>
      </w:pPr>
      <w:r w:rsidRPr="000E51D8">
        <w:tab/>
        <w:t>(i)</w:t>
      </w:r>
      <w:r w:rsidRPr="000E51D8">
        <w:tab/>
        <w:t>the rate of any of the compensation affected payments that would have been made as mentioned in subparagraph</w:t>
      </w:r>
      <w:r w:rsidR="00D634E3" w:rsidRPr="000E51D8">
        <w:t> </w:t>
      </w:r>
      <w:r w:rsidRPr="000E51D8">
        <w:t>1181(1)(b)(ii) or (2)(d)(ii) or 1184A(2)(c)(ii) or (3)(d)(ii) is nil;</w:t>
      </w:r>
    </w:p>
    <w:p w:rsidR="004918DA" w:rsidRPr="000E51D8" w:rsidRDefault="004918DA" w:rsidP="004918DA">
      <w:pPr>
        <w:pStyle w:val="paragraphsub"/>
      </w:pPr>
      <w:r w:rsidRPr="000E51D8">
        <w:lastRenderedPageBreak/>
        <w:tab/>
        <w:t>(ii)</w:t>
      </w:r>
      <w:r w:rsidRPr="000E51D8">
        <w:tab/>
        <w:t>the compensation affected payment is an underlying compensation affected payment to which a supplementary compensation affected payment relates;</w:t>
      </w:r>
    </w:p>
    <w:p w:rsidR="004918DA" w:rsidRPr="000E51D8" w:rsidRDefault="004918DA" w:rsidP="004918DA">
      <w:pPr>
        <w:pStyle w:val="paragraphsub"/>
      </w:pPr>
      <w:r w:rsidRPr="000E51D8">
        <w:tab/>
        <w:t>(iii)</w:t>
      </w:r>
      <w:r w:rsidRPr="000E51D8">
        <w:tab/>
        <w:t>the underlying compensation affected payment was made in relation to the day on which the supplementary compensation affected payment was received; or</w:t>
      </w:r>
    </w:p>
    <w:p w:rsidR="004918DA" w:rsidRPr="000E51D8" w:rsidRDefault="004918DA" w:rsidP="004918DA">
      <w:pPr>
        <w:pStyle w:val="paragraph"/>
      </w:pPr>
      <w:r w:rsidRPr="000E51D8">
        <w:tab/>
        <w:t>(d)</w:t>
      </w:r>
      <w:r w:rsidRPr="000E51D8">
        <w:tab/>
        <w:t xml:space="preserve">an adverse determination mentioned in </w:t>
      </w:r>
      <w:r w:rsidR="004E3300" w:rsidRPr="000E51D8">
        <w:t>subsection 1</w:t>
      </w:r>
      <w:r w:rsidRPr="000E51D8">
        <w:t>184I(1) has the effect that:</w:t>
      </w:r>
    </w:p>
    <w:p w:rsidR="004918DA" w:rsidRPr="000E51D8" w:rsidRDefault="004918DA" w:rsidP="004918DA">
      <w:pPr>
        <w:pStyle w:val="paragraphsub"/>
      </w:pPr>
      <w:r w:rsidRPr="000E51D8">
        <w:tab/>
        <w:t>(i)</w:t>
      </w:r>
      <w:r w:rsidRPr="000E51D8">
        <w:tab/>
        <w:t>any underlying compensation affected payment to which a supplementary compensation affected payment relates is cancelled or suspended in relation to the day on which the supplementary compensation affected payment was received; or</w:t>
      </w:r>
    </w:p>
    <w:p w:rsidR="004918DA" w:rsidRPr="000E51D8" w:rsidRDefault="004918DA" w:rsidP="004918DA">
      <w:pPr>
        <w:pStyle w:val="paragraphsub"/>
      </w:pPr>
      <w:r w:rsidRPr="000E51D8">
        <w:tab/>
        <w:t>(ii)</w:t>
      </w:r>
      <w:r w:rsidRPr="000E51D8">
        <w:tab/>
        <w:t>the rate of any underlying compensation affected payment to which a supplementary compensation affected payment relates is reduced to nil in relation to the day on which the supplementary compensation affected payment was received;</w:t>
      </w:r>
    </w:p>
    <w:p w:rsidR="004918DA" w:rsidRPr="000E51D8" w:rsidRDefault="004918DA" w:rsidP="004918DA">
      <w:pPr>
        <w:pStyle w:val="subsection2"/>
      </w:pPr>
      <w:r w:rsidRPr="000E51D8">
        <w:t>then:</w:t>
      </w:r>
    </w:p>
    <w:p w:rsidR="004918DA" w:rsidRPr="000E51D8" w:rsidRDefault="004918DA" w:rsidP="004918DA">
      <w:pPr>
        <w:pStyle w:val="paragraph"/>
      </w:pPr>
      <w:r w:rsidRPr="000E51D8">
        <w:tab/>
        <w:t>(e)</w:t>
      </w:r>
      <w:r w:rsidRPr="000E51D8">
        <w:tab/>
        <w:t>in any case—the supplementary compensation affected payment is not payable; and</w:t>
      </w:r>
    </w:p>
    <w:p w:rsidR="004918DA" w:rsidRPr="000E51D8" w:rsidRDefault="004918DA" w:rsidP="004918DA">
      <w:pPr>
        <w:pStyle w:val="paragraph"/>
      </w:pPr>
      <w:r w:rsidRPr="000E51D8">
        <w:tab/>
        <w:t>(f)</w:t>
      </w:r>
      <w:r w:rsidRPr="000E51D8">
        <w:tab/>
        <w:t xml:space="preserve">if </w:t>
      </w:r>
      <w:r w:rsidR="00D634E3" w:rsidRPr="000E51D8">
        <w:t>paragraph (</w:t>
      </w:r>
      <w:r w:rsidRPr="000E51D8">
        <w:t xml:space="preserve">d) applies—for the purposes of </w:t>
      </w:r>
      <w:r w:rsidR="004E3300" w:rsidRPr="000E51D8">
        <w:t>subsection 1</w:t>
      </w:r>
      <w:r w:rsidRPr="000E51D8">
        <w:t>184I(1), the amount of the supplementary compensation affected payment is taken to be an amount that the person in relation to whom it was made is liable to pay to the Commonwealth because of the determination.</w:t>
      </w:r>
    </w:p>
    <w:p w:rsidR="004918DA" w:rsidRPr="000E51D8" w:rsidRDefault="004918DA" w:rsidP="0024794F">
      <w:pPr>
        <w:pStyle w:val="subsection"/>
        <w:keepNext/>
      </w:pPr>
      <w:r w:rsidRPr="000E51D8">
        <w:tab/>
        <w:t>(4)</w:t>
      </w:r>
      <w:r w:rsidRPr="000E51D8">
        <w:tab/>
        <w:t>If:</w:t>
      </w:r>
    </w:p>
    <w:p w:rsidR="004918DA" w:rsidRPr="000E51D8" w:rsidRDefault="004918DA" w:rsidP="0024794F">
      <w:pPr>
        <w:pStyle w:val="paragraph"/>
        <w:keepNext/>
      </w:pPr>
      <w:r w:rsidRPr="000E51D8">
        <w:tab/>
        <w:t>(a)</w:t>
      </w:r>
      <w:r w:rsidRPr="000E51D8">
        <w:tab/>
        <w:t>any of:</w:t>
      </w:r>
    </w:p>
    <w:p w:rsidR="004918DA" w:rsidRPr="000E51D8" w:rsidRDefault="004918DA" w:rsidP="004918DA">
      <w:pPr>
        <w:pStyle w:val="paragraphsub"/>
      </w:pPr>
      <w:r w:rsidRPr="000E51D8">
        <w:tab/>
        <w:t>(i)</w:t>
      </w:r>
      <w:r w:rsidRPr="000E51D8">
        <w:tab/>
        <w:t>the payments of the compensation affected payment mentioned in paragraph</w:t>
      </w:r>
      <w:r w:rsidR="00D634E3" w:rsidRPr="000E51D8">
        <w:t> </w:t>
      </w:r>
      <w:r w:rsidRPr="000E51D8">
        <w:t>1179(b); or</w:t>
      </w:r>
    </w:p>
    <w:p w:rsidR="004918DA" w:rsidRPr="000E51D8" w:rsidRDefault="004918DA" w:rsidP="004918DA">
      <w:pPr>
        <w:pStyle w:val="paragraphsub"/>
      </w:pPr>
      <w:r w:rsidRPr="000E51D8">
        <w:tab/>
        <w:t>(ii)</w:t>
      </w:r>
      <w:r w:rsidRPr="000E51D8">
        <w:tab/>
        <w:t>the compensation affected payments mentioned in paragraph</w:t>
      </w:r>
      <w:r w:rsidR="00D634E3" w:rsidRPr="000E51D8">
        <w:t> </w:t>
      </w:r>
      <w:r w:rsidRPr="000E51D8">
        <w:t>1184A(1)(a);</w:t>
      </w:r>
    </w:p>
    <w:p w:rsidR="004918DA" w:rsidRPr="000E51D8" w:rsidRDefault="004918DA" w:rsidP="004918DA">
      <w:pPr>
        <w:pStyle w:val="paragraph"/>
      </w:pPr>
      <w:r w:rsidRPr="000E51D8">
        <w:tab/>
      </w:r>
      <w:r w:rsidRPr="000E51D8">
        <w:tab/>
        <w:t>is an underlying compensation affected payment to which a supplementary compensation affected payment relates; and</w:t>
      </w:r>
    </w:p>
    <w:p w:rsidR="004918DA" w:rsidRPr="000E51D8" w:rsidRDefault="004918DA" w:rsidP="004918DA">
      <w:pPr>
        <w:pStyle w:val="paragraph"/>
      </w:pPr>
      <w:r w:rsidRPr="000E51D8">
        <w:lastRenderedPageBreak/>
        <w:tab/>
        <w:t>(b)</w:t>
      </w:r>
      <w:r w:rsidRPr="000E51D8">
        <w:tab/>
        <w:t>the underlying compensation affected payment was made in relation to the day on which the supplementary compensation affected payment was received;</w:t>
      </w:r>
    </w:p>
    <w:p w:rsidR="004918DA" w:rsidRPr="000E51D8" w:rsidRDefault="004918DA" w:rsidP="004918DA">
      <w:pPr>
        <w:pStyle w:val="subsection2"/>
      </w:pPr>
      <w:r w:rsidRPr="000E51D8">
        <w:t>then the sum mentioned in that paragraph is increased by the amount of the supplementary compensation affected payment.</w:t>
      </w:r>
    </w:p>
    <w:p w:rsidR="004918DA" w:rsidRPr="000E51D8" w:rsidRDefault="004918DA" w:rsidP="004918DA">
      <w:pPr>
        <w:pStyle w:val="subsection"/>
      </w:pPr>
      <w:r w:rsidRPr="000E51D8">
        <w:tab/>
        <w:t>(5)</w:t>
      </w:r>
      <w:r w:rsidRPr="000E51D8">
        <w:tab/>
        <w:t>If:</w:t>
      </w:r>
    </w:p>
    <w:p w:rsidR="004918DA" w:rsidRPr="000E51D8" w:rsidRDefault="004918DA" w:rsidP="004918DA">
      <w:pPr>
        <w:pStyle w:val="paragraph"/>
      </w:pPr>
      <w:r w:rsidRPr="000E51D8">
        <w:tab/>
        <w:t>(a)</w:t>
      </w:r>
      <w:r w:rsidRPr="000E51D8">
        <w:tab/>
        <w:t>the rate of any of the compensation affected payments that would have been made as mentioned in subparagraph</w:t>
      </w:r>
      <w:r w:rsidR="00D634E3" w:rsidRPr="000E51D8">
        <w:t> </w:t>
      </w:r>
      <w:r w:rsidRPr="000E51D8">
        <w:t>1181(1)(b)(ii) or (2)(d)(ii) or 1184A(2)(c)(ii) or (3)(d)(ii) is nil; and</w:t>
      </w:r>
    </w:p>
    <w:p w:rsidR="004918DA" w:rsidRPr="000E51D8" w:rsidRDefault="004918DA" w:rsidP="004918DA">
      <w:pPr>
        <w:pStyle w:val="paragraph"/>
      </w:pPr>
      <w:r w:rsidRPr="000E51D8">
        <w:tab/>
        <w:t>(b)</w:t>
      </w:r>
      <w:r w:rsidRPr="000E51D8">
        <w:tab/>
        <w:t>the compensation affected payment is an underlying compensation affected payment to which a supplementary compensation affected payment relates; and</w:t>
      </w:r>
    </w:p>
    <w:p w:rsidR="004918DA" w:rsidRPr="000E51D8" w:rsidRDefault="004918DA" w:rsidP="004918DA">
      <w:pPr>
        <w:pStyle w:val="paragraph"/>
      </w:pPr>
      <w:r w:rsidRPr="000E51D8">
        <w:tab/>
        <w:t>(c)</w:t>
      </w:r>
      <w:r w:rsidRPr="000E51D8">
        <w:tab/>
        <w:t>the underlying compensation affected payment was made in relation to the day on which the supplementary compensation affected payment was received;</w:t>
      </w:r>
    </w:p>
    <w:p w:rsidR="004918DA" w:rsidRPr="000E51D8" w:rsidRDefault="004918DA" w:rsidP="004918DA">
      <w:pPr>
        <w:pStyle w:val="subsection2"/>
      </w:pPr>
      <w:r w:rsidRPr="000E51D8">
        <w:t>then the difference mentioned in paragraph</w:t>
      </w:r>
      <w:r w:rsidR="00D634E3" w:rsidRPr="000E51D8">
        <w:t> </w:t>
      </w:r>
      <w:r w:rsidRPr="000E51D8">
        <w:t>1181(1)(b) or (2)(d) or 1184A(2)(c) or (3)(d) is increased by the amount of the supplementary compensation affected payment.</w:t>
      </w:r>
    </w:p>
    <w:p w:rsidR="004918DA" w:rsidRPr="000E51D8" w:rsidRDefault="004918DA" w:rsidP="004918DA">
      <w:pPr>
        <w:pStyle w:val="subsection"/>
      </w:pPr>
      <w:r w:rsidRPr="000E51D8">
        <w:tab/>
        <w:t>(6)</w:t>
      </w:r>
      <w:r w:rsidRPr="000E51D8">
        <w:tab/>
        <w:t xml:space="preserve">If a compensation affected payment that would have been reduced as mentioned in </w:t>
      </w:r>
      <w:r w:rsidR="004E3300" w:rsidRPr="000E51D8">
        <w:t>subsection 1</w:t>
      </w:r>
      <w:r w:rsidRPr="000E51D8">
        <w:t>184A(4):</w:t>
      </w:r>
    </w:p>
    <w:p w:rsidR="004918DA" w:rsidRPr="000E51D8" w:rsidRDefault="004918DA" w:rsidP="004918DA">
      <w:pPr>
        <w:pStyle w:val="paragraph"/>
      </w:pPr>
      <w:r w:rsidRPr="000E51D8">
        <w:tab/>
        <w:t>(a)</w:t>
      </w:r>
      <w:r w:rsidRPr="000E51D8">
        <w:tab/>
        <w:t>would have been reduced to nil; and</w:t>
      </w:r>
    </w:p>
    <w:p w:rsidR="004918DA" w:rsidRPr="000E51D8" w:rsidRDefault="004918DA" w:rsidP="004918DA">
      <w:pPr>
        <w:pStyle w:val="paragraph"/>
      </w:pPr>
      <w:r w:rsidRPr="000E51D8">
        <w:tab/>
        <w:t>(b)</w:t>
      </w:r>
      <w:r w:rsidRPr="000E51D8">
        <w:tab/>
        <w:t>is an underlying compensation affected payment to which a supplementary compensation affected payment relates; and</w:t>
      </w:r>
    </w:p>
    <w:p w:rsidR="004918DA" w:rsidRPr="000E51D8" w:rsidRDefault="004918DA" w:rsidP="004918DA">
      <w:pPr>
        <w:pStyle w:val="paragraph"/>
      </w:pPr>
      <w:r w:rsidRPr="000E51D8">
        <w:tab/>
        <w:t>(c)</w:t>
      </w:r>
      <w:r w:rsidRPr="000E51D8">
        <w:tab/>
        <w:t>was received in relation to the day on which the supplementary compensation affected payment was received;</w:t>
      </w:r>
    </w:p>
    <w:p w:rsidR="004918DA" w:rsidRPr="000E51D8" w:rsidRDefault="004918DA" w:rsidP="004918DA">
      <w:pPr>
        <w:pStyle w:val="subsection2"/>
      </w:pPr>
      <w:r w:rsidRPr="000E51D8">
        <w:t xml:space="preserve">then the recoverable amount mentioned in </w:t>
      </w:r>
      <w:r w:rsidR="004E3300" w:rsidRPr="000E51D8">
        <w:t>subsection 1</w:t>
      </w:r>
      <w:r w:rsidRPr="000E51D8">
        <w:t>184A(4) is increased by the amount of the supplementary compensation affected payment, but only to the extent that the sum of all increases under this subsection in relation to the periodic compensation payments does not exceed the sum of the amounts of those payments.</w:t>
      </w:r>
    </w:p>
    <w:p w:rsidR="004918DA" w:rsidRPr="000E51D8" w:rsidRDefault="004918DA" w:rsidP="004918DA">
      <w:pPr>
        <w:pStyle w:val="ActHead5"/>
      </w:pPr>
      <w:bookmarkStart w:id="293" w:name="_Toc124514898"/>
      <w:r w:rsidRPr="000E51D8">
        <w:rPr>
          <w:rStyle w:val="CharSectno"/>
        </w:rPr>
        <w:lastRenderedPageBreak/>
        <w:t>1162</w:t>
      </w:r>
      <w:r w:rsidRPr="000E51D8">
        <w:t xml:space="preserve">  Part to bind Crown</w:t>
      </w:r>
      <w:bookmarkEnd w:id="293"/>
    </w:p>
    <w:p w:rsidR="004918DA" w:rsidRPr="000E51D8" w:rsidRDefault="004918DA" w:rsidP="004918DA">
      <w:pPr>
        <w:pStyle w:val="subsection"/>
      </w:pPr>
      <w:r w:rsidRPr="000E51D8">
        <w:tab/>
      </w:r>
      <w:r w:rsidRPr="000E51D8">
        <w:tab/>
        <w:t>This Part binds the Crown in right of the Commonwealth, of each of the States, of the Australian Capital Territory</w:t>
      </w:r>
      <w:r w:rsidR="00B066AF" w:rsidRPr="000E51D8">
        <w:t xml:space="preserve"> and of the Northern Territory</w:t>
      </w:r>
      <w:r w:rsidRPr="000E51D8">
        <w:t>.</w:t>
      </w:r>
    </w:p>
    <w:p w:rsidR="004918DA" w:rsidRPr="000E51D8" w:rsidRDefault="004918DA" w:rsidP="004918DA">
      <w:pPr>
        <w:pStyle w:val="ActHead5"/>
      </w:pPr>
      <w:bookmarkStart w:id="294" w:name="_Toc124514899"/>
      <w:r w:rsidRPr="000E51D8">
        <w:rPr>
          <w:rStyle w:val="CharSectno"/>
        </w:rPr>
        <w:t>1163</w:t>
      </w:r>
      <w:r w:rsidRPr="000E51D8">
        <w:t xml:space="preserve">  Interpretation</w:t>
      </w:r>
      <w:bookmarkEnd w:id="294"/>
    </w:p>
    <w:p w:rsidR="004918DA" w:rsidRPr="000E51D8" w:rsidRDefault="004918DA" w:rsidP="004918DA">
      <w:pPr>
        <w:pStyle w:val="subsection"/>
      </w:pPr>
      <w:r w:rsidRPr="000E51D8">
        <w:tab/>
        <w:t>(1)</w:t>
      </w:r>
      <w:r w:rsidRPr="000E51D8">
        <w:tab/>
        <w:t xml:space="preserve">In a provision of this Part (other than </w:t>
      </w:r>
      <w:r w:rsidR="00A93C2F" w:rsidRPr="000E51D8">
        <w:t>section 1</w:t>
      </w:r>
      <w:r w:rsidRPr="000E51D8">
        <w:t>164), a reference to the payment or receipt of periodic compensation payments includes a reference to the payment or receipt, as the case may be, of arrears of periodic compensation payments.</w:t>
      </w:r>
    </w:p>
    <w:p w:rsidR="004918DA" w:rsidRPr="000E51D8" w:rsidRDefault="004918DA" w:rsidP="004918DA">
      <w:pPr>
        <w:pStyle w:val="subsection"/>
      </w:pPr>
      <w:r w:rsidRPr="000E51D8">
        <w:tab/>
        <w:t>(2)</w:t>
      </w:r>
      <w:r w:rsidRPr="000E51D8">
        <w:tab/>
        <w:t>A reference in this Part to periodic compensation payments is a reference to:</w:t>
      </w:r>
    </w:p>
    <w:p w:rsidR="004918DA" w:rsidRPr="000E51D8" w:rsidRDefault="004918DA" w:rsidP="004918DA">
      <w:pPr>
        <w:pStyle w:val="paragraph"/>
      </w:pPr>
      <w:r w:rsidRPr="000E51D8">
        <w:tab/>
        <w:t>(a)</w:t>
      </w:r>
      <w:r w:rsidRPr="000E51D8">
        <w:tab/>
        <w:t>a periodic compensation payment; or</w:t>
      </w:r>
    </w:p>
    <w:p w:rsidR="004918DA" w:rsidRPr="000E51D8" w:rsidRDefault="004918DA" w:rsidP="004918DA">
      <w:pPr>
        <w:pStyle w:val="paragraph"/>
      </w:pPr>
      <w:r w:rsidRPr="000E51D8">
        <w:tab/>
        <w:t>(b)</w:t>
      </w:r>
      <w:r w:rsidRPr="000E51D8">
        <w:tab/>
        <w:t>if 2 or more periodic compensation payments relate to the same period, those payments.</w:t>
      </w:r>
    </w:p>
    <w:p w:rsidR="004918DA" w:rsidRPr="000E51D8" w:rsidRDefault="004918DA" w:rsidP="004918DA">
      <w:pPr>
        <w:pStyle w:val="subsection"/>
      </w:pPr>
      <w:r w:rsidRPr="000E51D8">
        <w:tab/>
        <w:t>(3)</w:t>
      </w:r>
      <w:r w:rsidRPr="000E51D8">
        <w:tab/>
        <w:t>In this Part, a reference to a person’s partner receiving or claiming a compensation affected payment includes a reference to the partner receiving or claiming a compensation affected pension within the meaning of the Veterans’ Entitlements Act.</w:t>
      </w:r>
    </w:p>
    <w:p w:rsidR="004918DA" w:rsidRPr="000E51D8" w:rsidRDefault="004918DA" w:rsidP="004918DA">
      <w:pPr>
        <w:pStyle w:val="ActHead5"/>
      </w:pPr>
      <w:bookmarkStart w:id="295" w:name="_Toc124514900"/>
      <w:r w:rsidRPr="000E51D8">
        <w:rPr>
          <w:rStyle w:val="CharSectno"/>
        </w:rPr>
        <w:t>1164</w:t>
      </w:r>
      <w:r w:rsidRPr="000E51D8">
        <w:t xml:space="preserve">  Certain lump sums to be treated as though they were received as periodic compensation payments</w:t>
      </w:r>
      <w:bookmarkEnd w:id="295"/>
    </w:p>
    <w:p w:rsidR="004918DA" w:rsidRPr="000E51D8" w:rsidRDefault="004918DA" w:rsidP="004918DA">
      <w:pPr>
        <w:pStyle w:val="subsection"/>
      </w:pPr>
      <w:r w:rsidRPr="000E51D8">
        <w:tab/>
      </w:r>
      <w:r w:rsidRPr="000E51D8">
        <w:tab/>
        <w:t>If:</w:t>
      </w:r>
    </w:p>
    <w:p w:rsidR="004918DA" w:rsidRPr="000E51D8" w:rsidRDefault="004918DA" w:rsidP="004918DA">
      <w:pPr>
        <w:pStyle w:val="paragraph"/>
      </w:pPr>
      <w:r w:rsidRPr="000E51D8">
        <w:tab/>
        <w:t>(a)</w:t>
      </w:r>
      <w:r w:rsidRPr="000E51D8">
        <w:tab/>
        <w:t>a person was entitled to periodic compensation payments under a law of a State or Territory; and</w:t>
      </w:r>
    </w:p>
    <w:p w:rsidR="004918DA" w:rsidRPr="000E51D8" w:rsidRDefault="004918DA" w:rsidP="004918DA">
      <w:pPr>
        <w:pStyle w:val="paragraph"/>
      </w:pPr>
      <w:r w:rsidRPr="000E51D8">
        <w:tab/>
        <w:t>(b)</w:t>
      </w:r>
      <w:r w:rsidRPr="000E51D8">
        <w:tab/>
        <w:t>the person’s entitlement to the periodic payments was converted under the law of the State or Territory into an entitlement to a lump sum; and</w:t>
      </w:r>
    </w:p>
    <w:p w:rsidR="004918DA" w:rsidRPr="000E51D8" w:rsidRDefault="004918DA" w:rsidP="004918DA">
      <w:pPr>
        <w:pStyle w:val="paragraph"/>
      </w:pPr>
      <w:r w:rsidRPr="000E51D8">
        <w:tab/>
        <w:t>(c)</w:t>
      </w:r>
      <w:r w:rsidRPr="000E51D8">
        <w:tab/>
        <w:t>the lump sum was calculated by reference to a period;</w:t>
      </w:r>
    </w:p>
    <w:p w:rsidR="004918DA" w:rsidRPr="000E51D8" w:rsidRDefault="004918DA" w:rsidP="004918DA">
      <w:pPr>
        <w:pStyle w:val="subsection2"/>
      </w:pPr>
      <w:r w:rsidRPr="000E51D8">
        <w:t>this Part applies to the person as if:</w:t>
      </w:r>
    </w:p>
    <w:p w:rsidR="004918DA" w:rsidRPr="000E51D8" w:rsidRDefault="004918DA" w:rsidP="004918DA">
      <w:pPr>
        <w:pStyle w:val="paragraph"/>
      </w:pPr>
      <w:r w:rsidRPr="000E51D8">
        <w:tab/>
        <w:t>(d)</w:t>
      </w:r>
      <w:r w:rsidRPr="000E51D8">
        <w:tab/>
        <w:t>the person had not received:</w:t>
      </w:r>
    </w:p>
    <w:p w:rsidR="004918DA" w:rsidRPr="000E51D8" w:rsidRDefault="004918DA" w:rsidP="004918DA">
      <w:pPr>
        <w:pStyle w:val="paragraphsub"/>
      </w:pPr>
      <w:r w:rsidRPr="000E51D8">
        <w:tab/>
        <w:t>(i)</w:t>
      </w:r>
      <w:r w:rsidRPr="000E51D8">
        <w:tab/>
        <w:t>the lump sum; or</w:t>
      </w:r>
    </w:p>
    <w:p w:rsidR="004918DA" w:rsidRPr="000E51D8" w:rsidRDefault="004918DA" w:rsidP="004918DA">
      <w:pPr>
        <w:pStyle w:val="paragraphsub"/>
      </w:pPr>
      <w:r w:rsidRPr="000E51D8">
        <w:lastRenderedPageBreak/>
        <w:tab/>
        <w:t>(ii)</w:t>
      </w:r>
      <w:r w:rsidRPr="000E51D8">
        <w:tab/>
        <w:t>if the lump sum was to be paid in instalments—any of the instalments; and</w:t>
      </w:r>
    </w:p>
    <w:p w:rsidR="004918DA" w:rsidRPr="000E51D8" w:rsidRDefault="004918DA" w:rsidP="004918DA">
      <w:pPr>
        <w:pStyle w:val="paragraph"/>
      </w:pPr>
      <w:r w:rsidRPr="000E51D8">
        <w:tab/>
        <w:t>(e)</w:t>
      </w:r>
      <w:r w:rsidRPr="000E51D8">
        <w:tab/>
        <w:t>the person had received in each fortnight during the period a periodic compensation payment equal to:</w:t>
      </w:r>
    </w:p>
    <w:p w:rsidR="004512CB" w:rsidRPr="000E51D8" w:rsidRDefault="00461304" w:rsidP="004512CB">
      <w:pPr>
        <w:pStyle w:val="Formula"/>
        <w:ind w:left="1701"/>
      </w:pPr>
      <w:r w:rsidRPr="000E51D8">
        <w:rPr>
          <w:noProof/>
        </w:rPr>
        <w:drawing>
          <wp:inline distT="0" distB="0" distL="0" distR="0" wp14:anchorId="0CC1D59B" wp14:editId="032C603F">
            <wp:extent cx="1828800" cy="533400"/>
            <wp:effectExtent l="0" t="0" r="0" b="0"/>
            <wp:docPr id="79" name="Picture 79" descr="Start formula start fraction Lump sum amount over Number of fortnights in the period end fraction end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1828800" cy="533400"/>
                    </a:xfrm>
                    <a:prstGeom prst="rect">
                      <a:avLst/>
                    </a:prstGeom>
                    <a:noFill/>
                    <a:ln>
                      <a:noFill/>
                    </a:ln>
                  </pic:spPr>
                </pic:pic>
              </a:graphicData>
            </a:graphic>
          </wp:inline>
        </w:drawing>
      </w:r>
    </w:p>
    <w:p w:rsidR="004918DA" w:rsidRPr="000E51D8" w:rsidRDefault="004918DA" w:rsidP="004918DA">
      <w:pPr>
        <w:pStyle w:val="paragraph"/>
      </w:pPr>
      <w:r w:rsidRPr="000E51D8">
        <w:tab/>
      </w:r>
      <w:r w:rsidRPr="000E51D8">
        <w:tab/>
        <w:t>where:</w:t>
      </w:r>
    </w:p>
    <w:p w:rsidR="004918DA" w:rsidRPr="000E51D8" w:rsidRDefault="004918DA" w:rsidP="004918DA">
      <w:pPr>
        <w:pStyle w:val="paragraph"/>
      </w:pPr>
      <w:r w:rsidRPr="000E51D8">
        <w:tab/>
      </w:r>
      <w:r w:rsidRPr="000E51D8">
        <w:tab/>
      </w:r>
      <w:r w:rsidRPr="000E51D8">
        <w:rPr>
          <w:b/>
          <w:i/>
        </w:rPr>
        <w:t>lump sum amount</w:t>
      </w:r>
      <w:r w:rsidRPr="000E51D8">
        <w:t xml:space="preserve"> is the amount of the lump sum referred to in </w:t>
      </w:r>
      <w:r w:rsidR="00D634E3" w:rsidRPr="000E51D8">
        <w:t>paragraph (</w:t>
      </w:r>
      <w:r w:rsidRPr="000E51D8">
        <w:t>b);</w:t>
      </w:r>
    </w:p>
    <w:p w:rsidR="004918DA" w:rsidRPr="000E51D8" w:rsidRDefault="004918DA" w:rsidP="004918DA">
      <w:pPr>
        <w:pStyle w:val="paragraph"/>
      </w:pPr>
      <w:r w:rsidRPr="000E51D8">
        <w:tab/>
      </w:r>
      <w:r w:rsidRPr="000E51D8">
        <w:tab/>
      </w:r>
      <w:r w:rsidRPr="000E51D8">
        <w:rPr>
          <w:b/>
          <w:i/>
        </w:rPr>
        <w:t>number of fortnights in the period</w:t>
      </w:r>
      <w:r w:rsidRPr="000E51D8">
        <w:t xml:space="preserve"> is the number of whole fortnights in the period referred to in </w:t>
      </w:r>
      <w:r w:rsidR="00D634E3" w:rsidRPr="000E51D8">
        <w:t>paragraph (</w:t>
      </w:r>
      <w:r w:rsidRPr="000E51D8">
        <w:t>c).</w:t>
      </w:r>
    </w:p>
    <w:p w:rsidR="004918DA" w:rsidRPr="000E51D8" w:rsidRDefault="004918DA" w:rsidP="004918DA">
      <w:pPr>
        <w:pStyle w:val="ActHead5"/>
      </w:pPr>
      <w:bookmarkStart w:id="296" w:name="_Toc124514901"/>
      <w:r w:rsidRPr="000E51D8">
        <w:rPr>
          <w:rStyle w:val="CharSectno"/>
        </w:rPr>
        <w:t>1165</w:t>
      </w:r>
      <w:r w:rsidRPr="000E51D8">
        <w:t xml:space="preserve">  Effect of certain State and Territory laws</w:t>
      </w:r>
      <w:bookmarkEnd w:id="296"/>
    </w:p>
    <w:p w:rsidR="004918DA" w:rsidRPr="000E51D8" w:rsidRDefault="004918DA" w:rsidP="004918DA">
      <w:pPr>
        <w:pStyle w:val="subsection"/>
      </w:pPr>
      <w:r w:rsidRPr="000E51D8">
        <w:tab/>
      </w:r>
      <w:r w:rsidRPr="000E51D8">
        <w:tab/>
        <w:t>If:</w:t>
      </w:r>
    </w:p>
    <w:p w:rsidR="004918DA" w:rsidRPr="000E51D8" w:rsidRDefault="004918DA" w:rsidP="004918DA">
      <w:pPr>
        <w:pStyle w:val="paragraph"/>
      </w:pPr>
      <w:r w:rsidRPr="000E51D8">
        <w:tab/>
        <w:t>(a)</w:t>
      </w:r>
      <w:r w:rsidRPr="000E51D8">
        <w:tab/>
        <w:t>a law of a State or Territory provides for the payment of compensation; and</w:t>
      </w:r>
    </w:p>
    <w:p w:rsidR="004918DA" w:rsidRPr="000E51D8" w:rsidRDefault="004918DA" w:rsidP="004918DA">
      <w:pPr>
        <w:pStyle w:val="paragraph"/>
      </w:pPr>
      <w:r w:rsidRPr="000E51D8">
        <w:tab/>
        <w:t>(b)</w:t>
      </w:r>
      <w:r w:rsidRPr="000E51D8">
        <w:tab/>
        <w:t>the law includes a provision to the effect that a person’s compensation under the law is to be or may be reduced or cancelled if the person is qualified for or receives payments under this Act;</w:t>
      </w:r>
    </w:p>
    <w:p w:rsidR="004918DA" w:rsidRPr="000E51D8" w:rsidRDefault="004918DA" w:rsidP="004918DA">
      <w:pPr>
        <w:pStyle w:val="subsection2"/>
      </w:pPr>
      <w:r w:rsidRPr="000E51D8">
        <w:t xml:space="preserve">this Act applies as if the person had received under the law the compensation that the person would have received under the law if the provision referred to in </w:t>
      </w:r>
      <w:r w:rsidR="00D634E3" w:rsidRPr="000E51D8">
        <w:t>paragraph (</w:t>
      </w:r>
      <w:r w:rsidRPr="000E51D8">
        <w:t>b) had not been enacted.</w:t>
      </w:r>
    </w:p>
    <w:p w:rsidR="004918DA" w:rsidRPr="000E51D8" w:rsidRDefault="004918DA" w:rsidP="00F01441">
      <w:pPr>
        <w:pStyle w:val="ActHead3"/>
        <w:pageBreakBefore/>
      </w:pPr>
      <w:bookmarkStart w:id="297" w:name="_Toc124514902"/>
      <w:r w:rsidRPr="000E51D8">
        <w:rPr>
          <w:rStyle w:val="CharDivNo"/>
        </w:rPr>
        <w:lastRenderedPageBreak/>
        <w:t>Division</w:t>
      </w:r>
      <w:r w:rsidR="00D634E3" w:rsidRPr="000E51D8">
        <w:rPr>
          <w:rStyle w:val="CharDivNo"/>
        </w:rPr>
        <w:t> </w:t>
      </w:r>
      <w:r w:rsidRPr="000E51D8">
        <w:rPr>
          <w:rStyle w:val="CharDivNo"/>
        </w:rPr>
        <w:t>2</w:t>
      </w:r>
      <w:r w:rsidRPr="000E51D8">
        <w:t>—</w:t>
      </w:r>
      <w:r w:rsidRPr="000E51D8">
        <w:rPr>
          <w:rStyle w:val="CharDivText"/>
        </w:rPr>
        <w:t>Enforcement of compensation rights</w:t>
      </w:r>
      <w:bookmarkEnd w:id="297"/>
    </w:p>
    <w:p w:rsidR="004918DA" w:rsidRPr="000E51D8" w:rsidRDefault="004918DA" w:rsidP="004918DA">
      <w:pPr>
        <w:pStyle w:val="ActHead5"/>
      </w:pPr>
      <w:bookmarkStart w:id="298" w:name="_Toc124514903"/>
      <w:r w:rsidRPr="000E51D8">
        <w:rPr>
          <w:rStyle w:val="CharSectno"/>
        </w:rPr>
        <w:t>1166</w:t>
      </w:r>
      <w:r w:rsidRPr="000E51D8">
        <w:t xml:space="preserve">  Secretary may require person to take action to obtain compensation</w:t>
      </w:r>
      <w:bookmarkEnd w:id="298"/>
    </w:p>
    <w:p w:rsidR="004918DA" w:rsidRPr="000E51D8" w:rsidRDefault="004918DA" w:rsidP="004918DA">
      <w:pPr>
        <w:pStyle w:val="subsection"/>
      </w:pPr>
      <w:r w:rsidRPr="000E51D8">
        <w:tab/>
        <w:t>(1)</w:t>
      </w:r>
      <w:r w:rsidRPr="000E51D8">
        <w:tab/>
        <w:t>If:</w:t>
      </w:r>
    </w:p>
    <w:p w:rsidR="004918DA" w:rsidRPr="000E51D8" w:rsidRDefault="004918DA" w:rsidP="004918DA">
      <w:pPr>
        <w:pStyle w:val="paragraph"/>
      </w:pPr>
      <w:r w:rsidRPr="000E51D8">
        <w:tab/>
        <w:t>(a)</w:t>
      </w:r>
      <w:r w:rsidRPr="000E51D8">
        <w:tab/>
        <w:t>a person receives or claims a compensation affected payment; and</w:t>
      </w:r>
    </w:p>
    <w:p w:rsidR="004918DA" w:rsidRPr="000E51D8" w:rsidRDefault="004918DA" w:rsidP="004918DA">
      <w:pPr>
        <w:pStyle w:val="paragraph"/>
      </w:pPr>
      <w:r w:rsidRPr="000E51D8">
        <w:tab/>
        <w:t>(b)</w:t>
      </w:r>
      <w:r w:rsidRPr="000E51D8">
        <w:tab/>
        <w:t>the person or the person’s partner is, or, in the Secretary’s opinion, may be, entitled to compensation; and</w:t>
      </w:r>
    </w:p>
    <w:p w:rsidR="004918DA" w:rsidRPr="000E51D8" w:rsidRDefault="004918DA" w:rsidP="004918DA">
      <w:pPr>
        <w:pStyle w:val="paragraph"/>
      </w:pPr>
      <w:r w:rsidRPr="000E51D8">
        <w:tab/>
        <w:t>(c)</w:t>
      </w:r>
      <w:r w:rsidRPr="000E51D8">
        <w:tab/>
        <w:t>the person or the partner:</w:t>
      </w:r>
    </w:p>
    <w:p w:rsidR="004918DA" w:rsidRPr="000E51D8" w:rsidRDefault="004918DA" w:rsidP="004918DA">
      <w:pPr>
        <w:pStyle w:val="paragraphsub"/>
      </w:pPr>
      <w:r w:rsidRPr="000E51D8">
        <w:tab/>
        <w:t>(i)</w:t>
      </w:r>
      <w:r w:rsidRPr="000E51D8">
        <w:tab/>
        <w:t>has taken no action to claim or obtain the compensation; or</w:t>
      </w:r>
    </w:p>
    <w:p w:rsidR="004918DA" w:rsidRPr="000E51D8" w:rsidRDefault="004918DA" w:rsidP="004918DA">
      <w:pPr>
        <w:pStyle w:val="paragraphsub"/>
      </w:pPr>
      <w:r w:rsidRPr="000E51D8">
        <w:tab/>
        <w:t>(ii)</w:t>
      </w:r>
      <w:r w:rsidRPr="000E51D8">
        <w:tab/>
        <w:t>has taken no action that the Secretary considers reasonable to claim or obtain the compensation;</w:t>
      </w:r>
    </w:p>
    <w:p w:rsidR="004918DA" w:rsidRPr="000E51D8" w:rsidRDefault="004918DA" w:rsidP="004918DA">
      <w:pPr>
        <w:pStyle w:val="subsection2"/>
      </w:pPr>
      <w:r w:rsidRPr="000E51D8">
        <w:t>the Secretary may require the person or the partner to take the action specified by the Secretary.</w:t>
      </w:r>
    </w:p>
    <w:p w:rsidR="004918DA" w:rsidRPr="000E51D8" w:rsidRDefault="004918DA" w:rsidP="004918DA">
      <w:pPr>
        <w:pStyle w:val="subsection"/>
      </w:pPr>
      <w:r w:rsidRPr="000E51D8">
        <w:tab/>
        <w:t>(2)</w:t>
      </w:r>
      <w:r w:rsidRPr="000E51D8">
        <w:tab/>
        <w:t>The action specified by the Secretary is to be the action that the Secretary considers reasonable to enable the person to claim or obtain the compensation.</w:t>
      </w:r>
    </w:p>
    <w:p w:rsidR="004918DA" w:rsidRPr="000E51D8" w:rsidRDefault="004918DA" w:rsidP="004918DA">
      <w:pPr>
        <w:pStyle w:val="subsection"/>
      </w:pPr>
      <w:r w:rsidRPr="000E51D8">
        <w:tab/>
        <w:t>(3)</w:t>
      </w:r>
      <w:r w:rsidRPr="000E51D8">
        <w:tab/>
        <w:t>Even though a person has entered into an agreement to give up the person’s right to compensation, the Secretary may form the opinion that the person may be entitled to compensation if the Secretary is satisfied that the agreement is void, ineffective or unenforceable.</w:t>
      </w:r>
    </w:p>
    <w:p w:rsidR="004918DA" w:rsidRPr="000E51D8" w:rsidRDefault="004918DA" w:rsidP="004918DA">
      <w:pPr>
        <w:pStyle w:val="subsection"/>
      </w:pPr>
      <w:r w:rsidRPr="000E51D8">
        <w:tab/>
        <w:t>(4)</w:t>
      </w:r>
      <w:r w:rsidRPr="000E51D8">
        <w:tab/>
        <w:t xml:space="preserve">For the purposes of </w:t>
      </w:r>
      <w:r w:rsidR="00D634E3" w:rsidRPr="000E51D8">
        <w:t>subsection (</w:t>
      </w:r>
      <w:r w:rsidRPr="000E51D8">
        <w:t>3), a person enters into an agreement to give up the person’s right to compensation if the person:</w:t>
      </w:r>
    </w:p>
    <w:p w:rsidR="004918DA" w:rsidRPr="000E51D8" w:rsidRDefault="004918DA" w:rsidP="004918DA">
      <w:pPr>
        <w:pStyle w:val="paragraph"/>
      </w:pPr>
      <w:r w:rsidRPr="000E51D8">
        <w:tab/>
        <w:t>(a)</w:t>
      </w:r>
      <w:r w:rsidRPr="000E51D8">
        <w:tab/>
        <w:t>enters into an agreement to waive the person’s right to compensation; or</w:t>
      </w:r>
    </w:p>
    <w:p w:rsidR="004918DA" w:rsidRPr="000E51D8" w:rsidRDefault="004918DA" w:rsidP="004918DA">
      <w:pPr>
        <w:pStyle w:val="paragraph"/>
      </w:pPr>
      <w:r w:rsidRPr="000E51D8">
        <w:tab/>
        <w:t>(b)</w:t>
      </w:r>
      <w:r w:rsidRPr="000E51D8">
        <w:tab/>
        <w:t>enters into an agreement to withdraw the person’s claim for compensation.</w:t>
      </w:r>
    </w:p>
    <w:p w:rsidR="004918DA" w:rsidRPr="000E51D8" w:rsidRDefault="004918DA" w:rsidP="0085725D">
      <w:pPr>
        <w:pStyle w:val="ActHead5"/>
      </w:pPr>
      <w:bookmarkStart w:id="299" w:name="_Toc124514904"/>
      <w:r w:rsidRPr="000E51D8">
        <w:rPr>
          <w:rStyle w:val="CharSectno"/>
        </w:rPr>
        <w:lastRenderedPageBreak/>
        <w:t>1167</w:t>
      </w:r>
      <w:r w:rsidRPr="000E51D8">
        <w:t xml:space="preserve">  Failure to comply with a requirement to take action to obtain compensation</w:t>
      </w:r>
      <w:bookmarkEnd w:id="299"/>
    </w:p>
    <w:p w:rsidR="004918DA" w:rsidRPr="000E51D8" w:rsidRDefault="004918DA" w:rsidP="0085725D">
      <w:pPr>
        <w:pStyle w:val="subsection"/>
        <w:keepNext/>
        <w:keepLines/>
      </w:pPr>
      <w:r w:rsidRPr="000E51D8">
        <w:tab/>
        <w:t>(1)</w:t>
      </w:r>
      <w:r w:rsidRPr="000E51D8">
        <w:tab/>
        <w:t xml:space="preserve">If the Secretary, under </w:t>
      </w:r>
      <w:r w:rsidR="00A93C2F" w:rsidRPr="000E51D8">
        <w:t>section 1</w:t>
      </w:r>
      <w:r w:rsidRPr="000E51D8">
        <w:t>166, requires a person who receives or claims a compensation affected payment to take action to claim or obtain compensation, the compensation affected payment is not payable to the person or is not to be granted, as the case may be, unless the person complies with the requirement.</w:t>
      </w:r>
    </w:p>
    <w:p w:rsidR="004918DA" w:rsidRPr="000E51D8" w:rsidRDefault="004918DA" w:rsidP="004918DA">
      <w:pPr>
        <w:pStyle w:val="subsection"/>
      </w:pPr>
      <w:r w:rsidRPr="000E51D8">
        <w:tab/>
        <w:t>(2)</w:t>
      </w:r>
      <w:r w:rsidRPr="000E51D8">
        <w:tab/>
        <w:t>If the Secretary requires the partner of a person who receives or claims a compensation affected payment to take action to claim or obtain compensation, the compensation affected payment is not payable to the person or is not to be granted, as the case may be, unless the partner complies with the requirement.</w:t>
      </w:r>
    </w:p>
    <w:p w:rsidR="004918DA" w:rsidRPr="000E51D8" w:rsidRDefault="004918DA" w:rsidP="00F01441">
      <w:pPr>
        <w:pStyle w:val="ActHead3"/>
        <w:pageBreakBefore/>
      </w:pPr>
      <w:bookmarkStart w:id="300" w:name="_Toc124514905"/>
      <w:r w:rsidRPr="000E51D8">
        <w:rPr>
          <w:rStyle w:val="CharDivNo"/>
        </w:rPr>
        <w:lastRenderedPageBreak/>
        <w:t>Division</w:t>
      </w:r>
      <w:r w:rsidR="00D634E3" w:rsidRPr="000E51D8">
        <w:rPr>
          <w:rStyle w:val="CharDivNo"/>
        </w:rPr>
        <w:t> </w:t>
      </w:r>
      <w:r w:rsidRPr="000E51D8">
        <w:rPr>
          <w:rStyle w:val="CharDivNo"/>
        </w:rPr>
        <w:t>3</w:t>
      </w:r>
      <w:r w:rsidRPr="000E51D8">
        <w:t>—</w:t>
      </w:r>
      <w:r w:rsidRPr="000E51D8">
        <w:rPr>
          <w:rStyle w:val="CharDivText"/>
        </w:rPr>
        <w:t>Receipt of compensation</w:t>
      </w:r>
      <w:bookmarkEnd w:id="300"/>
    </w:p>
    <w:p w:rsidR="004918DA" w:rsidRPr="000E51D8" w:rsidRDefault="004918DA" w:rsidP="004918DA">
      <w:pPr>
        <w:pStyle w:val="ActHead5"/>
      </w:pPr>
      <w:bookmarkStart w:id="301" w:name="_Toc124514906"/>
      <w:r w:rsidRPr="000E51D8">
        <w:rPr>
          <w:rStyle w:val="CharSectno"/>
        </w:rPr>
        <w:t>1168</w:t>
      </w:r>
      <w:r w:rsidRPr="000E51D8">
        <w:t xml:space="preserve">  Application</w:t>
      </w:r>
      <w:bookmarkEnd w:id="301"/>
    </w:p>
    <w:p w:rsidR="004918DA" w:rsidRPr="000E51D8" w:rsidRDefault="004918DA" w:rsidP="004918DA">
      <w:pPr>
        <w:pStyle w:val="subsection"/>
      </w:pPr>
      <w:r w:rsidRPr="000E51D8">
        <w:tab/>
      </w:r>
      <w:r w:rsidRPr="000E51D8">
        <w:tab/>
        <w:t>A provision of this Division that refers to a person receiving or claiming a compensation affected payment and receiving a lump sum compensation payment has effect regardless of whether the lump sum compensation payment was received before or after the person received or claimed the compensation affected payment.</w:t>
      </w:r>
    </w:p>
    <w:p w:rsidR="004918DA" w:rsidRPr="000E51D8" w:rsidRDefault="004918DA" w:rsidP="004918DA">
      <w:pPr>
        <w:pStyle w:val="ActHead5"/>
      </w:pPr>
      <w:bookmarkStart w:id="302" w:name="_Toc124514907"/>
      <w:r w:rsidRPr="000E51D8">
        <w:rPr>
          <w:rStyle w:val="CharSectno"/>
        </w:rPr>
        <w:t>1169</w:t>
      </w:r>
      <w:r w:rsidRPr="000E51D8">
        <w:t xml:space="preserve">  Compensation affected payment not payable during lump sum preclusion period</w:t>
      </w:r>
      <w:bookmarkEnd w:id="302"/>
    </w:p>
    <w:p w:rsidR="004918DA" w:rsidRPr="000E51D8" w:rsidRDefault="004918DA" w:rsidP="004918DA">
      <w:pPr>
        <w:pStyle w:val="subsection"/>
      </w:pPr>
      <w:r w:rsidRPr="000E51D8">
        <w:tab/>
        <w:t>(1)</w:t>
      </w:r>
      <w:r w:rsidRPr="000E51D8">
        <w:tab/>
        <w:t>If:</w:t>
      </w:r>
    </w:p>
    <w:p w:rsidR="004918DA" w:rsidRPr="000E51D8" w:rsidRDefault="004918DA" w:rsidP="004918DA">
      <w:pPr>
        <w:pStyle w:val="paragraph"/>
      </w:pPr>
      <w:r w:rsidRPr="000E51D8">
        <w:tab/>
        <w:t>(a)</w:t>
      </w:r>
      <w:r w:rsidRPr="000E51D8">
        <w:tab/>
        <w:t>a person receives or claims a compensation affected payment; and</w:t>
      </w:r>
    </w:p>
    <w:p w:rsidR="004918DA" w:rsidRPr="000E51D8" w:rsidRDefault="004918DA" w:rsidP="004918DA">
      <w:pPr>
        <w:pStyle w:val="paragraph"/>
      </w:pPr>
      <w:r w:rsidRPr="000E51D8">
        <w:tab/>
        <w:t>(b)</w:t>
      </w:r>
      <w:r w:rsidRPr="000E51D8">
        <w:tab/>
        <w:t>the person receives a lump sum compensation payment;</w:t>
      </w:r>
    </w:p>
    <w:p w:rsidR="004918DA" w:rsidRPr="000E51D8" w:rsidRDefault="004918DA" w:rsidP="004918DA">
      <w:pPr>
        <w:pStyle w:val="subsection2"/>
      </w:pPr>
      <w:r w:rsidRPr="000E51D8">
        <w:t>the compensation affected payment is not payable to the person in relation to any day or days in the lump sum preclusion period.</w:t>
      </w:r>
    </w:p>
    <w:p w:rsidR="004918DA" w:rsidRPr="000E51D8" w:rsidRDefault="004918DA" w:rsidP="004918DA">
      <w:pPr>
        <w:pStyle w:val="subsection"/>
      </w:pPr>
      <w:r w:rsidRPr="000E51D8">
        <w:tab/>
        <w:t>(2)</w:t>
      </w:r>
      <w:r w:rsidRPr="000E51D8">
        <w:tab/>
        <w:t>In this section:</w:t>
      </w:r>
    </w:p>
    <w:p w:rsidR="004918DA" w:rsidRPr="000E51D8" w:rsidRDefault="004918DA" w:rsidP="004918DA">
      <w:pPr>
        <w:pStyle w:val="Definition"/>
      </w:pPr>
      <w:r w:rsidRPr="000E51D8">
        <w:rPr>
          <w:b/>
          <w:i/>
        </w:rPr>
        <w:t>lump sum compensation payment</w:t>
      </w:r>
      <w:r w:rsidRPr="000E51D8">
        <w:t xml:space="preserve"> does not include a lump sum payment:</w:t>
      </w:r>
    </w:p>
    <w:p w:rsidR="004918DA" w:rsidRPr="000E51D8" w:rsidRDefault="004918DA" w:rsidP="004918DA">
      <w:pPr>
        <w:pStyle w:val="paragraph"/>
      </w:pPr>
      <w:r w:rsidRPr="000E51D8">
        <w:tab/>
        <w:t>(a)</w:t>
      </w:r>
      <w:r w:rsidRPr="000E51D8">
        <w:tab/>
        <w:t xml:space="preserve">to which </w:t>
      </w:r>
      <w:r w:rsidR="00A93C2F" w:rsidRPr="000E51D8">
        <w:t>section 1</w:t>
      </w:r>
      <w:r w:rsidRPr="000E51D8">
        <w:t>164 applies; or</w:t>
      </w:r>
    </w:p>
    <w:p w:rsidR="004918DA" w:rsidRPr="000E51D8" w:rsidRDefault="004918DA" w:rsidP="004918DA">
      <w:pPr>
        <w:pStyle w:val="paragraph"/>
      </w:pPr>
      <w:r w:rsidRPr="000E51D8">
        <w:tab/>
        <w:t>(b)</w:t>
      </w:r>
      <w:r w:rsidRPr="000E51D8">
        <w:tab/>
        <w:t>that relates only to arrears of periodic compensation payments.</w:t>
      </w:r>
    </w:p>
    <w:p w:rsidR="004918DA" w:rsidRPr="000E51D8" w:rsidRDefault="004918DA" w:rsidP="004918DA">
      <w:pPr>
        <w:pStyle w:val="ActHead5"/>
      </w:pPr>
      <w:bookmarkStart w:id="303" w:name="_Toc124514908"/>
      <w:r w:rsidRPr="000E51D8">
        <w:rPr>
          <w:rStyle w:val="CharSectno"/>
        </w:rPr>
        <w:t>1170</w:t>
      </w:r>
      <w:r w:rsidRPr="000E51D8">
        <w:t xml:space="preserve">  Lump sum preclusion period</w:t>
      </w:r>
      <w:bookmarkEnd w:id="303"/>
    </w:p>
    <w:p w:rsidR="004918DA" w:rsidRPr="000E51D8" w:rsidRDefault="004918DA" w:rsidP="004918DA">
      <w:pPr>
        <w:pStyle w:val="subsection"/>
      </w:pPr>
      <w:r w:rsidRPr="000E51D8">
        <w:tab/>
        <w:t>(1)</w:t>
      </w:r>
      <w:r w:rsidRPr="000E51D8">
        <w:tab/>
        <w:t xml:space="preserve">Subject to </w:t>
      </w:r>
      <w:r w:rsidR="00D634E3" w:rsidRPr="000E51D8">
        <w:t>subsection (</w:t>
      </w:r>
      <w:r w:rsidRPr="000E51D8">
        <w:t>2), if a person receives both periodic compensation payments and a lump sum compensation payment, the lump sum preclusion period is the period that:</w:t>
      </w:r>
    </w:p>
    <w:p w:rsidR="004918DA" w:rsidRPr="000E51D8" w:rsidRDefault="004918DA" w:rsidP="004918DA">
      <w:pPr>
        <w:pStyle w:val="paragraph"/>
      </w:pPr>
      <w:r w:rsidRPr="000E51D8">
        <w:tab/>
        <w:t>(a)</w:t>
      </w:r>
      <w:r w:rsidRPr="000E51D8">
        <w:tab/>
        <w:t>begins on the day following the last day of the periodic payments period or, where there is more than one periodic payments period, the day following the last day of the last periodic payments period; and</w:t>
      </w:r>
    </w:p>
    <w:p w:rsidR="004918DA" w:rsidRPr="000E51D8" w:rsidRDefault="004918DA" w:rsidP="004918DA">
      <w:pPr>
        <w:pStyle w:val="paragraph"/>
      </w:pPr>
      <w:r w:rsidRPr="000E51D8">
        <w:lastRenderedPageBreak/>
        <w:tab/>
        <w:t>(b)</w:t>
      </w:r>
      <w:r w:rsidRPr="000E51D8">
        <w:tab/>
        <w:t xml:space="preserve">ends at the end of the number of weeks worked out under </w:t>
      </w:r>
      <w:r w:rsidR="00D634E3" w:rsidRPr="000E51D8">
        <w:t>subsections (</w:t>
      </w:r>
      <w:r w:rsidRPr="000E51D8">
        <w:t>4) and (5).</w:t>
      </w:r>
    </w:p>
    <w:p w:rsidR="004918DA" w:rsidRPr="000E51D8" w:rsidRDefault="004918DA" w:rsidP="004918DA">
      <w:pPr>
        <w:pStyle w:val="subsection"/>
      </w:pPr>
      <w:r w:rsidRPr="000E51D8">
        <w:tab/>
        <w:t>(2)</w:t>
      </w:r>
      <w:r w:rsidRPr="000E51D8">
        <w:tab/>
        <w:t>If a person chooses to receive part of an entitlement to periodic compensation payments in the form of a lump sum, the lump sum preclusion period is the period that:</w:t>
      </w:r>
    </w:p>
    <w:p w:rsidR="004918DA" w:rsidRPr="000E51D8" w:rsidRDefault="004918DA" w:rsidP="004918DA">
      <w:pPr>
        <w:pStyle w:val="paragraph"/>
      </w:pPr>
      <w:r w:rsidRPr="000E51D8">
        <w:tab/>
        <w:t>(a)</w:t>
      </w:r>
      <w:r w:rsidRPr="000E51D8">
        <w:tab/>
        <w:t>begins on the first day on which the person’s periodic compensation payment is a reduced payment because of that choice; and</w:t>
      </w:r>
    </w:p>
    <w:p w:rsidR="004918DA" w:rsidRPr="000E51D8" w:rsidRDefault="004918DA" w:rsidP="004918DA">
      <w:pPr>
        <w:pStyle w:val="paragraph"/>
      </w:pPr>
      <w:r w:rsidRPr="000E51D8">
        <w:tab/>
        <w:t>(b)</w:t>
      </w:r>
      <w:r w:rsidRPr="000E51D8">
        <w:tab/>
        <w:t xml:space="preserve">ends at the end of the number of weeks worked out under </w:t>
      </w:r>
      <w:r w:rsidR="00D634E3" w:rsidRPr="000E51D8">
        <w:t>subsections (</w:t>
      </w:r>
      <w:r w:rsidRPr="000E51D8">
        <w:t>4) and (5).</w:t>
      </w:r>
    </w:p>
    <w:p w:rsidR="004918DA" w:rsidRPr="000E51D8" w:rsidRDefault="004918DA" w:rsidP="004918DA">
      <w:pPr>
        <w:pStyle w:val="subsection"/>
      </w:pPr>
      <w:r w:rsidRPr="000E51D8">
        <w:tab/>
        <w:t>(3)</w:t>
      </w:r>
      <w:r w:rsidRPr="000E51D8">
        <w:tab/>
        <w:t xml:space="preserve">If neither of </w:t>
      </w:r>
      <w:r w:rsidR="00D634E3" w:rsidRPr="000E51D8">
        <w:t>subsections (</w:t>
      </w:r>
      <w:r w:rsidRPr="000E51D8">
        <w:t>1) and (2) applies, the lump sum preclusion period is the period that:</w:t>
      </w:r>
    </w:p>
    <w:p w:rsidR="004918DA" w:rsidRPr="000E51D8" w:rsidRDefault="004918DA" w:rsidP="004918DA">
      <w:pPr>
        <w:pStyle w:val="paragraph"/>
      </w:pPr>
      <w:r w:rsidRPr="000E51D8">
        <w:tab/>
        <w:t>(a)</w:t>
      </w:r>
      <w:r w:rsidRPr="000E51D8">
        <w:tab/>
        <w:t>begins on the day on which the loss of earnings or loss of capacity to earn began; and</w:t>
      </w:r>
    </w:p>
    <w:p w:rsidR="004918DA" w:rsidRPr="000E51D8" w:rsidRDefault="004918DA" w:rsidP="004918DA">
      <w:pPr>
        <w:pStyle w:val="paragraph"/>
      </w:pPr>
      <w:r w:rsidRPr="000E51D8">
        <w:tab/>
        <w:t>(b)</w:t>
      </w:r>
      <w:r w:rsidRPr="000E51D8">
        <w:tab/>
        <w:t xml:space="preserve">ends at the end of the number of weeks worked out under </w:t>
      </w:r>
      <w:r w:rsidR="00D634E3" w:rsidRPr="000E51D8">
        <w:t>subsections (</w:t>
      </w:r>
      <w:r w:rsidRPr="000E51D8">
        <w:t>4) and (5).</w:t>
      </w:r>
    </w:p>
    <w:p w:rsidR="004918DA" w:rsidRPr="000E51D8" w:rsidRDefault="004918DA" w:rsidP="004918DA">
      <w:pPr>
        <w:pStyle w:val="subsection"/>
      </w:pPr>
      <w:r w:rsidRPr="000E51D8">
        <w:tab/>
        <w:t>(4)</w:t>
      </w:r>
      <w:r w:rsidRPr="000E51D8">
        <w:tab/>
        <w:t>The number of weeks in the lump sum preclusion period in relation to a person is the number worked out using the formula:</w:t>
      </w:r>
    </w:p>
    <w:p w:rsidR="004512CB" w:rsidRPr="000E51D8" w:rsidRDefault="00461304" w:rsidP="004512CB">
      <w:pPr>
        <w:pStyle w:val="Formula"/>
      </w:pPr>
      <w:r w:rsidRPr="000E51D8">
        <w:rPr>
          <w:noProof/>
        </w:rPr>
        <w:drawing>
          <wp:inline distT="0" distB="0" distL="0" distR="0" wp14:anchorId="5875088F" wp14:editId="1CD62E38">
            <wp:extent cx="1685925" cy="514350"/>
            <wp:effectExtent l="0" t="0" r="0" b="0"/>
            <wp:docPr id="80" name="Picture 80" descr="Start formula start fraction Compensation part of lump sum over Income cut-out amount end fraction end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685925" cy="514350"/>
                    </a:xfrm>
                    <a:prstGeom prst="rect">
                      <a:avLst/>
                    </a:prstGeom>
                    <a:noFill/>
                    <a:ln>
                      <a:noFill/>
                    </a:ln>
                  </pic:spPr>
                </pic:pic>
              </a:graphicData>
            </a:graphic>
          </wp:inline>
        </w:drawing>
      </w:r>
    </w:p>
    <w:p w:rsidR="004918DA" w:rsidRPr="000E51D8" w:rsidRDefault="004918DA" w:rsidP="004918DA">
      <w:pPr>
        <w:pStyle w:val="subsection"/>
      </w:pPr>
      <w:r w:rsidRPr="000E51D8">
        <w:tab/>
        <w:t>(5)</w:t>
      </w:r>
      <w:r w:rsidRPr="000E51D8">
        <w:tab/>
        <w:t xml:space="preserve">If the number worked out under </w:t>
      </w:r>
      <w:r w:rsidR="00D634E3" w:rsidRPr="000E51D8">
        <w:t>subsection (</w:t>
      </w:r>
      <w:r w:rsidRPr="000E51D8">
        <w:t>4) is not a whole number, the number is to be rounded down to the nearest whole number.</w:t>
      </w:r>
    </w:p>
    <w:p w:rsidR="004918DA" w:rsidRPr="000E51D8" w:rsidRDefault="004918DA" w:rsidP="004918DA">
      <w:pPr>
        <w:pStyle w:val="ActHead5"/>
      </w:pPr>
      <w:bookmarkStart w:id="304" w:name="_Toc124514909"/>
      <w:r w:rsidRPr="000E51D8">
        <w:rPr>
          <w:rStyle w:val="CharSectno"/>
        </w:rPr>
        <w:t>1171</w:t>
      </w:r>
      <w:r w:rsidRPr="000E51D8">
        <w:t xml:space="preserve">  Deemed lump sum payment arising from separate payments</w:t>
      </w:r>
      <w:bookmarkEnd w:id="304"/>
    </w:p>
    <w:p w:rsidR="004918DA" w:rsidRPr="000E51D8" w:rsidRDefault="004918DA" w:rsidP="004918DA">
      <w:pPr>
        <w:pStyle w:val="subsection"/>
      </w:pPr>
      <w:r w:rsidRPr="000E51D8">
        <w:tab/>
        <w:t>(1)</w:t>
      </w:r>
      <w:r w:rsidRPr="000E51D8">
        <w:tab/>
        <w:t>If:</w:t>
      </w:r>
    </w:p>
    <w:p w:rsidR="004918DA" w:rsidRPr="000E51D8" w:rsidRDefault="004918DA" w:rsidP="004918DA">
      <w:pPr>
        <w:pStyle w:val="paragraph"/>
      </w:pPr>
      <w:r w:rsidRPr="000E51D8">
        <w:tab/>
        <w:t>(a)</w:t>
      </w:r>
      <w:r w:rsidRPr="000E51D8">
        <w:tab/>
        <w:t xml:space="preserve">a person receives 2 or more lump sum payments in relation to the same event that gave rise to an entitlement of the person to compensation (the </w:t>
      </w:r>
      <w:r w:rsidRPr="000E51D8">
        <w:rPr>
          <w:b/>
          <w:i/>
        </w:rPr>
        <w:t>multiple payments</w:t>
      </w:r>
      <w:r w:rsidRPr="000E51D8">
        <w:t>); and</w:t>
      </w:r>
    </w:p>
    <w:p w:rsidR="004918DA" w:rsidRPr="000E51D8" w:rsidRDefault="004918DA" w:rsidP="004918DA">
      <w:pPr>
        <w:pStyle w:val="paragraph"/>
      </w:pPr>
      <w:r w:rsidRPr="000E51D8">
        <w:tab/>
        <w:t>(b)</w:t>
      </w:r>
      <w:r w:rsidRPr="000E51D8">
        <w:tab/>
        <w:t>at least one of the multiple payments is made wholly or partly in respect of lost earnings or lost capacity to earn;</w:t>
      </w:r>
    </w:p>
    <w:p w:rsidR="004918DA" w:rsidRPr="000E51D8" w:rsidRDefault="004918DA" w:rsidP="004918DA">
      <w:pPr>
        <w:pStyle w:val="subsection2"/>
      </w:pPr>
      <w:r w:rsidRPr="000E51D8">
        <w:lastRenderedPageBreak/>
        <w:t>the following paragraphs have effect for the purposes of this Act and the Administration Act:</w:t>
      </w:r>
    </w:p>
    <w:p w:rsidR="004918DA" w:rsidRPr="000E51D8" w:rsidRDefault="004918DA" w:rsidP="004918DA">
      <w:pPr>
        <w:pStyle w:val="paragraph"/>
      </w:pPr>
      <w:r w:rsidRPr="000E51D8">
        <w:tab/>
        <w:t>(c)</w:t>
      </w:r>
      <w:r w:rsidRPr="000E51D8">
        <w:tab/>
        <w:t xml:space="preserve">the person is taken to have received one lump sum compensation payment (the </w:t>
      </w:r>
      <w:r w:rsidRPr="000E51D8">
        <w:rPr>
          <w:b/>
          <w:i/>
        </w:rPr>
        <w:t>single payment</w:t>
      </w:r>
      <w:r w:rsidRPr="000E51D8">
        <w:t>) of an amount equal to the sum of the multiple payments;</w:t>
      </w:r>
    </w:p>
    <w:p w:rsidR="004918DA" w:rsidRPr="000E51D8" w:rsidRDefault="004918DA" w:rsidP="004918DA">
      <w:pPr>
        <w:pStyle w:val="paragraph"/>
      </w:pPr>
      <w:r w:rsidRPr="000E51D8">
        <w:tab/>
        <w:t>(d)</w:t>
      </w:r>
      <w:r w:rsidRPr="000E51D8">
        <w:tab/>
        <w:t>the single payment is taken to have been received by the person:</w:t>
      </w:r>
    </w:p>
    <w:p w:rsidR="004918DA" w:rsidRPr="000E51D8" w:rsidRDefault="004918DA" w:rsidP="004918DA">
      <w:pPr>
        <w:pStyle w:val="paragraphsub"/>
      </w:pPr>
      <w:r w:rsidRPr="000E51D8">
        <w:tab/>
        <w:t>(i)</w:t>
      </w:r>
      <w:r w:rsidRPr="000E51D8">
        <w:tab/>
        <w:t>on the day on which he or she received the last of the multiple payments; or</w:t>
      </w:r>
    </w:p>
    <w:p w:rsidR="004918DA" w:rsidRPr="000E51D8" w:rsidRDefault="004918DA" w:rsidP="004918DA">
      <w:pPr>
        <w:pStyle w:val="paragraphsub"/>
      </w:pPr>
      <w:r w:rsidRPr="000E51D8">
        <w:tab/>
        <w:t>(ii)</w:t>
      </w:r>
      <w:r w:rsidRPr="000E51D8">
        <w:tab/>
        <w:t>if the multiple payments were all received on the same day, on that day.</w:t>
      </w:r>
    </w:p>
    <w:p w:rsidR="004918DA" w:rsidRPr="000E51D8" w:rsidRDefault="004918DA" w:rsidP="004918DA">
      <w:pPr>
        <w:pStyle w:val="subsection"/>
      </w:pPr>
      <w:r w:rsidRPr="000E51D8">
        <w:tab/>
        <w:t>(2)</w:t>
      </w:r>
      <w:r w:rsidRPr="000E51D8">
        <w:tab/>
        <w:t xml:space="preserve">A payment is not a lump sum payment for the purposes of </w:t>
      </w:r>
      <w:r w:rsidR="00D634E3" w:rsidRPr="000E51D8">
        <w:t>paragraph (</w:t>
      </w:r>
      <w:r w:rsidRPr="000E51D8">
        <w:t>1)(a) if it relates exclusively to arrears of periodic compensation.</w:t>
      </w:r>
    </w:p>
    <w:p w:rsidR="004918DA" w:rsidRPr="000E51D8" w:rsidRDefault="004918DA" w:rsidP="004918DA">
      <w:pPr>
        <w:pStyle w:val="ActHead5"/>
      </w:pPr>
      <w:bookmarkStart w:id="305" w:name="_Toc124514910"/>
      <w:r w:rsidRPr="000E51D8">
        <w:rPr>
          <w:rStyle w:val="CharSectno"/>
        </w:rPr>
        <w:t>1172</w:t>
      </w:r>
      <w:r w:rsidRPr="000E51D8">
        <w:t xml:space="preserve">  Lump sum compensation not counted as ordinary income</w:t>
      </w:r>
      <w:bookmarkEnd w:id="305"/>
    </w:p>
    <w:p w:rsidR="004918DA" w:rsidRPr="000E51D8" w:rsidRDefault="004918DA" w:rsidP="004918DA">
      <w:pPr>
        <w:pStyle w:val="subsection"/>
        <w:tabs>
          <w:tab w:val="left" w:pos="5954"/>
        </w:tabs>
      </w:pPr>
      <w:r w:rsidRPr="000E51D8">
        <w:tab/>
      </w:r>
      <w:r w:rsidRPr="000E51D8">
        <w:tab/>
        <w:t xml:space="preserve">If an amount of a compensation affected payment is not payable to a person under </w:t>
      </w:r>
      <w:r w:rsidR="00A93C2F" w:rsidRPr="000E51D8">
        <w:t>section 1</w:t>
      </w:r>
      <w:r w:rsidRPr="000E51D8">
        <w:t>169 because the person has received a lump sum compensation payment, that lump sum compensation payment is not to be regarded as ordinary income of either the person or the person’s partner (if any) for the purposes of a provision of this Act, other than point 1071A</w:t>
      </w:r>
      <w:r w:rsidR="00491F1A">
        <w:noBreakHyphen/>
      </w:r>
      <w:r w:rsidRPr="000E51D8">
        <w:t>4.</w:t>
      </w:r>
    </w:p>
    <w:p w:rsidR="004918DA" w:rsidRPr="000E51D8" w:rsidRDefault="004918DA" w:rsidP="004918DA">
      <w:pPr>
        <w:pStyle w:val="ActHead5"/>
      </w:pPr>
      <w:bookmarkStart w:id="306" w:name="_Toc124514911"/>
      <w:r w:rsidRPr="000E51D8">
        <w:rPr>
          <w:rStyle w:val="CharSectno"/>
        </w:rPr>
        <w:t>1173</w:t>
      </w:r>
      <w:r w:rsidRPr="000E51D8">
        <w:t xml:space="preserve">  Effect of periodic compensation payments on rate of person’s compensation affected payment</w:t>
      </w:r>
      <w:bookmarkEnd w:id="306"/>
    </w:p>
    <w:p w:rsidR="004918DA" w:rsidRPr="000E51D8" w:rsidRDefault="004918DA" w:rsidP="004918DA">
      <w:pPr>
        <w:pStyle w:val="subsection"/>
      </w:pPr>
      <w:r w:rsidRPr="000E51D8">
        <w:tab/>
        <w:t>(1)</w:t>
      </w:r>
      <w:r w:rsidRPr="000E51D8">
        <w:tab/>
        <w:t>If:</w:t>
      </w:r>
    </w:p>
    <w:p w:rsidR="004918DA" w:rsidRPr="000E51D8" w:rsidRDefault="004918DA" w:rsidP="004918DA">
      <w:pPr>
        <w:pStyle w:val="paragraph"/>
      </w:pPr>
      <w:r w:rsidRPr="000E51D8">
        <w:tab/>
        <w:t>(a)</w:t>
      </w:r>
      <w:r w:rsidRPr="000E51D8">
        <w:tab/>
        <w:t>a person receives periodic compensation payments; and</w:t>
      </w:r>
    </w:p>
    <w:p w:rsidR="004918DA" w:rsidRPr="000E51D8" w:rsidRDefault="004918DA" w:rsidP="004918DA">
      <w:pPr>
        <w:pStyle w:val="paragraph"/>
      </w:pPr>
      <w:r w:rsidRPr="000E51D8">
        <w:tab/>
        <w:t>(b)</w:t>
      </w:r>
      <w:r w:rsidRPr="000E51D8">
        <w:tab/>
        <w:t>the person was not, at the time of the event that gave rise to the entitlement of the person to the compensation, qualified for, and receiving, a compensation affected payment; and</w:t>
      </w:r>
    </w:p>
    <w:p w:rsidR="004918DA" w:rsidRPr="000E51D8" w:rsidRDefault="004918DA" w:rsidP="004918DA">
      <w:pPr>
        <w:pStyle w:val="paragraph"/>
      </w:pPr>
      <w:r w:rsidRPr="000E51D8">
        <w:tab/>
        <w:t>(c)</w:t>
      </w:r>
      <w:r w:rsidRPr="000E51D8">
        <w:tab/>
        <w:t>the person receives or claims a compensation affected payment in relation to a day or days in the periodic payments period;</w:t>
      </w:r>
    </w:p>
    <w:p w:rsidR="004918DA" w:rsidRPr="000E51D8" w:rsidRDefault="004918DA" w:rsidP="004918DA">
      <w:pPr>
        <w:pStyle w:val="subsection2"/>
      </w:pPr>
      <w:r w:rsidRPr="000E51D8">
        <w:lastRenderedPageBreak/>
        <w:t xml:space="preserve">the rate of the person’s compensation affected payment in relation to that day or those days is reduced in accordance with </w:t>
      </w:r>
      <w:r w:rsidR="00D634E3" w:rsidRPr="000E51D8">
        <w:t>subsection (</w:t>
      </w:r>
      <w:r w:rsidRPr="000E51D8">
        <w:t>2).</w:t>
      </w:r>
    </w:p>
    <w:p w:rsidR="004918DA" w:rsidRPr="000E51D8" w:rsidRDefault="004918DA" w:rsidP="004918DA">
      <w:pPr>
        <w:pStyle w:val="subsection"/>
      </w:pPr>
      <w:r w:rsidRPr="000E51D8">
        <w:tab/>
        <w:t>(2)</w:t>
      </w:r>
      <w:r w:rsidRPr="000E51D8">
        <w:tab/>
        <w:t>The person’s daily rate of compensation affected payment is reduced by the amount of the person’s daily rate of periodic compensation.</w:t>
      </w:r>
    </w:p>
    <w:p w:rsidR="004918DA" w:rsidRPr="000E51D8" w:rsidRDefault="004918DA" w:rsidP="004918DA">
      <w:pPr>
        <w:pStyle w:val="subsection"/>
      </w:pPr>
      <w:r w:rsidRPr="000E51D8">
        <w:tab/>
        <w:t>(3)</w:t>
      </w:r>
      <w:r w:rsidRPr="000E51D8">
        <w:tab/>
        <w:t xml:space="preserve">The reference in </w:t>
      </w:r>
      <w:r w:rsidR="00D634E3" w:rsidRPr="000E51D8">
        <w:t>subsection (</w:t>
      </w:r>
      <w:r w:rsidRPr="000E51D8">
        <w:t xml:space="preserve">2) to a daily rate of periodic compensation is a reference to the amount worked out by dividing the total amount of the periodic compensation payments referred to in </w:t>
      </w:r>
      <w:r w:rsidR="00D634E3" w:rsidRPr="000E51D8">
        <w:t>paragraph (</w:t>
      </w:r>
      <w:r w:rsidRPr="000E51D8">
        <w:t>1)(a) by the number of days in the periodic payments period.</w:t>
      </w:r>
    </w:p>
    <w:p w:rsidR="004918DA" w:rsidRPr="000E51D8" w:rsidRDefault="004918DA" w:rsidP="004918DA">
      <w:pPr>
        <w:pStyle w:val="subsection"/>
      </w:pPr>
      <w:r w:rsidRPr="000E51D8">
        <w:tab/>
        <w:t>(4)</w:t>
      </w:r>
      <w:r w:rsidRPr="000E51D8">
        <w:tab/>
        <w:t>If:</w:t>
      </w:r>
    </w:p>
    <w:p w:rsidR="004918DA" w:rsidRPr="000E51D8" w:rsidRDefault="004918DA" w:rsidP="004918DA">
      <w:pPr>
        <w:pStyle w:val="paragraph"/>
      </w:pPr>
      <w:r w:rsidRPr="000E51D8">
        <w:tab/>
        <w:t>(a)</w:t>
      </w:r>
      <w:r w:rsidRPr="000E51D8">
        <w:tab/>
        <w:t>a person receives periodic compensation payments; and</w:t>
      </w:r>
    </w:p>
    <w:p w:rsidR="004918DA" w:rsidRPr="000E51D8" w:rsidRDefault="004918DA" w:rsidP="004918DA">
      <w:pPr>
        <w:pStyle w:val="paragraph"/>
      </w:pPr>
      <w:r w:rsidRPr="000E51D8">
        <w:tab/>
        <w:t>(b)</w:t>
      </w:r>
      <w:r w:rsidRPr="000E51D8">
        <w:tab/>
        <w:t>at the time of the event that gave rise to the entitlement of the person to compensation, the person was qualified for, and was receiving, a compensation affected payment; and</w:t>
      </w:r>
    </w:p>
    <w:p w:rsidR="004918DA" w:rsidRPr="000E51D8" w:rsidRDefault="004918DA" w:rsidP="004918DA">
      <w:pPr>
        <w:pStyle w:val="paragraph"/>
      </w:pPr>
      <w:r w:rsidRPr="000E51D8">
        <w:tab/>
        <w:t>(c)</w:t>
      </w:r>
      <w:r w:rsidRPr="000E51D8">
        <w:tab/>
        <w:t>the person receives or claims a compensation affected payment in relation to a day or days in the periodic payments period;</w:t>
      </w:r>
    </w:p>
    <w:p w:rsidR="004918DA" w:rsidRPr="000E51D8" w:rsidRDefault="004918DA" w:rsidP="004918DA">
      <w:pPr>
        <w:pStyle w:val="subsection2"/>
      </w:pPr>
      <w:r w:rsidRPr="000E51D8">
        <w:t>the periodic compensation payments are to be treated as ordinary income of the person for the purposes of this Act.</w:t>
      </w:r>
    </w:p>
    <w:p w:rsidR="004918DA" w:rsidRPr="000E51D8" w:rsidRDefault="004918DA" w:rsidP="004918DA">
      <w:pPr>
        <w:pStyle w:val="ActHead5"/>
      </w:pPr>
      <w:bookmarkStart w:id="307" w:name="_Toc124514912"/>
      <w:r w:rsidRPr="000E51D8">
        <w:rPr>
          <w:rStyle w:val="CharSectno"/>
        </w:rPr>
        <w:t>1174</w:t>
      </w:r>
      <w:r w:rsidRPr="000E51D8">
        <w:t xml:space="preserve">  Effect of periodic compensation payments on rate of partner’s compensation affected payment</w:t>
      </w:r>
      <w:bookmarkEnd w:id="307"/>
    </w:p>
    <w:p w:rsidR="004918DA" w:rsidRPr="000E51D8" w:rsidRDefault="004918DA" w:rsidP="004918DA">
      <w:pPr>
        <w:pStyle w:val="subsection"/>
      </w:pPr>
      <w:r w:rsidRPr="000E51D8">
        <w:tab/>
        <w:t>(1)</w:t>
      </w:r>
      <w:r w:rsidRPr="000E51D8">
        <w:tab/>
        <w:t>If:</w:t>
      </w:r>
    </w:p>
    <w:p w:rsidR="004918DA" w:rsidRPr="000E51D8" w:rsidRDefault="004918DA" w:rsidP="004918DA">
      <w:pPr>
        <w:pStyle w:val="paragraph"/>
      </w:pPr>
      <w:r w:rsidRPr="000E51D8">
        <w:tab/>
        <w:t>(a)</w:t>
      </w:r>
      <w:r w:rsidRPr="000E51D8">
        <w:tab/>
        <w:t>a person receives periodic compensation payments; and</w:t>
      </w:r>
    </w:p>
    <w:p w:rsidR="004918DA" w:rsidRPr="000E51D8" w:rsidRDefault="004918DA" w:rsidP="004918DA">
      <w:pPr>
        <w:pStyle w:val="paragraph"/>
      </w:pPr>
      <w:r w:rsidRPr="000E51D8">
        <w:tab/>
        <w:t>(b)</w:t>
      </w:r>
      <w:r w:rsidRPr="000E51D8">
        <w:tab/>
        <w:t>the person is a member of a couple; and</w:t>
      </w:r>
    </w:p>
    <w:p w:rsidR="004918DA" w:rsidRPr="000E51D8" w:rsidRDefault="004918DA" w:rsidP="004918DA">
      <w:pPr>
        <w:pStyle w:val="paragraph"/>
      </w:pPr>
      <w:r w:rsidRPr="000E51D8">
        <w:tab/>
        <w:t>(c)</w:t>
      </w:r>
      <w:r w:rsidRPr="000E51D8">
        <w:tab/>
        <w:t>the person was not, at the time of the event that gave rise to the entitlement of the person to the compensation, qualified for, and receiving, a compensation affected payment; and</w:t>
      </w:r>
    </w:p>
    <w:p w:rsidR="004918DA" w:rsidRPr="000E51D8" w:rsidRDefault="004918DA" w:rsidP="004918DA">
      <w:pPr>
        <w:pStyle w:val="paragraph"/>
      </w:pPr>
      <w:r w:rsidRPr="000E51D8">
        <w:tab/>
        <w:t>(d)</w:t>
      </w:r>
      <w:r w:rsidRPr="000E51D8">
        <w:tab/>
        <w:t>the person is qualified for a compensation affected payment in relation to a day or days in the periodic payments period but, solely because of the operation of this Part, does not, or would not, receive the payment; and</w:t>
      </w:r>
    </w:p>
    <w:p w:rsidR="004918DA" w:rsidRPr="000E51D8" w:rsidRDefault="004918DA" w:rsidP="004918DA">
      <w:pPr>
        <w:pStyle w:val="paragraph"/>
      </w:pPr>
      <w:r w:rsidRPr="000E51D8">
        <w:lastRenderedPageBreak/>
        <w:tab/>
        <w:t>(e)</w:t>
      </w:r>
      <w:r w:rsidRPr="000E51D8">
        <w:tab/>
        <w:t>the person’s partner receives or claims a compensation affected payment in relation to a day or days in the periodic payments period;</w:t>
      </w:r>
    </w:p>
    <w:p w:rsidR="004918DA" w:rsidRPr="000E51D8" w:rsidRDefault="004918DA" w:rsidP="004918DA">
      <w:pPr>
        <w:pStyle w:val="subsection2"/>
      </w:pPr>
      <w:r w:rsidRPr="000E51D8">
        <w:t xml:space="preserve">the amount (if any) by which the daily rate of periodic compensation payable to the person exceeds the daily rate of the compensation affected payment for which the person is qualified in relation to a day or days in the periodic payments period (the </w:t>
      </w:r>
      <w:r w:rsidRPr="000E51D8">
        <w:rPr>
          <w:b/>
          <w:i/>
        </w:rPr>
        <w:t>excess amount</w:t>
      </w:r>
      <w:r w:rsidRPr="000E51D8">
        <w:t xml:space="preserve">) is to be treated as ordinary income of the person’s partner for the purpose of the calculation of the amount of the compensation affected payment referred to in </w:t>
      </w:r>
      <w:r w:rsidR="00D634E3" w:rsidRPr="000E51D8">
        <w:t>paragraph (</w:t>
      </w:r>
      <w:r w:rsidRPr="000E51D8">
        <w:t>e).</w:t>
      </w:r>
    </w:p>
    <w:p w:rsidR="004918DA" w:rsidRPr="000E51D8" w:rsidRDefault="004918DA" w:rsidP="004918DA">
      <w:pPr>
        <w:pStyle w:val="subsection"/>
      </w:pPr>
      <w:r w:rsidRPr="000E51D8">
        <w:tab/>
        <w:t>(2)</w:t>
      </w:r>
      <w:r w:rsidRPr="000E51D8">
        <w:tab/>
        <w:t xml:space="preserve">The reference in </w:t>
      </w:r>
      <w:r w:rsidR="00D634E3" w:rsidRPr="000E51D8">
        <w:t>subsection (</w:t>
      </w:r>
      <w:r w:rsidRPr="000E51D8">
        <w:t xml:space="preserve">1) to a daily rate of periodic compensation is a reference to the amount worked out by dividing the total amount of the periodic compensation payments referred to in </w:t>
      </w:r>
      <w:r w:rsidR="00D634E3" w:rsidRPr="000E51D8">
        <w:t>paragraph (</w:t>
      </w:r>
      <w:r w:rsidRPr="000E51D8">
        <w:t>1)(a) by the number of days in the periodic payments period.</w:t>
      </w:r>
    </w:p>
    <w:p w:rsidR="004918DA" w:rsidRPr="000E51D8" w:rsidRDefault="004918DA" w:rsidP="004918DA">
      <w:pPr>
        <w:pStyle w:val="subsection"/>
      </w:pPr>
      <w:r w:rsidRPr="000E51D8">
        <w:tab/>
        <w:t>(3)</w:t>
      </w:r>
      <w:r w:rsidRPr="000E51D8">
        <w:tab/>
        <w:t xml:space="preserve">For the purposes of </w:t>
      </w:r>
      <w:r w:rsidR="00D634E3" w:rsidRPr="000E51D8">
        <w:t>subsection (</w:t>
      </w:r>
      <w:r w:rsidRPr="000E51D8">
        <w:t>1):</w:t>
      </w:r>
    </w:p>
    <w:p w:rsidR="004918DA" w:rsidRPr="000E51D8" w:rsidRDefault="004918DA" w:rsidP="004918DA">
      <w:pPr>
        <w:pStyle w:val="paragraph"/>
      </w:pPr>
      <w:r w:rsidRPr="000E51D8">
        <w:tab/>
        <w:t>(a)</w:t>
      </w:r>
      <w:r w:rsidRPr="000E51D8">
        <w:tab/>
        <w:t xml:space="preserve">the amount that would, apart from this section, be the amount of the partner’s ordinary income in relation to the day or days referred to in </w:t>
      </w:r>
      <w:r w:rsidR="00D634E3" w:rsidRPr="000E51D8">
        <w:t>paragraph (</w:t>
      </w:r>
      <w:r w:rsidRPr="000E51D8">
        <w:t>1)(e) is to be increased by the excess amount; and</w:t>
      </w:r>
    </w:p>
    <w:p w:rsidR="004918DA" w:rsidRPr="000E51D8" w:rsidRDefault="004918DA" w:rsidP="004918DA">
      <w:pPr>
        <w:pStyle w:val="paragraph"/>
      </w:pPr>
      <w:r w:rsidRPr="000E51D8">
        <w:tab/>
        <w:t>(b)</w:t>
      </w:r>
      <w:r w:rsidRPr="000E51D8">
        <w:tab/>
        <w:t>the increased amount is to be taken to be the amount of the partner’s ordinary income in relation to that day or those days, as the case may be.</w:t>
      </w:r>
    </w:p>
    <w:p w:rsidR="004918DA" w:rsidRPr="000E51D8" w:rsidRDefault="004918DA" w:rsidP="004918DA">
      <w:pPr>
        <w:pStyle w:val="ActHead5"/>
      </w:pPr>
      <w:bookmarkStart w:id="308" w:name="_Toc124514913"/>
      <w:r w:rsidRPr="000E51D8">
        <w:rPr>
          <w:rStyle w:val="CharSectno"/>
        </w:rPr>
        <w:t>1175</w:t>
      </w:r>
      <w:r w:rsidRPr="000E51D8">
        <w:t xml:space="preserve">  Rate reduction under both income/assets test and this Part</w:t>
      </w:r>
      <w:bookmarkEnd w:id="308"/>
    </w:p>
    <w:p w:rsidR="004918DA" w:rsidRPr="000E51D8" w:rsidRDefault="004918DA" w:rsidP="004918DA">
      <w:pPr>
        <w:pStyle w:val="subsection"/>
      </w:pPr>
      <w:r w:rsidRPr="000E51D8">
        <w:tab/>
      </w:r>
      <w:r w:rsidRPr="000E51D8">
        <w:tab/>
        <w:t>If the rate of a person’s compensation affected payment is reduced under this Part, the reduction applies to the person’s rate as reduced under the ordinary income test Module or the assets test Module</w:t>
      </w:r>
      <w:r w:rsidRPr="000E51D8">
        <w:rPr>
          <w:i/>
        </w:rPr>
        <w:t xml:space="preserve"> </w:t>
      </w:r>
      <w:r w:rsidRPr="000E51D8">
        <w:t>of</w:t>
      </w:r>
      <w:r w:rsidRPr="000E51D8">
        <w:rPr>
          <w:i/>
        </w:rPr>
        <w:t xml:space="preserve"> </w:t>
      </w:r>
      <w:r w:rsidRPr="000E51D8">
        <w:t>the relevant Rate Calculator.</w:t>
      </w:r>
    </w:p>
    <w:p w:rsidR="004918DA" w:rsidRPr="000E51D8" w:rsidRDefault="004918DA" w:rsidP="004918DA">
      <w:pPr>
        <w:pStyle w:val="ActHead5"/>
      </w:pPr>
      <w:bookmarkStart w:id="309" w:name="_Toc124514914"/>
      <w:r w:rsidRPr="000E51D8">
        <w:rPr>
          <w:rStyle w:val="CharSectno"/>
        </w:rPr>
        <w:t>1176</w:t>
      </w:r>
      <w:r w:rsidRPr="000E51D8">
        <w:t xml:space="preserve">  Periodic compensation not counted as ordinary income</w:t>
      </w:r>
      <w:bookmarkEnd w:id="309"/>
    </w:p>
    <w:p w:rsidR="004918DA" w:rsidRPr="000E51D8" w:rsidRDefault="004918DA" w:rsidP="004918DA">
      <w:pPr>
        <w:pStyle w:val="subsection"/>
      </w:pPr>
      <w:r w:rsidRPr="000E51D8">
        <w:tab/>
      </w:r>
      <w:r w:rsidRPr="000E51D8">
        <w:tab/>
        <w:t xml:space="preserve">If an instalment of a compensation affected payment payable to a person is reduced under </w:t>
      </w:r>
      <w:r w:rsidR="00A93C2F" w:rsidRPr="000E51D8">
        <w:t>section 1</w:t>
      </w:r>
      <w:r w:rsidRPr="000E51D8">
        <w:t xml:space="preserve">173 because of the receipt of periodic compensation payments, those payments are not to be </w:t>
      </w:r>
      <w:r w:rsidRPr="000E51D8">
        <w:lastRenderedPageBreak/>
        <w:t>regarded as ordinary income of the person for the purposes of a provision of this Act, other than point 1071A</w:t>
      </w:r>
      <w:r w:rsidR="00491F1A">
        <w:noBreakHyphen/>
      </w:r>
      <w:r w:rsidRPr="000E51D8">
        <w:t>4.</w:t>
      </w:r>
    </w:p>
    <w:p w:rsidR="004918DA" w:rsidRPr="000E51D8" w:rsidRDefault="004918DA" w:rsidP="00F01441">
      <w:pPr>
        <w:pStyle w:val="ActHead3"/>
        <w:pageBreakBefore/>
      </w:pPr>
      <w:bookmarkStart w:id="310" w:name="_Toc124514915"/>
      <w:r w:rsidRPr="000E51D8">
        <w:rPr>
          <w:rStyle w:val="CharDivNo"/>
        </w:rPr>
        <w:lastRenderedPageBreak/>
        <w:t>Division</w:t>
      </w:r>
      <w:r w:rsidR="00D634E3" w:rsidRPr="000E51D8">
        <w:rPr>
          <w:rStyle w:val="CharDivNo"/>
        </w:rPr>
        <w:t> </w:t>
      </w:r>
      <w:r w:rsidRPr="000E51D8">
        <w:rPr>
          <w:rStyle w:val="CharDivNo"/>
        </w:rPr>
        <w:t>4</w:t>
      </w:r>
      <w:r w:rsidRPr="000E51D8">
        <w:t>—</w:t>
      </w:r>
      <w:r w:rsidRPr="000E51D8">
        <w:rPr>
          <w:rStyle w:val="CharDivText"/>
        </w:rPr>
        <w:t>Recoverable amounts</w:t>
      </w:r>
      <w:bookmarkEnd w:id="310"/>
    </w:p>
    <w:p w:rsidR="004918DA" w:rsidRPr="000E51D8" w:rsidRDefault="004918DA" w:rsidP="004918DA">
      <w:pPr>
        <w:pStyle w:val="ActHead4"/>
      </w:pPr>
      <w:bookmarkStart w:id="311" w:name="_Toc124514916"/>
      <w:r w:rsidRPr="000E51D8">
        <w:rPr>
          <w:rStyle w:val="CharSubdNo"/>
        </w:rPr>
        <w:t>Subdivision A</w:t>
      </w:r>
      <w:r w:rsidRPr="000E51D8">
        <w:t>—</w:t>
      </w:r>
      <w:r w:rsidRPr="000E51D8">
        <w:rPr>
          <w:rStyle w:val="CharSubdText"/>
        </w:rPr>
        <w:t>Preliminary</w:t>
      </w:r>
      <w:bookmarkEnd w:id="311"/>
    </w:p>
    <w:p w:rsidR="004918DA" w:rsidRPr="000E51D8" w:rsidRDefault="004918DA" w:rsidP="004918DA">
      <w:pPr>
        <w:pStyle w:val="ActHead5"/>
      </w:pPr>
      <w:bookmarkStart w:id="312" w:name="_Toc124514917"/>
      <w:r w:rsidRPr="000E51D8">
        <w:rPr>
          <w:rStyle w:val="CharSectno"/>
        </w:rPr>
        <w:t>1177</w:t>
      </w:r>
      <w:r w:rsidRPr="000E51D8">
        <w:t xml:space="preserve">  Interpretation</w:t>
      </w:r>
      <w:bookmarkEnd w:id="312"/>
    </w:p>
    <w:p w:rsidR="004918DA" w:rsidRPr="000E51D8" w:rsidRDefault="004918DA" w:rsidP="004918DA">
      <w:pPr>
        <w:pStyle w:val="subsection"/>
      </w:pPr>
      <w:r w:rsidRPr="000E51D8">
        <w:tab/>
      </w:r>
      <w:r w:rsidRPr="000E51D8">
        <w:tab/>
        <w:t>If:</w:t>
      </w:r>
    </w:p>
    <w:p w:rsidR="004918DA" w:rsidRPr="000E51D8" w:rsidRDefault="004918DA" w:rsidP="004918DA">
      <w:pPr>
        <w:pStyle w:val="paragraph"/>
      </w:pPr>
      <w:r w:rsidRPr="000E51D8">
        <w:tab/>
        <w:t>(a)</w:t>
      </w:r>
      <w:r w:rsidRPr="000E51D8">
        <w:tab/>
        <w:t>a person is liable to make a compensation payment to another person; or</w:t>
      </w:r>
    </w:p>
    <w:p w:rsidR="004918DA" w:rsidRPr="000E51D8" w:rsidRDefault="004918DA" w:rsidP="004918DA">
      <w:pPr>
        <w:pStyle w:val="paragraph"/>
      </w:pPr>
      <w:r w:rsidRPr="000E51D8">
        <w:tab/>
        <w:t>(b)</w:t>
      </w:r>
      <w:r w:rsidRPr="000E51D8">
        <w:tab/>
        <w:t>an authority of a State or Territory has determined that it will make a compensation payment to another person, whether or not it is liable to make the payment;</w:t>
      </w:r>
    </w:p>
    <w:p w:rsidR="004918DA" w:rsidRPr="000E51D8" w:rsidRDefault="004918DA" w:rsidP="004918DA">
      <w:pPr>
        <w:pStyle w:val="subsection2"/>
      </w:pPr>
      <w:r w:rsidRPr="000E51D8">
        <w:t>then, for the purposes of this Division, in relation to the person to whom the compensation is payable or is to be paid, the following paragraphs have effect:</w:t>
      </w:r>
    </w:p>
    <w:p w:rsidR="004918DA" w:rsidRPr="000E51D8" w:rsidRDefault="004918DA" w:rsidP="004918DA">
      <w:pPr>
        <w:pStyle w:val="paragraph"/>
      </w:pPr>
      <w:r w:rsidRPr="000E51D8">
        <w:tab/>
        <w:t>(c)</w:t>
      </w:r>
      <w:r w:rsidRPr="000E51D8">
        <w:tab/>
        <w:t>a reference to the lump sum preclusion period is a reference to the period that would represent the lump sum preclusion period if the compensation were paid in accordance with the liability or determination;</w:t>
      </w:r>
    </w:p>
    <w:p w:rsidR="004918DA" w:rsidRPr="000E51D8" w:rsidRDefault="004918DA" w:rsidP="004918DA">
      <w:pPr>
        <w:pStyle w:val="paragraph"/>
      </w:pPr>
      <w:r w:rsidRPr="000E51D8">
        <w:tab/>
        <w:t>(d)</w:t>
      </w:r>
      <w:r w:rsidRPr="000E51D8">
        <w:tab/>
        <w:t>a reference to the periodic payments period is a reference to the period that would represent the periodic payments period if the compensation were paid in accordance with the liability or determination.</w:t>
      </w:r>
    </w:p>
    <w:p w:rsidR="004918DA" w:rsidRPr="000E51D8" w:rsidRDefault="004918DA" w:rsidP="004918DA">
      <w:pPr>
        <w:pStyle w:val="ActHead4"/>
      </w:pPr>
      <w:bookmarkStart w:id="313" w:name="_Toc124514918"/>
      <w:r w:rsidRPr="000E51D8">
        <w:rPr>
          <w:rStyle w:val="CharSubdNo"/>
        </w:rPr>
        <w:t>Subdivision B</w:t>
      </w:r>
      <w:r w:rsidRPr="000E51D8">
        <w:t>—</w:t>
      </w:r>
      <w:r w:rsidRPr="000E51D8">
        <w:rPr>
          <w:rStyle w:val="CharSubdText"/>
        </w:rPr>
        <w:t>Recovery from recipient of compensation affected payment</w:t>
      </w:r>
      <w:bookmarkEnd w:id="313"/>
    </w:p>
    <w:p w:rsidR="004918DA" w:rsidRPr="000E51D8" w:rsidRDefault="004918DA" w:rsidP="004918DA">
      <w:pPr>
        <w:pStyle w:val="ActHead5"/>
      </w:pPr>
      <w:bookmarkStart w:id="314" w:name="_Toc124514919"/>
      <w:r w:rsidRPr="000E51D8">
        <w:rPr>
          <w:rStyle w:val="CharSectno"/>
        </w:rPr>
        <w:t>1178</w:t>
      </w:r>
      <w:r w:rsidRPr="000E51D8">
        <w:t xml:space="preserve">  Repayment of amount where both lump sum and payments of compensation affected payment have been received</w:t>
      </w:r>
      <w:bookmarkEnd w:id="314"/>
    </w:p>
    <w:p w:rsidR="004918DA" w:rsidRPr="000E51D8" w:rsidRDefault="004918DA" w:rsidP="004918DA">
      <w:pPr>
        <w:pStyle w:val="subsection"/>
      </w:pPr>
      <w:r w:rsidRPr="000E51D8">
        <w:tab/>
        <w:t>(1)</w:t>
      </w:r>
      <w:r w:rsidRPr="000E51D8">
        <w:tab/>
        <w:t>If:</w:t>
      </w:r>
    </w:p>
    <w:p w:rsidR="004918DA" w:rsidRPr="000E51D8" w:rsidRDefault="004918DA" w:rsidP="004918DA">
      <w:pPr>
        <w:pStyle w:val="paragraph"/>
      </w:pPr>
      <w:r w:rsidRPr="000E51D8">
        <w:tab/>
        <w:t>(a)</w:t>
      </w:r>
      <w:r w:rsidRPr="000E51D8">
        <w:tab/>
        <w:t>a person receives a lump sum compensation payment; and</w:t>
      </w:r>
    </w:p>
    <w:p w:rsidR="004918DA" w:rsidRPr="000E51D8" w:rsidRDefault="004918DA" w:rsidP="004918DA">
      <w:pPr>
        <w:pStyle w:val="paragraph"/>
      </w:pPr>
      <w:r w:rsidRPr="000E51D8">
        <w:tab/>
        <w:t>(b)</w:t>
      </w:r>
      <w:r w:rsidRPr="000E51D8">
        <w:tab/>
        <w:t>the person receives payments of a compensation affected payment in relation to a day or days in the lump sum preclusion period;</w:t>
      </w:r>
    </w:p>
    <w:p w:rsidR="004918DA" w:rsidRPr="000E51D8" w:rsidRDefault="004918DA" w:rsidP="004918DA">
      <w:pPr>
        <w:pStyle w:val="subsection2"/>
      </w:pPr>
      <w:r w:rsidRPr="000E51D8">
        <w:lastRenderedPageBreak/>
        <w:t>the Secretary may, by written notice to the person, determine that the person is liable to pay to the Commonwealth the amount specified in the notice.</w:t>
      </w:r>
    </w:p>
    <w:p w:rsidR="004918DA" w:rsidRPr="000E51D8" w:rsidRDefault="004918DA" w:rsidP="004918DA">
      <w:pPr>
        <w:pStyle w:val="subsection"/>
      </w:pPr>
      <w:r w:rsidRPr="000E51D8">
        <w:tab/>
        <w:t>(2)</w:t>
      </w:r>
      <w:r w:rsidRPr="000E51D8">
        <w:tab/>
        <w:t xml:space="preserve">The amount to be specified in the notice is the recoverable amount under </w:t>
      </w:r>
      <w:r w:rsidR="00A93C2F" w:rsidRPr="000E51D8">
        <w:t>section 1</w:t>
      </w:r>
      <w:r w:rsidRPr="000E51D8">
        <w:t>179.</w:t>
      </w:r>
    </w:p>
    <w:p w:rsidR="004918DA" w:rsidRPr="000E51D8" w:rsidRDefault="004918DA" w:rsidP="004918DA">
      <w:pPr>
        <w:pStyle w:val="ActHead5"/>
      </w:pPr>
      <w:bookmarkStart w:id="315" w:name="_Toc124514920"/>
      <w:r w:rsidRPr="000E51D8">
        <w:rPr>
          <w:rStyle w:val="CharSectno"/>
        </w:rPr>
        <w:t>1179</w:t>
      </w:r>
      <w:r w:rsidRPr="000E51D8">
        <w:t xml:space="preserve">  The </w:t>
      </w:r>
      <w:r w:rsidR="00A93C2F" w:rsidRPr="000E51D8">
        <w:t>section 1</w:t>
      </w:r>
      <w:r w:rsidRPr="000E51D8">
        <w:t>178 recoverable amount</w:t>
      </w:r>
      <w:bookmarkEnd w:id="315"/>
    </w:p>
    <w:p w:rsidR="004918DA" w:rsidRPr="000E51D8" w:rsidRDefault="004918DA" w:rsidP="004918DA">
      <w:pPr>
        <w:pStyle w:val="subsection"/>
      </w:pPr>
      <w:r w:rsidRPr="000E51D8">
        <w:tab/>
      </w:r>
      <w:r w:rsidRPr="000E51D8">
        <w:tab/>
        <w:t>The recoverable amount under this section is equal to the smaller of the following amounts:</w:t>
      </w:r>
    </w:p>
    <w:p w:rsidR="004918DA" w:rsidRPr="000E51D8" w:rsidRDefault="004918DA" w:rsidP="004918DA">
      <w:pPr>
        <w:pStyle w:val="paragraph"/>
      </w:pPr>
      <w:r w:rsidRPr="000E51D8">
        <w:tab/>
        <w:t>(a)</w:t>
      </w:r>
      <w:r w:rsidRPr="000E51D8">
        <w:tab/>
        <w:t>the compensation part of the lump sum compensation payment;</w:t>
      </w:r>
    </w:p>
    <w:p w:rsidR="004918DA" w:rsidRPr="000E51D8" w:rsidRDefault="004918DA" w:rsidP="004918DA">
      <w:pPr>
        <w:pStyle w:val="paragraph"/>
      </w:pPr>
      <w:r w:rsidRPr="000E51D8">
        <w:tab/>
        <w:t>(b)</w:t>
      </w:r>
      <w:r w:rsidRPr="000E51D8">
        <w:tab/>
        <w:t>the sum of the payments of the compensation affected payment made to the person in relation to a day or days in the lump sum preclusion period.</w:t>
      </w:r>
    </w:p>
    <w:p w:rsidR="004918DA" w:rsidRPr="000E51D8" w:rsidRDefault="004918DA" w:rsidP="004918DA">
      <w:pPr>
        <w:pStyle w:val="ActHead5"/>
      </w:pPr>
      <w:bookmarkStart w:id="316" w:name="_Toc124514921"/>
      <w:r w:rsidRPr="000E51D8">
        <w:rPr>
          <w:rStyle w:val="CharSectno"/>
        </w:rPr>
        <w:t>1180</w:t>
      </w:r>
      <w:r w:rsidRPr="000E51D8">
        <w:t xml:space="preserve">  Repayment where both periodic compensation payments and payments of compensation affected payment have been received</w:t>
      </w:r>
      <w:bookmarkEnd w:id="316"/>
    </w:p>
    <w:p w:rsidR="004918DA" w:rsidRPr="000E51D8" w:rsidRDefault="004918DA" w:rsidP="004918DA">
      <w:pPr>
        <w:pStyle w:val="subsection"/>
      </w:pPr>
      <w:r w:rsidRPr="000E51D8">
        <w:tab/>
        <w:t>(1)</w:t>
      </w:r>
      <w:r w:rsidRPr="000E51D8">
        <w:tab/>
        <w:t>If:</w:t>
      </w:r>
    </w:p>
    <w:p w:rsidR="004918DA" w:rsidRPr="000E51D8" w:rsidRDefault="004918DA" w:rsidP="004918DA">
      <w:pPr>
        <w:pStyle w:val="paragraph"/>
      </w:pPr>
      <w:r w:rsidRPr="000E51D8">
        <w:tab/>
        <w:t>(a)</w:t>
      </w:r>
      <w:r w:rsidRPr="000E51D8">
        <w:tab/>
        <w:t>a person receives periodic compensation payments; and</w:t>
      </w:r>
    </w:p>
    <w:p w:rsidR="004918DA" w:rsidRPr="000E51D8" w:rsidRDefault="004918DA" w:rsidP="004918DA">
      <w:pPr>
        <w:pStyle w:val="paragraph"/>
      </w:pPr>
      <w:r w:rsidRPr="000E51D8">
        <w:tab/>
        <w:t>(b)</w:t>
      </w:r>
      <w:r w:rsidRPr="000E51D8">
        <w:tab/>
        <w:t>the person was not, at the time of the event that gave rise to the entitlement of the person to the compensation, qualified for, and receiving, a compensation affected payment; and</w:t>
      </w:r>
    </w:p>
    <w:p w:rsidR="004918DA" w:rsidRPr="000E51D8" w:rsidRDefault="004918DA" w:rsidP="004918DA">
      <w:pPr>
        <w:pStyle w:val="paragraph"/>
      </w:pPr>
      <w:r w:rsidRPr="000E51D8">
        <w:tab/>
        <w:t>(c)</w:t>
      </w:r>
      <w:r w:rsidRPr="000E51D8">
        <w:tab/>
        <w:t>the person receives payments of a compensation affected payment in relation to a day or days in the periodic payments period; and</w:t>
      </w:r>
    </w:p>
    <w:p w:rsidR="004918DA" w:rsidRPr="000E51D8" w:rsidRDefault="004918DA" w:rsidP="004918DA">
      <w:pPr>
        <w:pStyle w:val="paragraph"/>
      </w:pPr>
      <w:r w:rsidRPr="000E51D8">
        <w:tab/>
        <w:t>(d)</w:t>
      </w:r>
      <w:r w:rsidRPr="000E51D8">
        <w:tab/>
        <w:t xml:space="preserve">the payments referred to in </w:t>
      </w:r>
      <w:r w:rsidR="00D634E3" w:rsidRPr="000E51D8">
        <w:t>paragraph (</w:t>
      </w:r>
      <w:r w:rsidRPr="000E51D8">
        <w:t xml:space="preserve">c) have not been reduced to nil as a result of the operation of </w:t>
      </w:r>
      <w:r w:rsidR="00A93C2F" w:rsidRPr="000E51D8">
        <w:t>section 1</w:t>
      </w:r>
      <w:r w:rsidRPr="000E51D8">
        <w:t>173;</w:t>
      </w:r>
    </w:p>
    <w:p w:rsidR="004918DA" w:rsidRPr="000E51D8" w:rsidRDefault="004918DA" w:rsidP="004918DA">
      <w:pPr>
        <w:pStyle w:val="subsection2"/>
      </w:pPr>
      <w:r w:rsidRPr="000E51D8">
        <w:t>the Secretary may, by written notice to the person, determine that the person is liable to pay to the Commonwealth the amount specified in the notice.</w:t>
      </w:r>
    </w:p>
    <w:p w:rsidR="004918DA" w:rsidRPr="000E51D8" w:rsidRDefault="004918DA" w:rsidP="004918DA">
      <w:pPr>
        <w:pStyle w:val="subsection"/>
      </w:pPr>
      <w:r w:rsidRPr="000E51D8">
        <w:tab/>
        <w:t>(2)</w:t>
      </w:r>
      <w:r w:rsidRPr="000E51D8">
        <w:tab/>
        <w:t xml:space="preserve">The amount to be specified in a notice for the purpose of </w:t>
      </w:r>
      <w:r w:rsidR="00D634E3" w:rsidRPr="000E51D8">
        <w:t>subsection (</w:t>
      </w:r>
      <w:r w:rsidRPr="000E51D8">
        <w:t xml:space="preserve">1) is the recoverable amount under </w:t>
      </w:r>
      <w:r w:rsidR="00A93C2F" w:rsidRPr="000E51D8">
        <w:t>section 1</w:t>
      </w:r>
      <w:r w:rsidRPr="000E51D8">
        <w:t>181.</w:t>
      </w:r>
    </w:p>
    <w:p w:rsidR="004918DA" w:rsidRPr="000E51D8" w:rsidRDefault="004918DA" w:rsidP="004918DA">
      <w:pPr>
        <w:pStyle w:val="ActHead5"/>
      </w:pPr>
      <w:bookmarkStart w:id="317" w:name="_Toc124514922"/>
      <w:r w:rsidRPr="000E51D8">
        <w:rPr>
          <w:rStyle w:val="CharSectno"/>
        </w:rPr>
        <w:lastRenderedPageBreak/>
        <w:t>1181</w:t>
      </w:r>
      <w:r w:rsidRPr="000E51D8">
        <w:t xml:space="preserve">  The </w:t>
      </w:r>
      <w:r w:rsidR="00A93C2F" w:rsidRPr="000E51D8">
        <w:t>section 1</w:t>
      </w:r>
      <w:r w:rsidRPr="000E51D8">
        <w:t>180 recoverable amount</w:t>
      </w:r>
      <w:bookmarkEnd w:id="317"/>
    </w:p>
    <w:p w:rsidR="004918DA" w:rsidRPr="000E51D8" w:rsidRDefault="004918DA" w:rsidP="004918DA">
      <w:pPr>
        <w:pStyle w:val="subsection"/>
      </w:pPr>
      <w:r w:rsidRPr="000E51D8">
        <w:tab/>
        <w:t>(1)</w:t>
      </w:r>
      <w:r w:rsidRPr="000E51D8">
        <w:tab/>
        <w:t xml:space="preserve">Subject to </w:t>
      </w:r>
      <w:r w:rsidR="00D634E3" w:rsidRPr="000E51D8">
        <w:t>subsection (</w:t>
      </w:r>
      <w:r w:rsidRPr="000E51D8">
        <w:t>2), the recoverable amount under this section is equal to the smaller of the following amounts:</w:t>
      </w:r>
    </w:p>
    <w:p w:rsidR="004918DA" w:rsidRPr="000E51D8" w:rsidRDefault="004918DA" w:rsidP="004918DA">
      <w:pPr>
        <w:pStyle w:val="paragraph"/>
      </w:pPr>
      <w:r w:rsidRPr="000E51D8">
        <w:tab/>
        <w:t>(a)</w:t>
      </w:r>
      <w:r w:rsidRPr="000E51D8">
        <w:tab/>
        <w:t>the sum of the periodic compensation payments;</w:t>
      </w:r>
    </w:p>
    <w:p w:rsidR="004918DA" w:rsidRPr="000E51D8" w:rsidRDefault="004918DA" w:rsidP="004918DA">
      <w:pPr>
        <w:pStyle w:val="paragraph"/>
      </w:pPr>
      <w:r w:rsidRPr="000E51D8">
        <w:tab/>
        <w:t>(b)</w:t>
      </w:r>
      <w:r w:rsidRPr="000E51D8">
        <w:tab/>
        <w:t>the difference between:</w:t>
      </w:r>
    </w:p>
    <w:p w:rsidR="004918DA" w:rsidRPr="000E51D8" w:rsidRDefault="004918DA" w:rsidP="004918DA">
      <w:pPr>
        <w:pStyle w:val="paragraphsub"/>
      </w:pPr>
      <w:r w:rsidRPr="000E51D8">
        <w:tab/>
        <w:t>(i)</w:t>
      </w:r>
      <w:r w:rsidRPr="000E51D8">
        <w:tab/>
        <w:t>the sum of the compensation affected payments made to the person in relation to a day or days in the periodic payments period; and</w:t>
      </w:r>
    </w:p>
    <w:p w:rsidR="004918DA" w:rsidRPr="000E51D8" w:rsidRDefault="004918DA" w:rsidP="004918DA">
      <w:pPr>
        <w:pStyle w:val="paragraphsub"/>
      </w:pPr>
      <w:r w:rsidRPr="000E51D8">
        <w:tab/>
        <w:t>(ii)</w:t>
      </w:r>
      <w:r w:rsidRPr="000E51D8">
        <w:tab/>
        <w:t xml:space="preserve">the sum of the compensation affected payments that would have been made to the person in relation to any such day or days had those payments been made at the rate to which the payments were reduced as a result of the operation of </w:t>
      </w:r>
      <w:r w:rsidR="00A93C2F" w:rsidRPr="000E51D8">
        <w:t>section 1</w:t>
      </w:r>
      <w:r w:rsidRPr="000E51D8">
        <w:t>173.</w:t>
      </w:r>
    </w:p>
    <w:p w:rsidR="004918DA" w:rsidRPr="000E51D8" w:rsidRDefault="004918DA" w:rsidP="004918DA">
      <w:pPr>
        <w:pStyle w:val="subsection"/>
      </w:pPr>
      <w:r w:rsidRPr="000E51D8">
        <w:tab/>
        <w:t>(2)</w:t>
      </w:r>
      <w:r w:rsidRPr="000E51D8">
        <w:tab/>
        <w:t>If:</w:t>
      </w:r>
    </w:p>
    <w:p w:rsidR="004918DA" w:rsidRPr="000E51D8" w:rsidRDefault="004918DA" w:rsidP="004918DA">
      <w:pPr>
        <w:pStyle w:val="paragraph"/>
      </w:pPr>
      <w:r w:rsidRPr="000E51D8">
        <w:tab/>
        <w:t>(a)</w:t>
      </w:r>
      <w:r w:rsidRPr="000E51D8">
        <w:tab/>
        <w:t>a person is a member of a couple; and</w:t>
      </w:r>
    </w:p>
    <w:p w:rsidR="004918DA" w:rsidRPr="000E51D8" w:rsidRDefault="004918DA" w:rsidP="004918DA">
      <w:pPr>
        <w:pStyle w:val="paragraph"/>
      </w:pPr>
      <w:r w:rsidRPr="000E51D8">
        <w:tab/>
        <w:t>(b)</w:t>
      </w:r>
      <w:r w:rsidRPr="000E51D8">
        <w:tab/>
        <w:t>the person’s partner receives a compensation affected payment in relation to a day or days in the periodic payments period;</w:t>
      </w:r>
    </w:p>
    <w:p w:rsidR="004918DA" w:rsidRPr="000E51D8" w:rsidRDefault="004918DA" w:rsidP="004918DA">
      <w:pPr>
        <w:pStyle w:val="subsection2"/>
      </w:pPr>
      <w:r w:rsidRPr="000E51D8">
        <w:t>the recoverable amount under this section is equal to the smaller of the following amounts:</w:t>
      </w:r>
    </w:p>
    <w:p w:rsidR="004918DA" w:rsidRPr="000E51D8" w:rsidRDefault="004918DA" w:rsidP="004918DA">
      <w:pPr>
        <w:pStyle w:val="paragraph"/>
      </w:pPr>
      <w:r w:rsidRPr="000E51D8">
        <w:tab/>
        <w:t>(c)</w:t>
      </w:r>
      <w:r w:rsidRPr="000E51D8">
        <w:tab/>
        <w:t>the sum of the periodic compensation payments;</w:t>
      </w:r>
    </w:p>
    <w:p w:rsidR="004918DA" w:rsidRPr="000E51D8" w:rsidRDefault="004918DA" w:rsidP="004918DA">
      <w:pPr>
        <w:pStyle w:val="paragraph"/>
      </w:pPr>
      <w:r w:rsidRPr="000E51D8">
        <w:tab/>
        <w:t>(d)</w:t>
      </w:r>
      <w:r w:rsidRPr="000E51D8">
        <w:tab/>
        <w:t>the difference between:</w:t>
      </w:r>
    </w:p>
    <w:p w:rsidR="004918DA" w:rsidRPr="000E51D8" w:rsidRDefault="004918DA" w:rsidP="004918DA">
      <w:pPr>
        <w:pStyle w:val="paragraphsub"/>
      </w:pPr>
      <w:r w:rsidRPr="000E51D8">
        <w:tab/>
        <w:t>(i)</w:t>
      </w:r>
      <w:r w:rsidRPr="000E51D8">
        <w:tab/>
        <w:t>the sum of the compensation affected payments made to the person and the person’s partner in relation to a day or days in the periodic payments period; and</w:t>
      </w:r>
    </w:p>
    <w:p w:rsidR="004918DA" w:rsidRPr="000E51D8" w:rsidRDefault="004918DA" w:rsidP="004918DA">
      <w:pPr>
        <w:pStyle w:val="paragraphsub"/>
      </w:pPr>
      <w:r w:rsidRPr="000E51D8">
        <w:tab/>
        <w:t>(ii)</w:t>
      </w:r>
      <w:r w:rsidRPr="000E51D8">
        <w:tab/>
        <w:t>the sum of the compensation affected payments that would have been made to the person and the person’s partner in relation to any such day or days had those payments been made at the rates to which the payments were reduced as a result of the operation of sections</w:t>
      </w:r>
      <w:r w:rsidR="00D634E3" w:rsidRPr="000E51D8">
        <w:t> </w:t>
      </w:r>
      <w:r w:rsidRPr="000E51D8">
        <w:t>1173 and 1174.</w:t>
      </w:r>
    </w:p>
    <w:p w:rsidR="004918DA" w:rsidRPr="000E51D8" w:rsidRDefault="004918DA" w:rsidP="004918DA">
      <w:pPr>
        <w:pStyle w:val="ActHead4"/>
      </w:pPr>
      <w:bookmarkStart w:id="318" w:name="_Toc124514923"/>
      <w:r w:rsidRPr="000E51D8">
        <w:rPr>
          <w:rStyle w:val="CharSubdNo"/>
        </w:rPr>
        <w:lastRenderedPageBreak/>
        <w:t>Subdivision C</w:t>
      </w:r>
      <w:r w:rsidRPr="000E51D8">
        <w:t>—</w:t>
      </w:r>
      <w:r w:rsidRPr="000E51D8">
        <w:rPr>
          <w:rStyle w:val="CharSubdText"/>
        </w:rPr>
        <w:t>Recovery from compensation payers and insurers</w:t>
      </w:r>
      <w:bookmarkEnd w:id="318"/>
    </w:p>
    <w:p w:rsidR="004918DA" w:rsidRPr="000E51D8" w:rsidRDefault="004918DA" w:rsidP="004918DA">
      <w:pPr>
        <w:pStyle w:val="ActHead5"/>
      </w:pPr>
      <w:bookmarkStart w:id="319" w:name="_Toc124514924"/>
      <w:r w:rsidRPr="000E51D8">
        <w:rPr>
          <w:rStyle w:val="CharSectno"/>
        </w:rPr>
        <w:t>1182</w:t>
      </w:r>
      <w:r w:rsidRPr="000E51D8">
        <w:t xml:space="preserve">  Secretary may send preliminary notice to potential compensation payer or insurer</w:t>
      </w:r>
      <w:bookmarkEnd w:id="319"/>
    </w:p>
    <w:p w:rsidR="004918DA" w:rsidRPr="000E51D8" w:rsidRDefault="004918DA" w:rsidP="004918DA">
      <w:pPr>
        <w:pStyle w:val="subsection"/>
      </w:pPr>
      <w:r w:rsidRPr="000E51D8">
        <w:tab/>
        <w:t>(1)</w:t>
      </w:r>
      <w:r w:rsidRPr="000E51D8">
        <w:tab/>
        <w:t>If:</w:t>
      </w:r>
    </w:p>
    <w:p w:rsidR="004918DA" w:rsidRPr="000E51D8" w:rsidRDefault="004918DA" w:rsidP="004918DA">
      <w:pPr>
        <w:pStyle w:val="paragraph"/>
      </w:pPr>
      <w:r w:rsidRPr="000E51D8">
        <w:tab/>
        <w:t>(a)</w:t>
      </w:r>
      <w:r w:rsidRPr="000E51D8">
        <w:tab/>
        <w:t xml:space="preserve">a person (the </w:t>
      </w:r>
      <w:r w:rsidRPr="000E51D8">
        <w:rPr>
          <w:b/>
          <w:i/>
        </w:rPr>
        <w:t>claimant</w:t>
      </w:r>
      <w:r w:rsidRPr="000E51D8">
        <w:t xml:space="preserve">) makes a claim against another person (the </w:t>
      </w:r>
      <w:r w:rsidRPr="000E51D8">
        <w:rPr>
          <w:b/>
          <w:i/>
        </w:rPr>
        <w:t>potential compensation payer</w:t>
      </w:r>
      <w:r w:rsidRPr="000E51D8">
        <w:t>) for compensation; and</w:t>
      </w:r>
    </w:p>
    <w:p w:rsidR="004918DA" w:rsidRPr="000E51D8" w:rsidRDefault="004918DA" w:rsidP="004918DA">
      <w:pPr>
        <w:pStyle w:val="paragraph"/>
      </w:pPr>
      <w:r w:rsidRPr="000E51D8">
        <w:tab/>
        <w:t>(b)</w:t>
      </w:r>
      <w:r w:rsidRPr="000E51D8">
        <w:tab/>
        <w:t>the claimant claims a compensation affected payment in relation to a day or days in the periodic payments period or</w:t>
      </w:r>
      <w:r w:rsidRPr="000E51D8">
        <w:rPr>
          <w:smallCaps/>
        </w:rPr>
        <w:t xml:space="preserve"> </w:t>
      </w:r>
      <w:r w:rsidRPr="000E51D8">
        <w:t>the lump sum preclusion period, as the case may be;</w:t>
      </w:r>
    </w:p>
    <w:p w:rsidR="004918DA" w:rsidRPr="000E51D8" w:rsidRDefault="004918DA" w:rsidP="004918DA">
      <w:pPr>
        <w:pStyle w:val="subsection2"/>
      </w:pPr>
      <w:r w:rsidRPr="000E51D8">
        <w:t>the Secretary may give written notice to the potential compensation payer that the Secretary may wish to recover an amount from the potential compensation payer.</w:t>
      </w:r>
    </w:p>
    <w:p w:rsidR="004918DA" w:rsidRPr="000E51D8" w:rsidRDefault="004918DA" w:rsidP="004918DA">
      <w:pPr>
        <w:pStyle w:val="subsection"/>
      </w:pPr>
      <w:r w:rsidRPr="000E51D8">
        <w:tab/>
        <w:t>(2)</w:t>
      </w:r>
      <w:r w:rsidRPr="000E51D8">
        <w:tab/>
        <w:t>If:</w:t>
      </w:r>
    </w:p>
    <w:p w:rsidR="004918DA" w:rsidRPr="000E51D8" w:rsidRDefault="004918DA" w:rsidP="004918DA">
      <w:pPr>
        <w:pStyle w:val="paragraph"/>
      </w:pPr>
      <w:r w:rsidRPr="000E51D8">
        <w:tab/>
        <w:t>(a)</w:t>
      </w:r>
      <w:r w:rsidRPr="000E51D8">
        <w:tab/>
        <w:t xml:space="preserve">a person (the </w:t>
      </w:r>
      <w:r w:rsidRPr="000E51D8">
        <w:rPr>
          <w:b/>
          <w:i/>
        </w:rPr>
        <w:t>claimant</w:t>
      </w:r>
      <w:r w:rsidRPr="000E51D8">
        <w:t xml:space="preserve">) makes a claim against a person (the </w:t>
      </w:r>
      <w:r w:rsidRPr="000E51D8">
        <w:rPr>
          <w:b/>
          <w:i/>
        </w:rPr>
        <w:t>potential compensation payer</w:t>
      </w:r>
      <w:r w:rsidRPr="000E51D8">
        <w:t>) for compensation; and</w:t>
      </w:r>
    </w:p>
    <w:p w:rsidR="004918DA" w:rsidRPr="000E51D8" w:rsidRDefault="004918DA" w:rsidP="004918DA">
      <w:pPr>
        <w:pStyle w:val="paragraph"/>
      </w:pPr>
      <w:r w:rsidRPr="000E51D8">
        <w:tab/>
        <w:t>(b)</w:t>
      </w:r>
      <w:r w:rsidRPr="000E51D8">
        <w:tab/>
        <w:t>the claimant claims a compensation affected payment for a day or days in the periodic payments period or the lump sum preclusion period, as the case may be; and</w:t>
      </w:r>
    </w:p>
    <w:p w:rsidR="004918DA" w:rsidRPr="000E51D8" w:rsidRDefault="004918DA" w:rsidP="004918DA">
      <w:pPr>
        <w:pStyle w:val="paragraph"/>
      </w:pPr>
      <w:r w:rsidRPr="000E51D8">
        <w:tab/>
        <w:t>(c)</w:t>
      </w:r>
      <w:r w:rsidRPr="000E51D8">
        <w:tab/>
        <w:t>an insurer, under a contract of insurance, may be liable to indemnify the potential compensation payer against any liability arising from the claim for compensation;</w:t>
      </w:r>
    </w:p>
    <w:p w:rsidR="004918DA" w:rsidRPr="000E51D8" w:rsidRDefault="004918DA" w:rsidP="004918DA">
      <w:pPr>
        <w:pStyle w:val="subsection2"/>
      </w:pPr>
      <w:r w:rsidRPr="000E51D8">
        <w:t>the Secretary may give written notice to the insurer that the Secretary may wish to recover an amount from the insurer.</w:t>
      </w:r>
    </w:p>
    <w:p w:rsidR="004918DA" w:rsidRPr="000E51D8" w:rsidRDefault="004918DA" w:rsidP="004918DA">
      <w:pPr>
        <w:pStyle w:val="subsection"/>
      </w:pPr>
      <w:r w:rsidRPr="000E51D8">
        <w:tab/>
        <w:t>(3)</w:t>
      </w:r>
      <w:r w:rsidRPr="000E51D8">
        <w:tab/>
        <w:t>A notice must contain:</w:t>
      </w:r>
    </w:p>
    <w:p w:rsidR="004918DA" w:rsidRPr="000E51D8" w:rsidRDefault="004918DA" w:rsidP="004918DA">
      <w:pPr>
        <w:pStyle w:val="paragraph"/>
      </w:pPr>
      <w:r w:rsidRPr="000E51D8">
        <w:tab/>
        <w:t>(a)</w:t>
      </w:r>
      <w:r w:rsidRPr="000E51D8">
        <w:tab/>
        <w:t xml:space="preserve">a statement of the potential compensation payer’s or insurer’s obligation under </w:t>
      </w:r>
      <w:r w:rsidR="00A93C2F" w:rsidRPr="000E51D8">
        <w:t>section 1</w:t>
      </w:r>
      <w:r w:rsidRPr="000E51D8">
        <w:t>183; and</w:t>
      </w:r>
    </w:p>
    <w:p w:rsidR="004918DA" w:rsidRPr="000E51D8" w:rsidRDefault="004918DA" w:rsidP="004918DA">
      <w:pPr>
        <w:pStyle w:val="paragraph"/>
      </w:pPr>
      <w:r w:rsidRPr="000E51D8">
        <w:tab/>
        <w:t>(b)</w:t>
      </w:r>
      <w:r w:rsidRPr="000E51D8">
        <w:tab/>
        <w:t xml:space="preserve">a statement of the effect of </w:t>
      </w:r>
      <w:r w:rsidR="00A93C2F" w:rsidRPr="000E51D8">
        <w:t>section 1</w:t>
      </w:r>
      <w:r w:rsidRPr="000E51D8">
        <w:t>184D so far as it relates to the notice.</w:t>
      </w:r>
    </w:p>
    <w:p w:rsidR="004918DA" w:rsidRPr="000E51D8" w:rsidRDefault="004918DA" w:rsidP="004918DA">
      <w:pPr>
        <w:pStyle w:val="ActHead5"/>
      </w:pPr>
      <w:bookmarkStart w:id="320" w:name="_Toc124514925"/>
      <w:r w:rsidRPr="000E51D8">
        <w:rPr>
          <w:rStyle w:val="CharSectno"/>
        </w:rPr>
        <w:lastRenderedPageBreak/>
        <w:t>1183</w:t>
      </w:r>
      <w:r w:rsidRPr="000E51D8">
        <w:t xml:space="preserve">  Potential compensation payer or insurer must notify Secretary of liability</w:t>
      </w:r>
      <w:bookmarkEnd w:id="320"/>
    </w:p>
    <w:p w:rsidR="004918DA" w:rsidRPr="000E51D8" w:rsidRDefault="004918DA" w:rsidP="004918DA">
      <w:pPr>
        <w:pStyle w:val="subsection"/>
      </w:pPr>
      <w:r w:rsidRPr="000E51D8">
        <w:tab/>
        <w:t>(1)</w:t>
      </w:r>
      <w:r w:rsidRPr="000E51D8">
        <w:tab/>
        <w:t xml:space="preserve">If a person (the </w:t>
      </w:r>
      <w:r w:rsidRPr="000E51D8">
        <w:rPr>
          <w:b/>
          <w:i/>
        </w:rPr>
        <w:t>potential compensation payer</w:t>
      </w:r>
      <w:r w:rsidRPr="000E51D8">
        <w:t>):</w:t>
      </w:r>
    </w:p>
    <w:p w:rsidR="004918DA" w:rsidRPr="000E51D8" w:rsidRDefault="004918DA" w:rsidP="004918DA">
      <w:pPr>
        <w:pStyle w:val="paragraph"/>
      </w:pPr>
      <w:r w:rsidRPr="000E51D8">
        <w:tab/>
        <w:t>(a)</w:t>
      </w:r>
      <w:r w:rsidRPr="000E51D8">
        <w:tab/>
        <w:t xml:space="preserve">is given a notice under </w:t>
      </w:r>
      <w:r w:rsidR="004E3300" w:rsidRPr="000E51D8">
        <w:t>subsection 1</w:t>
      </w:r>
      <w:r w:rsidRPr="000E51D8">
        <w:t>182(1) in relation to a person; and</w:t>
      </w:r>
    </w:p>
    <w:p w:rsidR="004918DA" w:rsidRPr="000E51D8" w:rsidRDefault="004918DA" w:rsidP="004918DA">
      <w:pPr>
        <w:pStyle w:val="paragraph"/>
      </w:pPr>
      <w:r w:rsidRPr="000E51D8">
        <w:tab/>
        <w:t>(b)</w:t>
      </w:r>
      <w:r w:rsidRPr="000E51D8">
        <w:tab/>
        <w:t>whether before or after receiving the notice, the potential compensation payer becomes liable to pay compensation to the person;</w:t>
      </w:r>
    </w:p>
    <w:p w:rsidR="004918DA" w:rsidRPr="000E51D8" w:rsidRDefault="004918DA" w:rsidP="004918DA">
      <w:pPr>
        <w:pStyle w:val="subsection2"/>
      </w:pPr>
      <w:r w:rsidRPr="000E51D8">
        <w:t>the potential compensation payer must give written notice to the Secretary of the liability within 7 days after:</w:t>
      </w:r>
    </w:p>
    <w:p w:rsidR="004918DA" w:rsidRPr="000E51D8" w:rsidRDefault="004918DA" w:rsidP="004918DA">
      <w:pPr>
        <w:pStyle w:val="paragraph"/>
      </w:pPr>
      <w:r w:rsidRPr="000E51D8">
        <w:tab/>
        <w:t>(c)</w:t>
      </w:r>
      <w:r w:rsidRPr="000E51D8">
        <w:tab/>
        <w:t>becoming liable; or</w:t>
      </w:r>
    </w:p>
    <w:p w:rsidR="004918DA" w:rsidRPr="000E51D8" w:rsidRDefault="004918DA" w:rsidP="004918DA">
      <w:pPr>
        <w:pStyle w:val="paragraph"/>
      </w:pPr>
      <w:r w:rsidRPr="000E51D8">
        <w:tab/>
        <w:t>(d)</w:t>
      </w:r>
      <w:r w:rsidRPr="000E51D8">
        <w:tab/>
        <w:t>receiving the notice;</w:t>
      </w:r>
    </w:p>
    <w:p w:rsidR="004918DA" w:rsidRPr="000E51D8" w:rsidRDefault="004918DA" w:rsidP="004918DA">
      <w:pPr>
        <w:pStyle w:val="subsection2"/>
      </w:pPr>
      <w:r w:rsidRPr="000E51D8">
        <w:t>whichever happens later.</w:t>
      </w:r>
    </w:p>
    <w:p w:rsidR="004918DA" w:rsidRPr="000E51D8" w:rsidRDefault="004918DA" w:rsidP="004918DA">
      <w:pPr>
        <w:pStyle w:val="Penalty"/>
      </w:pPr>
      <w:r w:rsidRPr="000E51D8">
        <w:t>Penalty:</w:t>
      </w:r>
      <w:r w:rsidRPr="000E51D8">
        <w:tab/>
        <w:t>Imprisonment for 12 months.</w:t>
      </w:r>
    </w:p>
    <w:p w:rsidR="004918DA" w:rsidRPr="000E51D8" w:rsidRDefault="004918DA" w:rsidP="004918DA">
      <w:pPr>
        <w:pStyle w:val="subsection"/>
        <w:keepNext/>
      </w:pPr>
      <w:r w:rsidRPr="000E51D8">
        <w:tab/>
        <w:t>(2)</w:t>
      </w:r>
      <w:r w:rsidRPr="000E51D8">
        <w:tab/>
        <w:t>If an insurer:</w:t>
      </w:r>
    </w:p>
    <w:p w:rsidR="004918DA" w:rsidRPr="000E51D8" w:rsidRDefault="004918DA" w:rsidP="004918DA">
      <w:pPr>
        <w:pStyle w:val="paragraph"/>
      </w:pPr>
      <w:r w:rsidRPr="000E51D8">
        <w:tab/>
        <w:t>(a)</w:t>
      </w:r>
      <w:r w:rsidRPr="000E51D8">
        <w:tab/>
        <w:t xml:space="preserve">is given a notice under </w:t>
      </w:r>
      <w:r w:rsidR="004E3300" w:rsidRPr="000E51D8">
        <w:t>subsection 1</w:t>
      </w:r>
      <w:r w:rsidRPr="000E51D8">
        <w:t>182(2) in relation to a claim by a person; and</w:t>
      </w:r>
    </w:p>
    <w:p w:rsidR="004918DA" w:rsidRPr="000E51D8" w:rsidRDefault="004918DA" w:rsidP="004918DA">
      <w:pPr>
        <w:pStyle w:val="paragraph"/>
      </w:pPr>
      <w:r w:rsidRPr="000E51D8">
        <w:tab/>
        <w:t>(b)</w:t>
      </w:r>
      <w:r w:rsidRPr="000E51D8">
        <w:tab/>
        <w:t>whether before or after receiving the notice, the insurer becomes liable to indemnify the potential compensation payer, either wholly or partly, in relation to the claim;</w:t>
      </w:r>
    </w:p>
    <w:p w:rsidR="004918DA" w:rsidRPr="000E51D8" w:rsidRDefault="004918DA" w:rsidP="004918DA">
      <w:pPr>
        <w:pStyle w:val="subsection2"/>
      </w:pPr>
      <w:r w:rsidRPr="000E51D8">
        <w:t>the insurer must give written notice to the Secretary of the liability within 7 days after:</w:t>
      </w:r>
    </w:p>
    <w:p w:rsidR="004918DA" w:rsidRPr="000E51D8" w:rsidRDefault="004918DA" w:rsidP="004918DA">
      <w:pPr>
        <w:pStyle w:val="paragraph"/>
      </w:pPr>
      <w:r w:rsidRPr="000E51D8">
        <w:tab/>
        <w:t>(c)</w:t>
      </w:r>
      <w:r w:rsidRPr="000E51D8">
        <w:tab/>
        <w:t>becoming liable; or</w:t>
      </w:r>
    </w:p>
    <w:p w:rsidR="004918DA" w:rsidRPr="000E51D8" w:rsidRDefault="004918DA" w:rsidP="004918DA">
      <w:pPr>
        <w:pStyle w:val="paragraph"/>
      </w:pPr>
      <w:r w:rsidRPr="000E51D8">
        <w:tab/>
        <w:t>(d)</w:t>
      </w:r>
      <w:r w:rsidRPr="000E51D8">
        <w:tab/>
        <w:t>receiving the notice;</w:t>
      </w:r>
    </w:p>
    <w:p w:rsidR="004918DA" w:rsidRPr="000E51D8" w:rsidRDefault="004918DA" w:rsidP="004918DA">
      <w:pPr>
        <w:pStyle w:val="subsection2"/>
      </w:pPr>
      <w:r w:rsidRPr="000E51D8">
        <w:t>whichever happens later.</w:t>
      </w:r>
    </w:p>
    <w:p w:rsidR="004918DA" w:rsidRPr="000E51D8" w:rsidRDefault="004918DA" w:rsidP="004918DA">
      <w:pPr>
        <w:pStyle w:val="Penalty"/>
      </w:pPr>
      <w:r w:rsidRPr="000E51D8">
        <w:t>Penalty:</w:t>
      </w:r>
      <w:r w:rsidRPr="000E51D8">
        <w:tab/>
        <w:t>Imprisonment for 12 months.</w:t>
      </w:r>
    </w:p>
    <w:p w:rsidR="004918DA" w:rsidRPr="000E51D8" w:rsidRDefault="004918DA" w:rsidP="004918DA">
      <w:pPr>
        <w:pStyle w:val="subsection"/>
      </w:pPr>
      <w:r w:rsidRPr="000E51D8">
        <w:tab/>
        <w:t>(3)</w:t>
      </w:r>
      <w:r w:rsidRPr="000E51D8">
        <w:tab/>
        <w:t>Strict liability applies to:</w:t>
      </w:r>
    </w:p>
    <w:p w:rsidR="004918DA" w:rsidRPr="000E51D8" w:rsidRDefault="004918DA" w:rsidP="004918DA">
      <w:pPr>
        <w:pStyle w:val="paragraph"/>
      </w:pPr>
      <w:r w:rsidRPr="000E51D8">
        <w:tab/>
        <w:t>(a)</w:t>
      </w:r>
      <w:r w:rsidRPr="000E51D8">
        <w:tab/>
        <w:t xml:space="preserve">an element of an offence against </w:t>
      </w:r>
      <w:r w:rsidR="00D634E3" w:rsidRPr="000E51D8">
        <w:t>subsection (</w:t>
      </w:r>
      <w:r w:rsidRPr="000E51D8">
        <w:t xml:space="preserve">1) that a notice is a notice under </w:t>
      </w:r>
      <w:r w:rsidR="004E3300" w:rsidRPr="000E51D8">
        <w:t>subsection 1</w:t>
      </w:r>
      <w:r w:rsidRPr="000E51D8">
        <w:t>182(1); and</w:t>
      </w:r>
    </w:p>
    <w:p w:rsidR="004918DA" w:rsidRPr="000E51D8" w:rsidRDefault="004918DA" w:rsidP="004918DA">
      <w:pPr>
        <w:pStyle w:val="paragraph"/>
      </w:pPr>
      <w:r w:rsidRPr="000E51D8">
        <w:tab/>
        <w:t>(b)</w:t>
      </w:r>
      <w:r w:rsidRPr="000E51D8">
        <w:tab/>
        <w:t xml:space="preserve">an element of an offence against </w:t>
      </w:r>
      <w:r w:rsidR="00D634E3" w:rsidRPr="000E51D8">
        <w:t>subsection (</w:t>
      </w:r>
      <w:r w:rsidRPr="000E51D8">
        <w:t xml:space="preserve">2) that a notice is a notice under </w:t>
      </w:r>
      <w:r w:rsidR="004E3300" w:rsidRPr="000E51D8">
        <w:t>subsection 1</w:t>
      </w:r>
      <w:r w:rsidRPr="000E51D8">
        <w:t>182(2).</w:t>
      </w:r>
    </w:p>
    <w:p w:rsidR="004918DA" w:rsidRPr="000E51D8" w:rsidRDefault="004918DA" w:rsidP="004918DA">
      <w:pPr>
        <w:pStyle w:val="ActHead5"/>
      </w:pPr>
      <w:bookmarkStart w:id="321" w:name="_Toc124514926"/>
      <w:r w:rsidRPr="000E51D8">
        <w:rPr>
          <w:rStyle w:val="CharSectno"/>
        </w:rPr>
        <w:lastRenderedPageBreak/>
        <w:t>1184</w:t>
      </w:r>
      <w:r w:rsidRPr="000E51D8">
        <w:t xml:space="preserve">  Secretary may send recovery notice to compensation payer or insurer</w:t>
      </w:r>
      <w:bookmarkEnd w:id="321"/>
    </w:p>
    <w:p w:rsidR="004918DA" w:rsidRPr="000E51D8" w:rsidRDefault="004918DA" w:rsidP="004918DA">
      <w:pPr>
        <w:pStyle w:val="subsection"/>
      </w:pPr>
      <w:r w:rsidRPr="000E51D8">
        <w:tab/>
        <w:t>(1)</w:t>
      </w:r>
      <w:r w:rsidRPr="000E51D8">
        <w:tab/>
        <w:t>If:</w:t>
      </w:r>
    </w:p>
    <w:p w:rsidR="004918DA" w:rsidRPr="000E51D8" w:rsidRDefault="004918DA" w:rsidP="004918DA">
      <w:pPr>
        <w:pStyle w:val="paragraph"/>
      </w:pPr>
      <w:r w:rsidRPr="000E51D8">
        <w:tab/>
        <w:t>(a)</w:t>
      </w:r>
      <w:r w:rsidRPr="000E51D8">
        <w:tab/>
        <w:t xml:space="preserve">a person (the </w:t>
      </w:r>
      <w:r w:rsidRPr="000E51D8">
        <w:rPr>
          <w:b/>
          <w:i/>
        </w:rPr>
        <w:t>compensation payer</w:t>
      </w:r>
      <w:r w:rsidRPr="000E51D8">
        <w:t>):</w:t>
      </w:r>
    </w:p>
    <w:p w:rsidR="004918DA" w:rsidRPr="000E51D8" w:rsidRDefault="004918DA" w:rsidP="004918DA">
      <w:pPr>
        <w:pStyle w:val="paragraphsub"/>
      </w:pPr>
      <w:r w:rsidRPr="000E51D8">
        <w:tab/>
        <w:t>(i)</w:t>
      </w:r>
      <w:r w:rsidRPr="000E51D8">
        <w:tab/>
        <w:t xml:space="preserve">is liable to pay compensation to a person (a </w:t>
      </w:r>
      <w:r w:rsidRPr="000E51D8">
        <w:rPr>
          <w:b/>
          <w:i/>
        </w:rPr>
        <w:t>claimant</w:t>
      </w:r>
      <w:r w:rsidRPr="000E51D8">
        <w:t>); or</w:t>
      </w:r>
    </w:p>
    <w:p w:rsidR="004918DA" w:rsidRPr="000E51D8" w:rsidRDefault="004918DA" w:rsidP="004918DA">
      <w:pPr>
        <w:pStyle w:val="paragraphsub"/>
      </w:pPr>
      <w:r w:rsidRPr="000E51D8">
        <w:tab/>
        <w:t>(ii)</w:t>
      </w:r>
      <w:r w:rsidRPr="000E51D8">
        <w:tab/>
        <w:t>where the compensation payer is an authority of a State or Territory, has determined that a payment by way of compensation is to be made to a claimant; and</w:t>
      </w:r>
    </w:p>
    <w:p w:rsidR="004918DA" w:rsidRPr="000E51D8" w:rsidRDefault="004918DA" w:rsidP="004918DA">
      <w:pPr>
        <w:pStyle w:val="paragraph"/>
      </w:pPr>
      <w:r w:rsidRPr="000E51D8">
        <w:tab/>
        <w:t>(b)</w:t>
      </w:r>
      <w:r w:rsidRPr="000E51D8">
        <w:tab/>
        <w:t>the claimant has received a compensation affected payment in relation to a day or days in the periodic payments period or the lump sum preclusion period, as the case may be;</w:t>
      </w:r>
    </w:p>
    <w:p w:rsidR="004918DA" w:rsidRPr="000E51D8" w:rsidRDefault="004918DA" w:rsidP="004918DA">
      <w:pPr>
        <w:pStyle w:val="subsection2"/>
      </w:pPr>
      <w:r w:rsidRPr="000E51D8">
        <w:t>the Secretary may give written notice to the compensation payer that the Secretary proposes to recover from the compensation payer the amount specified in the notice.</w:t>
      </w:r>
    </w:p>
    <w:p w:rsidR="004918DA" w:rsidRPr="000E51D8" w:rsidRDefault="004918DA" w:rsidP="004918DA">
      <w:pPr>
        <w:pStyle w:val="subsection"/>
      </w:pPr>
      <w:r w:rsidRPr="000E51D8">
        <w:tab/>
        <w:t>(2)</w:t>
      </w:r>
      <w:r w:rsidRPr="000E51D8">
        <w:tab/>
        <w:t>If:</w:t>
      </w:r>
    </w:p>
    <w:p w:rsidR="004918DA" w:rsidRPr="000E51D8" w:rsidRDefault="004918DA" w:rsidP="004918DA">
      <w:pPr>
        <w:pStyle w:val="paragraph"/>
      </w:pPr>
      <w:r w:rsidRPr="000E51D8">
        <w:tab/>
        <w:t>(a)</w:t>
      </w:r>
      <w:r w:rsidRPr="000E51D8">
        <w:tab/>
        <w:t>an insurer is liable, under a contract of insurance, to indemnify a compensation payer against any liability arising from a person’s claim for compensation; and</w:t>
      </w:r>
    </w:p>
    <w:p w:rsidR="004918DA" w:rsidRPr="000E51D8" w:rsidRDefault="004918DA" w:rsidP="004918DA">
      <w:pPr>
        <w:pStyle w:val="paragraph"/>
      </w:pPr>
      <w:r w:rsidRPr="000E51D8">
        <w:tab/>
        <w:t>(b)</w:t>
      </w:r>
      <w:r w:rsidRPr="000E51D8">
        <w:tab/>
        <w:t>the person has received a compensation affected payment in relation to a day or days in the periodic payments period or the lump sum preclusion period, as the case may be;</w:t>
      </w:r>
    </w:p>
    <w:p w:rsidR="004918DA" w:rsidRPr="000E51D8" w:rsidRDefault="004918DA" w:rsidP="004918DA">
      <w:pPr>
        <w:pStyle w:val="subsection2"/>
      </w:pPr>
      <w:r w:rsidRPr="000E51D8">
        <w:t>the Secretary may give written notice to the insurer that the Secretary proposes to recover from the insurer the amount specified in the notice.</w:t>
      </w:r>
    </w:p>
    <w:p w:rsidR="004918DA" w:rsidRPr="000E51D8" w:rsidRDefault="004918DA" w:rsidP="004918DA">
      <w:pPr>
        <w:pStyle w:val="subsection"/>
      </w:pPr>
      <w:r w:rsidRPr="000E51D8">
        <w:tab/>
        <w:t>(3)</w:t>
      </w:r>
      <w:r w:rsidRPr="000E51D8">
        <w:tab/>
        <w:t xml:space="preserve">If a compensation payer or insurer is given notice under </w:t>
      </w:r>
      <w:r w:rsidR="00D634E3" w:rsidRPr="000E51D8">
        <w:t>subsection (</w:t>
      </w:r>
      <w:r w:rsidRPr="000E51D8">
        <w:t>1) or (2), as the case may be, the compensation payer or insurer is liable to pay to the Commonwealth the amount specified in the notice.</w:t>
      </w:r>
    </w:p>
    <w:p w:rsidR="004918DA" w:rsidRPr="000E51D8" w:rsidRDefault="004918DA" w:rsidP="004918DA">
      <w:pPr>
        <w:pStyle w:val="subsection"/>
      </w:pPr>
      <w:r w:rsidRPr="000E51D8">
        <w:tab/>
        <w:t>(4)</w:t>
      </w:r>
      <w:r w:rsidRPr="000E51D8">
        <w:tab/>
        <w:t xml:space="preserve">The amount to be specified in the notice is the recoverable amount under </w:t>
      </w:r>
      <w:r w:rsidR="00A93C2F" w:rsidRPr="000E51D8">
        <w:t>section 1</w:t>
      </w:r>
      <w:r w:rsidRPr="000E51D8">
        <w:t>184A.</w:t>
      </w:r>
    </w:p>
    <w:p w:rsidR="004918DA" w:rsidRPr="000E51D8" w:rsidRDefault="004918DA" w:rsidP="004918DA">
      <w:pPr>
        <w:pStyle w:val="subsection"/>
      </w:pPr>
      <w:r w:rsidRPr="000E51D8">
        <w:tab/>
        <w:t>(5)</w:t>
      </w:r>
      <w:r w:rsidRPr="000E51D8">
        <w:tab/>
        <w:t xml:space="preserve">A notice under this section must contain a statement of the effect of </w:t>
      </w:r>
      <w:r w:rsidR="00A93C2F" w:rsidRPr="000E51D8">
        <w:t>section 1</w:t>
      </w:r>
      <w:r w:rsidRPr="000E51D8">
        <w:t>184D so far as it relates to such a notice.</w:t>
      </w:r>
    </w:p>
    <w:p w:rsidR="004918DA" w:rsidRPr="000E51D8" w:rsidRDefault="004918DA" w:rsidP="004918DA">
      <w:pPr>
        <w:pStyle w:val="subsection"/>
      </w:pPr>
      <w:r w:rsidRPr="000E51D8">
        <w:lastRenderedPageBreak/>
        <w:tab/>
        <w:t>(6)</w:t>
      </w:r>
      <w:r w:rsidRPr="000E51D8">
        <w:tab/>
        <w:t>This section applies to an amount payable by way of compensation in spite of any law of a State or Territory (however expressed) under which the compensation is inalienable.</w:t>
      </w:r>
    </w:p>
    <w:p w:rsidR="004918DA" w:rsidRPr="000E51D8" w:rsidRDefault="004918DA" w:rsidP="004918DA">
      <w:pPr>
        <w:pStyle w:val="ActHead5"/>
      </w:pPr>
      <w:bookmarkStart w:id="322" w:name="_Toc124514927"/>
      <w:r w:rsidRPr="000E51D8">
        <w:rPr>
          <w:rStyle w:val="CharSectno"/>
        </w:rPr>
        <w:t>1184A</w:t>
      </w:r>
      <w:r w:rsidRPr="000E51D8">
        <w:t xml:space="preserve">  The </w:t>
      </w:r>
      <w:r w:rsidR="00A93C2F" w:rsidRPr="000E51D8">
        <w:t>section 1</w:t>
      </w:r>
      <w:r w:rsidRPr="000E51D8">
        <w:t>184 recoverable amount</w:t>
      </w:r>
      <w:bookmarkEnd w:id="322"/>
    </w:p>
    <w:p w:rsidR="004918DA" w:rsidRPr="000E51D8" w:rsidRDefault="004918DA" w:rsidP="004918DA">
      <w:pPr>
        <w:pStyle w:val="subsection"/>
      </w:pPr>
      <w:r w:rsidRPr="000E51D8">
        <w:tab/>
        <w:t>(1)</w:t>
      </w:r>
      <w:r w:rsidRPr="000E51D8">
        <w:tab/>
        <w:t>If a person receives compensation affected payments in relation to a day or days in a lump sum preclusion period, the recoverable amount under this section is equal to the smallest of the following amounts:</w:t>
      </w:r>
    </w:p>
    <w:p w:rsidR="004918DA" w:rsidRPr="000E51D8" w:rsidRDefault="004918DA" w:rsidP="004918DA">
      <w:pPr>
        <w:pStyle w:val="paragraph"/>
      </w:pPr>
      <w:r w:rsidRPr="000E51D8">
        <w:tab/>
        <w:t>(a)</w:t>
      </w:r>
      <w:r w:rsidRPr="000E51D8">
        <w:tab/>
        <w:t>the sum of all compensation affected payments made to the person that relate to a day or days in a lump sum preclusion period;</w:t>
      </w:r>
    </w:p>
    <w:p w:rsidR="004918DA" w:rsidRPr="000E51D8" w:rsidRDefault="004918DA" w:rsidP="004918DA">
      <w:pPr>
        <w:pStyle w:val="paragraph"/>
      </w:pPr>
      <w:r w:rsidRPr="000E51D8">
        <w:tab/>
        <w:t>(b)</w:t>
      </w:r>
      <w:r w:rsidRPr="000E51D8">
        <w:tab/>
        <w:t>the compensation part of the lump sum payment;</w:t>
      </w:r>
    </w:p>
    <w:p w:rsidR="004918DA" w:rsidRPr="000E51D8" w:rsidRDefault="004918DA" w:rsidP="004918DA">
      <w:pPr>
        <w:pStyle w:val="paragraph"/>
      </w:pPr>
      <w:r w:rsidRPr="000E51D8">
        <w:tab/>
        <w:t>(c)</w:t>
      </w:r>
      <w:r w:rsidRPr="000E51D8">
        <w:tab/>
        <w:t>in the case of a compensation payer—the maximum amount that the compensation payer is liable to pay to the person in relation to the matter at any time after receiving:</w:t>
      </w:r>
    </w:p>
    <w:p w:rsidR="004918DA" w:rsidRPr="000E51D8" w:rsidRDefault="004918DA" w:rsidP="004918DA">
      <w:pPr>
        <w:pStyle w:val="paragraphsub"/>
      </w:pPr>
      <w:r w:rsidRPr="000E51D8">
        <w:tab/>
        <w:t>(i)</w:t>
      </w:r>
      <w:r w:rsidRPr="000E51D8">
        <w:tab/>
        <w:t xml:space="preserve">a notice under </w:t>
      </w:r>
      <w:r w:rsidR="00A93C2F" w:rsidRPr="000E51D8">
        <w:t>section 1</w:t>
      </w:r>
      <w:r w:rsidRPr="000E51D8">
        <w:t>182 in relation to the matter; or</w:t>
      </w:r>
    </w:p>
    <w:p w:rsidR="004918DA" w:rsidRPr="000E51D8" w:rsidRDefault="004918DA" w:rsidP="004918DA">
      <w:pPr>
        <w:pStyle w:val="paragraphsub"/>
      </w:pPr>
      <w:r w:rsidRPr="000E51D8">
        <w:tab/>
        <w:t>(ii)</w:t>
      </w:r>
      <w:r w:rsidRPr="000E51D8">
        <w:tab/>
        <w:t xml:space="preserve">if the compensation payer has not received a notice under </w:t>
      </w:r>
      <w:r w:rsidR="00A93C2F" w:rsidRPr="000E51D8">
        <w:t>section 1</w:t>
      </w:r>
      <w:r w:rsidRPr="000E51D8">
        <w:t xml:space="preserve">182—the notice under </w:t>
      </w:r>
      <w:r w:rsidR="00A93C2F" w:rsidRPr="000E51D8">
        <w:t>section 1</w:t>
      </w:r>
      <w:r w:rsidRPr="000E51D8">
        <w:t>184 in relation to the matter;</w:t>
      </w:r>
    </w:p>
    <w:p w:rsidR="004918DA" w:rsidRPr="000E51D8" w:rsidRDefault="004918DA" w:rsidP="004918DA">
      <w:pPr>
        <w:pStyle w:val="paragraph"/>
      </w:pPr>
      <w:r w:rsidRPr="000E51D8">
        <w:tab/>
        <w:t>(d)</w:t>
      </w:r>
      <w:r w:rsidRPr="000E51D8">
        <w:tab/>
        <w:t>in the case of an insurer—the maximum amount for which the insurer is liable to indemnify the compensation payer in relation to the matter at any time after receiving:</w:t>
      </w:r>
    </w:p>
    <w:p w:rsidR="004918DA" w:rsidRPr="000E51D8" w:rsidRDefault="004918DA" w:rsidP="004918DA">
      <w:pPr>
        <w:pStyle w:val="paragraphsub"/>
      </w:pPr>
      <w:r w:rsidRPr="000E51D8">
        <w:tab/>
        <w:t>(i)</w:t>
      </w:r>
      <w:r w:rsidRPr="000E51D8">
        <w:tab/>
        <w:t xml:space="preserve">a notice under </w:t>
      </w:r>
      <w:r w:rsidR="00A93C2F" w:rsidRPr="000E51D8">
        <w:t>section 1</w:t>
      </w:r>
      <w:r w:rsidRPr="000E51D8">
        <w:t>182 in relation to the matter; or</w:t>
      </w:r>
    </w:p>
    <w:p w:rsidR="004918DA" w:rsidRPr="000E51D8" w:rsidRDefault="004918DA" w:rsidP="004918DA">
      <w:pPr>
        <w:pStyle w:val="paragraphsub"/>
      </w:pPr>
      <w:r w:rsidRPr="000E51D8">
        <w:tab/>
        <w:t>(ii)</w:t>
      </w:r>
      <w:r w:rsidRPr="000E51D8">
        <w:tab/>
        <w:t xml:space="preserve">if the insurer has not received a notice under </w:t>
      </w:r>
      <w:r w:rsidR="00A93C2F" w:rsidRPr="000E51D8">
        <w:t>section 1</w:t>
      </w:r>
      <w:r w:rsidRPr="000E51D8">
        <w:t xml:space="preserve">182—the notice under </w:t>
      </w:r>
      <w:r w:rsidR="00A93C2F" w:rsidRPr="000E51D8">
        <w:t>section 1</w:t>
      </w:r>
      <w:r w:rsidRPr="000E51D8">
        <w:t>184 in relation to the matter.</w:t>
      </w:r>
    </w:p>
    <w:p w:rsidR="004918DA" w:rsidRPr="000E51D8" w:rsidRDefault="004918DA" w:rsidP="004918DA">
      <w:pPr>
        <w:pStyle w:val="subsection"/>
      </w:pPr>
      <w:r w:rsidRPr="000E51D8">
        <w:tab/>
        <w:t>(2)</w:t>
      </w:r>
      <w:r w:rsidRPr="000E51D8">
        <w:tab/>
        <w:t xml:space="preserve">Subject to </w:t>
      </w:r>
      <w:r w:rsidR="00D634E3" w:rsidRPr="000E51D8">
        <w:t>subsection (</w:t>
      </w:r>
      <w:r w:rsidRPr="000E51D8">
        <w:t>4), if:</w:t>
      </w:r>
    </w:p>
    <w:p w:rsidR="004918DA" w:rsidRPr="000E51D8" w:rsidRDefault="004918DA" w:rsidP="004918DA">
      <w:pPr>
        <w:pStyle w:val="paragraph"/>
      </w:pPr>
      <w:r w:rsidRPr="000E51D8">
        <w:tab/>
        <w:t>(a)</w:t>
      </w:r>
      <w:r w:rsidRPr="000E51D8">
        <w:tab/>
        <w:t>a person receives compensation affected payments in relation to a day or days in a periodic payments period; and</w:t>
      </w:r>
    </w:p>
    <w:p w:rsidR="004918DA" w:rsidRPr="000E51D8" w:rsidRDefault="004918DA" w:rsidP="004918DA">
      <w:pPr>
        <w:pStyle w:val="paragraph"/>
      </w:pPr>
      <w:r w:rsidRPr="000E51D8">
        <w:tab/>
        <w:t>(b)</w:t>
      </w:r>
      <w:r w:rsidRPr="000E51D8">
        <w:tab/>
        <w:t>either:</w:t>
      </w:r>
    </w:p>
    <w:p w:rsidR="004918DA" w:rsidRPr="000E51D8" w:rsidRDefault="004918DA" w:rsidP="004918DA">
      <w:pPr>
        <w:pStyle w:val="paragraphsub"/>
      </w:pPr>
      <w:r w:rsidRPr="000E51D8">
        <w:tab/>
        <w:t>(i)</w:t>
      </w:r>
      <w:r w:rsidRPr="000E51D8">
        <w:tab/>
        <w:t>the person is not a member of a couple; or</w:t>
      </w:r>
    </w:p>
    <w:p w:rsidR="004918DA" w:rsidRPr="000E51D8" w:rsidRDefault="004918DA" w:rsidP="004918DA">
      <w:pPr>
        <w:pStyle w:val="paragraphsub"/>
      </w:pPr>
      <w:r w:rsidRPr="000E51D8">
        <w:tab/>
        <w:t>(ii)</w:t>
      </w:r>
      <w:r w:rsidRPr="000E51D8">
        <w:tab/>
        <w:t>the person’s partner neither receives nor claims a compensation affected payment in relation to any day in the periodic payments period;</w:t>
      </w:r>
    </w:p>
    <w:p w:rsidR="004918DA" w:rsidRPr="000E51D8" w:rsidRDefault="004918DA" w:rsidP="004918DA">
      <w:pPr>
        <w:pStyle w:val="subsection2"/>
      </w:pPr>
      <w:r w:rsidRPr="000E51D8">
        <w:lastRenderedPageBreak/>
        <w:t>the recoverable amount under this section is equal to the smallest of the following amounts:</w:t>
      </w:r>
    </w:p>
    <w:p w:rsidR="004918DA" w:rsidRPr="000E51D8" w:rsidRDefault="004918DA" w:rsidP="004918DA">
      <w:pPr>
        <w:pStyle w:val="paragraph"/>
      </w:pPr>
      <w:r w:rsidRPr="000E51D8">
        <w:tab/>
        <w:t>(c)</w:t>
      </w:r>
      <w:r w:rsidRPr="000E51D8">
        <w:tab/>
        <w:t>the difference between:</w:t>
      </w:r>
    </w:p>
    <w:p w:rsidR="004918DA" w:rsidRPr="000E51D8" w:rsidRDefault="004918DA" w:rsidP="004918DA">
      <w:pPr>
        <w:pStyle w:val="paragraphsub"/>
      </w:pPr>
      <w:r w:rsidRPr="000E51D8">
        <w:tab/>
        <w:t>(i)</w:t>
      </w:r>
      <w:r w:rsidRPr="000E51D8">
        <w:tab/>
        <w:t>the sum of all compensation affected payments made to the person that relate to a day or days in a periodic payments period; and</w:t>
      </w:r>
    </w:p>
    <w:p w:rsidR="004918DA" w:rsidRPr="000E51D8" w:rsidRDefault="004918DA" w:rsidP="004918DA">
      <w:pPr>
        <w:pStyle w:val="paragraphsub"/>
      </w:pPr>
      <w:r w:rsidRPr="000E51D8">
        <w:tab/>
        <w:t>(ii)</w:t>
      </w:r>
      <w:r w:rsidRPr="000E51D8">
        <w:tab/>
        <w:t xml:space="preserve">the sum of all compensation affected payments that would have been made to the person in relation to any such day or days had those payments been reduced in accordance with </w:t>
      </w:r>
      <w:r w:rsidR="00A93C2F" w:rsidRPr="000E51D8">
        <w:t>section 1</w:t>
      </w:r>
      <w:r w:rsidRPr="000E51D8">
        <w:t>173;</w:t>
      </w:r>
    </w:p>
    <w:p w:rsidR="004918DA" w:rsidRPr="000E51D8" w:rsidRDefault="004918DA" w:rsidP="004918DA">
      <w:pPr>
        <w:pStyle w:val="paragraph"/>
      </w:pPr>
      <w:r w:rsidRPr="000E51D8">
        <w:tab/>
        <w:t>(d)</w:t>
      </w:r>
      <w:r w:rsidRPr="000E51D8">
        <w:tab/>
        <w:t>the sum of the amounts of the periodic compensation payments;</w:t>
      </w:r>
    </w:p>
    <w:p w:rsidR="004918DA" w:rsidRPr="000E51D8" w:rsidRDefault="004918DA" w:rsidP="004918DA">
      <w:pPr>
        <w:pStyle w:val="paragraph"/>
      </w:pPr>
      <w:r w:rsidRPr="000E51D8">
        <w:tab/>
        <w:t>(e)</w:t>
      </w:r>
      <w:r w:rsidRPr="000E51D8">
        <w:tab/>
        <w:t>in the case of a compensation payer—the maximum amount that the compensation payer is liable to pay to the person in relation to the matter at any time after receiving:</w:t>
      </w:r>
    </w:p>
    <w:p w:rsidR="004918DA" w:rsidRPr="000E51D8" w:rsidRDefault="004918DA" w:rsidP="004918DA">
      <w:pPr>
        <w:pStyle w:val="paragraphsub"/>
      </w:pPr>
      <w:r w:rsidRPr="000E51D8">
        <w:tab/>
        <w:t>(i)</w:t>
      </w:r>
      <w:r w:rsidRPr="000E51D8">
        <w:tab/>
        <w:t xml:space="preserve">a notice under </w:t>
      </w:r>
      <w:r w:rsidR="00A93C2F" w:rsidRPr="000E51D8">
        <w:t>section 1</w:t>
      </w:r>
      <w:r w:rsidRPr="000E51D8">
        <w:t>182 in relation to the matter; or</w:t>
      </w:r>
    </w:p>
    <w:p w:rsidR="004918DA" w:rsidRPr="000E51D8" w:rsidRDefault="004918DA" w:rsidP="004918DA">
      <w:pPr>
        <w:pStyle w:val="paragraphsub"/>
      </w:pPr>
      <w:r w:rsidRPr="000E51D8">
        <w:tab/>
        <w:t>(ii)</w:t>
      </w:r>
      <w:r w:rsidRPr="000E51D8">
        <w:tab/>
        <w:t xml:space="preserve">if the compensation payer has not received a notice under </w:t>
      </w:r>
      <w:r w:rsidR="00A93C2F" w:rsidRPr="000E51D8">
        <w:t>section 1</w:t>
      </w:r>
      <w:r w:rsidRPr="000E51D8">
        <w:t xml:space="preserve">182—the notice under </w:t>
      </w:r>
      <w:r w:rsidR="00A93C2F" w:rsidRPr="000E51D8">
        <w:t>section 1</w:t>
      </w:r>
      <w:r w:rsidRPr="000E51D8">
        <w:t>184 in relation to the matter;</w:t>
      </w:r>
    </w:p>
    <w:p w:rsidR="004918DA" w:rsidRPr="000E51D8" w:rsidRDefault="004918DA" w:rsidP="004918DA">
      <w:pPr>
        <w:pStyle w:val="paragraph"/>
      </w:pPr>
      <w:r w:rsidRPr="000E51D8">
        <w:tab/>
        <w:t>(f)</w:t>
      </w:r>
      <w:r w:rsidRPr="000E51D8">
        <w:tab/>
        <w:t>in the case of an insurer—the maximum amount for which the insurer is liable to indemnify the compensation payer in relation to the matter at any time after receiving:</w:t>
      </w:r>
    </w:p>
    <w:p w:rsidR="004918DA" w:rsidRPr="000E51D8" w:rsidRDefault="004918DA" w:rsidP="004918DA">
      <w:pPr>
        <w:pStyle w:val="paragraphsub"/>
      </w:pPr>
      <w:r w:rsidRPr="000E51D8">
        <w:tab/>
        <w:t>(i)</w:t>
      </w:r>
      <w:r w:rsidRPr="000E51D8">
        <w:tab/>
        <w:t xml:space="preserve">a notice under </w:t>
      </w:r>
      <w:r w:rsidR="00A93C2F" w:rsidRPr="000E51D8">
        <w:t>section 1</w:t>
      </w:r>
      <w:r w:rsidRPr="000E51D8">
        <w:t>182 in relation to the matter; or</w:t>
      </w:r>
    </w:p>
    <w:p w:rsidR="004918DA" w:rsidRPr="000E51D8" w:rsidRDefault="004918DA" w:rsidP="004918DA">
      <w:pPr>
        <w:pStyle w:val="paragraphsub"/>
      </w:pPr>
      <w:r w:rsidRPr="000E51D8">
        <w:tab/>
        <w:t>(ii)</w:t>
      </w:r>
      <w:r w:rsidRPr="000E51D8">
        <w:tab/>
        <w:t xml:space="preserve">if the insurer has not received a notice under </w:t>
      </w:r>
      <w:r w:rsidR="00A93C2F" w:rsidRPr="000E51D8">
        <w:t>section 1</w:t>
      </w:r>
      <w:r w:rsidRPr="000E51D8">
        <w:t xml:space="preserve">182—the notice under </w:t>
      </w:r>
      <w:r w:rsidR="00A93C2F" w:rsidRPr="000E51D8">
        <w:t>section 1</w:t>
      </w:r>
      <w:r w:rsidRPr="000E51D8">
        <w:t>184 in relation to the matter.</w:t>
      </w:r>
    </w:p>
    <w:p w:rsidR="004918DA" w:rsidRPr="000E51D8" w:rsidRDefault="004918DA" w:rsidP="004918DA">
      <w:pPr>
        <w:pStyle w:val="subsection"/>
      </w:pPr>
      <w:r w:rsidRPr="000E51D8">
        <w:tab/>
        <w:t>(3)</w:t>
      </w:r>
      <w:r w:rsidRPr="000E51D8">
        <w:tab/>
        <w:t xml:space="preserve">Subject to </w:t>
      </w:r>
      <w:r w:rsidR="00D634E3" w:rsidRPr="000E51D8">
        <w:t>subsection (</w:t>
      </w:r>
      <w:r w:rsidRPr="000E51D8">
        <w:t>4), if:</w:t>
      </w:r>
    </w:p>
    <w:p w:rsidR="004918DA" w:rsidRPr="000E51D8" w:rsidRDefault="004918DA" w:rsidP="004918DA">
      <w:pPr>
        <w:pStyle w:val="paragraph"/>
      </w:pPr>
      <w:r w:rsidRPr="000E51D8">
        <w:tab/>
        <w:t>(a)</w:t>
      </w:r>
      <w:r w:rsidRPr="000E51D8">
        <w:tab/>
        <w:t>the person claiming compensation is a member of a couple; and</w:t>
      </w:r>
    </w:p>
    <w:p w:rsidR="004918DA" w:rsidRPr="000E51D8" w:rsidRDefault="004918DA" w:rsidP="004918DA">
      <w:pPr>
        <w:pStyle w:val="paragraph"/>
      </w:pPr>
      <w:r w:rsidRPr="000E51D8">
        <w:tab/>
        <w:t>(b)</w:t>
      </w:r>
      <w:r w:rsidRPr="000E51D8">
        <w:tab/>
        <w:t>compensation affected payments received by the person were received in relation to a day or days in a periodic payments period; and</w:t>
      </w:r>
    </w:p>
    <w:p w:rsidR="004918DA" w:rsidRPr="000E51D8" w:rsidRDefault="004918DA" w:rsidP="004918DA">
      <w:pPr>
        <w:pStyle w:val="paragraph"/>
      </w:pPr>
      <w:r w:rsidRPr="000E51D8">
        <w:tab/>
        <w:t>(c)</w:t>
      </w:r>
      <w:r w:rsidRPr="000E51D8">
        <w:tab/>
        <w:t>the person’s partner receives a compensation affected payment in relation to a day or days in the periodic payments period;</w:t>
      </w:r>
    </w:p>
    <w:p w:rsidR="004918DA" w:rsidRPr="000E51D8" w:rsidRDefault="004918DA" w:rsidP="004918DA">
      <w:pPr>
        <w:pStyle w:val="subsection2"/>
      </w:pPr>
      <w:r w:rsidRPr="000E51D8">
        <w:lastRenderedPageBreak/>
        <w:t>the recoverable amount under this section is equal to the smallest of the following amounts:</w:t>
      </w:r>
    </w:p>
    <w:p w:rsidR="004918DA" w:rsidRPr="000E51D8" w:rsidRDefault="004918DA" w:rsidP="004918DA">
      <w:pPr>
        <w:pStyle w:val="paragraph"/>
      </w:pPr>
      <w:r w:rsidRPr="000E51D8">
        <w:tab/>
        <w:t>(d)</w:t>
      </w:r>
      <w:r w:rsidRPr="000E51D8">
        <w:tab/>
        <w:t>the difference between:</w:t>
      </w:r>
    </w:p>
    <w:p w:rsidR="004918DA" w:rsidRPr="000E51D8" w:rsidRDefault="004918DA" w:rsidP="004918DA">
      <w:pPr>
        <w:pStyle w:val="paragraphsub"/>
      </w:pPr>
      <w:r w:rsidRPr="000E51D8">
        <w:tab/>
        <w:t>(i)</w:t>
      </w:r>
      <w:r w:rsidRPr="000E51D8">
        <w:tab/>
        <w:t>the sum of all compensation affected payments made to the person and the person’s partner in relation to a day or days in the periodic payments period; and</w:t>
      </w:r>
    </w:p>
    <w:p w:rsidR="004918DA" w:rsidRPr="000E51D8" w:rsidRDefault="004918DA" w:rsidP="004918DA">
      <w:pPr>
        <w:pStyle w:val="paragraphsub"/>
      </w:pPr>
      <w:r w:rsidRPr="000E51D8">
        <w:tab/>
        <w:t>(ii)</w:t>
      </w:r>
      <w:r w:rsidRPr="000E51D8">
        <w:tab/>
        <w:t xml:space="preserve">the sum of all compensation affected payments that would have been made to the person and the person’s partner in relation to any such day or days had those payments been reduced as a result of the operation of </w:t>
      </w:r>
      <w:r w:rsidR="00A93C2F" w:rsidRPr="000E51D8">
        <w:t>section 1</w:t>
      </w:r>
      <w:r w:rsidRPr="000E51D8">
        <w:t>173 or 1174;</w:t>
      </w:r>
    </w:p>
    <w:p w:rsidR="004918DA" w:rsidRPr="000E51D8" w:rsidRDefault="004918DA" w:rsidP="004918DA">
      <w:pPr>
        <w:pStyle w:val="paragraph"/>
      </w:pPr>
      <w:r w:rsidRPr="000E51D8">
        <w:tab/>
        <w:t>(e)</w:t>
      </w:r>
      <w:r w:rsidRPr="000E51D8">
        <w:tab/>
        <w:t>the sum of the amounts of the periodic compensation payments;</w:t>
      </w:r>
    </w:p>
    <w:p w:rsidR="004918DA" w:rsidRPr="000E51D8" w:rsidRDefault="004918DA" w:rsidP="004918DA">
      <w:pPr>
        <w:pStyle w:val="paragraph"/>
      </w:pPr>
      <w:r w:rsidRPr="000E51D8">
        <w:tab/>
        <w:t>(f)</w:t>
      </w:r>
      <w:r w:rsidRPr="000E51D8">
        <w:tab/>
        <w:t>in the case of a compensation payer—the maximum amount that the compensation payer is liable to pay to the person in relation to the matter at any time after receiving:</w:t>
      </w:r>
    </w:p>
    <w:p w:rsidR="004918DA" w:rsidRPr="000E51D8" w:rsidRDefault="004918DA" w:rsidP="004918DA">
      <w:pPr>
        <w:pStyle w:val="paragraphsub"/>
      </w:pPr>
      <w:r w:rsidRPr="000E51D8">
        <w:tab/>
        <w:t>(i)</w:t>
      </w:r>
      <w:r w:rsidRPr="000E51D8">
        <w:tab/>
        <w:t xml:space="preserve">a notice under </w:t>
      </w:r>
      <w:r w:rsidR="00A93C2F" w:rsidRPr="000E51D8">
        <w:t>section 1</w:t>
      </w:r>
      <w:r w:rsidRPr="000E51D8">
        <w:t>182 in relation to the matter; or</w:t>
      </w:r>
    </w:p>
    <w:p w:rsidR="004918DA" w:rsidRPr="000E51D8" w:rsidRDefault="004918DA" w:rsidP="004918DA">
      <w:pPr>
        <w:pStyle w:val="paragraphsub"/>
      </w:pPr>
      <w:r w:rsidRPr="000E51D8">
        <w:tab/>
        <w:t>(ii)</w:t>
      </w:r>
      <w:r w:rsidRPr="000E51D8">
        <w:tab/>
        <w:t xml:space="preserve">if the compensation payer has not received a notice under </w:t>
      </w:r>
      <w:r w:rsidR="00A93C2F" w:rsidRPr="000E51D8">
        <w:t>section 1</w:t>
      </w:r>
      <w:r w:rsidRPr="000E51D8">
        <w:t xml:space="preserve">182—the notice under </w:t>
      </w:r>
      <w:r w:rsidR="00A93C2F" w:rsidRPr="000E51D8">
        <w:t>section 1</w:t>
      </w:r>
      <w:r w:rsidRPr="000E51D8">
        <w:t>184 in relation to the matter;</w:t>
      </w:r>
    </w:p>
    <w:p w:rsidR="004918DA" w:rsidRPr="000E51D8" w:rsidRDefault="004918DA" w:rsidP="004918DA">
      <w:pPr>
        <w:pStyle w:val="paragraph"/>
      </w:pPr>
      <w:r w:rsidRPr="000E51D8">
        <w:tab/>
        <w:t>(g)</w:t>
      </w:r>
      <w:r w:rsidRPr="000E51D8">
        <w:tab/>
        <w:t>in the case of an insurer—the maximum amount for which the insurer is liable to indemnify the compensation payer in relation to the matter at any time after receiving:</w:t>
      </w:r>
    </w:p>
    <w:p w:rsidR="004918DA" w:rsidRPr="000E51D8" w:rsidRDefault="004918DA" w:rsidP="004918DA">
      <w:pPr>
        <w:pStyle w:val="paragraphsub"/>
      </w:pPr>
      <w:r w:rsidRPr="000E51D8">
        <w:tab/>
        <w:t>(i)</w:t>
      </w:r>
      <w:r w:rsidRPr="000E51D8">
        <w:tab/>
        <w:t xml:space="preserve">a notice under </w:t>
      </w:r>
      <w:r w:rsidR="00A93C2F" w:rsidRPr="000E51D8">
        <w:t>section 1</w:t>
      </w:r>
      <w:r w:rsidRPr="000E51D8">
        <w:t>182 in relation to the matter; or</w:t>
      </w:r>
    </w:p>
    <w:p w:rsidR="004918DA" w:rsidRPr="000E51D8" w:rsidRDefault="004918DA" w:rsidP="004918DA">
      <w:pPr>
        <w:pStyle w:val="paragraphsub"/>
      </w:pPr>
      <w:r w:rsidRPr="000E51D8">
        <w:tab/>
        <w:t>(ii)</w:t>
      </w:r>
      <w:r w:rsidRPr="000E51D8">
        <w:tab/>
        <w:t xml:space="preserve">if the insurer has not received a notice under </w:t>
      </w:r>
      <w:r w:rsidR="00A93C2F" w:rsidRPr="000E51D8">
        <w:t>section 1</w:t>
      </w:r>
      <w:r w:rsidRPr="000E51D8">
        <w:t xml:space="preserve">182—the notice under </w:t>
      </w:r>
      <w:r w:rsidR="00A93C2F" w:rsidRPr="000E51D8">
        <w:t>section 1</w:t>
      </w:r>
      <w:r w:rsidRPr="000E51D8">
        <w:t>184 in relation to the matter.</w:t>
      </w:r>
    </w:p>
    <w:p w:rsidR="004918DA" w:rsidRPr="000E51D8" w:rsidRDefault="004918DA" w:rsidP="004918DA">
      <w:pPr>
        <w:pStyle w:val="subsection"/>
        <w:keepNext/>
      </w:pPr>
      <w:r w:rsidRPr="000E51D8">
        <w:tab/>
        <w:t>(4)</w:t>
      </w:r>
      <w:r w:rsidRPr="000E51D8">
        <w:tab/>
        <w:t>If:</w:t>
      </w:r>
    </w:p>
    <w:p w:rsidR="004918DA" w:rsidRPr="000E51D8" w:rsidRDefault="004918DA" w:rsidP="004918DA">
      <w:pPr>
        <w:pStyle w:val="paragraph"/>
      </w:pPr>
      <w:r w:rsidRPr="000E51D8">
        <w:tab/>
        <w:t>(a)</w:t>
      </w:r>
      <w:r w:rsidRPr="000E51D8">
        <w:tab/>
        <w:t>at the time of the event that gave rise to the entitlement of a person to compensation, the person was qualified for, and was receiving, a compensation affected payment; and</w:t>
      </w:r>
    </w:p>
    <w:p w:rsidR="004918DA" w:rsidRPr="000E51D8" w:rsidRDefault="004918DA" w:rsidP="004918DA">
      <w:pPr>
        <w:pStyle w:val="paragraph"/>
      </w:pPr>
      <w:r w:rsidRPr="000E51D8">
        <w:tab/>
        <w:t>(b)</w:t>
      </w:r>
      <w:r w:rsidRPr="000E51D8">
        <w:tab/>
        <w:t>the person or the person’s partner received or claimed a compensation affected payment in relation to a day or days in the periodic payments period;</w:t>
      </w:r>
    </w:p>
    <w:p w:rsidR="004918DA" w:rsidRPr="000E51D8" w:rsidRDefault="004918DA" w:rsidP="004918DA">
      <w:pPr>
        <w:pStyle w:val="subsection2"/>
      </w:pPr>
      <w:r w:rsidRPr="000E51D8">
        <w:lastRenderedPageBreak/>
        <w:t>the recoverable amount is the amount determined by the Secretary to be the total amount by which the person’s, or the person’s partner’s, compensation affected payment in relation to a day or days in the periodic payments period would have been reduced if a determination had been made under Division</w:t>
      </w:r>
      <w:r w:rsidR="00D634E3" w:rsidRPr="000E51D8">
        <w:t> </w:t>
      </w:r>
      <w:r w:rsidRPr="000E51D8">
        <w:t>7 of Part</w:t>
      </w:r>
      <w:r w:rsidR="00D634E3" w:rsidRPr="000E51D8">
        <w:t> </w:t>
      </w:r>
      <w:r w:rsidRPr="000E51D8">
        <w:t>3 of the Administration Act because of point 1064</w:t>
      </w:r>
      <w:r w:rsidR="00491F1A">
        <w:noBreakHyphen/>
      </w:r>
      <w:r w:rsidRPr="000E51D8">
        <w:t>E3, 1066A</w:t>
      </w:r>
      <w:r w:rsidR="00491F1A">
        <w:noBreakHyphen/>
      </w:r>
      <w:r w:rsidRPr="000E51D8">
        <w:t>F2A, 1067G</w:t>
      </w:r>
      <w:r w:rsidR="00491F1A">
        <w:noBreakHyphen/>
      </w:r>
      <w:r w:rsidRPr="000E51D8">
        <w:t>H25, 1067L</w:t>
      </w:r>
      <w:r w:rsidR="00491F1A">
        <w:noBreakHyphen/>
      </w:r>
      <w:r w:rsidRPr="000E51D8">
        <w:t>D24, 1068</w:t>
      </w:r>
      <w:r w:rsidR="00491F1A">
        <w:noBreakHyphen/>
      </w:r>
      <w:r w:rsidRPr="000E51D8">
        <w:t>G8A, 1068A</w:t>
      </w:r>
      <w:r w:rsidR="00491F1A">
        <w:noBreakHyphen/>
      </w:r>
      <w:r w:rsidRPr="000E51D8">
        <w:t>E13 or 1068B</w:t>
      </w:r>
      <w:r w:rsidR="00491F1A">
        <w:noBreakHyphen/>
      </w:r>
      <w:r w:rsidRPr="000E51D8">
        <w:t>D21 of this Act.</w:t>
      </w:r>
    </w:p>
    <w:p w:rsidR="004918DA" w:rsidRPr="000E51D8" w:rsidRDefault="004918DA" w:rsidP="004918DA">
      <w:pPr>
        <w:pStyle w:val="ActHead5"/>
      </w:pPr>
      <w:bookmarkStart w:id="323" w:name="_Toc124514928"/>
      <w:r w:rsidRPr="000E51D8">
        <w:rPr>
          <w:rStyle w:val="CharSectno"/>
        </w:rPr>
        <w:t>1184B</w:t>
      </w:r>
      <w:r w:rsidRPr="000E51D8">
        <w:t xml:space="preserve">  Preliminary notice or recovery notice suspends liability to pay compensation</w:t>
      </w:r>
      <w:bookmarkEnd w:id="323"/>
    </w:p>
    <w:p w:rsidR="004918DA" w:rsidRPr="000E51D8" w:rsidRDefault="004918DA" w:rsidP="004918DA">
      <w:pPr>
        <w:pStyle w:val="subsection"/>
      </w:pPr>
      <w:r w:rsidRPr="000E51D8">
        <w:tab/>
        <w:t>(1)</w:t>
      </w:r>
      <w:r w:rsidRPr="000E51D8">
        <w:tab/>
        <w:t xml:space="preserve">If a compensation payer has been given a notice under </w:t>
      </w:r>
      <w:r w:rsidR="00A93C2F" w:rsidRPr="000E51D8">
        <w:t>section 1</w:t>
      </w:r>
      <w:r w:rsidRPr="000E51D8">
        <w:t>182 or 1184 in relation to the compensation payer’s liability, or possible liability, to pay compensation, the compensation payer is not liable to pay that compensation while the notice has effect.</w:t>
      </w:r>
    </w:p>
    <w:p w:rsidR="004918DA" w:rsidRPr="000E51D8" w:rsidRDefault="004918DA" w:rsidP="004918DA">
      <w:pPr>
        <w:pStyle w:val="subsection"/>
      </w:pPr>
      <w:r w:rsidRPr="000E51D8">
        <w:tab/>
        <w:t>(2)</w:t>
      </w:r>
      <w:r w:rsidRPr="000E51D8">
        <w:tab/>
        <w:t xml:space="preserve">If an insurer has been given a notice under </w:t>
      </w:r>
      <w:r w:rsidR="00A93C2F" w:rsidRPr="000E51D8">
        <w:t>section 1</w:t>
      </w:r>
      <w:r w:rsidRPr="000E51D8">
        <w:t>182 or 1184 in relation to the insurer’s liability, or possible liability, to indemnify a compensation payer against a liability arising from a claim for compensation:</w:t>
      </w:r>
    </w:p>
    <w:p w:rsidR="004918DA" w:rsidRPr="000E51D8" w:rsidRDefault="004918DA" w:rsidP="004918DA">
      <w:pPr>
        <w:pStyle w:val="paragraph"/>
      </w:pPr>
      <w:r w:rsidRPr="000E51D8">
        <w:tab/>
        <w:t>(a)</w:t>
      </w:r>
      <w:r w:rsidRPr="000E51D8">
        <w:tab/>
        <w:t>the insurer is not liable to so indemnify the compensation payer; and</w:t>
      </w:r>
    </w:p>
    <w:p w:rsidR="004918DA" w:rsidRPr="000E51D8" w:rsidRDefault="004918DA" w:rsidP="004918DA">
      <w:pPr>
        <w:pStyle w:val="paragraph"/>
      </w:pPr>
      <w:r w:rsidRPr="000E51D8">
        <w:tab/>
        <w:t>(b)</w:t>
      </w:r>
      <w:r w:rsidRPr="000E51D8">
        <w:tab/>
        <w:t>the compensation payer is not liable to pay that compensation;</w:t>
      </w:r>
    </w:p>
    <w:p w:rsidR="004918DA" w:rsidRPr="000E51D8" w:rsidRDefault="004918DA" w:rsidP="004918DA">
      <w:pPr>
        <w:pStyle w:val="subsection2"/>
      </w:pPr>
      <w:r w:rsidRPr="000E51D8">
        <w:t>while the notice has effect.</w:t>
      </w:r>
    </w:p>
    <w:p w:rsidR="004918DA" w:rsidRPr="000E51D8" w:rsidRDefault="004918DA" w:rsidP="004918DA">
      <w:pPr>
        <w:pStyle w:val="ActHead5"/>
      </w:pPr>
      <w:bookmarkStart w:id="324" w:name="_Toc124514929"/>
      <w:r w:rsidRPr="000E51D8">
        <w:rPr>
          <w:rStyle w:val="CharSectno"/>
        </w:rPr>
        <w:t>1184C</w:t>
      </w:r>
      <w:r w:rsidRPr="000E51D8">
        <w:t xml:space="preserve">  Compensation payer’s or insurer’s payment to Commonwealth discharges liability to compensation claimant</w:t>
      </w:r>
      <w:bookmarkEnd w:id="324"/>
    </w:p>
    <w:p w:rsidR="004918DA" w:rsidRPr="000E51D8" w:rsidRDefault="004918DA" w:rsidP="004918DA">
      <w:pPr>
        <w:pStyle w:val="subsection"/>
      </w:pPr>
      <w:r w:rsidRPr="000E51D8">
        <w:tab/>
        <w:t>(1)</w:t>
      </w:r>
      <w:r w:rsidRPr="000E51D8">
        <w:tab/>
        <w:t xml:space="preserve">Payment to the Commonwealth of an amount that a compensation payer is liable to pay under </w:t>
      </w:r>
      <w:r w:rsidR="00A93C2F" w:rsidRPr="000E51D8">
        <w:t>section 1</w:t>
      </w:r>
      <w:r w:rsidRPr="000E51D8">
        <w:t>184 in relation to a person operates, to the extent of the payment, as a discharge of the compensation payer’s liability to pay compensation to the person.</w:t>
      </w:r>
    </w:p>
    <w:p w:rsidR="004918DA" w:rsidRPr="000E51D8" w:rsidRDefault="004918DA" w:rsidP="004918DA">
      <w:pPr>
        <w:pStyle w:val="subsection"/>
      </w:pPr>
      <w:r w:rsidRPr="000E51D8">
        <w:lastRenderedPageBreak/>
        <w:tab/>
        <w:t>(2)</w:t>
      </w:r>
      <w:r w:rsidRPr="000E51D8">
        <w:tab/>
        <w:t xml:space="preserve">Payment to the Commonwealth of an amount that an insurer is liable to pay under </w:t>
      </w:r>
      <w:r w:rsidR="00A93C2F" w:rsidRPr="000E51D8">
        <w:t>section 1</w:t>
      </w:r>
      <w:r w:rsidRPr="000E51D8">
        <w:t>184 in relation to a person operates, to the extent of the payment, as a discharge of:</w:t>
      </w:r>
    </w:p>
    <w:p w:rsidR="004918DA" w:rsidRPr="000E51D8" w:rsidRDefault="004918DA" w:rsidP="004918DA">
      <w:pPr>
        <w:pStyle w:val="paragraph"/>
      </w:pPr>
      <w:r w:rsidRPr="000E51D8">
        <w:tab/>
        <w:t>(a)</w:t>
      </w:r>
      <w:r w:rsidRPr="000E51D8">
        <w:tab/>
        <w:t>the insurer’s liability to the compensation payer; and</w:t>
      </w:r>
    </w:p>
    <w:p w:rsidR="004918DA" w:rsidRPr="000E51D8" w:rsidRDefault="004918DA" w:rsidP="004918DA">
      <w:pPr>
        <w:pStyle w:val="paragraph"/>
      </w:pPr>
      <w:r w:rsidRPr="000E51D8">
        <w:tab/>
        <w:t>(b)</w:t>
      </w:r>
      <w:r w:rsidRPr="000E51D8">
        <w:tab/>
        <w:t>the compensation payer’s liability to pay compensation to the person.</w:t>
      </w:r>
    </w:p>
    <w:p w:rsidR="004918DA" w:rsidRPr="000E51D8" w:rsidRDefault="004918DA" w:rsidP="004918DA">
      <w:pPr>
        <w:pStyle w:val="ActHead5"/>
      </w:pPr>
      <w:bookmarkStart w:id="325" w:name="_Toc124514930"/>
      <w:r w:rsidRPr="000E51D8">
        <w:rPr>
          <w:rStyle w:val="CharSectno"/>
        </w:rPr>
        <w:t>1184D</w:t>
      </w:r>
      <w:r w:rsidRPr="000E51D8">
        <w:t xml:space="preserve">  Offence to make compensation payment after receiving preliminary notice or recovery notice</w:t>
      </w:r>
      <w:bookmarkEnd w:id="325"/>
    </w:p>
    <w:p w:rsidR="004918DA" w:rsidRPr="000E51D8" w:rsidRDefault="004918DA" w:rsidP="004918DA">
      <w:pPr>
        <w:pStyle w:val="subsection"/>
      </w:pPr>
      <w:r w:rsidRPr="000E51D8">
        <w:tab/>
        <w:t>(1)</w:t>
      </w:r>
      <w:r w:rsidRPr="000E51D8">
        <w:tab/>
        <w:t xml:space="preserve">If a person (the </w:t>
      </w:r>
      <w:r w:rsidRPr="000E51D8">
        <w:rPr>
          <w:b/>
          <w:i/>
        </w:rPr>
        <w:t>potential compensation payer</w:t>
      </w:r>
      <w:r w:rsidRPr="000E51D8">
        <w:t xml:space="preserve">) has been given a notice under </w:t>
      </w:r>
      <w:r w:rsidR="00A93C2F" w:rsidRPr="000E51D8">
        <w:t>section 1</w:t>
      </w:r>
      <w:r w:rsidRPr="000E51D8">
        <w:t>182 or 1184 in relation to the payment of compensation to a person, the potential compensation payer must not make the compensation payment to the person.</w:t>
      </w:r>
    </w:p>
    <w:p w:rsidR="004918DA" w:rsidRPr="000E51D8" w:rsidRDefault="004918DA" w:rsidP="004918DA">
      <w:pPr>
        <w:pStyle w:val="Penalty"/>
      </w:pPr>
      <w:r w:rsidRPr="000E51D8">
        <w:t>Penalty:</w:t>
      </w:r>
      <w:r w:rsidRPr="000E51D8">
        <w:tab/>
        <w:t>Imprisonment for 12 months.</w:t>
      </w:r>
    </w:p>
    <w:p w:rsidR="004918DA" w:rsidRPr="000E51D8" w:rsidRDefault="004918DA" w:rsidP="004918DA">
      <w:pPr>
        <w:pStyle w:val="subsection"/>
      </w:pPr>
      <w:r w:rsidRPr="000E51D8">
        <w:tab/>
        <w:t>(1A)</w:t>
      </w:r>
      <w:r w:rsidRPr="000E51D8">
        <w:tab/>
      </w:r>
      <w:r w:rsidR="00D634E3" w:rsidRPr="000E51D8">
        <w:t>Subsection (</w:t>
      </w:r>
      <w:r w:rsidRPr="000E51D8">
        <w:t>1) does not apply if:</w:t>
      </w:r>
    </w:p>
    <w:p w:rsidR="004918DA" w:rsidRPr="000E51D8" w:rsidRDefault="004918DA" w:rsidP="004918DA">
      <w:pPr>
        <w:pStyle w:val="paragraph"/>
      </w:pPr>
      <w:r w:rsidRPr="000E51D8">
        <w:tab/>
        <w:t>(a)</w:t>
      </w:r>
      <w:r w:rsidRPr="000E51D8">
        <w:tab/>
        <w:t xml:space="preserve">in the case of a notice under </w:t>
      </w:r>
      <w:r w:rsidR="00A93C2F" w:rsidRPr="000E51D8">
        <w:t>section 1</w:t>
      </w:r>
      <w:r w:rsidRPr="000E51D8">
        <w:t xml:space="preserve">182—the Secretary has given the potential compensation payer written notice that the notice under </w:t>
      </w:r>
      <w:r w:rsidR="00A93C2F" w:rsidRPr="000E51D8">
        <w:t>section 1</w:t>
      </w:r>
      <w:r w:rsidRPr="000E51D8">
        <w:t>182 is revoked; or</w:t>
      </w:r>
    </w:p>
    <w:p w:rsidR="004918DA" w:rsidRPr="000E51D8" w:rsidRDefault="004918DA" w:rsidP="004918DA">
      <w:pPr>
        <w:pStyle w:val="paragraph"/>
      </w:pPr>
      <w:r w:rsidRPr="000E51D8">
        <w:tab/>
        <w:t>(b)</w:t>
      </w:r>
      <w:r w:rsidRPr="000E51D8">
        <w:tab/>
        <w:t xml:space="preserve">in the case of a notice under </w:t>
      </w:r>
      <w:r w:rsidR="00A93C2F" w:rsidRPr="000E51D8">
        <w:t>section 1</w:t>
      </w:r>
      <w:r w:rsidRPr="000E51D8">
        <w:t>184—the potential compensation payer has paid to the Commonwealth the amount specified in the notice; or</w:t>
      </w:r>
    </w:p>
    <w:p w:rsidR="004918DA" w:rsidRPr="000E51D8" w:rsidRDefault="004918DA" w:rsidP="004918DA">
      <w:pPr>
        <w:pStyle w:val="paragraph"/>
      </w:pPr>
      <w:r w:rsidRPr="000E51D8">
        <w:tab/>
        <w:t>(c)</w:t>
      </w:r>
      <w:r w:rsidRPr="000E51D8">
        <w:tab/>
        <w:t>the Secretary has given the potential compensation payer written permission to pay the compensation.</w:t>
      </w:r>
    </w:p>
    <w:p w:rsidR="004918DA" w:rsidRPr="000E51D8" w:rsidRDefault="004918DA" w:rsidP="004918DA">
      <w:pPr>
        <w:pStyle w:val="subsection"/>
      </w:pPr>
      <w:r w:rsidRPr="000E51D8">
        <w:tab/>
        <w:t>(2)</w:t>
      </w:r>
      <w:r w:rsidRPr="000E51D8">
        <w:tab/>
        <w:t xml:space="preserve">If an insurer has been given a notice under </w:t>
      </w:r>
      <w:r w:rsidR="00A93C2F" w:rsidRPr="000E51D8">
        <w:t>section 1</w:t>
      </w:r>
      <w:r w:rsidRPr="000E51D8">
        <w:t>182 or 1184 in relation to the insurer’s liability to indemnify a compensation payer, the insurer must not make any payment to the compensation payer in relation to that liability.</w:t>
      </w:r>
    </w:p>
    <w:p w:rsidR="004918DA" w:rsidRPr="000E51D8" w:rsidRDefault="004918DA" w:rsidP="004918DA">
      <w:pPr>
        <w:pStyle w:val="Penalty"/>
      </w:pPr>
      <w:r w:rsidRPr="000E51D8">
        <w:t>Penalty:</w:t>
      </w:r>
      <w:r w:rsidRPr="000E51D8">
        <w:tab/>
        <w:t>Imprisonment for 12 months.</w:t>
      </w:r>
    </w:p>
    <w:p w:rsidR="004918DA" w:rsidRPr="000E51D8" w:rsidRDefault="004918DA" w:rsidP="004918DA">
      <w:pPr>
        <w:pStyle w:val="subsection"/>
      </w:pPr>
      <w:r w:rsidRPr="000E51D8">
        <w:tab/>
        <w:t>(2A)</w:t>
      </w:r>
      <w:r w:rsidRPr="000E51D8">
        <w:tab/>
      </w:r>
      <w:r w:rsidR="00D634E3" w:rsidRPr="000E51D8">
        <w:t>Subsection (</w:t>
      </w:r>
      <w:r w:rsidRPr="000E51D8">
        <w:t>2) does not apply if:</w:t>
      </w:r>
    </w:p>
    <w:p w:rsidR="004918DA" w:rsidRPr="000E51D8" w:rsidRDefault="004918DA" w:rsidP="004918DA">
      <w:pPr>
        <w:pStyle w:val="paragraph"/>
      </w:pPr>
      <w:r w:rsidRPr="000E51D8">
        <w:tab/>
        <w:t>(a)</w:t>
      </w:r>
      <w:r w:rsidRPr="000E51D8">
        <w:tab/>
        <w:t xml:space="preserve">in the case of a notice under </w:t>
      </w:r>
      <w:r w:rsidR="00A93C2F" w:rsidRPr="000E51D8">
        <w:t>section 1</w:t>
      </w:r>
      <w:r w:rsidRPr="000E51D8">
        <w:t xml:space="preserve">182—the Secretary has given the insurer written notice that the notice under </w:t>
      </w:r>
      <w:r w:rsidR="00A93C2F" w:rsidRPr="000E51D8">
        <w:t>section 1</w:t>
      </w:r>
      <w:r w:rsidRPr="000E51D8">
        <w:t>182 is revoked; or</w:t>
      </w:r>
    </w:p>
    <w:p w:rsidR="004918DA" w:rsidRPr="000E51D8" w:rsidRDefault="004918DA" w:rsidP="004918DA">
      <w:pPr>
        <w:pStyle w:val="paragraph"/>
      </w:pPr>
      <w:r w:rsidRPr="000E51D8">
        <w:lastRenderedPageBreak/>
        <w:tab/>
        <w:t>(b)</w:t>
      </w:r>
      <w:r w:rsidRPr="000E51D8">
        <w:tab/>
        <w:t xml:space="preserve">in the case of a notice under </w:t>
      </w:r>
      <w:r w:rsidR="00A93C2F" w:rsidRPr="000E51D8">
        <w:t>section 1</w:t>
      </w:r>
      <w:r w:rsidRPr="000E51D8">
        <w:t>184—the insurer has paid to the Commonwealth the amount specified in the notice; or</w:t>
      </w:r>
    </w:p>
    <w:p w:rsidR="004918DA" w:rsidRPr="000E51D8" w:rsidRDefault="004918DA" w:rsidP="004918DA">
      <w:pPr>
        <w:pStyle w:val="paragraph"/>
      </w:pPr>
      <w:r w:rsidRPr="000E51D8">
        <w:tab/>
        <w:t>(c)</w:t>
      </w:r>
      <w:r w:rsidRPr="000E51D8">
        <w:tab/>
        <w:t>the Secretary has given the insurer written permission to pay the amount.</w:t>
      </w:r>
    </w:p>
    <w:p w:rsidR="004918DA" w:rsidRPr="000E51D8" w:rsidRDefault="004918DA" w:rsidP="004918DA">
      <w:pPr>
        <w:pStyle w:val="subsection"/>
      </w:pPr>
      <w:r w:rsidRPr="000E51D8">
        <w:tab/>
        <w:t>(3)</w:t>
      </w:r>
      <w:r w:rsidRPr="000E51D8">
        <w:tab/>
        <w:t xml:space="preserve">Strict liability applies to an element of an offence against </w:t>
      </w:r>
      <w:r w:rsidR="00D634E3" w:rsidRPr="000E51D8">
        <w:t>subsection (</w:t>
      </w:r>
      <w:r w:rsidRPr="000E51D8">
        <w:t>1) or (2) that:</w:t>
      </w:r>
    </w:p>
    <w:p w:rsidR="004918DA" w:rsidRPr="000E51D8" w:rsidRDefault="004918DA" w:rsidP="004918DA">
      <w:pPr>
        <w:pStyle w:val="paragraph"/>
      </w:pPr>
      <w:r w:rsidRPr="000E51D8">
        <w:tab/>
        <w:t>(a)</w:t>
      </w:r>
      <w:r w:rsidRPr="000E51D8">
        <w:tab/>
        <w:t xml:space="preserve">a notice is a notice under </w:t>
      </w:r>
      <w:r w:rsidR="00A93C2F" w:rsidRPr="000E51D8">
        <w:t>section 1</w:t>
      </w:r>
      <w:r w:rsidRPr="000E51D8">
        <w:t>182; or</w:t>
      </w:r>
    </w:p>
    <w:p w:rsidR="004918DA" w:rsidRPr="000E51D8" w:rsidRDefault="004918DA" w:rsidP="004918DA">
      <w:pPr>
        <w:pStyle w:val="paragraph"/>
      </w:pPr>
      <w:r w:rsidRPr="000E51D8">
        <w:tab/>
        <w:t>(b)</w:t>
      </w:r>
      <w:r w:rsidRPr="000E51D8">
        <w:tab/>
        <w:t xml:space="preserve">a notice is a notice under </w:t>
      </w:r>
      <w:r w:rsidR="00A93C2F" w:rsidRPr="000E51D8">
        <w:t>section 1</w:t>
      </w:r>
      <w:r w:rsidRPr="000E51D8">
        <w:t>184.</w:t>
      </w:r>
    </w:p>
    <w:p w:rsidR="004918DA" w:rsidRPr="000E51D8" w:rsidRDefault="004918DA" w:rsidP="004918DA">
      <w:pPr>
        <w:pStyle w:val="ActHead5"/>
      </w:pPr>
      <w:bookmarkStart w:id="326" w:name="_Toc124514931"/>
      <w:r w:rsidRPr="000E51D8">
        <w:rPr>
          <w:rStyle w:val="CharSectno"/>
        </w:rPr>
        <w:t>1184E</w:t>
      </w:r>
      <w:r w:rsidRPr="000E51D8">
        <w:t xml:space="preserve">  Liability of compensation payer or insurer to pay the Commonwealth if there is a contravention of </w:t>
      </w:r>
      <w:r w:rsidR="00A93C2F" w:rsidRPr="000E51D8">
        <w:t>section 1</w:t>
      </w:r>
      <w:r w:rsidRPr="000E51D8">
        <w:t>184D</w:t>
      </w:r>
      <w:bookmarkEnd w:id="326"/>
    </w:p>
    <w:p w:rsidR="004918DA" w:rsidRPr="000E51D8" w:rsidRDefault="004918DA" w:rsidP="004918DA">
      <w:pPr>
        <w:pStyle w:val="subsection"/>
      </w:pPr>
      <w:r w:rsidRPr="000E51D8">
        <w:tab/>
        <w:t>(1)</w:t>
      </w:r>
      <w:r w:rsidRPr="000E51D8">
        <w:tab/>
        <w:t xml:space="preserve">A compensation payer or insurer who contravenes </w:t>
      </w:r>
      <w:r w:rsidR="00A93C2F" w:rsidRPr="000E51D8">
        <w:t>section 1</w:t>
      </w:r>
      <w:r w:rsidRPr="000E51D8">
        <w:t>184D is, in addition to being liable under that section, liable to pay to the Commonwealth:</w:t>
      </w:r>
    </w:p>
    <w:p w:rsidR="004918DA" w:rsidRPr="000E51D8" w:rsidRDefault="004918DA" w:rsidP="004918DA">
      <w:pPr>
        <w:pStyle w:val="paragraph"/>
      </w:pPr>
      <w:r w:rsidRPr="000E51D8">
        <w:tab/>
        <w:t>(a)</w:t>
      </w:r>
      <w:r w:rsidRPr="000E51D8">
        <w:tab/>
        <w:t xml:space="preserve">if the contravention relates to a notice under </w:t>
      </w:r>
      <w:r w:rsidR="00A93C2F" w:rsidRPr="000E51D8">
        <w:t>section 1</w:t>
      </w:r>
      <w:r w:rsidRPr="000E51D8">
        <w:t>182—an amount determined by the Secretary; or</w:t>
      </w:r>
    </w:p>
    <w:p w:rsidR="004918DA" w:rsidRPr="000E51D8" w:rsidRDefault="004918DA" w:rsidP="004918DA">
      <w:pPr>
        <w:pStyle w:val="paragraph"/>
      </w:pPr>
      <w:r w:rsidRPr="000E51D8">
        <w:tab/>
        <w:t>(b)</w:t>
      </w:r>
      <w:r w:rsidRPr="000E51D8">
        <w:tab/>
        <w:t xml:space="preserve">if the contravention relates to a notice under </w:t>
      </w:r>
      <w:r w:rsidR="00A93C2F" w:rsidRPr="000E51D8">
        <w:t>section 1</w:t>
      </w:r>
      <w:r w:rsidRPr="000E51D8">
        <w:t>184—the recoverable amount specified in the notice.</w:t>
      </w:r>
    </w:p>
    <w:p w:rsidR="004918DA" w:rsidRPr="000E51D8" w:rsidRDefault="004918DA" w:rsidP="004918DA">
      <w:pPr>
        <w:pStyle w:val="subsection"/>
      </w:pPr>
      <w:r w:rsidRPr="000E51D8">
        <w:tab/>
        <w:t>(2)</w:t>
      </w:r>
      <w:r w:rsidRPr="000E51D8">
        <w:tab/>
        <w:t xml:space="preserve">The amount determined by the Secretary under </w:t>
      </w:r>
      <w:r w:rsidR="00D634E3" w:rsidRPr="000E51D8">
        <w:t>paragraph (</w:t>
      </w:r>
      <w:r w:rsidRPr="000E51D8">
        <w:t>1)(a) must not be more than the smallest of the amounts worked out:</w:t>
      </w:r>
    </w:p>
    <w:p w:rsidR="004918DA" w:rsidRPr="000E51D8" w:rsidRDefault="004918DA" w:rsidP="004918DA">
      <w:pPr>
        <w:pStyle w:val="paragraph"/>
      </w:pPr>
      <w:r w:rsidRPr="000E51D8">
        <w:tab/>
        <w:t>(a)</w:t>
      </w:r>
      <w:r w:rsidRPr="000E51D8">
        <w:tab/>
        <w:t xml:space="preserve">if the person is not a member of a couple—under </w:t>
      </w:r>
      <w:r w:rsidR="004E3300" w:rsidRPr="000E51D8">
        <w:t>subsection 1</w:t>
      </w:r>
      <w:r w:rsidRPr="000E51D8">
        <w:t>184A(1), (2) or (4), as the case requires; or</w:t>
      </w:r>
    </w:p>
    <w:p w:rsidR="004918DA" w:rsidRPr="000E51D8" w:rsidRDefault="004918DA" w:rsidP="004918DA">
      <w:pPr>
        <w:pStyle w:val="paragraph"/>
      </w:pPr>
      <w:r w:rsidRPr="000E51D8">
        <w:tab/>
        <w:t>(b)</w:t>
      </w:r>
      <w:r w:rsidRPr="000E51D8">
        <w:tab/>
        <w:t xml:space="preserve">if the person is a member of a couple—under </w:t>
      </w:r>
      <w:r w:rsidR="004E3300" w:rsidRPr="000E51D8">
        <w:t>subsection 1</w:t>
      </w:r>
      <w:r w:rsidRPr="000E51D8">
        <w:t>184A(1), (2), (3) or (4), as the case requires.</w:t>
      </w:r>
    </w:p>
    <w:p w:rsidR="004918DA" w:rsidRPr="000E51D8" w:rsidRDefault="004918DA" w:rsidP="004918DA">
      <w:pPr>
        <w:pStyle w:val="subsection"/>
      </w:pPr>
      <w:r w:rsidRPr="000E51D8">
        <w:tab/>
        <w:t>(3)</w:t>
      </w:r>
      <w:r w:rsidRPr="000E51D8">
        <w:tab/>
        <w:t>This section applies in relation to a payment by way of compensation in spite of any law of a State or Territory (however expressed) under which the compensation is inalienable.</w:t>
      </w:r>
    </w:p>
    <w:p w:rsidR="004918DA" w:rsidRPr="000E51D8" w:rsidRDefault="004918DA" w:rsidP="00F01441">
      <w:pPr>
        <w:pStyle w:val="ActHead3"/>
        <w:pageBreakBefore/>
      </w:pPr>
      <w:bookmarkStart w:id="327" w:name="_Toc124514932"/>
      <w:r w:rsidRPr="000E51D8">
        <w:rPr>
          <w:rStyle w:val="CharDivNo"/>
        </w:rPr>
        <w:lastRenderedPageBreak/>
        <w:t>Division</w:t>
      </w:r>
      <w:r w:rsidR="00D634E3" w:rsidRPr="000E51D8">
        <w:rPr>
          <w:rStyle w:val="CharDivNo"/>
        </w:rPr>
        <w:t> </w:t>
      </w:r>
      <w:r w:rsidRPr="000E51D8">
        <w:rPr>
          <w:rStyle w:val="CharDivNo"/>
        </w:rPr>
        <w:t>5</w:t>
      </w:r>
      <w:r w:rsidRPr="000E51D8">
        <w:t>—</w:t>
      </w:r>
      <w:r w:rsidRPr="000E51D8">
        <w:rPr>
          <w:rStyle w:val="CharDivText"/>
        </w:rPr>
        <w:t>Recoverable debts</w:t>
      </w:r>
      <w:bookmarkEnd w:id="327"/>
    </w:p>
    <w:p w:rsidR="004918DA" w:rsidRPr="000E51D8" w:rsidRDefault="004918DA" w:rsidP="004918DA">
      <w:pPr>
        <w:pStyle w:val="ActHead5"/>
      </w:pPr>
      <w:bookmarkStart w:id="328" w:name="_Toc124514933"/>
      <w:r w:rsidRPr="000E51D8">
        <w:rPr>
          <w:rStyle w:val="CharSectno"/>
        </w:rPr>
        <w:t>1184F</w:t>
      </w:r>
      <w:r w:rsidRPr="000E51D8">
        <w:t xml:space="preserve">  Debts resulting from notices under </w:t>
      </w:r>
      <w:r w:rsidR="00A93C2F" w:rsidRPr="000E51D8">
        <w:t>section 1</w:t>
      </w:r>
      <w:r w:rsidRPr="000E51D8">
        <w:t>178 or 1180</w:t>
      </w:r>
      <w:bookmarkEnd w:id="328"/>
    </w:p>
    <w:p w:rsidR="004918DA" w:rsidRPr="000E51D8" w:rsidRDefault="004918DA" w:rsidP="004918DA">
      <w:pPr>
        <w:pStyle w:val="subsection"/>
      </w:pPr>
      <w:r w:rsidRPr="000E51D8">
        <w:tab/>
      </w:r>
      <w:r w:rsidRPr="000E51D8">
        <w:tab/>
        <w:t xml:space="preserve">If the Secretary gives a person a notice under </w:t>
      </w:r>
      <w:r w:rsidR="00A93C2F" w:rsidRPr="000E51D8">
        <w:t>section 1</w:t>
      </w:r>
      <w:r w:rsidRPr="000E51D8">
        <w:t>178 or 1180 determining that the person is liable to pay to the Commonwealth the amount specified in the notice, the amount so specified is a debt due by the person to the Commonwealth.</w:t>
      </w:r>
    </w:p>
    <w:p w:rsidR="004918DA" w:rsidRPr="000E51D8" w:rsidRDefault="004918DA" w:rsidP="004918DA">
      <w:pPr>
        <w:pStyle w:val="ActHead5"/>
      </w:pPr>
      <w:bookmarkStart w:id="329" w:name="_Toc124514934"/>
      <w:r w:rsidRPr="000E51D8">
        <w:rPr>
          <w:rStyle w:val="CharSectno"/>
        </w:rPr>
        <w:t>1184G</w:t>
      </w:r>
      <w:r w:rsidRPr="000E51D8">
        <w:t xml:space="preserve">  Debts resulting from notices under </w:t>
      </w:r>
      <w:r w:rsidR="00A93C2F" w:rsidRPr="000E51D8">
        <w:t>section 1</w:t>
      </w:r>
      <w:r w:rsidRPr="000E51D8">
        <w:t>184</w:t>
      </w:r>
      <w:bookmarkEnd w:id="329"/>
    </w:p>
    <w:p w:rsidR="004918DA" w:rsidRPr="000E51D8" w:rsidRDefault="004918DA" w:rsidP="004918DA">
      <w:pPr>
        <w:pStyle w:val="subsection"/>
      </w:pPr>
      <w:r w:rsidRPr="000E51D8">
        <w:tab/>
      </w:r>
      <w:r w:rsidRPr="000E51D8">
        <w:tab/>
        <w:t xml:space="preserve">If the Secretary gives a person a notice under </w:t>
      </w:r>
      <w:r w:rsidR="00A93C2F" w:rsidRPr="000E51D8">
        <w:t>section 1</w:t>
      </w:r>
      <w:r w:rsidRPr="000E51D8">
        <w:t>184 that the Secretary proposes to recover a specified amount from the person, the specified amount is a debt due by the person to the Commonwealth.</w:t>
      </w:r>
    </w:p>
    <w:p w:rsidR="004918DA" w:rsidRPr="000E51D8" w:rsidRDefault="004918DA" w:rsidP="004918DA">
      <w:pPr>
        <w:pStyle w:val="ActHead5"/>
      </w:pPr>
      <w:bookmarkStart w:id="330" w:name="_Toc124514935"/>
      <w:r w:rsidRPr="000E51D8">
        <w:rPr>
          <w:rStyle w:val="CharSectno"/>
        </w:rPr>
        <w:t>1184H</w:t>
      </w:r>
      <w:r w:rsidRPr="000E51D8">
        <w:t xml:space="preserve">  Debts resulting from contravention of </w:t>
      </w:r>
      <w:r w:rsidR="00A93C2F" w:rsidRPr="000E51D8">
        <w:t>section 1</w:t>
      </w:r>
      <w:r w:rsidRPr="000E51D8">
        <w:t>184D</w:t>
      </w:r>
      <w:bookmarkEnd w:id="330"/>
    </w:p>
    <w:p w:rsidR="004918DA" w:rsidRPr="000E51D8" w:rsidRDefault="004918DA" w:rsidP="004918DA">
      <w:pPr>
        <w:pStyle w:val="subsection"/>
      </w:pPr>
      <w:r w:rsidRPr="000E51D8">
        <w:tab/>
        <w:t>(1)</w:t>
      </w:r>
      <w:r w:rsidRPr="000E51D8">
        <w:tab/>
        <w:t xml:space="preserve">An amount payable by a compensation payer under </w:t>
      </w:r>
      <w:r w:rsidR="00A93C2F" w:rsidRPr="000E51D8">
        <w:t>section 1</w:t>
      </w:r>
      <w:r w:rsidRPr="000E51D8">
        <w:t>184E is a debt due by the compensation payer to the Commonwealth.</w:t>
      </w:r>
    </w:p>
    <w:p w:rsidR="004918DA" w:rsidRPr="000E51D8" w:rsidRDefault="004918DA" w:rsidP="004918DA">
      <w:pPr>
        <w:pStyle w:val="subsection"/>
      </w:pPr>
      <w:r w:rsidRPr="000E51D8">
        <w:tab/>
        <w:t>(2)</w:t>
      </w:r>
      <w:r w:rsidRPr="000E51D8">
        <w:tab/>
        <w:t xml:space="preserve">An amount payable by an insurer under </w:t>
      </w:r>
      <w:r w:rsidR="00A93C2F" w:rsidRPr="000E51D8">
        <w:t>section 1</w:t>
      </w:r>
      <w:r w:rsidRPr="000E51D8">
        <w:t>184E is a debt due by the insurer to the Commonwealth.</w:t>
      </w:r>
    </w:p>
    <w:p w:rsidR="004918DA" w:rsidRPr="000E51D8" w:rsidRDefault="004918DA" w:rsidP="004918DA">
      <w:pPr>
        <w:pStyle w:val="ActHead5"/>
      </w:pPr>
      <w:bookmarkStart w:id="331" w:name="_Toc124514936"/>
      <w:r w:rsidRPr="000E51D8">
        <w:rPr>
          <w:rStyle w:val="CharSectno"/>
        </w:rPr>
        <w:t>1184I</w:t>
      </w:r>
      <w:r w:rsidRPr="000E51D8">
        <w:t xml:space="preserve">  Compensation arrears debts</w:t>
      </w:r>
      <w:bookmarkEnd w:id="331"/>
    </w:p>
    <w:p w:rsidR="004918DA" w:rsidRPr="000E51D8" w:rsidRDefault="004918DA" w:rsidP="004918DA">
      <w:pPr>
        <w:pStyle w:val="subsection"/>
      </w:pPr>
      <w:r w:rsidRPr="000E51D8">
        <w:tab/>
        <w:t>(1)</w:t>
      </w:r>
      <w:r w:rsidRPr="000E51D8">
        <w:tab/>
        <w:t>If an adverse determination is made in relation to a person because of point 1064</w:t>
      </w:r>
      <w:r w:rsidR="00491F1A">
        <w:noBreakHyphen/>
      </w:r>
      <w:r w:rsidRPr="000E51D8">
        <w:t>E3, 1066A</w:t>
      </w:r>
      <w:r w:rsidR="00491F1A">
        <w:noBreakHyphen/>
      </w:r>
      <w:r w:rsidRPr="000E51D8">
        <w:t>F2A, 1067G</w:t>
      </w:r>
      <w:r w:rsidR="00491F1A">
        <w:noBreakHyphen/>
      </w:r>
      <w:r w:rsidRPr="000E51D8">
        <w:t>H25, 1067L</w:t>
      </w:r>
      <w:r w:rsidR="00491F1A">
        <w:noBreakHyphen/>
      </w:r>
      <w:r w:rsidRPr="000E51D8">
        <w:t>D24, 1068</w:t>
      </w:r>
      <w:r w:rsidR="00491F1A">
        <w:noBreakHyphen/>
      </w:r>
      <w:r w:rsidRPr="000E51D8">
        <w:t>G8A, 1068A</w:t>
      </w:r>
      <w:r w:rsidR="00491F1A">
        <w:noBreakHyphen/>
      </w:r>
      <w:r w:rsidRPr="000E51D8">
        <w:t>E13 or 1068B</w:t>
      </w:r>
      <w:r w:rsidR="00491F1A">
        <w:noBreakHyphen/>
      </w:r>
      <w:r w:rsidRPr="000E51D8">
        <w:t>D21, the amount that the person is liable to pay to the Commonwealth because of the determination is a debt due by the person to the Commonwealth.</w:t>
      </w:r>
    </w:p>
    <w:p w:rsidR="004918DA" w:rsidRPr="000E51D8" w:rsidRDefault="004918DA" w:rsidP="004918DA">
      <w:pPr>
        <w:pStyle w:val="subsection"/>
      </w:pPr>
      <w:r w:rsidRPr="000E51D8">
        <w:tab/>
        <w:t>(2)</w:t>
      </w:r>
      <w:r w:rsidRPr="000E51D8">
        <w:tab/>
        <w:t>In this section:</w:t>
      </w:r>
    </w:p>
    <w:p w:rsidR="004918DA" w:rsidRPr="000E51D8" w:rsidRDefault="004918DA" w:rsidP="004918DA">
      <w:pPr>
        <w:pStyle w:val="Definition"/>
      </w:pPr>
      <w:r w:rsidRPr="000E51D8">
        <w:rPr>
          <w:b/>
          <w:i/>
        </w:rPr>
        <w:t>adverse determination</w:t>
      </w:r>
      <w:r w:rsidRPr="000E51D8">
        <w:t xml:space="preserve"> means a determination under section</w:t>
      </w:r>
      <w:r w:rsidR="00D634E3" w:rsidRPr="000E51D8">
        <w:t> </w:t>
      </w:r>
      <w:r w:rsidRPr="000E51D8">
        <w:t>79, 80, 81 or 82 of the Administration Act.</w:t>
      </w:r>
    </w:p>
    <w:p w:rsidR="004918DA" w:rsidRPr="000E51D8" w:rsidRDefault="004918DA" w:rsidP="00F01441">
      <w:pPr>
        <w:pStyle w:val="ActHead3"/>
        <w:pageBreakBefore/>
      </w:pPr>
      <w:bookmarkStart w:id="332" w:name="_Toc124514937"/>
      <w:r w:rsidRPr="000E51D8">
        <w:rPr>
          <w:rStyle w:val="CharDivNo"/>
        </w:rPr>
        <w:lastRenderedPageBreak/>
        <w:t>Division</w:t>
      </w:r>
      <w:r w:rsidR="00D634E3" w:rsidRPr="000E51D8">
        <w:rPr>
          <w:rStyle w:val="CharDivNo"/>
        </w:rPr>
        <w:t> </w:t>
      </w:r>
      <w:r w:rsidRPr="000E51D8">
        <w:rPr>
          <w:rStyle w:val="CharDivNo"/>
        </w:rPr>
        <w:t>6</w:t>
      </w:r>
      <w:r w:rsidRPr="000E51D8">
        <w:t>—</w:t>
      </w:r>
      <w:r w:rsidRPr="000E51D8">
        <w:rPr>
          <w:rStyle w:val="CharDivText"/>
        </w:rPr>
        <w:t>Miscellaneous</w:t>
      </w:r>
      <w:bookmarkEnd w:id="332"/>
    </w:p>
    <w:p w:rsidR="004918DA" w:rsidRPr="000E51D8" w:rsidRDefault="004918DA" w:rsidP="004918DA">
      <w:pPr>
        <w:pStyle w:val="ActHead5"/>
      </w:pPr>
      <w:bookmarkStart w:id="333" w:name="_Toc124514938"/>
      <w:r w:rsidRPr="000E51D8">
        <w:rPr>
          <w:rStyle w:val="CharSectno"/>
        </w:rPr>
        <w:t>1184J</w:t>
      </w:r>
      <w:r w:rsidRPr="000E51D8">
        <w:t xml:space="preserve">  Secretary may give recovery notice either to compensation payer or to insurer but not to both</w:t>
      </w:r>
      <w:bookmarkEnd w:id="333"/>
    </w:p>
    <w:p w:rsidR="004918DA" w:rsidRPr="000E51D8" w:rsidRDefault="004918DA" w:rsidP="004918DA">
      <w:pPr>
        <w:pStyle w:val="subsection"/>
      </w:pPr>
      <w:r w:rsidRPr="000E51D8">
        <w:tab/>
        <w:t>(1)</w:t>
      </w:r>
      <w:r w:rsidRPr="000E51D8">
        <w:tab/>
        <w:t xml:space="preserve">The Secretary is not to give a notice to an insurer under </w:t>
      </w:r>
      <w:r w:rsidR="00A93C2F" w:rsidRPr="000E51D8">
        <w:t>section 1</w:t>
      </w:r>
      <w:r w:rsidRPr="000E51D8">
        <w:t xml:space="preserve">184 about a matter if there is a notice to a compensation payer under </w:t>
      </w:r>
      <w:r w:rsidR="00A93C2F" w:rsidRPr="000E51D8">
        <w:t>section 1</w:t>
      </w:r>
      <w:r w:rsidRPr="000E51D8">
        <w:t>184 in force in relation to the same matter.</w:t>
      </w:r>
    </w:p>
    <w:p w:rsidR="004918DA" w:rsidRPr="000E51D8" w:rsidRDefault="004918DA" w:rsidP="004918DA">
      <w:pPr>
        <w:pStyle w:val="subsection"/>
      </w:pPr>
      <w:r w:rsidRPr="000E51D8">
        <w:tab/>
        <w:t>(2)</w:t>
      </w:r>
      <w:r w:rsidRPr="000E51D8">
        <w:tab/>
        <w:t xml:space="preserve">The Secretary is not to give a notice to a compensation payer under </w:t>
      </w:r>
      <w:r w:rsidR="00A93C2F" w:rsidRPr="000E51D8">
        <w:t>section 1</w:t>
      </w:r>
      <w:r w:rsidRPr="000E51D8">
        <w:t xml:space="preserve">184 about a matter if there is a notice to an insurer under </w:t>
      </w:r>
      <w:r w:rsidR="00A93C2F" w:rsidRPr="000E51D8">
        <w:t>section 1</w:t>
      </w:r>
      <w:r w:rsidRPr="000E51D8">
        <w:t>184 in force in relation to the same matter.</w:t>
      </w:r>
    </w:p>
    <w:p w:rsidR="004918DA" w:rsidRPr="000E51D8" w:rsidRDefault="004918DA" w:rsidP="004918DA">
      <w:pPr>
        <w:pStyle w:val="ActHead5"/>
      </w:pPr>
      <w:bookmarkStart w:id="334" w:name="_Toc124514939"/>
      <w:r w:rsidRPr="000E51D8">
        <w:rPr>
          <w:rStyle w:val="CharSectno"/>
        </w:rPr>
        <w:t>1184K</w:t>
      </w:r>
      <w:r w:rsidRPr="000E51D8">
        <w:t xml:space="preserve">  Secretary may disregard some payments</w:t>
      </w:r>
      <w:bookmarkEnd w:id="334"/>
    </w:p>
    <w:p w:rsidR="004918DA" w:rsidRPr="000E51D8" w:rsidRDefault="004918DA" w:rsidP="004918DA">
      <w:pPr>
        <w:pStyle w:val="subsection"/>
      </w:pPr>
      <w:r w:rsidRPr="000E51D8">
        <w:tab/>
        <w:t>(1)</w:t>
      </w:r>
      <w:r w:rsidRPr="000E51D8">
        <w:tab/>
        <w:t>For the purposes of this Part, the Secretary may treat the whole or part of a compensation payment as:</w:t>
      </w:r>
    </w:p>
    <w:p w:rsidR="004918DA" w:rsidRPr="000E51D8" w:rsidRDefault="004918DA" w:rsidP="004918DA">
      <w:pPr>
        <w:pStyle w:val="paragraph"/>
      </w:pPr>
      <w:r w:rsidRPr="000E51D8">
        <w:tab/>
        <w:t>(a)</w:t>
      </w:r>
      <w:r w:rsidRPr="000E51D8">
        <w:tab/>
        <w:t>not having been made; or</w:t>
      </w:r>
    </w:p>
    <w:p w:rsidR="004918DA" w:rsidRPr="000E51D8" w:rsidRDefault="004918DA" w:rsidP="004918DA">
      <w:pPr>
        <w:pStyle w:val="paragraph"/>
      </w:pPr>
      <w:r w:rsidRPr="000E51D8">
        <w:tab/>
        <w:t>(b)</w:t>
      </w:r>
      <w:r w:rsidRPr="000E51D8">
        <w:tab/>
        <w:t>not liable to be made;</w:t>
      </w:r>
    </w:p>
    <w:p w:rsidR="004918DA" w:rsidRPr="000E51D8" w:rsidRDefault="004918DA" w:rsidP="004918DA">
      <w:pPr>
        <w:pStyle w:val="subsection2"/>
      </w:pPr>
      <w:r w:rsidRPr="000E51D8">
        <w:t>if the Secretary thinks it is appropriate to do so in the special circumstances of the case.</w:t>
      </w:r>
    </w:p>
    <w:p w:rsidR="004918DA" w:rsidRPr="000E51D8" w:rsidRDefault="004918DA" w:rsidP="004918DA">
      <w:pPr>
        <w:pStyle w:val="subsection"/>
      </w:pPr>
      <w:r w:rsidRPr="000E51D8">
        <w:tab/>
        <w:t>(2)</w:t>
      </w:r>
      <w:r w:rsidRPr="000E51D8">
        <w:tab/>
        <w:t>If:</w:t>
      </w:r>
    </w:p>
    <w:p w:rsidR="004918DA" w:rsidRPr="000E51D8" w:rsidRDefault="004918DA" w:rsidP="004918DA">
      <w:pPr>
        <w:pStyle w:val="paragraph"/>
      </w:pPr>
      <w:r w:rsidRPr="000E51D8">
        <w:tab/>
        <w:t>(a)</w:t>
      </w:r>
      <w:r w:rsidRPr="000E51D8">
        <w:tab/>
        <w:t>a person or a person’s partner receives or claims a compensation affected payment; and</w:t>
      </w:r>
    </w:p>
    <w:p w:rsidR="004918DA" w:rsidRPr="000E51D8" w:rsidRDefault="004918DA" w:rsidP="004918DA">
      <w:pPr>
        <w:pStyle w:val="paragraph"/>
      </w:pPr>
      <w:r w:rsidRPr="000E51D8">
        <w:tab/>
        <w:t>(b)</w:t>
      </w:r>
      <w:r w:rsidRPr="000E51D8">
        <w:tab/>
        <w:t>the person receives compensation; and</w:t>
      </w:r>
    </w:p>
    <w:p w:rsidR="004918DA" w:rsidRPr="000E51D8" w:rsidRDefault="004918DA" w:rsidP="004918DA">
      <w:pPr>
        <w:pStyle w:val="paragraph"/>
      </w:pPr>
      <w:r w:rsidRPr="000E51D8">
        <w:tab/>
        <w:t>(c)</w:t>
      </w:r>
      <w:r w:rsidRPr="000E51D8">
        <w:tab/>
        <w:t>the set of circumstances that gave rise to the claim for compensation is not related to the set of circumstances that gave rise to the person’s or the person’s partner’s receipt of, or claim for, the compensation affected payment;</w:t>
      </w:r>
    </w:p>
    <w:p w:rsidR="004918DA" w:rsidRPr="000E51D8" w:rsidRDefault="004918DA" w:rsidP="004918DA">
      <w:pPr>
        <w:pStyle w:val="subsection2"/>
      </w:pPr>
      <w:r w:rsidRPr="000E51D8">
        <w:t xml:space="preserve">the fact that those 2 sets of circumstances are unrelated does not alone constitute special circumstances for the purposes of </w:t>
      </w:r>
      <w:r w:rsidR="00D634E3" w:rsidRPr="000E51D8">
        <w:t>subsection (</w:t>
      </w:r>
      <w:r w:rsidRPr="000E51D8">
        <w:t>1).</w:t>
      </w:r>
    </w:p>
    <w:p w:rsidR="004918DA" w:rsidRPr="000E51D8" w:rsidRDefault="004918DA" w:rsidP="004918DA">
      <w:pPr>
        <w:pStyle w:val="ActHead5"/>
      </w:pPr>
      <w:bookmarkStart w:id="335" w:name="_Toc124514940"/>
      <w:r w:rsidRPr="000E51D8">
        <w:rPr>
          <w:rStyle w:val="CharSectno"/>
        </w:rPr>
        <w:lastRenderedPageBreak/>
        <w:t>1184L</w:t>
      </w:r>
      <w:r w:rsidRPr="000E51D8">
        <w:t xml:space="preserve">  Application to review compensation decision—disability support pension</w:t>
      </w:r>
      <w:bookmarkEnd w:id="335"/>
    </w:p>
    <w:p w:rsidR="004918DA" w:rsidRPr="000E51D8" w:rsidRDefault="004918DA" w:rsidP="004918DA">
      <w:pPr>
        <w:pStyle w:val="subsection"/>
        <w:keepNext/>
      </w:pPr>
      <w:r w:rsidRPr="000E51D8">
        <w:tab/>
        <w:t>(1)</w:t>
      </w:r>
      <w:r w:rsidRPr="000E51D8">
        <w:tab/>
        <w:t>This section applies if a person claims a disability support pension and:</w:t>
      </w:r>
    </w:p>
    <w:p w:rsidR="004918DA" w:rsidRPr="000E51D8" w:rsidRDefault="004918DA" w:rsidP="004918DA">
      <w:pPr>
        <w:pStyle w:val="paragraph"/>
      </w:pPr>
      <w:r w:rsidRPr="000E51D8">
        <w:tab/>
        <w:t>(a)</w:t>
      </w:r>
      <w:r w:rsidRPr="000E51D8">
        <w:tab/>
        <w:t xml:space="preserve">the Secretary decides under </w:t>
      </w:r>
      <w:r w:rsidR="00A93C2F" w:rsidRPr="000E51D8">
        <w:t>section 1</w:t>
      </w:r>
      <w:r w:rsidRPr="000E51D8">
        <w:t>167 that the pension is not to be granted or is not payable; or</w:t>
      </w:r>
    </w:p>
    <w:p w:rsidR="004918DA" w:rsidRPr="000E51D8" w:rsidRDefault="004918DA" w:rsidP="004918DA">
      <w:pPr>
        <w:pStyle w:val="paragraph"/>
      </w:pPr>
      <w:r w:rsidRPr="000E51D8">
        <w:tab/>
        <w:t>(b)</w:t>
      </w:r>
      <w:r w:rsidRPr="000E51D8">
        <w:tab/>
        <w:t xml:space="preserve">the Secretary decides under </w:t>
      </w:r>
      <w:r w:rsidR="00A93C2F" w:rsidRPr="000E51D8">
        <w:t>section 1</w:t>
      </w:r>
      <w:r w:rsidRPr="000E51D8">
        <w:t>169 that the pension is not payable; or</w:t>
      </w:r>
    </w:p>
    <w:p w:rsidR="004918DA" w:rsidRPr="000E51D8" w:rsidRDefault="004918DA" w:rsidP="004918DA">
      <w:pPr>
        <w:pStyle w:val="paragraph"/>
      </w:pPr>
      <w:r w:rsidRPr="000E51D8">
        <w:tab/>
        <w:t>(c)</w:t>
      </w:r>
      <w:r w:rsidRPr="000E51D8">
        <w:tab/>
        <w:t xml:space="preserve">the Secretary decides that, if the person were qualified for the pension, the rate of the pension would be reduced to nil under </w:t>
      </w:r>
      <w:r w:rsidR="00A93C2F" w:rsidRPr="000E51D8">
        <w:t>section 1</w:t>
      </w:r>
      <w:r w:rsidRPr="000E51D8">
        <w:t>173.</w:t>
      </w:r>
    </w:p>
    <w:p w:rsidR="004918DA" w:rsidRPr="000E51D8" w:rsidRDefault="004918DA" w:rsidP="004918DA">
      <w:pPr>
        <w:pStyle w:val="subsection"/>
      </w:pPr>
      <w:r w:rsidRPr="000E51D8">
        <w:tab/>
        <w:t>(2)</w:t>
      </w:r>
      <w:r w:rsidRPr="000E51D8">
        <w:tab/>
        <w:t>If:</w:t>
      </w:r>
    </w:p>
    <w:p w:rsidR="004918DA" w:rsidRPr="000E51D8" w:rsidRDefault="004918DA" w:rsidP="004918DA">
      <w:pPr>
        <w:pStyle w:val="paragraph"/>
      </w:pPr>
      <w:r w:rsidRPr="000E51D8">
        <w:tab/>
        <w:t>(a)</w:t>
      </w:r>
      <w:r w:rsidRPr="000E51D8">
        <w:tab/>
        <w:t xml:space="preserve">an application </w:t>
      </w:r>
      <w:r w:rsidR="00CB3201" w:rsidRPr="000E51D8">
        <w:t xml:space="preserve">referred to in </w:t>
      </w:r>
      <w:r w:rsidR="00A93C2F" w:rsidRPr="000E51D8">
        <w:t>section 1</w:t>
      </w:r>
      <w:r w:rsidR="00CB3201" w:rsidRPr="000E51D8">
        <w:t>42 of the Administration Act is made for AAT first review</w:t>
      </w:r>
      <w:r w:rsidRPr="000E51D8">
        <w:t xml:space="preserve"> of that decision; and</w:t>
      </w:r>
    </w:p>
    <w:p w:rsidR="004918DA" w:rsidRPr="000E51D8" w:rsidRDefault="004918DA" w:rsidP="004918DA">
      <w:pPr>
        <w:pStyle w:val="paragraph"/>
      </w:pPr>
      <w:r w:rsidRPr="000E51D8">
        <w:tab/>
        <w:t>(b)</w:t>
      </w:r>
      <w:r w:rsidRPr="000E51D8">
        <w:tab/>
        <w:t>at the time of the application, the Secretary has not taken the necessary steps to satisfy himself or herself whether the person is qualified for the disability support pension; and</w:t>
      </w:r>
    </w:p>
    <w:p w:rsidR="004918DA" w:rsidRPr="000E51D8" w:rsidRDefault="004918DA" w:rsidP="004918DA">
      <w:pPr>
        <w:pStyle w:val="paragraph"/>
      </w:pPr>
      <w:r w:rsidRPr="000E51D8">
        <w:tab/>
        <w:t>(c)</w:t>
      </w:r>
      <w:r w:rsidRPr="000E51D8">
        <w:tab/>
        <w:t>the person who claimed the disability support pension requests the Secretary, in writing, to take those steps;</w:t>
      </w:r>
    </w:p>
    <w:p w:rsidR="004918DA" w:rsidRPr="000E51D8" w:rsidRDefault="004918DA" w:rsidP="004918DA">
      <w:pPr>
        <w:pStyle w:val="subsection2"/>
      </w:pPr>
      <w:r w:rsidRPr="000E51D8">
        <w:t>the Secretary must take those steps as soon as practicable after the request is made.</w:t>
      </w:r>
    </w:p>
    <w:p w:rsidR="009E1D3B" w:rsidRPr="000E51D8" w:rsidRDefault="009E1D3B" w:rsidP="00305156">
      <w:pPr>
        <w:pStyle w:val="ActHead2"/>
        <w:pageBreakBefore/>
      </w:pPr>
      <w:bookmarkStart w:id="336" w:name="_Toc124514941"/>
      <w:r w:rsidRPr="000E51D8">
        <w:rPr>
          <w:rStyle w:val="CharPartNo"/>
        </w:rPr>
        <w:lastRenderedPageBreak/>
        <w:t>Part 3.15</w:t>
      </w:r>
      <w:r w:rsidRPr="000E51D8">
        <w:t>—</w:t>
      </w:r>
      <w:r w:rsidRPr="000E51D8">
        <w:rPr>
          <w:rStyle w:val="CharPartText"/>
        </w:rPr>
        <w:t>Self</w:t>
      </w:r>
      <w:r w:rsidR="00491F1A">
        <w:rPr>
          <w:rStyle w:val="CharPartText"/>
        </w:rPr>
        <w:noBreakHyphen/>
      </w:r>
      <w:r w:rsidRPr="000E51D8">
        <w:rPr>
          <w:rStyle w:val="CharPartText"/>
        </w:rPr>
        <w:t>employment programs</w:t>
      </w:r>
      <w:bookmarkEnd w:id="336"/>
    </w:p>
    <w:p w:rsidR="004918DA" w:rsidRPr="000E51D8" w:rsidRDefault="004918DA" w:rsidP="004918DA">
      <w:pPr>
        <w:pStyle w:val="Header"/>
      </w:pPr>
      <w:r w:rsidRPr="000E51D8">
        <w:rPr>
          <w:rStyle w:val="CharDivNo"/>
        </w:rPr>
        <w:t xml:space="preserve"> </w:t>
      </w:r>
      <w:r w:rsidRPr="000E51D8">
        <w:rPr>
          <w:rStyle w:val="CharDivText"/>
        </w:rPr>
        <w:t xml:space="preserve"> </w:t>
      </w:r>
    </w:p>
    <w:p w:rsidR="004918DA" w:rsidRPr="000E51D8" w:rsidRDefault="004918DA" w:rsidP="004918DA">
      <w:pPr>
        <w:pStyle w:val="ActHead5"/>
      </w:pPr>
      <w:bookmarkStart w:id="337" w:name="_Toc124514942"/>
      <w:r w:rsidRPr="000E51D8">
        <w:rPr>
          <w:rStyle w:val="CharSectno"/>
        </w:rPr>
        <w:t>1186</w:t>
      </w:r>
      <w:r w:rsidRPr="000E51D8">
        <w:t xml:space="preserve">  General effect of Part</w:t>
      </w:r>
      <w:bookmarkEnd w:id="337"/>
    </w:p>
    <w:p w:rsidR="004918DA" w:rsidRPr="000E51D8" w:rsidRDefault="004918DA" w:rsidP="004918DA">
      <w:pPr>
        <w:pStyle w:val="subsection"/>
      </w:pPr>
      <w:r w:rsidRPr="000E51D8">
        <w:tab/>
      </w:r>
      <w:r w:rsidRPr="000E51D8">
        <w:tab/>
        <w:t xml:space="preserve">This Part adjusts the social security pension or benefit rate of a person who is receiving or whose partner is receiving, payments under </w:t>
      </w:r>
      <w:r w:rsidR="001B1A82" w:rsidRPr="000E51D8">
        <w:t>a self</w:t>
      </w:r>
      <w:r w:rsidR="00491F1A">
        <w:noBreakHyphen/>
      </w:r>
      <w:r w:rsidR="001B1A82" w:rsidRPr="000E51D8">
        <w:t>employment program</w:t>
      </w:r>
      <w:r w:rsidRPr="000E51D8">
        <w:t>.</w:t>
      </w:r>
    </w:p>
    <w:p w:rsidR="004918DA" w:rsidRPr="000E51D8" w:rsidRDefault="004918DA" w:rsidP="004918DA">
      <w:pPr>
        <w:pStyle w:val="ActHead5"/>
      </w:pPr>
      <w:bookmarkStart w:id="338" w:name="_Toc124514943"/>
      <w:r w:rsidRPr="000E51D8">
        <w:rPr>
          <w:rStyle w:val="CharSectno"/>
        </w:rPr>
        <w:t>1187</w:t>
      </w:r>
      <w:r w:rsidRPr="000E51D8">
        <w:t xml:space="preserve">  Reduction in rate of payments under this Act if recipient or partner also receiving payments under </w:t>
      </w:r>
      <w:r w:rsidR="001B1A82" w:rsidRPr="000E51D8">
        <w:t>a self</w:t>
      </w:r>
      <w:r w:rsidR="00491F1A">
        <w:noBreakHyphen/>
      </w:r>
      <w:r w:rsidR="001B1A82" w:rsidRPr="000E51D8">
        <w:t>employment program</w:t>
      </w:r>
      <w:bookmarkEnd w:id="338"/>
    </w:p>
    <w:p w:rsidR="004918DA" w:rsidRPr="000E51D8" w:rsidRDefault="004918DA" w:rsidP="004918DA">
      <w:pPr>
        <w:pStyle w:val="subsection"/>
        <w:keepNext/>
      </w:pPr>
      <w:r w:rsidRPr="000E51D8">
        <w:tab/>
        <w:t>(1)</w:t>
      </w:r>
      <w:r w:rsidRPr="000E51D8">
        <w:tab/>
        <w:t>If:</w:t>
      </w:r>
    </w:p>
    <w:p w:rsidR="004918DA" w:rsidRPr="000E51D8" w:rsidRDefault="004918DA" w:rsidP="004918DA">
      <w:pPr>
        <w:pStyle w:val="paragraph"/>
      </w:pPr>
      <w:r w:rsidRPr="000E51D8">
        <w:tab/>
        <w:t>(a)</w:t>
      </w:r>
      <w:r w:rsidRPr="000E51D8">
        <w:tab/>
        <w:t>an instalment of:</w:t>
      </w:r>
    </w:p>
    <w:p w:rsidR="004918DA" w:rsidRPr="000E51D8" w:rsidRDefault="004918DA" w:rsidP="004918DA">
      <w:pPr>
        <w:pStyle w:val="paragraphsub"/>
      </w:pPr>
      <w:r w:rsidRPr="000E51D8">
        <w:tab/>
        <w:t>(ia)</w:t>
      </w:r>
      <w:r w:rsidRPr="000E51D8">
        <w:tab/>
        <w:t>age pension; or</w:t>
      </w:r>
    </w:p>
    <w:p w:rsidR="004918DA" w:rsidRPr="000E51D8" w:rsidRDefault="004918DA" w:rsidP="004918DA">
      <w:pPr>
        <w:pStyle w:val="paragraphsub"/>
      </w:pPr>
      <w:r w:rsidRPr="000E51D8">
        <w:tab/>
        <w:t>(i)</w:t>
      </w:r>
      <w:r w:rsidRPr="000E51D8">
        <w:tab/>
        <w:t>disability support pension; or</w:t>
      </w:r>
    </w:p>
    <w:p w:rsidR="004918DA" w:rsidRPr="000E51D8" w:rsidRDefault="004918DA" w:rsidP="004918DA">
      <w:pPr>
        <w:pStyle w:val="paragraphsub"/>
      </w:pPr>
      <w:r w:rsidRPr="000E51D8">
        <w:tab/>
        <w:t>(iii)</w:t>
      </w:r>
      <w:r w:rsidRPr="000E51D8">
        <w:tab/>
        <w:t>carer payment; or</w:t>
      </w:r>
    </w:p>
    <w:p w:rsidR="004918DA" w:rsidRPr="000E51D8" w:rsidRDefault="004918DA" w:rsidP="004918DA">
      <w:pPr>
        <w:pStyle w:val="paragraphsub"/>
      </w:pPr>
      <w:r w:rsidRPr="000E51D8">
        <w:tab/>
        <w:t>(iv)</w:t>
      </w:r>
      <w:r w:rsidRPr="000E51D8">
        <w:tab/>
        <w:t>parenting payment; or</w:t>
      </w:r>
    </w:p>
    <w:p w:rsidR="004918DA" w:rsidRPr="000E51D8" w:rsidRDefault="004918DA" w:rsidP="004918DA">
      <w:pPr>
        <w:pStyle w:val="paragraphsub"/>
      </w:pPr>
      <w:r w:rsidRPr="000E51D8">
        <w:tab/>
        <w:t>(vi)</w:t>
      </w:r>
      <w:r w:rsidRPr="000E51D8">
        <w:tab/>
        <w:t>special needs pension;</w:t>
      </w:r>
    </w:p>
    <w:p w:rsidR="004918DA" w:rsidRPr="000E51D8" w:rsidRDefault="004918DA" w:rsidP="004918DA">
      <w:pPr>
        <w:pStyle w:val="paragraph"/>
      </w:pPr>
      <w:r w:rsidRPr="000E51D8">
        <w:tab/>
      </w:r>
      <w:r w:rsidRPr="000E51D8">
        <w:tab/>
        <w:t xml:space="preserve">is payable to a person during </w:t>
      </w:r>
      <w:r w:rsidR="0017708F" w:rsidRPr="000E51D8">
        <w:t>an instalment period</w:t>
      </w:r>
      <w:r w:rsidRPr="000E51D8">
        <w:t>; and</w:t>
      </w:r>
    </w:p>
    <w:p w:rsidR="004918DA" w:rsidRPr="000E51D8" w:rsidRDefault="004918DA" w:rsidP="004918DA">
      <w:pPr>
        <w:pStyle w:val="paragraph"/>
        <w:keepNext/>
      </w:pPr>
      <w:r w:rsidRPr="000E51D8">
        <w:tab/>
        <w:t>(b)</w:t>
      </w:r>
      <w:r w:rsidRPr="000E51D8">
        <w:tab/>
      </w:r>
      <w:r w:rsidR="00DD202F" w:rsidRPr="000E51D8">
        <w:t>a payment under a self</w:t>
      </w:r>
      <w:r w:rsidR="00491F1A">
        <w:noBreakHyphen/>
      </w:r>
      <w:r w:rsidR="00DD202F" w:rsidRPr="000E51D8">
        <w:t>employment program</w:t>
      </w:r>
      <w:r w:rsidRPr="000E51D8">
        <w:t xml:space="preserve"> is payable to the person during that </w:t>
      </w:r>
      <w:r w:rsidR="008E589A" w:rsidRPr="000E51D8">
        <w:t>instalment period</w:t>
      </w:r>
      <w:r w:rsidRPr="000E51D8">
        <w:t>;</w:t>
      </w:r>
    </w:p>
    <w:p w:rsidR="004918DA" w:rsidRPr="000E51D8" w:rsidRDefault="004918DA" w:rsidP="004918DA">
      <w:pPr>
        <w:pStyle w:val="subsection2"/>
      </w:pPr>
      <w:r w:rsidRPr="000E51D8">
        <w:t xml:space="preserve">the rate of the payment referred to in </w:t>
      </w:r>
      <w:r w:rsidR="00D634E3" w:rsidRPr="000E51D8">
        <w:t>paragraph (</w:t>
      </w:r>
      <w:r w:rsidRPr="000E51D8">
        <w:t>a) is to be reduced under this Part.</w:t>
      </w:r>
    </w:p>
    <w:p w:rsidR="004918DA" w:rsidRPr="000E51D8" w:rsidRDefault="004918DA" w:rsidP="004918DA">
      <w:pPr>
        <w:pStyle w:val="subsection"/>
        <w:keepNext/>
      </w:pPr>
      <w:r w:rsidRPr="000E51D8">
        <w:tab/>
        <w:t>(1A)</w:t>
      </w:r>
      <w:r w:rsidRPr="000E51D8">
        <w:tab/>
        <w:t>If:</w:t>
      </w:r>
    </w:p>
    <w:p w:rsidR="004918DA" w:rsidRPr="000E51D8" w:rsidRDefault="004918DA" w:rsidP="004918DA">
      <w:pPr>
        <w:pStyle w:val="paragraph"/>
      </w:pPr>
      <w:r w:rsidRPr="000E51D8">
        <w:tab/>
        <w:t>(a)</w:t>
      </w:r>
      <w:r w:rsidRPr="000E51D8">
        <w:tab/>
        <w:t>a payment of:</w:t>
      </w:r>
    </w:p>
    <w:p w:rsidR="004918DA" w:rsidRPr="000E51D8" w:rsidRDefault="004918DA" w:rsidP="004918DA">
      <w:pPr>
        <w:pStyle w:val="paragraphsub"/>
      </w:pPr>
      <w:r w:rsidRPr="000E51D8">
        <w:tab/>
        <w:t>(ii)</w:t>
      </w:r>
      <w:r w:rsidRPr="000E51D8">
        <w:tab/>
      </w:r>
      <w:r w:rsidR="00D27D46" w:rsidRPr="000E51D8">
        <w:t>jobseeker payment</w:t>
      </w:r>
      <w:r w:rsidRPr="000E51D8">
        <w:t>; or</w:t>
      </w:r>
    </w:p>
    <w:p w:rsidR="004918DA" w:rsidRPr="000E51D8" w:rsidRDefault="004918DA" w:rsidP="004918DA">
      <w:pPr>
        <w:pStyle w:val="paragraphsub"/>
      </w:pPr>
      <w:r w:rsidRPr="000E51D8">
        <w:tab/>
        <w:t>(iv)</w:t>
      </w:r>
      <w:r w:rsidRPr="000E51D8">
        <w:tab/>
        <w:t>special benefit;</w:t>
      </w:r>
    </w:p>
    <w:p w:rsidR="004918DA" w:rsidRPr="000E51D8" w:rsidRDefault="004918DA" w:rsidP="002A3B48">
      <w:pPr>
        <w:pStyle w:val="paragraph"/>
      </w:pPr>
      <w:r w:rsidRPr="000E51D8">
        <w:tab/>
      </w:r>
      <w:r w:rsidRPr="000E51D8">
        <w:tab/>
        <w:t xml:space="preserve">is payable to a person during </w:t>
      </w:r>
      <w:r w:rsidR="00FD08A7" w:rsidRPr="000E51D8">
        <w:t>an instalment period</w:t>
      </w:r>
      <w:r w:rsidRPr="000E51D8">
        <w:t>; and</w:t>
      </w:r>
    </w:p>
    <w:p w:rsidR="004918DA" w:rsidRPr="000E51D8" w:rsidRDefault="004918DA" w:rsidP="004918DA">
      <w:pPr>
        <w:pStyle w:val="paragraph"/>
        <w:keepNext/>
      </w:pPr>
      <w:r w:rsidRPr="000E51D8">
        <w:tab/>
        <w:t>(b)</w:t>
      </w:r>
      <w:r w:rsidRPr="000E51D8">
        <w:tab/>
      </w:r>
      <w:r w:rsidR="00DD202F" w:rsidRPr="000E51D8">
        <w:t>a payment under a self</w:t>
      </w:r>
      <w:r w:rsidR="00491F1A">
        <w:noBreakHyphen/>
      </w:r>
      <w:r w:rsidR="00DD202F" w:rsidRPr="000E51D8">
        <w:t>employment program</w:t>
      </w:r>
      <w:r w:rsidRPr="000E51D8">
        <w:t xml:space="preserve"> is payable to the person during that </w:t>
      </w:r>
      <w:r w:rsidR="00D55336" w:rsidRPr="000E51D8">
        <w:t>instalment period</w:t>
      </w:r>
      <w:r w:rsidRPr="000E51D8">
        <w:t>;</w:t>
      </w:r>
    </w:p>
    <w:p w:rsidR="004918DA" w:rsidRPr="000E51D8" w:rsidRDefault="004918DA" w:rsidP="004918DA">
      <w:pPr>
        <w:pStyle w:val="subsection2"/>
      </w:pPr>
      <w:r w:rsidRPr="000E51D8">
        <w:t xml:space="preserve">the rate of the payment referred to in </w:t>
      </w:r>
      <w:r w:rsidR="00D634E3" w:rsidRPr="000E51D8">
        <w:t>paragraph (</w:t>
      </w:r>
      <w:r w:rsidRPr="000E51D8">
        <w:t>a) is to be reduced under this Part.</w:t>
      </w:r>
    </w:p>
    <w:p w:rsidR="004918DA" w:rsidRPr="000E51D8" w:rsidRDefault="004918DA" w:rsidP="004918DA">
      <w:pPr>
        <w:pStyle w:val="subsection"/>
        <w:keepNext/>
      </w:pPr>
      <w:r w:rsidRPr="000E51D8">
        <w:lastRenderedPageBreak/>
        <w:tab/>
        <w:t>(2)</w:t>
      </w:r>
      <w:r w:rsidRPr="000E51D8">
        <w:tab/>
        <w:t>If:</w:t>
      </w:r>
    </w:p>
    <w:p w:rsidR="004918DA" w:rsidRPr="000E51D8" w:rsidRDefault="004918DA" w:rsidP="004918DA">
      <w:pPr>
        <w:pStyle w:val="paragraph"/>
      </w:pPr>
      <w:r w:rsidRPr="000E51D8">
        <w:tab/>
        <w:t>(a)</w:t>
      </w:r>
      <w:r w:rsidRPr="000E51D8">
        <w:tab/>
        <w:t>an instalment of:</w:t>
      </w:r>
    </w:p>
    <w:p w:rsidR="004918DA" w:rsidRPr="000E51D8" w:rsidRDefault="004918DA" w:rsidP="004918DA">
      <w:pPr>
        <w:pStyle w:val="paragraphsub"/>
      </w:pPr>
      <w:r w:rsidRPr="000E51D8">
        <w:tab/>
        <w:t>(ia)</w:t>
      </w:r>
      <w:r w:rsidRPr="000E51D8">
        <w:tab/>
        <w:t>age pension; or</w:t>
      </w:r>
    </w:p>
    <w:p w:rsidR="004918DA" w:rsidRPr="000E51D8" w:rsidRDefault="004918DA" w:rsidP="004918DA">
      <w:pPr>
        <w:pStyle w:val="paragraphsub"/>
      </w:pPr>
      <w:r w:rsidRPr="000E51D8">
        <w:tab/>
        <w:t>(i)</w:t>
      </w:r>
      <w:r w:rsidRPr="000E51D8">
        <w:tab/>
        <w:t>disability support pension;</w:t>
      </w:r>
    </w:p>
    <w:p w:rsidR="004918DA" w:rsidRPr="000E51D8" w:rsidRDefault="004918DA" w:rsidP="004918DA">
      <w:pPr>
        <w:pStyle w:val="paragraph"/>
      </w:pPr>
      <w:r w:rsidRPr="000E51D8">
        <w:tab/>
      </w:r>
      <w:r w:rsidRPr="000E51D8">
        <w:tab/>
        <w:t xml:space="preserve">is payable to a person during </w:t>
      </w:r>
      <w:r w:rsidR="006840FA" w:rsidRPr="000E51D8">
        <w:t>an instalment period</w:t>
      </w:r>
      <w:r w:rsidRPr="000E51D8">
        <w:t>; and</w:t>
      </w:r>
    </w:p>
    <w:p w:rsidR="004918DA" w:rsidRPr="000E51D8" w:rsidRDefault="004918DA" w:rsidP="004918DA">
      <w:pPr>
        <w:pStyle w:val="paragraph"/>
      </w:pPr>
      <w:r w:rsidRPr="000E51D8">
        <w:tab/>
        <w:t>(b)</w:t>
      </w:r>
      <w:r w:rsidRPr="000E51D8">
        <w:tab/>
      </w:r>
      <w:r w:rsidR="009C41D7" w:rsidRPr="000E51D8">
        <w:t>a payment under a self</w:t>
      </w:r>
      <w:r w:rsidR="00491F1A">
        <w:noBreakHyphen/>
      </w:r>
      <w:r w:rsidR="009C41D7" w:rsidRPr="000E51D8">
        <w:t>employment program</w:t>
      </w:r>
      <w:r w:rsidRPr="000E51D8">
        <w:t xml:space="preserve"> is payable to the person during that </w:t>
      </w:r>
      <w:r w:rsidR="003075AB" w:rsidRPr="000E51D8">
        <w:t>instalment period</w:t>
      </w:r>
      <w:r w:rsidRPr="000E51D8">
        <w:t>; and</w:t>
      </w:r>
    </w:p>
    <w:p w:rsidR="0057333C" w:rsidRPr="000E51D8" w:rsidRDefault="0057333C" w:rsidP="0057333C">
      <w:pPr>
        <w:pStyle w:val="paragraph"/>
      </w:pPr>
      <w:r w:rsidRPr="000E51D8">
        <w:tab/>
        <w:t>(c)</w:t>
      </w:r>
      <w:r w:rsidRPr="000E51D8">
        <w:tab/>
        <w:t>an instalment of carer payment in respect of the person is payable to the person’s partner during an instalment period;</w:t>
      </w:r>
    </w:p>
    <w:p w:rsidR="004918DA" w:rsidRPr="000E51D8" w:rsidRDefault="004918DA" w:rsidP="004918DA">
      <w:pPr>
        <w:pStyle w:val="subsection2"/>
      </w:pPr>
      <w:r w:rsidRPr="000E51D8">
        <w:t>the rate of the partner’s payment is to be reduced under this Part.</w:t>
      </w:r>
    </w:p>
    <w:p w:rsidR="004918DA" w:rsidRPr="000E51D8" w:rsidRDefault="004918DA" w:rsidP="004918DA">
      <w:pPr>
        <w:pStyle w:val="ActHead5"/>
      </w:pPr>
      <w:bookmarkStart w:id="339" w:name="_Toc124514944"/>
      <w:r w:rsidRPr="000E51D8">
        <w:rPr>
          <w:rStyle w:val="CharSectno"/>
        </w:rPr>
        <w:t>1188</w:t>
      </w:r>
      <w:r w:rsidRPr="000E51D8">
        <w:t xml:space="preserve">  Rate reduction under this Part</w:t>
      </w:r>
      <w:bookmarkEnd w:id="339"/>
    </w:p>
    <w:p w:rsidR="004918DA" w:rsidRPr="000E51D8" w:rsidRDefault="004918DA" w:rsidP="00BC5E3D">
      <w:pPr>
        <w:pStyle w:val="subsection"/>
      </w:pPr>
      <w:r w:rsidRPr="000E51D8">
        <w:tab/>
        <w:t>(1)</w:t>
      </w:r>
      <w:r w:rsidRPr="000E51D8">
        <w:tab/>
        <w:t xml:space="preserve">Subject to </w:t>
      </w:r>
      <w:r w:rsidR="00D634E3" w:rsidRPr="000E51D8">
        <w:t>subsection (</w:t>
      </w:r>
      <w:r w:rsidRPr="000E51D8">
        <w:t xml:space="preserve">2), if a person’s rate of payment under this Act is to be reduced under this Part because of </w:t>
      </w:r>
      <w:r w:rsidR="00826EC6" w:rsidRPr="000E51D8">
        <w:t>a payment under a self</w:t>
      </w:r>
      <w:r w:rsidR="00491F1A">
        <w:noBreakHyphen/>
      </w:r>
      <w:r w:rsidR="00826EC6" w:rsidRPr="000E51D8">
        <w:t xml:space="preserve">employment program (a </w:t>
      </w:r>
      <w:r w:rsidR="00826EC6" w:rsidRPr="000E51D8">
        <w:rPr>
          <w:b/>
          <w:i/>
        </w:rPr>
        <w:t>self</w:t>
      </w:r>
      <w:r w:rsidR="00491F1A">
        <w:rPr>
          <w:b/>
          <w:i/>
        </w:rPr>
        <w:noBreakHyphen/>
      </w:r>
      <w:r w:rsidR="00826EC6" w:rsidRPr="000E51D8">
        <w:rPr>
          <w:b/>
          <w:i/>
        </w:rPr>
        <w:t>employment program payment</w:t>
      </w:r>
      <w:r w:rsidR="00826EC6" w:rsidRPr="000E51D8">
        <w:t>)</w:t>
      </w:r>
      <w:r w:rsidRPr="000E51D8">
        <w:t xml:space="preserve">, the amount of rate reduction is to be equal to the amount of </w:t>
      </w:r>
      <w:r w:rsidR="00826EC6" w:rsidRPr="000E51D8">
        <w:t>the self</w:t>
      </w:r>
      <w:r w:rsidR="00491F1A">
        <w:noBreakHyphen/>
      </w:r>
      <w:r w:rsidR="00826EC6" w:rsidRPr="000E51D8">
        <w:t>employment program payment</w:t>
      </w:r>
      <w:r w:rsidRPr="000E51D8">
        <w:t>.</w:t>
      </w:r>
    </w:p>
    <w:p w:rsidR="004918DA" w:rsidRPr="000E51D8" w:rsidRDefault="004918DA" w:rsidP="00BC5E3D">
      <w:pPr>
        <w:pStyle w:val="subsection"/>
      </w:pPr>
      <w:r w:rsidRPr="000E51D8">
        <w:tab/>
        <w:t>(2)</w:t>
      </w:r>
      <w:r w:rsidRPr="000E51D8">
        <w:tab/>
        <w:t>If:</w:t>
      </w:r>
    </w:p>
    <w:p w:rsidR="004918DA" w:rsidRPr="000E51D8" w:rsidRDefault="004918DA" w:rsidP="004918DA">
      <w:pPr>
        <w:pStyle w:val="paragraph"/>
      </w:pPr>
      <w:r w:rsidRPr="000E51D8">
        <w:tab/>
        <w:t>(a)</w:t>
      </w:r>
      <w:r w:rsidRPr="000E51D8">
        <w:tab/>
        <w:t xml:space="preserve">a person’s rate of payment under this Act is to be reduced under this Part because of a </w:t>
      </w:r>
      <w:r w:rsidR="00F1037E" w:rsidRPr="000E51D8">
        <w:t>self</w:t>
      </w:r>
      <w:r w:rsidR="00491F1A">
        <w:noBreakHyphen/>
      </w:r>
      <w:r w:rsidR="00F1037E" w:rsidRPr="000E51D8">
        <w:t>employment program payment</w:t>
      </w:r>
      <w:r w:rsidRPr="000E51D8">
        <w:t>; and</w:t>
      </w:r>
    </w:p>
    <w:p w:rsidR="004918DA" w:rsidRPr="000E51D8" w:rsidRDefault="004918DA" w:rsidP="004918DA">
      <w:pPr>
        <w:pStyle w:val="paragraph"/>
        <w:keepNext/>
      </w:pPr>
      <w:r w:rsidRPr="000E51D8">
        <w:tab/>
        <w:t>(b)</w:t>
      </w:r>
      <w:r w:rsidRPr="000E51D8">
        <w:tab/>
        <w:t xml:space="preserve">the person’s partner’s rate of payment under this Act is also to be reduced under this Part (see </w:t>
      </w:r>
      <w:r w:rsidR="004E3300" w:rsidRPr="000E51D8">
        <w:t>subsection 1</w:t>
      </w:r>
      <w:r w:rsidRPr="000E51D8">
        <w:t xml:space="preserve">187(2)) because of the </w:t>
      </w:r>
      <w:r w:rsidR="00F1037E" w:rsidRPr="000E51D8">
        <w:t>self</w:t>
      </w:r>
      <w:r w:rsidR="00491F1A">
        <w:noBreakHyphen/>
      </w:r>
      <w:r w:rsidR="00F1037E" w:rsidRPr="000E51D8">
        <w:t>employment program payment</w:t>
      </w:r>
      <w:r w:rsidRPr="000E51D8">
        <w:t>;</w:t>
      </w:r>
    </w:p>
    <w:p w:rsidR="004918DA" w:rsidRPr="000E51D8" w:rsidRDefault="004918DA" w:rsidP="004918DA">
      <w:pPr>
        <w:pStyle w:val="subsection2"/>
      </w:pPr>
      <w:r w:rsidRPr="000E51D8">
        <w:t xml:space="preserve">the amount of rate reduction for both the person and the person’s partner is to be equal to 50% of the amount of the </w:t>
      </w:r>
      <w:r w:rsidR="00F1037E" w:rsidRPr="000E51D8">
        <w:t>self</w:t>
      </w:r>
      <w:r w:rsidR="00491F1A">
        <w:noBreakHyphen/>
      </w:r>
      <w:r w:rsidR="00F1037E" w:rsidRPr="000E51D8">
        <w:t>employment program payment</w:t>
      </w:r>
      <w:r w:rsidRPr="000E51D8">
        <w:t>.</w:t>
      </w:r>
    </w:p>
    <w:p w:rsidR="004918DA" w:rsidRPr="000E51D8" w:rsidRDefault="004918DA" w:rsidP="004918DA">
      <w:pPr>
        <w:pStyle w:val="subsection"/>
      </w:pPr>
      <w:r w:rsidRPr="000E51D8">
        <w:tab/>
        <w:t>(3)</w:t>
      </w:r>
      <w:r w:rsidRPr="000E51D8">
        <w:tab/>
        <w:t xml:space="preserve">A person’s rate of payment under this Act is not to be reduced below nil under </w:t>
      </w:r>
      <w:r w:rsidR="00D634E3" w:rsidRPr="000E51D8">
        <w:t>subsection (</w:t>
      </w:r>
      <w:r w:rsidRPr="000E51D8">
        <w:t>1) or (2).</w:t>
      </w:r>
    </w:p>
    <w:p w:rsidR="004918DA" w:rsidRPr="000E51D8" w:rsidRDefault="004918DA" w:rsidP="00F01441">
      <w:pPr>
        <w:pStyle w:val="ActHead2"/>
        <w:pageBreakBefore/>
      </w:pPr>
      <w:bookmarkStart w:id="340" w:name="_Toc124514945"/>
      <w:r w:rsidRPr="000E51D8">
        <w:rPr>
          <w:rStyle w:val="CharPartNo"/>
        </w:rPr>
        <w:lastRenderedPageBreak/>
        <w:t>Part</w:t>
      </w:r>
      <w:r w:rsidR="00D634E3" w:rsidRPr="000E51D8">
        <w:rPr>
          <w:rStyle w:val="CharPartNo"/>
        </w:rPr>
        <w:t> </w:t>
      </w:r>
      <w:r w:rsidRPr="000E51D8">
        <w:rPr>
          <w:rStyle w:val="CharPartNo"/>
        </w:rPr>
        <w:t>3.16</w:t>
      </w:r>
      <w:r w:rsidRPr="000E51D8">
        <w:t>—</w:t>
      </w:r>
      <w:r w:rsidRPr="000E51D8">
        <w:rPr>
          <w:rStyle w:val="CharPartText"/>
        </w:rPr>
        <w:t>Indexation and adjustment of amounts</w:t>
      </w:r>
      <w:bookmarkEnd w:id="340"/>
    </w:p>
    <w:p w:rsidR="004918DA" w:rsidRPr="000E51D8" w:rsidRDefault="004918DA" w:rsidP="004918DA">
      <w:pPr>
        <w:pStyle w:val="ActHead3"/>
      </w:pPr>
      <w:bookmarkStart w:id="341" w:name="_Toc124514946"/>
      <w:r w:rsidRPr="000E51D8">
        <w:rPr>
          <w:rStyle w:val="CharDivNo"/>
        </w:rPr>
        <w:t>Division</w:t>
      </w:r>
      <w:r w:rsidR="00D634E3" w:rsidRPr="000E51D8">
        <w:rPr>
          <w:rStyle w:val="CharDivNo"/>
        </w:rPr>
        <w:t> </w:t>
      </w:r>
      <w:r w:rsidRPr="000E51D8">
        <w:rPr>
          <w:rStyle w:val="CharDivNo"/>
        </w:rPr>
        <w:t>1</w:t>
      </w:r>
      <w:r w:rsidRPr="000E51D8">
        <w:t>—</w:t>
      </w:r>
      <w:r w:rsidRPr="000E51D8">
        <w:rPr>
          <w:rStyle w:val="CharDivText"/>
        </w:rPr>
        <w:t>Preliminary</w:t>
      </w:r>
      <w:bookmarkEnd w:id="341"/>
    </w:p>
    <w:p w:rsidR="004918DA" w:rsidRPr="000E51D8" w:rsidRDefault="004918DA" w:rsidP="004918DA">
      <w:pPr>
        <w:pStyle w:val="ActHead5"/>
      </w:pPr>
      <w:bookmarkStart w:id="342" w:name="_Toc124514947"/>
      <w:r w:rsidRPr="000E51D8">
        <w:rPr>
          <w:rStyle w:val="CharSectno"/>
        </w:rPr>
        <w:t>1189</w:t>
      </w:r>
      <w:r w:rsidRPr="000E51D8">
        <w:t xml:space="preserve">  Analysis of Part</w:t>
      </w:r>
      <w:bookmarkEnd w:id="342"/>
    </w:p>
    <w:p w:rsidR="004918DA" w:rsidRPr="000E51D8" w:rsidRDefault="004918DA" w:rsidP="004918DA">
      <w:pPr>
        <w:pStyle w:val="subsection"/>
      </w:pPr>
      <w:r w:rsidRPr="000E51D8">
        <w:tab/>
      </w:r>
      <w:r w:rsidRPr="000E51D8">
        <w:tab/>
        <w:t>This Part provides for:</w:t>
      </w:r>
    </w:p>
    <w:p w:rsidR="004918DA" w:rsidRPr="000E51D8" w:rsidRDefault="004918DA" w:rsidP="004918DA">
      <w:pPr>
        <w:pStyle w:val="paragraph"/>
      </w:pPr>
      <w:r w:rsidRPr="000E51D8">
        <w:tab/>
        <w:t>(a)</w:t>
      </w:r>
      <w:r w:rsidRPr="000E51D8">
        <w:tab/>
        <w:t xml:space="preserve">the indexation, in line with CPI (Consumer Price Index) increases, of the amounts in column 2 of the CPI Indexation Table at the end of </w:t>
      </w:r>
      <w:r w:rsidR="00A93C2F" w:rsidRPr="000E51D8">
        <w:t>section 1</w:t>
      </w:r>
      <w:r w:rsidRPr="000E51D8">
        <w:t>191; and</w:t>
      </w:r>
    </w:p>
    <w:p w:rsidR="00F82D21" w:rsidRPr="000E51D8" w:rsidRDefault="00F82D21" w:rsidP="00F82D21">
      <w:pPr>
        <w:pStyle w:val="paragraph"/>
      </w:pPr>
      <w:r w:rsidRPr="000E51D8">
        <w:tab/>
        <w:t>(aa)</w:t>
      </w:r>
      <w:r w:rsidRPr="000E51D8">
        <w:tab/>
        <w:t>the indexation of the maximum basic rates for certain social security pensions using the Pensioner and Beneficiary Living Cost Index; and</w:t>
      </w:r>
    </w:p>
    <w:p w:rsidR="004918DA" w:rsidRPr="000E51D8" w:rsidRDefault="004918DA" w:rsidP="004918DA">
      <w:pPr>
        <w:pStyle w:val="paragraph"/>
      </w:pPr>
      <w:r w:rsidRPr="000E51D8">
        <w:tab/>
        <w:t>(c)</w:t>
      </w:r>
      <w:r w:rsidRPr="000E51D8">
        <w:tab/>
        <w:t xml:space="preserve">the adjustment of other amounts in line with the increases in the amounts </w:t>
      </w:r>
      <w:r w:rsidR="00330FCA" w:rsidRPr="000E51D8">
        <w:t>indexed.</w:t>
      </w:r>
    </w:p>
    <w:p w:rsidR="004918DA" w:rsidRPr="000E51D8" w:rsidRDefault="004918DA" w:rsidP="004918DA">
      <w:pPr>
        <w:pStyle w:val="ActHead5"/>
      </w:pPr>
      <w:bookmarkStart w:id="343" w:name="_Toc124514948"/>
      <w:r w:rsidRPr="000E51D8">
        <w:rPr>
          <w:rStyle w:val="CharSectno"/>
        </w:rPr>
        <w:t>1190</w:t>
      </w:r>
      <w:r w:rsidRPr="000E51D8">
        <w:t xml:space="preserve">  Indexed and adjusted amounts</w:t>
      </w:r>
      <w:bookmarkEnd w:id="343"/>
    </w:p>
    <w:p w:rsidR="004918DA" w:rsidRPr="000E51D8" w:rsidRDefault="004918DA" w:rsidP="004918DA">
      <w:pPr>
        <w:pStyle w:val="subsection"/>
      </w:pPr>
      <w:r w:rsidRPr="000E51D8">
        <w:tab/>
      </w:r>
      <w:r w:rsidRPr="000E51D8">
        <w:tab/>
        <w:t>The following table sets out:</w:t>
      </w:r>
    </w:p>
    <w:p w:rsidR="004918DA" w:rsidRPr="000E51D8" w:rsidRDefault="004918DA" w:rsidP="004918DA">
      <w:pPr>
        <w:pStyle w:val="paragraph"/>
      </w:pPr>
      <w:r w:rsidRPr="000E51D8">
        <w:tab/>
        <w:t>(a)</w:t>
      </w:r>
      <w:r w:rsidRPr="000E51D8">
        <w:tab/>
        <w:t>each amount that is to be indexed or adjusted under this Part; and</w:t>
      </w:r>
    </w:p>
    <w:p w:rsidR="004918DA" w:rsidRPr="000E51D8" w:rsidRDefault="004918DA" w:rsidP="004918DA">
      <w:pPr>
        <w:pStyle w:val="paragraph"/>
      </w:pPr>
      <w:r w:rsidRPr="000E51D8">
        <w:tab/>
        <w:t>(b)</w:t>
      </w:r>
      <w:r w:rsidRPr="000E51D8">
        <w:tab/>
        <w:t>the abbreviation used in this Part for referring to that amount; and</w:t>
      </w:r>
    </w:p>
    <w:p w:rsidR="004918DA" w:rsidRPr="000E51D8" w:rsidRDefault="004918DA" w:rsidP="004918DA">
      <w:pPr>
        <w:pStyle w:val="paragraph"/>
        <w:spacing w:after="60"/>
      </w:pPr>
      <w:r w:rsidRPr="000E51D8">
        <w:tab/>
        <w:t>(c)</w:t>
      </w:r>
      <w:r w:rsidRPr="000E51D8">
        <w:tab/>
        <w:t>the provision or provisions in which that amount is to be found.</w:t>
      </w:r>
    </w:p>
    <w:p w:rsidR="004918DA" w:rsidRPr="000E51D8" w:rsidRDefault="004918DA" w:rsidP="004918DA">
      <w:pPr>
        <w:pStyle w:val="Tabletext"/>
      </w:pPr>
    </w:p>
    <w:tbl>
      <w:tblPr>
        <w:tblW w:w="7142" w:type="dxa"/>
        <w:tblInd w:w="96" w:type="dxa"/>
        <w:tblLayout w:type="fixed"/>
        <w:tblCellMar>
          <w:left w:w="99" w:type="dxa"/>
          <w:right w:w="99" w:type="dxa"/>
        </w:tblCellMar>
        <w:tblLook w:val="0000" w:firstRow="0" w:lastRow="0" w:firstColumn="0" w:lastColumn="0" w:noHBand="0" w:noVBand="0"/>
      </w:tblPr>
      <w:tblGrid>
        <w:gridCol w:w="1082"/>
        <w:gridCol w:w="1802"/>
        <w:gridCol w:w="1622"/>
        <w:gridCol w:w="2636"/>
      </w:tblGrid>
      <w:tr w:rsidR="004918DA" w:rsidRPr="000E51D8" w:rsidTr="00072F8E">
        <w:trPr>
          <w:cantSplit/>
          <w:tblHeader/>
        </w:trPr>
        <w:tc>
          <w:tcPr>
            <w:tcW w:w="7142" w:type="dxa"/>
            <w:gridSpan w:val="4"/>
            <w:tcBorders>
              <w:top w:val="single" w:sz="12" w:space="0" w:color="auto"/>
            </w:tcBorders>
          </w:tcPr>
          <w:p w:rsidR="004918DA" w:rsidRPr="000E51D8" w:rsidRDefault="004918DA" w:rsidP="004918DA">
            <w:pPr>
              <w:pStyle w:val="Tabletext"/>
              <w:keepNext/>
              <w:rPr>
                <w:b/>
              </w:rPr>
            </w:pPr>
            <w:r w:rsidRPr="000E51D8">
              <w:rPr>
                <w:b/>
              </w:rPr>
              <w:lastRenderedPageBreak/>
              <w:t>Indexed and adjusted amounts table</w:t>
            </w:r>
          </w:p>
        </w:tc>
      </w:tr>
      <w:tr w:rsidR="004918DA" w:rsidRPr="000E51D8" w:rsidTr="00072F8E">
        <w:trPr>
          <w:cantSplit/>
          <w:tblHeader/>
        </w:trPr>
        <w:tc>
          <w:tcPr>
            <w:tcW w:w="1082" w:type="dxa"/>
            <w:tcBorders>
              <w:top w:val="single" w:sz="6" w:space="0" w:color="auto"/>
              <w:bottom w:val="single" w:sz="12" w:space="0" w:color="auto"/>
            </w:tcBorders>
          </w:tcPr>
          <w:p w:rsidR="004918DA" w:rsidRPr="000E51D8" w:rsidRDefault="004918DA" w:rsidP="004918DA">
            <w:pPr>
              <w:pStyle w:val="Tabletext"/>
              <w:keepNext/>
              <w:rPr>
                <w:b/>
              </w:rPr>
            </w:pPr>
            <w:r w:rsidRPr="000E51D8">
              <w:rPr>
                <w:b/>
              </w:rPr>
              <w:t>Column 1</w:t>
            </w:r>
          </w:p>
          <w:p w:rsidR="004918DA" w:rsidRPr="000E51D8" w:rsidRDefault="004918DA" w:rsidP="004918DA">
            <w:pPr>
              <w:pStyle w:val="Tabletext"/>
              <w:keepNext/>
              <w:rPr>
                <w:b/>
              </w:rPr>
            </w:pPr>
            <w:r w:rsidRPr="000E51D8">
              <w:rPr>
                <w:b/>
              </w:rPr>
              <w:t>Item</w:t>
            </w:r>
          </w:p>
        </w:tc>
        <w:tc>
          <w:tcPr>
            <w:tcW w:w="1802" w:type="dxa"/>
            <w:tcBorders>
              <w:top w:val="single" w:sz="6" w:space="0" w:color="auto"/>
              <w:bottom w:val="single" w:sz="12" w:space="0" w:color="auto"/>
            </w:tcBorders>
          </w:tcPr>
          <w:p w:rsidR="004918DA" w:rsidRPr="000E51D8" w:rsidRDefault="004918DA" w:rsidP="004918DA">
            <w:pPr>
              <w:pStyle w:val="Tabletext"/>
              <w:keepNext/>
              <w:rPr>
                <w:b/>
              </w:rPr>
            </w:pPr>
            <w:r w:rsidRPr="000E51D8">
              <w:rPr>
                <w:b/>
              </w:rPr>
              <w:t>Column 2</w:t>
            </w:r>
          </w:p>
          <w:p w:rsidR="004918DA" w:rsidRPr="000E51D8" w:rsidRDefault="004918DA" w:rsidP="004918DA">
            <w:pPr>
              <w:pStyle w:val="Tabletext"/>
              <w:keepNext/>
              <w:rPr>
                <w:b/>
              </w:rPr>
            </w:pPr>
            <w:r w:rsidRPr="000E51D8">
              <w:rPr>
                <w:b/>
              </w:rPr>
              <w:t>Description of amount</w:t>
            </w:r>
          </w:p>
        </w:tc>
        <w:tc>
          <w:tcPr>
            <w:tcW w:w="1622" w:type="dxa"/>
            <w:tcBorders>
              <w:top w:val="single" w:sz="6" w:space="0" w:color="auto"/>
              <w:bottom w:val="single" w:sz="12" w:space="0" w:color="auto"/>
            </w:tcBorders>
          </w:tcPr>
          <w:p w:rsidR="004918DA" w:rsidRPr="000E51D8" w:rsidRDefault="004918DA" w:rsidP="004918DA">
            <w:pPr>
              <w:pStyle w:val="Tabletext"/>
              <w:keepNext/>
              <w:rPr>
                <w:b/>
              </w:rPr>
            </w:pPr>
            <w:r w:rsidRPr="000E51D8">
              <w:rPr>
                <w:b/>
              </w:rPr>
              <w:t>Column 3</w:t>
            </w:r>
          </w:p>
          <w:p w:rsidR="004918DA" w:rsidRPr="000E51D8" w:rsidRDefault="004918DA" w:rsidP="004918DA">
            <w:pPr>
              <w:pStyle w:val="Tabletext"/>
              <w:keepNext/>
              <w:rPr>
                <w:b/>
              </w:rPr>
            </w:pPr>
            <w:r w:rsidRPr="000E51D8">
              <w:rPr>
                <w:b/>
              </w:rPr>
              <w:t xml:space="preserve">Abbreviation </w:t>
            </w:r>
          </w:p>
        </w:tc>
        <w:tc>
          <w:tcPr>
            <w:tcW w:w="2636" w:type="dxa"/>
            <w:tcBorders>
              <w:top w:val="single" w:sz="6" w:space="0" w:color="auto"/>
              <w:bottom w:val="single" w:sz="12" w:space="0" w:color="auto"/>
            </w:tcBorders>
          </w:tcPr>
          <w:p w:rsidR="004918DA" w:rsidRPr="000E51D8" w:rsidRDefault="004918DA" w:rsidP="004918DA">
            <w:pPr>
              <w:pStyle w:val="Tabletext"/>
              <w:keepNext/>
              <w:rPr>
                <w:b/>
              </w:rPr>
            </w:pPr>
            <w:r w:rsidRPr="000E51D8">
              <w:rPr>
                <w:b/>
              </w:rPr>
              <w:t>Column 4</w:t>
            </w:r>
          </w:p>
          <w:p w:rsidR="004918DA" w:rsidRPr="000E51D8" w:rsidRDefault="004918DA" w:rsidP="004918DA">
            <w:pPr>
              <w:pStyle w:val="Tabletext"/>
              <w:keepNext/>
              <w:rPr>
                <w:b/>
              </w:rPr>
            </w:pPr>
            <w:r w:rsidRPr="000E51D8">
              <w:rPr>
                <w:b/>
              </w:rPr>
              <w:t xml:space="preserve">Provisions in which amount specified </w:t>
            </w:r>
          </w:p>
        </w:tc>
      </w:tr>
      <w:tr w:rsidR="004918DA" w:rsidRPr="000E51D8" w:rsidTr="00072F8E">
        <w:trPr>
          <w:cantSplit/>
        </w:trPr>
        <w:tc>
          <w:tcPr>
            <w:tcW w:w="1082" w:type="dxa"/>
            <w:tcBorders>
              <w:top w:val="single" w:sz="12" w:space="0" w:color="auto"/>
            </w:tcBorders>
          </w:tcPr>
          <w:p w:rsidR="004918DA" w:rsidRPr="000E51D8" w:rsidRDefault="004918DA" w:rsidP="004918DA">
            <w:pPr>
              <w:pStyle w:val="Tabletext"/>
              <w:keepNext/>
            </w:pPr>
          </w:p>
        </w:tc>
        <w:tc>
          <w:tcPr>
            <w:tcW w:w="1802" w:type="dxa"/>
            <w:tcBorders>
              <w:top w:val="single" w:sz="12" w:space="0" w:color="auto"/>
            </w:tcBorders>
          </w:tcPr>
          <w:p w:rsidR="004918DA" w:rsidRPr="000E51D8" w:rsidRDefault="004918DA" w:rsidP="004918DA">
            <w:pPr>
              <w:pStyle w:val="Tabletext"/>
            </w:pPr>
            <w:r w:rsidRPr="000E51D8">
              <w:rPr>
                <w:b/>
              </w:rPr>
              <w:t xml:space="preserve">Maximum basic rates </w:t>
            </w:r>
          </w:p>
        </w:tc>
        <w:tc>
          <w:tcPr>
            <w:tcW w:w="1622" w:type="dxa"/>
            <w:tcBorders>
              <w:top w:val="single" w:sz="12" w:space="0" w:color="auto"/>
            </w:tcBorders>
          </w:tcPr>
          <w:p w:rsidR="004918DA" w:rsidRPr="000E51D8" w:rsidRDefault="004918DA" w:rsidP="004918DA">
            <w:pPr>
              <w:pStyle w:val="Tabletext"/>
            </w:pPr>
          </w:p>
        </w:tc>
        <w:tc>
          <w:tcPr>
            <w:tcW w:w="2636" w:type="dxa"/>
            <w:tcBorders>
              <w:top w:val="single" w:sz="12" w:space="0" w:color="auto"/>
            </w:tcBorders>
          </w:tcPr>
          <w:p w:rsidR="004918DA" w:rsidRPr="000E51D8" w:rsidRDefault="004918DA" w:rsidP="004918DA">
            <w:pPr>
              <w:pStyle w:val="Tabletext"/>
            </w:pPr>
          </w:p>
        </w:tc>
      </w:tr>
      <w:tr w:rsidR="004918DA" w:rsidRPr="000E51D8" w:rsidTr="00072F8E">
        <w:trPr>
          <w:cantSplit/>
        </w:trPr>
        <w:tc>
          <w:tcPr>
            <w:tcW w:w="1082" w:type="dxa"/>
            <w:tcBorders>
              <w:bottom w:val="single" w:sz="2" w:space="0" w:color="auto"/>
            </w:tcBorders>
            <w:shd w:val="clear" w:color="auto" w:fill="auto"/>
          </w:tcPr>
          <w:p w:rsidR="004918DA" w:rsidRPr="000E51D8" w:rsidRDefault="004918DA" w:rsidP="004918DA">
            <w:pPr>
              <w:pStyle w:val="Tabletext"/>
            </w:pPr>
            <w:r w:rsidRPr="000E51D8">
              <w:t xml:space="preserve">1. </w:t>
            </w:r>
          </w:p>
        </w:tc>
        <w:tc>
          <w:tcPr>
            <w:tcW w:w="1802" w:type="dxa"/>
            <w:tcBorders>
              <w:bottom w:val="single" w:sz="2" w:space="0" w:color="auto"/>
            </w:tcBorders>
            <w:shd w:val="clear" w:color="auto" w:fill="auto"/>
          </w:tcPr>
          <w:p w:rsidR="004918DA" w:rsidRPr="000E51D8" w:rsidRDefault="004918DA" w:rsidP="004918DA">
            <w:pPr>
              <w:pStyle w:val="Tabletext"/>
            </w:pPr>
            <w:r w:rsidRPr="000E51D8">
              <w:t>Maximum basic rates for a social security pension</w:t>
            </w:r>
            <w:r w:rsidR="00EE4E45" w:rsidRPr="000E51D8">
              <w:t xml:space="preserve"> payable to a person who is partnered or for pension PP (single)</w:t>
            </w:r>
            <w:r w:rsidRPr="000E51D8">
              <w:t xml:space="preserve"> (except disability support pension payable to a person who is under 21</w:t>
            </w:r>
            <w:r w:rsidR="003223B0" w:rsidRPr="000E51D8">
              <w:t xml:space="preserve"> and has no dependent children</w:t>
            </w:r>
            <w:r w:rsidRPr="000E51D8">
              <w:t xml:space="preserve">) </w:t>
            </w:r>
          </w:p>
        </w:tc>
        <w:tc>
          <w:tcPr>
            <w:tcW w:w="1622" w:type="dxa"/>
            <w:tcBorders>
              <w:bottom w:val="single" w:sz="2" w:space="0" w:color="auto"/>
            </w:tcBorders>
            <w:shd w:val="clear" w:color="auto" w:fill="auto"/>
          </w:tcPr>
          <w:p w:rsidR="004918DA" w:rsidRPr="000E51D8" w:rsidRDefault="004918DA" w:rsidP="004918DA">
            <w:pPr>
              <w:pStyle w:val="Tabletext"/>
            </w:pPr>
            <w:r w:rsidRPr="000E51D8">
              <w:t xml:space="preserve">pension MBR </w:t>
            </w:r>
          </w:p>
        </w:tc>
        <w:tc>
          <w:tcPr>
            <w:tcW w:w="2636" w:type="dxa"/>
            <w:tcBorders>
              <w:bottom w:val="single" w:sz="2" w:space="0" w:color="auto"/>
            </w:tcBorders>
            <w:shd w:val="clear" w:color="auto" w:fill="auto"/>
          </w:tcPr>
          <w:p w:rsidR="004918DA" w:rsidRPr="000E51D8" w:rsidRDefault="002535D0" w:rsidP="004918DA">
            <w:pPr>
              <w:pStyle w:val="Tabletext"/>
            </w:pPr>
            <w:r w:rsidRPr="000E51D8">
              <w:t>[Pension Rate Calculator A—point 1064</w:t>
            </w:r>
            <w:r w:rsidR="00491F1A">
              <w:noBreakHyphen/>
            </w:r>
            <w:r w:rsidRPr="000E51D8">
              <w:t>B1—Table B—item</w:t>
            </w:r>
            <w:r w:rsidR="00D634E3" w:rsidRPr="000E51D8">
              <w:t> </w:t>
            </w:r>
            <w:r w:rsidRPr="000E51D8">
              <w:t>2—column 3]</w:t>
            </w:r>
            <w:r w:rsidR="00C80908" w:rsidRPr="000E51D8">
              <w:br/>
              <w:t>[Pension Rate Calculator B—point 1065</w:t>
            </w:r>
            <w:r w:rsidR="00491F1A">
              <w:noBreakHyphen/>
            </w:r>
            <w:r w:rsidR="00C80908" w:rsidRPr="000E51D8">
              <w:t>B1—Table B—item</w:t>
            </w:r>
            <w:r w:rsidR="00D634E3" w:rsidRPr="000E51D8">
              <w:t> </w:t>
            </w:r>
            <w:r w:rsidR="00C80908" w:rsidRPr="000E51D8">
              <w:t>2—column 3]</w:t>
            </w:r>
            <w:r w:rsidR="004918DA" w:rsidRPr="000E51D8">
              <w:br/>
              <w:t>[Pension PP (Single) Rate Calculator—point 1068A</w:t>
            </w:r>
            <w:r w:rsidR="00491F1A">
              <w:noBreakHyphen/>
            </w:r>
            <w:r w:rsidR="004918DA" w:rsidRPr="000E51D8">
              <w:t xml:space="preserve">B1] </w:t>
            </w:r>
          </w:p>
        </w:tc>
      </w:tr>
      <w:tr w:rsidR="00A20C37" w:rsidRPr="000E51D8" w:rsidTr="00072F8E">
        <w:trPr>
          <w:cantSplit/>
        </w:trPr>
        <w:tc>
          <w:tcPr>
            <w:tcW w:w="1082" w:type="dxa"/>
            <w:tcBorders>
              <w:bottom w:val="single" w:sz="2" w:space="0" w:color="auto"/>
            </w:tcBorders>
            <w:shd w:val="clear" w:color="auto" w:fill="auto"/>
          </w:tcPr>
          <w:p w:rsidR="00A20C37" w:rsidRPr="000E51D8" w:rsidRDefault="00A20C37" w:rsidP="004918DA">
            <w:pPr>
              <w:pStyle w:val="Tabletext"/>
            </w:pPr>
            <w:r w:rsidRPr="000E51D8">
              <w:t>1AAA.</w:t>
            </w:r>
          </w:p>
        </w:tc>
        <w:tc>
          <w:tcPr>
            <w:tcW w:w="1802" w:type="dxa"/>
            <w:tcBorders>
              <w:bottom w:val="single" w:sz="2" w:space="0" w:color="auto"/>
            </w:tcBorders>
            <w:shd w:val="clear" w:color="auto" w:fill="auto"/>
          </w:tcPr>
          <w:p w:rsidR="00A20C37" w:rsidRPr="000E51D8" w:rsidRDefault="00A20C37" w:rsidP="004918DA">
            <w:pPr>
              <w:pStyle w:val="Tabletext"/>
            </w:pPr>
            <w:r w:rsidRPr="000E51D8">
              <w:t>Maximum basic rates for a social security pension that are to be worked out by reference to the maximum basic rates for a social security pension payable to a person who is partnered</w:t>
            </w:r>
          </w:p>
        </w:tc>
        <w:tc>
          <w:tcPr>
            <w:tcW w:w="1622" w:type="dxa"/>
            <w:tcBorders>
              <w:bottom w:val="single" w:sz="2" w:space="0" w:color="auto"/>
            </w:tcBorders>
            <w:shd w:val="clear" w:color="auto" w:fill="auto"/>
          </w:tcPr>
          <w:p w:rsidR="00A20C37" w:rsidRPr="000E51D8" w:rsidRDefault="00A20C37" w:rsidP="004918DA">
            <w:pPr>
              <w:pStyle w:val="Tabletext"/>
            </w:pPr>
            <w:r w:rsidRPr="000E51D8">
              <w:t>single pension rate MBR</w:t>
            </w:r>
          </w:p>
        </w:tc>
        <w:tc>
          <w:tcPr>
            <w:tcW w:w="2636" w:type="dxa"/>
            <w:tcBorders>
              <w:bottom w:val="single" w:sz="2" w:space="0" w:color="auto"/>
            </w:tcBorders>
            <w:shd w:val="clear" w:color="auto" w:fill="auto"/>
          </w:tcPr>
          <w:p w:rsidR="00A20C37" w:rsidRPr="000E51D8" w:rsidRDefault="00A20C37">
            <w:pPr>
              <w:pStyle w:val="Tabletext"/>
            </w:pPr>
            <w:r w:rsidRPr="000E51D8">
              <w:t>[Pension Rate Calculator A—point 1064</w:t>
            </w:r>
            <w:r w:rsidR="00491F1A">
              <w:noBreakHyphen/>
            </w:r>
            <w:r w:rsidRPr="000E51D8">
              <w:t>B1—Table B—items</w:t>
            </w:r>
            <w:r w:rsidR="00D634E3" w:rsidRPr="000E51D8">
              <w:t> </w:t>
            </w:r>
            <w:r w:rsidRPr="000E51D8">
              <w:t>1, 3, 4 and 5—column 3]</w:t>
            </w:r>
            <w:r w:rsidRPr="000E51D8">
              <w:br/>
              <w:t>[Pension Rate Calculator B—point 1065</w:t>
            </w:r>
            <w:r w:rsidR="00491F1A">
              <w:noBreakHyphen/>
            </w:r>
            <w:r w:rsidRPr="000E51D8">
              <w:t>B1—Table B—items</w:t>
            </w:r>
            <w:r w:rsidR="00D634E3" w:rsidRPr="000E51D8">
              <w:t> </w:t>
            </w:r>
            <w:r w:rsidRPr="000E51D8">
              <w:t>1, 3, 4 and 5—column 3]</w:t>
            </w:r>
          </w:p>
        </w:tc>
      </w:tr>
      <w:tr w:rsidR="00A20C37" w:rsidRPr="000E51D8" w:rsidTr="00887C10">
        <w:tc>
          <w:tcPr>
            <w:tcW w:w="1082" w:type="dxa"/>
            <w:tcBorders>
              <w:bottom w:val="single" w:sz="4" w:space="0" w:color="auto"/>
            </w:tcBorders>
            <w:shd w:val="clear" w:color="auto" w:fill="auto"/>
          </w:tcPr>
          <w:p w:rsidR="00A20C37" w:rsidRPr="000E51D8" w:rsidRDefault="00A20C37" w:rsidP="00BA0534">
            <w:pPr>
              <w:pStyle w:val="Tabletext"/>
            </w:pPr>
            <w:r w:rsidRPr="000E51D8">
              <w:t>1AA</w:t>
            </w:r>
            <w:r w:rsidR="00C46B1D" w:rsidRPr="000E51D8">
              <w:t>.</w:t>
            </w:r>
          </w:p>
        </w:tc>
        <w:tc>
          <w:tcPr>
            <w:tcW w:w="1802" w:type="dxa"/>
            <w:tcBorders>
              <w:bottom w:val="single" w:sz="4" w:space="0" w:color="auto"/>
            </w:tcBorders>
            <w:shd w:val="clear" w:color="auto" w:fill="auto"/>
          </w:tcPr>
          <w:p w:rsidR="00A20C37" w:rsidRPr="000E51D8" w:rsidRDefault="00A20C37" w:rsidP="00BA0534">
            <w:pPr>
              <w:pStyle w:val="Tabletext"/>
            </w:pPr>
            <w:r w:rsidRPr="000E51D8">
              <w:t>Combined couple rate of pension supplement</w:t>
            </w:r>
          </w:p>
        </w:tc>
        <w:tc>
          <w:tcPr>
            <w:tcW w:w="1622" w:type="dxa"/>
            <w:tcBorders>
              <w:bottom w:val="single" w:sz="4" w:space="0" w:color="auto"/>
            </w:tcBorders>
            <w:shd w:val="clear" w:color="auto" w:fill="auto"/>
          </w:tcPr>
          <w:p w:rsidR="00A20C37" w:rsidRPr="000E51D8" w:rsidRDefault="00A20C37" w:rsidP="00BA0534">
            <w:pPr>
              <w:pStyle w:val="Tabletext"/>
            </w:pPr>
            <w:r w:rsidRPr="000E51D8">
              <w:t>PS rate</w:t>
            </w:r>
          </w:p>
        </w:tc>
        <w:tc>
          <w:tcPr>
            <w:tcW w:w="2636" w:type="dxa"/>
            <w:tcBorders>
              <w:bottom w:val="single" w:sz="4" w:space="0" w:color="auto"/>
            </w:tcBorders>
            <w:shd w:val="clear" w:color="auto" w:fill="auto"/>
          </w:tcPr>
          <w:p w:rsidR="00A20C37" w:rsidRPr="000E51D8" w:rsidRDefault="00A20C37" w:rsidP="00BA0534">
            <w:pPr>
              <w:pStyle w:val="Tabletext"/>
            </w:pPr>
            <w:r w:rsidRPr="000E51D8">
              <w:t>[subsection</w:t>
            </w:r>
            <w:r w:rsidR="00D634E3" w:rsidRPr="000E51D8">
              <w:t> </w:t>
            </w:r>
            <w:r w:rsidRPr="000E51D8">
              <w:t>20A(1)]</w:t>
            </w:r>
          </w:p>
        </w:tc>
      </w:tr>
      <w:tr w:rsidR="00A20C37" w:rsidRPr="000E51D8" w:rsidTr="00821AD8">
        <w:tc>
          <w:tcPr>
            <w:tcW w:w="1082" w:type="dxa"/>
            <w:tcBorders>
              <w:top w:val="single" w:sz="4" w:space="0" w:color="auto"/>
              <w:bottom w:val="single" w:sz="4" w:space="0" w:color="auto"/>
            </w:tcBorders>
            <w:shd w:val="clear" w:color="auto" w:fill="auto"/>
          </w:tcPr>
          <w:p w:rsidR="00A20C37" w:rsidRPr="000E51D8" w:rsidRDefault="00A20C37" w:rsidP="00BA0534">
            <w:pPr>
              <w:pStyle w:val="Tabletext"/>
            </w:pPr>
            <w:r w:rsidRPr="000E51D8">
              <w:t>1AB</w:t>
            </w:r>
            <w:r w:rsidR="00C46B1D" w:rsidRPr="000E51D8">
              <w:t>.</w:t>
            </w:r>
          </w:p>
        </w:tc>
        <w:tc>
          <w:tcPr>
            <w:tcW w:w="1802" w:type="dxa"/>
            <w:tcBorders>
              <w:top w:val="single" w:sz="4" w:space="0" w:color="auto"/>
              <w:bottom w:val="single" w:sz="4" w:space="0" w:color="auto"/>
            </w:tcBorders>
            <w:shd w:val="clear" w:color="auto" w:fill="auto"/>
          </w:tcPr>
          <w:p w:rsidR="00A20C37" w:rsidRPr="000E51D8" w:rsidRDefault="00A20C37" w:rsidP="00BA0534">
            <w:pPr>
              <w:pStyle w:val="Tabletext"/>
            </w:pPr>
            <w:r w:rsidRPr="000E51D8">
              <w:t>Combined couple rate of minimum pension supplement</w:t>
            </w:r>
          </w:p>
        </w:tc>
        <w:tc>
          <w:tcPr>
            <w:tcW w:w="1622" w:type="dxa"/>
            <w:tcBorders>
              <w:top w:val="single" w:sz="4" w:space="0" w:color="auto"/>
              <w:bottom w:val="single" w:sz="4" w:space="0" w:color="auto"/>
            </w:tcBorders>
            <w:shd w:val="clear" w:color="auto" w:fill="auto"/>
          </w:tcPr>
          <w:p w:rsidR="00A20C37" w:rsidRPr="000E51D8" w:rsidRDefault="00A20C37" w:rsidP="00BA0534">
            <w:pPr>
              <w:pStyle w:val="Tabletext"/>
            </w:pPr>
            <w:r w:rsidRPr="000E51D8">
              <w:t>PS minimum rate</w:t>
            </w:r>
          </w:p>
        </w:tc>
        <w:tc>
          <w:tcPr>
            <w:tcW w:w="2636" w:type="dxa"/>
            <w:tcBorders>
              <w:top w:val="single" w:sz="4" w:space="0" w:color="auto"/>
              <w:bottom w:val="single" w:sz="4" w:space="0" w:color="auto"/>
            </w:tcBorders>
            <w:shd w:val="clear" w:color="auto" w:fill="auto"/>
          </w:tcPr>
          <w:p w:rsidR="00A20C37" w:rsidRPr="000E51D8" w:rsidRDefault="00A20C37" w:rsidP="00BA0534">
            <w:pPr>
              <w:pStyle w:val="Tabletext"/>
            </w:pPr>
            <w:r w:rsidRPr="000E51D8">
              <w:t>[subsection</w:t>
            </w:r>
            <w:r w:rsidR="00D634E3" w:rsidRPr="000E51D8">
              <w:t> </w:t>
            </w:r>
            <w:r w:rsidRPr="000E51D8">
              <w:t>20A(2)]</w:t>
            </w:r>
          </w:p>
        </w:tc>
      </w:tr>
      <w:tr w:rsidR="00A20C37" w:rsidRPr="000E51D8" w:rsidTr="00A1317B">
        <w:trPr>
          <w:cantSplit/>
        </w:trPr>
        <w:tc>
          <w:tcPr>
            <w:tcW w:w="1082" w:type="dxa"/>
            <w:tcBorders>
              <w:top w:val="single" w:sz="4" w:space="0" w:color="auto"/>
              <w:bottom w:val="single" w:sz="4" w:space="0" w:color="auto"/>
            </w:tcBorders>
            <w:shd w:val="clear" w:color="auto" w:fill="auto"/>
          </w:tcPr>
          <w:p w:rsidR="00A20C37" w:rsidRPr="000E51D8" w:rsidRDefault="00A20C37" w:rsidP="00BA0534">
            <w:pPr>
              <w:pStyle w:val="Tabletext"/>
            </w:pPr>
            <w:r w:rsidRPr="000E51D8">
              <w:lastRenderedPageBreak/>
              <w:t>1AC</w:t>
            </w:r>
            <w:r w:rsidR="00C46B1D" w:rsidRPr="000E51D8">
              <w:t>.</w:t>
            </w:r>
          </w:p>
        </w:tc>
        <w:tc>
          <w:tcPr>
            <w:tcW w:w="1802" w:type="dxa"/>
            <w:tcBorders>
              <w:top w:val="single" w:sz="4" w:space="0" w:color="auto"/>
              <w:bottom w:val="single" w:sz="4" w:space="0" w:color="auto"/>
            </w:tcBorders>
            <w:shd w:val="clear" w:color="auto" w:fill="auto"/>
          </w:tcPr>
          <w:p w:rsidR="00A20C37" w:rsidRPr="000E51D8" w:rsidRDefault="00A20C37" w:rsidP="00BA0534">
            <w:pPr>
              <w:pStyle w:val="Tabletext"/>
            </w:pPr>
            <w:r w:rsidRPr="000E51D8">
              <w:t>Pension supplement basic amount</w:t>
            </w:r>
          </w:p>
        </w:tc>
        <w:tc>
          <w:tcPr>
            <w:tcW w:w="1622" w:type="dxa"/>
            <w:tcBorders>
              <w:top w:val="single" w:sz="4" w:space="0" w:color="auto"/>
              <w:bottom w:val="single" w:sz="4" w:space="0" w:color="auto"/>
            </w:tcBorders>
            <w:shd w:val="clear" w:color="auto" w:fill="auto"/>
          </w:tcPr>
          <w:p w:rsidR="00A20C37" w:rsidRPr="000E51D8" w:rsidRDefault="00A20C37" w:rsidP="00BA0534">
            <w:pPr>
              <w:pStyle w:val="Tabletext"/>
            </w:pPr>
            <w:r w:rsidRPr="000E51D8">
              <w:t>PS basic rate</w:t>
            </w:r>
          </w:p>
        </w:tc>
        <w:tc>
          <w:tcPr>
            <w:tcW w:w="2636" w:type="dxa"/>
            <w:tcBorders>
              <w:top w:val="single" w:sz="4" w:space="0" w:color="auto"/>
              <w:bottom w:val="single" w:sz="4" w:space="0" w:color="auto"/>
            </w:tcBorders>
            <w:shd w:val="clear" w:color="auto" w:fill="auto"/>
          </w:tcPr>
          <w:p w:rsidR="00A20C37" w:rsidRPr="000E51D8" w:rsidRDefault="00A20C37" w:rsidP="00BA0534">
            <w:pPr>
              <w:pStyle w:val="Tabletext"/>
              <w:rPr>
                <w:i/>
              </w:rPr>
            </w:pPr>
            <w:r w:rsidRPr="000E51D8">
              <w:t>[each item of the table in subsection</w:t>
            </w:r>
            <w:r w:rsidR="00D634E3" w:rsidRPr="000E51D8">
              <w:t> </w:t>
            </w:r>
            <w:r w:rsidRPr="000E51D8">
              <w:t>20A(5)]</w:t>
            </w:r>
          </w:p>
        </w:tc>
      </w:tr>
      <w:tr w:rsidR="00A20C37" w:rsidRPr="000E51D8" w:rsidTr="00821AD8">
        <w:trPr>
          <w:cantSplit/>
        </w:trPr>
        <w:tc>
          <w:tcPr>
            <w:tcW w:w="1082" w:type="dxa"/>
            <w:tcBorders>
              <w:top w:val="single" w:sz="2" w:space="0" w:color="auto"/>
              <w:bottom w:val="single" w:sz="4" w:space="0" w:color="auto"/>
            </w:tcBorders>
            <w:shd w:val="clear" w:color="auto" w:fill="auto"/>
          </w:tcPr>
          <w:p w:rsidR="00A20C37" w:rsidRPr="000E51D8" w:rsidRDefault="002055C0" w:rsidP="004918DA">
            <w:pPr>
              <w:pStyle w:val="Tabletext"/>
            </w:pPr>
            <w:r w:rsidRPr="000E51D8">
              <w:t>1B.</w:t>
            </w:r>
          </w:p>
        </w:tc>
        <w:tc>
          <w:tcPr>
            <w:tcW w:w="1802" w:type="dxa"/>
            <w:tcBorders>
              <w:top w:val="single" w:sz="2" w:space="0" w:color="auto"/>
              <w:bottom w:val="single" w:sz="4" w:space="0" w:color="auto"/>
            </w:tcBorders>
            <w:shd w:val="clear" w:color="auto" w:fill="auto"/>
          </w:tcPr>
          <w:p w:rsidR="00A20C37" w:rsidRPr="000E51D8" w:rsidRDefault="00A20C37" w:rsidP="004918DA">
            <w:pPr>
              <w:pStyle w:val="Tabletext"/>
            </w:pPr>
            <w:r w:rsidRPr="000E51D8">
              <w:t xml:space="preserve">Maximum basic rates for disability support pension payable to person who is under 21 and has no dependent children </w:t>
            </w:r>
          </w:p>
        </w:tc>
        <w:tc>
          <w:tcPr>
            <w:tcW w:w="1622" w:type="dxa"/>
            <w:tcBorders>
              <w:top w:val="single" w:sz="2" w:space="0" w:color="auto"/>
              <w:bottom w:val="single" w:sz="4" w:space="0" w:color="auto"/>
            </w:tcBorders>
            <w:shd w:val="clear" w:color="auto" w:fill="auto"/>
          </w:tcPr>
          <w:p w:rsidR="00A20C37" w:rsidRPr="000E51D8" w:rsidRDefault="00A20C37" w:rsidP="004918DA">
            <w:pPr>
              <w:pStyle w:val="Tabletext"/>
            </w:pPr>
            <w:r w:rsidRPr="000E51D8">
              <w:t xml:space="preserve">DSP (under 21 and no child) MBR </w:t>
            </w:r>
          </w:p>
        </w:tc>
        <w:tc>
          <w:tcPr>
            <w:tcW w:w="2636" w:type="dxa"/>
            <w:tcBorders>
              <w:top w:val="single" w:sz="2" w:space="0" w:color="auto"/>
              <w:bottom w:val="single" w:sz="4" w:space="0" w:color="auto"/>
            </w:tcBorders>
            <w:shd w:val="clear" w:color="auto" w:fill="auto"/>
          </w:tcPr>
          <w:p w:rsidR="00A20C37" w:rsidRPr="000E51D8" w:rsidRDefault="00A20C37" w:rsidP="004918DA">
            <w:pPr>
              <w:pStyle w:val="Tabletext"/>
            </w:pPr>
            <w:r w:rsidRPr="000E51D8">
              <w:t>[Pension Rate Calculator D—point 1066A</w:t>
            </w:r>
            <w:r w:rsidR="00491F1A">
              <w:noBreakHyphen/>
            </w:r>
            <w:r w:rsidRPr="000E51D8">
              <w:t>B1—Table B—column 3—all amounts]</w:t>
            </w:r>
            <w:r w:rsidRPr="000E51D8">
              <w:br/>
              <w:t>[Pension Rate Calculator E—point 1066B</w:t>
            </w:r>
            <w:r w:rsidR="00491F1A">
              <w:noBreakHyphen/>
            </w:r>
            <w:r w:rsidRPr="000E51D8">
              <w:t>B1—Table B—column 3—all amounts]</w:t>
            </w:r>
          </w:p>
        </w:tc>
      </w:tr>
      <w:tr w:rsidR="00A20C37" w:rsidRPr="000E51D8" w:rsidTr="00821AD8">
        <w:trPr>
          <w:cantSplit/>
        </w:trPr>
        <w:tc>
          <w:tcPr>
            <w:tcW w:w="1082" w:type="dxa"/>
            <w:tcBorders>
              <w:top w:val="single" w:sz="4" w:space="0" w:color="auto"/>
              <w:bottom w:val="single" w:sz="2" w:space="0" w:color="auto"/>
            </w:tcBorders>
            <w:shd w:val="clear" w:color="auto" w:fill="auto"/>
          </w:tcPr>
          <w:p w:rsidR="00A20C37" w:rsidRPr="000E51D8" w:rsidRDefault="00A20C37" w:rsidP="004918DA">
            <w:pPr>
              <w:pStyle w:val="Tabletext"/>
            </w:pPr>
            <w:r w:rsidRPr="000E51D8">
              <w:t xml:space="preserve">2. </w:t>
            </w:r>
          </w:p>
        </w:tc>
        <w:tc>
          <w:tcPr>
            <w:tcW w:w="1802" w:type="dxa"/>
            <w:tcBorders>
              <w:top w:val="single" w:sz="4" w:space="0" w:color="auto"/>
              <w:bottom w:val="single" w:sz="2" w:space="0" w:color="auto"/>
            </w:tcBorders>
            <w:shd w:val="clear" w:color="auto" w:fill="auto"/>
          </w:tcPr>
          <w:p w:rsidR="00A20C37" w:rsidRPr="000E51D8" w:rsidRDefault="00A20C37" w:rsidP="004918DA">
            <w:pPr>
              <w:pStyle w:val="Tabletext"/>
            </w:pPr>
            <w:r w:rsidRPr="000E51D8">
              <w:t>Maximum basic rates for a social security benefit payable to a person who is over 21, is a member of a couple or has a dependent child</w:t>
            </w:r>
          </w:p>
        </w:tc>
        <w:tc>
          <w:tcPr>
            <w:tcW w:w="1622" w:type="dxa"/>
            <w:tcBorders>
              <w:top w:val="single" w:sz="4" w:space="0" w:color="auto"/>
              <w:bottom w:val="single" w:sz="2" w:space="0" w:color="auto"/>
            </w:tcBorders>
            <w:shd w:val="clear" w:color="auto" w:fill="auto"/>
          </w:tcPr>
          <w:p w:rsidR="00A20C37" w:rsidRPr="000E51D8" w:rsidRDefault="00A20C37" w:rsidP="004918DA">
            <w:pPr>
              <w:pStyle w:val="Tabletext"/>
            </w:pPr>
            <w:r w:rsidRPr="000E51D8">
              <w:t xml:space="preserve">benefit MBR (ordinary) </w:t>
            </w:r>
          </w:p>
        </w:tc>
        <w:tc>
          <w:tcPr>
            <w:tcW w:w="2636" w:type="dxa"/>
            <w:tcBorders>
              <w:top w:val="single" w:sz="4" w:space="0" w:color="auto"/>
              <w:bottom w:val="single" w:sz="2" w:space="0" w:color="auto"/>
            </w:tcBorders>
            <w:shd w:val="clear" w:color="auto" w:fill="auto"/>
          </w:tcPr>
          <w:p w:rsidR="00A20C37" w:rsidRPr="000E51D8" w:rsidRDefault="00A20C37">
            <w:pPr>
              <w:pStyle w:val="Tabletext"/>
            </w:pPr>
            <w:r w:rsidRPr="000E51D8">
              <w:t>[Benefit Rate Calculator B—point 1068</w:t>
            </w:r>
            <w:r w:rsidR="00491F1A">
              <w:noBreakHyphen/>
            </w:r>
            <w:r w:rsidRPr="000E51D8">
              <w:t>B1—Table B—column 3A—all amounts]</w:t>
            </w:r>
            <w:r w:rsidRPr="000E51D8">
              <w:br/>
              <w:t>[Benefit Rate Calculator B—point 1068</w:t>
            </w:r>
            <w:r w:rsidR="00491F1A">
              <w:noBreakHyphen/>
            </w:r>
            <w:r w:rsidRPr="000E51D8">
              <w:t>B1—Table B—column 3B—items</w:t>
            </w:r>
            <w:r w:rsidR="00D634E3" w:rsidRPr="000E51D8">
              <w:t> </w:t>
            </w:r>
            <w:r w:rsidRPr="000E51D8">
              <w:t>4A, 4B, 5, 7 and 9]</w:t>
            </w:r>
            <w:r w:rsidRPr="000E51D8">
              <w:br/>
              <w:t>[Benefit PP (Partnered) Rate Calculator—point 1068B</w:t>
            </w:r>
            <w:r w:rsidR="00491F1A">
              <w:noBreakHyphen/>
            </w:r>
            <w:r w:rsidRPr="000E51D8">
              <w:t>C2—Table C—column 3—all amounts]</w:t>
            </w:r>
          </w:p>
        </w:tc>
      </w:tr>
      <w:tr w:rsidR="00A20C37" w:rsidRPr="000E51D8" w:rsidTr="00072F8E">
        <w:trPr>
          <w:cantSplit/>
        </w:trPr>
        <w:tc>
          <w:tcPr>
            <w:tcW w:w="1082" w:type="dxa"/>
            <w:tcBorders>
              <w:top w:val="single" w:sz="2" w:space="0" w:color="auto"/>
            </w:tcBorders>
          </w:tcPr>
          <w:p w:rsidR="00A20C37" w:rsidRPr="000E51D8" w:rsidRDefault="00A20C37" w:rsidP="004918DA">
            <w:pPr>
              <w:pStyle w:val="Tabletext"/>
            </w:pPr>
            <w:r w:rsidRPr="000E51D8">
              <w:t>3A.</w:t>
            </w:r>
          </w:p>
        </w:tc>
        <w:tc>
          <w:tcPr>
            <w:tcW w:w="1802" w:type="dxa"/>
            <w:tcBorders>
              <w:top w:val="single" w:sz="2" w:space="0" w:color="auto"/>
            </w:tcBorders>
          </w:tcPr>
          <w:p w:rsidR="00A20C37" w:rsidRPr="000E51D8" w:rsidRDefault="00A20C37" w:rsidP="004918DA">
            <w:pPr>
              <w:pStyle w:val="Tabletext"/>
            </w:pPr>
            <w:r w:rsidRPr="000E51D8">
              <w:t>Maximum basic rate for youth allowance</w:t>
            </w:r>
          </w:p>
        </w:tc>
        <w:tc>
          <w:tcPr>
            <w:tcW w:w="1622" w:type="dxa"/>
            <w:tcBorders>
              <w:top w:val="single" w:sz="2" w:space="0" w:color="auto"/>
            </w:tcBorders>
          </w:tcPr>
          <w:p w:rsidR="00A20C37" w:rsidRPr="000E51D8" w:rsidRDefault="00A20C37" w:rsidP="004918DA">
            <w:pPr>
              <w:pStyle w:val="Tabletext"/>
            </w:pPr>
            <w:r w:rsidRPr="000E51D8">
              <w:t>YA MBR</w:t>
            </w:r>
          </w:p>
        </w:tc>
        <w:tc>
          <w:tcPr>
            <w:tcW w:w="2636" w:type="dxa"/>
            <w:tcBorders>
              <w:top w:val="single" w:sz="2" w:space="0" w:color="auto"/>
            </w:tcBorders>
          </w:tcPr>
          <w:p w:rsidR="00A20C37" w:rsidRPr="000E51D8" w:rsidRDefault="00A20C37" w:rsidP="004918DA">
            <w:pPr>
              <w:pStyle w:val="Tabletext"/>
            </w:pPr>
            <w:r w:rsidRPr="000E51D8">
              <w:t>[Youth Allowance Rate Calculator—point 1067G</w:t>
            </w:r>
            <w:r w:rsidR="00491F1A">
              <w:noBreakHyphen/>
            </w:r>
            <w:r w:rsidRPr="000E51D8">
              <w:t>B2—Table BA—column 3—all amounts]</w:t>
            </w:r>
          </w:p>
        </w:tc>
      </w:tr>
      <w:tr w:rsidR="00A20C37" w:rsidRPr="000E51D8" w:rsidTr="00072F8E">
        <w:trPr>
          <w:cantSplit/>
        </w:trPr>
        <w:tc>
          <w:tcPr>
            <w:tcW w:w="1082" w:type="dxa"/>
          </w:tcPr>
          <w:p w:rsidR="00A20C37" w:rsidRPr="000E51D8" w:rsidRDefault="00A20C37" w:rsidP="00F3237A">
            <w:pPr>
              <w:pStyle w:val="Tabletext"/>
            </w:pPr>
          </w:p>
        </w:tc>
        <w:tc>
          <w:tcPr>
            <w:tcW w:w="1802" w:type="dxa"/>
          </w:tcPr>
          <w:p w:rsidR="00A20C37" w:rsidRPr="000E51D8" w:rsidRDefault="00A20C37" w:rsidP="00F3237A">
            <w:pPr>
              <w:pStyle w:val="Tabletext"/>
            </w:pPr>
          </w:p>
        </w:tc>
        <w:tc>
          <w:tcPr>
            <w:tcW w:w="1622" w:type="dxa"/>
          </w:tcPr>
          <w:p w:rsidR="00A20C37" w:rsidRPr="000E51D8" w:rsidRDefault="00A20C37" w:rsidP="00F3237A">
            <w:pPr>
              <w:pStyle w:val="Tabletext"/>
            </w:pPr>
          </w:p>
        </w:tc>
        <w:tc>
          <w:tcPr>
            <w:tcW w:w="2636" w:type="dxa"/>
          </w:tcPr>
          <w:p w:rsidR="00A20C37" w:rsidRPr="000E51D8" w:rsidRDefault="00A20C37" w:rsidP="00F3237A">
            <w:pPr>
              <w:pStyle w:val="Tabletext"/>
            </w:pPr>
            <w:r w:rsidRPr="000E51D8">
              <w:t>[Youth Allowance Rate Calculator—point 1067G</w:t>
            </w:r>
            <w:r w:rsidR="00491F1A">
              <w:noBreakHyphen/>
            </w:r>
            <w:r w:rsidRPr="000E51D8">
              <w:t>B3—Table BB—column 3—all amounts]</w:t>
            </w:r>
          </w:p>
        </w:tc>
      </w:tr>
      <w:tr w:rsidR="00A20C37" w:rsidRPr="000E51D8" w:rsidTr="00072F8E">
        <w:trPr>
          <w:cantSplit/>
        </w:trPr>
        <w:tc>
          <w:tcPr>
            <w:tcW w:w="1082" w:type="dxa"/>
            <w:tcBorders>
              <w:bottom w:val="single" w:sz="2" w:space="0" w:color="auto"/>
            </w:tcBorders>
            <w:shd w:val="clear" w:color="auto" w:fill="auto"/>
          </w:tcPr>
          <w:p w:rsidR="00A20C37" w:rsidRPr="000E51D8" w:rsidRDefault="00A20C37" w:rsidP="00F3237A">
            <w:pPr>
              <w:pStyle w:val="Tabletext"/>
            </w:pPr>
          </w:p>
        </w:tc>
        <w:tc>
          <w:tcPr>
            <w:tcW w:w="1802" w:type="dxa"/>
            <w:tcBorders>
              <w:bottom w:val="single" w:sz="2" w:space="0" w:color="auto"/>
            </w:tcBorders>
            <w:shd w:val="clear" w:color="auto" w:fill="auto"/>
          </w:tcPr>
          <w:p w:rsidR="00A20C37" w:rsidRPr="000E51D8" w:rsidRDefault="00A20C37" w:rsidP="00F3237A">
            <w:pPr>
              <w:pStyle w:val="Tabletext"/>
            </w:pPr>
          </w:p>
        </w:tc>
        <w:tc>
          <w:tcPr>
            <w:tcW w:w="1622" w:type="dxa"/>
            <w:tcBorders>
              <w:bottom w:val="single" w:sz="2" w:space="0" w:color="auto"/>
            </w:tcBorders>
            <w:shd w:val="clear" w:color="auto" w:fill="auto"/>
          </w:tcPr>
          <w:p w:rsidR="00A20C37" w:rsidRPr="000E51D8" w:rsidRDefault="00A20C37" w:rsidP="00F3237A">
            <w:pPr>
              <w:pStyle w:val="Tabletext"/>
            </w:pPr>
          </w:p>
        </w:tc>
        <w:tc>
          <w:tcPr>
            <w:tcW w:w="2636" w:type="dxa"/>
            <w:tcBorders>
              <w:bottom w:val="single" w:sz="2" w:space="0" w:color="auto"/>
            </w:tcBorders>
            <w:shd w:val="clear" w:color="auto" w:fill="auto"/>
          </w:tcPr>
          <w:p w:rsidR="00A20C37" w:rsidRPr="000E51D8" w:rsidRDefault="00A20C37" w:rsidP="00F3237A">
            <w:pPr>
              <w:pStyle w:val="Tabletext"/>
            </w:pPr>
            <w:r w:rsidRPr="000E51D8">
              <w:t>[Youth Allowance Rate Calculator—point 1067G</w:t>
            </w:r>
            <w:r w:rsidR="00491F1A">
              <w:noBreakHyphen/>
            </w:r>
            <w:r w:rsidRPr="000E51D8">
              <w:t>B4—</w:t>
            </w:r>
            <w:smartTag w:uri="urn:schemas-microsoft-com:office:smarttags" w:element="place">
              <w:smartTag w:uri="urn:schemas-microsoft-com:office:smarttags" w:element="City">
                <w:r w:rsidRPr="000E51D8">
                  <w:t>Table</w:t>
                </w:r>
              </w:smartTag>
              <w:r w:rsidRPr="000E51D8">
                <w:t xml:space="preserve"> </w:t>
              </w:r>
              <w:smartTag w:uri="urn:schemas-microsoft-com:office:smarttags" w:element="State">
                <w:r w:rsidRPr="000E51D8">
                  <w:t>BC</w:t>
                </w:r>
              </w:smartTag>
            </w:smartTag>
            <w:r w:rsidRPr="000E51D8">
              <w:t>—column 3—all amounts]</w:t>
            </w:r>
          </w:p>
        </w:tc>
      </w:tr>
      <w:tr w:rsidR="00A20C37" w:rsidRPr="000E51D8" w:rsidTr="00821AD8">
        <w:trPr>
          <w:cantSplit/>
        </w:trPr>
        <w:tc>
          <w:tcPr>
            <w:tcW w:w="1082" w:type="dxa"/>
            <w:tcBorders>
              <w:top w:val="single" w:sz="2" w:space="0" w:color="auto"/>
            </w:tcBorders>
          </w:tcPr>
          <w:p w:rsidR="00A20C37" w:rsidRPr="000E51D8" w:rsidRDefault="00A20C37" w:rsidP="004918DA">
            <w:pPr>
              <w:pStyle w:val="Tabletext"/>
            </w:pPr>
            <w:r w:rsidRPr="000E51D8">
              <w:lastRenderedPageBreak/>
              <w:t>3B.</w:t>
            </w:r>
          </w:p>
        </w:tc>
        <w:tc>
          <w:tcPr>
            <w:tcW w:w="1802" w:type="dxa"/>
            <w:tcBorders>
              <w:top w:val="single" w:sz="2" w:space="0" w:color="auto"/>
            </w:tcBorders>
          </w:tcPr>
          <w:p w:rsidR="00A20C37" w:rsidRPr="000E51D8" w:rsidRDefault="00A20C37" w:rsidP="004918DA">
            <w:pPr>
              <w:pStyle w:val="Tabletext"/>
            </w:pPr>
            <w:r w:rsidRPr="000E51D8">
              <w:t>Maximum basic rate for austudy payment</w:t>
            </w:r>
          </w:p>
        </w:tc>
        <w:tc>
          <w:tcPr>
            <w:tcW w:w="1622" w:type="dxa"/>
            <w:tcBorders>
              <w:top w:val="single" w:sz="2" w:space="0" w:color="auto"/>
            </w:tcBorders>
          </w:tcPr>
          <w:p w:rsidR="00A20C37" w:rsidRPr="000E51D8" w:rsidRDefault="00A20C37" w:rsidP="004918DA">
            <w:pPr>
              <w:pStyle w:val="Tabletext"/>
            </w:pPr>
            <w:r w:rsidRPr="000E51D8">
              <w:t>AP MBR</w:t>
            </w:r>
          </w:p>
        </w:tc>
        <w:tc>
          <w:tcPr>
            <w:tcW w:w="2636" w:type="dxa"/>
            <w:tcBorders>
              <w:top w:val="single" w:sz="2" w:space="0" w:color="auto"/>
            </w:tcBorders>
          </w:tcPr>
          <w:p w:rsidR="00A20C37" w:rsidRPr="000E51D8" w:rsidRDefault="00A20C37" w:rsidP="004918DA">
            <w:pPr>
              <w:pStyle w:val="Tabletext"/>
            </w:pPr>
            <w:r w:rsidRPr="000E51D8">
              <w:t>[Austudy Payment Rate Calculator—point 1067L</w:t>
            </w:r>
            <w:r w:rsidR="00491F1A">
              <w:noBreakHyphen/>
            </w:r>
            <w:r w:rsidRPr="000E51D8">
              <w:t>B2—Table BA—column 3—all amounts]</w:t>
            </w:r>
          </w:p>
        </w:tc>
      </w:tr>
      <w:tr w:rsidR="00A20C37" w:rsidRPr="000E51D8" w:rsidTr="00887C10">
        <w:trPr>
          <w:cantSplit/>
        </w:trPr>
        <w:tc>
          <w:tcPr>
            <w:tcW w:w="1082" w:type="dxa"/>
            <w:tcBorders>
              <w:bottom w:val="single" w:sz="4" w:space="0" w:color="auto"/>
            </w:tcBorders>
            <w:shd w:val="clear" w:color="auto" w:fill="auto"/>
          </w:tcPr>
          <w:p w:rsidR="00A20C37" w:rsidRPr="000E51D8" w:rsidRDefault="00A20C37" w:rsidP="004918DA">
            <w:pPr>
              <w:pStyle w:val="Tabletext"/>
            </w:pPr>
          </w:p>
        </w:tc>
        <w:tc>
          <w:tcPr>
            <w:tcW w:w="1802" w:type="dxa"/>
            <w:tcBorders>
              <w:bottom w:val="single" w:sz="4" w:space="0" w:color="auto"/>
            </w:tcBorders>
            <w:shd w:val="clear" w:color="auto" w:fill="auto"/>
          </w:tcPr>
          <w:p w:rsidR="00A20C37" w:rsidRPr="000E51D8" w:rsidRDefault="00A20C37" w:rsidP="004918DA">
            <w:pPr>
              <w:pStyle w:val="Tabletext"/>
            </w:pPr>
          </w:p>
        </w:tc>
        <w:tc>
          <w:tcPr>
            <w:tcW w:w="1622" w:type="dxa"/>
            <w:tcBorders>
              <w:bottom w:val="single" w:sz="4" w:space="0" w:color="auto"/>
            </w:tcBorders>
            <w:shd w:val="clear" w:color="auto" w:fill="auto"/>
          </w:tcPr>
          <w:p w:rsidR="00A20C37" w:rsidRPr="000E51D8" w:rsidRDefault="00A20C37" w:rsidP="004918DA">
            <w:pPr>
              <w:pStyle w:val="Tabletext"/>
            </w:pPr>
          </w:p>
        </w:tc>
        <w:tc>
          <w:tcPr>
            <w:tcW w:w="2636" w:type="dxa"/>
            <w:tcBorders>
              <w:bottom w:val="single" w:sz="4" w:space="0" w:color="auto"/>
            </w:tcBorders>
            <w:shd w:val="clear" w:color="auto" w:fill="auto"/>
          </w:tcPr>
          <w:p w:rsidR="00A20C37" w:rsidRPr="000E51D8" w:rsidRDefault="00A20C37" w:rsidP="004918DA">
            <w:pPr>
              <w:pStyle w:val="Tabletext"/>
            </w:pPr>
            <w:r w:rsidRPr="000E51D8">
              <w:t>[Austudy Payment Rate Calculator—point 1067L</w:t>
            </w:r>
            <w:r w:rsidR="00491F1A">
              <w:noBreakHyphen/>
            </w:r>
            <w:r w:rsidRPr="000E51D8">
              <w:t>B3]</w:t>
            </w:r>
          </w:p>
        </w:tc>
      </w:tr>
      <w:tr w:rsidR="00A20C37" w:rsidRPr="000E51D8" w:rsidTr="00887C10">
        <w:trPr>
          <w:cantSplit/>
        </w:trPr>
        <w:tc>
          <w:tcPr>
            <w:tcW w:w="1082" w:type="dxa"/>
            <w:tcBorders>
              <w:top w:val="single" w:sz="4" w:space="0" w:color="auto"/>
              <w:bottom w:val="single" w:sz="4" w:space="0" w:color="auto"/>
            </w:tcBorders>
            <w:shd w:val="clear" w:color="auto" w:fill="auto"/>
          </w:tcPr>
          <w:p w:rsidR="00A20C37" w:rsidRPr="000E51D8" w:rsidRDefault="00A20C37" w:rsidP="004918DA">
            <w:pPr>
              <w:pStyle w:val="Tabletext"/>
            </w:pPr>
            <w:r w:rsidRPr="000E51D8">
              <w:t>4</w:t>
            </w:r>
            <w:r w:rsidR="00EF079D" w:rsidRPr="000E51D8">
              <w:t>.</w:t>
            </w:r>
          </w:p>
        </w:tc>
        <w:tc>
          <w:tcPr>
            <w:tcW w:w="1802" w:type="dxa"/>
            <w:tcBorders>
              <w:top w:val="single" w:sz="4" w:space="0" w:color="auto"/>
              <w:bottom w:val="single" w:sz="4" w:space="0" w:color="auto"/>
            </w:tcBorders>
            <w:shd w:val="clear" w:color="auto" w:fill="auto"/>
          </w:tcPr>
          <w:p w:rsidR="00A20C37" w:rsidRPr="000E51D8" w:rsidRDefault="00A20C37" w:rsidP="004918DA">
            <w:pPr>
              <w:pStyle w:val="Tabletext"/>
            </w:pPr>
            <w:r w:rsidRPr="000E51D8">
              <w:t>Additional child amounts (for dependent children for calculating a person’s international agreement portability rate)</w:t>
            </w:r>
          </w:p>
        </w:tc>
        <w:tc>
          <w:tcPr>
            <w:tcW w:w="1622" w:type="dxa"/>
            <w:tcBorders>
              <w:top w:val="single" w:sz="4" w:space="0" w:color="auto"/>
              <w:bottom w:val="single" w:sz="4" w:space="0" w:color="auto"/>
            </w:tcBorders>
            <w:shd w:val="clear" w:color="auto" w:fill="auto"/>
          </w:tcPr>
          <w:p w:rsidR="00A20C37" w:rsidRPr="000E51D8" w:rsidRDefault="00A20C37" w:rsidP="004918DA">
            <w:pPr>
              <w:pStyle w:val="Tabletext"/>
            </w:pPr>
            <w:r w:rsidRPr="000E51D8">
              <w:t>additional child amounts</w:t>
            </w:r>
          </w:p>
        </w:tc>
        <w:tc>
          <w:tcPr>
            <w:tcW w:w="2636" w:type="dxa"/>
            <w:tcBorders>
              <w:top w:val="single" w:sz="4" w:space="0" w:color="auto"/>
              <w:bottom w:val="single" w:sz="4" w:space="0" w:color="auto"/>
            </w:tcBorders>
            <w:shd w:val="clear" w:color="auto" w:fill="auto"/>
          </w:tcPr>
          <w:p w:rsidR="00A20C37" w:rsidRPr="000E51D8" w:rsidRDefault="00A20C37" w:rsidP="004918DA">
            <w:pPr>
              <w:pStyle w:val="Tabletext"/>
            </w:pPr>
            <w:r w:rsidRPr="000E51D8">
              <w:t>Section</w:t>
            </w:r>
            <w:r w:rsidR="00D634E3" w:rsidRPr="000E51D8">
              <w:t> </w:t>
            </w:r>
            <w:r w:rsidRPr="000E51D8">
              <w:t xml:space="preserve">14A of the </w:t>
            </w:r>
            <w:r w:rsidRPr="000E51D8">
              <w:rPr>
                <w:i/>
              </w:rPr>
              <w:t>Social Security (International Agreements) Act 1999</w:t>
            </w:r>
          </w:p>
        </w:tc>
      </w:tr>
      <w:tr w:rsidR="00A20C37" w:rsidRPr="000E51D8" w:rsidTr="00887C10">
        <w:trPr>
          <w:cantSplit/>
        </w:trPr>
        <w:tc>
          <w:tcPr>
            <w:tcW w:w="1082" w:type="dxa"/>
            <w:tcBorders>
              <w:top w:val="single" w:sz="4" w:space="0" w:color="auto"/>
            </w:tcBorders>
            <w:shd w:val="clear" w:color="auto" w:fill="auto"/>
          </w:tcPr>
          <w:p w:rsidR="00A20C37" w:rsidRPr="000E51D8" w:rsidRDefault="00A20C37" w:rsidP="00BC5E3D">
            <w:pPr>
              <w:pStyle w:val="Tabletext"/>
              <w:keepNext/>
              <w:keepLines/>
            </w:pPr>
          </w:p>
        </w:tc>
        <w:tc>
          <w:tcPr>
            <w:tcW w:w="1802" w:type="dxa"/>
            <w:tcBorders>
              <w:top w:val="single" w:sz="4" w:space="0" w:color="auto"/>
            </w:tcBorders>
            <w:shd w:val="clear" w:color="auto" w:fill="auto"/>
          </w:tcPr>
          <w:p w:rsidR="00A20C37" w:rsidRPr="000E51D8" w:rsidRDefault="00A20C37" w:rsidP="00BC5E3D">
            <w:pPr>
              <w:pStyle w:val="Tabletext"/>
              <w:keepNext/>
              <w:keepLines/>
            </w:pPr>
            <w:r w:rsidRPr="000E51D8">
              <w:rPr>
                <w:b/>
              </w:rPr>
              <w:t xml:space="preserve">Youth disability supplement </w:t>
            </w:r>
          </w:p>
        </w:tc>
        <w:tc>
          <w:tcPr>
            <w:tcW w:w="1622" w:type="dxa"/>
            <w:tcBorders>
              <w:top w:val="single" w:sz="4" w:space="0" w:color="auto"/>
            </w:tcBorders>
            <w:shd w:val="clear" w:color="auto" w:fill="auto"/>
          </w:tcPr>
          <w:p w:rsidR="00A20C37" w:rsidRPr="000E51D8" w:rsidRDefault="00A20C37" w:rsidP="00BC5E3D">
            <w:pPr>
              <w:pStyle w:val="Tabletext"/>
              <w:keepNext/>
              <w:keepLines/>
            </w:pPr>
          </w:p>
        </w:tc>
        <w:tc>
          <w:tcPr>
            <w:tcW w:w="2636" w:type="dxa"/>
            <w:tcBorders>
              <w:top w:val="single" w:sz="4" w:space="0" w:color="auto"/>
            </w:tcBorders>
            <w:shd w:val="clear" w:color="auto" w:fill="auto"/>
          </w:tcPr>
          <w:p w:rsidR="00A20C37" w:rsidRPr="000E51D8" w:rsidRDefault="00A20C37" w:rsidP="00BC5E3D">
            <w:pPr>
              <w:pStyle w:val="Tabletext"/>
              <w:keepNext/>
              <w:keepLines/>
            </w:pPr>
          </w:p>
        </w:tc>
      </w:tr>
      <w:tr w:rsidR="00A20C37" w:rsidRPr="000E51D8" w:rsidTr="00072F8E">
        <w:trPr>
          <w:cantSplit/>
        </w:trPr>
        <w:tc>
          <w:tcPr>
            <w:tcW w:w="1082" w:type="dxa"/>
            <w:tcBorders>
              <w:bottom w:val="single" w:sz="2" w:space="0" w:color="auto"/>
            </w:tcBorders>
            <w:shd w:val="clear" w:color="auto" w:fill="auto"/>
          </w:tcPr>
          <w:p w:rsidR="00A20C37" w:rsidRPr="000E51D8" w:rsidRDefault="00A20C37" w:rsidP="004918DA">
            <w:pPr>
              <w:pStyle w:val="Tabletext"/>
            </w:pPr>
            <w:r w:rsidRPr="000E51D8">
              <w:t xml:space="preserve">4A. </w:t>
            </w:r>
          </w:p>
        </w:tc>
        <w:tc>
          <w:tcPr>
            <w:tcW w:w="1802" w:type="dxa"/>
            <w:tcBorders>
              <w:bottom w:val="single" w:sz="2" w:space="0" w:color="auto"/>
            </w:tcBorders>
            <w:shd w:val="clear" w:color="auto" w:fill="auto"/>
          </w:tcPr>
          <w:p w:rsidR="00A20C37" w:rsidRPr="000E51D8" w:rsidRDefault="00A20C37" w:rsidP="004918DA">
            <w:pPr>
              <w:pStyle w:val="Tabletext"/>
            </w:pPr>
            <w:r w:rsidRPr="000E51D8">
              <w:t>Youth disability supplement payable to a disability support pensioner</w:t>
            </w:r>
            <w:r w:rsidR="00745A74" w:rsidRPr="000E51D8">
              <w:t xml:space="preserve"> who is under 21 or to a recipient of youth allowance who is under 22</w:t>
            </w:r>
          </w:p>
        </w:tc>
        <w:tc>
          <w:tcPr>
            <w:tcW w:w="1622" w:type="dxa"/>
            <w:tcBorders>
              <w:bottom w:val="single" w:sz="2" w:space="0" w:color="auto"/>
            </w:tcBorders>
            <w:shd w:val="clear" w:color="auto" w:fill="auto"/>
          </w:tcPr>
          <w:p w:rsidR="00A20C37" w:rsidRPr="000E51D8" w:rsidRDefault="00A20C37" w:rsidP="004918DA">
            <w:pPr>
              <w:pStyle w:val="Tabletext"/>
            </w:pPr>
            <w:r w:rsidRPr="000E51D8">
              <w:t xml:space="preserve">youth disability supplement </w:t>
            </w:r>
          </w:p>
        </w:tc>
        <w:tc>
          <w:tcPr>
            <w:tcW w:w="2636" w:type="dxa"/>
            <w:tcBorders>
              <w:bottom w:val="single" w:sz="2" w:space="0" w:color="auto"/>
            </w:tcBorders>
            <w:shd w:val="clear" w:color="auto" w:fill="auto"/>
          </w:tcPr>
          <w:p w:rsidR="00A20C37" w:rsidRPr="000E51D8" w:rsidRDefault="00A20C37" w:rsidP="004918DA">
            <w:pPr>
              <w:pStyle w:val="Tabletext"/>
            </w:pPr>
            <w:r w:rsidRPr="000E51D8">
              <w:t>[Pension Rate Calculator D—point 1066A</w:t>
            </w:r>
            <w:r w:rsidR="00491F1A">
              <w:noBreakHyphen/>
            </w:r>
            <w:r w:rsidRPr="000E51D8">
              <w:t>C1—the annual rate]</w:t>
            </w:r>
            <w:r w:rsidRPr="000E51D8">
              <w:br/>
              <w:t>[Pension Rate Calculator E—point 1066B</w:t>
            </w:r>
            <w:r w:rsidR="00491F1A">
              <w:noBreakHyphen/>
            </w:r>
            <w:r w:rsidRPr="000E51D8">
              <w:t>C1—the annual rate]</w:t>
            </w:r>
            <w:r w:rsidRPr="000E51D8">
              <w:br/>
              <w:t>[Youth Allowance Rate Calculator—point 1067G</w:t>
            </w:r>
            <w:r w:rsidR="00491F1A">
              <w:noBreakHyphen/>
            </w:r>
            <w:r w:rsidRPr="000E51D8">
              <w:t>D1—the fortnightly rate]</w:t>
            </w:r>
          </w:p>
        </w:tc>
      </w:tr>
      <w:tr w:rsidR="00A20C37" w:rsidRPr="000E51D8" w:rsidTr="00072F8E">
        <w:trPr>
          <w:cantSplit/>
        </w:trPr>
        <w:tc>
          <w:tcPr>
            <w:tcW w:w="1082" w:type="dxa"/>
            <w:tcBorders>
              <w:top w:val="single" w:sz="2" w:space="0" w:color="auto"/>
            </w:tcBorders>
          </w:tcPr>
          <w:p w:rsidR="00A20C37" w:rsidRPr="000E51D8" w:rsidRDefault="00A20C37" w:rsidP="004918DA">
            <w:pPr>
              <w:pStyle w:val="Tabletext"/>
            </w:pPr>
          </w:p>
        </w:tc>
        <w:tc>
          <w:tcPr>
            <w:tcW w:w="1802" w:type="dxa"/>
            <w:tcBorders>
              <w:top w:val="single" w:sz="2" w:space="0" w:color="auto"/>
            </w:tcBorders>
          </w:tcPr>
          <w:p w:rsidR="00A20C37" w:rsidRPr="000E51D8" w:rsidRDefault="00A20C37" w:rsidP="004918DA">
            <w:pPr>
              <w:pStyle w:val="Tabletext"/>
            </w:pPr>
            <w:r w:rsidRPr="000E51D8">
              <w:rPr>
                <w:b/>
              </w:rPr>
              <w:t xml:space="preserve">Child amounts </w:t>
            </w:r>
          </w:p>
        </w:tc>
        <w:tc>
          <w:tcPr>
            <w:tcW w:w="1622" w:type="dxa"/>
            <w:tcBorders>
              <w:top w:val="single" w:sz="2" w:space="0" w:color="auto"/>
            </w:tcBorders>
          </w:tcPr>
          <w:p w:rsidR="00A20C37" w:rsidRPr="000E51D8" w:rsidRDefault="00A20C37" w:rsidP="004918DA">
            <w:pPr>
              <w:pStyle w:val="Tabletext"/>
            </w:pPr>
          </w:p>
        </w:tc>
        <w:tc>
          <w:tcPr>
            <w:tcW w:w="2636" w:type="dxa"/>
            <w:tcBorders>
              <w:top w:val="single" w:sz="2" w:space="0" w:color="auto"/>
            </w:tcBorders>
          </w:tcPr>
          <w:p w:rsidR="00A20C37" w:rsidRPr="000E51D8" w:rsidRDefault="00A20C37" w:rsidP="004918DA">
            <w:pPr>
              <w:pStyle w:val="Tabletext"/>
            </w:pPr>
          </w:p>
        </w:tc>
      </w:tr>
      <w:tr w:rsidR="00A20C37" w:rsidRPr="000E51D8" w:rsidTr="00887C10">
        <w:trPr>
          <w:cantSplit/>
        </w:trPr>
        <w:tc>
          <w:tcPr>
            <w:tcW w:w="1082" w:type="dxa"/>
            <w:tcBorders>
              <w:bottom w:val="single" w:sz="2" w:space="0" w:color="auto"/>
            </w:tcBorders>
            <w:shd w:val="clear" w:color="auto" w:fill="auto"/>
          </w:tcPr>
          <w:p w:rsidR="00A20C37" w:rsidRPr="000E51D8" w:rsidRDefault="00A20C37" w:rsidP="004918DA">
            <w:pPr>
              <w:pStyle w:val="Tabletext"/>
            </w:pPr>
            <w:r w:rsidRPr="000E51D8">
              <w:t xml:space="preserve">15. </w:t>
            </w:r>
          </w:p>
        </w:tc>
        <w:tc>
          <w:tcPr>
            <w:tcW w:w="1802" w:type="dxa"/>
            <w:tcBorders>
              <w:bottom w:val="single" w:sz="2" w:space="0" w:color="auto"/>
            </w:tcBorders>
            <w:shd w:val="clear" w:color="auto" w:fill="auto"/>
          </w:tcPr>
          <w:p w:rsidR="00A20C37" w:rsidRPr="000E51D8" w:rsidRDefault="00A20C37" w:rsidP="004918DA">
            <w:pPr>
              <w:pStyle w:val="Tabletext"/>
            </w:pPr>
            <w:r w:rsidRPr="000E51D8">
              <w:t>Rate of carer allowance</w:t>
            </w:r>
          </w:p>
        </w:tc>
        <w:tc>
          <w:tcPr>
            <w:tcW w:w="1622" w:type="dxa"/>
            <w:tcBorders>
              <w:bottom w:val="single" w:sz="2" w:space="0" w:color="auto"/>
            </w:tcBorders>
            <w:shd w:val="clear" w:color="auto" w:fill="auto"/>
          </w:tcPr>
          <w:p w:rsidR="00A20C37" w:rsidRPr="000E51D8" w:rsidRDefault="00A20C37" w:rsidP="004918DA">
            <w:pPr>
              <w:pStyle w:val="Tabletext"/>
            </w:pPr>
            <w:r w:rsidRPr="000E51D8">
              <w:t>CA rate</w:t>
            </w:r>
          </w:p>
        </w:tc>
        <w:tc>
          <w:tcPr>
            <w:tcW w:w="2636" w:type="dxa"/>
            <w:tcBorders>
              <w:bottom w:val="single" w:sz="2" w:space="0" w:color="auto"/>
            </w:tcBorders>
            <w:shd w:val="clear" w:color="auto" w:fill="auto"/>
          </w:tcPr>
          <w:p w:rsidR="00A20C37" w:rsidRPr="000E51D8" w:rsidRDefault="00A20C37" w:rsidP="004918DA">
            <w:pPr>
              <w:pStyle w:val="Tabletext"/>
            </w:pPr>
            <w:r w:rsidRPr="000E51D8">
              <w:t>[subsection</w:t>
            </w:r>
            <w:r w:rsidR="00D634E3" w:rsidRPr="000E51D8">
              <w:t> </w:t>
            </w:r>
            <w:r w:rsidRPr="000E51D8">
              <w:t>974(2)]</w:t>
            </w:r>
          </w:p>
        </w:tc>
      </w:tr>
      <w:tr w:rsidR="00A20C37" w:rsidRPr="000E51D8" w:rsidTr="00821AD8">
        <w:trPr>
          <w:cantSplit/>
        </w:trPr>
        <w:tc>
          <w:tcPr>
            <w:tcW w:w="1082" w:type="dxa"/>
            <w:tcBorders>
              <w:top w:val="single" w:sz="2" w:space="0" w:color="auto"/>
              <w:bottom w:val="single" w:sz="4" w:space="0" w:color="auto"/>
            </w:tcBorders>
            <w:shd w:val="clear" w:color="auto" w:fill="auto"/>
          </w:tcPr>
          <w:p w:rsidR="00A20C37" w:rsidRPr="000E51D8" w:rsidRDefault="00A20C37" w:rsidP="004918DA">
            <w:pPr>
              <w:pStyle w:val="Tabletext"/>
            </w:pPr>
            <w:r w:rsidRPr="000E51D8">
              <w:t xml:space="preserve">16. </w:t>
            </w:r>
          </w:p>
        </w:tc>
        <w:tc>
          <w:tcPr>
            <w:tcW w:w="1802" w:type="dxa"/>
            <w:tcBorders>
              <w:top w:val="single" w:sz="2" w:space="0" w:color="auto"/>
              <w:bottom w:val="single" w:sz="4" w:space="0" w:color="auto"/>
            </w:tcBorders>
            <w:shd w:val="clear" w:color="auto" w:fill="auto"/>
          </w:tcPr>
          <w:p w:rsidR="00A20C37" w:rsidRPr="000E51D8" w:rsidRDefault="00A20C37" w:rsidP="004918DA">
            <w:pPr>
              <w:pStyle w:val="Tabletext"/>
            </w:pPr>
            <w:r w:rsidRPr="000E51D8">
              <w:t xml:space="preserve">Rate of double orphan pension calculated under </w:t>
            </w:r>
            <w:r w:rsidR="004E3300" w:rsidRPr="000E51D8">
              <w:t>subsection 1</w:t>
            </w:r>
            <w:r w:rsidRPr="000E51D8">
              <w:t xml:space="preserve">010(1) </w:t>
            </w:r>
          </w:p>
        </w:tc>
        <w:tc>
          <w:tcPr>
            <w:tcW w:w="1622" w:type="dxa"/>
            <w:tcBorders>
              <w:top w:val="single" w:sz="2" w:space="0" w:color="auto"/>
              <w:bottom w:val="single" w:sz="4" w:space="0" w:color="auto"/>
            </w:tcBorders>
            <w:shd w:val="clear" w:color="auto" w:fill="auto"/>
          </w:tcPr>
          <w:p w:rsidR="00A20C37" w:rsidRPr="000E51D8" w:rsidRDefault="00A20C37" w:rsidP="004918DA">
            <w:pPr>
              <w:pStyle w:val="Tabletext"/>
            </w:pPr>
            <w:r w:rsidRPr="000E51D8">
              <w:t xml:space="preserve">DOP rate </w:t>
            </w:r>
          </w:p>
        </w:tc>
        <w:tc>
          <w:tcPr>
            <w:tcW w:w="2636" w:type="dxa"/>
            <w:tcBorders>
              <w:top w:val="single" w:sz="2" w:space="0" w:color="auto"/>
              <w:bottom w:val="single" w:sz="4" w:space="0" w:color="auto"/>
            </w:tcBorders>
            <w:shd w:val="clear" w:color="auto" w:fill="auto"/>
          </w:tcPr>
          <w:p w:rsidR="00A20C37" w:rsidRPr="000E51D8" w:rsidRDefault="00A20C37" w:rsidP="004918DA">
            <w:pPr>
              <w:pStyle w:val="Tabletext"/>
            </w:pPr>
            <w:r w:rsidRPr="000E51D8">
              <w:t>[</w:t>
            </w:r>
            <w:r w:rsidR="00A93C2F" w:rsidRPr="000E51D8">
              <w:t>section 1</w:t>
            </w:r>
            <w:r w:rsidRPr="000E51D8">
              <w:t>010]</w:t>
            </w:r>
          </w:p>
        </w:tc>
      </w:tr>
      <w:tr w:rsidR="00A20C37" w:rsidRPr="000E51D8" w:rsidTr="00887C10">
        <w:trPr>
          <w:cantSplit/>
        </w:trPr>
        <w:tc>
          <w:tcPr>
            <w:tcW w:w="1082" w:type="dxa"/>
            <w:tcBorders>
              <w:top w:val="single" w:sz="4" w:space="0" w:color="auto"/>
              <w:bottom w:val="single" w:sz="2" w:space="0" w:color="auto"/>
            </w:tcBorders>
            <w:shd w:val="clear" w:color="auto" w:fill="auto"/>
          </w:tcPr>
          <w:p w:rsidR="00A20C37" w:rsidRPr="000E51D8" w:rsidRDefault="00A20C37" w:rsidP="004918DA">
            <w:pPr>
              <w:pStyle w:val="Tabletext"/>
            </w:pPr>
            <w:r w:rsidRPr="000E51D8">
              <w:lastRenderedPageBreak/>
              <w:t>17</w:t>
            </w:r>
            <w:r w:rsidR="00EF079D" w:rsidRPr="000E51D8">
              <w:t>.</w:t>
            </w:r>
          </w:p>
        </w:tc>
        <w:tc>
          <w:tcPr>
            <w:tcW w:w="1802" w:type="dxa"/>
            <w:tcBorders>
              <w:top w:val="single" w:sz="4" w:space="0" w:color="auto"/>
              <w:bottom w:val="single" w:sz="2" w:space="0" w:color="auto"/>
            </w:tcBorders>
            <w:shd w:val="clear" w:color="auto" w:fill="auto"/>
          </w:tcPr>
          <w:p w:rsidR="00A20C37" w:rsidRPr="000E51D8" w:rsidRDefault="00A20C37" w:rsidP="004918DA">
            <w:pPr>
              <w:pStyle w:val="Tabletext"/>
              <w:rPr>
                <w:b/>
              </w:rPr>
            </w:pPr>
            <w:r w:rsidRPr="000E51D8">
              <w:rPr>
                <w:b/>
              </w:rPr>
              <w:t>Rent assistance</w:t>
            </w:r>
          </w:p>
          <w:p w:rsidR="00A20C37" w:rsidRPr="000E51D8" w:rsidRDefault="00A20C37" w:rsidP="004918DA">
            <w:pPr>
              <w:pStyle w:val="Tabletext"/>
            </w:pPr>
            <w:r w:rsidRPr="000E51D8">
              <w:t>Maximum rent assistance for social security payments</w:t>
            </w:r>
          </w:p>
        </w:tc>
        <w:tc>
          <w:tcPr>
            <w:tcW w:w="1622" w:type="dxa"/>
            <w:tcBorders>
              <w:top w:val="single" w:sz="4" w:space="0" w:color="auto"/>
              <w:bottom w:val="single" w:sz="2" w:space="0" w:color="auto"/>
            </w:tcBorders>
            <w:shd w:val="clear" w:color="auto" w:fill="auto"/>
          </w:tcPr>
          <w:p w:rsidR="00A20C37" w:rsidRPr="000E51D8" w:rsidRDefault="00A20C37" w:rsidP="004918DA">
            <w:pPr>
              <w:pStyle w:val="Tabletext"/>
            </w:pPr>
            <w:r w:rsidRPr="000E51D8">
              <w:t>MRA</w:t>
            </w:r>
          </w:p>
        </w:tc>
        <w:tc>
          <w:tcPr>
            <w:tcW w:w="2636" w:type="dxa"/>
            <w:tcBorders>
              <w:top w:val="single" w:sz="4" w:space="0" w:color="auto"/>
              <w:bottom w:val="single" w:sz="2" w:space="0" w:color="auto"/>
            </w:tcBorders>
            <w:shd w:val="clear" w:color="auto" w:fill="auto"/>
          </w:tcPr>
          <w:p w:rsidR="00A20C37" w:rsidRPr="000E51D8" w:rsidRDefault="00A20C37" w:rsidP="004918DA">
            <w:pPr>
              <w:pStyle w:val="Tabletext"/>
            </w:pPr>
            <w:r w:rsidRPr="000E51D8">
              <w:t>[Part</w:t>
            </w:r>
            <w:r w:rsidR="00D634E3" w:rsidRPr="000E51D8">
              <w:t> </w:t>
            </w:r>
            <w:r w:rsidRPr="000E51D8">
              <w:t>3.7—</w:t>
            </w:r>
            <w:r w:rsidR="00A93C2F" w:rsidRPr="000E51D8">
              <w:t>section 1</w:t>
            </w:r>
            <w:r w:rsidRPr="000E51D8">
              <w:t>070L—Table—column 4—items</w:t>
            </w:r>
            <w:r w:rsidR="00D634E3" w:rsidRPr="000E51D8">
              <w:t> </w:t>
            </w:r>
            <w:r w:rsidRPr="000E51D8">
              <w:t>1, 2, 5, 6, 7, 8, 9 and 10]</w:t>
            </w:r>
          </w:p>
          <w:p w:rsidR="00A20C37" w:rsidRPr="000E51D8" w:rsidRDefault="00A20C37" w:rsidP="004918DA">
            <w:pPr>
              <w:pStyle w:val="Tabletext"/>
            </w:pPr>
            <w:r w:rsidRPr="000E51D8">
              <w:t>[Part</w:t>
            </w:r>
            <w:r w:rsidR="00D634E3" w:rsidRPr="000E51D8">
              <w:t> </w:t>
            </w:r>
            <w:r w:rsidRPr="000E51D8">
              <w:t>3.7—</w:t>
            </w:r>
            <w:r w:rsidR="00A93C2F" w:rsidRPr="000E51D8">
              <w:t>section 1</w:t>
            </w:r>
            <w:r w:rsidRPr="000E51D8">
              <w:t>070M—Table—column 3—amount]</w:t>
            </w:r>
          </w:p>
          <w:p w:rsidR="00A20C37" w:rsidRPr="000E51D8" w:rsidRDefault="00A20C37" w:rsidP="004918DA">
            <w:pPr>
              <w:pStyle w:val="Tabletext"/>
            </w:pPr>
            <w:r w:rsidRPr="000E51D8">
              <w:t>[Part</w:t>
            </w:r>
            <w:r w:rsidR="00D634E3" w:rsidRPr="000E51D8">
              <w:t> </w:t>
            </w:r>
            <w:r w:rsidRPr="000E51D8">
              <w:t>3.7—sections</w:t>
            </w:r>
            <w:r w:rsidR="00D634E3" w:rsidRPr="000E51D8">
              <w:t> </w:t>
            </w:r>
            <w:r w:rsidRPr="000E51D8">
              <w:t>1070N and 1070P—Table—column 4—items</w:t>
            </w:r>
            <w:r w:rsidR="00D634E3" w:rsidRPr="000E51D8">
              <w:t> </w:t>
            </w:r>
            <w:r w:rsidRPr="000E51D8">
              <w:t>1, 2, 5, 6, 7, 8, 9 and 10]</w:t>
            </w:r>
          </w:p>
          <w:p w:rsidR="00A20C37" w:rsidRPr="000E51D8" w:rsidRDefault="00A20C37" w:rsidP="004918DA">
            <w:pPr>
              <w:pStyle w:val="Tabletext"/>
            </w:pPr>
            <w:r w:rsidRPr="000E51D8">
              <w:t>[Part</w:t>
            </w:r>
            <w:r w:rsidR="00D634E3" w:rsidRPr="000E51D8">
              <w:t> </w:t>
            </w:r>
            <w:r w:rsidRPr="000E51D8">
              <w:t>3.7—</w:t>
            </w:r>
            <w:r w:rsidR="00A93C2F" w:rsidRPr="000E51D8">
              <w:t>section 1</w:t>
            </w:r>
            <w:r w:rsidRPr="000E51D8">
              <w:t>070Q—Table—column 4—items</w:t>
            </w:r>
            <w:r w:rsidR="00D634E3" w:rsidRPr="000E51D8">
              <w:t> </w:t>
            </w:r>
            <w:r w:rsidRPr="000E51D8">
              <w:t>1, 2, 4, 5, 6 and 7]</w:t>
            </w:r>
          </w:p>
          <w:p w:rsidR="00A20C37" w:rsidRPr="000E51D8" w:rsidRDefault="00A20C37" w:rsidP="004918DA">
            <w:pPr>
              <w:pStyle w:val="Tabletext"/>
            </w:pPr>
            <w:r w:rsidRPr="000E51D8">
              <w:t>[Part</w:t>
            </w:r>
            <w:r w:rsidR="00D634E3" w:rsidRPr="000E51D8">
              <w:t> </w:t>
            </w:r>
            <w:r w:rsidRPr="000E51D8">
              <w:t>3.7—</w:t>
            </w:r>
            <w:r w:rsidR="00A93C2F" w:rsidRPr="000E51D8">
              <w:t>section 1</w:t>
            </w:r>
            <w:r w:rsidRPr="000E51D8">
              <w:t>070R—Table—column 4—items</w:t>
            </w:r>
            <w:r w:rsidR="00D634E3" w:rsidRPr="000E51D8">
              <w:t> </w:t>
            </w:r>
            <w:r w:rsidRPr="000E51D8">
              <w:t>1, 3, 4, 5 and 6]</w:t>
            </w:r>
          </w:p>
        </w:tc>
      </w:tr>
      <w:tr w:rsidR="00A20C37" w:rsidRPr="000E51D8" w:rsidTr="00821AD8">
        <w:trPr>
          <w:cantSplit/>
        </w:trPr>
        <w:tc>
          <w:tcPr>
            <w:tcW w:w="1082" w:type="dxa"/>
            <w:tcBorders>
              <w:top w:val="single" w:sz="2" w:space="0" w:color="auto"/>
              <w:bottom w:val="single" w:sz="4" w:space="0" w:color="auto"/>
            </w:tcBorders>
            <w:shd w:val="clear" w:color="auto" w:fill="auto"/>
          </w:tcPr>
          <w:p w:rsidR="00A20C37" w:rsidRPr="000E51D8" w:rsidRDefault="00A20C37" w:rsidP="004918DA">
            <w:pPr>
              <w:pStyle w:val="Tabletext"/>
            </w:pPr>
            <w:r w:rsidRPr="000E51D8">
              <w:t>18</w:t>
            </w:r>
            <w:r w:rsidR="00EF079D" w:rsidRPr="000E51D8">
              <w:t>.</w:t>
            </w:r>
          </w:p>
        </w:tc>
        <w:tc>
          <w:tcPr>
            <w:tcW w:w="1802" w:type="dxa"/>
            <w:tcBorders>
              <w:top w:val="single" w:sz="2" w:space="0" w:color="auto"/>
              <w:bottom w:val="single" w:sz="4" w:space="0" w:color="auto"/>
            </w:tcBorders>
            <w:shd w:val="clear" w:color="auto" w:fill="auto"/>
          </w:tcPr>
          <w:p w:rsidR="00A20C37" w:rsidRPr="000E51D8" w:rsidRDefault="00A20C37" w:rsidP="004918DA">
            <w:pPr>
              <w:pStyle w:val="Tabletext"/>
              <w:rPr>
                <w:b/>
              </w:rPr>
            </w:pPr>
            <w:r w:rsidRPr="000E51D8">
              <w:t>Rent threshold amount</w:t>
            </w:r>
          </w:p>
        </w:tc>
        <w:tc>
          <w:tcPr>
            <w:tcW w:w="1622" w:type="dxa"/>
            <w:tcBorders>
              <w:top w:val="single" w:sz="2" w:space="0" w:color="auto"/>
              <w:bottom w:val="single" w:sz="4" w:space="0" w:color="auto"/>
            </w:tcBorders>
            <w:shd w:val="clear" w:color="auto" w:fill="auto"/>
          </w:tcPr>
          <w:p w:rsidR="00A20C37" w:rsidRPr="000E51D8" w:rsidRDefault="00A20C37" w:rsidP="004918DA">
            <w:pPr>
              <w:pStyle w:val="Tabletext"/>
            </w:pPr>
            <w:r w:rsidRPr="000E51D8">
              <w:t>RTA</w:t>
            </w:r>
          </w:p>
        </w:tc>
        <w:tc>
          <w:tcPr>
            <w:tcW w:w="2636" w:type="dxa"/>
            <w:tcBorders>
              <w:top w:val="single" w:sz="2" w:space="0" w:color="auto"/>
              <w:bottom w:val="single" w:sz="4" w:space="0" w:color="auto"/>
            </w:tcBorders>
            <w:shd w:val="clear" w:color="auto" w:fill="auto"/>
          </w:tcPr>
          <w:p w:rsidR="00A20C37" w:rsidRPr="000E51D8" w:rsidRDefault="00A20C37" w:rsidP="004918DA">
            <w:pPr>
              <w:pStyle w:val="Tabletext"/>
            </w:pPr>
            <w:r w:rsidRPr="000E51D8">
              <w:t>[Part</w:t>
            </w:r>
            <w:r w:rsidR="00D634E3" w:rsidRPr="000E51D8">
              <w:t> </w:t>
            </w:r>
            <w:r w:rsidRPr="000E51D8">
              <w:t>3.7—sections</w:t>
            </w:r>
            <w:r w:rsidR="00D634E3" w:rsidRPr="000E51D8">
              <w:t> </w:t>
            </w:r>
            <w:r w:rsidRPr="000E51D8">
              <w:t>1070L and 1070N to 1070R—Table—formulas in column 3—all amounts deducted from fortnightly rent]</w:t>
            </w:r>
          </w:p>
          <w:p w:rsidR="00A20C37" w:rsidRPr="000E51D8" w:rsidRDefault="00A20C37" w:rsidP="004918DA">
            <w:pPr>
              <w:pStyle w:val="Tabletext"/>
            </w:pPr>
            <w:r w:rsidRPr="000E51D8">
              <w:t>[Part</w:t>
            </w:r>
            <w:r w:rsidR="00D634E3" w:rsidRPr="000E51D8">
              <w:t> </w:t>
            </w:r>
            <w:r w:rsidRPr="000E51D8">
              <w:t>3.7—</w:t>
            </w:r>
            <w:r w:rsidR="00A93C2F" w:rsidRPr="000E51D8">
              <w:t>section 1</w:t>
            </w:r>
            <w:r w:rsidRPr="000E51D8">
              <w:t>070M—Table—formula in column 2—amount deducted from fortnightly rent]</w:t>
            </w:r>
          </w:p>
          <w:p w:rsidR="00A20C37" w:rsidRPr="000E51D8" w:rsidRDefault="00A20C37" w:rsidP="004918DA">
            <w:pPr>
              <w:pStyle w:val="Tabletext"/>
            </w:pPr>
            <w:r w:rsidRPr="000E51D8">
              <w:t>[Part</w:t>
            </w:r>
            <w:r w:rsidR="00D634E3" w:rsidRPr="000E51D8">
              <w:t> </w:t>
            </w:r>
            <w:r w:rsidRPr="000E51D8">
              <w:t>3.7—</w:t>
            </w:r>
            <w:r w:rsidR="004E3300" w:rsidRPr="000E51D8">
              <w:t>subsection 1</w:t>
            </w:r>
            <w:r w:rsidRPr="000E51D8">
              <w:t>070T(1)—amount]</w:t>
            </w:r>
          </w:p>
        </w:tc>
      </w:tr>
      <w:tr w:rsidR="00A20C37" w:rsidRPr="000E51D8" w:rsidTr="00821AD8">
        <w:trPr>
          <w:cantSplit/>
        </w:trPr>
        <w:tc>
          <w:tcPr>
            <w:tcW w:w="1082" w:type="dxa"/>
            <w:tcBorders>
              <w:top w:val="single" w:sz="4" w:space="0" w:color="auto"/>
            </w:tcBorders>
          </w:tcPr>
          <w:p w:rsidR="00A20C37" w:rsidRPr="000E51D8" w:rsidRDefault="00A20C37" w:rsidP="004918DA">
            <w:pPr>
              <w:pStyle w:val="Tabletext"/>
              <w:keepNext/>
              <w:keepLines/>
            </w:pPr>
          </w:p>
        </w:tc>
        <w:tc>
          <w:tcPr>
            <w:tcW w:w="1802" w:type="dxa"/>
            <w:tcBorders>
              <w:top w:val="single" w:sz="4" w:space="0" w:color="auto"/>
            </w:tcBorders>
          </w:tcPr>
          <w:p w:rsidR="00A20C37" w:rsidRPr="000E51D8" w:rsidRDefault="00A20C37" w:rsidP="004918DA">
            <w:pPr>
              <w:pStyle w:val="Tabletext"/>
            </w:pPr>
            <w:r w:rsidRPr="000E51D8">
              <w:rPr>
                <w:b/>
              </w:rPr>
              <w:t xml:space="preserve">Income free area </w:t>
            </w:r>
          </w:p>
        </w:tc>
        <w:tc>
          <w:tcPr>
            <w:tcW w:w="1622" w:type="dxa"/>
            <w:tcBorders>
              <w:top w:val="single" w:sz="4" w:space="0" w:color="auto"/>
            </w:tcBorders>
          </w:tcPr>
          <w:p w:rsidR="00A20C37" w:rsidRPr="000E51D8" w:rsidRDefault="00A20C37" w:rsidP="004918DA">
            <w:pPr>
              <w:pStyle w:val="Tabletext"/>
            </w:pPr>
          </w:p>
        </w:tc>
        <w:tc>
          <w:tcPr>
            <w:tcW w:w="2636" w:type="dxa"/>
            <w:tcBorders>
              <w:top w:val="single" w:sz="4" w:space="0" w:color="auto"/>
            </w:tcBorders>
          </w:tcPr>
          <w:p w:rsidR="00A20C37" w:rsidRPr="000E51D8" w:rsidRDefault="00A20C37" w:rsidP="004918DA">
            <w:pPr>
              <w:pStyle w:val="Tabletext"/>
            </w:pPr>
          </w:p>
        </w:tc>
      </w:tr>
      <w:tr w:rsidR="00A20C37" w:rsidRPr="000E51D8" w:rsidTr="00072F8E">
        <w:trPr>
          <w:cantSplit/>
        </w:trPr>
        <w:tc>
          <w:tcPr>
            <w:tcW w:w="1082" w:type="dxa"/>
            <w:tcBorders>
              <w:bottom w:val="single" w:sz="2" w:space="0" w:color="auto"/>
            </w:tcBorders>
            <w:shd w:val="clear" w:color="auto" w:fill="auto"/>
          </w:tcPr>
          <w:p w:rsidR="00A20C37" w:rsidRPr="000E51D8" w:rsidRDefault="00A20C37" w:rsidP="004918DA">
            <w:pPr>
              <w:pStyle w:val="Tabletext"/>
            </w:pPr>
            <w:r w:rsidRPr="000E51D8">
              <w:t xml:space="preserve">20. </w:t>
            </w:r>
          </w:p>
        </w:tc>
        <w:tc>
          <w:tcPr>
            <w:tcW w:w="1802" w:type="dxa"/>
            <w:tcBorders>
              <w:bottom w:val="single" w:sz="2" w:space="0" w:color="auto"/>
            </w:tcBorders>
            <w:shd w:val="clear" w:color="auto" w:fill="auto"/>
          </w:tcPr>
          <w:p w:rsidR="00A20C37" w:rsidRPr="000E51D8" w:rsidRDefault="00A20C37" w:rsidP="004918DA">
            <w:pPr>
              <w:pStyle w:val="Tabletext"/>
            </w:pPr>
            <w:r w:rsidRPr="000E51D8">
              <w:t xml:space="preserve">Ordinary income free area for social security pension </w:t>
            </w:r>
          </w:p>
        </w:tc>
        <w:tc>
          <w:tcPr>
            <w:tcW w:w="1622" w:type="dxa"/>
            <w:tcBorders>
              <w:bottom w:val="single" w:sz="2" w:space="0" w:color="auto"/>
            </w:tcBorders>
            <w:shd w:val="clear" w:color="auto" w:fill="auto"/>
          </w:tcPr>
          <w:p w:rsidR="00A20C37" w:rsidRPr="000E51D8" w:rsidRDefault="00A20C37" w:rsidP="004918DA">
            <w:pPr>
              <w:pStyle w:val="Tabletext"/>
            </w:pPr>
            <w:r w:rsidRPr="000E51D8">
              <w:t>pension free area</w:t>
            </w:r>
          </w:p>
        </w:tc>
        <w:tc>
          <w:tcPr>
            <w:tcW w:w="2636" w:type="dxa"/>
            <w:tcBorders>
              <w:bottom w:val="single" w:sz="2" w:space="0" w:color="auto"/>
            </w:tcBorders>
            <w:shd w:val="clear" w:color="auto" w:fill="auto"/>
          </w:tcPr>
          <w:p w:rsidR="00A20C37" w:rsidRPr="000E51D8" w:rsidRDefault="00A20C37" w:rsidP="00AD5D61">
            <w:pPr>
              <w:pStyle w:val="Tabletext"/>
            </w:pPr>
            <w:r w:rsidRPr="000E51D8">
              <w:t>[Pension Rate Calculator A—point 1064</w:t>
            </w:r>
            <w:r w:rsidR="00491F1A">
              <w:noBreakHyphen/>
            </w:r>
            <w:r w:rsidRPr="000E51D8">
              <w:t>E4—Table E</w:t>
            </w:r>
            <w:r w:rsidR="00491F1A">
              <w:noBreakHyphen/>
            </w:r>
            <w:r w:rsidRPr="000E51D8">
              <w:t>1—column 3—all amounts]</w:t>
            </w:r>
            <w:r w:rsidRPr="000E51D8">
              <w:br/>
              <w:t>[Pension Rate Calculator D—point 1066A</w:t>
            </w:r>
            <w:r w:rsidR="00491F1A">
              <w:noBreakHyphen/>
            </w:r>
            <w:r w:rsidRPr="000E51D8">
              <w:t>F3—Table F</w:t>
            </w:r>
            <w:r w:rsidR="00491F1A">
              <w:noBreakHyphen/>
            </w:r>
            <w:r w:rsidRPr="000E51D8">
              <w:t>1—column 3—all amounts]</w:t>
            </w:r>
            <w:r w:rsidRPr="000E51D8">
              <w:br/>
              <w:t>[Pension PP (Single) Rate Calculator—point 1068A</w:t>
            </w:r>
            <w:r w:rsidR="00491F1A">
              <w:noBreakHyphen/>
            </w:r>
            <w:r w:rsidRPr="000E51D8">
              <w:t xml:space="preserve">E14—Table E—column 2] </w:t>
            </w:r>
          </w:p>
        </w:tc>
      </w:tr>
      <w:tr w:rsidR="00873971" w:rsidRPr="000E51D8" w:rsidTr="00887C10">
        <w:trPr>
          <w:cantSplit/>
        </w:trPr>
        <w:tc>
          <w:tcPr>
            <w:tcW w:w="1082" w:type="dxa"/>
            <w:tcBorders>
              <w:bottom w:val="single" w:sz="2" w:space="0" w:color="auto"/>
            </w:tcBorders>
            <w:shd w:val="clear" w:color="auto" w:fill="auto"/>
          </w:tcPr>
          <w:p w:rsidR="00873971" w:rsidRPr="000E51D8" w:rsidRDefault="00873971" w:rsidP="004918DA">
            <w:pPr>
              <w:pStyle w:val="Tabletext"/>
            </w:pPr>
            <w:r w:rsidRPr="000E51D8">
              <w:t>20AA.</w:t>
            </w:r>
          </w:p>
        </w:tc>
        <w:tc>
          <w:tcPr>
            <w:tcW w:w="1802" w:type="dxa"/>
            <w:tcBorders>
              <w:bottom w:val="single" w:sz="2" w:space="0" w:color="auto"/>
            </w:tcBorders>
            <w:shd w:val="clear" w:color="auto" w:fill="auto"/>
          </w:tcPr>
          <w:p w:rsidR="00873971" w:rsidRPr="000E51D8" w:rsidRDefault="00873971" w:rsidP="004918DA">
            <w:pPr>
              <w:pStyle w:val="Tabletext"/>
            </w:pPr>
            <w:r w:rsidRPr="000E51D8">
              <w:t>Ordinary income free area for youth allowance and austudy payment</w:t>
            </w:r>
          </w:p>
        </w:tc>
        <w:tc>
          <w:tcPr>
            <w:tcW w:w="1622" w:type="dxa"/>
            <w:tcBorders>
              <w:bottom w:val="single" w:sz="2" w:space="0" w:color="auto"/>
            </w:tcBorders>
            <w:shd w:val="clear" w:color="auto" w:fill="auto"/>
          </w:tcPr>
          <w:p w:rsidR="00873971" w:rsidRPr="000E51D8" w:rsidRDefault="00873971" w:rsidP="004918DA">
            <w:pPr>
              <w:pStyle w:val="Tabletext"/>
            </w:pPr>
            <w:r w:rsidRPr="000E51D8">
              <w:t>YA and austudy ordinary income free area</w:t>
            </w:r>
          </w:p>
        </w:tc>
        <w:tc>
          <w:tcPr>
            <w:tcW w:w="2636" w:type="dxa"/>
            <w:tcBorders>
              <w:bottom w:val="single" w:sz="2" w:space="0" w:color="auto"/>
            </w:tcBorders>
            <w:shd w:val="clear" w:color="auto" w:fill="auto"/>
          </w:tcPr>
          <w:p w:rsidR="00873971" w:rsidRPr="000E51D8" w:rsidRDefault="00873971" w:rsidP="004918DA">
            <w:pPr>
              <w:pStyle w:val="Tabletext"/>
            </w:pPr>
            <w:r w:rsidRPr="000E51D8">
              <w:t>[Youth Allowance Rate Calculator—paragraphs 1067G</w:t>
            </w:r>
            <w:r w:rsidR="00491F1A">
              <w:noBreakHyphen/>
            </w:r>
            <w:r w:rsidRPr="000E51D8">
              <w:t>H29(a) and (aa)]</w:t>
            </w:r>
            <w:r w:rsidRPr="000E51D8">
              <w:br/>
              <w:t>[Austudy Payment Rate Calculator—point 1067L</w:t>
            </w:r>
            <w:r w:rsidR="00491F1A">
              <w:noBreakHyphen/>
            </w:r>
            <w:r w:rsidRPr="000E51D8">
              <w:t>D28]</w:t>
            </w:r>
          </w:p>
        </w:tc>
      </w:tr>
      <w:tr w:rsidR="00680D8B" w:rsidRPr="000E51D8" w:rsidTr="00887C10">
        <w:trPr>
          <w:cantSplit/>
        </w:trPr>
        <w:tc>
          <w:tcPr>
            <w:tcW w:w="1082" w:type="dxa"/>
            <w:tcBorders>
              <w:top w:val="single" w:sz="4" w:space="0" w:color="auto"/>
            </w:tcBorders>
            <w:shd w:val="clear" w:color="auto" w:fill="auto"/>
          </w:tcPr>
          <w:p w:rsidR="00680D8B" w:rsidRPr="000E51D8" w:rsidRDefault="00680D8B" w:rsidP="00BC5E3D">
            <w:pPr>
              <w:pStyle w:val="Tabletext"/>
              <w:keepNext/>
              <w:keepLines/>
            </w:pPr>
          </w:p>
        </w:tc>
        <w:tc>
          <w:tcPr>
            <w:tcW w:w="1802" w:type="dxa"/>
            <w:tcBorders>
              <w:top w:val="single" w:sz="4" w:space="0" w:color="auto"/>
            </w:tcBorders>
            <w:shd w:val="clear" w:color="auto" w:fill="auto"/>
          </w:tcPr>
          <w:p w:rsidR="00680D8B" w:rsidRPr="000E51D8" w:rsidRDefault="00680D8B" w:rsidP="00BC5E3D">
            <w:pPr>
              <w:pStyle w:val="Tabletext"/>
              <w:keepNext/>
              <w:keepLines/>
            </w:pPr>
            <w:r w:rsidRPr="000E51D8">
              <w:rPr>
                <w:b/>
              </w:rPr>
              <w:t>YA and austudy range reduction boundary</w:t>
            </w:r>
          </w:p>
        </w:tc>
        <w:tc>
          <w:tcPr>
            <w:tcW w:w="1622" w:type="dxa"/>
            <w:tcBorders>
              <w:top w:val="single" w:sz="4" w:space="0" w:color="auto"/>
            </w:tcBorders>
            <w:shd w:val="clear" w:color="auto" w:fill="auto"/>
          </w:tcPr>
          <w:p w:rsidR="00680D8B" w:rsidRPr="000E51D8" w:rsidRDefault="00680D8B" w:rsidP="00BC5E3D">
            <w:pPr>
              <w:pStyle w:val="Tabletext"/>
              <w:keepNext/>
              <w:keepLines/>
            </w:pPr>
          </w:p>
        </w:tc>
        <w:tc>
          <w:tcPr>
            <w:tcW w:w="2636" w:type="dxa"/>
            <w:tcBorders>
              <w:top w:val="single" w:sz="4" w:space="0" w:color="auto"/>
            </w:tcBorders>
            <w:shd w:val="clear" w:color="auto" w:fill="auto"/>
          </w:tcPr>
          <w:p w:rsidR="00680D8B" w:rsidRPr="000E51D8" w:rsidRDefault="00680D8B" w:rsidP="00BC5E3D">
            <w:pPr>
              <w:pStyle w:val="Tabletext"/>
              <w:keepNext/>
              <w:keepLines/>
            </w:pPr>
          </w:p>
        </w:tc>
      </w:tr>
      <w:tr w:rsidR="00680D8B" w:rsidRPr="000E51D8" w:rsidTr="00821AD8">
        <w:trPr>
          <w:cantSplit/>
        </w:trPr>
        <w:tc>
          <w:tcPr>
            <w:tcW w:w="1082" w:type="dxa"/>
            <w:tcBorders>
              <w:bottom w:val="single" w:sz="4" w:space="0" w:color="auto"/>
            </w:tcBorders>
            <w:shd w:val="clear" w:color="auto" w:fill="auto"/>
          </w:tcPr>
          <w:p w:rsidR="00680D8B" w:rsidRPr="000E51D8" w:rsidRDefault="00680D8B" w:rsidP="004918DA">
            <w:pPr>
              <w:pStyle w:val="Tabletext"/>
            </w:pPr>
            <w:r w:rsidRPr="000E51D8">
              <w:t>20AB.</w:t>
            </w:r>
          </w:p>
        </w:tc>
        <w:tc>
          <w:tcPr>
            <w:tcW w:w="1802" w:type="dxa"/>
            <w:tcBorders>
              <w:bottom w:val="single" w:sz="4" w:space="0" w:color="auto"/>
            </w:tcBorders>
            <w:shd w:val="clear" w:color="auto" w:fill="auto"/>
          </w:tcPr>
          <w:p w:rsidR="00680D8B" w:rsidRPr="000E51D8" w:rsidRDefault="00680D8B" w:rsidP="004918DA">
            <w:pPr>
              <w:pStyle w:val="Tabletext"/>
            </w:pPr>
            <w:r w:rsidRPr="000E51D8">
              <w:t>Dollar amount of boundary between lower and upper range reduction for ordinary income reduction</w:t>
            </w:r>
          </w:p>
        </w:tc>
        <w:tc>
          <w:tcPr>
            <w:tcW w:w="1622" w:type="dxa"/>
            <w:tcBorders>
              <w:bottom w:val="single" w:sz="4" w:space="0" w:color="auto"/>
            </w:tcBorders>
            <w:shd w:val="clear" w:color="auto" w:fill="auto"/>
          </w:tcPr>
          <w:p w:rsidR="00680D8B" w:rsidRPr="000E51D8" w:rsidRDefault="00680D8B" w:rsidP="004918DA">
            <w:pPr>
              <w:pStyle w:val="Tabletext"/>
            </w:pPr>
            <w:r w:rsidRPr="000E51D8">
              <w:t>YA and austudy range reduction boundary</w:t>
            </w:r>
          </w:p>
        </w:tc>
        <w:tc>
          <w:tcPr>
            <w:tcW w:w="2636" w:type="dxa"/>
            <w:tcBorders>
              <w:bottom w:val="single" w:sz="4" w:space="0" w:color="auto"/>
            </w:tcBorders>
            <w:shd w:val="clear" w:color="auto" w:fill="auto"/>
          </w:tcPr>
          <w:p w:rsidR="00680D8B" w:rsidRPr="000E51D8" w:rsidRDefault="00680D8B" w:rsidP="00F30899">
            <w:pPr>
              <w:pStyle w:val="Tabletext"/>
            </w:pPr>
            <w:r w:rsidRPr="000E51D8">
              <w:t>[Youth Allowance Rate Calculator—paragraphs 1067G</w:t>
            </w:r>
            <w:r w:rsidR="00491F1A">
              <w:noBreakHyphen/>
            </w:r>
            <w:r w:rsidRPr="000E51D8">
              <w:t>H32(a) and (b) and 1067G</w:t>
            </w:r>
            <w:r w:rsidR="00491F1A">
              <w:noBreakHyphen/>
            </w:r>
            <w:r w:rsidRPr="000E51D8">
              <w:t>H33(a) and (b)]</w:t>
            </w:r>
          </w:p>
          <w:p w:rsidR="00680D8B" w:rsidRPr="000E51D8" w:rsidRDefault="00680D8B" w:rsidP="004918DA">
            <w:pPr>
              <w:pStyle w:val="Tabletext"/>
            </w:pPr>
            <w:r w:rsidRPr="000E51D8">
              <w:t>[Austudy Payment Rate Calculator—points 1067L</w:t>
            </w:r>
            <w:r w:rsidR="00491F1A">
              <w:noBreakHyphen/>
            </w:r>
            <w:r w:rsidRPr="000E51D8">
              <w:t>D31 and 1067L</w:t>
            </w:r>
            <w:r w:rsidR="00491F1A">
              <w:noBreakHyphen/>
            </w:r>
            <w:r w:rsidRPr="000E51D8">
              <w:t>D32]</w:t>
            </w:r>
          </w:p>
        </w:tc>
      </w:tr>
      <w:tr w:rsidR="00680D8B" w:rsidRPr="000E51D8" w:rsidTr="00821AD8">
        <w:trPr>
          <w:cantSplit/>
        </w:trPr>
        <w:tc>
          <w:tcPr>
            <w:tcW w:w="1082" w:type="dxa"/>
            <w:tcBorders>
              <w:top w:val="single" w:sz="4" w:space="0" w:color="auto"/>
              <w:bottom w:val="single" w:sz="2" w:space="0" w:color="auto"/>
            </w:tcBorders>
            <w:shd w:val="clear" w:color="auto" w:fill="auto"/>
          </w:tcPr>
          <w:p w:rsidR="00680D8B" w:rsidRPr="000E51D8" w:rsidRDefault="00680D8B" w:rsidP="004918DA">
            <w:pPr>
              <w:pStyle w:val="Tabletext"/>
            </w:pPr>
            <w:r w:rsidRPr="000E51D8">
              <w:t>20A.</w:t>
            </w:r>
          </w:p>
        </w:tc>
        <w:tc>
          <w:tcPr>
            <w:tcW w:w="1802" w:type="dxa"/>
            <w:tcBorders>
              <w:top w:val="single" w:sz="4" w:space="0" w:color="auto"/>
              <w:bottom w:val="single" w:sz="2" w:space="0" w:color="auto"/>
            </w:tcBorders>
            <w:shd w:val="clear" w:color="auto" w:fill="auto"/>
          </w:tcPr>
          <w:p w:rsidR="00680D8B" w:rsidRPr="000E51D8" w:rsidRDefault="00680D8B" w:rsidP="004918DA">
            <w:pPr>
              <w:pStyle w:val="Tabletext"/>
            </w:pPr>
            <w:r w:rsidRPr="000E51D8">
              <w:t>Income ceiling for care receiver</w:t>
            </w:r>
          </w:p>
        </w:tc>
        <w:tc>
          <w:tcPr>
            <w:tcW w:w="1622" w:type="dxa"/>
            <w:tcBorders>
              <w:top w:val="single" w:sz="4" w:space="0" w:color="auto"/>
              <w:bottom w:val="single" w:sz="2" w:space="0" w:color="auto"/>
            </w:tcBorders>
            <w:shd w:val="clear" w:color="auto" w:fill="auto"/>
          </w:tcPr>
          <w:p w:rsidR="00680D8B" w:rsidRPr="000E51D8" w:rsidRDefault="00680D8B" w:rsidP="004918DA">
            <w:pPr>
              <w:pStyle w:val="Tabletext"/>
            </w:pPr>
            <w:r w:rsidRPr="000E51D8">
              <w:t xml:space="preserve">CP income ceiling </w:t>
            </w:r>
          </w:p>
        </w:tc>
        <w:tc>
          <w:tcPr>
            <w:tcW w:w="2636" w:type="dxa"/>
            <w:tcBorders>
              <w:top w:val="single" w:sz="4" w:space="0" w:color="auto"/>
              <w:bottom w:val="single" w:sz="2" w:space="0" w:color="auto"/>
            </w:tcBorders>
            <w:shd w:val="clear" w:color="auto" w:fill="auto"/>
          </w:tcPr>
          <w:p w:rsidR="00680D8B" w:rsidRPr="000E51D8" w:rsidRDefault="00680D8B" w:rsidP="004918DA">
            <w:pPr>
              <w:pStyle w:val="Tabletext"/>
            </w:pPr>
            <w:r w:rsidRPr="000E51D8">
              <w:t>[Sub</w:t>
            </w:r>
            <w:r w:rsidR="00A93C2F" w:rsidRPr="000E51D8">
              <w:t>section 1</w:t>
            </w:r>
            <w:r w:rsidRPr="000E51D8">
              <w:t>98A(1)]</w:t>
            </w:r>
          </w:p>
        </w:tc>
      </w:tr>
      <w:tr w:rsidR="00680D8B" w:rsidRPr="000E51D8" w:rsidTr="00887C10">
        <w:trPr>
          <w:cantSplit/>
        </w:trPr>
        <w:tc>
          <w:tcPr>
            <w:tcW w:w="1082" w:type="dxa"/>
            <w:tcBorders>
              <w:top w:val="single" w:sz="2" w:space="0" w:color="auto"/>
            </w:tcBorders>
            <w:shd w:val="clear" w:color="auto" w:fill="auto"/>
          </w:tcPr>
          <w:p w:rsidR="00680D8B" w:rsidRPr="000E51D8" w:rsidRDefault="00680D8B" w:rsidP="004918DA">
            <w:pPr>
              <w:pStyle w:val="Tabletext"/>
            </w:pPr>
          </w:p>
        </w:tc>
        <w:tc>
          <w:tcPr>
            <w:tcW w:w="1802" w:type="dxa"/>
            <w:tcBorders>
              <w:top w:val="single" w:sz="2" w:space="0" w:color="auto"/>
            </w:tcBorders>
            <w:shd w:val="clear" w:color="auto" w:fill="auto"/>
          </w:tcPr>
          <w:p w:rsidR="00680D8B" w:rsidRPr="000E51D8" w:rsidRDefault="00680D8B" w:rsidP="004918DA">
            <w:pPr>
              <w:pStyle w:val="Tabletext"/>
            </w:pPr>
            <w:r w:rsidRPr="000E51D8">
              <w:rPr>
                <w:b/>
              </w:rPr>
              <w:t>Student income bank balance limit</w:t>
            </w:r>
          </w:p>
        </w:tc>
        <w:tc>
          <w:tcPr>
            <w:tcW w:w="1622" w:type="dxa"/>
            <w:tcBorders>
              <w:top w:val="single" w:sz="2" w:space="0" w:color="auto"/>
            </w:tcBorders>
            <w:shd w:val="clear" w:color="auto" w:fill="auto"/>
          </w:tcPr>
          <w:p w:rsidR="00680D8B" w:rsidRPr="000E51D8" w:rsidRDefault="00680D8B" w:rsidP="004918DA">
            <w:pPr>
              <w:pStyle w:val="Tabletext"/>
            </w:pPr>
          </w:p>
        </w:tc>
        <w:tc>
          <w:tcPr>
            <w:tcW w:w="2636" w:type="dxa"/>
            <w:tcBorders>
              <w:top w:val="single" w:sz="2" w:space="0" w:color="auto"/>
            </w:tcBorders>
            <w:shd w:val="clear" w:color="auto" w:fill="auto"/>
          </w:tcPr>
          <w:p w:rsidR="00680D8B" w:rsidRPr="000E51D8" w:rsidRDefault="00680D8B" w:rsidP="004918DA">
            <w:pPr>
              <w:pStyle w:val="Tabletext"/>
            </w:pPr>
          </w:p>
        </w:tc>
      </w:tr>
      <w:tr w:rsidR="00680D8B" w:rsidRPr="000E51D8" w:rsidTr="00887C10">
        <w:trPr>
          <w:cantSplit/>
        </w:trPr>
        <w:tc>
          <w:tcPr>
            <w:tcW w:w="1082" w:type="dxa"/>
            <w:tcBorders>
              <w:bottom w:val="single" w:sz="4" w:space="0" w:color="auto"/>
            </w:tcBorders>
            <w:shd w:val="clear" w:color="auto" w:fill="auto"/>
          </w:tcPr>
          <w:p w:rsidR="00680D8B" w:rsidRPr="000E51D8" w:rsidRDefault="00680D8B" w:rsidP="004918DA">
            <w:pPr>
              <w:pStyle w:val="Tabletext"/>
            </w:pPr>
            <w:r w:rsidRPr="000E51D8">
              <w:lastRenderedPageBreak/>
              <w:t>21.</w:t>
            </w:r>
          </w:p>
        </w:tc>
        <w:tc>
          <w:tcPr>
            <w:tcW w:w="1802" w:type="dxa"/>
            <w:tcBorders>
              <w:bottom w:val="single" w:sz="4" w:space="0" w:color="auto"/>
            </w:tcBorders>
            <w:shd w:val="clear" w:color="auto" w:fill="auto"/>
          </w:tcPr>
          <w:p w:rsidR="00680D8B" w:rsidRPr="000E51D8" w:rsidRDefault="00680D8B" w:rsidP="004918DA">
            <w:pPr>
              <w:pStyle w:val="Tabletext"/>
            </w:pPr>
            <w:r w:rsidRPr="000E51D8">
              <w:t>Student income bank balance limit</w:t>
            </w:r>
          </w:p>
        </w:tc>
        <w:tc>
          <w:tcPr>
            <w:tcW w:w="1622" w:type="dxa"/>
            <w:tcBorders>
              <w:bottom w:val="single" w:sz="4" w:space="0" w:color="auto"/>
            </w:tcBorders>
            <w:shd w:val="clear" w:color="auto" w:fill="auto"/>
          </w:tcPr>
          <w:p w:rsidR="00680D8B" w:rsidRPr="000E51D8" w:rsidRDefault="00680D8B" w:rsidP="004918DA">
            <w:pPr>
              <w:pStyle w:val="Tabletext"/>
            </w:pPr>
            <w:r w:rsidRPr="000E51D8">
              <w:t>student income bank balance limit</w:t>
            </w:r>
          </w:p>
        </w:tc>
        <w:tc>
          <w:tcPr>
            <w:tcW w:w="2636" w:type="dxa"/>
            <w:tcBorders>
              <w:bottom w:val="single" w:sz="4" w:space="0" w:color="auto"/>
            </w:tcBorders>
            <w:shd w:val="clear" w:color="auto" w:fill="auto"/>
          </w:tcPr>
          <w:p w:rsidR="00680D8B" w:rsidRPr="000E51D8" w:rsidRDefault="00680D8B" w:rsidP="004918DA">
            <w:pPr>
              <w:pStyle w:val="Tabletext"/>
            </w:pPr>
            <w:r w:rsidRPr="000E51D8">
              <w:t>[Youth Allowance Rate Calculator—point 1067G</w:t>
            </w:r>
            <w:r w:rsidR="00491F1A">
              <w:noBreakHyphen/>
            </w:r>
            <w:r w:rsidRPr="000E51D8">
              <w:t>J3—method statement—step 3—</w:t>
            </w:r>
            <w:r w:rsidR="00D634E3" w:rsidRPr="000E51D8">
              <w:t>paragraph (</w:t>
            </w:r>
            <w:r w:rsidRPr="000E51D8">
              <w:t>a)]</w:t>
            </w:r>
            <w:r w:rsidRPr="000E51D8">
              <w:br/>
              <w:t>[Austudy Payment Rate Calculator—point 1067L</w:t>
            </w:r>
            <w:r w:rsidR="00491F1A">
              <w:noBreakHyphen/>
            </w:r>
            <w:r w:rsidRPr="000E51D8">
              <w:t>E2—method statement—step 3—</w:t>
            </w:r>
            <w:r w:rsidR="00D634E3" w:rsidRPr="000E51D8">
              <w:t>paragraph (</w:t>
            </w:r>
            <w:r w:rsidRPr="000E51D8">
              <w:t>a)]</w:t>
            </w:r>
          </w:p>
        </w:tc>
      </w:tr>
      <w:tr w:rsidR="00680D8B" w:rsidRPr="000E51D8" w:rsidTr="00887C10">
        <w:trPr>
          <w:cantSplit/>
        </w:trPr>
        <w:tc>
          <w:tcPr>
            <w:tcW w:w="1082" w:type="dxa"/>
            <w:tcBorders>
              <w:top w:val="single" w:sz="4" w:space="0" w:color="auto"/>
            </w:tcBorders>
          </w:tcPr>
          <w:p w:rsidR="00680D8B" w:rsidRPr="000E51D8" w:rsidRDefault="00680D8B" w:rsidP="00BC5E3D">
            <w:pPr>
              <w:pStyle w:val="Tabletext"/>
              <w:keepNext/>
              <w:keepLines/>
            </w:pPr>
          </w:p>
        </w:tc>
        <w:tc>
          <w:tcPr>
            <w:tcW w:w="1802" w:type="dxa"/>
            <w:tcBorders>
              <w:top w:val="single" w:sz="4" w:space="0" w:color="auto"/>
            </w:tcBorders>
          </w:tcPr>
          <w:p w:rsidR="00680D8B" w:rsidRPr="000E51D8" w:rsidRDefault="00680D8B" w:rsidP="00BC5E3D">
            <w:pPr>
              <w:pStyle w:val="Tabletext"/>
              <w:keepNext/>
              <w:keepLines/>
            </w:pPr>
            <w:r w:rsidRPr="000E51D8">
              <w:rPr>
                <w:b/>
              </w:rPr>
              <w:t xml:space="preserve">Assets value limits </w:t>
            </w:r>
          </w:p>
        </w:tc>
        <w:tc>
          <w:tcPr>
            <w:tcW w:w="1622" w:type="dxa"/>
            <w:tcBorders>
              <w:top w:val="single" w:sz="4" w:space="0" w:color="auto"/>
            </w:tcBorders>
          </w:tcPr>
          <w:p w:rsidR="00680D8B" w:rsidRPr="000E51D8" w:rsidRDefault="00680D8B" w:rsidP="00BC5E3D">
            <w:pPr>
              <w:pStyle w:val="Tabletext"/>
              <w:keepNext/>
              <w:keepLines/>
            </w:pPr>
          </w:p>
        </w:tc>
        <w:tc>
          <w:tcPr>
            <w:tcW w:w="2636" w:type="dxa"/>
            <w:tcBorders>
              <w:top w:val="single" w:sz="4" w:space="0" w:color="auto"/>
            </w:tcBorders>
          </w:tcPr>
          <w:p w:rsidR="00680D8B" w:rsidRPr="000E51D8" w:rsidRDefault="00680D8B" w:rsidP="00BC5E3D">
            <w:pPr>
              <w:pStyle w:val="Tabletext"/>
              <w:keepNext/>
              <w:keepLines/>
            </w:pPr>
          </w:p>
        </w:tc>
      </w:tr>
      <w:tr w:rsidR="00680D8B" w:rsidRPr="000E51D8" w:rsidTr="00821AD8">
        <w:trPr>
          <w:cantSplit/>
        </w:trPr>
        <w:tc>
          <w:tcPr>
            <w:tcW w:w="1082" w:type="dxa"/>
            <w:tcBorders>
              <w:bottom w:val="single" w:sz="2" w:space="0" w:color="auto"/>
            </w:tcBorders>
            <w:shd w:val="clear" w:color="auto" w:fill="auto"/>
          </w:tcPr>
          <w:p w:rsidR="00680D8B" w:rsidRPr="000E51D8" w:rsidRDefault="00680D8B" w:rsidP="004918DA">
            <w:pPr>
              <w:pStyle w:val="Tabletext"/>
            </w:pPr>
            <w:r w:rsidRPr="000E51D8">
              <w:t xml:space="preserve">24. </w:t>
            </w:r>
          </w:p>
        </w:tc>
        <w:tc>
          <w:tcPr>
            <w:tcW w:w="1802" w:type="dxa"/>
            <w:tcBorders>
              <w:bottom w:val="single" w:sz="2" w:space="0" w:color="auto"/>
            </w:tcBorders>
            <w:shd w:val="clear" w:color="auto" w:fill="auto"/>
          </w:tcPr>
          <w:p w:rsidR="00680D8B" w:rsidRPr="000E51D8" w:rsidRDefault="00680D8B" w:rsidP="004918DA">
            <w:pPr>
              <w:pStyle w:val="Tabletext"/>
            </w:pPr>
            <w:r w:rsidRPr="000E51D8">
              <w:t xml:space="preserve">Assets value limit for social security pension (other than pension PP (single)) for homeowner who is not a member of a couple </w:t>
            </w:r>
          </w:p>
        </w:tc>
        <w:tc>
          <w:tcPr>
            <w:tcW w:w="1622" w:type="dxa"/>
            <w:tcBorders>
              <w:bottom w:val="single" w:sz="2" w:space="0" w:color="auto"/>
            </w:tcBorders>
            <w:shd w:val="clear" w:color="auto" w:fill="auto"/>
          </w:tcPr>
          <w:p w:rsidR="00680D8B" w:rsidRPr="000E51D8" w:rsidRDefault="00680D8B" w:rsidP="004918DA">
            <w:pPr>
              <w:pStyle w:val="Tabletext"/>
            </w:pPr>
            <w:r w:rsidRPr="000E51D8">
              <w:t xml:space="preserve">pension “single” homeowner AVL </w:t>
            </w:r>
          </w:p>
        </w:tc>
        <w:tc>
          <w:tcPr>
            <w:tcW w:w="2636" w:type="dxa"/>
            <w:tcBorders>
              <w:bottom w:val="single" w:sz="2" w:space="0" w:color="auto"/>
            </w:tcBorders>
            <w:shd w:val="clear" w:color="auto" w:fill="auto"/>
          </w:tcPr>
          <w:p w:rsidR="00680D8B" w:rsidRPr="000E51D8" w:rsidRDefault="00680D8B" w:rsidP="00835D86">
            <w:pPr>
              <w:pStyle w:val="Tabletext"/>
            </w:pPr>
            <w:r w:rsidRPr="000E51D8">
              <w:t>[Pension Rate Calculator A—point 1064</w:t>
            </w:r>
            <w:r w:rsidR="00491F1A">
              <w:noBreakHyphen/>
            </w:r>
            <w:r w:rsidRPr="000E51D8">
              <w:t>G3—Table G</w:t>
            </w:r>
            <w:r w:rsidR="00491F1A">
              <w:noBreakHyphen/>
            </w:r>
            <w:r w:rsidRPr="000E51D8">
              <w:t>1—column 3A—item</w:t>
            </w:r>
            <w:r w:rsidR="00D634E3" w:rsidRPr="000E51D8">
              <w:t> </w:t>
            </w:r>
            <w:r w:rsidRPr="000E51D8">
              <w:t>1]</w:t>
            </w:r>
            <w:r w:rsidRPr="000E51D8">
              <w:br/>
              <w:t>[Pension Rate Calculator D—point 1066A</w:t>
            </w:r>
            <w:r w:rsidR="00491F1A">
              <w:noBreakHyphen/>
            </w:r>
            <w:r w:rsidRPr="000E51D8">
              <w:t>H3—Table H</w:t>
            </w:r>
            <w:r w:rsidR="00491F1A">
              <w:noBreakHyphen/>
            </w:r>
            <w:r w:rsidRPr="000E51D8">
              <w:t>1—column 3A—item</w:t>
            </w:r>
            <w:r w:rsidR="00D634E3" w:rsidRPr="000E51D8">
              <w:t> </w:t>
            </w:r>
            <w:r w:rsidRPr="000E51D8">
              <w:t>1]</w:t>
            </w:r>
          </w:p>
        </w:tc>
      </w:tr>
      <w:tr w:rsidR="00680D8B" w:rsidRPr="000E51D8" w:rsidTr="00887C10">
        <w:trPr>
          <w:cantSplit/>
        </w:trPr>
        <w:tc>
          <w:tcPr>
            <w:tcW w:w="1082" w:type="dxa"/>
            <w:tcBorders>
              <w:top w:val="single" w:sz="2" w:space="0" w:color="auto"/>
              <w:bottom w:val="single" w:sz="4" w:space="0" w:color="auto"/>
            </w:tcBorders>
            <w:shd w:val="clear" w:color="auto" w:fill="auto"/>
          </w:tcPr>
          <w:p w:rsidR="00680D8B" w:rsidRPr="000E51D8" w:rsidRDefault="00680D8B" w:rsidP="004918DA">
            <w:pPr>
              <w:pStyle w:val="Tabletext"/>
            </w:pPr>
            <w:r w:rsidRPr="000E51D8">
              <w:t xml:space="preserve">25. </w:t>
            </w:r>
          </w:p>
        </w:tc>
        <w:tc>
          <w:tcPr>
            <w:tcW w:w="1802" w:type="dxa"/>
            <w:tcBorders>
              <w:top w:val="single" w:sz="2" w:space="0" w:color="auto"/>
              <w:bottom w:val="single" w:sz="4" w:space="0" w:color="auto"/>
            </w:tcBorders>
            <w:shd w:val="clear" w:color="auto" w:fill="auto"/>
          </w:tcPr>
          <w:p w:rsidR="00680D8B" w:rsidRPr="000E51D8" w:rsidRDefault="00680D8B" w:rsidP="004918DA">
            <w:pPr>
              <w:pStyle w:val="Tabletext"/>
            </w:pPr>
            <w:r w:rsidRPr="000E51D8">
              <w:t>assets value limit for social security pension (other than pension PP (single)) for non</w:t>
            </w:r>
            <w:r w:rsidR="00491F1A">
              <w:noBreakHyphen/>
            </w:r>
            <w:r w:rsidRPr="000E51D8">
              <w:t xml:space="preserve">homeowner who is not a member of a couple </w:t>
            </w:r>
          </w:p>
        </w:tc>
        <w:tc>
          <w:tcPr>
            <w:tcW w:w="1622" w:type="dxa"/>
            <w:tcBorders>
              <w:top w:val="single" w:sz="2" w:space="0" w:color="auto"/>
              <w:bottom w:val="single" w:sz="4" w:space="0" w:color="auto"/>
            </w:tcBorders>
            <w:shd w:val="clear" w:color="auto" w:fill="auto"/>
          </w:tcPr>
          <w:p w:rsidR="00680D8B" w:rsidRPr="000E51D8" w:rsidRDefault="00680D8B" w:rsidP="004918DA">
            <w:pPr>
              <w:pStyle w:val="Tabletext"/>
            </w:pPr>
            <w:r w:rsidRPr="000E51D8">
              <w:t>pension “single” non</w:t>
            </w:r>
            <w:r w:rsidR="00491F1A">
              <w:noBreakHyphen/>
            </w:r>
            <w:r w:rsidRPr="000E51D8">
              <w:t xml:space="preserve">homeowner AVL </w:t>
            </w:r>
          </w:p>
        </w:tc>
        <w:tc>
          <w:tcPr>
            <w:tcW w:w="2636" w:type="dxa"/>
            <w:tcBorders>
              <w:top w:val="single" w:sz="2" w:space="0" w:color="auto"/>
              <w:bottom w:val="single" w:sz="4" w:space="0" w:color="auto"/>
            </w:tcBorders>
            <w:shd w:val="clear" w:color="auto" w:fill="auto"/>
          </w:tcPr>
          <w:p w:rsidR="00680D8B" w:rsidRPr="000E51D8" w:rsidRDefault="00680D8B" w:rsidP="00835D86">
            <w:pPr>
              <w:pStyle w:val="Tabletext"/>
            </w:pPr>
            <w:r w:rsidRPr="000E51D8">
              <w:t>[Pension Rate Calculator A—point 1064</w:t>
            </w:r>
            <w:r w:rsidR="00491F1A">
              <w:noBreakHyphen/>
            </w:r>
            <w:r w:rsidRPr="000E51D8">
              <w:t>G3—Table G</w:t>
            </w:r>
            <w:r w:rsidR="00491F1A">
              <w:noBreakHyphen/>
            </w:r>
            <w:r w:rsidRPr="000E51D8">
              <w:t>1—column 3B—item</w:t>
            </w:r>
            <w:r w:rsidR="00D634E3" w:rsidRPr="000E51D8">
              <w:t> </w:t>
            </w:r>
            <w:r w:rsidRPr="000E51D8">
              <w:t>1]</w:t>
            </w:r>
            <w:r w:rsidRPr="000E51D8">
              <w:br/>
              <w:t>[Pension Rate Calculator D—point 1066A</w:t>
            </w:r>
            <w:r w:rsidR="00491F1A">
              <w:noBreakHyphen/>
            </w:r>
            <w:r w:rsidRPr="000E51D8">
              <w:t>H3—Table H</w:t>
            </w:r>
            <w:r w:rsidR="00491F1A">
              <w:noBreakHyphen/>
            </w:r>
            <w:r w:rsidRPr="000E51D8">
              <w:t>1—column 3B—item</w:t>
            </w:r>
            <w:r w:rsidR="00D634E3" w:rsidRPr="000E51D8">
              <w:t> </w:t>
            </w:r>
            <w:r w:rsidRPr="000E51D8">
              <w:t xml:space="preserve">1] </w:t>
            </w:r>
          </w:p>
        </w:tc>
      </w:tr>
      <w:tr w:rsidR="00680D8B" w:rsidRPr="000E51D8" w:rsidTr="00887C10">
        <w:trPr>
          <w:cantSplit/>
        </w:trPr>
        <w:tc>
          <w:tcPr>
            <w:tcW w:w="1082" w:type="dxa"/>
            <w:tcBorders>
              <w:top w:val="single" w:sz="4" w:space="0" w:color="auto"/>
              <w:bottom w:val="single" w:sz="4" w:space="0" w:color="auto"/>
            </w:tcBorders>
            <w:shd w:val="clear" w:color="auto" w:fill="auto"/>
          </w:tcPr>
          <w:p w:rsidR="00680D8B" w:rsidRPr="000E51D8" w:rsidRDefault="00680D8B" w:rsidP="004918DA">
            <w:pPr>
              <w:pStyle w:val="Tabletext"/>
            </w:pPr>
            <w:r w:rsidRPr="000E51D8">
              <w:t xml:space="preserve">26. </w:t>
            </w:r>
          </w:p>
        </w:tc>
        <w:tc>
          <w:tcPr>
            <w:tcW w:w="1802" w:type="dxa"/>
            <w:tcBorders>
              <w:top w:val="single" w:sz="4" w:space="0" w:color="auto"/>
              <w:bottom w:val="single" w:sz="4" w:space="0" w:color="auto"/>
            </w:tcBorders>
            <w:shd w:val="clear" w:color="auto" w:fill="auto"/>
          </w:tcPr>
          <w:p w:rsidR="00680D8B" w:rsidRPr="000E51D8" w:rsidRDefault="00680D8B" w:rsidP="004918DA">
            <w:pPr>
              <w:pStyle w:val="Tabletext"/>
            </w:pPr>
            <w:r w:rsidRPr="000E51D8">
              <w:t xml:space="preserve">assets value limit for social security pension for homeowner who is a member of a couple </w:t>
            </w:r>
          </w:p>
        </w:tc>
        <w:tc>
          <w:tcPr>
            <w:tcW w:w="1622" w:type="dxa"/>
            <w:tcBorders>
              <w:top w:val="single" w:sz="4" w:space="0" w:color="auto"/>
              <w:bottom w:val="single" w:sz="4" w:space="0" w:color="auto"/>
            </w:tcBorders>
            <w:shd w:val="clear" w:color="auto" w:fill="auto"/>
          </w:tcPr>
          <w:p w:rsidR="00680D8B" w:rsidRPr="000E51D8" w:rsidRDefault="00680D8B" w:rsidP="004918DA">
            <w:pPr>
              <w:pStyle w:val="Tabletext"/>
            </w:pPr>
            <w:r w:rsidRPr="000E51D8">
              <w:t xml:space="preserve">pension “partnered” homeowner AVL </w:t>
            </w:r>
          </w:p>
        </w:tc>
        <w:tc>
          <w:tcPr>
            <w:tcW w:w="2636" w:type="dxa"/>
            <w:tcBorders>
              <w:top w:val="single" w:sz="4" w:space="0" w:color="auto"/>
              <w:bottom w:val="single" w:sz="4" w:space="0" w:color="auto"/>
            </w:tcBorders>
            <w:shd w:val="clear" w:color="auto" w:fill="auto"/>
          </w:tcPr>
          <w:p w:rsidR="00680D8B" w:rsidRPr="000E51D8" w:rsidRDefault="00680D8B" w:rsidP="00835D86">
            <w:pPr>
              <w:pStyle w:val="Tabletext"/>
            </w:pPr>
            <w:r w:rsidRPr="000E51D8">
              <w:t>[Pension Rate Calculator A—point 1064</w:t>
            </w:r>
            <w:r w:rsidR="00491F1A">
              <w:noBreakHyphen/>
            </w:r>
            <w:r w:rsidRPr="000E51D8">
              <w:t>G3—Table G</w:t>
            </w:r>
            <w:r w:rsidR="00491F1A">
              <w:noBreakHyphen/>
            </w:r>
            <w:r w:rsidRPr="000E51D8">
              <w:t>1—column 3A—items</w:t>
            </w:r>
            <w:r w:rsidR="00D634E3" w:rsidRPr="000E51D8">
              <w:t> </w:t>
            </w:r>
            <w:r w:rsidRPr="000E51D8">
              <w:t>2 and 3]</w:t>
            </w:r>
            <w:r w:rsidRPr="000E51D8">
              <w:br/>
              <w:t>[Pension Rate Calculator D—point 1066A</w:t>
            </w:r>
            <w:r w:rsidR="00491F1A">
              <w:noBreakHyphen/>
            </w:r>
            <w:r w:rsidRPr="000E51D8">
              <w:t>H3—Table H</w:t>
            </w:r>
            <w:r w:rsidR="00491F1A">
              <w:noBreakHyphen/>
            </w:r>
            <w:r w:rsidRPr="000E51D8">
              <w:t>1—column 3A—items</w:t>
            </w:r>
            <w:r w:rsidR="00D634E3" w:rsidRPr="000E51D8">
              <w:t> </w:t>
            </w:r>
            <w:r w:rsidRPr="000E51D8">
              <w:t>2 and 3]</w:t>
            </w:r>
          </w:p>
        </w:tc>
      </w:tr>
      <w:tr w:rsidR="00680D8B" w:rsidRPr="000E51D8" w:rsidTr="00887C10">
        <w:trPr>
          <w:cantSplit/>
        </w:trPr>
        <w:tc>
          <w:tcPr>
            <w:tcW w:w="1082" w:type="dxa"/>
            <w:tcBorders>
              <w:top w:val="single" w:sz="4" w:space="0" w:color="auto"/>
              <w:bottom w:val="single" w:sz="2" w:space="0" w:color="auto"/>
            </w:tcBorders>
            <w:shd w:val="clear" w:color="auto" w:fill="auto"/>
          </w:tcPr>
          <w:p w:rsidR="00680D8B" w:rsidRPr="000E51D8" w:rsidRDefault="00680D8B" w:rsidP="004918DA">
            <w:pPr>
              <w:pStyle w:val="Tabletext"/>
            </w:pPr>
            <w:r w:rsidRPr="000E51D8">
              <w:lastRenderedPageBreak/>
              <w:t xml:space="preserve">27. </w:t>
            </w:r>
          </w:p>
        </w:tc>
        <w:tc>
          <w:tcPr>
            <w:tcW w:w="1802" w:type="dxa"/>
            <w:tcBorders>
              <w:top w:val="single" w:sz="4" w:space="0" w:color="auto"/>
              <w:bottom w:val="single" w:sz="2" w:space="0" w:color="auto"/>
            </w:tcBorders>
            <w:shd w:val="clear" w:color="auto" w:fill="auto"/>
          </w:tcPr>
          <w:p w:rsidR="00680D8B" w:rsidRPr="000E51D8" w:rsidRDefault="00680D8B" w:rsidP="004918DA">
            <w:pPr>
              <w:pStyle w:val="Tabletext"/>
            </w:pPr>
            <w:r w:rsidRPr="000E51D8">
              <w:t>assets value limit for social security pension for non</w:t>
            </w:r>
            <w:r w:rsidR="00491F1A">
              <w:noBreakHyphen/>
            </w:r>
            <w:r w:rsidRPr="000E51D8">
              <w:t xml:space="preserve">homeowner who is a member of a couple </w:t>
            </w:r>
          </w:p>
        </w:tc>
        <w:tc>
          <w:tcPr>
            <w:tcW w:w="1622" w:type="dxa"/>
            <w:tcBorders>
              <w:top w:val="single" w:sz="4" w:space="0" w:color="auto"/>
              <w:bottom w:val="single" w:sz="2" w:space="0" w:color="auto"/>
            </w:tcBorders>
            <w:shd w:val="clear" w:color="auto" w:fill="auto"/>
          </w:tcPr>
          <w:p w:rsidR="00680D8B" w:rsidRPr="000E51D8" w:rsidRDefault="00680D8B" w:rsidP="004918DA">
            <w:pPr>
              <w:pStyle w:val="Tabletext"/>
            </w:pPr>
            <w:r w:rsidRPr="000E51D8">
              <w:t>pension “partnered” non</w:t>
            </w:r>
            <w:r w:rsidR="00491F1A">
              <w:noBreakHyphen/>
            </w:r>
            <w:r w:rsidRPr="000E51D8">
              <w:t xml:space="preserve">homeowner AVL </w:t>
            </w:r>
          </w:p>
        </w:tc>
        <w:tc>
          <w:tcPr>
            <w:tcW w:w="2636" w:type="dxa"/>
            <w:tcBorders>
              <w:top w:val="single" w:sz="4" w:space="0" w:color="auto"/>
              <w:bottom w:val="single" w:sz="2" w:space="0" w:color="auto"/>
            </w:tcBorders>
            <w:shd w:val="clear" w:color="auto" w:fill="auto"/>
          </w:tcPr>
          <w:p w:rsidR="00680D8B" w:rsidRPr="000E51D8" w:rsidRDefault="00680D8B">
            <w:pPr>
              <w:pStyle w:val="Tabletext"/>
            </w:pPr>
            <w:r w:rsidRPr="000E51D8">
              <w:t>[Pension Rate Calculator A—point 1064</w:t>
            </w:r>
            <w:r w:rsidR="00491F1A">
              <w:noBreakHyphen/>
            </w:r>
            <w:r w:rsidRPr="000E51D8">
              <w:t>G3—Table G</w:t>
            </w:r>
            <w:r w:rsidR="00491F1A">
              <w:noBreakHyphen/>
            </w:r>
            <w:r w:rsidRPr="000E51D8">
              <w:t>1—column 3B—items</w:t>
            </w:r>
            <w:r w:rsidR="00D634E3" w:rsidRPr="000E51D8">
              <w:t> </w:t>
            </w:r>
            <w:r w:rsidRPr="000E51D8">
              <w:t>2 and 3]</w:t>
            </w:r>
            <w:r w:rsidRPr="000E51D8">
              <w:br/>
              <w:t>[Pension Rate Calculator D—point 1066A</w:t>
            </w:r>
            <w:r w:rsidR="00491F1A">
              <w:noBreakHyphen/>
            </w:r>
            <w:r w:rsidRPr="000E51D8">
              <w:t>H3—Table H</w:t>
            </w:r>
            <w:r w:rsidR="00491F1A">
              <w:noBreakHyphen/>
            </w:r>
            <w:r w:rsidRPr="000E51D8">
              <w:t>1—column 3B—items</w:t>
            </w:r>
            <w:r w:rsidR="00D634E3" w:rsidRPr="000E51D8">
              <w:t> </w:t>
            </w:r>
            <w:r w:rsidRPr="000E51D8">
              <w:t>2 and 3]</w:t>
            </w:r>
          </w:p>
        </w:tc>
      </w:tr>
      <w:tr w:rsidR="00680D8B" w:rsidRPr="000E51D8" w:rsidTr="00821AD8">
        <w:trPr>
          <w:cantSplit/>
        </w:trPr>
        <w:tc>
          <w:tcPr>
            <w:tcW w:w="1082" w:type="dxa"/>
            <w:tcBorders>
              <w:top w:val="single" w:sz="2" w:space="0" w:color="auto"/>
              <w:bottom w:val="single" w:sz="2" w:space="0" w:color="auto"/>
            </w:tcBorders>
            <w:shd w:val="clear" w:color="auto" w:fill="auto"/>
          </w:tcPr>
          <w:p w:rsidR="00680D8B" w:rsidRPr="000E51D8" w:rsidRDefault="00680D8B" w:rsidP="004918DA">
            <w:pPr>
              <w:pStyle w:val="Tabletext"/>
            </w:pPr>
            <w:r w:rsidRPr="000E51D8">
              <w:t>27A.</w:t>
            </w:r>
          </w:p>
        </w:tc>
        <w:tc>
          <w:tcPr>
            <w:tcW w:w="1802" w:type="dxa"/>
            <w:tcBorders>
              <w:top w:val="single" w:sz="2" w:space="0" w:color="auto"/>
              <w:bottom w:val="single" w:sz="2" w:space="0" w:color="auto"/>
            </w:tcBorders>
            <w:shd w:val="clear" w:color="auto" w:fill="auto"/>
          </w:tcPr>
          <w:p w:rsidR="00680D8B" w:rsidRPr="000E51D8" w:rsidRDefault="00680D8B" w:rsidP="004918DA">
            <w:pPr>
              <w:pStyle w:val="Tabletext"/>
            </w:pPr>
            <w:r w:rsidRPr="000E51D8">
              <w:t>Assets value limit for care receiver</w:t>
            </w:r>
          </w:p>
        </w:tc>
        <w:tc>
          <w:tcPr>
            <w:tcW w:w="1622" w:type="dxa"/>
            <w:tcBorders>
              <w:top w:val="single" w:sz="2" w:space="0" w:color="auto"/>
              <w:bottom w:val="single" w:sz="2" w:space="0" w:color="auto"/>
            </w:tcBorders>
            <w:shd w:val="clear" w:color="auto" w:fill="auto"/>
          </w:tcPr>
          <w:p w:rsidR="00680D8B" w:rsidRPr="000E51D8" w:rsidRDefault="00680D8B" w:rsidP="004918DA">
            <w:pPr>
              <w:pStyle w:val="Tabletext"/>
            </w:pPr>
            <w:r w:rsidRPr="000E51D8">
              <w:t>CP AVL</w:t>
            </w:r>
          </w:p>
        </w:tc>
        <w:tc>
          <w:tcPr>
            <w:tcW w:w="2636" w:type="dxa"/>
            <w:tcBorders>
              <w:top w:val="single" w:sz="2" w:space="0" w:color="auto"/>
              <w:bottom w:val="single" w:sz="2" w:space="0" w:color="auto"/>
            </w:tcBorders>
            <w:shd w:val="clear" w:color="auto" w:fill="auto"/>
          </w:tcPr>
          <w:p w:rsidR="00680D8B" w:rsidRPr="000E51D8" w:rsidRDefault="00680D8B" w:rsidP="004918DA">
            <w:pPr>
              <w:pStyle w:val="Tabletext"/>
            </w:pPr>
            <w:r w:rsidRPr="000E51D8">
              <w:t>[Subsections</w:t>
            </w:r>
            <w:r w:rsidR="00D634E3" w:rsidRPr="000E51D8">
              <w:t> </w:t>
            </w:r>
            <w:r w:rsidRPr="000E51D8">
              <w:t>198D(1), (1A), (1C), (1DA) and (1E)]</w:t>
            </w:r>
          </w:p>
        </w:tc>
      </w:tr>
      <w:tr w:rsidR="00680D8B" w:rsidRPr="000E51D8" w:rsidTr="00887C10">
        <w:trPr>
          <w:cantSplit/>
        </w:trPr>
        <w:tc>
          <w:tcPr>
            <w:tcW w:w="1082" w:type="dxa"/>
            <w:tcBorders>
              <w:top w:val="single" w:sz="2" w:space="0" w:color="auto"/>
              <w:bottom w:val="single" w:sz="4" w:space="0" w:color="auto"/>
            </w:tcBorders>
            <w:shd w:val="clear" w:color="auto" w:fill="auto"/>
          </w:tcPr>
          <w:p w:rsidR="00680D8B" w:rsidRPr="000E51D8" w:rsidRDefault="00680D8B" w:rsidP="004918DA">
            <w:pPr>
              <w:pStyle w:val="Tabletext"/>
            </w:pPr>
            <w:r w:rsidRPr="000E51D8">
              <w:t>27B.</w:t>
            </w:r>
          </w:p>
        </w:tc>
        <w:tc>
          <w:tcPr>
            <w:tcW w:w="1802" w:type="dxa"/>
            <w:tcBorders>
              <w:top w:val="single" w:sz="2" w:space="0" w:color="auto"/>
              <w:bottom w:val="single" w:sz="4" w:space="0" w:color="auto"/>
            </w:tcBorders>
            <w:shd w:val="clear" w:color="auto" w:fill="auto"/>
          </w:tcPr>
          <w:p w:rsidR="00680D8B" w:rsidRPr="000E51D8" w:rsidRDefault="00680D8B" w:rsidP="004918DA">
            <w:pPr>
              <w:pStyle w:val="Tabletext"/>
            </w:pPr>
            <w:r w:rsidRPr="000E51D8">
              <w:t>Assets value hardship limits for care receiver</w:t>
            </w:r>
          </w:p>
        </w:tc>
        <w:tc>
          <w:tcPr>
            <w:tcW w:w="1622" w:type="dxa"/>
            <w:tcBorders>
              <w:top w:val="single" w:sz="2" w:space="0" w:color="auto"/>
              <w:bottom w:val="single" w:sz="4" w:space="0" w:color="auto"/>
            </w:tcBorders>
            <w:shd w:val="clear" w:color="auto" w:fill="auto"/>
          </w:tcPr>
          <w:p w:rsidR="00680D8B" w:rsidRPr="000E51D8" w:rsidRDefault="00680D8B" w:rsidP="004918DA">
            <w:pPr>
              <w:pStyle w:val="Tabletext"/>
            </w:pPr>
            <w:r w:rsidRPr="000E51D8">
              <w:t xml:space="preserve">CP HAVL </w:t>
            </w:r>
          </w:p>
        </w:tc>
        <w:tc>
          <w:tcPr>
            <w:tcW w:w="2636" w:type="dxa"/>
            <w:tcBorders>
              <w:top w:val="single" w:sz="2" w:space="0" w:color="auto"/>
              <w:bottom w:val="single" w:sz="4" w:space="0" w:color="auto"/>
            </w:tcBorders>
            <w:shd w:val="clear" w:color="auto" w:fill="auto"/>
          </w:tcPr>
          <w:p w:rsidR="00680D8B" w:rsidRPr="000E51D8" w:rsidRDefault="00680D8B" w:rsidP="004918DA">
            <w:pPr>
              <w:pStyle w:val="Tabletext"/>
            </w:pPr>
            <w:r w:rsidRPr="000E51D8">
              <w:t>[Subsections</w:t>
            </w:r>
            <w:r w:rsidR="00D634E3" w:rsidRPr="000E51D8">
              <w:t> </w:t>
            </w:r>
            <w:r w:rsidRPr="000E51D8">
              <w:t>198N(2), (3) and (4)—all amounts]</w:t>
            </w:r>
          </w:p>
        </w:tc>
      </w:tr>
      <w:tr w:rsidR="00680D8B" w:rsidRPr="000E51D8" w:rsidTr="00887C10">
        <w:trPr>
          <w:cantSplit/>
        </w:trPr>
        <w:tc>
          <w:tcPr>
            <w:tcW w:w="1082" w:type="dxa"/>
            <w:tcBorders>
              <w:top w:val="single" w:sz="4" w:space="0" w:color="auto"/>
              <w:bottom w:val="single" w:sz="4" w:space="0" w:color="auto"/>
            </w:tcBorders>
            <w:shd w:val="clear" w:color="auto" w:fill="auto"/>
          </w:tcPr>
          <w:p w:rsidR="00680D8B" w:rsidRPr="000E51D8" w:rsidRDefault="00680D8B" w:rsidP="004918DA">
            <w:pPr>
              <w:pStyle w:val="Tabletext"/>
            </w:pPr>
            <w:r w:rsidRPr="000E51D8">
              <w:t xml:space="preserve">28. </w:t>
            </w:r>
          </w:p>
        </w:tc>
        <w:tc>
          <w:tcPr>
            <w:tcW w:w="1802" w:type="dxa"/>
            <w:tcBorders>
              <w:top w:val="single" w:sz="4" w:space="0" w:color="auto"/>
              <w:bottom w:val="single" w:sz="4" w:space="0" w:color="auto"/>
            </w:tcBorders>
            <w:shd w:val="clear" w:color="auto" w:fill="auto"/>
          </w:tcPr>
          <w:p w:rsidR="00680D8B" w:rsidRPr="000E51D8" w:rsidRDefault="00680D8B" w:rsidP="004918DA">
            <w:pPr>
              <w:pStyle w:val="Tabletext"/>
            </w:pPr>
            <w:r w:rsidRPr="000E51D8">
              <w:t xml:space="preserve">Assets value limit for pension PP (single) and social security benefit for homeowner who is not a member of a couple </w:t>
            </w:r>
          </w:p>
        </w:tc>
        <w:tc>
          <w:tcPr>
            <w:tcW w:w="1622" w:type="dxa"/>
            <w:tcBorders>
              <w:top w:val="single" w:sz="4" w:space="0" w:color="auto"/>
              <w:bottom w:val="single" w:sz="4" w:space="0" w:color="auto"/>
            </w:tcBorders>
            <w:shd w:val="clear" w:color="auto" w:fill="auto"/>
          </w:tcPr>
          <w:p w:rsidR="00680D8B" w:rsidRPr="000E51D8" w:rsidRDefault="00680D8B" w:rsidP="004918DA">
            <w:pPr>
              <w:pStyle w:val="Tabletext"/>
            </w:pPr>
            <w:r w:rsidRPr="000E51D8">
              <w:t xml:space="preserve">benefit “single” homeowner AVL </w:t>
            </w:r>
          </w:p>
        </w:tc>
        <w:tc>
          <w:tcPr>
            <w:tcW w:w="2636" w:type="dxa"/>
            <w:tcBorders>
              <w:top w:val="single" w:sz="4" w:space="0" w:color="auto"/>
              <w:bottom w:val="single" w:sz="4" w:space="0" w:color="auto"/>
            </w:tcBorders>
            <w:shd w:val="clear" w:color="auto" w:fill="auto"/>
          </w:tcPr>
          <w:p w:rsidR="00680D8B" w:rsidRPr="000E51D8" w:rsidRDefault="00680D8B">
            <w:pPr>
              <w:pStyle w:val="Tabletext"/>
            </w:pPr>
            <w:r w:rsidRPr="000E51D8">
              <w:t>[paragraph</w:t>
            </w:r>
            <w:r w:rsidR="00D634E3" w:rsidRPr="000E51D8">
              <w:t> </w:t>
            </w:r>
            <w:r w:rsidRPr="000E51D8">
              <w:t>547C(b)]</w:t>
            </w:r>
            <w:r w:rsidRPr="000E51D8">
              <w:br/>
              <w:t>[paragraph</w:t>
            </w:r>
            <w:r w:rsidR="00D634E3" w:rsidRPr="000E51D8">
              <w:t> </w:t>
            </w:r>
            <w:r w:rsidRPr="000E51D8">
              <w:t>573B(a)]</w:t>
            </w:r>
            <w:r w:rsidRPr="000E51D8">
              <w:br/>
              <w:t>[subsection</w:t>
            </w:r>
            <w:r w:rsidR="00D634E3" w:rsidRPr="000E51D8">
              <w:t> </w:t>
            </w:r>
            <w:r w:rsidRPr="000E51D8">
              <w:t>611(2)—Table—column 3A—item</w:t>
            </w:r>
            <w:r w:rsidR="00D634E3" w:rsidRPr="000E51D8">
              <w:t> </w:t>
            </w:r>
            <w:r w:rsidRPr="000E51D8">
              <w:t>1]</w:t>
            </w:r>
            <w:r w:rsidRPr="000E51D8">
              <w:br/>
              <w:t>[subsection</w:t>
            </w:r>
            <w:r w:rsidR="00D634E3" w:rsidRPr="000E51D8">
              <w:t> </w:t>
            </w:r>
            <w:r w:rsidRPr="000E51D8">
              <w:t>733(3)—Table—column 3A—item</w:t>
            </w:r>
            <w:r w:rsidR="00D634E3" w:rsidRPr="000E51D8">
              <w:t> </w:t>
            </w:r>
            <w:r w:rsidRPr="000E51D8">
              <w:t xml:space="preserve">1] </w:t>
            </w:r>
            <w:r w:rsidRPr="000E51D8">
              <w:br/>
              <w:t>[subsection</w:t>
            </w:r>
            <w:r w:rsidR="00D634E3" w:rsidRPr="000E51D8">
              <w:t> </w:t>
            </w:r>
            <w:r w:rsidRPr="000E51D8">
              <w:t>500Q(2)—table—column 3—item</w:t>
            </w:r>
            <w:r w:rsidR="00D634E3" w:rsidRPr="000E51D8">
              <w:t> </w:t>
            </w:r>
            <w:r w:rsidRPr="000E51D8">
              <w:t>1]</w:t>
            </w:r>
          </w:p>
        </w:tc>
      </w:tr>
      <w:tr w:rsidR="00680D8B" w:rsidRPr="000E51D8" w:rsidTr="00887C10">
        <w:trPr>
          <w:cantSplit/>
        </w:trPr>
        <w:tc>
          <w:tcPr>
            <w:tcW w:w="1082" w:type="dxa"/>
            <w:tcBorders>
              <w:top w:val="single" w:sz="4" w:space="0" w:color="auto"/>
              <w:bottom w:val="single" w:sz="4" w:space="0" w:color="auto"/>
            </w:tcBorders>
            <w:shd w:val="clear" w:color="auto" w:fill="auto"/>
          </w:tcPr>
          <w:p w:rsidR="00680D8B" w:rsidRPr="000E51D8" w:rsidRDefault="00680D8B" w:rsidP="004918DA">
            <w:pPr>
              <w:pStyle w:val="Tabletext"/>
            </w:pPr>
            <w:r w:rsidRPr="000E51D8">
              <w:t xml:space="preserve">29. </w:t>
            </w:r>
          </w:p>
        </w:tc>
        <w:tc>
          <w:tcPr>
            <w:tcW w:w="1802" w:type="dxa"/>
            <w:tcBorders>
              <w:top w:val="single" w:sz="4" w:space="0" w:color="auto"/>
              <w:bottom w:val="single" w:sz="4" w:space="0" w:color="auto"/>
            </w:tcBorders>
            <w:shd w:val="clear" w:color="auto" w:fill="auto"/>
          </w:tcPr>
          <w:p w:rsidR="00680D8B" w:rsidRPr="000E51D8" w:rsidRDefault="00680D8B" w:rsidP="004918DA">
            <w:pPr>
              <w:pStyle w:val="Tabletext"/>
            </w:pPr>
            <w:r w:rsidRPr="000E51D8">
              <w:t>Assets value limit for pension PP (single) and social security benefit for non</w:t>
            </w:r>
            <w:r w:rsidR="00491F1A">
              <w:noBreakHyphen/>
            </w:r>
            <w:r w:rsidRPr="000E51D8">
              <w:t xml:space="preserve">homeowner who is not a member of a couple </w:t>
            </w:r>
          </w:p>
        </w:tc>
        <w:tc>
          <w:tcPr>
            <w:tcW w:w="1622" w:type="dxa"/>
            <w:tcBorders>
              <w:top w:val="single" w:sz="4" w:space="0" w:color="auto"/>
              <w:bottom w:val="single" w:sz="4" w:space="0" w:color="auto"/>
            </w:tcBorders>
            <w:shd w:val="clear" w:color="auto" w:fill="auto"/>
          </w:tcPr>
          <w:p w:rsidR="00680D8B" w:rsidRPr="000E51D8" w:rsidRDefault="00680D8B" w:rsidP="004918DA">
            <w:pPr>
              <w:pStyle w:val="Tabletext"/>
            </w:pPr>
            <w:r w:rsidRPr="000E51D8">
              <w:t>benefit “single” non</w:t>
            </w:r>
            <w:r w:rsidR="00491F1A">
              <w:noBreakHyphen/>
            </w:r>
            <w:r w:rsidRPr="000E51D8">
              <w:t xml:space="preserve">homeowner AVL </w:t>
            </w:r>
          </w:p>
        </w:tc>
        <w:tc>
          <w:tcPr>
            <w:tcW w:w="2636" w:type="dxa"/>
            <w:tcBorders>
              <w:top w:val="single" w:sz="4" w:space="0" w:color="auto"/>
              <w:bottom w:val="single" w:sz="4" w:space="0" w:color="auto"/>
            </w:tcBorders>
            <w:shd w:val="clear" w:color="auto" w:fill="auto"/>
          </w:tcPr>
          <w:p w:rsidR="00680D8B" w:rsidRPr="000E51D8" w:rsidRDefault="00680D8B">
            <w:pPr>
              <w:pStyle w:val="Tabletext"/>
            </w:pPr>
            <w:r w:rsidRPr="000E51D8">
              <w:t>[paragraph</w:t>
            </w:r>
            <w:r w:rsidR="00D634E3" w:rsidRPr="000E51D8">
              <w:t> </w:t>
            </w:r>
            <w:r w:rsidRPr="000E51D8">
              <w:t>547C(c)]</w:t>
            </w:r>
            <w:r w:rsidRPr="000E51D8">
              <w:br/>
              <w:t>[paragraph</w:t>
            </w:r>
            <w:r w:rsidR="00D634E3" w:rsidRPr="000E51D8">
              <w:t> </w:t>
            </w:r>
            <w:r w:rsidRPr="000E51D8">
              <w:t>573B(b)]</w:t>
            </w:r>
            <w:r w:rsidRPr="000E51D8">
              <w:br/>
              <w:t>[subsection</w:t>
            </w:r>
            <w:r w:rsidR="00D634E3" w:rsidRPr="000E51D8">
              <w:t> </w:t>
            </w:r>
            <w:r w:rsidRPr="000E51D8">
              <w:t>611(2)—Table—column 3B—item</w:t>
            </w:r>
            <w:r w:rsidR="00D634E3" w:rsidRPr="000E51D8">
              <w:t> </w:t>
            </w:r>
            <w:r w:rsidRPr="000E51D8">
              <w:t>1]</w:t>
            </w:r>
            <w:r w:rsidRPr="000E51D8">
              <w:br/>
              <w:t>[subsection</w:t>
            </w:r>
            <w:r w:rsidR="00D634E3" w:rsidRPr="000E51D8">
              <w:t> </w:t>
            </w:r>
            <w:r w:rsidRPr="000E51D8">
              <w:t>733(3)—Table—column 3B—item</w:t>
            </w:r>
            <w:r w:rsidR="00D634E3" w:rsidRPr="000E51D8">
              <w:t> </w:t>
            </w:r>
            <w:r w:rsidRPr="000E51D8">
              <w:t xml:space="preserve">1] </w:t>
            </w:r>
            <w:r w:rsidRPr="000E51D8">
              <w:br/>
              <w:t>subsection</w:t>
            </w:r>
            <w:r w:rsidR="00D634E3" w:rsidRPr="000E51D8">
              <w:t> </w:t>
            </w:r>
            <w:r w:rsidRPr="000E51D8">
              <w:t>500Q(2)—table—column 3—item</w:t>
            </w:r>
            <w:r w:rsidR="00D634E3" w:rsidRPr="000E51D8">
              <w:t> </w:t>
            </w:r>
            <w:r w:rsidRPr="000E51D8">
              <w:t>2]</w:t>
            </w:r>
          </w:p>
        </w:tc>
      </w:tr>
      <w:tr w:rsidR="00680D8B" w:rsidRPr="000E51D8" w:rsidTr="00887C10">
        <w:trPr>
          <w:cantSplit/>
        </w:trPr>
        <w:tc>
          <w:tcPr>
            <w:tcW w:w="1082" w:type="dxa"/>
            <w:tcBorders>
              <w:top w:val="single" w:sz="4" w:space="0" w:color="auto"/>
              <w:bottom w:val="single" w:sz="4" w:space="0" w:color="auto"/>
            </w:tcBorders>
            <w:shd w:val="clear" w:color="auto" w:fill="auto"/>
          </w:tcPr>
          <w:p w:rsidR="00680D8B" w:rsidRPr="000E51D8" w:rsidRDefault="00680D8B" w:rsidP="004918DA">
            <w:pPr>
              <w:pStyle w:val="Tabletext"/>
            </w:pPr>
            <w:r w:rsidRPr="000E51D8">
              <w:lastRenderedPageBreak/>
              <w:t xml:space="preserve">30. </w:t>
            </w:r>
          </w:p>
        </w:tc>
        <w:tc>
          <w:tcPr>
            <w:tcW w:w="1802" w:type="dxa"/>
            <w:tcBorders>
              <w:top w:val="single" w:sz="4" w:space="0" w:color="auto"/>
              <w:bottom w:val="single" w:sz="4" w:space="0" w:color="auto"/>
            </w:tcBorders>
            <w:shd w:val="clear" w:color="auto" w:fill="auto"/>
          </w:tcPr>
          <w:p w:rsidR="00680D8B" w:rsidRPr="000E51D8" w:rsidRDefault="00680D8B" w:rsidP="004918DA">
            <w:pPr>
              <w:pStyle w:val="Tabletext"/>
            </w:pPr>
            <w:r w:rsidRPr="000E51D8">
              <w:t xml:space="preserve">Assets value limit for social security benefit for homeowner who is partnered (partner getting neither pension nor benefit) </w:t>
            </w:r>
          </w:p>
        </w:tc>
        <w:tc>
          <w:tcPr>
            <w:tcW w:w="1622" w:type="dxa"/>
            <w:tcBorders>
              <w:top w:val="single" w:sz="4" w:space="0" w:color="auto"/>
              <w:bottom w:val="single" w:sz="4" w:space="0" w:color="auto"/>
            </w:tcBorders>
            <w:shd w:val="clear" w:color="auto" w:fill="auto"/>
          </w:tcPr>
          <w:p w:rsidR="00680D8B" w:rsidRPr="000E51D8" w:rsidRDefault="00680D8B" w:rsidP="004918DA">
            <w:pPr>
              <w:pStyle w:val="Tabletext"/>
            </w:pPr>
            <w:r w:rsidRPr="000E51D8">
              <w:t>benefit “partnered” (item</w:t>
            </w:r>
            <w:r w:rsidR="00D634E3" w:rsidRPr="000E51D8">
              <w:t> </w:t>
            </w:r>
            <w:r w:rsidRPr="000E51D8">
              <w:t xml:space="preserve">2) homeowner AVL </w:t>
            </w:r>
          </w:p>
        </w:tc>
        <w:tc>
          <w:tcPr>
            <w:tcW w:w="2636" w:type="dxa"/>
            <w:tcBorders>
              <w:top w:val="single" w:sz="4" w:space="0" w:color="auto"/>
              <w:bottom w:val="single" w:sz="4" w:space="0" w:color="auto"/>
            </w:tcBorders>
            <w:shd w:val="clear" w:color="auto" w:fill="auto"/>
          </w:tcPr>
          <w:p w:rsidR="00680D8B" w:rsidRPr="000E51D8" w:rsidRDefault="00680D8B">
            <w:pPr>
              <w:pStyle w:val="Tabletext"/>
            </w:pPr>
            <w:r w:rsidRPr="000E51D8">
              <w:t>[paragraph</w:t>
            </w:r>
            <w:r w:rsidR="00D634E3" w:rsidRPr="000E51D8">
              <w:t> </w:t>
            </w:r>
            <w:r w:rsidRPr="000E51D8">
              <w:t>547C(d)]</w:t>
            </w:r>
            <w:r w:rsidRPr="000E51D8">
              <w:br/>
              <w:t>[paragraph</w:t>
            </w:r>
            <w:r w:rsidR="00D634E3" w:rsidRPr="000E51D8">
              <w:t> </w:t>
            </w:r>
            <w:r w:rsidRPr="000E51D8">
              <w:t>573B(c)]</w:t>
            </w:r>
            <w:r w:rsidRPr="000E51D8">
              <w:br/>
              <w:t>[subsection</w:t>
            </w:r>
            <w:r w:rsidR="00D634E3" w:rsidRPr="000E51D8">
              <w:t> </w:t>
            </w:r>
            <w:r w:rsidRPr="000E51D8">
              <w:t>611(2)—Table—column 3A—item</w:t>
            </w:r>
            <w:r w:rsidR="00D634E3" w:rsidRPr="000E51D8">
              <w:t> </w:t>
            </w:r>
            <w:r w:rsidRPr="000E51D8">
              <w:t xml:space="preserve">2] </w:t>
            </w:r>
            <w:r w:rsidRPr="000E51D8">
              <w:br/>
              <w:t>[subsection</w:t>
            </w:r>
            <w:r w:rsidR="00D634E3" w:rsidRPr="000E51D8">
              <w:t> </w:t>
            </w:r>
            <w:r w:rsidRPr="000E51D8">
              <w:t>733(3)—Table—column 3A—item</w:t>
            </w:r>
            <w:r w:rsidR="00D634E3" w:rsidRPr="000E51D8">
              <w:t> </w:t>
            </w:r>
            <w:r w:rsidRPr="000E51D8">
              <w:t>2]</w:t>
            </w:r>
            <w:r w:rsidRPr="000E51D8">
              <w:br/>
              <w:t>[subsection</w:t>
            </w:r>
            <w:r w:rsidR="00D634E3" w:rsidRPr="000E51D8">
              <w:t> </w:t>
            </w:r>
            <w:r w:rsidRPr="000E51D8">
              <w:t>500Q(3)—Table—Column 3A—item</w:t>
            </w:r>
            <w:r w:rsidR="00D634E3" w:rsidRPr="000E51D8">
              <w:t> </w:t>
            </w:r>
            <w:r w:rsidRPr="000E51D8">
              <w:t>1]</w:t>
            </w:r>
          </w:p>
        </w:tc>
      </w:tr>
      <w:tr w:rsidR="00680D8B" w:rsidRPr="000E51D8" w:rsidTr="00887C10">
        <w:trPr>
          <w:cantSplit/>
        </w:trPr>
        <w:tc>
          <w:tcPr>
            <w:tcW w:w="1082" w:type="dxa"/>
            <w:tcBorders>
              <w:top w:val="single" w:sz="4" w:space="0" w:color="auto"/>
              <w:bottom w:val="single" w:sz="2" w:space="0" w:color="auto"/>
            </w:tcBorders>
            <w:shd w:val="clear" w:color="auto" w:fill="auto"/>
          </w:tcPr>
          <w:p w:rsidR="00680D8B" w:rsidRPr="000E51D8" w:rsidRDefault="00680D8B" w:rsidP="004918DA">
            <w:pPr>
              <w:pStyle w:val="Tabletext"/>
            </w:pPr>
            <w:r w:rsidRPr="000E51D8">
              <w:t xml:space="preserve">31. </w:t>
            </w:r>
          </w:p>
        </w:tc>
        <w:tc>
          <w:tcPr>
            <w:tcW w:w="1802" w:type="dxa"/>
            <w:tcBorders>
              <w:top w:val="single" w:sz="4" w:space="0" w:color="auto"/>
              <w:bottom w:val="single" w:sz="2" w:space="0" w:color="auto"/>
            </w:tcBorders>
            <w:shd w:val="clear" w:color="auto" w:fill="auto"/>
          </w:tcPr>
          <w:p w:rsidR="00680D8B" w:rsidRPr="000E51D8" w:rsidRDefault="00680D8B" w:rsidP="004918DA">
            <w:pPr>
              <w:pStyle w:val="Tabletext"/>
            </w:pPr>
            <w:r w:rsidRPr="000E51D8">
              <w:t>Assets value limit for social security benefit for non</w:t>
            </w:r>
            <w:r w:rsidR="00491F1A">
              <w:noBreakHyphen/>
            </w:r>
            <w:r w:rsidRPr="000E51D8">
              <w:t xml:space="preserve">homeowner who is partnered (partner getting neither pension nor benefit) </w:t>
            </w:r>
          </w:p>
        </w:tc>
        <w:tc>
          <w:tcPr>
            <w:tcW w:w="1622" w:type="dxa"/>
            <w:tcBorders>
              <w:top w:val="single" w:sz="4" w:space="0" w:color="auto"/>
              <w:bottom w:val="single" w:sz="2" w:space="0" w:color="auto"/>
            </w:tcBorders>
            <w:shd w:val="clear" w:color="auto" w:fill="auto"/>
          </w:tcPr>
          <w:p w:rsidR="00680D8B" w:rsidRPr="000E51D8" w:rsidRDefault="00680D8B" w:rsidP="004918DA">
            <w:pPr>
              <w:pStyle w:val="Tabletext"/>
            </w:pPr>
            <w:r w:rsidRPr="000E51D8">
              <w:t>benefit “partnered” (item</w:t>
            </w:r>
            <w:r w:rsidR="00D634E3" w:rsidRPr="000E51D8">
              <w:t> </w:t>
            </w:r>
            <w:r w:rsidRPr="000E51D8">
              <w:t>2) non</w:t>
            </w:r>
            <w:r w:rsidR="00491F1A">
              <w:noBreakHyphen/>
            </w:r>
            <w:r w:rsidRPr="000E51D8">
              <w:t xml:space="preserve">homeowner AVL </w:t>
            </w:r>
          </w:p>
        </w:tc>
        <w:tc>
          <w:tcPr>
            <w:tcW w:w="2636" w:type="dxa"/>
            <w:tcBorders>
              <w:top w:val="single" w:sz="4" w:space="0" w:color="auto"/>
              <w:bottom w:val="single" w:sz="2" w:space="0" w:color="auto"/>
            </w:tcBorders>
            <w:shd w:val="clear" w:color="auto" w:fill="auto"/>
          </w:tcPr>
          <w:p w:rsidR="00680D8B" w:rsidRPr="000E51D8" w:rsidRDefault="00680D8B">
            <w:pPr>
              <w:pStyle w:val="Tabletext"/>
            </w:pPr>
            <w:r w:rsidRPr="000E51D8">
              <w:t>[paragraph</w:t>
            </w:r>
            <w:r w:rsidR="00D634E3" w:rsidRPr="000E51D8">
              <w:t> </w:t>
            </w:r>
            <w:r w:rsidRPr="000E51D8">
              <w:t>547C(e)]</w:t>
            </w:r>
            <w:r w:rsidRPr="000E51D8">
              <w:br/>
              <w:t>[paragraph</w:t>
            </w:r>
            <w:r w:rsidR="00D634E3" w:rsidRPr="000E51D8">
              <w:t> </w:t>
            </w:r>
            <w:r w:rsidRPr="000E51D8">
              <w:t>573B(d)]</w:t>
            </w:r>
            <w:r w:rsidRPr="000E51D8">
              <w:br/>
              <w:t>[subsection</w:t>
            </w:r>
            <w:r w:rsidR="00D634E3" w:rsidRPr="000E51D8">
              <w:t> </w:t>
            </w:r>
            <w:r w:rsidRPr="000E51D8">
              <w:t>611(2)—Table—column 3B—item</w:t>
            </w:r>
            <w:r w:rsidR="00D634E3" w:rsidRPr="000E51D8">
              <w:t> </w:t>
            </w:r>
            <w:r w:rsidRPr="000E51D8">
              <w:t xml:space="preserve">2] </w:t>
            </w:r>
            <w:r w:rsidRPr="000E51D8">
              <w:br/>
              <w:t>[subsection</w:t>
            </w:r>
            <w:r w:rsidR="00D634E3" w:rsidRPr="000E51D8">
              <w:t> </w:t>
            </w:r>
            <w:r w:rsidRPr="000E51D8">
              <w:t>733(3)—Table—column 3B—item</w:t>
            </w:r>
            <w:r w:rsidR="00D634E3" w:rsidRPr="000E51D8">
              <w:t> </w:t>
            </w:r>
            <w:r w:rsidRPr="000E51D8">
              <w:t>2]</w:t>
            </w:r>
            <w:r w:rsidRPr="000E51D8">
              <w:br/>
              <w:t>[subsection</w:t>
            </w:r>
            <w:r w:rsidR="00D634E3" w:rsidRPr="000E51D8">
              <w:t> </w:t>
            </w:r>
            <w:r w:rsidRPr="000E51D8">
              <w:t>500Q(3)—Table—Column 3B—item</w:t>
            </w:r>
            <w:r w:rsidR="00D634E3" w:rsidRPr="000E51D8">
              <w:t> </w:t>
            </w:r>
            <w:r w:rsidRPr="000E51D8">
              <w:t>1]</w:t>
            </w:r>
          </w:p>
        </w:tc>
      </w:tr>
      <w:tr w:rsidR="00680D8B" w:rsidRPr="000E51D8" w:rsidTr="00821AD8">
        <w:trPr>
          <w:cantSplit/>
        </w:trPr>
        <w:tc>
          <w:tcPr>
            <w:tcW w:w="1082" w:type="dxa"/>
            <w:tcBorders>
              <w:top w:val="single" w:sz="2" w:space="0" w:color="auto"/>
              <w:bottom w:val="single" w:sz="4" w:space="0" w:color="auto"/>
            </w:tcBorders>
            <w:shd w:val="clear" w:color="auto" w:fill="auto"/>
          </w:tcPr>
          <w:p w:rsidR="00680D8B" w:rsidRPr="000E51D8" w:rsidRDefault="00680D8B" w:rsidP="004918DA">
            <w:pPr>
              <w:pStyle w:val="Tabletext"/>
            </w:pPr>
            <w:r w:rsidRPr="000E51D8">
              <w:t xml:space="preserve">32. </w:t>
            </w:r>
          </w:p>
        </w:tc>
        <w:tc>
          <w:tcPr>
            <w:tcW w:w="1802" w:type="dxa"/>
            <w:tcBorders>
              <w:top w:val="single" w:sz="2" w:space="0" w:color="auto"/>
              <w:bottom w:val="single" w:sz="4" w:space="0" w:color="auto"/>
            </w:tcBorders>
            <w:shd w:val="clear" w:color="auto" w:fill="auto"/>
          </w:tcPr>
          <w:p w:rsidR="00680D8B" w:rsidRPr="000E51D8" w:rsidRDefault="00680D8B" w:rsidP="004918DA">
            <w:pPr>
              <w:pStyle w:val="Tabletext"/>
            </w:pPr>
            <w:r w:rsidRPr="000E51D8">
              <w:t xml:space="preserve">Assets value limit for social security benefit for homeowner who is partnered (partner getting pension or benefit) </w:t>
            </w:r>
          </w:p>
        </w:tc>
        <w:tc>
          <w:tcPr>
            <w:tcW w:w="1622" w:type="dxa"/>
            <w:tcBorders>
              <w:top w:val="single" w:sz="2" w:space="0" w:color="auto"/>
              <w:bottom w:val="single" w:sz="4" w:space="0" w:color="auto"/>
            </w:tcBorders>
            <w:shd w:val="clear" w:color="auto" w:fill="auto"/>
          </w:tcPr>
          <w:p w:rsidR="00680D8B" w:rsidRPr="000E51D8" w:rsidRDefault="00680D8B" w:rsidP="004918DA">
            <w:pPr>
              <w:pStyle w:val="Tabletext"/>
            </w:pPr>
            <w:r w:rsidRPr="000E51D8">
              <w:t>benefit “partnered” (item</w:t>
            </w:r>
            <w:r w:rsidR="00D634E3" w:rsidRPr="000E51D8">
              <w:t> </w:t>
            </w:r>
            <w:r w:rsidRPr="000E51D8">
              <w:t xml:space="preserve">3) homeowner AVL </w:t>
            </w:r>
          </w:p>
        </w:tc>
        <w:tc>
          <w:tcPr>
            <w:tcW w:w="2636" w:type="dxa"/>
            <w:tcBorders>
              <w:top w:val="single" w:sz="2" w:space="0" w:color="auto"/>
              <w:bottom w:val="single" w:sz="4" w:space="0" w:color="auto"/>
            </w:tcBorders>
            <w:shd w:val="clear" w:color="auto" w:fill="auto"/>
          </w:tcPr>
          <w:p w:rsidR="00680D8B" w:rsidRPr="000E51D8" w:rsidRDefault="00680D8B">
            <w:pPr>
              <w:pStyle w:val="Tabletext"/>
            </w:pPr>
            <w:r w:rsidRPr="000E51D8">
              <w:t>[subsection</w:t>
            </w:r>
            <w:r w:rsidR="00D634E3" w:rsidRPr="000E51D8">
              <w:t> </w:t>
            </w:r>
            <w:r w:rsidRPr="000E51D8">
              <w:t>611(2)—Table—column 3A—item</w:t>
            </w:r>
            <w:r w:rsidR="00D634E3" w:rsidRPr="000E51D8">
              <w:t> </w:t>
            </w:r>
            <w:r w:rsidRPr="000E51D8">
              <w:t>3]</w:t>
            </w:r>
            <w:r w:rsidRPr="000E51D8">
              <w:br/>
              <w:t>[subsection</w:t>
            </w:r>
            <w:r w:rsidR="00D634E3" w:rsidRPr="000E51D8">
              <w:t> </w:t>
            </w:r>
            <w:r w:rsidRPr="000E51D8">
              <w:t>733(3)—Table—column 3A—item</w:t>
            </w:r>
            <w:r w:rsidR="00D634E3" w:rsidRPr="000E51D8">
              <w:t> </w:t>
            </w:r>
            <w:r w:rsidRPr="000E51D8">
              <w:t>3]</w:t>
            </w:r>
            <w:r w:rsidRPr="000E51D8">
              <w:br/>
              <w:t>[subsection</w:t>
            </w:r>
            <w:r w:rsidR="00D634E3" w:rsidRPr="000E51D8">
              <w:t> </w:t>
            </w:r>
            <w:r w:rsidRPr="000E51D8">
              <w:t>500Q(3)—Table—Column 3A—item</w:t>
            </w:r>
            <w:r w:rsidR="00D634E3" w:rsidRPr="000E51D8">
              <w:t> </w:t>
            </w:r>
            <w:r w:rsidRPr="000E51D8">
              <w:t xml:space="preserve">2] </w:t>
            </w:r>
          </w:p>
        </w:tc>
      </w:tr>
      <w:tr w:rsidR="00680D8B" w:rsidRPr="000E51D8" w:rsidTr="00821AD8">
        <w:trPr>
          <w:cantSplit/>
        </w:trPr>
        <w:tc>
          <w:tcPr>
            <w:tcW w:w="1082" w:type="dxa"/>
            <w:tcBorders>
              <w:top w:val="single" w:sz="4" w:space="0" w:color="auto"/>
              <w:bottom w:val="single" w:sz="2" w:space="0" w:color="auto"/>
            </w:tcBorders>
            <w:shd w:val="clear" w:color="auto" w:fill="auto"/>
          </w:tcPr>
          <w:p w:rsidR="00680D8B" w:rsidRPr="000E51D8" w:rsidRDefault="00680D8B" w:rsidP="004918DA">
            <w:pPr>
              <w:pStyle w:val="Tabletext"/>
            </w:pPr>
            <w:r w:rsidRPr="000E51D8">
              <w:t xml:space="preserve">33. </w:t>
            </w:r>
          </w:p>
        </w:tc>
        <w:tc>
          <w:tcPr>
            <w:tcW w:w="1802" w:type="dxa"/>
            <w:tcBorders>
              <w:top w:val="single" w:sz="4" w:space="0" w:color="auto"/>
              <w:bottom w:val="single" w:sz="2" w:space="0" w:color="auto"/>
            </w:tcBorders>
            <w:shd w:val="clear" w:color="auto" w:fill="auto"/>
          </w:tcPr>
          <w:p w:rsidR="00680D8B" w:rsidRPr="000E51D8" w:rsidRDefault="00680D8B" w:rsidP="004918DA">
            <w:pPr>
              <w:pStyle w:val="Tabletext"/>
            </w:pPr>
            <w:r w:rsidRPr="000E51D8">
              <w:t>Assets value limit for social security benefit for non</w:t>
            </w:r>
            <w:r w:rsidR="00491F1A">
              <w:noBreakHyphen/>
            </w:r>
            <w:r w:rsidRPr="000E51D8">
              <w:t xml:space="preserve">homeowner who is partnered (partner getting pension or benefit) </w:t>
            </w:r>
          </w:p>
        </w:tc>
        <w:tc>
          <w:tcPr>
            <w:tcW w:w="1622" w:type="dxa"/>
            <w:tcBorders>
              <w:top w:val="single" w:sz="4" w:space="0" w:color="auto"/>
              <w:bottom w:val="single" w:sz="2" w:space="0" w:color="auto"/>
            </w:tcBorders>
            <w:shd w:val="clear" w:color="auto" w:fill="auto"/>
          </w:tcPr>
          <w:p w:rsidR="00680D8B" w:rsidRPr="000E51D8" w:rsidRDefault="00680D8B" w:rsidP="004918DA">
            <w:pPr>
              <w:pStyle w:val="Tabletext"/>
            </w:pPr>
            <w:r w:rsidRPr="000E51D8">
              <w:t>benefit “partnered” (item</w:t>
            </w:r>
            <w:r w:rsidR="00D634E3" w:rsidRPr="000E51D8">
              <w:t> </w:t>
            </w:r>
            <w:r w:rsidRPr="000E51D8">
              <w:t>3) non</w:t>
            </w:r>
            <w:r w:rsidR="00491F1A">
              <w:noBreakHyphen/>
            </w:r>
            <w:r w:rsidRPr="000E51D8">
              <w:t xml:space="preserve">homeowner AVL </w:t>
            </w:r>
          </w:p>
        </w:tc>
        <w:tc>
          <w:tcPr>
            <w:tcW w:w="2636" w:type="dxa"/>
            <w:tcBorders>
              <w:top w:val="single" w:sz="4" w:space="0" w:color="auto"/>
              <w:bottom w:val="single" w:sz="2" w:space="0" w:color="auto"/>
            </w:tcBorders>
            <w:shd w:val="clear" w:color="auto" w:fill="auto"/>
          </w:tcPr>
          <w:p w:rsidR="00680D8B" w:rsidRPr="000E51D8" w:rsidRDefault="00680D8B">
            <w:pPr>
              <w:pStyle w:val="Tabletext"/>
            </w:pPr>
            <w:r w:rsidRPr="000E51D8">
              <w:t>[subsection</w:t>
            </w:r>
            <w:r w:rsidR="00D634E3" w:rsidRPr="000E51D8">
              <w:t> </w:t>
            </w:r>
            <w:r w:rsidRPr="000E51D8">
              <w:t>611(2)—Table—column 3B—item</w:t>
            </w:r>
            <w:r w:rsidR="00D634E3" w:rsidRPr="000E51D8">
              <w:t> </w:t>
            </w:r>
            <w:r w:rsidRPr="000E51D8">
              <w:t>3]</w:t>
            </w:r>
            <w:r w:rsidRPr="000E51D8">
              <w:br/>
              <w:t>[subsection</w:t>
            </w:r>
            <w:r w:rsidR="00D634E3" w:rsidRPr="000E51D8">
              <w:t> </w:t>
            </w:r>
            <w:r w:rsidRPr="000E51D8">
              <w:t>733(3)—Table—column 3B—item</w:t>
            </w:r>
            <w:r w:rsidR="00D634E3" w:rsidRPr="000E51D8">
              <w:t> </w:t>
            </w:r>
            <w:r w:rsidRPr="000E51D8">
              <w:t>3]</w:t>
            </w:r>
            <w:r w:rsidRPr="000E51D8">
              <w:br/>
              <w:t>[subsection</w:t>
            </w:r>
            <w:r w:rsidR="00D634E3" w:rsidRPr="000E51D8">
              <w:t> </w:t>
            </w:r>
            <w:r w:rsidRPr="000E51D8">
              <w:t>500Q(3)—Table—Column 3B—item</w:t>
            </w:r>
            <w:r w:rsidR="00D634E3" w:rsidRPr="000E51D8">
              <w:t> </w:t>
            </w:r>
            <w:r w:rsidRPr="000E51D8">
              <w:t>2]</w:t>
            </w:r>
          </w:p>
        </w:tc>
      </w:tr>
      <w:tr w:rsidR="00680D8B" w:rsidRPr="000E51D8" w:rsidTr="00072F8E">
        <w:trPr>
          <w:cantSplit/>
        </w:trPr>
        <w:tc>
          <w:tcPr>
            <w:tcW w:w="1082" w:type="dxa"/>
            <w:tcBorders>
              <w:top w:val="single" w:sz="2" w:space="0" w:color="auto"/>
              <w:bottom w:val="single" w:sz="2" w:space="0" w:color="auto"/>
            </w:tcBorders>
            <w:shd w:val="clear" w:color="auto" w:fill="auto"/>
          </w:tcPr>
          <w:p w:rsidR="00680D8B" w:rsidRPr="000E51D8" w:rsidRDefault="00680D8B" w:rsidP="004918DA">
            <w:pPr>
              <w:pStyle w:val="Tabletext"/>
            </w:pPr>
            <w:r w:rsidRPr="000E51D8">
              <w:t xml:space="preserve">34. </w:t>
            </w:r>
          </w:p>
        </w:tc>
        <w:tc>
          <w:tcPr>
            <w:tcW w:w="1802" w:type="dxa"/>
            <w:tcBorders>
              <w:top w:val="single" w:sz="2" w:space="0" w:color="auto"/>
              <w:bottom w:val="single" w:sz="2" w:space="0" w:color="auto"/>
            </w:tcBorders>
            <w:shd w:val="clear" w:color="auto" w:fill="auto"/>
          </w:tcPr>
          <w:p w:rsidR="00680D8B" w:rsidRPr="000E51D8" w:rsidRDefault="00680D8B" w:rsidP="004918DA">
            <w:pPr>
              <w:pStyle w:val="Tabletext"/>
            </w:pPr>
            <w:r w:rsidRPr="000E51D8">
              <w:t xml:space="preserve">Assets value limit for some illness separated special residents </w:t>
            </w:r>
          </w:p>
        </w:tc>
        <w:tc>
          <w:tcPr>
            <w:tcW w:w="1622" w:type="dxa"/>
            <w:tcBorders>
              <w:top w:val="single" w:sz="2" w:space="0" w:color="auto"/>
              <w:bottom w:val="single" w:sz="2" w:space="0" w:color="auto"/>
            </w:tcBorders>
            <w:shd w:val="clear" w:color="auto" w:fill="auto"/>
          </w:tcPr>
          <w:p w:rsidR="00680D8B" w:rsidRPr="000E51D8" w:rsidRDefault="00680D8B" w:rsidP="004918DA">
            <w:pPr>
              <w:pStyle w:val="Tabletext"/>
            </w:pPr>
            <w:r w:rsidRPr="000E51D8">
              <w:t xml:space="preserve">special illness separated special resident AVL </w:t>
            </w:r>
          </w:p>
        </w:tc>
        <w:tc>
          <w:tcPr>
            <w:tcW w:w="2636" w:type="dxa"/>
            <w:tcBorders>
              <w:top w:val="single" w:sz="2" w:space="0" w:color="auto"/>
              <w:bottom w:val="single" w:sz="2" w:space="0" w:color="auto"/>
            </w:tcBorders>
            <w:shd w:val="clear" w:color="auto" w:fill="auto"/>
          </w:tcPr>
          <w:p w:rsidR="00680D8B" w:rsidRPr="000E51D8" w:rsidRDefault="00680D8B" w:rsidP="004918DA">
            <w:pPr>
              <w:pStyle w:val="Tabletext"/>
            </w:pPr>
            <w:r w:rsidRPr="000E51D8">
              <w:t>[paragraph</w:t>
            </w:r>
            <w:r w:rsidR="00D634E3" w:rsidRPr="000E51D8">
              <w:t> </w:t>
            </w:r>
            <w:r w:rsidRPr="000E51D8">
              <w:t>1152(5)(g)]</w:t>
            </w:r>
            <w:r w:rsidRPr="000E51D8">
              <w:br/>
              <w:t>[paragraph</w:t>
            </w:r>
            <w:r w:rsidR="00D634E3" w:rsidRPr="000E51D8">
              <w:t> </w:t>
            </w:r>
            <w:r w:rsidRPr="000E51D8">
              <w:t>1153(3)(e)]</w:t>
            </w:r>
            <w:r w:rsidRPr="000E51D8">
              <w:br/>
              <w:t>[paragraph</w:t>
            </w:r>
            <w:r w:rsidR="00D634E3" w:rsidRPr="000E51D8">
              <w:t> </w:t>
            </w:r>
            <w:r w:rsidRPr="000E51D8">
              <w:t>1154(2)(f)]</w:t>
            </w:r>
          </w:p>
        </w:tc>
      </w:tr>
      <w:tr w:rsidR="00680D8B" w:rsidRPr="000E51D8" w:rsidTr="00072F8E">
        <w:trPr>
          <w:cantSplit/>
        </w:trPr>
        <w:tc>
          <w:tcPr>
            <w:tcW w:w="1082" w:type="dxa"/>
            <w:tcBorders>
              <w:top w:val="single" w:sz="2" w:space="0" w:color="auto"/>
              <w:bottom w:val="single" w:sz="2" w:space="0" w:color="auto"/>
            </w:tcBorders>
            <w:shd w:val="clear" w:color="auto" w:fill="auto"/>
          </w:tcPr>
          <w:p w:rsidR="00680D8B" w:rsidRPr="000E51D8" w:rsidRDefault="00680D8B" w:rsidP="004918DA">
            <w:pPr>
              <w:pStyle w:val="Tabletext"/>
            </w:pPr>
            <w:r w:rsidRPr="000E51D8">
              <w:lastRenderedPageBreak/>
              <w:t>35.</w:t>
            </w:r>
          </w:p>
        </w:tc>
        <w:tc>
          <w:tcPr>
            <w:tcW w:w="1802" w:type="dxa"/>
            <w:tcBorders>
              <w:top w:val="single" w:sz="2" w:space="0" w:color="auto"/>
              <w:bottom w:val="single" w:sz="2" w:space="0" w:color="auto"/>
            </w:tcBorders>
            <w:shd w:val="clear" w:color="auto" w:fill="auto"/>
          </w:tcPr>
          <w:p w:rsidR="00680D8B" w:rsidRPr="000E51D8" w:rsidRDefault="00680D8B" w:rsidP="004918DA">
            <w:pPr>
              <w:pStyle w:val="Tabletext"/>
            </w:pPr>
            <w:r w:rsidRPr="000E51D8">
              <w:t xml:space="preserve">Assets value limit of special disability trust (see </w:t>
            </w:r>
            <w:r w:rsidR="00A93C2F" w:rsidRPr="000E51D8">
              <w:t>section 1</w:t>
            </w:r>
            <w:r w:rsidRPr="000E51D8">
              <w:t>209Y)</w:t>
            </w:r>
          </w:p>
        </w:tc>
        <w:tc>
          <w:tcPr>
            <w:tcW w:w="1622" w:type="dxa"/>
            <w:tcBorders>
              <w:top w:val="single" w:sz="2" w:space="0" w:color="auto"/>
              <w:bottom w:val="single" w:sz="2" w:space="0" w:color="auto"/>
            </w:tcBorders>
            <w:shd w:val="clear" w:color="auto" w:fill="auto"/>
          </w:tcPr>
          <w:p w:rsidR="00680D8B" w:rsidRPr="000E51D8" w:rsidRDefault="00680D8B" w:rsidP="004918DA">
            <w:pPr>
              <w:pStyle w:val="Tabletext"/>
            </w:pPr>
            <w:r w:rsidRPr="000E51D8">
              <w:t>special disability trust AVL</w:t>
            </w:r>
          </w:p>
        </w:tc>
        <w:tc>
          <w:tcPr>
            <w:tcW w:w="2636" w:type="dxa"/>
            <w:tcBorders>
              <w:top w:val="single" w:sz="2" w:space="0" w:color="auto"/>
              <w:bottom w:val="single" w:sz="2" w:space="0" w:color="auto"/>
            </w:tcBorders>
            <w:shd w:val="clear" w:color="auto" w:fill="auto"/>
          </w:tcPr>
          <w:p w:rsidR="00680D8B" w:rsidRPr="000E51D8" w:rsidRDefault="00680D8B" w:rsidP="004918DA">
            <w:pPr>
              <w:pStyle w:val="Tabletext"/>
            </w:pPr>
            <w:r w:rsidRPr="000E51D8">
              <w:t>[</w:t>
            </w:r>
            <w:r w:rsidR="004E3300" w:rsidRPr="000E51D8">
              <w:t>subsection 1</w:t>
            </w:r>
            <w:r w:rsidRPr="000E51D8">
              <w:t>209Y(3)]</w:t>
            </w:r>
          </w:p>
        </w:tc>
      </w:tr>
      <w:tr w:rsidR="00680D8B" w:rsidRPr="000E51D8" w:rsidTr="00BF5667">
        <w:trPr>
          <w:cantSplit/>
        </w:trPr>
        <w:tc>
          <w:tcPr>
            <w:tcW w:w="1082" w:type="dxa"/>
            <w:tcBorders>
              <w:top w:val="single" w:sz="2" w:space="0" w:color="auto"/>
              <w:bottom w:val="single" w:sz="2" w:space="0" w:color="auto"/>
            </w:tcBorders>
            <w:shd w:val="clear" w:color="auto" w:fill="auto"/>
          </w:tcPr>
          <w:p w:rsidR="00680D8B" w:rsidRPr="000E51D8" w:rsidRDefault="00680D8B" w:rsidP="004918DA">
            <w:pPr>
              <w:pStyle w:val="Tabletext"/>
            </w:pPr>
            <w:r w:rsidRPr="000E51D8">
              <w:t>36.</w:t>
            </w:r>
          </w:p>
        </w:tc>
        <w:tc>
          <w:tcPr>
            <w:tcW w:w="1802" w:type="dxa"/>
            <w:tcBorders>
              <w:top w:val="single" w:sz="2" w:space="0" w:color="auto"/>
              <w:bottom w:val="single" w:sz="2" w:space="0" w:color="auto"/>
            </w:tcBorders>
            <w:shd w:val="clear" w:color="auto" w:fill="auto"/>
          </w:tcPr>
          <w:p w:rsidR="00680D8B" w:rsidRPr="000E51D8" w:rsidRDefault="00680D8B" w:rsidP="004918DA">
            <w:pPr>
              <w:pStyle w:val="Tabletext"/>
            </w:pPr>
            <w:r w:rsidRPr="000E51D8">
              <w:t>exempt funeral investment threshold</w:t>
            </w:r>
          </w:p>
        </w:tc>
        <w:tc>
          <w:tcPr>
            <w:tcW w:w="1622" w:type="dxa"/>
            <w:tcBorders>
              <w:top w:val="single" w:sz="2" w:space="0" w:color="auto"/>
              <w:bottom w:val="single" w:sz="2" w:space="0" w:color="auto"/>
            </w:tcBorders>
            <w:shd w:val="clear" w:color="auto" w:fill="auto"/>
          </w:tcPr>
          <w:p w:rsidR="00680D8B" w:rsidRPr="000E51D8" w:rsidRDefault="00680D8B" w:rsidP="004918DA">
            <w:pPr>
              <w:pStyle w:val="Tabletext"/>
            </w:pPr>
            <w:r w:rsidRPr="000E51D8">
              <w:t>exempt funeral investment threshold</w:t>
            </w:r>
          </w:p>
        </w:tc>
        <w:tc>
          <w:tcPr>
            <w:tcW w:w="2636" w:type="dxa"/>
            <w:tcBorders>
              <w:top w:val="single" w:sz="2" w:space="0" w:color="auto"/>
              <w:bottom w:val="single" w:sz="2" w:space="0" w:color="auto"/>
            </w:tcBorders>
            <w:shd w:val="clear" w:color="auto" w:fill="auto"/>
          </w:tcPr>
          <w:p w:rsidR="00680D8B" w:rsidRPr="000E51D8" w:rsidRDefault="00680D8B" w:rsidP="004918DA">
            <w:pPr>
              <w:pStyle w:val="Tabletext"/>
            </w:pPr>
            <w:r w:rsidRPr="000E51D8">
              <w:t>[paragraph</w:t>
            </w:r>
            <w:r w:rsidR="00D634E3" w:rsidRPr="000E51D8">
              <w:t> </w:t>
            </w:r>
            <w:r w:rsidRPr="000E51D8">
              <w:t>19E(1)(b)]</w:t>
            </w:r>
          </w:p>
        </w:tc>
      </w:tr>
      <w:tr w:rsidR="000B6FF9" w:rsidRPr="000E51D8" w:rsidTr="00887C10">
        <w:trPr>
          <w:cantSplit/>
        </w:trPr>
        <w:tc>
          <w:tcPr>
            <w:tcW w:w="1082" w:type="dxa"/>
            <w:tcBorders>
              <w:top w:val="single" w:sz="2" w:space="0" w:color="auto"/>
            </w:tcBorders>
            <w:shd w:val="clear" w:color="auto" w:fill="auto"/>
          </w:tcPr>
          <w:p w:rsidR="000B6FF9" w:rsidRPr="000E51D8" w:rsidRDefault="000B6FF9" w:rsidP="004918DA">
            <w:pPr>
              <w:pStyle w:val="Tabletext"/>
            </w:pPr>
          </w:p>
        </w:tc>
        <w:tc>
          <w:tcPr>
            <w:tcW w:w="1802" w:type="dxa"/>
            <w:tcBorders>
              <w:top w:val="single" w:sz="2" w:space="0" w:color="auto"/>
            </w:tcBorders>
            <w:shd w:val="clear" w:color="auto" w:fill="auto"/>
          </w:tcPr>
          <w:p w:rsidR="000B6FF9" w:rsidRPr="000E51D8" w:rsidRDefault="000B6FF9" w:rsidP="004918DA">
            <w:pPr>
              <w:pStyle w:val="Tabletext"/>
            </w:pPr>
            <w:r w:rsidRPr="000E51D8">
              <w:t>Income limits</w:t>
            </w:r>
          </w:p>
        </w:tc>
        <w:tc>
          <w:tcPr>
            <w:tcW w:w="1622" w:type="dxa"/>
            <w:tcBorders>
              <w:top w:val="single" w:sz="2" w:space="0" w:color="auto"/>
            </w:tcBorders>
            <w:shd w:val="clear" w:color="auto" w:fill="auto"/>
          </w:tcPr>
          <w:p w:rsidR="000B6FF9" w:rsidRPr="000E51D8" w:rsidRDefault="000B6FF9" w:rsidP="004918DA">
            <w:pPr>
              <w:pStyle w:val="Tabletext"/>
            </w:pPr>
          </w:p>
        </w:tc>
        <w:tc>
          <w:tcPr>
            <w:tcW w:w="2636" w:type="dxa"/>
            <w:tcBorders>
              <w:top w:val="single" w:sz="2" w:space="0" w:color="auto"/>
            </w:tcBorders>
            <w:shd w:val="clear" w:color="auto" w:fill="auto"/>
          </w:tcPr>
          <w:p w:rsidR="000B6FF9" w:rsidRPr="000E51D8" w:rsidRDefault="000B6FF9" w:rsidP="004918DA">
            <w:pPr>
              <w:pStyle w:val="Tabletext"/>
            </w:pPr>
          </w:p>
        </w:tc>
      </w:tr>
      <w:tr w:rsidR="000B6FF9" w:rsidRPr="000E51D8" w:rsidTr="00821AD8">
        <w:trPr>
          <w:cantSplit/>
        </w:trPr>
        <w:tc>
          <w:tcPr>
            <w:tcW w:w="1082" w:type="dxa"/>
            <w:tcBorders>
              <w:bottom w:val="single" w:sz="4" w:space="0" w:color="auto"/>
            </w:tcBorders>
            <w:shd w:val="clear" w:color="auto" w:fill="auto"/>
          </w:tcPr>
          <w:p w:rsidR="000B6FF9" w:rsidRPr="000E51D8" w:rsidRDefault="000B6FF9" w:rsidP="004918DA">
            <w:pPr>
              <w:pStyle w:val="Tabletext"/>
            </w:pPr>
            <w:r w:rsidRPr="000E51D8">
              <w:t>36A.</w:t>
            </w:r>
          </w:p>
        </w:tc>
        <w:tc>
          <w:tcPr>
            <w:tcW w:w="1802" w:type="dxa"/>
            <w:tcBorders>
              <w:bottom w:val="single" w:sz="4" w:space="0" w:color="auto"/>
            </w:tcBorders>
            <w:shd w:val="clear" w:color="auto" w:fill="auto"/>
          </w:tcPr>
          <w:p w:rsidR="000B6FF9" w:rsidRPr="000E51D8" w:rsidRDefault="000B6FF9" w:rsidP="004918DA">
            <w:pPr>
              <w:pStyle w:val="Tabletext"/>
            </w:pPr>
            <w:r w:rsidRPr="000E51D8">
              <w:t>seniors health card income limit</w:t>
            </w:r>
          </w:p>
        </w:tc>
        <w:tc>
          <w:tcPr>
            <w:tcW w:w="1622" w:type="dxa"/>
            <w:tcBorders>
              <w:bottom w:val="single" w:sz="4" w:space="0" w:color="auto"/>
            </w:tcBorders>
            <w:shd w:val="clear" w:color="auto" w:fill="auto"/>
          </w:tcPr>
          <w:p w:rsidR="000B6FF9" w:rsidRPr="000E51D8" w:rsidRDefault="000B6FF9" w:rsidP="004918DA">
            <w:pPr>
              <w:pStyle w:val="Tabletext"/>
            </w:pPr>
            <w:r w:rsidRPr="000E51D8">
              <w:t>seniors health card income limit</w:t>
            </w:r>
          </w:p>
        </w:tc>
        <w:tc>
          <w:tcPr>
            <w:tcW w:w="2636" w:type="dxa"/>
            <w:tcBorders>
              <w:bottom w:val="single" w:sz="4" w:space="0" w:color="auto"/>
            </w:tcBorders>
            <w:shd w:val="clear" w:color="auto" w:fill="auto"/>
          </w:tcPr>
          <w:p w:rsidR="000B6FF9" w:rsidRPr="000E51D8" w:rsidRDefault="000B6FF9" w:rsidP="004918DA">
            <w:pPr>
              <w:pStyle w:val="Tabletext"/>
            </w:pPr>
            <w:r w:rsidRPr="000E51D8">
              <w:t>[Point 1071</w:t>
            </w:r>
            <w:r w:rsidR="00491F1A">
              <w:noBreakHyphen/>
            </w:r>
            <w:r w:rsidRPr="000E51D8">
              <w:t>12—table—column 3—all amounts]</w:t>
            </w:r>
          </w:p>
        </w:tc>
      </w:tr>
      <w:tr w:rsidR="00680D8B" w:rsidRPr="000E51D8" w:rsidTr="00821AD8">
        <w:tc>
          <w:tcPr>
            <w:tcW w:w="1082" w:type="dxa"/>
            <w:tcBorders>
              <w:top w:val="single" w:sz="4" w:space="0" w:color="auto"/>
            </w:tcBorders>
            <w:shd w:val="clear" w:color="auto" w:fill="auto"/>
          </w:tcPr>
          <w:p w:rsidR="00680D8B" w:rsidRPr="000E51D8" w:rsidRDefault="00680D8B" w:rsidP="00586A63">
            <w:pPr>
              <w:pStyle w:val="Tabletext"/>
              <w:keepNext/>
              <w:keepLines/>
            </w:pPr>
          </w:p>
        </w:tc>
        <w:tc>
          <w:tcPr>
            <w:tcW w:w="1802" w:type="dxa"/>
            <w:tcBorders>
              <w:top w:val="single" w:sz="4" w:space="0" w:color="auto"/>
            </w:tcBorders>
            <w:shd w:val="clear" w:color="auto" w:fill="auto"/>
          </w:tcPr>
          <w:p w:rsidR="00680D8B" w:rsidRPr="000E51D8" w:rsidRDefault="00680D8B" w:rsidP="00586A63">
            <w:pPr>
              <w:pStyle w:val="Tabletext"/>
              <w:keepNext/>
              <w:keepLines/>
            </w:pPr>
            <w:r w:rsidRPr="000E51D8">
              <w:rPr>
                <w:b/>
              </w:rPr>
              <w:t>Pension bonus</w:t>
            </w:r>
          </w:p>
        </w:tc>
        <w:tc>
          <w:tcPr>
            <w:tcW w:w="1622" w:type="dxa"/>
            <w:tcBorders>
              <w:top w:val="single" w:sz="4" w:space="0" w:color="auto"/>
            </w:tcBorders>
            <w:shd w:val="clear" w:color="auto" w:fill="auto"/>
          </w:tcPr>
          <w:p w:rsidR="00680D8B" w:rsidRPr="000E51D8" w:rsidRDefault="00680D8B" w:rsidP="00586A63">
            <w:pPr>
              <w:pStyle w:val="Tabletext"/>
              <w:keepNext/>
              <w:keepLines/>
            </w:pPr>
          </w:p>
        </w:tc>
        <w:tc>
          <w:tcPr>
            <w:tcW w:w="2636" w:type="dxa"/>
            <w:tcBorders>
              <w:top w:val="single" w:sz="4" w:space="0" w:color="auto"/>
            </w:tcBorders>
            <w:shd w:val="clear" w:color="auto" w:fill="auto"/>
          </w:tcPr>
          <w:p w:rsidR="00680D8B" w:rsidRPr="000E51D8" w:rsidRDefault="00680D8B" w:rsidP="00586A63">
            <w:pPr>
              <w:pStyle w:val="Tabletext"/>
              <w:keepNext/>
              <w:keepLines/>
            </w:pPr>
          </w:p>
        </w:tc>
      </w:tr>
      <w:tr w:rsidR="00680D8B" w:rsidRPr="000E51D8" w:rsidTr="00072F8E">
        <w:tc>
          <w:tcPr>
            <w:tcW w:w="1082" w:type="dxa"/>
            <w:tcBorders>
              <w:bottom w:val="single" w:sz="2" w:space="0" w:color="auto"/>
            </w:tcBorders>
            <w:shd w:val="clear" w:color="auto" w:fill="auto"/>
          </w:tcPr>
          <w:p w:rsidR="00680D8B" w:rsidRPr="000E51D8" w:rsidRDefault="00680D8B" w:rsidP="00586A63">
            <w:pPr>
              <w:pStyle w:val="Tabletext"/>
              <w:keepNext/>
              <w:keepLines/>
            </w:pPr>
            <w:r w:rsidRPr="000E51D8">
              <w:t>37.</w:t>
            </w:r>
          </w:p>
        </w:tc>
        <w:tc>
          <w:tcPr>
            <w:tcW w:w="1802" w:type="dxa"/>
            <w:tcBorders>
              <w:bottom w:val="single" w:sz="2" w:space="0" w:color="auto"/>
            </w:tcBorders>
            <w:shd w:val="clear" w:color="auto" w:fill="auto"/>
          </w:tcPr>
          <w:p w:rsidR="00680D8B" w:rsidRPr="000E51D8" w:rsidRDefault="00680D8B" w:rsidP="00586A63">
            <w:pPr>
              <w:pStyle w:val="Tabletext"/>
              <w:keepNext/>
              <w:keepLines/>
            </w:pPr>
            <w:r w:rsidRPr="000E51D8">
              <w:t>Pension supplement component for pension bonus</w:t>
            </w:r>
          </w:p>
        </w:tc>
        <w:tc>
          <w:tcPr>
            <w:tcW w:w="1622" w:type="dxa"/>
            <w:tcBorders>
              <w:bottom w:val="single" w:sz="2" w:space="0" w:color="auto"/>
            </w:tcBorders>
            <w:shd w:val="clear" w:color="auto" w:fill="auto"/>
          </w:tcPr>
          <w:p w:rsidR="00680D8B" w:rsidRPr="000E51D8" w:rsidRDefault="00680D8B" w:rsidP="00586A63">
            <w:pPr>
              <w:pStyle w:val="Tabletext"/>
              <w:keepNext/>
              <w:keepLines/>
            </w:pPr>
            <w:r w:rsidRPr="000E51D8">
              <w:t>Pension supplement component for pension bonus</w:t>
            </w:r>
          </w:p>
        </w:tc>
        <w:tc>
          <w:tcPr>
            <w:tcW w:w="2636" w:type="dxa"/>
            <w:tcBorders>
              <w:bottom w:val="single" w:sz="2" w:space="0" w:color="auto"/>
            </w:tcBorders>
            <w:shd w:val="clear" w:color="auto" w:fill="auto"/>
          </w:tcPr>
          <w:p w:rsidR="00680D8B" w:rsidRPr="000E51D8" w:rsidRDefault="00680D8B" w:rsidP="00586A63">
            <w:pPr>
              <w:pStyle w:val="Tabletext"/>
              <w:keepNext/>
              <w:keepLines/>
            </w:pPr>
            <w:r w:rsidRPr="000E51D8">
              <w:t>[subsection</w:t>
            </w:r>
            <w:r w:rsidR="00D634E3" w:rsidRPr="000E51D8">
              <w:t> </w:t>
            </w:r>
            <w:r w:rsidRPr="000E51D8">
              <w:t>93H(4)—all amounts]</w:t>
            </w:r>
          </w:p>
        </w:tc>
      </w:tr>
      <w:tr w:rsidR="00680D8B" w:rsidRPr="000E51D8" w:rsidTr="00072F8E">
        <w:trPr>
          <w:cantSplit/>
        </w:trPr>
        <w:tc>
          <w:tcPr>
            <w:tcW w:w="1082" w:type="dxa"/>
            <w:tcBorders>
              <w:top w:val="single" w:sz="2" w:space="0" w:color="auto"/>
            </w:tcBorders>
          </w:tcPr>
          <w:p w:rsidR="00680D8B" w:rsidRPr="000E51D8" w:rsidRDefault="00680D8B" w:rsidP="00840681">
            <w:pPr>
              <w:pStyle w:val="Tabletext"/>
              <w:keepNext/>
              <w:keepLines/>
            </w:pPr>
          </w:p>
        </w:tc>
        <w:tc>
          <w:tcPr>
            <w:tcW w:w="1802" w:type="dxa"/>
            <w:tcBorders>
              <w:top w:val="single" w:sz="2" w:space="0" w:color="auto"/>
            </w:tcBorders>
          </w:tcPr>
          <w:p w:rsidR="00680D8B" w:rsidRPr="000E51D8" w:rsidRDefault="00680D8B" w:rsidP="00840681">
            <w:pPr>
              <w:pStyle w:val="Tabletext"/>
              <w:keepNext/>
              <w:keepLines/>
            </w:pPr>
            <w:r w:rsidRPr="000E51D8">
              <w:rPr>
                <w:b/>
              </w:rPr>
              <w:t xml:space="preserve">Permissible child earnings </w:t>
            </w:r>
          </w:p>
        </w:tc>
        <w:tc>
          <w:tcPr>
            <w:tcW w:w="1622" w:type="dxa"/>
            <w:tcBorders>
              <w:top w:val="single" w:sz="2" w:space="0" w:color="auto"/>
            </w:tcBorders>
          </w:tcPr>
          <w:p w:rsidR="00680D8B" w:rsidRPr="000E51D8" w:rsidRDefault="00680D8B" w:rsidP="00840681">
            <w:pPr>
              <w:pStyle w:val="Tabletext"/>
              <w:keepNext/>
              <w:keepLines/>
            </w:pPr>
          </w:p>
        </w:tc>
        <w:tc>
          <w:tcPr>
            <w:tcW w:w="2636" w:type="dxa"/>
            <w:tcBorders>
              <w:top w:val="single" w:sz="2" w:space="0" w:color="auto"/>
            </w:tcBorders>
          </w:tcPr>
          <w:p w:rsidR="00680D8B" w:rsidRPr="000E51D8" w:rsidRDefault="00680D8B" w:rsidP="00840681">
            <w:pPr>
              <w:pStyle w:val="Tabletext"/>
              <w:keepNext/>
              <w:keepLines/>
            </w:pPr>
          </w:p>
        </w:tc>
      </w:tr>
      <w:tr w:rsidR="00680D8B" w:rsidRPr="000E51D8" w:rsidTr="00887C10">
        <w:trPr>
          <w:cantSplit/>
        </w:trPr>
        <w:tc>
          <w:tcPr>
            <w:tcW w:w="1082" w:type="dxa"/>
            <w:tcBorders>
              <w:bottom w:val="single" w:sz="2" w:space="0" w:color="auto"/>
            </w:tcBorders>
            <w:shd w:val="clear" w:color="auto" w:fill="auto"/>
          </w:tcPr>
          <w:p w:rsidR="00680D8B" w:rsidRPr="000E51D8" w:rsidRDefault="00680D8B" w:rsidP="007F1282">
            <w:pPr>
              <w:pStyle w:val="Tabletext"/>
              <w:keepLines/>
            </w:pPr>
            <w:r w:rsidRPr="000E51D8">
              <w:t xml:space="preserve">40. </w:t>
            </w:r>
          </w:p>
        </w:tc>
        <w:tc>
          <w:tcPr>
            <w:tcW w:w="1802" w:type="dxa"/>
            <w:tcBorders>
              <w:bottom w:val="single" w:sz="2" w:space="0" w:color="auto"/>
            </w:tcBorders>
            <w:shd w:val="clear" w:color="auto" w:fill="auto"/>
          </w:tcPr>
          <w:p w:rsidR="00680D8B" w:rsidRPr="000E51D8" w:rsidRDefault="00680D8B" w:rsidP="00A51C6B">
            <w:pPr>
              <w:pStyle w:val="Tabletext"/>
              <w:keepNext/>
              <w:keepLines/>
            </w:pPr>
            <w:r w:rsidRPr="000E51D8">
              <w:t>Amount that child who is not in full</w:t>
            </w:r>
            <w:r w:rsidR="00491F1A">
              <w:noBreakHyphen/>
            </w:r>
            <w:r w:rsidRPr="000E51D8">
              <w:t xml:space="preserve">time education and under 16 can earn from employment without ceasing to be a dependent child </w:t>
            </w:r>
          </w:p>
        </w:tc>
        <w:tc>
          <w:tcPr>
            <w:tcW w:w="1622" w:type="dxa"/>
            <w:tcBorders>
              <w:bottom w:val="single" w:sz="2" w:space="0" w:color="auto"/>
            </w:tcBorders>
            <w:shd w:val="clear" w:color="auto" w:fill="auto"/>
          </w:tcPr>
          <w:p w:rsidR="00680D8B" w:rsidRPr="000E51D8" w:rsidRDefault="00680D8B" w:rsidP="00A51C6B">
            <w:pPr>
              <w:pStyle w:val="Tabletext"/>
              <w:keepNext/>
              <w:keepLines/>
            </w:pPr>
            <w:r w:rsidRPr="000E51D8">
              <w:t xml:space="preserve">permissible child earnings limit (child aged under 16 years) </w:t>
            </w:r>
          </w:p>
        </w:tc>
        <w:tc>
          <w:tcPr>
            <w:tcW w:w="2636" w:type="dxa"/>
            <w:tcBorders>
              <w:bottom w:val="single" w:sz="2" w:space="0" w:color="auto"/>
            </w:tcBorders>
            <w:shd w:val="clear" w:color="auto" w:fill="auto"/>
          </w:tcPr>
          <w:p w:rsidR="00680D8B" w:rsidRPr="000E51D8" w:rsidRDefault="00680D8B" w:rsidP="00110FFC">
            <w:pPr>
              <w:pStyle w:val="Tabletext"/>
              <w:keepNext/>
              <w:keepLines/>
            </w:pPr>
            <w:r w:rsidRPr="000E51D8">
              <w:t>[paragraph</w:t>
            </w:r>
            <w:r w:rsidR="00D634E3" w:rsidRPr="000E51D8">
              <w:t> </w:t>
            </w:r>
            <w:r w:rsidRPr="000E51D8">
              <w:t>5(3)(c)]</w:t>
            </w:r>
            <w:r w:rsidRPr="000E51D8">
              <w:br/>
            </w:r>
          </w:p>
        </w:tc>
      </w:tr>
      <w:tr w:rsidR="00680D8B" w:rsidRPr="000E51D8" w:rsidTr="00821AD8">
        <w:trPr>
          <w:cantSplit/>
        </w:trPr>
        <w:tc>
          <w:tcPr>
            <w:tcW w:w="1082" w:type="dxa"/>
            <w:tcBorders>
              <w:top w:val="single" w:sz="2" w:space="0" w:color="auto"/>
              <w:bottom w:val="single" w:sz="4" w:space="0" w:color="auto"/>
            </w:tcBorders>
            <w:shd w:val="clear" w:color="auto" w:fill="auto"/>
          </w:tcPr>
          <w:p w:rsidR="00680D8B" w:rsidRPr="000E51D8" w:rsidRDefault="00680D8B" w:rsidP="007F1282">
            <w:pPr>
              <w:pStyle w:val="Tabletext"/>
              <w:keepLines/>
            </w:pPr>
            <w:r w:rsidRPr="000E51D8">
              <w:lastRenderedPageBreak/>
              <w:t>40A.</w:t>
            </w:r>
          </w:p>
        </w:tc>
        <w:tc>
          <w:tcPr>
            <w:tcW w:w="1802" w:type="dxa"/>
            <w:tcBorders>
              <w:top w:val="single" w:sz="2" w:space="0" w:color="auto"/>
              <w:bottom w:val="single" w:sz="4" w:space="0" w:color="auto"/>
            </w:tcBorders>
            <w:shd w:val="clear" w:color="auto" w:fill="auto"/>
          </w:tcPr>
          <w:p w:rsidR="00680D8B" w:rsidRPr="000E51D8" w:rsidRDefault="00680D8B" w:rsidP="00A51C6B">
            <w:pPr>
              <w:pStyle w:val="Tabletext"/>
              <w:keepNext/>
              <w:keepLines/>
            </w:pPr>
            <w:r w:rsidRPr="000E51D8">
              <w:t>Amount that a young person who has turned 16, but not 22, can earn in a financial year without ceasing to be a student child, dependent child or secondary pupil child</w:t>
            </w:r>
          </w:p>
        </w:tc>
        <w:tc>
          <w:tcPr>
            <w:tcW w:w="1622" w:type="dxa"/>
            <w:tcBorders>
              <w:top w:val="single" w:sz="2" w:space="0" w:color="auto"/>
              <w:bottom w:val="single" w:sz="4" w:space="0" w:color="auto"/>
            </w:tcBorders>
            <w:shd w:val="clear" w:color="auto" w:fill="auto"/>
          </w:tcPr>
          <w:p w:rsidR="00680D8B" w:rsidRPr="000E51D8" w:rsidRDefault="00680D8B" w:rsidP="00A51C6B">
            <w:pPr>
              <w:pStyle w:val="Tabletext"/>
              <w:keepNext/>
              <w:keepLines/>
            </w:pPr>
            <w:r w:rsidRPr="000E51D8">
              <w:t>Permissible child earnings limit (child aged 16 to 21 years)</w:t>
            </w:r>
          </w:p>
        </w:tc>
        <w:tc>
          <w:tcPr>
            <w:tcW w:w="2636" w:type="dxa"/>
            <w:tcBorders>
              <w:top w:val="single" w:sz="2" w:space="0" w:color="auto"/>
              <w:bottom w:val="single" w:sz="4" w:space="0" w:color="auto"/>
            </w:tcBorders>
            <w:shd w:val="clear" w:color="auto" w:fill="auto"/>
          </w:tcPr>
          <w:p w:rsidR="00680D8B" w:rsidRPr="000E51D8" w:rsidRDefault="00680D8B" w:rsidP="00A51C6B">
            <w:pPr>
              <w:pStyle w:val="Tabletext"/>
              <w:keepNext/>
              <w:keepLines/>
            </w:pPr>
            <w:r w:rsidRPr="000E51D8">
              <w:t>[paragraphs 5(1A)(b) and (4)(b) and 5F(b)]</w:t>
            </w:r>
          </w:p>
        </w:tc>
      </w:tr>
      <w:tr w:rsidR="00680D8B" w:rsidRPr="000E51D8" w:rsidTr="00821AD8">
        <w:trPr>
          <w:cantSplit/>
        </w:trPr>
        <w:tc>
          <w:tcPr>
            <w:tcW w:w="1082" w:type="dxa"/>
            <w:tcBorders>
              <w:top w:val="single" w:sz="4" w:space="0" w:color="auto"/>
              <w:bottom w:val="single" w:sz="2" w:space="0" w:color="auto"/>
            </w:tcBorders>
            <w:shd w:val="clear" w:color="auto" w:fill="auto"/>
          </w:tcPr>
          <w:p w:rsidR="00680D8B" w:rsidRPr="000E51D8" w:rsidRDefault="00680D8B" w:rsidP="00B97D22">
            <w:pPr>
              <w:pStyle w:val="Tabletext"/>
            </w:pPr>
            <w:r w:rsidRPr="000E51D8">
              <w:t>44.</w:t>
            </w:r>
          </w:p>
        </w:tc>
        <w:tc>
          <w:tcPr>
            <w:tcW w:w="1802" w:type="dxa"/>
            <w:tcBorders>
              <w:top w:val="single" w:sz="4" w:space="0" w:color="auto"/>
              <w:bottom w:val="single" w:sz="2" w:space="0" w:color="auto"/>
            </w:tcBorders>
            <w:shd w:val="clear" w:color="auto" w:fill="auto"/>
          </w:tcPr>
          <w:p w:rsidR="00680D8B" w:rsidRPr="000E51D8" w:rsidRDefault="00680D8B" w:rsidP="00BA0534">
            <w:pPr>
              <w:pStyle w:val="Tabletext"/>
              <w:rPr>
                <w:b/>
              </w:rPr>
            </w:pPr>
            <w:r w:rsidRPr="000E51D8">
              <w:rPr>
                <w:b/>
              </w:rPr>
              <w:t>Pharmaceutical allowance</w:t>
            </w:r>
          </w:p>
          <w:p w:rsidR="00680D8B" w:rsidRPr="000E51D8" w:rsidRDefault="00680D8B" w:rsidP="00BA0534">
            <w:pPr>
              <w:pStyle w:val="Tabletext"/>
            </w:pPr>
            <w:r w:rsidRPr="000E51D8">
              <w:t>Rate of pharmaceutical allowance for a person who is receiving a social security pension and is not a member of a couple</w:t>
            </w:r>
          </w:p>
        </w:tc>
        <w:tc>
          <w:tcPr>
            <w:tcW w:w="1622" w:type="dxa"/>
            <w:tcBorders>
              <w:top w:val="single" w:sz="4" w:space="0" w:color="auto"/>
              <w:bottom w:val="single" w:sz="2" w:space="0" w:color="auto"/>
            </w:tcBorders>
            <w:shd w:val="clear" w:color="auto" w:fill="auto"/>
          </w:tcPr>
          <w:p w:rsidR="00680D8B" w:rsidRPr="000E51D8" w:rsidRDefault="00680D8B" w:rsidP="00BA0534">
            <w:pPr>
              <w:pStyle w:val="Tabletext"/>
            </w:pPr>
            <w:r w:rsidRPr="000E51D8">
              <w:t>Pension PA “single” rate</w:t>
            </w:r>
          </w:p>
        </w:tc>
        <w:tc>
          <w:tcPr>
            <w:tcW w:w="2636" w:type="dxa"/>
            <w:tcBorders>
              <w:top w:val="single" w:sz="4" w:space="0" w:color="auto"/>
              <w:bottom w:val="single" w:sz="2" w:space="0" w:color="auto"/>
            </w:tcBorders>
            <w:shd w:val="clear" w:color="auto" w:fill="auto"/>
          </w:tcPr>
          <w:p w:rsidR="00680D8B" w:rsidRPr="000E51D8" w:rsidRDefault="00680D8B" w:rsidP="00BA0534">
            <w:pPr>
              <w:pStyle w:val="Tabletext"/>
            </w:pPr>
            <w:r w:rsidRPr="000E51D8">
              <w:t>[Pension Rate Calculator D—point 1066A</w:t>
            </w:r>
            <w:r w:rsidR="00491F1A">
              <w:noBreakHyphen/>
            </w:r>
            <w:r w:rsidRPr="000E51D8">
              <w:t>D8—Table—column 3—item</w:t>
            </w:r>
            <w:r w:rsidR="00D634E3" w:rsidRPr="000E51D8">
              <w:t> </w:t>
            </w:r>
            <w:r w:rsidRPr="000E51D8">
              <w:t>1]</w:t>
            </w:r>
          </w:p>
          <w:p w:rsidR="00680D8B" w:rsidRPr="000E51D8" w:rsidRDefault="00680D8B" w:rsidP="00BA0534">
            <w:pPr>
              <w:pStyle w:val="Tabletext"/>
            </w:pPr>
            <w:r w:rsidRPr="000E51D8">
              <w:t>[Pension Rate Calculator E—point 1066B</w:t>
            </w:r>
            <w:r w:rsidR="00491F1A">
              <w:noBreakHyphen/>
            </w:r>
            <w:r w:rsidRPr="000E51D8">
              <w:t>D8—Table—column 3—item</w:t>
            </w:r>
            <w:r w:rsidR="00D634E3" w:rsidRPr="000E51D8">
              <w:t> </w:t>
            </w:r>
            <w:r w:rsidRPr="000E51D8">
              <w:t>1]</w:t>
            </w:r>
          </w:p>
          <w:p w:rsidR="00680D8B" w:rsidRPr="000E51D8" w:rsidRDefault="00680D8B" w:rsidP="00BA0534">
            <w:pPr>
              <w:pStyle w:val="Tabletext"/>
            </w:pPr>
            <w:r w:rsidRPr="000E51D8">
              <w:t>[Pension PP (Single) Rate Calculator—point 1068A</w:t>
            </w:r>
            <w:r w:rsidR="00491F1A">
              <w:noBreakHyphen/>
            </w:r>
            <w:r w:rsidRPr="000E51D8">
              <w:t>C7]</w:t>
            </w:r>
          </w:p>
        </w:tc>
      </w:tr>
      <w:tr w:rsidR="00680D8B" w:rsidRPr="000E51D8" w:rsidTr="00072F8E">
        <w:trPr>
          <w:cantSplit/>
        </w:trPr>
        <w:tc>
          <w:tcPr>
            <w:tcW w:w="1082" w:type="dxa"/>
            <w:tcBorders>
              <w:top w:val="single" w:sz="2" w:space="0" w:color="auto"/>
              <w:bottom w:val="single" w:sz="2" w:space="0" w:color="auto"/>
            </w:tcBorders>
          </w:tcPr>
          <w:p w:rsidR="00680D8B" w:rsidRPr="000E51D8" w:rsidRDefault="00680D8B" w:rsidP="004918DA">
            <w:pPr>
              <w:pStyle w:val="Tabletext"/>
            </w:pPr>
            <w:r w:rsidRPr="000E51D8">
              <w:t xml:space="preserve">45. </w:t>
            </w:r>
          </w:p>
        </w:tc>
        <w:tc>
          <w:tcPr>
            <w:tcW w:w="1802" w:type="dxa"/>
            <w:tcBorders>
              <w:top w:val="single" w:sz="2" w:space="0" w:color="auto"/>
              <w:bottom w:val="single" w:sz="2" w:space="0" w:color="auto"/>
            </w:tcBorders>
          </w:tcPr>
          <w:p w:rsidR="00680D8B" w:rsidRPr="000E51D8" w:rsidRDefault="00680D8B" w:rsidP="004918DA">
            <w:pPr>
              <w:pStyle w:val="Tabletext"/>
            </w:pPr>
            <w:r w:rsidRPr="000E51D8">
              <w:t xml:space="preserve">Rate of pharmaceutical allowance for a person who is receiving a social security benefit and is not a member of a couple </w:t>
            </w:r>
          </w:p>
        </w:tc>
        <w:tc>
          <w:tcPr>
            <w:tcW w:w="1622" w:type="dxa"/>
            <w:tcBorders>
              <w:top w:val="single" w:sz="2" w:space="0" w:color="auto"/>
              <w:bottom w:val="single" w:sz="2" w:space="0" w:color="auto"/>
            </w:tcBorders>
          </w:tcPr>
          <w:p w:rsidR="00680D8B" w:rsidRPr="000E51D8" w:rsidRDefault="00680D8B" w:rsidP="004918DA">
            <w:pPr>
              <w:pStyle w:val="Tabletext"/>
            </w:pPr>
            <w:r w:rsidRPr="000E51D8">
              <w:t xml:space="preserve">Benefit PA “single” rate </w:t>
            </w:r>
          </w:p>
        </w:tc>
        <w:tc>
          <w:tcPr>
            <w:tcW w:w="2636" w:type="dxa"/>
            <w:tcBorders>
              <w:top w:val="single" w:sz="2" w:space="0" w:color="auto"/>
              <w:bottom w:val="single" w:sz="2" w:space="0" w:color="auto"/>
            </w:tcBorders>
          </w:tcPr>
          <w:p w:rsidR="00680D8B" w:rsidRPr="000E51D8" w:rsidRDefault="00680D8B" w:rsidP="004918DA">
            <w:pPr>
              <w:pStyle w:val="Tabletext"/>
            </w:pPr>
            <w:r w:rsidRPr="000E51D8">
              <w:t>[Benefit Rate Calculator B—point 1068</w:t>
            </w:r>
            <w:r w:rsidR="00491F1A">
              <w:noBreakHyphen/>
            </w:r>
            <w:r w:rsidRPr="000E51D8">
              <w:t>D10—Table—column 3—item</w:t>
            </w:r>
            <w:r w:rsidR="00D634E3" w:rsidRPr="000E51D8">
              <w:t> </w:t>
            </w:r>
            <w:r w:rsidRPr="000E51D8">
              <w:t>1]</w:t>
            </w:r>
          </w:p>
        </w:tc>
      </w:tr>
      <w:tr w:rsidR="00680D8B" w:rsidRPr="000E51D8" w:rsidTr="00887C10">
        <w:tc>
          <w:tcPr>
            <w:tcW w:w="1082" w:type="dxa"/>
            <w:tcBorders>
              <w:bottom w:val="single" w:sz="2" w:space="0" w:color="auto"/>
            </w:tcBorders>
            <w:shd w:val="clear" w:color="auto" w:fill="auto"/>
          </w:tcPr>
          <w:p w:rsidR="00680D8B" w:rsidRPr="000E51D8" w:rsidRDefault="00680D8B" w:rsidP="00463ECD">
            <w:pPr>
              <w:pStyle w:val="Tabletext"/>
            </w:pPr>
            <w:r w:rsidRPr="000E51D8">
              <w:t>46.</w:t>
            </w:r>
          </w:p>
        </w:tc>
        <w:tc>
          <w:tcPr>
            <w:tcW w:w="1802" w:type="dxa"/>
            <w:tcBorders>
              <w:bottom w:val="single" w:sz="2" w:space="0" w:color="auto"/>
            </w:tcBorders>
            <w:shd w:val="clear" w:color="auto" w:fill="auto"/>
          </w:tcPr>
          <w:p w:rsidR="00680D8B" w:rsidRPr="000E51D8" w:rsidRDefault="00680D8B" w:rsidP="00463ECD">
            <w:pPr>
              <w:pStyle w:val="Tabletext"/>
            </w:pPr>
            <w:r w:rsidRPr="000E51D8">
              <w:t xml:space="preserve">Rate of pharmaceutical allowance for a person who is receiving a social security pension </w:t>
            </w:r>
            <w:r w:rsidRPr="000E51D8">
              <w:lastRenderedPageBreak/>
              <w:t>and has a partner</w:t>
            </w:r>
          </w:p>
        </w:tc>
        <w:tc>
          <w:tcPr>
            <w:tcW w:w="1622" w:type="dxa"/>
            <w:tcBorders>
              <w:bottom w:val="single" w:sz="2" w:space="0" w:color="auto"/>
            </w:tcBorders>
            <w:shd w:val="clear" w:color="auto" w:fill="auto"/>
          </w:tcPr>
          <w:p w:rsidR="00680D8B" w:rsidRPr="000E51D8" w:rsidRDefault="00680D8B" w:rsidP="00463ECD">
            <w:pPr>
              <w:pStyle w:val="Tabletext"/>
            </w:pPr>
            <w:r w:rsidRPr="000E51D8">
              <w:lastRenderedPageBreak/>
              <w:t>Pension PA “partnered” (item</w:t>
            </w:r>
            <w:r w:rsidR="00D634E3" w:rsidRPr="000E51D8">
              <w:t> </w:t>
            </w:r>
            <w:r w:rsidRPr="000E51D8">
              <w:t>2) rate</w:t>
            </w:r>
          </w:p>
        </w:tc>
        <w:tc>
          <w:tcPr>
            <w:tcW w:w="2636" w:type="dxa"/>
            <w:tcBorders>
              <w:bottom w:val="single" w:sz="2" w:space="0" w:color="auto"/>
            </w:tcBorders>
            <w:shd w:val="clear" w:color="auto" w:fill="auto"/>
          </w:tcPr>
          <w:p w:rsidR="00680D8B" w:rsidRPr="000E51D8" w:rsidRDefault="00680D8B" w:rsidP="00463ECD">
            <w:pPr>
              <w:pStyle w:val="Tabletext"/>
            </w:pPr>
            <w:r w:rsidRPr="000E51D8">
              <w:t>[Pension Rate Calculator D—point 1066A</w:t>
            </w:r>
            <w:r w:rsidR="00491F1A">
              <w:noBreakHyphen/>
            </w:r>
            <w:r w:rsidRPr="000E51D8">
              <w:t>D8—Table—column 3—item</w:t>
            </w:r>
            <w:r w:rsidR="00D634E3" w:rsidRPr="000E51D8">
              <w:t> </w:t>
            </w:r>
            <w:r w:rsidRPr="000E51D8">
              <w:t>2]</w:t>
            </w:r>
          </w:p>
          <w:p w:rsidR="00680D8B" w:rsidRPr="000E51D8" w:rsidRDefault="00680D8B" w:rsidP="00463ECD">
            <w:pPr>
              <w:pStyle w:val="Tabletext"/>
            </w:pPr>
            <w:r w:rsidRPr="000E51D8">
              <w:t>[Pension Rate Calculator E—point 1066B</w:t>
            </w:r>
            <w:r w:rsidR="00491F1A">
              <w:noBreakHyphen/>
            </w:r>
            <w:r w:rsidRPr="000E51D8">
              <w:t>D8—Table—</w:t>
            </w:r>
            <w:r w:rsidRPr="000E51D8">
              <w:lastRenderedPageBreak/>
              <w:t>column 3—item</w:t>
            </w:r>
            <w:r w:rsidR="00D634E3" w:rsidRPr="000E51D8">
              <w:t> </w:t>
            </w:r>
            <w:r w:rsidRPr="000E51D8">
              <w:t>2]</w:t>
            </w:r>
          </w:p>
        </w:tc>
      </w:tr>
      <w:tr w:rsidR="00680D8B" w:rsidRPr="000E51D8" w:rsidTr="00821AD8">
        <w:trPr>
          <w:cantSplit/>
        </w:trPr>
        <w:tc>
          <w:tcPr>
            <w:tcW w:w="1082" w:type="dxa"/>
            <w:tcBorders>
              <w:top w:val="single" w:sz="2" w:space="0" w:color="auto"/>
              <w:bottom w:val="single" w:sz="4" w:space="0" w:color="auto"/>
            </w:tcBorders>
            <w:shd w:val="clear" w:color="auto" w:fill="auto"/>
          </w:tcPr>
          <w:p w:rsidR="00680D8B" w:rsidRPr="000E51D8" w:rsidRDefault="00680D8B" w:rsidP="004918DA">
            <w:pPr>
              <w:pStyle w:val="Tabletext"/>
            </w:pPr>
            <w:r w:rsidRPr="000E51D8">
              <w:lastRenderedPageBreak/>
              <w:t xml:space="preserve">47. </w:t>
            </w:r>
          </w:p>
        </w:tc>
        <w:tc>
          <w:tcPr>
            <w:tcW w:w="1802" w:type="dxa"/>
            <w:tcBorders>
              <w:top w:val="single" w:sz="2" w:space="0" w:color="auto"/>
              <w:bottom w:val="single" w:sz="4" w:space="0" w:color="auto"/>
            </w:tcBorders>
            <w:shd w:val="clear" w:color="auto" w:fill="auto"/>
          </w:tcPr>
          <w:p w:rsidR="00680D8B" w:rsidRPr="000E51D8" w:rsidRDefault="00DA5BEE" w:rsidP="004918DA">
            <w:pPr>
              <w:pStyle w:val="Tablea"/>
            </w:pPr>
            <w:r w:rsidRPr="000E51D8">
              <w:t>Rate of pharmaceutical allowance for a person who is receiving a social security benefit and who has a partner</w:t>
            </w:r>
            <w:r w:rsidR="00680D8B" w:rsidRPr="000E51D8">
              <w:t xml:space="preserve"> </w:t>
            </w:r>
          </w:p>
        </w:tc>
        <w:tc>
          <w:tcPr>
            <w:tcW w:w="1622" w:type="dxa"/>
            <w:tcBorders>
              <w:top w:val="single" w:sz="2" w:space="0" w:color="auto"/>
              <w:bottom w:val="single" w:sz="4" w:space="0" w:color="auto"/>
            </w:tcBorders>
            <w:shd w:val="clear" w:color="auto" w:fill="auto"/>
          </w:tcPr>
          <w:p w:rsidR="00680D8B" w:rsidRPr="000E51D8" w:rsidRDefault="00680D8B" w:rsidP="004918DA">
            <w:pPr>
              <w:pStyle w:val="Tabletext"/>
            </w:pPr>
            <w:r w:rsidRPr="000E51D8">
              <w:t>Benefit PA “partnered” (item</w:t>
            </w:r>
            <w:r w:rsidR="00D634E3" w:rsidRPr="000E51D8">
              <w:t> </w:t>
            </w:r>
            <w:r w:rsidRPr="000E51D8">
              <w:t xml:space="preserve">2) rate </w:t>
            </w:r>
          </w:p>
        </w:tc>
        <w:tc>
          <w:tcPr>
            <w:tcW w:w="2636" w:type="dxa"/>
            <w:tcBorders>
              <w:top w:val="single" w:sz="2" w:space="0" w:color="auto"/>
              <w:bottom w:val="single" w:sz="4" w:space="0" w:color="auto"/>
            </w:tcBorders>
            <w:shd w:val="clear" w:color="auto" w:fill="auto"/>
          </w:tcPr>
          <w:p w:rsidR="00680D8B" w:rsidRPr="000E51D8" w:rsidRDefault="00680D8B" w:rsidP="004918DA">
            <w:pPr>
              <w:pStyle w:val="Tabletext"/>
            </w:pPr>
            <w:r w:rsidRPr="000E51D8">
              <w:t>[Benefit Rate Calculator B—point 1068</w:t>
            </w:r>
            <w:r w:rsidR="00491F1A">
              <w:noBreakHyphen/>
            </w:r>
            <w:r w:rsidRPr="000E51D8">
              <w:t>D10—Table—column 3—item</w:t>
            </w:r>
            <w:r w:rsidR="00D634E3" w:rsidRPr="000E51D8">
              <w:t> </w:t>
            </w:r>
            <w:r w:rsidRPr="000E51D8">
              <w:t>2]</w:t>
            </w:r>
            <w:r w:rsidRPr="000E51D8">
              <w:br/>
              <w:t>[Benefit PP (Partnered) Rate Calculator—point 1068B</w:t>
            </w:r>
            <w:r w:rsidR="00491F1A">
              <w:noBreakHyphen/>
            </w:r>
            <w:r w:rsidRPr="000E51D8">
              <w:t>E8—Table E—column 3—item</w:t>
            </w:r>
            <w:r w:rsidR="00D634E3" w:rsidRPr="000E51D8">
              <w:t> </w:t>
            </w:r>
            <w:r w:rsidRPr="000E51D8">
              <w:t>1]</w:t>
            </w:r>
          </w:p>
        </w:tc>
      </w:tr>
      <w:tr w:rsidR="00680D8B" w:rsidRPr="000E51D8" w:rsidTr="00821AD8">
        <w:trPr>
          <w:cantSplit/>
        </w:trPr>
        <w:tc>
          <w:tcPr>
            <w:tcW w:w="1082" w:type="dxa"/>
            <w:tcBorders>
              <w:top w:val="single" w:sz="4" w:space="0" w:color="auto"/>
              <w:bottom w:val="single" w:sz="2" w:space="0" w:color="auto"/>
            </w:tcBorders>
            <w:shd w:val="clear" w:color="auto" w:fill="auto"/>
          </w:tcPr>
          <w:p w:rsidR="00680D8B" w:rsidRPr="000E51D8" w:rsidRDefault="00680D8B" w:rsidP="00840681">
            <w:pPr>
              <w:pStyle w:val="Tabletext"/>
            </w:pPr>
            <w:r w:rsidRPr="000E51D8">
              <w:t>48.</w:t>
            </w:r>
          </w:p>
        </w:tc>
        <w:tc>
          <w:tcPr>
            <w:tcW w:w="1802" w:type="dxa"/>
            <w:tcBorders>
              <w:top w:val="single" w:sz="4" w:space="0" w:color="auto"/>
              <w:bottom w:val="single" w:sz="2" w:space="0" w:color="auto"/>
            </w:tcBorders>
            <w:shd w:val="clear" w:color="auto" w:fill="auto"/>
          </w:tcPr>
          <w:p w:rsidR="00680D8B" w:rsidRPr="000E51D8" w:rsidRDefault="00680D8B" w:rsidP="00840681">
            <w:pPr>
              <w:pStyle w:val="Tabletext"/>
            </w:pPr>
            <w:r w:rsidRPr="000E51D8">
              <w:t>Rate of pharmaceutical allowance for a person who is receiving a social security pension and is a member of an illness separated or respite care couple</w:t>
            </w:r>
          </w:p>
        </w:tc>
        <w:tc>
          <w:tcPr>
            <w:tcW w:w="1622" w:type="dxa"/>
            <w:tcBorders>
              <w:top w:val="single" w:sz="4" w:space="0" w:color="auto"/>
              <w:bottom w:val="single" w:sz="2" w:space="0" w:color="auto"/>
            </w:tcBorders>
            <w:shd w:val="clear" w:color="auto" w:fill="auto"/>
          </w:tcPr>
          <w:p w:rsidR="00680D8B" w:rsidRPr="000E51D8" w:rsidRDefault="00680D8B" w:rsidP="00840681">
            <w:pPr>
              <w:pStyle w:val="Tabletext"/>
            </w:pPr>
            <w:r w:rsidRPr="000E51D8">
              <w:t>Pension PA “illness separated or respite care” rate</w:t>
            </w:r>
          </w:p>
        </w:tc>
        <w:tc>
          <w:tcPr>
            <w:tcW w:w="2636" w:type="dxa"/>
            <w:tcBorders>
              <w:top w:val="single" w:sz="4" w:space="0" w:color="auto"/>
              <w:bottom w:val="single" w:sz="2" w:space="0" w:color="auto"/>
            </w:tcBorders>
            <w:shd w:val="clear" w:color="auto" w:fill="auto"/>
          </w:tcPr>
          <w:p w:rsidR="00680D8B" w:rsidRPr="000E51D8" w:rsidRDefault="00680D8B" w:rsidP="00840681">
            <w:pPr>
              <w:pStyle w:val="Tabletext"/>
            </w:pPr>
            <w:r w:rsidRPr="000E51D8">
              <w:t>[Pension Rate Calculator D—point 1066A</w:t>
            </w:r>
            <w:r w:rsidR="00491F1A">
              <w:noBreakHyphen/>
            </w:r>
            <w:r w:rsidRPr="000E51D8">
              <w:t>D8—Table—column 3—items</w:t>
            </w:r>
            <w:r w:rsidR="00D634E3" w:rsidRPr="000E51D8">
              <w:t> </w:t>
            </w:r>
            <w:r w:rsidRPr="000E51D8">
              <w:t>3 and 4]</w:t>
            </w:r>
          </w:p>
          <w:p w:rsidR="00680D8B" w:rsidRPr="000E51D8" w:rsidRDefault="00680D8B" w:rsidP="00840681">
            <w:pPr>
              <w:pStyle w:val="Tabletext"/>
            </w:pPr>
            <w:r w:rsidRPr="000E51D8">
              <w:t>[Pension Rate Calculator E—point 1066B</w:t>
            </w:r>
            <w:r w:rsidR="00491F1A">
              <w:noBreakHyphen/>
            </w:r>
            <w:r w:rsidRPr="000E51D8">
              <w:t>D8—Table—column 3—items</w:t>
            </w:r>
            <w:r w:rsidR="00D634E3" w:rsidRPr="000E51D8">
              <w:t> </w:t>
            </w:r>
            <w:r w:rsidRPr="000E51D8">
              <w:t>3 and 4]</w:t>
            </w:r>
          </w:p>
        </w:tc>
      </w:tr>
      <w:tr w:rsidR="00680D8B" w:rsidRPr="000E51D8" w:rsidTr="00887C10">
        <w:trPr>
          <w:cantSplit/>
        </w:trPr>
        <w:tc>
          <w:tcPr>
            <w:tcW w:w="1082" w:type="dxa"/>
            <w:tcBorders>
              <w:top w:val="single" w:sz="2" w:space="0" w:color="auto"/>
              <w:bottom w:val="single" w:sz="2" w:space="0" w:color="auto"/>
            </w:tcBorders>
          </w:tcPr>
          <w:p w:rsidR="00680D8B" w:rsidRPr="000E51D8" w:rsidRDefault="00680D8B" w:rsidP="004918DA">
            <w:pPr>
              <w:pStyle w:val="Tabletext"/>
            </w:pPr>
            <w:r w:rsidRPr="000E51D8">
              <w:t xml:space="preserve">49. </w:t>
            </w:r>
          </w:p>
        </w:tc>
        <w:tc>
          <w:tcPr>
            <w:tcW w:w="1802" w:type="dxa"/>
            <w:tcBorders>
              <w:top w:val="single" w:sz="2" w:space="0" w:color="auto"/>
              <w:bottom w:val="single" w:sz="2" w:space="0" w:color="auto"/>
            </w:tcBorders>
          </w:tcPr>
          <w:p w:rsidR="00680D8B" w:rsidRPr="000E51D8" w:rsidRDefault="00680D8B" w:rsidP="004918DA">
            <w:pPr>
              <w:pStyle w:val="Tabletext"/>
            </w:pPr>
            <w:r w:rsidRPr="000E51D8">
              <w:t xml:space="preserve">Rate of pharmaceutical allowance for a person who is receiving a social security benefit and is a member of an illness separated or respite care couple </w:t>
            </w:r>
          </w:p>
        </w:tc>
        <w:tc>
          <w:tcPr>
            <w:tcW w:w="1622" w:type="dxa"/>
            <w:tcBorders>
              <w:top w:val="single" w:sz="2" w:space="0" w:color="auto"/>
              <w:bottom w:val="single" w:sz="2" w:space="0" w:color="auto"/>
            </w:tcBorders>
          </w:tcPr>
          <w:p w:rsidR="00680D8B" w:rsidRPr="000E51D8" w:rsidRDefault="00680D8B" w:rsidP="004918DA">
            <w:pPr>
              <w:pStyle w:val="Tabletext"/>
            </w:pPr>
            <w:r w:rsidRPr="000E51D8">
              <w:t xml:space="preserve">Benefit PA “illness separated or respite care” rate </w:t>
            </w:r>
          </w:p>
        </w:tc>
        <w:tc>
          <w:tcPr>
            <w:tcW w:w="2636" w:type="dxa"/>
            <w:tcBorders>
              <w:top w:val="single" w:sz="2" w:space="0" w:color="auto"/>
              <w:bottom w:val="single" w:sz="2" w:space="0" w:color="auto"/>
            </w:tcBorders>
          </w:tcPr>
          <w:p w:rsidR="00680D8B" w:rsidRPr="000E51D8" w:rsidRDefault="00680D8B" w:rsidP="004918DA">
            <w:pPr>
              <w:pStyle w:val="Tabletext"/>
            </w:pPr>
            <w:r w:rsidRPr="000E51D8">
              <w:t>[Benefit Rate Calculator B—point 1068</w:t>
            </w:r>
            <w:r w:rsidR="00491F1A">
              <w:noBreakHyphen/>
            </w:r>
            <w:r w:rsidRPr="000E51D8">
              <w:t>D10—Table—column 3—items</w:t>
            </w:r>
            <w:r w:rsidR="00D634E3" w:rsidRPr="000E51D8">
              <w:t> </w:t>
            </w:r>
            <w:r w:rsidRPr="000E51D8">
              <w:t>4 and 5]</w:t>
            </w:r>
            <w:r w:rsidRPr="000E51D8">
              <w:br/>
              <w:t>[Benefit PP (Partnered) Rate Calculator—point 1068B</w:t>
            </w:r>
            <w:r w:rsidR="00491F1A">
              <w:noBreakHyphen/>
            </w:r>
            <w:r w:rsidRPr="000E51D8">
              <w:t>E8—Table E—column 3—items</w:t>
            </w:r>
            <w:r w:rsidR="00D634E3" w:rsidRPr="000E51D8">
              <w:t> </w:t>
            </w:r>
            <w:r w:rsidRPr="000E51D8">
              <w:t>2 and 3]</w:t>
            </w:r>
          </w:p>
        </w:tc>
      </w:tr>
      <w:tr w:rsidR="00680D8B" w:rsidRPr="000E51D8" w:rsidTr="00821AD8">
        <w:trPr>
          <w:cantSplit/>
        </w:trPr>
        <w:tc>
          <w:tcPr>
            <w:tcW w:w="1082" w:type="dxa"/>
            <w:tcBorders>
              <w:top w:val="single" w:sz="2" w:space="0" w:color="auto"/>
              <w:bottom w:val="single" w:sz="4" w:space="0" w:color="auto"/>
            </w:tcBorders>
            <w:shd w:val="clear" w:color="auto" w:fill="auto"/>
          </w:tcPr>
          <w:p w:rsidR="00680D8B" w:rsidRPr="000E51D8" w:rsidRDefault="00680D8B" w:rsidP="004918DA">
            <w:pPr>
              <w:pStyle w:val="Tabletext"/>
            </w:pPr>
            <w:r w:rsidRPr="000E51D8">
              <w:lastRenderedPageBreak/>
              <w:t>49A.</w:t>
            </w:r>
          </w:p>
        </w:tc>
        <w:tc>
          <w:tcPr>
            <w:tcW w:w="1802" w:type="dxa"/>
            <w:tcBorders>
              <w:top w:val="single" w:sz="2" w:space="0" w:color="auto"/>
              <w:bottom w:val="single" w:sz="4" w:space="0" w:color="auto"/>
            </w:tcBorders>
            <w:shd w:val="clear" w:color="auto" w:fill="auto"/>
          </w:tcPr>
          <w:p w:rsidR="00680D8B" w:rsidRPr="000E51D8" w:rsidRDefault="00680D8B" w:rsidP="004918DA">
            <w:pPr>
              <w:pStyle w:val="Tabletext"/>
            </w:pPr>
            <w:r w:rsidRPr="000E51D8">
              <w:t>Rate of pharmaceutical allowance for a person who is receiving a social security pension and has a partner who is getting a service pension</w:t>
            </w:r>
          </w:p>
        </w:tc>
        <w:tc>
          <w:tcPr>
            <w:tcW w:w="1622" w:type="dxa"/>
            <w:tcBorders>
              <w:top w:val="single" w:sz="2" w:space="0" w:color="auto"/>
              <w:bottom w:val="single" w:sz="4" w:space="0" w:color="auto"/>
            </w:tcBorders>
            <w:shd w:val="clear" w:color="auto" w:fill="auto"/>
          </w:tcPr>
          <w:p w:rsidR="00680D8B" w:rsidRPr="000E51D8" w:rsidRDefault="004A7188" w:rsidP="004918DA">
            <w:pPr>
              <w:pStyle w:val="Tabletext"/>
            </w:pPr>
            <w:r w:rsidRPr="000E51D8">
              <w:t>Pension PA “partnered” (item</w:t>
            </w:r>
            <w:r w:rsidR="00D634E3" w:rsidRPr="000E51D8">
              <w:t> </w:t>
            </w:r>
            <w:r w:rsidRPr="000E51D8">
              <w:t>5) rate</w:t>
            </w:r>
          </w:p>
        </w:tc>
        <w:tc>
          <w:tcPr>
            <w:tcW w:w="2636" w:type="dxa"/>
            <w:tcBorders>
              <w:top w:val="single" w:sz="2" w:space="0" w:color="auto"/>
              <w:bottom w:val="single" w:sz="4" w:space="0" w:color="auto"/>
            </w:tcBorders>
            <w:shd w:val="clear" w:color="auto" w:fill="auto"/>
          </w:tcPr>
          <w:p w:rsidR="004A7188" w:rsidRPr="000E51D8" w:rsidRDefault="004A7188" w:rsidP="004A7188">
            <w:pPr>
              <w:pStyle w:val="Tabletext"/>
            </w:pPr>
            <w:r w:rsidRPr="000E51D8">
              <w:t>[Pension Rate Calculator D—point 1066A</w:t>
            </w:r>
            <w:r w:rsidR="00491F1A">
              <w:noBreakHyphen/>
            </w:r>
            <w:r w:rsidRPr="000E51D8">
              <w:t>D8—Table—column 3—item</w:t>
            </w:r>
            <w:r w:rsidR="00D634E3" w:rsidRPr="000E51D8">
              <w:t> </w:t>
            </w:r>
            <w:r w:rsidRPr="000E51D8">
              <w:t>5]</w:t>
            </w:r>
          </w:p>
          <w:p w:rsidR="00680D8B" w:rsidRPr="000E51D8" w:rsidRDefault="004A7188" w:rsidP="004918DA">
            <w:pPr>
              <w:pStyle w:val="Tabletext"/>
            </w:pPr>
            <w:r w:rsidRPr="000E51D8">
              <w:t>[Pension Rate Calculator E—point 1066B</w:t>
            </w:r>
            <w:r w:rsidR="00491F1A">
              <w:noBreakHyphen/>
            </w:r>
            <w:r w:rsidRPr="000E51D8">
              <w:t>D8—Table—column 3—item</w:t>
            </w:r>
            <w:r w:rsidR="00D634E3" w:rsidRPr="000E51D8">
              <w:t> </w:t>
            </w:r>
            <w:r w:rsidRPr="000E51D8">
              <w:t>5]</w:t>
            </w:r>
          </w:p>
        </w:tc>
      </w:tr>
      <w:tr w:rsidR="00680D8B" w:rsidRPr="000E51D8" w:rsidTr="00821AD8">
        <w:trPr>
          <w:cantSplit/>
        </w:trPr>
        <w:tc>
          <w:tcPr>
            <w:tcW w:w="1082" w:type="dxa"/>
            <w:tcBorders>
              <w:top w:val="single" w:sz="4" w:space="0" w:color="auto"/>
              <w:bottom w:val="single" w:sz="2" w:space="0" w:color="auto"/>
            </w:tcBorders>
          </w:tcPr>
          <w:p w:rsidR="00680D8B" w:rsidRPr="000E51D8" w:rsidRDefault="00680D8B" w:rsidP="004918DA">
            <w:pPr>
              <w:pStyle w:val="Tabletext"/>
            </w:pPr>
            <w:r w:rsidRPr="000E51D8">
              <w:t>49B.</w:t>
            </w:r>
          </w:p>
        </w:tc>
        <w:tc>
          <w:tcPr>
            <w:tcW w:w="1802" w:type="dxa"/>
            <w:tcBorders>
              <w:top w:val="single" w:sz="4" w:space="0" w:color="auto"/>
              <w:bottom w:val="single" w:sz="2" w:space="0" w:color="auto"/>
            </w:tcBorders>
          </w:tcPr>
          <w:p w:rsidR="00680D8B" w:rsidRPr="000E51D8" w:rsidRDefault="00680D8B" w:rsidP="004918DA">
            <w:pPr>
              <w:pStyle w:val="Tabletext"/>
            </w:pPr>
            <w:r w:rsidRPr="000E51D8">
              <w:t>Rate of pharmaceutical allowance for a person who is receiving a social security benefit and has a partner who is getting a service pension</w:t>
            </w:r>
          </w:p>
        </w:tc>
        <w:tc>
          <w:tcPr>
            <w:tcW w:w="1622" w:type="dxa"/>
            <w:tcBorders>
              <w:top w:val="single" w:sz="4" w:space="0" w:color="auto"/>
              <w:bottom w:val="single" w:sz="2" w:space="0" w:color="auto"/>
            </w:tcBorders>
          </w:tcPr>
          <w:p w:rsidR="00680D8B" w:rsidRPr="000E51D8" w:rsidRDefault="004A7188" w:rsidP="004918DA">
            <w:pPr>
              <w:pStyle w:val="Tabletext"/>
            </w:pPr>
            <w:r w:rsidRPr="000E51D8">
              <w:t>Benefit PA “Partnered (partner getting service pension)” rate</w:t>
            </w:r>
          </w:p>
        </w:tc>
        <w:tc>
          <w:tcPr>
            <w:tcW w:w="2636" w:type="dxa"/>
            <w:tcBorders>
              <w:top w:val="single" w:sz="4" w:space="0" w:color="auto"/>
              <w:bottom w:val="single" w:sz="2" w:space="0" w:color="auto"/>
            </w:tcBorders>
          </w:tcPr>
          <w:p w:rsidR="004A7188" w:rsidRPr="000E51D8" w:rsidRDefault="004A7188" w:rsidP="004A7188">
            <w:pPr>
              <w:pStyle w:val="Tabletext"/>
            </w:pPr>
            <w:r w:rsidRPr="000E51D8">
              <w:t>[Benefit Rate Calculator B—point 1068</w:t>
            </w:r>
            <w:r w:rsidR="00491F1A">
              <w:noBreakHyphen/>
            </w:r>
            <w:r w:rsidRPr="000E51D8">
              <w:t>D10—Table—column 3—item</w:t>
            </w:r>
            <w:r w:rsidR="00D634E3" w:rsidRPr="000E51D8">
              <w:t> </w:t>
            </w:r>
            <w:r w:rsidRPr="000E51D8">
              <w:t>6]</w:t>
            </w:r>
          </w:p>
          <w:p w:rsidR="00680D8B" w:rsidRPr="000E51D8" w:rsidRDefault="004A7188" w:rsidP="00BE6111">
            <w:pPr>
              <w:pStyle w:val="Tabletext"/>
            </w:pPr>
            <w:r w:rsidRPr="000E51D8">
              <w:t>[Benefit PP (Partnered) Rate Calculator—point 1068B</w:t>
            </w:r>
            <w:r w:rsidR="00491F1A">
              <w:noBreakHyphen/>
            </w:r>
            <w:r w:rsidRPr="000E51D8">
              <w:t>E8—Table—column 3—item</w:t>
            </w:r>
            <w:r w:rsidR="00D634E3" w:rsidRPr="000E51D8">
              <w:t> </w:t>
            </w:r>
            <w:r w:rsidRPr="000E51D8">
              <w:t>4]</w:t>
            </w:r>
          </w:p>
        </w:tc>
      </w:tr>
      <w:tr w:rsidR="00680D8B" w:rsidRPr="000E51D8" w:rsidTr="00887C10">
        <w:trPr>
          <w:cantSplit/>
        </w:trPr>
        <w:tc>
          <w:tcPr>
            <w:tcW w:w="1082" w:type="dxa"/>
            <w:tcBorders>
              <w:top w:val="single" w:sz="2" w:space="0" w:color="auto"/>
              <w:bottom w:val="single" w:sz="2" w:space="0" w:color="auto"/>
            </w:tcBorders>
          </w:tcPr>
          <w:p w:rsidR="00680D8B" w:rsidRPr="000E51D8" w:rsidRDefault="00680D8B" w:rsidP="004918DA">
            <w:pPr>
              <w:pStyle w:val="Tabletext"/>
            </w:pPr>
            <w:r w:rsidRPr="000E51D8">
              <w:t xml:space="preserve">49C. </w:t>
            </w:r>
          </w:p>
        </w:tc>
        <w:tc>
          <w:tcPr>
            <w:tcW w:w="1802" w:type="dxa"/>
            <w:tcBorders>
              <w:top w:val="single" w:sz="2" w:space="0" w:color="auto"/>
              <w:bottom w:val="single" w:sz="2" w:space="0" w:color="auto"/>
            </w:tcBorders>
          </w:tcPr>
          <w:p w:rsidR="00680D8B" w:rsidRPr="000E51D8" w:rsidRDefault="00680D8B" w:rsidP="004918DA">
            <w:pPr>
              <w:pStyle w:val="Tabletext"/>
            </w:pPr>
            <w:r w:rsidRPr="000E51D8">
              <w:t>Rate of pharmaceutical allowance for a person:</w:t>
            </w:r>
          </w:p>
          <w:p w:rsidR="00680D8B" w:rsidRPr="000E51D8" w:rsidRDefault="00680D8B" w:rsidP="004918DA">
            <w:pPr>
              <w:pStyle w:val="Tablea"/>
            </w:pPr>
            <w:r w:rsidRPr="000E51D8">
              <w:t>(a)</w:t>
            </w:r>
            <w:r w:rsidRPr="000E51D8">
              <w:tab/>
              <w:t>who is receiving a social security pension; and</w:t>
            </w:r>
          </w:p>
          <w:p w:rsidR="00680D8B" w:rsidRPr="000E51D8" w:rsidRDefault="00680D8B" w:rsidP="004918DA">
            <w:pPr>
              <w:pStyle w:val="Tablea"/>
            </w:pPr>
            <w:r w:rsidRPr="000E51D8">
              <w:t>(b)</w:t>
            </w:r>
            <w:r w:rsidRPr="000E51D8">
              <w:tab/>
              <w:t>is a member of a couple; and</w:t>
            </w:r>
          </w:p>
          <w:p w:rsidR="00680D8B" w:rsidRPr="000E51D8" w:rsidRDefault="00680D8B" w:rsidP="004918DA">
            <w:pPr>
              <w:pStyle w:val="Tablea"/>
            </w:pPr>
            <w:r w:rsidRPr="000E51D8">
              <w:t>(c)</w:t>
            </w:r>
            <w:r w:rsidRPr="000E51D8">
              <w:tab/>
              <w:t xml:space="preserve">whose partner is in gaol </w:t>
            </w:r>
          </w:p>
        </w:tc>
        <w:tc>
          <w:tcPr>
            <w:tcW w:w="1622" w:type="dxa"/>
            <w:tcBorders>
              <w:top w:val="single" w:sz="2" w:space="0" w:color="auto"/>
              <w:bottom w:val="single" w:sz="2" w:space="0" w:color="auto"/>
            </w:tcBorders>
          </w:tcPr>
          <w:p w:rsidR="00680D8B" w:rsidRPr="000E51D8" w:rsidRDefault="00680D8B" w:rsidP="00D2592A">
            <w:pPr>
              <w:pStyle w:val="Tabletext"/>
            </w:pPr>
            <w:r w:rsidRPr="000E51D8">
              <w:t>Pension PA “partnered” (item</w:t>
            </w:r>
            <w:r w:rsidR="00D634E3" w:rsidRPr="000E51D8">
              <w:t> </w:t>
            </w:r>
            <w:r w:rsidRPr="000E51D8">
              <w:t>6) rate</w:t>
            </w:r>
          </w:p>
        </w:tc>
        <w:tc>
          <w:tcPr>
            <w:tcW w:w="2636" w:type="dxa"/>
            <w:tcBorders>
              <w:top w:val="single" w:sz="2" w:space="0" w:color="auto"/>
              <w:bottom w:val="single" w:sz="2" w:space="0" w:color="auto"/>
            </w:tcBorders>
          </w:tcPr>
          <w:p w:rsidR="00680D8B" w:rsidRPr="000E51D8" w:rsidRDefault="00680D8B" w:rsidP="006B6D49">
            <w:pPr>
              <w:pStyle w:val="Tabletext"/>
            </w:pPr>
            <w:r w:rsidRPr="000E51D8">
              <w:t>[Pension Rate Calculator D—point 1066A</w:t>
            </w:r>
            <w:r w:rsidR="00491F1A">
              <w:noBreakHyphen/>
            </w:r>
            <w:r w:rsidRPr="000E51D8">
              <w:t>D8—Table—column 3—item</w:t>
            </w:r>
            <w:r w:rsidR="00D634E3" w:rsidRPr="000E51D8">
              <w:t> </w:t>
            </w:r>
            <w:r w:rsidRPr="000E51D8">
              <w:t>6]</w:t>
            </w:r>
            <w:r w:rsidRPr="000E51D8">
              <w:br/>
              <w:t>[Pension Rate Calculator E—point 1066B</w:t>
            </w:r>
            <w:r w:rsidR="00491F1A">
              <w:noBreakHyphen/>
            </w:r>
            <w:r w:rsidRPr="000E51D8">
              <w:t>D8—Table—column 3—item</w:t>
            </w:r>
            <w:r w:rsidR="00D634E3" w:rsidRPr="000E51D8">
              <w:t> </w:t>
            </w:r>
            <w:r w:rsidRPr="000E51D8">
              <w:t>6]</w:t>
            </w:r>
          </w:p>
        </w:tc>
      </w:tr>
      <w:tr w:rsidR="00680D8B" w:rsidRPr="000E51D8" w:rsidTr="00821AD8">
        <w:trPr>
          <w:cantSplit/>
        </w:trPr>
        <w:tc>
          <w:tcPr>
            <w:tcW w:w="1082" w:type="dxa"/>
            <w:tcBorders>
              <w:top w:val="single" w:sz="2" w:space="0" w:color="auto"/>
              <w:bottom w:val="single" w:sz="4" w:space="0" w:color="auto"/>
            </w:tcBorders>
            <w:shd w:val="clear" w:color="auto" w:fill="auto"/>
          </w:tcPr>
          <w:p w:rsidR="00680D8B" w:rsidRPr="000E51D8" w:rsidRDefault="00680D8B" w:rsidP="004918DA">
            <w:pPr>
              <w:pStyle w:val="Tabletext"/>
            </w:pPr>
            <w:r w:rsidRPr="000E51D8">
              <w:lastRenderedPageBreak/>
              <w:t xml:space="preserve">49D. </w:t>
            </w:r>
          </w:p>
        </w:tc>
        <w:tc>
          <w:tcPr>
            <w:tcW w:w="1802" w:type="dxa"/>
            <w:tcBorders>
              <w:top w:val="single" w:sz="2" w:space="0" w:color="auto"/>
              <w:bottom w:val="single" w:sz="4" w:space="0" w:color="auto"/>
            </w:tcBorders>
            <w:shd w:val="clear" w:color="auto" w:fill="auto"/>
          </w:tcPr>
          <w:p w:rsidR="00680D8B" w:rsidRPr="000E51D8" w:rsidRDefault="00DA5BEE" w:rsidP="004918DA">
            <w:pPr>
              <w:pStyle w:val="Tablea"/>
            </w:pPr>
            <w:r w:rsidRPr="000E51D8">
              <w:t>Rate of pharmaceutical allowance for a person who is receiving a social security benefit and has a partner who is in gaol</w:t>
            </w:r>
          </w:p>
        </w:tc>
        <w:tc>
          <w:tcPr>
            <w:tcW w:w="1622" w:type="dxa"/>
            <w:tcBorders>
              <w:top w:val="single" w:sz="2" w:space="0" w:color="auto"/>
              <w:bottom w:val="single" w:sz="4" w:space="0" w:color="auto"/>
            </w:tcBorders>
            <w:shd w:val="clear" w:color="auto" w:fill="auto"/>
          </w:tcPr>
          <w:p w:rsidR="00680D8B" w:rsidRPr="000E51D8" w:rsidRDefault="00680D8B" w:rsidP="004918DA">
            <w:pPr>
              <w:pStyle w:val="Tabletext"/>
            </w:pPr>
            <w:r w:rsidRPr="000E51D8">
              <w:t>Benefit PA “partnered” (item</w:t>
            </w:r>
            <w:r w:rsidR="00D634E3" w:rsidRPr="000E51D8">
              <w:t> </w:t>
            </w:r>
            <w:r w:rsidRPr="000E51D8">
              <w:t xml:space="preserve">7) rate </w:t>
            </w:r>
          </w:p>
        </w:tc>
        <w:tc>
          <w:tcPr>
            <w:tcW w:w="2636" w:type="dxa"/>
            <w:tcBorders>
              <w:top w:val="single" w:sz="2" w:space="0" w:color="auto"/>
              <w:bottom w:val="single" w:sz="4" w:space="0" w:color="auto"/>
            </w:tcBorders>
            <w:shd w:val="clear" w:color="auto" w:fill="auto"/>
          </w:tcPr>
          <w:p w:rsidR="00680D8B" w:rsidRPr="000E51D8" w:rsidRDefault="00680D8B" w:rsidP="004918DA">
            <w:pPr>
              <w:pStyle w:val="Tabletext"/>
            </w:pPr>
            <w:r w:rsidRPr="000E51D8">
              <w:t>[Benefit Rate Calculator B—point 1068</w:t>
            </w:r>
            <w:r w:rsidR="00491F1A">
              <w:noBreakHyphen/>
            </w:r>
            <w:r w:rsidRPr="000E51D8">
              <w:t>D10—Table—column 3—item</w:t>
            </w:r>
            <w:r w:rsidR="00D634E3" w:rsidRPr="000E51D8">
              <w:t> </w:t>
            </w:r>
            <w:r w:rsidRPr="000E51D8">
              <w:t>7]</w:t>
            </w:r>
            <w:r w:rsidRPr="000E51D8">
              <w:br/>
              <w:t>[Benefit PP (Partnered) Rate Calculator—point 1068B</w:t>
            </w:r>
            <w:r w:rsidR="00491F1A">
              <w:noBreakHyphen/>
            </w:r>
            <w:r w:rsidRPr="000E51D8">
              <w:t>E8—Table E—column 3—item</w:t>
            </w:r>
            <w:r w:rsidR="00D634E3" w:rsidRPr="000E51D8">
              <w:t> </w:t>
            </w:r>
            <w:r w:rsidRPr="000E51D8">
              <w:t>5]</w:t>
            </w:r>
          </w:p>
        </w:tc>
      </w:tr>
      <w:tr w:rsidR="00680D8B" w:rsidRPr="000E51D8" w:rsidTr="00821AD8">
        <w:trPr>
          <w:cantSplit/>
        </w:trPr>
        <w:tc>
          <w:tcPr>
            <w:tcW w:w="1082" w:type="dxa"/>
            <w:tcBorders>
              <w:top w:val="single" w:sz="4" w:space="0" w:color="auto"/>
              <w:bottom w:val="single" w:sz="2" w:space="0" w:color="auto"/>
            </w:tcBorders>
          </w:tcPr>
          <w:p w:rsidR="00680D8B" w:rsidRPr="000E51D8" w:rsidRDefault="00680D8B" w:rsidP="004918DA">
            <w:pPr>
              <w:pStyle w:val="Tabletext"/>
            </w:pPr>
            <w:r w:rsidRPr="000E51D8">
              <w:t>49E.</w:t>
            </w:r>
          </w:p>
        </w:tc>
        <w:tc>
          <w:tcPr>
            <w:tcW w:w="1802" w:type="dxa"/>
            <w:tcBorders>
              <w:top w:val="single" w:sz="4" w:space="0" w:color="auto"/>
              <w:bottom w:val="single" w:sz="2" w:space="0" w:color="auto"/>
            </w:tcBorders>
          </w:tcPr>
          <w:p w:rsidR="00680D8B" w:rsidRPr="000E51D8" w:rsidRDefault="00680D8B" w:rsidP="004918DA">
            <w:pPr>
              <w:pStyle w:val="Tabletext"/>
            </w:pPr>
            <w:r w:rsidRPr="000E51D8">
              <w:t>Rate of pharmaceutical allowance for a person who:</w:t>
            </w:r>
          </w:p>
          <w:p w:rsidR="00680D8B" w:rsidRPr="000E51D8" w:rsidRDefault="00680D8B" w:rsidP="004918DA">
            <w:pPr>
              <w:pStyle w:val="Tablea"/>
            </w:pPr>
            <w:r w:rsidRPr="000E51D8">
              <w:t>(a)</w:t>
            </w:r>
            <w:r w:rsidRPr="000E51D8">
              <w:tab/>
              <w:t>is receiving a youth allowance or an austudy payment; and</w:t>
            </w:r>
          </w:p>
          <w:p w:rsidR="00680D8B" w:rsidRPr="000E51D8" w:rsidRDefault="00680D8B" w:rsidP="004918DA">
            <w:pPr>
              <w:pStyle w:val="Tablea"/>
            </w:pPr>
            <w:r w:rsidRPr="000E51D8">
              <w:t>(b)</w:t>
            </w:r>
            <w:r w:rsidRPr="000E51D8">
              <w:tab/>
              <w:t>is not a member of a couple</w:t>
            </w:r>
          </w:p>
        </w:tc>
        <w:tc>
          <w:tcPr>
            <w:tcW w:w="1622" w:type="dxa"/>
            <w:tcBorders>
              <w:top w:val="single" w:sz="4" w:space="0" w:color="auto"/>
              <w:bottom w:val="single" w:sz="2" w:space="0" w:color="auto"/>
            </w:tcBorders>
          </w:tcPr>
          <w:p w:rsidR="00680D8B" w:rsidRPr="000E51D8" w:rsidRDefault="004A7188" w:rsidP="004918DA">
            <w:pPr>
              <w:pStyle w:val="Tabletext"/>
            </w:pPr>
            <w:r w:rsidRPr="000E51D8">
              <w:t>PA (YA/AP) single rate</w:t>
            </w:r>
          </w:p>
        </w:tc>
        <w:tc>
          <w:tcPr>
            <w:tcW w:w="2636" w:type="dxa"/>
            <w:tcBorders>
              <w:top w:val="single" w:sz="4" w:space="0" w:color="auto"/>
              <w:bottom w:val="single" w:sz="2" w:space="0" w:color="auto"/>
            </w:tcBorders>
          </w:tcPr>
          <w:p w:rsidR="00680D8B" w:rsidRPr="000E51D8" w:rsidRDefault="00680D8B" w:rsidP="004918DA">
            <w:pPr>
              <w:pStyle w:val="Tabletext"/>
            </w:pPr>
            <w:r w:rsidRPr="000E51D8">
              <w:t>[Youth Allowance Rate Calculator—point 1067G</w:t>
            </w:r>
            <w:r w:rsidR="00491F1A">
              <w:noBreakHyphen/>
            </w:r>
            <w:r w:rsidRPr="000E51D8">
              <w:t>C3—Table C—item</w:t>
            </w:r>
            <w:r w:rsidR="00D634E3" w:rsidRPr="000E51D8">
              <w:t> </w:t>
            </w:r>
            <w:r w:rsidRPr="000E51D8">
              <w:t>1—column 3]</w:t>
            </w:r>
            <w:r w:rsidRPr="000E51D8">
              <w:br/>
              <w:t>[Austudy Payment Rate Calculator—point 1067L</w:t>
            </w:r>
            <w:r w:rsidR="00491F1A">
              <w:noBreakHyphen/>
            </w:r>
            <w:r w:rsidRPr="000E51D8">
              <w:t>C3—Table C—item</w:t>
            </w:r>
            <w:r w:rsidR="00D634E3" w:rsidRPr="000E51D8">
              <w:t> </w:t>
            </w:r>
            <w:r w:rsidRPr="000E51D8">
              <w:t>1—column 3]</w:t>
            </w:r>
          </w:p>
        </w:tc>
      </w:tr>
      <w:tr w:rsidR="00680D8B" w:rsidRPr="000E51D8" w:rsidTr="00887C10">
        <w:trPr>
          <w:cantSplit/>
        </w:trPr>
        <w:tc>
          <w:tcPr>
            <w:tcW w:w="1082" w:type="dxa"/>
            <w:tcBorders>
              <w:top w:val="single" w:sz="2" w:space="0" w:color="auto"/>
              <w:bottom w:val="single" w:sz="2" w:space="0" w:color="auto"/>
            </w:tcBorders>
          </w:tcPr>
          <w:p w:rsidR="00680D8B" w:rsidRPr="000E51D8" w:rsidRDefault="00680D8B" w:rsidP="004918DA">
            <w:pPr>
              <w:pStyle w:val="Tabletext"/>
            </w:pPr>
            <w:r w:rsidRPr="000E51D8">
              <w:t>49F.</w:t>
            </w:r>
          </w:p>
        </w:tc>
        <w:tc>
          <w:tcPr>
            <w:tcW w:w="1802" w:type="dxa"/>
            <w:tcBorders>
              <w:top w:val="single" w:sz="2" w:space="0" w:color="auto"/>
              <w:bottom w:val="single" w:sz="2" w:space="0" w:color="auto"/>
            </w:tcBorders>
          </w:tcPr>
          <w:p w:rsidR="00680D8B" w:rsidRPr="000E51D8" w:rsidRDefault="00680D8B" w:rsidP="004918DA">
            <w:pPr>
              <w:pStyle w:val="Tabletext"/>
            </w:pPr>
            <w:r w:rsidRPr="000E51D8">
              <w:t>Rate of pharmaceutical allowance for a person who:</w:t>
            </w:r>
          </w:p>
          <w:p w:rsidR="00680D8B" w:rsidRPr="000E51D8" w:rsidRDefault="00680D8B" w:rsidP="004918DA">
            <w:pPr>
              <w:pStyle w:val="Tablea"/>
            </w:pPr>
            <w:r w:rsidRPr="000E51D8">
              <w:t>(a)</w:t>
            </w:r>
            <w:r w:rsidRPr="000E51D8">
              <w:tab/>
              <w:t>is receiving a youth allowance or an austudy payment; and</w:t>
            </w:r>
          </w:p>
          <w:p w:rsidR="00680D8B" w:rsidRPr="000E51D8" w:rsidRDefault="00680D8B" w:rsidP="004918DA">
            <w:pPr>
              <w:pStyle w:val="Tablea"/>
            </w:pPr>
            <w:r w:rsidRPr="000E51D8">
              <w:t>(b)</w:t>
            </w:r>
            <w:r w:rsidRPr="000E51D8">
              <w:tab/>
              <w:t>is partnered</w:t>
            </w:r>
          </w:p>
        </w:tc>
        <w:tc>
          <w:tcPr>
            <w:tcW w:w="1622" w:type="dxa"/>
            <w:tcBorders>
              <w:top w:val="single" w:sz="2" w:space="0" w:color="auto"/>
              <w:bottom w:val="single" w:sz="2" w:space="0" w:color="auto"/>
            </w:tcBorders>
          </w:tcPr>
          <w:p w:rsidR="00680D8B" w:rsidRPr="000E51D8" w:rsidRDefault="004A7188" w:rsidP="004918DA">
            <w:pPr>
              <w:pStyle w:val="Tabletext"/>
            </w:pPr>
            <w:r w:rsidRPr="000E51D8">
              <w:t>PA (YA/AP) partnered (item</w:t>
            </w:r>
            <w:r w:rsidR="00D634E3" w:rsidRPr="000E51D8">
              <w:t> </w:t>
            </w:r>
            <w:r w:rsidRPr="000E51D8">
              <w:t>49F) rate</w:t>
            </w:r>
          </w:p>
        </w:tc>
        <w:tc>
          <w:tcPr>
            <w:tcW w:w="2636" w:type="dxa"/>
            <w:tcBorders>
              <w:top w:val="single" w:sz="2" w:space="0" w:color="auto"/>
              <w:bottom w:val="single" w:sz="2" w:space="0" w:color="auto"/>
            </w:tcBorders>
          </w:tcPr>
          <w:p w:rsidR="00680D8B" w:rsidRPr="000E51D8" w:rsidRDefault="00680D8B" w:rsidP="004918DA">
            <w:pPr>
              <w:pStyle w:val="Tabletext"/>
            </w:pPr>
            <w:r w:rsidRPr="000E51D8">
              <w:t>[Youth Allowance Rate Calculator—point 1067G</w:t>
            </w:r>
            <w:r w:rsidR="00491F1A">
              <w:noBreakHyphen/>
            </w:r>
            <w:r w:rsidRPr="000E51D8">
              <w:t>C3—Table C—item</w:t>
            </w:r>
            <w:r w:rsidR="00D634E3" w:rsidRPr="000E51D8">
              <w:t> </w:t>
            </w:r>
            <w:r w:rsidRPr="000E51D8">
              <w:t>2—column 3]</w:t>
            </w:r>
            <w:r w:rsidRPr="000E51D8">
              <w:br/>
              <w:t>[Austudy Payment Rate Calculator—point 1067L</w:t>
            </w:r>
            <w:r w:rsidR="00491F1A">
              <w:noBreakHyphen/>
            </w:r>
            <w:r w:rsidRPr="000E51D8">
              <w:t>C3—Table C—item</w:t>
            </w:r>
            <w:r w:rsidR="00D634E3" w:rsidRPr="000E51D8">
              <w:t> </w:t>
            </w:r>
            <w:r w:rsidRPr="000E51D8">
              <w:t>2—column 3]</w:t>
            </w:r>
          </w:p>
        </w:tc>
      </w:tr>
      <w:tr w:rsidR="00680D8B" w:rsidRPr="000E51D8" w:rsidTr="00821AD8">
        <w:trPr>
          <w:cantSplit/>
        </w:trPr>
        <w:tc>
          <w:tcPr>
            <w:tcW w:w="1082" w:type="dxa"/>
            <w:tcBorders>
              <w:top w:val="single" w:sz="2" w:space="0" w:color="auto"/>
              <w:bottom w:val="single" w:sz="4" w:space="0" w:color="auto"/>
            </w:tcBorders>
            <w:shd w:val="clear" w:color="auto" w:fill="auto"/>
          </w:tcPr>
          <w:p w:rsidR="00680D8B" w:rsidRPr="000E51D8" w:rsidRDefault="00680D8B" w:rsidP="004918DA">
            <w:pPr>
              <w:pStyle w:val="Tabletext"/>
            </w:pPr>
            <w:r w:rsidRPr="000E51D8">
              <w:lastRenderedPageBreak/>
              <w:t>49G.</w:t>
            </w:r>
          </w:p>
        </w:tc>
        <w:tc>
          <w:tcPr>
            <w:tcW w:w="1802" w:type="dxa"/>
            <w:tcBorders>
              <w:top w:val="single" w:sz="2" w:space="0" w:color="auto"/>
              <w:bottom w:val="single" w:sz="4" w:space="0" w:color="auto"/>
            </w:tcBorders>
            <w:shd w:val="clear" w:color="auto" w:fill="auto"/>
          </w:tcPr>
          <w:p w:rsidR="00680D8B" w:rsidRPr="000E51D8" w:rsidRDefault="00680D8B" w:rsidP="004918DA">
            <w:pPr>
              <w:pStyle w:val="Tabletext"/>
            </w:pPr>
            <w:r w:rsidRPr="000E51D8">
              <w:t>Rate of pharmaceutical allowance for a person who:</w:t>
            </w:r>
          </w:p>
          <w:p w:rsidR="00680D8B" w:rsidRPr="000E51D8" w:rsidRDefault="00680D8B" w:rsidP="004918DA">
            <w:pPr>
              <w:pStyle w:val="Tablea"/>
            </w:pPr>
            <w:r w:rsidRPr="000E51D8">
              <w:t>(a)</w:t>
            </w:r>
            <w:r w:rsidRPr="000E51D8">
              <w:tab/>
              <w:t>is receiving a youth allowance or an austudy payment; and</w:t>
            </w:r>
          </w:p>
          <w:p w:rsidR="00680D8B" w:rsidRPr="000E51D8" w:rsidRDefault="00680D8B" w:rsidP="004918DA">
            <w:pPr>
              <w:pStyle w:val="Tablea"/>
            </w:pPr>
            <w:r w:rsidRPr="000E51D8">
              <w:t>(b)</w:t>
            </w:r>
            <w:r w:rsidRPr="000E51D8">
              <w:tab/>
              <w:t>is a member of an illness separated couple or a respite care couple</w:t>
            </w:r>
          </w:p>
        </w:tc>
        <w:tc>
          <w:tcPr>
            <w:tcW w:w="1622" w:type="dxa"/>
            <w:tcBorders>
              <w:top w:val="single" w:sz="2" w:space="0" w:color="auto"/>
              <w:bottom w:val="single" w:sz="4" w:space="0" w:color="auto"/>
            </w:tcBorders>
            <w:shd w:val="clear" w:color="auto" w:fill="auto"/>
          </w:tcPr>
          <w:p w:rsidR="00680D8B" w:rsidRPr="000E51D8" w:rsidRDefault="004A7188" w:rsidP="004918DA">
            <w:pPr>
              <w:pStyle w:val="Tabletext"/>
            </w:pPr>
            <w:r w:rsidRPr="000E51D8">
              <w:t>PA (YA/AP) (item</w:t>
            </w:r>
            <w:r w:rsidR="00D634E3" w:rsidRPr="000E51D8">
              <w:t> </w:t>
            </w:r>
            <w:r w:rsidRPr="000E51D8">
              <w:t>49G) rate</w:t>
            </w:r>
          </w:p>
        </w:tc>
        <w:tc>
          <w:tcPr>
            <w:tcW w:w="2636" w:type="dxa"/>
            <w:tcBorders>
              <w:top w:val="single" w:sz="2" w:space="0" w:color="auto"/>
              <w:bottom w:val="single" w:sz="4" w:space="0" w:color="auto"/>
            </w:tcBorders>
            <w:shd w:val="clear" w:color="auto" w:fill="auto"/>
          </w:tcPr>
          <w:p w:rsidR="00680D8B" w:rsidRPr="000E51D8" w:rsidRDefault="00680D8B" w:rsidP="004918DA">
            <w:pPr>
              <w:pStyle w:val="Tabletext"/>
            </w:pPr>
            <w:r w:rsidRPr="000E51D8">
              <w:t>[Youth Allowance Rate Calculator—point 1067G</w:t>
            </w:r>
            <w:r w:rsidR="00491F1A">
              <w:noBreakHyphen/>
            </w:r>
            <w:r w:rsidRPr="000E51D8">
              <w:t>C3—Table C—items</w:t>
            </w:r>
            <w:r w:rsidR="00D634E3" w:rsidRPr="000E51D8">
              <w:t> </w:t>
            </w:r>
            <w:r w:rsidRPr="000E51D8">
              <w:t>3 and 4—column 3]</w:t>
            </w:r>
            <w:r w:rsidRPr="000E51D8">
              <w:br/>
              <w:t>[Austudy Payment Rate Calculator—point 1067L</w:t>
            </w:r>
            <w:r w:rsidR="00491F1A">
              <w:noBreakHyphen/>
            </w:r>
            <w:r w:rsidRPr="000E51D8">
              <w:t>C3—Table C—items</w:t>
            </w:r>
            <w:r w:rsidR="00D634E3" w:rsidRPr="000E51D8">
              <w:t> </w:t>
            </w:r>
            <w:r w:rsidRPr="000E51D8">
              <w:t>3 and 4—column 3]</w:t>
            </w:r>
          </w:p>
        </w:tc>
      </w:tr>
      <w:tr w:rsidR="00680D8B" w:rsidRPr="000E51D8" w:rsidTr="00821AD8">
        <w:trPr>
          <w:cantSplit/>
        </w:trPr>
        <w:tc>
          <w:tcPr>
            <w:tcW w:w="1082" w:type="dxa"/>
            <w:tcBorders>
              <w:top w:val="single" w:sz="4" w:space="0" w:color="auto"/>
              <w:bottom w:val="single" w:sz="2" w:space="0" w:color="auto"/>
            </w:tcBorders>
          </w:tcPr>
          <w:p w:rsidR="00680D8B" w:rsidRPr="000E51D8" w:rsidRDefault="00680D8B" w:rsidP="004918DA">
            <w:pPr>
              <w:pStyle w:val="Tabletext"/>
            </w:pPr>
            <w:r w:rsidRPr="000E51D8">
              <w:t>49H.</w:t>
            </w:r>
          </w:p>
        </w:tc>
        <w:tc>
          <w:tcPr>
            <w:tcW w:w="1802" w:type="dxa"/>
            <w:tcBorders>
              <w:top w:val="single" w:sz="4" w:space="0" w:color="auto"/>
              <w:bottom w:val="single" w:sz="2" w:space="0" w:color="auto"/>
            </w:tcBorders>
          </w:tcPr>
          <w:p w:rsidR="00680D8B" w:rsidRPr="000E51D8" w:rsidRDefault="00680D8B" w:rsidP="004918DA">
            <w:pPr>
              <w:pStyle w:val="Tabletext"/>
            </w:pPr>
            <w:r w:rsidRPr="000E51D8">
              <w:t>Rate of pharmaceutical allowance for a person who:</w:t>
            </w:r>
          </w:p>
          <w:p w:rsidR="00680D8B" w:rsidRPr="000E51D8" w:rsidRDefault="00680D8B" w:rsidP="004918DA">
            <w:pPr>
              <w:pStyle w:val="Tablea"/>
            </w:pPr>
            <w:r w:rsidRPr="000E51D8">
              <w:t>(a)</w:t>
            </w:r>
            <w:r w:rsidRPr="000E51D8">
              <w:tab/>
              <w:t>is receiving a youth allowance or an austudy payment; and</w:t>
            </w:r>
          </w:p>
          <w:p w:rsidR="00680D8B" w:rsidRPr="000E51D8" w:rsidRDefault="00680D8B" w:rsidP="004918DA">
            <w:pPr>
              <w:pStyle w:val="Tablea"/>
            </w:pPr>
            <w:r w:rsidRPr="000E51D8">
              <w:t>(b)</w:t>
            </w:r>
            <w:r w:rsidRPr="000E51D8">
              <w:tab/>
              <w:t>is partnered (partner getting service pension)</w:t>
            </w:r>
          </w:p>
        </w:tc>
        <w:tc>
          <w:tcPr>
            <w:tcW w:w="1622" w:type="dxa"/>
            <w:tcBorders>
              <w:top w:val="single" w:sz="4" w:space="0" w:color="auto"/>
              <w:bottom w:val="single" w:sz="2" w:space="0" w:color="auto"/>
            </w:tcBorders>
          </w:tcPr>
          <w:p w:rsidR="00680D8B" w:rsidRPr="000E51D8" w:rsidRDefault="004A7188" w:rsidP="004918DA">
            <w:pPr>
              <w:pStyle w:val="Tabletext"/>
            </w:pPr>
            <w:r w:rsidRPr="000E51D8">
              <w:t>PA (YA/AP) (item</w:t>
            </w:r>
            <w:r w:rsidR="00D634E3" w:rsidRPr="000E51D8">
              <w:t> </w:t>
            </w:r>
            <w:r w:rsidRPr="000E51D8">
              <w:t>49H) rate</w:t>
            </w:r>
          </w:p>
        </w:tc>
        <w:tc>
          <w:tcPr>
            <w:tcW w:w="2636" w:type="dxa"/>
            <w:tcBorders>
              <w:top w:val="single" w:sz="4" w:space="0" w:color="auto"/>
              <w:bottom w:val="single" w:sz="2" w:space="0" w:color="auto"/>
            </w:tcBorders>
          </w:tcPr>
          <w:p w:rsidR="00680D8B" w:rsidRPr="000E51D8" w:rsidRDefault="00680D8B" w:rsidP="004918DA">
            <w:pPr>
              <w:pStyle w:val="Tabletext"/>
            </w:pPr>
            <w:r w:rsidRPr="000E51D8">
              <w:t>[Youth Allowance Rate Calculator—point 1067G</w:t>
            </w:r>
            <w:r w:rsidR="00491F1A">
              <w:noBreakHyphen/>
            </w:r>
            <w:r w:rsidRPr="000E51D8">
              <w:t>C3—Table C—item</w:t>
            </w:r>
            <w:r w:rsidR="00D634E3" w:rsidRPr="000E51D8">
              <w:t> </w:t>
            </w:r>
            <w:r w:rsidRPr="000E51D8">
              <w:t>5—column 3]</w:t>
            </w:r>
            <w:r w:rsidRPr="000E51D8">
              <w:br/>
              <w:t>[Austudy Payment Rate Calculator—point 1067L</w:t>
            </w:r>
            <w:r w:rsidR="00491F1A">
              <w:noBreakHyphen/>
            </w:r>
            <w:r w:rsidRPr="000E51D8">
              <w:t>C3—Table C—item</w:t>
            </w:r>
            <w:r w:rsidR="00D634E3" w:rsidRPr="000E51D8">
              <w:t> </w:t>
            </w:r>
            <w:r w:rsidRPr="000E51D8">
              <w:t>5—column 3]</w:t>
            </w:r>
          </w:p>
        </w:tc>
      </w:tr>
      <w:tr w:rsidR="00680D8B" w:rsidRPr="000E51D8" w:rsidTr="00072F8E">
        <w:trPr>
          <w:cantSplit/>
        </w:trPr>
        <w:tc>
          <w:tcPr>
            <w:tcW w:w="1082" w:type="dxa"/>
            <w:tcBorders>
              <w:top w:val="single" w:sz="2" w:space="0" w:color="auto"/>
              <w:bottom w:val="single" w:sz="2" w:space="0" w:color="auto"/>
            </w:tcBorders>
            <w:shd w:val="clear" w:color="auto" w:fill="auto"/>
          </w:tcPr>
          <w:p w:rsidR="00680D8B" w:rsidRPr="000E51D8" w:rsidRDefault="00680D8B" w:rsidP="004918DA">
            <w:pPr>
              <w:pStyle w:val="Tabletext"/>
            </w:pPr>
            <w:r w:rsidRPr="000E51D8">
              <w:lastRenderedPageBreak/>
              <w:t>49J.</w:t>
            </w:r>
          </w:p>
        </w:tc>
        <w:tc>
          <w:tcPr>
            <w:tcW w:w="1802" w:type="dxa"/>
            <w:tcBorders>
              <w:top w:val="single" w:sz="2" w:space="0" w:color="auto"/>
              <w:bottom w:val="single" w:sz="2" w:space="0" w:color="auto"/>
            </w:tcBorders>
            <w:shd w:val="clear" w:color="auto" w:fill="auto"/>
          </w:tcPr>
          <w:p w:rsidR="00680D8B" w:rsidRPr="000E51D8" w:rsidRDefault="00680D8B" w:rsidP="004918DA">
            <w:pPr>
              <w:pStyle w:val="Tabletext"/>
            </w:pPr>
            <w:r w:rsidRPr="000E51D8">
              <w:t>Rate of pharmaceutical allowance for a person who:</w:t>
            </w:r>
          </w:p>
          <w:p w:rsidR="00680D8B" w:rsidRPr="000E51D8" w:rsidRDefault="00680D8B" w:rsidP="004918DA">
            <w:pPr>
              <w:pStyle w:val="Tablea"/>
            </w:pPr>
            <w:r w:rsidRPr="000E51D8">
              <w:t>(a)</w:t>
            </w:r>
            <w:r w:rsidRPr="000E51D8">
              <w:tab/>
              <w:t>is receiving a youth allowance or an austudy payment; and</w:t>
            </w:r>
          </w:p>
          <w:p w:rsidR="00680D8B" w:rsidRPr="000E51D8" w:rsidRDefault="00680D8B" w:rsidP="004918DA">
            <w:pPr>
              <w:pStyle w:val="Tablea"/>
            </w:pPr>
            <w:r w:rsidRPr="000E51D8">
              <w:t>(b)</w:t>
            </w:r>
            <w:r w:rsidRPr="000E51D8">
              <w:tab/>
              <w:t>is partnered (partner in gaol)</w:t>
            </w:r>
          </w:p>
        </w:tc>
        <w:tc>
          <w:tcPr>
            <w:tcW w:w="1622" w:type="dxa"/>
            <w:tcBorders>
              <w:top w:val="single" w:sz="2" w:space="0" w:color="auto"/>
              <w:bottom w:val="single" w:sz="2" w:space="0" w:color="auto"/>
            </w:tcBorders>
            <w:shd w:val="clear" w:color="auto" w:fill="auto"/>
          </w:tcPr>
          <w:p w:rsidR="00680D8B" w:rsidRPr="000E51D8" w:rsidRDefault="004A7188" w:rsidP="004918DA">
            <w:pPr>
              <w:pStyle w:val="Tabletext"/>
            </w:pPr>
            <w:r w:rsidRPr="000E51D8">
              <w:t>PA (YA/AP) (item</w:t>
            </w:r>
            <w:r w:rsidR="00D634E3" w:rsidRPr="000E51D8">
              <w:t> </w:t>
            </w:r>
            <w:r w:rsidRPr="000E51D8">
              <w:t>49J) rate</w:t>
            </w:r>
          </w:p>
        </w:tc>
        <w:tc>
          <w:tcPr>
            <w:tcW w:w="2636" w:type="dxa"/>
            <w:tcBorders>
              <w:top w:val="single" w:sz="2" w:space="0" w:color="auto"/>
              <w:bottom w:val="single" w:sz="2" w:space="0" w:color="auto"/>
            </w:tcBorders>
            <w:shd w:val="clear" w:color="auto" w:fill="auto"/>
          </w:tcPr>
          <w:p w:rsidR="00680D8B" w:rsidRPr="000E51D8" w:rsidRDefault="00680D8B" w:rsidP="004918DA">
            <w:pPr>
              <w:pStyle w:val="Tabletext"/>
            </w:pPr>
            <w:r w:rsidRPr="000E51D8">
              <w:t>[Youth Allowance Rate Calculator—point 1067G</w:t>
            </w:r>
            <w:r w:rsidR="00491F1A">
              <w:noBreakHyphen/>
            </w:r>
            <w:r w:rsidRPr="000E51D8">
              <w:t>C3—Table C—item</w:t>
            </w:r>
            <w:r w:rsidR="00D634E3" w:rsidRPr="000E51D8">
              <w:t> </w:t>
            </w:r>
            <w:r w:rsidRPr="000E51D8">
              <w:t>6—column 3]</w:t>
            </w:r>
            <w:r w:rsidRPr="000E51D8">
              <w:br/>
              <w:t>[Austudy Payment Rate Calculator—point 1067L</w:t>
            </w:r>
            <w:r w:rsidR="00491F1A">
              <w:noBreakHyphen/>
            </w:r>
            <w:r w:rsidRPr="000E51D8">
              <w:t>C3—Table C—item</w:t>
            </w:r>
            <w:r w:rsidR="00D634E3" w:rsidRPr="000E51D8">
              <w:t> </w:t>
            </w:r>
            <w:r w:rsidRPr="000E51D8">
              <w:t>6—column 3]</w:t>
            </w:r>
          </w:p>
        </w:tc>
      </w:tr>
      <w:tr w:rsidR="00680D8B" w:rsidRPr="000E51D8" w:rsidTr="00887C10">
        <w:trPr>
          <w:cantSplit/>
        </w:trPr>
        <w:tc>
          <w:tcPr>
            <w:tcW w:w="1082" w:type="dxa"/>
            <w:tcBorders>
              <w:top w:val="single" w:sz="2" w:space="0" w:color="auto"/>
              <w:bottom w:val="single" w:sz="2" w:space="0" w:color="auto"/>
            </w:tcBorders>
          </w:tcPr>
          <w:p w:rsidR="00680D8B" w:rsidRPr="000E51D8" w:rsidRDefault="00680D8B" w:rsidP="004918DA">
            <w:pPr>
              <w:pStyle w:val="Tabletext"/>
            </w:pPr>
            <w:r w:rsidRPr="000E51D8">
              <w:t xml:space="preserve">50. </w:t>
            </w:r>
          </w:p>
        </w:tc>
        <w:tc>
          <w:tcPr>
            <w:tcW w:w="1802" w:type="dxa"/>
            <w:tcBorders>
              <w:top w:val="single" w:sz="2" w:space="0" w:color="auto"/>
              <w:bottom w:val="single" w:sz="2" w:space="0" w:color="auto"/>
            </w:tcBorders>
          </w:tcPr>
          <w:p w:rsidR="00680D8B" w:rsidRPr="000E51D8" w:rsidRDefault="00680D8B" w:rsidP="004918DA">
            <w:pPr>
              <w:pStyle w:val="Tabletext"/>
            </w:pPr>
            <w:r w:rsidRPr="000E51D8">
              <w:t xml:space="preserve">Rate of telephone allowance for a person who is not a member of a couple </w:t>
            </w:r>
          </w:p>
        </w:tc>
        <w:tc>
          <w:tcPr>
            <w:tcW w:w="1622" w:type="dxa"/>
            <w:tcBorders>
              <w:top w:val="single" w:sz="2" w:space="0" w:color="auto"/>
              <w:bottom w:val="single" w:sz="2" w:space="0" w:color="auto"/>
            </w:tcBorders>
          </w:tcPr>
          <w:p w:rsidR="00680D8B" w:rsidRPr="000E51D8" w:rsidRDefault="00680D8B" w:rsidP="004918DA">
            <w:pPr>
              <w:pStyle w:val="Tabletext"/>
            </w:pPr>
            <w:r w:rsidRPr="000E51D8">
              <w:t xml:space="preserve">TA “single” rate </w:t>
            </w:r>
          </w:p>
        </w:tc>
        <w:tc>
          <w:tcPr>
            <w:tcW w:w="2636" w:type="dxa"/>
            <w:tcBorders>
              <w:top w:val="single" w:sz="2" w:space="0" w:color="auto"/>
              <w:bottom w:val="single" w:sz="2" w:space="0" w:color="auto"/>
            </w:tcBorders>
          </w:tcPr>
          <w:p w:rsidR="00680D8B" w:rsidRPr="000E51D8" w:rsidRDefault="00680D8B" w:rsidP="004918DA">
            <w:pPr>
              <w:pStyle w:val="Tabletext"/>
            </w:pPr>
            <w:r w:rsidRPr="000E51D8">
              <w:t>[</w:t>
            </w:r>
            <w:r w:rsidR="00A93C2F" w:rsidRPr="000E51D8">
              <w:t>section 1</w:t>
            </w:r>
            <w:r w:rsidRPr="000E51D8">
              <w:t>061S—Table—column 3—item</w:t>
            </w:r>
            <w:r w:rsidR="00D634E3" w:rsidRPr="000E51D8">
              <w:t> </w:t>
            </w:r>
            <w:r w:rsidRPr="000E51D8">
              <w:t>1]</w:t>
            </w:r>
          </w:p>
        </w:tc>
      </w:tr>
      <w:tr w:rsidR="00680D8B" w:rsidRPr="000E51D8" w:rsidTr="00821AD8">
        <w:trPr>
          <w:cantSplit/>
        </w:trPr>
        <w:tc>
          <w:tcPr>
            <w:tcW w:w="1082" w:type="dxa"/>
            <w:tcBorders>
              <w:top w:val="single" w:sz="2" w:space="0" w:color="auto"/>
              <w:bottom w:val="single" w:sz="4" w:space="0" w:color="auto"/>
            </w:tcBorders>
            <w:shd w:val="clear" w:color="auto" w:fill="auto"/>
          </w:tcPr>
          <w:p w:rsidR="00680D8B" w:rsidRPr="000E51D8" w:rsidRDefault="00680D8B" w:rsidP="004918DA">
            <w:pPr>
              <w:pStyle w:val="Tabletext"/>
            </w:pPr>
            <w:r w:rsidRPr="000E51D8">
              <w:t xml:space="preserve">51. </w:t>
            </w:r>
          </w:p>
        </w:tc>
        <w:tc>
          <w:tcPr>
            <w:tcW w:w="1802" w:type="dxa"/>
            <w:tcBorders>
              <w:top w:val="single" w:sz="2" w:space="0" w:color="auto"/>
              <w:bottom w:val="single" w:sz="4" w:space="0" w:color="auto"/>
            </w:tcBorders>
            <w:shd w:val="clear" w:color="auto" w:fill="auto"/>
          </w:tcPr>
          <w:p w:rsidR="00680D8B" w:rsidRPr="000E51D8" w:rsidRDefault="00680D8B" w:rsidP="004918DA">
            <w:pPr>
              <w:pStyle w:val="Tabletext"/>
            </w:pPr>
            <w:r w:rsidRPr="000E51D8">
              <w:t xml:space="preserve">Rate of telephone allowance for a person with a partner where the partner is getting neither pension nor benefit </w:t>
            </w:r>
          </w:p>
        </w:tc>
        <w:tc>
          <w:tcPr>
            <w:tcW w:w="1622" w:type="dxa"/>
            <w:tcBorders>
              <w:top w:val="single" w:sz="2" w:space="0" w:color="auto"/>
              <w:bottom w:val="single" w:sz="4" w:space="0" w:color="auto"/>
            </w:tcBorders>
            <w:shd w:val="clear" w:color="auto" w:fill="auto"/>
          </w:tcPr>
          <w:p w:rsidR="00680D8B" w:rsidRPr="000E51D8" w:rsidRDefault="00680D8B" w:rsidP="004918DA">
            <w:pPr>
              <w:pStyle w:val="Tabletext"/>
            </w:pPr>
            <w:r w:rsidRPr="000E51D8">
              <w:t>TA “partnered” (item</w:t>
            </w:r>
            <w:r w:rsidR="00D634E3" w:rsidRPr="000E51D8">
              <w:t> </w:t>
            </w:r>
            <w:r w:rsidRPr="000E51D8">
              <w:t xml:space="preserve">3) rate </w:t>
            </w:r>
          </w:p>
        </w:tc>
        <w:tc>
          <w:tcPr>
            <w:tcW w:w="2636" w:type="dxa"/>
            <w:tcBorders>
              <w:top w:val="single" w:sz="2" w:space="0" w:color="auto"/>
              <w:bottom w:val="single" w:sz="4" w:space="0" w:color="auto"/>
            </w:tcBorders>
            <w:shd w:val="clear" w:color="auto" w:fill="auto"/>
          </w:tcPr>
          <w:p w:rsidR="00680D8B" w:rsidRPr="000E51D8" w:rsidRDefault="00680D8B" w:rsidP="004918DA">
            <w:pPr>
              <w:pStyle w:val="Tabletext"/>
            </w:pPr>
            <w:r w:rsidRPr="000E51D8">
              <w:t>[</w:t>
            </w:r>
            <w:r w:rsidR="00A93C2F" w:rsidRPr="000E51D8">
              <w:t>section 1</w:t>
            </w:r>
            <w:r w:rsidRPr="000E51D8">
              <w:t>061S—Table—column 3—item</w:t>
            </w:r>
            <w:r w:rsidR="00D634E3" w:rsidRPr="000E51D8">
              <w:t> </w:t>
            </w:r>
            <w:r w:rsidRPr="000E51D8">
              <w:t>3]</w:t>
            </w:r>
          </w:p>
        </w:tc>
      </w:tr>
      <w:tr w:rsidR="00680D8B" w:rsidRPr="000E51D8" w:rsidTr="00821AD8">
        <w:trPr>
          <w:cantSplit/>
        </w:trPr>
        <w:tc>
          <w:tcPr>
            <w:tcW w:w="1082" w:type="dxa"/>
            <w:tcBorders>
              <w:top w:val="single" w:sz="4" w:space="0" w:color="auto"/>
              <w:bottom w:val="single" w:sz="2" w:space="0" w:color="auto"/>
            </w:tcBorders>
          </w:tcPr>
          <w:p w:rsidR="00680D8B" w:rsidRPr="000E51D8" w:rsidRDefault="00680D8B" w:rsidP="004918DA">
            <w:pPr>
              <w:pStyle w:val="Tabletext"/>
            </w:pPr>
            <w:r w:rsidRPr="000E51D8">
              <w:t xml:space="preserve">52. </w:t>
            </w:r>
          </w:p>
        </w:tc>
        <w:tc>
          <w:tcPr>
            <w:tcW w:w="1802" w:type="dxa"/>
            <w:tcBorders>
              <w:top w:val="single" w:sz="4" w:space="0" w:color="auto"/>
              <w:bottom w:val="single" w:sz="2" w:space="0" w:color="auto"/>
            </w:tcBorders>
          </w:tcPr>
          <w:p w:rsidR="00680D8B" w:rsidRPr="000E51D8" w:rsidRDefault="00680D8B" w:rsidP="004918DA">
            <w:pPr>
              <w:pStyle w:val="Tabletext"/>
            </w:pPr>
            <w:r w:rsidRPr="000E51D8">
              <w:t xml:space="preserve">Rate of telephone allowance for a person with a partner where the partner is getting pension or benefit but not getting telephone allowance </w:t>
            </w:r>
          </w:p>
        </w:tc>
        <w:tc>
          <w:tcPr>
            <w:tcW w:w="1622" w:type="dxa"/>
            <w:tcBorders>
              <w:top w:val="single" w:sz="4" w:space="0" w:color="auto"/>
              <w:bottom w:val="single" w:sz="2" w:space="0" w:color="auto"/>
            </w:tcBorders>
          </w:tcPr>
          <w:p w:rsidR="00680D8B" w:rsidRPr="000E51D8" w:rsidRDefault="00680D8B" w:rsidP="004918DA">
            <w:pPr>
              <w:pStyle w:val="Tabletext"/>
            </w:pPr>
            <w:r w:rsidRPr="000E51D8">
              <w:t>TA “partnered” (item</w:t>
            </w:r>
            <w:r w:rsidR="00D634E3" w:rsidRPr="000E51D8">
              <w:t> </w:t>
            </w:r>
            <w:r w:rsidRPr="000E51D8">
              <w:t xml:space="preserve">4) rate </w:t>
            </w:r>
          </w:p>
        </w:tc>
        <w:tc>
          <w:tcPr>
            <w:tcW w:w="2636" w:type="dxa"/>
            <w:tcBorders>
              <w:top w:val="single" w:sz="4" w:space="0" w:color="auto"/>
              <w:bottom w:val="single" w:sz="2" w:space="0" w:color="auto"/>
            </w:tcBorders>
          </w:tcPr>
          <w:p w:rsidR="00680D8B" w:rsidRPr="000E51D8" w:rsidRDefault="00680D8B" w:rsidP="004918DA">
            <w:pPr>
              <w:pStyle w:val="Tabletext"/>
            </w:pPr>
            <w:r w:rsidRPr="000E51D8">
              <w:t>[</w:t>
            </w:r>
            <w:r w:rsidR="00A93C2F" w:rsidRPr="000E51D8">
              <w:t>section 1</w:t>
            </w:r>
            <w:r w:rsidRPr="000E51D8">
              <w:t>061S—Table—column 3—item</w:t>
            </w:r>
            <w:r w:rsidR="00D634E3" w:rsidRPr="000E51D8">
              <w:t> </w:t>
            </w:r>
            <w:r w:rsidRPr="000E51D8">
              <w:t>4]</w:t>
            </w:r>
          </w:p>
        </w:tc>
      </w:tr>
      <w:tr w:rsidR="00680D8B" w:rsidRPr="000E51D8" w:rsidTr="00072F8E">
        <w:trPr>
          <w:cantSplit/>
        </w:trPr>
        <w:tc>
          <w:tcPr>
            <w:tcW w:w="1082" w:type="dxa"/>
            <w:tcBorders>
              <w:top w:val="single" w:sz="2" w:space="0" w:color="auto"/>
              <w:bottom w:val="single" w:sz="2" w:space="0" w:color="auto"/>
            </w:tcBorders>
            <w:shd w:val="clear" w:color="auto" w:fill="auto"/>
          </w:tcPr>
          <w:p w:rsidR="00680D8B" w:rsidRPr="000E51D8" w:rsidRDefault="00680D8B" w:rsidP="004918DA">
            <w:pPr>
              <w:pStyle w:val="Tabletext"/>
            </w:pPr>
            <w:r w:rsidRPr="000E51D8">
              <w:lastRenderedPageBreak/>
              <w:t xml:space="preserve">53. </w:t>
            </w:r>
          </w:p>
        </w:tc>
        <w:tc>
          <w:tcPr>
            <w:tcW w:w="1802" w:type="dxa"/>
            <w:tcBorders>
              <w:top w:val="single" w:sz="2" w:space="0" w:color="auto"/>
              <w:bottom w:val="single" w:sz="2" w:space="0" w:color="auto"/>
            </w:tcBorders>
            <w:shd w:val="clear" w:color="auto" w:fill="auto"/>
          </w:tcPr>
          <w:p w:rsidR="00680D8B" w:rsidRPr="000E51D8" w:rsidRDefault="00680D8B" w:rsidP="004918DA">
            <w:pPr>
              <w:pStyle w:val="Tabletext"/>
            </w:pPr>
            <w:r w:rsidRPr="000E51D8">
              <w:t xml:space="preserve">Rate of telephone allowance for a person with a partner where the partner is getting pension or benefit and getting telephone allowance </w:t>
            </w:r>
          </w:p>
        </w:tc>
        <w:tc>
          <w:tcPr>
            <w:tcW w:w="1622" w:type="dxa"/>
            <w:tcBorders>
              <w:top w:val="single" w:sz="2" w:space="0" w:color="auto"/>
              <w:bottom w:val="single" w:sz="2" w:space="0" w:color="auto"/>
            </w:tcBorders>
            <w:shd w:val="clear" w:color="auto" w:fill="auto"/>
          </w:tcPr>
          <w:p w:rsidR="00680D8B" w:rsidRPr="000E51D8" w:rsidRDefault="00680D8B" w:rsidP="004918DA">
            <w:pPr>
              <w:pStyle w:val="Tabletext"/>
            </w:pPr>
            <w:r w:rsidRPr="000E51D8">
              <w:t>TA “partnered” (item</w:t>
            </w:r>
            <w:r w:rsidR="00D634E3" w:rsidRPr="000E51D8">
              <w:t> </w:t>
            </w:r>
            <w:r w:rsidRPr="000E51D8">
              <w:t xml:space="preserve">5) rate </w:t>
            </w:r>
          </w:p>
        </w:tc>
        <w:tc>
          <w:tcPr>
            <w:tcW w:w="2636" w:type="dxa"/>
            <w:tcBorders>
              <w:top w:val="single" w:sz="2" w:space="0" w:color="auto"/>
              <w:bottom w:val="single" w:sz="2" w:space="0" w:color="auto"/>
            </w:tcBorders>
            <w:shd w:val="clear" w:color="auto" w:fill="auto"/>
          </w:tcPr>
          <w:p w:rsidR="00680D8B" w:rsidRPr="000E51D8" w:rsidRDefault="00680D8B" w:rsidP="004918DA">
            <w:pPr>
              <w:pStyle w:val="Tabletext"/>
            </w:pPr>
            <w:r w:rsidRPr="000E51D8">
              <w:t>[</w:t>
            </w:r>
            <w:r w:rsidR="00A93C2F" w:rsidRPr="000E51D8">
              <w:t>section 1</w:t>
            </w:r>
            <w:r w:rsidRPr="000E51D8">
              <w:t>061S—Table—column 3—item</w:t>
            </w:r>
            <w:r w:rsidR="00D634E3" w:rsidRPr="000E51D8">
              <w:t> </w:t>
            </w:r>
            <w:r w:rsidRPr="000E51D8">
              <w:t>5]</w:t>
            </w:r>
          </w:p>
        </w:tc>
      </w:tr>
      <w:tr w:rsidR="00680D8B" w:rsidRPr="000E51D8" w:rsidTr="00887C10">
        <w:trPr>
          <w:cantSplit/>
        </w:trPr>
        <w:tc>
          <w:tcPr>
            <w:tcW w:w="1082" w:type="dxa"/>
            <w:tcBorders>
              <w:top w:val="single" w:sz="2" w:space="0" w:color="auto"/>
              <w:bottom w:val="single" w:sz="2" w:space="0" w:color="auto"/>
            </w:tcBorders>
          </w:tcPr>
          <w:p w:rsidR="00680D8B" w:rsidRPr="000E51D8" w:rsidRDefault="00680D8B" w:rsidP="004918DA">
            <w:pPr>
              <w:pStyle w:val="Tabletext"/>
            </w:pPr>
            <w:r w:rsidRPr="000E51D8">
              <w:t xml:space="preserve">54. </w:t>
            </w:r>
          </w:p>
        </w:tc>
        <w:tc>
          <w:tcPr>
            <w:tcW w:w="1802" w:type="dxa"/>
            <w:tcBorders>
              <w:top w:val="single" w:sz="2" w:space="0" w:color="auto"/>
              <w:bottom w:val="single" w:sz="2" w:space="0" w:color="auto"/>
            </w:tcBorders>
          </w:tcPr>
          <w:p w:rsidR="00680D8B" w:rsidRPr="000E51D8" w:rsidRDefault="00680D8B" w:rsidP="004918DA">
            <w:pPr>
              <w:pStyle w:val="Tabletext"/>
            </w:pPr>
            <w:r w:rsidRPr="000E51D8">
              <w:t xml:space="preserve">Rate of telephone allowance for a member of an illness separated or respite care couple </w:t>
            </w:r>
          </w:p>
        </w:tc>
        <w:tc>
          <w:tcPr>
            <w:tcW w:w="1622" w:type="dxa"/>
            <w:tcBorders>
              <w:top w:val="single" w:sz="2" w:space="0" w:color="auto"/>
              <w:bottom w:val="single" w:sz="2" w:space="0" w:color="auto"/>
            </w:tcBorders>
          </w:tcPr>
          <w:p w:rsidR="00680D8B" w:rsidRPr="000E51D8" w:rsidRDefault="00680D8B" w:rsidP="004918DA">
            <w:pPr>
              <w:pStyle w:val="Tabletext"/>
            </w:pPr>
            <w:r w:rsidRPr="000E51D8">
              <w:t>TA “partnered” (item</w:t>
            </w:r>
            <w:r w:rsidR="00D634E3" w:rsidRPr="000E51D8">
              <w:t> </w:t>
            </w:r>
            <w:r w:rsidRPr="000E51D8">
              <w:t xml:space="preserve">6) rate </w:t>
            </w:r>
          </w:p>
        </w:tc>
        <w:tc>
          <w:tcPr>
            <w:tcW w:w="2636" w:type="dxa"/>
            <w:tcBorders>
              <w:top w:val="single" w:sz="2" w:space="0" w:color="auto"/>
              <w:bottom w:val="single" w:sz="2" w:space="0" w:color="auto"/>
            </w:tcBorders>
          </w:tcPr>
          <w:p w:rsidR="00680D8B" w:rsidRPr="000E51D8" w:rsidRDefault="00680D8B" w:rsidP="004918DA">
            <w:pPr>
              <w:pStyle w:val="Tabletext"/>
            </w:pPr>
            <w:r w:rsidRPr="000E51D8">
              <w:t>[</w:t>
            </w:r>
            <w:r w:rsidR="00A93C2F" w:rsidRPr="000E51D8">
              <w:t>section 1</w:t>
            </w:r>
            <w:r w:rsidRPr="000E51D8">
              <w:t>061S—Table—column 3—item</w:t>
            </w:r>
            <w:r w:rsidR="00D634E3" w:rsidRPr="000E51D8">
              <w:t> </w:t>
            </w:r>
            <w:r w:rsidRPr="000E51D8">
              <w:t>6]</w:t>
            </w:r>
          </w:p>
        </w:tc>
      </w:tr>
      <w:tr w:rsidR="00680D8B" w:rsidRPr="000E51D8" w:rsidTr="00821AD8">
        <w:trPr>
          <w:cantSplit/>
        </w:trPr>
        <w:tc>
          <w:tcPr>
            <w:tcW w:w="1082" w:type="dxa"/>
            <w:tcBorders>
              <w:top w:val="single" w:sz="2" w:space="0" w:color="auto"/>
              <w:bottom w:val="single" w:sz="4" w:space="0" w:color="auto"/>
            </w:tcBorders>
            <w:shd w:val="clear" w:color="auto" w:fill="auto"/>
          </w:tcPr>
          <w:p w:rsidR="00680D8B" w:rsidRPr="000E51D8" w:rsidRDefault="00680D8B" w:rsidP="004918DA">
            <w:pPr>
              <w:pStyle w:val="Tabletext"/>
            </w:pPr>
            <w:r w:rsidRPr="000E51D8">
              <w:t>55.</w:t>
            </w:r>
          </w:p>
        </w:tc>
        <w:tc>
          <w:tcPr>
            <w:tcW w:w="1802" w:type="dxa"/>
            <w:tcBorders>
              <w:top w:val="single" w:sz="2" w:space="0" w:color="auto"/>
              <w:bottom w:val="single" w:sz="4" w:space="0" w:color="auto"/>
            </w:tcBorders>
            <w:shd w:val="clear" w:color="auto" w:fill="auto"/>
          </w:tcPr>
          <w:p w:rsidR="00680D8B" w:rsidRPr="000E51D8" w:rsidRDefault="00680D8B" w:rsidP="004918DA">
            <w:pPr>
              <w:pStyle w:val="Tabletext"/>
            </w:pPr>
            <w:r w:rsidRPr="000E51D8">
              <w:t>Rate of telephone allowance for a person with a partner where the partner is not getting veterans supplement or MRCA supplement</w:t>
            </w:r>
          </w:p>
        </w:tc>
        <w:tc>
          <w:tcPr>
            <w:tcW w:w="1622" w:type="dxa"/>
            <w:tcBorders>
              <w:top w:val="single" w:sz="2" w:space="0" w:color="auto"/>
              <w:bottom w:val="single" w:sz="4" w:space="0" w:color="auto"/>
            </w:tcBorders>
            <w:shd w:val="clear" w:color="auto" w:fill="auto"/>
          </w:tcPr>
          <w:p w:rsidR="00680D8B" w:rsidRPr="000E51D8" w:rsidRDefault="00680D8B" w:rsidP="004918DA">
            <w:pPr>
              <w:pStyle w:val="Tabletext"/>
            </w:pPr>
            <w:r w:rsidRPr="000E51D8">
              <w:t>TA “partnered” (item</w:t>
            </w:r>
            <w:r w:rsidR="00D634E3" w:rsidRPr="000E51D8">
              <w:t> </w:t>
            </w:r>
            <w:r w:rsidRPr="000E51D8">
              <w:t>7) rate</w:t>
            </w:r>
          </w:p>
        </w:tc>
        <w:tc>
          <w:tcPr>
            <w:tcW w:w="2636" w:type="dxa"/>
            <w:tcBorders>
              <w:top w:val="single" w:sz="2" w:space="0" w:color="auto"/>
              <w:bottom w:val="single" w:sz="4" w:space="0" w:color="auto"/>
            </w:tcBorders>
            <w:shd w:val="clear" w:color="auto" w:fill="auto"/>
          </w:tcPr>
          <w:p w:rsidR="00680D8B" w:rsidRPr="000E51D8" w:rsidRDefault="00A93C2F" w:rsidP="004918DA">
            <w:pPr>
              <w:pStyle w:val="Tabletext"/>
            </w:pPr>
            <w:r w:rsidRPr="000E51D8">
              <w:t>section 1</w:t>
            </w:r>
            <w:r w:rsidR="00680D8B" w:rsidRPr="000E51D8">
              <w:t>061S—Table—column 3—item</w:t>
            </w:r>
            <w:r w:rsidR="00D634E3" w:rsidRPr="000E51D8">
              <w:t> </w:t>
            </w:r>
            <w:r w:rsidR="00680D8B" w:rsidRPr="000E51D8">
              <w:t>7</w:t>
            </w:r>
          </w:p>
        </w:tc>
      </w:tr>
      <w:tr w:rsidR="00680D8B" w:rsidRPr="000E51D8" w:rsidTr="00821AD8">
        <w:trPr>
          <w:cantSplit/>
        </w:trPr>
        <w:tc>
          <w:tcPr>
            <w:tcW w:w="1082" w:type="dxa"/>
            <w:tcBorders>
              <w:top w:val="single" w:sz="4" w:space="0" w:color="auto"/>
              <w:bottom w:val="single" w:sz="2" w:space="0" w:color="auto"/>
            </w:tcBorders>
          </w:tcPr>
          <w:p w:rsidR="00680D8B" w:rsidRPr="000E51D8" w:rsidRDefault="00680D8B" w:rsidP="004918DA">
            <w:pPr>
              <w:pStyle w:val="Tabletext"/>
            </w:pPr>
            <w:r w:rsidRPr="000E51D8">
              <w:t>56.</w:t>
            </w:r>
          </w:p>
        </w:tc>
        <w:tc>
          <w:tcPr>
            <w:tcW w:w="1802" w:type="dxa"/>
            <w:tcBorders>
              <w:top w:val="single" w:sz="4" w:space="0" w:color="auto"/>
              <w:bottom w:val="single" w:sz="2" w:space="0" w:color="auto"/>
            </w:tcBorders>
          </w:tcPr>
          <w:p w:rsidR="00680D8B" w:rsidRPr="000E51D8" w:rsidRDefault="00680D8B" w:rsidP="004918DA">
            <w:pPr>
              <w:pStyle w:val="Tabletext"/>
            </w:pPr>
            <w:r w:rsidRPr="000E51D8">
              <w:t>Rate of telephone allowance for a person with a partner where the partner is getting veterans supplement or MRCA supplement</w:t>
            </w:r>
          </w:p>
        </w:tc>
        <w:tc>
          <w:tcPr>
            <w:tcW w:w="1622" w:type="dxa"/>
            <w:tcBorders>
              <w:top w:val="single" w:sz="4" w:space="0" w:color="auto"/>
              <w:bottom w:val="single" w:sz="2" w:space="0" w:color="auto"/>
            </w:tcBorders>
          </w:tcPr>
          <w:p w:rsidR="00680D8B" w:rsidRPr="000E51D8" w:rsidRDefault="00680D8B" w:rsidP="004918DA">
            <w:pPr>
              <w:pStyle w:val="Tabletext"/>
            </w:pPr>
            <w:r w:rsidRPr="000E51D8">
              <w:t>TA “partnered” (item</w:t>
            </w:r>
            <w:r w:rsidR="00D634E3" w:rsidRPr="000E51D8">
              <w:t> </w:t>
            </w:r>
            <w:r w:rsidRPr="000E51D8">
              <w:t>8) rate</w:t>
            </w:r>
          </w:p>
        </w:tc>
        <w:tc>
          <w:tcPr>
            <w:tcW w:w="2636" w:type="dxa"/>
            <w:tcBorders>
              <w:top w:val="single" w:sz="4" w:space="0" w:color="auto"/>
              <w:bottom w:val="single" w:sz="2" w:space="0" w:color="auto"/>
            </w:tcBorders>
          </w:tcPr>
          <w:p w:rsidR="00680D8B" w:rsidRPr="000E51D8" w:rsidRDefault="00A93C2F" w:rsidP="004918DA">
            <w:pPr>
              <w:pStyle w:val="Tabletext"/>
            </w:pPr>
            <w:r w:rsidRPr="000E51D8">
              <w:t>section 1</w:t>
            </w:r>
            <w:r w:rsidR="00680D8B" w:rsidRPr="000E51D8">
              <w:t>061S—Table—column 3—item</w:t>
            </w:r>
            <w:r w:rsidR="00D634E3" w:rsidRPr="000E51D8">
              <w:t> </w:t>
            </w:r>
            <w:r w:rsidR="00680D8B" w:rsidRPr="000E51D8">
              <w:t>8</w:t>
            </w:r>
          </w:p>
        </w:tc>
      </w:tr>
      <w:tr w:rsidR="00680D8B" w:rsidRPr="000E51D8" w:rsidTr="00072F8E">
        <w:trPr>
          <w:cantSplit/>
        </w:trPr>
        <w:tc>
          <w:tcPr>
            <w:tcW w:w="1082" w:type="dxa"/>
            <w:tcBorders>
              <w:top w:val="single" w:sz="2" w:space="0" w:color="auto"/>
              <w:bottom w:val="single" w:sz="2" w:space="0" w:color="auto"/>
            </w:tcBorders>
          </w:tcPr>
          <w:p w:rsidR="00680D8B" w:rsidRPr="000E51D8" w:rsidRDefault="00680D8B" w:rsidP="004918DA">
            <w:pPr>
              <w:pStyle w:val="Tabletext"/>
            </w:pPr>
            <w:r w:rsidRPr="000E51D8">
              <w:lastRenderedPageBreak/>
              <w:t>56AA.</w:t>
            </w:r>
          </w:p>
        </w:tc>
        <w:tc>
          <w:tcPr>
            <w:tcW w:w="1802" w:type="dxa"/>
            <w:tcBorders>
              <w:top w:val="single" w:sz="2" w:space="0" w:color="auto"/>
              <w:bottom w:val="single" w:sz="2" w:space="0" w:color="auto"/>
            </w:tcBorders>
          </w:tcPr>
          <w:p w:rsidR="00680D8B" w:rsidRPr="000E51D8" w:rsidRDefault="00680D8B" w:rsidP="004918DA">
            <w:pPr>
              <w:pStyle w:val="Tabletext"/>
            </w:pPr>
            <w:r w:rsidRPr="000E51D8">
              <w:t>Rate of telephone allowance for a person with a partner where the partner is in gaol</w:t>
            </w:r>
          </w:p>
        </w:tc>
        <w:tc>
          <w:tcPr>
            <w:tcW w:w="1622" w:type="dxa"/>
            <w:tcBorders>
              <w:top w:val="single" w:sz="2" w:space="0" w:color="auto"/>
              <w:bottom w:val="single" w:sz="2" w:space="0" w:color="auto"/>
            </w:tcBorders>
          </w:tcPr>
          <w:p w:rsidR="00680D8B" w:rsidRPr="000E51D8" w:rsidRDefault="00680D8B" w:rsidP="004918DA">
            <w:pPr>
              <w:pStyle w:val="Tabletext"/>
            </w:pPr>
            <w:r w:rsidRPr="000E51D8">
              <w:t>TA “partnered” (item</w:t>
            </w:r>
            <w:r w:rsidR="00D634E3" w:rsidRPr="000E51D8">
              <w:t> </w:t>
            </w:r>
            <w:r w:rsidRPr="000E51D8">
              <w:t>9) rate</w:t>
            </w:r>
          </w:p>
        </w:tc>
        <w:tc>
          <w:tcPr>
            <w:tcW w:w="2636" w:type="dxa"/>
            <w:tcBorders>
              <w:top w:val="single" w:sz="2" w:space="0" w:color="auto"/>
              <w:bottom w:val="single" w:sz="2" w:space="0" w:color="auto"/>
            </w:tcBorders>
          </w:tcPr>
          <w:p w:rsidR="00680D8B" w:rsidRPr="000E51D8" w:rsidRDefault="00A93C2F" w:rsidP="004918DA">
            <w:pPr>
              <w:pStyle w:val="Tabletext"/>
            </w:pPr>
            <w:r w:rsidRPr="000E51D8">
              <w:t>section 1</w:t>
            </w:r>
            <w:r w:rsidR="00680D8B" w:rsidRPr="000E51D8">
              <w:t>061S—Table—column 3—item</w:t>
            </w:r>
            <w:r w:rsidR="00D634E3" w:rsidRPr="000E51D8">
              <w:t> </w:t>
            </w:r>
            <w:r w:rsidR="00680D8B" w:rsidRPr="000E51D8">
              <w:t>9</w:t>
            </w:r>
          </w:p>
        </w:tc>
      </w:tr>
      <w:tr w:rsidR="00680D8B" w:rsidRPr="000E51D8" w:rsidTr="00887C10">
        <w:trPr>
          <w:cantSplit/>
        </w:trPr>
        <w:tc>
          <w:tcPr>
            <w:tcW w:w="1082" w:type="dxa"/>
            <w:tcBorders>
              <w:top w:val="single" w:sz="2" w:space="0" w:color="auto"/>
              <w:bottom w:val="single" w:sz="2" w:space="0" w:color="auto"/>
            </w:tcBorders>
          </w:tcPr>
          <w:p w:rsidR="00680D8B" w:rsidRPr="000E51D8" w:rsidRDefault="00680D8B" w:rsidP="004918DA">
            <w:pPr>
              <w:pStyle w:val="Tabletext"/>
            </w:pPr>
            <w:r w:rsidRPr="000E51D8">
              <w:t>56AB.</w:t>
            </w:r>
          </w:p>
        </w:tc>
        <w:tc>
          <w:tcPr>
            <w:tcW w:w="1802" w:type="dxa"/>
            <w:tcBorders>
              <w:top w:val="single" w:sz="2" w:space="0" w:color="auto"/>
              <w:bottom w:val="single" w:sz="2" w:space="0" w:color="auto"/>
            </w:tcBorders>
          </w:tcPr>
          <w:p w:rsidR="00680D8B" w:rsidRPr="000E51D8" w:rsidRDefault="00680D8B" w:rsidP="004918DA">
            <w:pPr>
              <w:pStyle w:val="Tabletext"/>
            </w:pPr>
            <w:r w:rsidRPr="000E51D8">
              <w:t>Increased rate of telephone allowance for a person who is not a member of a couple and has home internet</w:t>
            </w:r>
          </w:p>
        </w:tc>
        <w:tc>
          <w:tcPr>
            <w:tcW w:w="1622" w:type="dxa"/>
            <w:tcBorders>
              <w:top w:val="single" w:sz="2" w:space="0" w:color="auto"/>
              <w:bottom w:val="single" w:sz="2" w:space="0" w:color="auto"/>
            </w:tcBorders>
          </w:tcPr>
          <w:p w:rsidR="00680D8B" w:rsidRPr="000E51D8" w:rsidRDefault="00680D8B" w:rsidP="004918DA">
            <w:pPr>
              <w:pStyle w:val="Tabletext"/>
            </w:pPr>
            <w:r w:rsidRPr="000E51D8">
              <w:t>TA (internet) “single” rate</w:t>
            </w:r>
          </w:p>
        </w:tc>
        <w:tc>
          <w:tcPr>
            <w:tcW w:w="2636" w:type="dxa"/>
            <w:tcBorders>
              <w:top w:val="single" w:sz="2" w:space="0" w:color="auto"/>
              <w:bottom w:val="single" w:sz="2" w:space="0" w:color="auto"/>
            </w:tcBorders>
          </w:tcPr>
          <w:p w:rsidR="00680D8B" w:rsidRPr="000E51D8" w:rsidRDefault="00A93C2F" w:rsidP="004918DA">
            <w:pPr>
              <w:pStyle w:val="Tabletext"/>
            </w:pPr>
            <w:r w:rsidRPr="000E51D8">
              <w:t>section 1</w:t>
            </w:r>
            <w:r w:rsidR="00680D8B" w:rsidRPr="000E51D8">
              <w:t>061SA—Table—column 3—item</w:t>
            </w:r>
            <w:r w:rsidR="00D634E3" w:rsidRPr="000E51D8">
              <w:t> </w:t>
            </w:r>
            <w:r w:rsidR="00680D8B" w:rsidRPr="000E51D8">
              <w:t>1</w:t>
            </w:r>
          </w:p>
        </w:tc>
      </w:tr>
      <w:tr w:rsidR="00680D8B" w:rsidRPr="000E51D8" w:rsidTr="00821AD8">
        <w:trPr>
          <w:cantSplit/>
        </w:trPr>
        <w:tc>
          <w:tcPr>
            <w:tcW w:w="1082" w:type="dxa"/>
            <w:tcBorders>
              <w:top w:val="single" w:sz="2" w:space="0" w:color="auto"/>
              <w:bottom w:val="single" w:sz="4" w:space="0" w:color="auto"/>
            </w:tcBorders>
            <w:shd w:val="clear" w:color="auto" w:fill="auto"/>
          </w:tcPr>
          <w:p w:rsidR="00680D8B" w:rsidRPr="000E51D8" w:rsidRDefault="00680D8B" w:rsidP="004918DA">
            <w:pPr>
              <w:pStyle w:val="Tabletext"/>
            </w:pPr>
            <w:r w:rsidRPr="000E51D8">
              <w:t>56AC.</w:t>
            </w:r>
          </w:p>
        </w:tc>
        <w:tc>
          <w:tcPr>
            <w:tcW w:w="1802" w:type="dxa"/>
            <w:tcBorders>
              <w:top w:val="single" w:sz="2" w:space="0" w:color="auto"/>
              <w:bottom w:val="single" w:sz="4" w:space="0" w:color="auto"/>
            </w:tcBorders>
            <w:shd w:val="clear" w:color="auto" w:fill="auto"/>
          </w:tcPr>
          <w:p w:rsidR="00680D8B" w:rsidRPr="000E51D8" w:rsidRDefault="00680D8B" w:rsidP="004918DA">
            <w:pPr>
              <w:pStyle w:val="Tabletext"/>
            </w:pPr>
            <w:r w:rsidRPr="000E51D8">
              <w:t>Increased rate of telephone allowance for a person with a partner where the partner is getting neither pension nor benefit and the person has home internet</w:t>
            </w:r>
          </w:p>
        </w:tc>
        <w:tc>
          <w:tcPr>
            <w:tcW w:w="1622" w:type="dxa"/>
            <w:tcBorders>
              <w:top w:val="single" w:sz="2" w:space="0" w:color="auto"/>
              <w:bottom w:val="single" w:sz="4" w:space="0" w:color="auto"/>
            </w:tcBorders>
            <w:shd w:val="clear" w:color="auto" w:fill="auto"/>
          </w:tcPr>
          <w:p w:rsidR="00680D8B" w:rsidRPr="000E51D8" w:rsidRDefault="00680D8B" w:rsidP="004918DA">
            <w:pPr>
              <w:pStyle w:val="Tabletext"/>
            </w:pPr>
            <w:r w:rsidRPr="000E51D8">
              <w:t>TA (internet) “partnered” (item</w:t>
            </w:r>
            <w:r w:rsidR="00D634E3" w:rsidRPr="000E51D8">
              <w:t> </w:t>
            </w:r>
            <w:r w:rsidRPr="000E51D8">
              <w:t>3) rate</w:t>
            </w:r>
          </w:p>
        </w:tc>
        <w:tc>
          <w:tcPr>
            <w:tcW w:w="2636" w:type="dxa"/>
            <w:tcBorders>
              <w:top w:val="single" w:sz="2" w:space="0" w:color="auto"/>
              <w:bottom w:val="single" w:sz="4" w:space="0" w:color="auto"/>
            </w:tcBorders>
            <w:shd w:val="clear" w:color="auto" w:fill="auto"/>
          </w:tcPr>
          <w:p w:rsidR="00680D8B" w:rsidRPr="000E51D8" w:rsidRDefault="00A93C2F" w:rsidP="004918DA">
            <w:pPr>
              <w:pStyle w:val="Tabletext"/>
            </w:pPr>
            <w:r w:rsidRPr="000E51D8">
              <w:t>section 1</w:t>
            </w:r>
            <w:r w:rsidR="00680D8B" w:rsidRPr="000E51D8">
              <w:t>061SA—Table—column 3—item</w:t>
            </w:r>
            <w:r w:rsidR="00D634E3" w:rsidRPr="000E51D8">
              <w:t> </w:t>
            </w:r>
            <w:r w:rsidR="00680D8B" w:rsidRPr="000E51D8">
              <w:t>3</w:t>
            </w:r>
          </w:p>
        </w:tc>
      </w:tr>
      <w:tr w:rsidR="00680D8B" w:rsidRPr="000E51D8" w:rsidTr="00821AD8">
        <w:trPr>
          <w:cantSplit/>
        </w:trPr>
        <w:tc>
          <w:tcPr>
            <w:tcW w:w="1082" w:type="dxa"/>
            <w:tcBorders>
              <w:top w:val="single" w:sz="4" w:space="0" w:color="auto"/>
              <w:bottom w:val="single" w:sz="2" w:space="0" w:color="auto"/>
            </w:tcBorders>
          </w:tcPr>
          <w:p w:rsidR="00680D8B" w:rsidRPr="000E51D8" w:rsidRDefault="00680D8B" w:rsidP="004918DA">
            <w:pPr>
              <w:pStyle w:val="Tabletext"/>
            </w:pPr>
            <w:r w:rsidRPr="000E51D8">
              <w:t>56AD.</w:t>
            </w:r>
          </w:p>
        </w:tc>
        <w:tc>
          <w:tcPr>
            <w:tcW w:w="1802" w:type="dxa"/>
            <w:tcBorders>
              <w:top w:val="single" w:sz="4" w:space="0" w:color="auto"/>
              <w:bottom w:val="single" w:sz="2" w:space="0" w:color="auto"/>
            </w:tcBorders>
          </w:tcPr>
          <w:p w:rsidR="00680D8B" w:rsidRPr="000E51D8" w:rsidRDefault="00680D8B" w:rsidP="004918DA">
            <w:pPr>
              <w:pStyle w:val="Tabletext"/>
            </w:pPr>
            <w:r w:rsidRPr="000E51D8">
              <w:t>Increased rate of telephone allowance for a person with a partner where the partner is getting pension or benefit but not getting telephone allowance and the person has home internet</w:t>
            </w:r>
          </w:p>
        </w:tc>
        <w:tc>
          <w:tcPr>
            <w:tcW w:w="1622" w:type="dxa"/>
            <w:tcBorders>
              <w:top w:val="single" w:sz="4" w:space="0" w:color="auto"/>
              <w:bottom w:val="single" w:sz="2" w:space="0" w:color="auto"/>
            </w:tcBorders>
          </w:tcPr>
          <w:p w:rsidR="00680D8B" w:rsidRPr="000E51D8" w:rsidRDefault="00680D8B" w:rsidP="004918DA">
            <w:pPr>
              <w:pStyle w:val="Tabletext"/>
            </w:pPr>
            <w:r w:rsidRPr="000E51D8">
              <w:t>TA (internet) “partnered” (item</w:t>
            </w:r>
            <w:r w:rsidR="00D634E3" w:rsidRPr="000E51D8">
              <w:t> </w:t>
            </w:r>
            <w:r w:rsidRPr="000E51D8">
              <w:t>4) rate</w:t>
            </w:r>
          </w:p>
        </w:tc>
        <w:tc>
          <w:tcPr>
            <w:tcW w:w="2636" w:type="dxa"/>
            <w:tcBorders>
              <w:top w:val="single" w:sz="4" w:space="0" w:color="auto"/>
              <w:bottom w:val="single" w:sz="2" w:space="0" w:color="auto"/>
            </w:tcBorders>
          </w:tcPr>
          <w:p w:rsidR="00680D8B" w:rsidRPr="000E51D8" w:rsidRDefault="00A93C2F" w:rsidP="004918DA">
            <w:pPr>
              <w:pStyle w:val="Tabletext"/>
            </w:pPr>
            <w:r w:rsidRPr="000E51D8">
              <w:t>section 1</w:t>
            </w:r>
            <w:r w:rsidR="00680D8B" w:rsidRPr="000E51D8">
              <w:t>061SA—Table—column 3—item</w:t>
            </w:r>
            <w:r w:rsidR="00D634E3" w:rsidRPr="000E51D8">
              <w:t> </w:t>
            </w:r>
            <w:r w:rsidR="00680D8B" w:rsidRPr="000E51D8">
              <w:t>4</w:t>
            </w:r>
          </w:p>
        </w:tc>
      </w:tr>
      <w:tr w:rsidR="00680D8B" w:rsidRPr="000E51D8" w:rsidTr="00887C10">
        <w:trPr>
          <w:cantSplit/>
        </w:trPr>
        <w:tc>
          <w:tcPr>
            <w:tcW w:w="1082" w:type="dxa"/>
            <w:tcBorders>
              <w:top w:val="single" w:sz="2" w:space="0" w:color="auto"/>
              <w:bottom w:val="single" w:sz="2" w:space="0" w:color="auto"/>
            </w:tcBorders>
          </w:tcPr>
          <w:p w:rsidR="00680D8B" w:rsidRPr="000E51D8" w:rsidRDefault="00680D8B" w:rsidP="004918DA">
            <w:pPr>
              <w:pStyle w:val="Tabletext"/>
            </w:pPr>
            <w:r w:rsidRPr="000E51D8">
              <w:lastRenderedPageBreak/>
              <w:t>56AE.</w:t>
            </w:r>
          </w:p>
        </w:tc>
        <w:tc>
          <w:tcPr>
            <w:tcW w:w="1802" w:type="dxa"/>
            <w:tcBorders>
              <w:top w:val="single" w:sz="2" w:space="0" w:color="auto"/>
              <w:bottom w:val="single" w:sz="2" w:space="0" w:color="auto"/>
            </w:tcBorders>
          </w:tcPr>
          <w:p w:rsidR="00680D8B" w:rsidRPr="000E51D8" w:rsidRDefault="00680D8B" w:rsidP="004918DA">
            <w:pPr>
              <w:pStyle w:val="Tabletext"/>
            </w:pPr>
            <w:r w:rsidRPr="000E51D8">
              <w:t>Increased rate of telephone allowance for a person with a partner where the partner is getting pension or benefit and getting telephone allowance at the increased rate and the person has home internet</w:t>
            </w:r>
          </w:p>
        </w:tc>
        <w:tc>
          <w:tcPr>
            <w:tcW w:w="1622" w:type="dxa"/>
            <w:tcBorders>
              <w:top w:val="single" w:sz="2" w:space="0" w:color="auto"/>
              <w:bottom w:val="single" w:sz="2" w:space="0" w:color="auto"/>
            </w:tcBorders>
          </w:tcPr>
          <w:p w:rsidR="00680D8B" w:rsidRPr="000E51D8" w:rsidRDefault="00680D8B" w:rsidP="004918DA">
            <w:pPr>
              <w:pStyle w:val="Tabletext"/>
            </w:pPr>
            <w:r w:rsidRPr="000E51D8">
              <w:t>TA (internet) “partnered” (item</w:t>
            </w:r>
            <w:r w:rsidR="00D634E3" w:rsidRPr="000E51D8">
              <w:t> </w:t>
            </w:r>
            <w:r w:rsidRPr="000E51D8">
              <w:t>5) rate</w:t>
            </w:r>
          </w:p>
        </w:tc>
        <w:tc>
          <w:tcPr>
            <w:tcW w:w="2636" w:type="dxa"/>
            <w:tcBorders>
              <w:top w:val="single" w:sz="2" w:space="0" w:color="auto"/>
              <w:bottom w:val="single" w:sz="2" w:space="0" w:color="auto"/>
            </w:tcBorders>
          </w:tcPr>
          <w:p w:rsidR="00680D8B" w:rsidRPr="000E51D8" w:rsidRDefault="00A93C2F" w:rsidP="004918DA">
            <w:pPr>
              <w:pStyle w:val="Tabletext"/>
            </w:pPr>
            <w:r w:rsidRPr="000E51D8">
              <w:t>section 1</w:t>
            </w:r>
            <w:r w:rsidR="00680D8B" w:rsidRPr="000E51D8">
              <w:t>061SA—Table—column 3—item</w:t>
            </w:r>
            <w:r w:rsidR="00D634E3" w:rsidRPr="000E51D8">
              <w:t> </w:t>
            </w:r>
            <w:r w:rsidR="00680D8B" w:rsidRPr="000E51D8">
              <w:t>5</w:t>
            </w:r>
          </w:p>
        </w:tc>
      </w:tr>
      <w:tr w:rsidR="00680D8B" w:rsidRPr="000E51D8" w:rsidTr="00821AD8">
        <w:trPr>
          <w:cantSplit/>
        </w:trPr>
        <w:tc>
          <w:tcPr>
            <w:tcW w:w="1082" w:type="dxa"/>
            <w:tcBorders>
              <w:top w:val="single" w:sz="2" w:space="0" w:color="auto"/>
              <w:bottom w:val="single" w:sz="4" w:space="0" w:color="auto"/>
            </w:tcBorders>
            <w:shd w:val="clear" w:color="auto" w:fill="auto"/>
          </w:tcPr>
          <w:p w:rsidR="00680D8B" w:rsidRPr="000E51D8" w:rsidRDefault="00680D8B" w:rsidP="004918DA">
            <w:pPr>
              <w:pStyle w:val="Tabletext"/>
            </w:pPr>
            <w:r w:rsidRPr="000E51D8">
              <w:t>56AF.</w:t>
            </w:r>
          </w:p>
        </w:tc>
        <w:tc>
          <w:tcPr>
            <w:tcW w:w="1802" w:type="dxa"/>
            <w:tcBorders>
              <w:top w:val="single" w:sz="2" w:space="0" w:color="auto"/>
              <w:bottom w:val="single" w:sz="4" w:space="0" w:color="auto"/>
            </w:tcBorders>
            <w:shd w:val="clear" w:color="auto" w:fill="auto"/>
          </w:tcPr>
          <w:p w:rsidR="00680D8B" w:rsidRPr="000E51D8" w:rsidRDefault="00680D8B" w:rsidP="004918DA">
            <w:pPr>
              <w:pStyle w:val="Tabletext"/>
            </w:pPr>
            <w:r w:rsidRPr="000E51D8">
              <w:t>Increased rate of telephone allowance for a member of an illness separated or respite care couple and the person has home internet</w:t>
            </w:r>
          </w:p>
        </w:tc>
        <w:tc>
          <w:tcPr>
            <w:tcW w:w="1622" w:type="dxa"/>
            <w:tcBorders>
              <w:top w:val="single" w:sz="2" w:space="0" w:color="auto"/>
              <w:bottom w:val="single" w:sz="4" w:space="0" w:color="auto"/>
            </w:tcBorders>
            <w:shd w:val="clear" w:color="auto" w:fill="auto"/>
          </w:tcPr>
          <w:p w:rsidR="00680D8B" w:rsidRPr="000E51D8" w:rsidRDefault="00680D8B" w:rsidP="004918DA">
            <w:pPr>
              <w:pStyle w:val="Tabletext"/>
            </w:pPr>
            <w:r w:rsidRPr="000E51D8">
              <w:t>TA (internet) “partnered” (item</w:t>
            </w:r>
            <w:r w:rsidR="00D634E3" w:rsidRPr="000E51D8">
              <w:t> </w:t>
            </w:r>
            <w:r w:rsidRPr="000E51D8">
              <w:t>6) rate</w:t>
            </w:r>
          </w:p>
        </w:tc>
        <w:tc>
          <w:tcPr>
            <w:tcW w:w="2636" w:type="dxa"/>
            <w:tcBorders>
              <w:top w:val="single" w:sz="2" w:space="0" w:color="auto"/>
              <w:bottom w:val="single" w:sz="4" w:space="0" w:color="auto"/>
            </w:tcBorders>
            <w:shd w:val="clear" w:color="auto" w:fill="auto"/>
          </w:tcPr>
          <w:p w:rsidR="00680D8B" w:rsidRPr="000E51D8" w:rsidRDefault="00A93C2F" w:rsidP="004918DA">
            <w:pPr>
              <w:pStyle w:val="Tabletext"/>
            </w:pPr>
            <w:r w:rsidRPr="000E51D8">
              <w:t>section 1</w:t>
            </w:r>
            <w:r w:rsidR="00680D8B" w:rsidRPr="000E51D8">
              <w:t>061SA—Table—column 3—item</w:t>
            </w:r>
            <w:r w:rsidR="00D634E3" w:rsidRPr="000E51D8">
              <w:t> </w:t>
            </w:r>
            <w:r w:rsidR="00680D8B" w:rsidRPr="000E51D8">
              <w:t>6</w:t>
            </w:r>
          </w:p>
        </w:tc>
      </w:tr>
      <w:tr w:rsidR="00680D8B" w:rsidRPr="000E51D8" w:rsidTr="00821AD8">
        <w:trPr>
          <w:cantSplit/>
        </w:trPr>
        <w:tc>
          <w:tcPr>
            <w:tcW w:w="1082" w:type="dxa"/>
            <w:tcBorders>
              <w:top w:val="single" w:sz="4" w:space="0" w:color="auto"/>
              <w:bottom w:val="single" w:sz="2" w:space="0" w:color="auto"/>
            </w:tcBorders>
          </w:tcPr>
          <w:p w:rsidR="00680D8B" w:rsidRPr="000E51D8" w:rsidRDefault="00680D8B" w:rsidP="004918DA">
            <w:pPr>
              <w:pStyle w:val="Tabletext"/>
            </w:pPr>
            <w:r w:rsidRPr="000E51D8">
              <w:t>56AG.</w:t>
            </w:r>
          </w:p>
        </w:tc>
        <w:tc>
          <w:tcPr>
            <w:tcW w:w="1802" w:type="dxa"/>
            <w:tcBorders>
              <w:top w:val="single" w:sz="4" w:space="0" w:color="auto"/>
              <w:bottom w:val="single" w:sz="2" w:space="0" w:color="auto"/>
            </w:tcBorders>
          </w:tcPr>
          <w:p w:rsidR="00680D8B" w:rsidRPr="000E51D8" w:rsidRDefault="00680D8B" w:rsidP="004918DA">
            <w:pPr>
              <w:pStyle w:val="Tabletext"/>
            </w:pPr>
            <w:r w:rsidRPr="000E51D8">
              <w:t>Increased rate of telephone allowance for a person with a partner where the partner is not getting veterans supplement or MRCA supplement and the person has home internet</w:t>
            </w:r>
          </w:p>
        </w:tc>
        <w:tc>
          <w:tcPr>
            <w:tcW w:w="1622" w:type="dxa"/>
            <w:tcBorders>
              <w:top w:val="single" w:sz="4" w:space="0" w:color="auto"/>
              <w:bottom w:val="single" w:sz="2" w:space="0" w:color="auto"/>
            </w:tcBorders>
          </w:tcPr>
          <w:p w:rsidR="00680D8B" w:rsidRPr="000E51D8" w:rsidRDefault="00680D8B" w:rsidP="004918DA">
            <w:pPr>
              <w:pStyle w:val="Tabletext"/>
            </w:pPr>
            <w:r w:rsidRPr="000E51D8">
              <w:t>TA (internet) “partnered” (item</w:t>
            </w:r>
            <w:r w:rsidR="00D634E3" w:rsidRPr="000E51D8">
              <w:t> </w:t>
            </w:r>
            <w:r w:rsidRPr="000E51D8">
              <w:t>7) rate</w:t>
            </w:r>
          </w:p>
        </w:tc>
        <w:tc>
          <w:tcPr>
            <w:tcW w:w="2636" w:type="dxa"/>
            <w:tcBorders>
              <w:top w:val="single" w:sz="4" w:space="0" w:color="auto"/>
              <w:bottom w:val="single" w:sz="2" w:space="0" w:color="auto"/>
            </w:tcBorders>
          </w:tcPr>
          <w:p w:rsidR="00680D8B" w:rsidRPr="000E51D8" w:rsidRDefault="00A93C2F" w:rsidP="004918DA">
            <w:pPr>
              <w:pStyle w:val="Tabletext"/>
            </w:pPr>
            <w:r w:rsidRPr="000E51D8">
              <w:t>section 1</w:t>
            </w:r>
            <w:r w:rsidR="00680D8B" w:rsidRPr="000E51D8">
              <w:t>061SA—Table—column 3—item</w:t>
            </w:r>
            <w:r w:rsidR="00D634E3" w:rsidRPr="000E51D8">
              <w:t> </w:t>
            </w:r>
            <w:r w:rsidR="00680D8B" w:rsidRPr="000E51D8">
              <w:t>7</w:t>
            </w:r>
          </w:p>
        </w:tc>
      </w:tr>
      <w:tr w:rsidR="00680D8B" w:rsidRPr="000E51D8" w:rsidTr="00887C10">
        <w:trPr>
          <w:cantSplit/>
        </w:trPr>
        <w:tc>
          <w:tcPr>
            <w:tcW w:w="1082" w:type="dxa"/>
            <w:tcBorders>
              <w:top w:val="single" w:sz="2" w:space="0" w:color="auto"/>
              <w:bottom w:val="single" w:sz="2" w:space="0" w:color="auto"/>
            </w:tcBorders>
          </w:tcPr>
          <w:p w:rsidR="00680D8B" w:rsidRPr="000E51D8" w:rsidRDefault="00680D8B" w:rsidP="004918DA">
            <w:pPr>
              <w:pStyle w:val="Tabletext"/>
            </w:pPr>
            <w:r w:rsidRPr="000E51D8">
              <w:lastRenderedPageBreak/>
              <w:t>56AH.</w:t>
            </w:r>
          </w:p>
        </w:tc>
        <w:tc>
          <w:tcPr>
            <w:tcW w:w="1802" w:type="dxa"/>
            <w:tcBorders>
              <w:top w:val="single" w:sz="2" w:space="0" w:color="auto"/>
              <w:bottom w:val="single" w:sz="2" w:space="0" w:color="auto"/>
            </w:tcBorders>
          </w:tcPr>
          <w:p w:rsidR="00680D8B" w:rsidRPr="000E51D8" w:rsidRDefault="00680D8B" w:rsidP="004918DA">
            <w:pPr>
              <w:pStyle w:val="Tabletext"/>
            </w:pPr>
            <w:r w:rsidRPr="000E51D8">
              <w:t>Increased rate of telephone allowance for a person with a partner where the partner is getting veterans supplement or MRCA supplement and the person has home internet</w:t>
            </w:r>
          </w:p>
        </w:tc>
        <w:tc>
          <w:tcPr>
            <w:tcW w:w="1622" w:type="dxa"/>
            <w:tcBorders>
              <w:top w:val="single" w:sz="2" w:space="0" w:color="auto"/>
              <w:bottom w:val="single" w:sz="2" w:space="0" w:color="auto"/>
            </w:tcBorders>
          </w:tcPr>
          <w:p w:rsidR="00680D8B" w:rsidRPr="000E51D8" w:rsidRDefault="00680D8B" w:rsidP="004918DA">
            <w:pPr>
              <w:pStyle w:val="Tabletext"/>
            </w:pPr>
            <w:r w:rsidRPr="000E51D8">
              <w:t>TA (internet) “partnered” (item</w:t>
            </w:r>
            <w:r w:rsidR="00D634E3" w:rsidRPr="000E51D8">
              <w:t> </w:t>
            </w:r>
            <w:r w:rsidRPr="000E51D8">
              <w:t>8) rate</w:t>
            </w:r>
          </w:p>
        </w:tc>
        <w:tc>
          <w:tcPr>
            <w:tcW w:w="2636" w:type="dxa"/>
            <w:tcBorders>
              <w:top w:val="single" w:sz="2" w:space="0" w:color="auto"/>
              <w:bottom w:val="single" w:sz="2" w:space="0" w:color="auto"/>
            </w:tcBorders>
          </w:tcPr>
          <w:p w:rsidR="00680D8B" w:rsidRPr="000E51D8" w:rsidRDefault="00A93C2F" w:rsidP="004918DA">
            <w:pPr>
              <w:pStyle w:val="Tabletext"/>
            </w:pPr>
            <w:r w:rsidRPr="000E51D8">
              <w:t>section 1</w:t>
            </w:r>
            <w:r w:rsidR="00680D8B" w:rsidRPr="000E51D8">
              <w:t>061SA—Table—column 3—item</w:t>
            </w:r>
            <w:r w:rsidR="00D634E3" w:rsidRPr="000E51D8">
              <w:t> </w:t>
            </w:r>
            <w:r w:rsidR="00680D8B" w:rsidRPr="000E51D8">
              <w:t>8</w:t>
            </w:r>
          </w:p>
        </w:tc>
      </w:tr>
      <w:tr w:rsidR="00680D8B" w:rsidRPr="000E51D8" w:rsidTr="00821AD8">
        <w:trPr>
          <w:cantSplit/>
        </w:trPr>
        <w:tc>
          <w:tcPr>
            <w:tcW w:w="1082" w:type="dxa"/>
            <w:tcBorders>
              <w:top w:val="single" w:sz="2" w:space="0" w:color="auto"/>
              <w:bottom w:val="single" w:sz="4" w:space="0" w:color="auto"/>
            </w:tcBorders>
            <w:shd w:val="clear" w:color="auto" w:fill="auto"/>
          </w:tcPr>
          <w:p w:rsidR="00680D8B" w:rsidRPr="000E51D8" w:rsidRDefault="00680D8B" w:rsidP="004918DA">
            <w:pPr>
              <w:pStyle w:val="Tabletext"/>
            </w:pPr>
            <w:r w:rsidRPr="000E51D8">
              <w:t>56AI.</w:t>
            </w:r>
          </w:p>
        </w:tc>
        <w:tc>
          <w:tcPr>
            <w:tcW w:w="1802" w:type="dxa"/>
            <w:tcBorders>
              <w:top w:val="single" w:sz="2" w:space="0" w:color="auto"/>
              <w:bottom w:val="single" w:sz="4" w:space="0" w:color="auto"/>
            </w:tcBorders>
            <w:shd w:val="clear" w:color="auto" w:fill="auto"/>
          </w:tcPr>
          <w:p w:rsidR="00680D8B" w:rsidRPr="000E51D8" w:rsidRDefault="00680D8B" w:rsidP="004918DA">
            <w:pPr>
              <w:pStyle w:val="Tabletext"/>
            </w:pPr>
            <w:r w:rsidRPr="000E51D8">
              <w:t>Increased rate of telephone allowance for a person with a partner where the partner is in gaol and the person has home internet</w:t>
            </w:r>
          </w:p>
        </w:tc>
        <w:tc>
          <w:tcPr>
            <w:tcW w:w="1622" w:type="dxa"/>
            <w:tcBorders>
              <w:top w:val="single" w:sz="2" w:space="0" w:color="auto"/>
              <w:bottom w:val="single" w:sz="4" w:space="0" w:color="auto"/>
            </w:tcBorders>
            <w:shd w:val="clear" w:color="auto" w:fill="auto"/>
          </w:tcPr>
          <w:p w:rsidR="00680D8B" w:rsidRPr="000E51D8" w:rsidRDefault="00680D8B" w:rsidP="004918DA">
            <w:pPr>
              <w:pStyle w:val="Tabletext"/>
            </w:pPr>
            <w:r w:rsidRPr="000E51D8">
              <w:t>TA (internet) “partnered” (item</w:t>
            </w:r>
            <w:r w:rsidR="00D634E3" w:rsidRPr="000E51D8">
              <w:t> </w:t>
            </w:r>
            <w:r w:rsidRPr="000E51D8">
              <w:t>9) rate</w:t>
            </w:r>
          </w:p>
        </w:tc>
        <w:tc>
          <w:tcPr>
            <w:tcW w:w="2636" w:type="dxa"/>
            <w:tcBorders>
              <w:top w:val="single" w:sz="2" w:space="0" w:color="auto"/>
              <w:bottom w:val="single" w:sz="4" w:space="0" w:color="auto"/>
            </w:tcBorders>
            <w:shd w:val="clear" w:color="auto" w:fill="auto"/>
          </w:tcPr>
          <w:p w:rsidR="00680D8B" w:rsidRPr="000E51D8" w:rsidRDefault="00A93C2F" w:rsidP="004918DA">
            <w:pPr>
              <w:pStyle w:val="Tabletext"/>
            </w:pPr>
            <w:r w:rsidRPr="000E51D8">
              <w:t>section 1</w:t>
            </w:r>
            <w:r w:rsidR="00680D8B" w:rsidRPr="000E51D8">
              <w:t>061SA—Table—column 3—item</w:t>
            </w:r>
            <w:r w:rsidR="00D634E3" w:rsidRPr="000E51D8">
              <w:t> </w:t>
            </w:r>
            <w:r w:rsidR="00680D8B" w:rsidRPr="000E51D8">
              <w:t>9</w:t>
            </w:r>
          </w:p>
        </w:tc>
      </w:tr>
      <w:tr w:rsidR="00680D8B" w:rsidRPr="000E51D8" w:rsidTr="00821AD8">
        <w:trPr>
          <w:cantSplit/>
        </w:trPr>
        <w:tc>
          <w:tcPr>
            <w:tcW w:w="1082" w:type="dxa"/>
            <w:tcBorders>
              <w:top w:val="single" w:sz="4" w:space="0" w:color="auto"/>
              <w:bottom w:val="single" w:sz="2" w:space="0" w:color="auto"/>
            </w:tcBorders>
          </w:tcPr>
          <w:p w:rsidR="00680D8B" w:rsidRPr="000E51D8" w:rsidRDefault="00680D8B" w:rsidP="004918DA">
            <w:pPr>
              <w:pStyle w:val="Tabletext"/>
            </w:pPr>
            <w:r w:rsidRPr="000E51D8">
              <w:t>56AJ.</w:t>
            </w:r>
          </w:p>
        </w:tc>
        <w:tc>
          <w:tcPr>
            <w:tcW w:w="1802" w:type="dxa"/>
            <w:tcBorders>
              <w:top w:val="single" w:sz="4" w:space="0" w:color="auto"/>
              <w:bottom w:val="single" w:sz="2" w:space="0" w:color="auto"/>
            </w:tcBorders>
          </w:tcPr>
          <w:p w:rsidR="00680D8B" w:rsidRPr="000E51D8" w:rsidRDefault="00680D8B" w:rsidP="004918DA">
            <w:pPr>
              <w:pStyle w:val="Tabletext"/>
            </w:pPr>
            <w:r w:rsidRPr="000E51D8">
              <w:t>Increased rate of telephone allowance for a person with a partner where the partner is getting pension or benefit and getting telephone allowance at the standard rate and the person has home internet</w:t>
            </w:r>
          </w:p>
        </w:tc>
        <w:tc>
          <w:tcPr>
            <w:tcW w:w="1622" w:type="dxa"/>
            <w:tcBorders>
              <w:top w:val="single" w:sz="4" w:space="0" w:color="auto"/>
              <w:bottom w:val="single" w:sz="2" w:space="0" w:color="auto"/>
            </w:tcBorders>
          </w:tcPr>
          <w:p w:rsidR="00680D8B" w:rsidRPr="000E51D8" w:rsidRDefault="00680D8B" w:rsidP="004918DA">
            <w:pPr>
              <w:pStyle w:val="Tabletext"/>
            </w:pPr>
            <w:r w:rsidRPr="000E51D8">
              <w:t>TA (internet) “partnered” (item</w:t>
            </w:r>
            <w:r w:rsidR="00D634E3" w:rsidRPr="000E51D8">
              <w:t> </w:t>
            </w:r>
            <w:r w:rsidRPr="000E51D8">
              <w:t>10) rate</w:t>
            </w:r>
          </w:p>
        </w:tc>
        <w:tc>
          <w:tcPr>
            <w:tcW w:w="2636" w:type="dxa"/>
            <w:tcBorders>
              <w:top w:val="single" w:sz="4" w:space="0" w:color="auto"/>
              <w:bottom w:val="single" w:sz="2" w:space="0" w:color="auto"/>
            </w:tcBorders>
          </w:tcPr>
          <w:p w:rsidR="00680D8B" w:rsidRPr="000E51D8" w:rsidRDefault="00A93C2F" w:rsidP="004918DA">
            <w:pPr>
              <w:pStyle w:val="Tabletext"/>
            </w:pPr>
            <w:r w:rsidRPr="000E51D8">
              <w:t>section 1</w:t>
            </w:r>
            <w:r w:rsidR="00680D8B" w:rsidRPr="000E51D8">
              <w:t>061SA—Table—column 3—item</w:t>
            </w:r>
            <w:r w:rsidR="00D634E3" w:rsidRPr="000E51D8">
              <w:t> </w:t>
            </w:r>
            <w:r w:rsidR="00680D8B" w:rsidRPr="000E51D8">
              <w:t>10</w:t>
            </w:r>
          </w:p>
        </w:tc>
      </w:tr>
      <w:tr w:rsidR="00680D8B" w:rsidRPr="000E51D8" w:rsidTr="00072F8E">
        <w:trPr>
          <w:cantSplit/>
        </w:trPr>
        <w:tc>
          <w:tcPr>
            <w:tcW w:w="1082" w:type="dxa"/>
            <w:tcBorders>
              <w:top w:val="single" w:sz="2" w:space="0" w:color="auto"/>
              <w:bottom w:val="single" w:sz="2" w:space="0" w:color="auto"/>
            </w:tcBorders>
            <w:shd w:val="clear" w:color="auto" w:fill="auto"/>
          </w:tcPr>
          <w:p w:rsidR="00680D8B" w:rsidRPr="000E51D8" w:rsidRDefault="00680D8B" w:rsidP="004918DA">
            <w:pPr>
              <w:pStyle w:val="Tabletext"/>
            </w:pPr>
            <w:r w:rsidRPr="000E51D8">
              <w:lastRenderedPageBreak/>
              <w:t xml:space="preserve">56A. </w:t>
            </w:r>
          </w:p>
        </w:tc>
        <w:tc>
          <w:tcPr>
            <w:tcW w:w="1802" w:type="dxa"/>
            <w:tcBorders>
              <w:top w:val="single" w:sz="2" w:space="0" w:color="auto"/>
              <w:bottom w:val="single" w:sz="2" w:space="0" w:color="auto"/>
            </w:tcBorders>
            <w:shd w:val="clear" w:color="auto" w:fill="auto"/>
          </w:tcPr>
          <w:p w:rsidR="00680D8B" w:rsidRPr="000E51D8" w:rsidRDefault="00680D8B" w:rsidP="004918DA">
            <w:pPr>
              <w:pStyle w:val="Tabletext"/>
            </w:pPr>
            <w:r w:rsidRPr="000E51D8">
              <w:t>Rate of utilities allowance for a person who is not a member of a couple</w:t>
            </w:r>
          </w:p>
        </w:tc>
        <w:tc>
          <w:tcPr>
            <w:tcW w:w="1622" w:type="dxa"/>
            <w:tcBorders>
              <w:top w:val="single" w:sz="2" w:space="0" w:color="auto"/>
              <w:bottom w:val="single" w:sz="2" w:space="0" w:color="auto"/>
            </w:tcBorders>
            <w:shd w:val="clear" w:color="auto" w:fill="auto"/>
          </w:tcPr>
          <w:p w:rsidR="00680D8B" w:rsidRPr="000E51D8" w:rsidRDefault="00680D8B" w:rsidP="004918DA">
            <w:pPr>
              <w:pStyle w:val="Tabletext"/>
            </w:pPr>
            <w:r w:rsidRPr="000E51D8">
              <w:t>UA “single” rate</w:t>
            </w:r>
          </w:p>
        </w:tc>
        <w:tc>
          <w:tcPr>
            <w:tcW w:w="2636" w:type="dxa"/>
            <w:tcBorders>
              <w:top w:val="single" w:sz="2" w:space="0" w:color="auto"/>
              <w:bottom w:val="single" w:sz="2" w:space="0" w:color="auto"/>
            </w:tcBorders>
            <w:shd w:val="clear" w:color="auto" w:fill="auto"/>
          </w:tcPr>
          <w:p w:rsidR="00680D8B" w:rsidRPr="000E51D8" w:rsidRDefault="00680D8B" w:rsidP="004918DA">
            <w:pPr>
              <w:pStyle w:val="Tabletext"/>
            </w:pPr>
            <w:r w:rsidRPr="000E51D8">
              <w:t>[</w:t>
            </w:r>
            <w:r w:rsidR="00A93C2F" w:rsidRPr="000E51D8">
              <w:t>section 1</w:t>
            </w:r>
            <w:r w:rsidRPr="000E51D8">
              <w:t>061TB—Table—column 3—item</w:t>
            </w:r>
            <w:r w:rsidR="00D634E3" w:rsidRPr="000E51D8">
              <w:t> </w:t>
            </w:r>
            <w:r w:rsidRPr="000E51D8">
              <w:t>1]</w:t>
            </w:r>
          </w:p>
        </w:tc>
      </w:tr>
      <w:tr w:rsidR="00680D8B" w:rsidRPr="000E51D8" w:rsidTr="00072F8E">
        <w:trPr>
          <w:cantSplit/>
        </w:trPr>
        <w:tc>
          <w:tcPr>
            <w:tcW w:w="1082" w:type="dxa"/>
            <w:tcBorders>
              <w:top w:val="single" w:sz="2" w:space="0" w:color="auto"/>
              <w:bottom w:val="single" w:sz="2" w:space="0" w:color="auto"/>
            </w:tcBorders>
          </w:tcPr>
          <w:p w:rsidR="00680D8B" w:rsidRPr="000E51D8" w:rsidRDefault="00680D8B" w:rsidP="004918DA">
            <w:pPr>
              <w:pStyle w:val="Tabletext"/>
            </w:pPr>
            <w:r w:rsidRPr="000E51D8">
              <w:t xml:space="preserve">56B. </w:t>
            </w:r>
          </w:p>
        </w:tc>
        <w:tc>
          <w:tcPr>
            <w:tcW w:w="1802" w:type="dxa"/>
            <w:tcBorders>
              <w:top w:val="single" w:sz="2" w:space="0" w:color="auto"/>
              <w:bottom w:val="single" w:sz="2" w:space="0" w:color="auto"/>
            </w:tcBorders>
          </w:tcPr>
          <w:p w:rsidR="00680D8B" w:rsidRPr="000E51D8" w:rsidRDefault="00680D8B" w:rsidP="004918DA">
            <w:pPr>
              <w:pStyle w:val="Tabletext"/>
            </w:pPr>
            <w:r w:rsidRPr="000E51D8">
              <w:t>Rate of utilities allowance for a member of an illness separated couple</w:t>
            </w:r>
          </w:p>
        </w:tc>
        <w:tc>
          <w:tcPr>
            <w:tcW w:w="1622" w:type="dxa"/>
            <w:tcBorders>
              <w:top w:val="single" w:sz="2" w:space="0" w:color="auto"/>
              <w:bottom w:val="single" w:sz="2" w:space="0" w:color="auto"/>
            </w:tcBorders>
          </w:tcPr>
          <w:p w:rsidR="00680D8B" w:rsidRPr="000E51D8" w:rsidRDefault="00680D8B" w:rsidP="004918DA">
            <w:pPr>
              <w:pStyle w:val="Tabletext"/>
            </w:pPr>
            <w:r w:rsidRPr="000E51D8">
              <w:t>UA “partnered” (item</w:t>
            </w:r>
            <w:r w:rsidR="00D634E3" w:rsidRPr="000E51D8">
              <w:t> </w:t>
            </w:r>
            <w:r w:rsidRPr="000E51D8">
              <w:t>2) rate</w:t>
            </w:r>
          </w:p>
        </w:tc>
        <w:tc>
          <w:tcPr>
            <w:tcW w:w="2636" w:type="dxa"/>
            <w:tcBorders>
              <w:top w:val="single" w:sz="2" w:space="0" w:color="auto"/>
              <w:bottom w:val="single" w:sz="2" w:space="0" w:color="auto"/>
            </w:tcBorders>
          </w:tcPr>
          <w:p w:rsidR="00680D8B" w:rsidRPr="000E51D8" w:rsidRDefault="00680D8B" w:rsidP="004918DA">
            <w:pPr>
              <w:pStyle w:val="Tabletext"/>
            </w:pPr>
            <w:r w:rsidRPr="000E51D8">
              <w:t>[</w:t>
            </w:r>
            <w:r w:rsidR="00A93C2F" w:rsidRPr="000E51D8">
              <w:t>section 1</w:t>
            </w:r>
            <w:r w:rsidRPr="000E51D8">
              <w:t>061TB—Table—column 3—item</w:t>
            </w:r>
            <w:r w:rsidR="00D634E3" w:rsidRPr="000E51D8">
              <w:t> </w:t>
            </w:r>
            <w:r w:rsidRPr="000E51D8">
              <w:t>2]</w:t>
            </w:r>
          </w:p>
        </w:tc>
      </w:tr>
      <w:tr w:rsidR="00680D8B" w:rsidRPr="000E51D8" w:rsidTr="00887C10">
        <w:trPr>
          <w:cantSplit/>
        </w:trPr>
        <w:tc>
          <w:tcPr>
            <w:tcW w:w="1082" w:type="dxa"/>
            <w:tcBorders>
              <w:top w:val="single" w:sz="2" w:space="0" w:color="auto"/>
              <w:bottom w:val="single" w:sz="2" w:space="0" w:color="auto"/>
            </w:tcBorders>
            <w:shd w:val="clear" w:color="auto" w:fill="auto"/>
          </w:tcPr>
          <w:p w:rsidR="00680D8B" w:rsidRPr="000E51D8" w:rsidRDefault="00680D8B" w:rsidP="004918DA">
            <w:pPr>
              <w:pStyle w:val="Tabletext"/>
            </w:pPr>
            <w:r w:rsidRPr="000E51D8">
              <w:t xml:space="preserve">56C. </w:t>
            </w:r>
          </w:p>
        </w:tc>
        <w:tc>
          <w:tcPr>
            <w:tcW w:w="1802" w:type="dxa"/>
            <w:tcBorders>
              <w:top w:val="single" w:sz="2" w:space="0" w:color="auto"/>
              <w:bottom w:val="single" w:sz="2" w:space="0" w:color="auto"/>
            </w:tcBorders>
            <w:shd w:val="clear" w:color="auto" w:fill="auto"/>
          </w:tcPr>
          <w:p w:rsidR="00680D8B" w:rsidRPr="000E51D8" w:rsidRDefault="00680D8B" w:rsidP="004918DA">
            <w:pPr>
              <w:pStyle w:val="Tabletext"/>
            </w:pPr>
            <w:r w:rsidRPr="000E51D8">
              <w:t>Rate of utilities allowance for a member of a respite care couple</w:t>
            </w:r>
          </w:p>
        </w:tc>
        <w:tc>
          <w:tcPr>
            <w:tcW w:w="1622" w:type="dxa"/>
            <w:tcBorders>
              <w:top w:val="single" w:sz="2" w:space="0" w:color="auto"/>
              <w:bottom w:val="single" w:sz="2" w:space="0" w:color="auto"/>
            </w:tcBorders>
            <w:shd w:val="clear" w:color="auto" w:fill="auto"/>
          </w:tcPr>
          <w:p w:rsidR="00680D8B" w:rsidRPr="000E51D8" w:rsidRDefault="00680D8B" w:rsidP="004918DA">
            <w:pPr>
              <w:pStyle w:val="Tabletext"/>
            </w:pPr>
            <w:r w:rsidRPr="000E51D8">
              <w:t>UA “partnered” (item</w:t>
            </w:r>
            <w:r w:rsidR="00D634E3" w:rsidRPr="000E51D8">
              <w:t> </w:t>
            </w:r>
            <w:r w:rsidRPr="000E51D8">
              <w:t>3) rate</w:t>
            </w:r>
          </w:p>
        </w:tc>
        <w:tc>
          <w:tcPr>
            <w:tcW w:w="2636" w:type="dxa"/>
            <w:tcBorders>
              <w:top w:val="single" w:sz="2" w:space="0" w:color="auto"/>
              <w:bottom w:val="single" w:sz="2" w:space="0" w:color="auto"/>
            </w:tcBorders>
            <w:shd w:val="clear" w:color="auto" w:fill="auto"/>
          </w:tcPr>
          <w:p w:rsidR="00680D8B" w:rsidRPr="000E51D8" w:rsidRDefault="00680D8B" w:rsidP="004918DA">
            <w:pPr>
              <w:pStyle w:val="Tabletext"/>
            </w:pPr>
            <w:r w:rsidRPr="000E51D8">
              <w:t>[</w:t>
            </w:r>
            <w:r w:rsidR="00A93C2F" w:rsidRPr="000E51D8">
              <w:t>section 1</w:t>
            </w:r>
            <w:r w:rsidRPr="000E51D8">
              <w:t>061TB—Table—column 3—item</w:t>
            </w:r>
            <w:r w:rsidR="00D634E3" w:rsidRPr="000E51D8">
              <w:t> </w:t>
            </w:r>
            <w:r w:rsidRPr="000E51D8">
              <w:t>3]</w:t>
            </w:r>
          </w:p>
        </w:tc>
      </w:tr>
      <w:tr w:rsidR="00680D8B" w:rsidRPr="000E51D8" w:rsidTr="00821AD8">
        <w:trPr>
          <w:cantSplit/>
        </w:trPr>
        <w:tc>
          <w:tcPr>
            <w:tcW w:w="1082" w:type="dxa"/>
            <w:tcBorders>
              <w:top w:val="single" w:sz="2" w:space="0" w:color="auto"/>
              <w:bottom w:val="single" w:sz="4" w:space="0" w:color="auto"/>
            </w:tcBorders>
            <w:shd w:val="clear" w:color="auto" w:fill="auto"/>
          </w:tcPr>
          <w:p w:rsidR="00680D8B" w:rsidRPr="000E51D8" w:rsidRDefault="00680D8B" w:rsidP="004918DA">
            <w:pPr>
              <w:pStyle w:val="Tabletext"/>
            </w:pPr>
            <w:r w:rsidRPr="000E51D8">
              <w:t xml:space="preserve">56D. </w:t>
            </w:r>
          </w:p>
        </w:tc>
        <w:tc>
          <w:tcPr>
            <w:tcW w:w="1802" w:type="dxa"/>
            <w:tcBorders>
              <w:top w:val="single" w:sz="2" w:space="0" w:color="auto"/>
              <w:bottom w:val="single" w:sz="4" w:space="0" w:color="auto"/>
            </w:tcBorders>
            <w:shd w:val="clear" w:color="auto" w:fill="auto"/>
          </w:tcPr>
          <w:p w:rsidR="00680D8B" w:rsidRPr="000E51D8" w:rsidRDefault="00680D8B" w:rsidP="004918DA">
            <w:pPr>
              <w:pStyle w:val="Tabletext"/>
            </w:pPr>
            <w:r w:rsidRPr="000E51D8">
              <w:t>Rate of utilities allowance for a member of a temporarily separated couple</w:t>
            </w:r>
          </w:p>
        </w:tc>
        <w:tc>
          <w:tcPr>
            <w:tcW w:w="1622" w:type="dxa"/>
            <w:tcBorders>
              <w:top w:val="single" w:sz="2" w:space="0" w:color="auto"/>
              <w:bottom w:val="single" w:sz="4" w:space="0" w:color="auto"/>
            </w:tcBorders>
            <w:shd w:val="clear" w:color="auto" w:fill="auto"/>
          </w:tcPr>
          <w:p w:rsidR="00680D8B" w:rsidRPr="000E51D8" w:rsidRDefault="00680D8B" w:rsidP="004918DA">
            <w:pPr>
              <w:pStyle w:val="Tabletext"/>
            </w:pPr>
            <w:r w:rsidRPr="000E51D8">
              <w:t>UA “partnered” (item</w:t>
            </w:r>
            <w:r w:rsidR="00D634E3" w:rsidRPr="000E51D8">
              <w:t> </w:t>
            </w:r>
            <w:r w:rsidRPr="000E51D8">
              <w:t>4) rate</w:t>
            </w:r>
          </w:p>
        </w:tc>
        <w:tc>
          <w:tcPr>
            <w:tcW w:w="2636" w:type="dxa"/>
            <w:tcBorders>
              <w:top w:val="single" w:sz="2" w:space="0" w:color="auto"/>
              <w:bottom w:val="single" w:sz="4" w:space="0" w:color="auto"/>
            </w:tcBorders>
            <w:shd w:val="clear" w:color="auto" w:fill="auto"/>
          </w:tcPr>
          <w:p w:rsidR="00680D8B" w:rsidRPr="000E51D8" w:rsidRDefault="00680D8B" w:rsidP="004918DA">
            <w:pPr>
              <w:pStyle w:val="Tabletext"/>
            </w:pPr>
            <w:r w:rsidRPr="000E51D8">
              <w:t>[</w:t>
            </w:r>
            <w:r w:rsidR="00A93C2F" w:rsidRPr="000E51D8">
              <w:t>section 1</w:t>
            </w:r>
            <w:r w:rsidRPr="000E51D8">
              <w:t>061TB—Table—column 3—item</w:t>
            </w:r>
            <w:r w:rsidR="00D634E3" w:rsidRPr="000E51D8">
              <w:t> </w:t>
            </w:r>
            <w:r w:rsidRPr="000E51D8">
              <w:t>4]</w:t>
            </w:r>
          </w:p>
        </w:tc>
      </w:tr>
      <w:tr w:rsidR="00680D8B" w:rsidRPr="000E51D8" w:rsidTr="00821AD8">
        <w:trPr>
          <w:cantSplit/>
        </w:trPr>
        <w:tc>
          <w:tcPr>
            <w:tcW w:w="1082" w:type="dxa"/>
            <w:tcBorders>
              <w:top w:val="single" w:sz="4" w:space="0" w:color="auto"/>
            </w:tcBorders>
          </w:tcPr>
          <w:p w:rsidR="00680D8B" w:rsidRPr="000E51D8" w:rsidRDefault="00680D8B" w:rsidP="004918DA">
            <w:pPr>
              <w:pStyle w:val="Tabletext"/>
              <w:keepNext/>
              <w:keepLines/>
            </w:pPr>
          </w:p>
        </w:tc>
        <w:tc>
          <w:tcPr>
            <w:tcW w:w="1802" w:type="dxa"/>
            <w:tcBorders>
              <w:top w:val="single" w:sz="4" w:space="0" w:color="auto"/>
            </w:tcBorders>
          </w:tcPr>
          <w:p w:rsidR="00680D8B" w:rsidRPr="000E51D8" w:rsidRDefault="00680D8B" w:rsidP="004918DA">
            <w:pPr>
              <w:pStyle w:val="Tabletext"/>
            </w:pPr>
            <w:r w:rsidRPr="000E51D8">
              <w:rPr>
                <w:b/>
              </w:rPr>
              <w:t>Mobility allowance</w:t>
            </w:r>
          </w:p>
        </w:tc>
        <w:tc>
          <w:tcPr>
            <w:tcW w:w="1622" w:type="dxa"/>
            <w:tcBorders>
              <w:top w:val="single" w:sz="4" w:space="0" w:color="auto"/>
            </w:tcBorders>
          </w:tcPr>
          <w:p w:rsidR="00680D8B" w:rsidRPr="000E51D8" w:rsidRDefault="00680D8B" w:rsidP="004918DA">
            <w:pPr>
              <w:pStyle w:val="Tabletext"/>
            </w:pPr>
          </w:p>
        </w:tc>
        <w:tc>
          <w:tcPr>
            <w:tcW w:w="2636" w:type="dxa"/>
            <w:tcBorders>
              <w:top w:val="single" w:sz="4" w:space="0" w:color="auto"/>
            </w:tcBorders>
          </w:tcPr>
          <w:p w:rsidR="00680D8B" w:rsidRPr="000E51D8" w:rsidRDefault="00680D8B" w:rsidP="004918DA">
            <w:pPr>
              <w:pStyle w:val="Tabletext"/>
            </w:pPr>
          </w:p>
        </w:tc>
      </w:tr>
      <w:tr w:rsidR="00680D8B" w:rsidRPr="000E51D8" w:rsidTr="00072F8E">
        <w:trPr>
          <w:cantSplit/>
        </w:trPr>
        <w:tc>
          <w:tcPr>
            <w:tcW w:w="1082" w:type="dxa"/>
            <w:tcBorders>
              <w:bottom w:val="single" w:sz="2" w:space="0" w:color="auto"/>
            </w:tcBorders>
          </w:tcPr>
          <w:p w:rsidR="00680D8B" w:rsidRPr="000E51D8" w:rsidRDefault="00680D8B" w:rsidP="004918DA">
            <w:pPr>
              <w:pStyle w:val="Tabletext"/>
            </w:pPr>
            <w:r w:rsidRPr="000E51D8">
              <w:t>57.</w:t>
            </w:r>
          </w:p>
        </w:tc>
        <w:tc>
          <w:tcPr>
            <w:tcW w:w="1802" w:type="dxa"/>
            <w:tcBorders>
              <w:bottom w:val="single" w:sz="2" w:space="0" w:color="auto"/>
            </w:tcBorders>
          </w:tcPr>
          <w:p w:rsidR="00680D8B" w:rsidRPr="000E51D8" w:rsidRDefault="00680D8B" w:rsidP="004918DA">
            <w:pPr>
              <w:pStyle w:val="Tabletext"/>
            </w:pPr>
            <w:r w:rsidRPr="000E51D8">
              <w:t xml:space="preserve">mobility allowance for a person qualified under </w:t>
            </w:r>
            <w:r w:rsidR="00A93C2F" w:rsidRPr="000E51D8">
              <w:t>section 1</w:t>
            </w:r>
            <w:r w:rsidRPr="000E51D8">
              <w:t>035</w:t>
            </w:r>
          </w:p>
        </w:tc>
        <w:tc>
          <w:tcPr>
            <w:tcW w:w="1622" w:type="dxa"/>
            <w:tcBorders>
              <w:bottom w:val="single" w:sz="2" w:space="0" w:color="auto"/>
            </w:tcBorders>
          </w:tcPr>
          <w:p w:rsidR="00680D8B" w:rsidRPr="000E51D8" w:rsidRDefault="00680D8B" w:rsidP="004918DA">
            <w:pPr>
              <w:pStyle w:val="Tabletext"/>
            </w:pPr>
            <w:r w:rsidRPr="000E51D8">
              <w:t>MA rate (standard)</w:t>
            </w:r>
          </w:p>
        </w:tc>
        <w:tc>
          <w:tcPr>
            <w:tcW w:w="2636" w:type="dxa"/>
            <w:tcBorders>
              <w:bottom w:val="single" w:sz="2" w:space="0" w:color="auto"/>
            </w:tcBorders>
          </w:tcPr>
          <w:p w:rsidR="00680D8B" w:rsidRPr="000E51D8" w:rsidRDefault="00680D8B" w:rsidP="004918DA">
            <w:pPr>
              <w:pStyle w:val="Tabletext"/>
            </w:pPr>
            <w:r w:rsidRPr="000E51D8">
              <w:t>[</w:t>
            </w:r>
            <w:r w:rsidR="004E3300" w:rsidRPr="000E51D8">
              <w:t>subsection 1</w:t>
            </w:r>
            <w:r w:rsidRPr="000E51D8">
              <w:t>044(1)]</w:t>
            </w:r>
          </w:p>
        </w:tc>
      </w:tr>
      <w:tr w:rsidR="00680D8B" w:rsidRPr="000E51D8" w:rsidTr="00072F8E">
        <w:trPr>
          <w:cantSplit/>
        </w:trPr>
        <w:tc>
          <w:tcPr>
            <w:tcW w:w="1082" w:type="dxa"/>
            <w:tcBorders>
              <w:top w:val="single" w:sz="2" w:space="0" w:color="auto"/>
              <w:bottom w:val="single" w:sz="2" w:space="0" w:color="auto"/>
            </w:tcBorders>
          </w:tcPr>
          <w:p w:rsidR="00680D8B" w:rsidRPr="000E51D8" w:rsidRDefault="00680D8B" w:rsidP="004918DA">
            <w:pPr>
              <w:pStyle w:val="Tabletext"/>
            </w:pPr>
            <w:r w:rsidRPr="000E51D8">
              <w:t>58.</w:t>
            </w:r>
          </w:p>
        </w:tc>
        <w:tc>
          <w:tcPr>
            <w:tcW w:w="1802" w:type="dxa"/>
            <w:tcBorders>
              <w:top w:val="single" w:sz="2" w:space="0" w:color="auto"/>
              <w:bottom w:val="single" w:sz="2" w:space="0" w:color="auto"/>
            </w:tcBorders>
          </w:tcPr>
          <w:p w:rsidR="00680D8B" w:rsidRPr="000E51D8" w:rsidRDefault="00680D8B" w:rsidP="004918DA">
            <w:pPr>
              <w:pStyle w:val="Tabletext"/>
            </w:pPr>
            <w:r w:rsidRPr="000E51D8">
              <w:t xml:space="preserve">mobility allowance for a person qualified under </w:t>
            </w:r>
            <w:r w:rsidR="00A93C2F" w:rsidRPr="000E51D8">
              <w:t>section 1</w:t>
            </w:r>
            <w:r w:rsidRPr="000E51D8">
              <w:t>035A</w:t>
            </w:r>
          </w:p>
        </w:tc>
        <w:tc>
          <w:tcPr>
            <w:tcW w:w="1622" w:type="dxa"/>
            <w:tcBorders>
              <w:top w:val="single" w:sz="2" w:space="0" w:color="auto"/>
              <w:bottom w:val="single" w:sz="2" w:space="0" w:color="auto"/>
            </w:tcBorders>
          </w:tcPr>
          <w:p w:rsidR="00680D8B" w:rsidRPr="000E51D8" w:rsidRDefault="00680D8B" w:rsidP="004918DA">
            <w:pPr>
              <w:pStyle w:val="Tabletext"/>
            </w:pPr>
            <w:r w:rsidRPr="000E51D8">
              <w:t>MA rate (increased)</w:t>
            </w:r>
          </w:p>
        </w:tc>
        <w:tc>
          <w:tcPr>
            <w:tcW w:w="2636" w:type="dxa"/>
            <w:tcBorders>
              <w:top w:val="single" w:sz="2" w:space="0" w:color="auto"/>
              <w:bottom w:val="single" w:sz="2" w:space="0" w:color="auto"/>
            </w:tcBorders>
          </w:tcPr>
          <w:p w:rsidR="00680D8B" w:rsidRPr="000E51D8" w:rsidRDefault="00680D8B" w:rsidP="004918DA">
            <w:pPr>
              <w:pStyle w:val="Tabletext"/>
            </w:pPr>
            <w:r w:rsidRPr="000E51D8">
              <w:t>[</w:t>
            </w:r>
            <w:r w:rsidR="004E3300" w:rsidRPr="000E51D8">
              <w:t>subsection 1</w:t>
            </w:r>
            <w:r w:rsidRPr="000E51D8">
              <w:t>044(1A)]</w:t>
            </w:r>
          </w:p>
        </w:tc>
      </w:tr>
      <w:tr w:rsidR="00680D8B" w:rsidRPr="000E51D8" w:rsidTr="00072F8E">
        <w:trPr>
          <w:cantSplit/>
        </w:trPr>
        <w:tc>
          <w:tcPr>
            <w:tcW w:w="1082" w:type="dxa"/>
            <w:tcBorders>
              <w:top w:val="single" w:sz="2" w:space="0" w:color="auto"/>
            </w:tcBorders>
          </w:tcPr>
          <w:p w:rsidR="00680D8B" w:rsidRPr="000E51D8" w:rsidRDefault="00680D8B" w:rsidP="004918DA">
            <w:pPr>
              <w:pStyle w:val="Tabletext"/>
              <w:keepNext/>
            </w:pPr>
          </w:p>
        </w:tc>
        <w:tc>
          <w:tcPr>
            <w:tcW w:w="1802" w:type="dxa"/>
            <w:tcBorders>
              <w:top w:val="single" w:sz="2" w:space="0" w:color="auto"/>
            </w:tcBorders>
          </w:tcPr>
          <w:p w:rsidR="00680D8B" w:rsidRPr="000E51D8" w:rsidRDefault="00680D8B" w:rsidP="004918DA">
            <w:pPr>
              <w:pStyle w:val="Tabletext"/>
            </w:pPr>
            <w:r w:rsidRPr="000E51D8">
              <w:rPr>
                <w:b/>
              </w:rPr>
              <w:t>Deeming thresholds</w:t>
            </w:r>
          </w:p>
        </w:tc>
        <w:tc>
          <w:tcPr>
            <w:tcW w:w="1622" w:type="dxa"/>
            <w:tcBorders>
              <w:top w:val="single" w:sz="2" w:space="0" w:color="auto"/>
            </w:tcBorders>
          </w:tcPr>
          <w:p w:rsidR="00680D8B" w:rsidRPr="000E51D8" w:rsidRDefault="00680D8B" w:rsidP="004918DA">
            <w:pPr>
              <w:pStyle w:val="Tabletext"/>
            </w:pPr>
          </w:p>
        </w:tc>
        <w:tc>
          <w:tcPr>
            <w:tcW w:w="2636" w:type="dxa"/>
            <w:tcBorders>
              <w:top w:val="single" w:sz="2" w:space="0" w:color="auto"/>
            </w:tcBorders>
          </w:tcPr>
          <w:p w:rsidR="00680D8B" w:rsidRPr="000E51D8" w:rsidRDefault="00680D8B" w:rsidP="004918DA">
            <w:pPr>
              <w:pStyle w:val="Tabletext"/>
            </w:pPr>
          </w:p>
        </w:tc>
      </w:tr>
      <w:tr w:rsidR="00680D8B" w:rsidRPr="000E51D8" w:rsidTr="00072F8E">
        <w:trPr>
          <w:cantSplit/>
        </w:trPr>
        <w:tc>
          <w:tcPr>
            <w:tcW w:w="1082" w:type="dxa"/>
            <w:tcBorders>
              <w:bottom w:val="single" w:sz="2" w:space="0" w:color="auto"/>
            </w:tcBorders>
          </w:tcPr>
          <w:p w:rsidR="00680D8B" w:rsidRPr="000E51D8" w:rsidRDefault="00680D8B" w:rsidP="004918DA">
            <w:pPr>
              <w:pStyle w:val="Tabletext"/>
            </w:pPr>
            <w:r w:rsidRPr="000E51D8">
              <w:t>63.</w:t>
            </w:r>
          </w:p>
        </w:tc>
        <w:tc>
          <w:tcPr>
            <w:tcW w:w="1802" w:type="dxa"/>
            <w:tcBorders>
              <w:bottom w:val="single" w:sz="2" w:space="0" w:color="auto"/>
            </w:tcBorders>
          </w:tcPr>
          <w:p w:rsidR="00680D8B" w:rsidRPr="000E51D8" w:rsidRDefault="00680D8B" w:rsidP="004918DA">
            <w:pPr>
              <w:pStyle w:val="Tabletext"/>
            </w:pPr>
            <w:r w:rsidRPr="000E51D8">
              <w:t>Deeming threshold for a person who is not a member of a couple</w:t>
            </w:r>
          </w:p>
        </w:tc>
        <w:tc>
          <w:tcPr>
            <w:tcW w:w="1622" w:type="dxa"/>
            <w:tcBorders>
              <w:bottom w:val="single" w:sz="2" w:space="0" w:color="auto"/>
            </w:tcBorders>
          </w:tcPr>
          <w:p w:rsidR="00680D8B" w:rsidRPr="000E51D8" w:rsidRDefault="00680D8B" w:rsidP="004918DA">
            <w:pPr>
              <w:pStyle w:val="Tabletext"/>
            </w:pPr>
            <w:r w:rsidRPr="000E51D8">
              <w:t>Deeming threshold individual</w:t>
            </w:r>
          </w:p>
        </w:tc>
        <w:tc>
          <w:tcPr>
            <w:tcW w:w="2636" w:type="dxa"/>
            <w:tcBorders>
              <w:bottom w:val="single" w:sz="2" w:space="0" w:color="auto"/>
            </w:tcBorders>
          </w:tcPr>
          <w:p w:rsidR="00680D8B" w:rsidRPr="000E51D8" w:rsidRDefault="00680D8B" w:rsidP="004918DA">
            <w:pPr>
              <w:pStyle w:val="Tabletext"/>
            </w:pPr>
            <w:r w:rsidRPr="000E51D8">
              <w:t>Sub</w:t>
            </w:r>
            <w:r w:rsidR="00A93C2F" w:rsidRPr="000E51D8">
              <w:t>section 1</w:t>
            </w:r>
            <w:r w:rsidRPr="000E51D8">
              <w:t>081(1)</w:t>
            </w:r>
          </w:p>
        </w:tc>
      </w:tr>
      <w:tr w:rsidR="00680D8B" w:rsidRPr="000E51D8" w:rsidTr="00072F8E">
        <w:trPr>
          <w:cantSplit/>
        </w:trPr>
        <w:tc>
          <w:tcPr>
            <w:tcW w:w="1082" w:type="dxa"/>
            <w:tcBorders>
              <w:top w:val="single" w:sz="2" w:space="0" w:color="auto"/>
              <w:bottom w:val="single" w:sz="2" w:space="0" w:color="auto"/>
            </w:tcBorders>
            <w:shd w:val="clear" w:color="auto" w:fill="auto"/>
          </w:tcPr>
          <w:p w:rsidR="00680D8B" w:rsidRPr="000E51D8" w:rsidRDefault="00680D8B" w:rsidP="004918DA">
            <w:pPr>
              <w:pStyle w:val="Tabletext"/>
            </w:pPr>
            <w:r w:rsidRPr="000E51D8">
              <w:t>64.</w:t>
            </w:r>
          </w:p>
        </w:tc>
        <w:tc>
          <w:tcPr>
            <w:tcW w:w="1802" w:type="dxa"/>
            <w:tcBorders>
              <w:top w:val="single" w:sz="2" w:space="0" w:color="auto"/>
              <w:bottom w:val="single" w:sz="2" w:space="0" w:color="auto"/>
            </w:tcBorders>
            <w:shd w:val="clear" w:color="auto" w:fill="auto"/>
          </w:tcPr>
          <w:p w:rsidR="00680D8B" w:rsidRPr="000E51D8" w:rsidRDefault="00680D8B" w:rsidP="004918DA">
            <w:pPr>
              <w:pStyle w:val="Tabletext"/>
            </w:pPr>
            <w:r w:rsidRPr="000E51D8">
              <w:t>Deeming threshold for a pensioner couple</w:t>
            </w:r>
          </w:p>
        </w:tc>
        <w:tc>
          <w:tcPr>
            <w:tcW w:w="1622" w:type="dxa"/>
            <w:tcBorders>
              <w:top w:val="single" w:sz="2" w:space="0" w:color="auto"/>
              <w:bottom w:val="single" w:sz="2" w:space="0" w:color="auto"/>
            </w:tcBorders>
            <w:shd w:val="clear" w:color="auto" w:fill="auto"/>
          </w:tcPr>
          <w:p w:rsidR="00680D8B" w:rsidRPr="000E51D8" w:rsidRDefault="00680D8B" w:rsidP="004918DA">
            <w:pPr>
              <w:pStyle w:val="Tabletext"/>
            </w:pPr>
            <w:r w:rsidRPr="000E51D8">
              <w:t>Deeming threshold pensioner couple</w:t>
            </w:r>
          </w:p>
        </w:tc>
        <w:tc>
          <w:tcPr>
            <w:tcW w:w="2636" w:type="dxa"/>
            <w:tcBorders>
              <w:top w:val="single" w:sz="2" w:space="0" w:color="auto"/>
              <w:bottom w:val="single" w:sz="2" w:space="0" w:color="auto"/>
            </w:tcBorders>
            <w:shd w:val="clear" w:color="auto" w:fill="auto"/>
          </w:tcPr>
          <w:p w:rsidR="00680D8B" w:rsidRPr="000E51D8" w:rsidRDefault="00680D8B" w:rsidP="004918DA">
            <w:pPr>
              <w:pStyle w:val="Tabletext"/>
            </w:pPr>
            <w:r w:rsidRPr="000E51D8">
              <w:t>Sub</w:t>
            </w:r>
            <w:r w:rsidR="00A93C2F" w:rsidRPr="000E51D8">
              <w:t>section 1</w:t>
            </w:r>
            <w:r w:rsidRPr="000E51D8">
              <w:t>081(2)</w:t>
            </w:r>
          </w:p>
        </w:tc>
      </w:tr>
      <w:tr w:rsidR="00680D8B" w:rsidRPr="000E51D8" w:rsidTr="00072F8E">
        <w:trPr>
          <w:cantSplit/>
        </w:trPr>
        <w:tc>
          <w:tcPr>
            <w:tcW w:w="1082" w:type="dxa"/>
            <w:tcBorders>
              <w:top w:val="single" w:sz="2" w:space="0" w:color="auto"/>
            </w:tcBorders>
          </w:tcPr>
          <w:p w:rsidR="00680D8B" w:rsidRPr="000E51D8" w:rsidRDefault="00680D8B" w:rsidP="003E58DB">
            <w:pPr>
              <w:pStyle w:val="Tabletext"/>
              <w:keepNext/>
            </w:pPr>
          </w:p>
        </w:tc>
        <w:tc>
          <w:tcPr>
            <w:tcW w:w="1802" w:type="dxa"/>
            <w:tcBorders>
              <w:top w:val="single" w:sz="2" w:space="0" w:color="auto"/>
            </w:tcBorders>
          </w:tcPr>
          <w:p w:rsidR="00680D8B" w:rsidRPr="000E51D8" w:rsidRDefault="00680D8B" w:rsidP="003E58DB">
            <w:pPr>
              <w:pStyle w:val="Tabletext"/>
              <w:keepNext/>
            </w:pPr>
            <w:r w:rsidRPr="000E51D8">
              <w:rPr>
                <w:b/>
              </w:rPr>
              <w:t>Attribution threshold</w:t>
            </w:r>
          </w:p>
        </w:tc>
        <w:tc>
          <w:tcPr>
            <w:tcW w:w="1622" w:type="dxa"/>
            <w:tcBorders>
              <w:top w:val="single" w:sz="2" w:space="0" w:color="auto"/>
            </w:tcBorders>
          </w:tcPr>
          <w:p w:rsidR="00680D8B" w:rsidRPr="000E51D8" w:rsidRDefault="00680D8B" w:rsidP="004918DA">
            <w:pPr>
              <w:pStyle w:val="Tabletext"/>
            </w:pPr>
          </w:p>
        </w:tc>
        <w:tc>
          <w:tcPr>
            <w:tcW w:w="2636" w:type="dxa"/>
            <w:tcBorders>
              <w:top w:val="single" w:sz="2" w:space="0" w:color="auto"/>
            </w:tcBorders>
          </w:tcPr>
          <w:p w:rsidR="00680D8B" w:rsidRPr="000E51D8" w:rsidRDefault="00680D8B" w:rsidP="004918DA">
            <w:pPr>
              <w:pStyle w:val="Tabletext"/>
            </w:pPr>
          </w:p>
        </w:tc>
      </w:tr>
      <w:tr w:rsidR="00680D8B" w:rsidRPr="000E51D8" w:rsidTr="00072F8E">
        <w:trPr>
          <w:cantSplit/>
        </w:trPr>
        <w:tc>
          <w:tcPr>
            <w:tcW w:w="1082" w:type="dxa"/>
            <w:tcBorders>
              <w:bottom w:val="single" w:sz="2" w:space="0" w:color="auto"/>
            </w:tcBorders>
            <w:shd w:val="clear" w:color="auto" w:fill="auto"/>
          </w:tcPr>
          <w:p w:rsidR="00680D8B" w:rsidRPr="000E51D8" w:rsidRDefault="00680D8B" w:rsidP="003E58DB">
            <w:pPr>
              <w:pStyle w:val="Tabletext"/>
              <w:keepNext/>
            </w:pPr>
            <w:r w:rsidRPr="000E51D8">
              <w:t>65.</w:t>
            </w:r>
          </w:p>
        </w:tc>
        <w:tc>
          <w:tcPr>
            <w:tcW w:w="1802" w:type="dxa"/>
            <w:tcBorders>
              <w:bottom w:val="single" w:sz="2" w:space="0" w:color="auto"/>
            </w:tcBorders>
            <w:shd w:val="clear" w:color="auto" w:fill="auto"/>
          </w:tcPr>
          <w:p w:rsidR="00680D8B" w:rsidRPr="000E51D8" w:rsidRDefault="00680D8B" w:rsidP="003E58DB">
            <w:pPr>
              <w:pStyle w:val="Tabletext"/>
              <w:keepNext/>
            </w:pPr>
            <w:r w:rsidRPr="000E51D8">
              <w:t>Primary production attribution threshold</w:t>
            </w:r>
          </w:p>
        </w:tc>
        <w:tc>
          <w:tcPr>
            <w:tcW w:w="1622" w:type="dxa"/>
            <w:tcBorders>
              <w:bottom w:val="single" w:sz="2" w:space="0" w:color="auto"/>
            </w:tcBorders>
            <w:shd w:val="clear" w:color="auto" w:fill="auto"/>
          </w:tcPr>
          <w:p w:rsidR="00680D8B" w:rsidRPr="000E51D8" w:rsidRDefault="00680D8B" w:rsidP="004918DA">
            <w:pPr>
              <w:pStyle w:val="Tabletext"/>
            </w:pPr>
            <w:r w:rsidRPr="000E51D8">
              <w:t>Primary production attribution threshold</w:t>
            </w:r>
          </w:p>
        </w:tc>
        <w:tc>
          <w:tcPr>
            <w:tcW w:w="2636" w:type="dxa"/>
            <w:tcBorders>
              <w:bottom w:val="single" w:sz="2" w:space="0" w:color="auto"/>
            </w:tcBorders>
            <w:shd w:val="clear" w:color="auto" w:fill="auto"/>
          </w:tcPr>
          <w:p w:rsidR="00680D8B" w:rsidRPr="000E51D8" w:rsidRDefault="00680D8B" w:rsidP="004918DA">
            <w:pPr>
              <w:pStyle w:val="Tabletext"/>
            </w:pPr>
            <w:r w:rsidRPr="000E51D8">
              <w:t>Section</w:t>
            </w:r>
            <w:r w:rsidR="00D634E3" w:rsidRPr="000E51D8">
              <w:t> </w:t>
            </w:r>
            <w:r w:rsidRPr="000E51D8">
              <w:t>1208U</w:t>
            </w:r>
          </w:p>
        </w:tc>
      </w:tr>
      <w:tr w:rsidR="00680D8B" w:rsidRPr="000E51D8" w:rsidTr="00887C10">
        <w:trPr>
          <w:cantSplit/>
        </w:trPr>
        <w:tc>
          <w:tcPr>
            <w:tcW w:w="1082" w:type="dxa"/>
            <w:tcBorders>
              <w:top w:val="single" w:sz="2" w:space="0" w:color="auto"/>
            </w:tcBorders>
            <w:shd w:val="clear" w:color="auto" w:fill="auto"/>
          </w:tcPr>
          <w:p w:rsidR="00680D8B" w:rsidRPr="000E51D8" w:rsidRDefault="00680D8B" w:rsidP="004918DA">
            <w:pPr>
              <w:pStyle w:val="Tabletext"/>
            </w:pPr>
          </w:p>
        </w:tc>
        <w:tc>
          <w:tcPr>
            <w:tcW w:w="1802" w:type="dxa"/>
            <w:tcBorders>
              <w:top w:val="single" w:sz="2" w:space="0" w:color="auto"/>
            </w:tcBorders>
            <w:shd w:val="clear" w:color="auto" w:fill="auto"/>
          </w:tcPr>
          <w:p w:rsidR="00680D8B" w:rsidRPr="000E51D8" w:rsidRDefault="00680D8B" w:rsidP="004918DA">
            <w:pPr>
              <w:pStyle w:val="Tabletext"/>
            </w:pPr>
            <w:r w:rsidRPr="000E51D8">
              <w:rPr>
                <w:b/>
              </w:rPr>
              <w:t>Maximum transitional pension rates</w:t>
            </w:r>
          </w:p>
        </w:tc>
        <w:tc>
          <w:tcPr>
            <w:tcW w:w="1622" w:type="dxa"/>
            <w:tcBorders>
              <w:top w:val="single" w:sz="2" w:space="0" w:color="auto"/>
            </w:tcBorders>
            <w:shd w:val="clear" w:color="auto" w:fill="auto"/>
          </w:tcPr>
          <w:p w:rsidR="00680D8B" w:rsidRPr="000E51D8" w:rsidRDefault="00680D8B" w:rsidP="004918DA">
            <w:pPr>
              <w:pStyle w:val="Tabletext"/>
            </w:pPr>
          </w:p>
        </w:tc>
        <w:tc>
          <w:tcPr>
            <w:tcW w:w="2636" w:type="dxa"/>
            <w:tcBorders>
              <w:top w:val="single" w:sz="2" w:space="0" w:color="auto"/>
            </w:tcBorders>
            <w:shd w:val="clear" w:color="auto" w:fill="auto"/>
          </w:tcPr>
          <w:p w:rsidR="00680D8B" w:rsidRPr="000E51D8" w:rsidRDefault="00680D8B" w:rsidP="004918DA">
            <w:pPr>
              <w:pStyle w:val="Tabletext"/>
            </w:pPr>
          </w:p>
        </w:tc>
      </w:tr>
      <w:tr w:rsidR="00680D8B" w:rsidRPr="000E51D8" w:rsidTr="00821AD8">
        <w:trPr>
          <w:cantSplit/>
        </w:trPr>
        <w:tc>
          <w:tcPr>
            <w:tcW w:w="1082" w:type="dxa"/>
            <w:tcBorders>
              <w:bottom w:val="single" w:sz="4" w:space="0" w:color="auto"/>
            </w:tcBorders>
            <w:shd w:val="clear" w:color="auto" w:fill="auto"/>
          </w:tcPr>
          <w:p w:rsidR="00680D8B" w:rsidRPr="000E51D8" w:rsidRDefault="00680D8B" w:rsidP="004918DA">
            <w:pPr>
              <w:pStyle w:val="Tabletext"/>
            </w:pPr>
            <w:r w:rsidRPr="000E51D8">
              <w:t>66.</w:t>
            </w:r>
          </w:p>
        </w:tc>
        <w:tc>
          <w:tcPr>
            <w:tcW w:w="1802" w:type="dxa"/>
            <w:tcBorders>
              <w:bottom w:val="single" w:sz="4" w:space="0" w:color="auto"/>
            </w:tcBorders>
            <w:shd w:val="clear" w:color="auto" w:fill="auto"/>
          </w:tcPr>
          <w:p w:rsidR="00680D8B" w:rsidRPr="000E51D8" w:rsidRDefault="00680D8B" w:rsidP="004918DA">
            <w:pPr>
              <w:pStyle w:val="Tabletext"/>
              <w:rPr>
                <w:b/>
              </w:rPr>
            </w:pPr>
            <w:r w:rsidRPr="000E51D8">
              <w:t>Maximum transitional pension rates</w:t>
            </w:r>
          </w:p>
        </w:tc>
        <w:tc>
          <w:tcPr>
            <w:tcW w:w="1622" w:type="dxa"/>
            <w:tcBorders>
              <w:bottom w:val="single" w:sz="4" w:space="0" w:color="auto"/>
            </w:tcBorders>
            <w:shd w:val="clear" w:color="auto" w:fill="auto"/>
          </w:tcPr>
          <w:p w:rsidR="00680D8B" w:rsidRPr="000E51D8" w:rsidRDefault="00680D8B" w:rsidP="004918DA">
            <w:pPr>
              <w:pStyle w:val="Tabletext"/>
            </w:pPr>
            <w:r w:rsidRPr="000E51D8">
              <w:t>Maximum transitional pension rates</w:t>
            </w:r>
          </w:p>
        </w:tc>
        <w:tc>
          <w:tcPr>
            <w:tcW w:w="2636" w:type="dxa"/>
            <w:tcBorders>
              <w:bottom w:val="single" w:sz="4" w:space="0" w:color="auto"/>
            </w:tcBorders>
            <w:shd w:val="clear" w:color="auto" w:fill="auto"/>
          </w:tcPr>
          <w:p w:rsidR="00680D8B" w:rsidRPr="000E51D8" w:rsidRDefault="00BA70F5" w:rsidP="004918DA">
            <w:pPr>
              <w:pStyle w:val="Tabletext"/>
            </w:pPr>
            <w:r w:rsidRPr="000E51D8">
              <w:t>Subparagraph 1</w:t>
            </w:r>
            <w:r w:rsidR="00680D8B" w:rsidRPr="000E51D8">
              <w:t>46(4)(a)(i) of Schedule</w:t>
            </w:r>
            <w:r w:rsidR="00D634E3" w:rsidRPr="000E51D8">
              <w:t> </w:t>
            </w:r>
            <w:r w:rsidR="00680D8B" w:rsidRPr="000E51D8">
              <w:t>1A</w:t>
            </w:r>
          </w:p>
        </w:tc>
      </w:tr>
      <w:tr w:rsidR="00680D8B" w:rsidRPr="000E51D8" w:rsidTr="00821AD8">
        <w:trPr>
          <w:cantSplit/>
        </w:trPr>
        <w:tc>
          <w:tcPr>
            <w:tcW w:w="1082" w:type="dxa"/>
            <w:tcBorders>
              <w:top w:val="single" w:sz="4" w:space="0" w:color="auto"/>
            </w:tcBorders>
            <w:shd w:val="clear" w:color="auto" w:fill="auto"/>
          </w:tcPr>
          <w:p w:rsidR="00680D8B" w:rsidRPr="000E51D8" w:rsidRDefault="00680D8B" w:rsidP="00586A63">
            <w:pPr>
              <w:pStyle w:val="Tabletext"/>
              <w:keepNext/>
              <w:keepLines/>
            </w:pPr>
          </w:p>
        </w:tc>
        <w:tc>
          <w:tcPr>
            <w:tcW w:w="1802" w:type="dxa"/>
            <w:tcBorders>
              <w:top w:val="single" w:sz="4" w:space="0" w:color="auto"/>
            </w:tcBorders>
            <w:shd w:val="clear" w:color="auto" w:fill="auto"/>
          </w:tcPr>
          <w:p w:rsidR="00680D8B" w:rsidRPr="000E51D8" w:rsidRDefault="00680D8B" w:rsidP="00586A63">
            <w:pPr>
              <w:pStyle w:val="Tabletext"/>
              <w:keepNext/>
              <w:keepLines/>
            </w:pPr>
            <w:r w:rsidRPr="000E51D8">
              <w:rPr>
                <w:b/>
              </w:rPr>
              <w:t>Amounts related to scholarships</w:t>
            </w:r>
          </w:p>
        </w:tc>
        <w:tc>
          <w:tcPr>
            <w:tcW w:w="1622" w:type="dxa"/>
            <w:tcBorders>
              <w:top w:val="single" w:sz="4" w:space="0" w:color="auto"/>
            </w:tcBorders>
            <w:shd w:val="clear" w:color="auto" w:fill="auto"/>
          </w:tcPr>
          <w:p w:rsidR="00680D8B" w:rsidRPr="000E51D8" w:rsidRDefault="00680D8B" w:rsidP="00586A63">
            <w:pPr>
              <w:pStyle w:val="Tabletext"/>
              <w:keepNext/>
              <w:keepLines/>
            </w:pPr>
          </w:p>
        </w:tc>
        <w:tc>
          <w:tcPr>
            <w:tcW w:w="2636" w:type="dxa"/>
            <w:tcBorders>
              <w:top w:val="single" w:sz="4" w:space="0" w:color="auto"/>
            </w:tcBorders>
            <w:shd w:val="clear" w:color="auto" w:fill="auto"/>
          </w:tcPr>
          <w:p w:rsidR="00680D8B" w:rsidRPr="000E51D8" w:rsidRDefault="00680D8B" w:rsidP="00586A63">
            <w:pPr>
              <w:pStyle w:val="Tabletext"/>
              <w:keepNext/>
              <w:keepLines/>
            </w:pPr>
          </w:p>
        </w:tc>
      </w:tr>
      <w:tr w:rsidR="00680D8B" w:rsidRPr="000E51D8" w:rsidTr="00072F8E">
        <w:trPr>
          <w:cantSplit/>
        </w:trPr>
        <w:tc>
          <w:tcPr>
            <w:tcW w:w="1082" w:type="dxa"/>
            <w:tcBorders>
              <w:bottom w:val="single" w:sz="2" w:space="0" w:color="auto"/>
            </w:tcBorders>
            <w:shd w:val="clear" w:color="auto" w:fill="auto"/>
          </w:tcPr>
          <w:p w:rsidR="00680D8B" w:rsidRPr="000E51D8" w:rsidRDefault="00680D8B" w:rsidP="004918DA">
            <w:pPr>
              <w:pStyle w:val="Tabletext"/>
            </w:pPr>
            <w:r w:rsidRPr="000E51D8">
              <w:t>67.</w:t>
            </w:r>
          </w:p>
        </w:tc>
        <w:tc>
          <w:tcPr>
            <w:tcW w:w="1802" w:type="dxa"/>
            <w:tcBorders>
              <w:bottom w:val="single" w:sz="2" w:space="0" w:color="auto"/>
            </w:tcBorders>
            <w:shd w:val="clear" w:color="auto" w:fill="auto"/>
          </w:tcPr>
          <w:p w:rsidR="00680D8B" w:rsidRPr="000E51D8" w:rsidRDefault="00680D8B" w:rsidP="004918DA">
            <w:pPr>
              <w:pStyle w:val="Tabletext"/>
              <w:rPr>
                <w:b/>
              </w:rPr>
            </w:pPr>
            <w:r w:rsidRPr="000E51D8">
              <w:t>threshold amount</w:t>
            </w:r>
          </w:p>
        </w:tc>
        <w:tc>
          <w:tcPr>
            <w:tcW w:w="1622" w:type="dxa"/>
            <w:tcBorders>
              <w:bottom w:val="single" w:sz="2" w:space="0" w:color="auto"/>
            </w:tcBorders>
            <w:shd w:val="clear" w:color="auto" w:fill="auto"/>
          </w:tcPr>
          <w:p w:rsidR="00680D8B" w:rsidRPr="000E51D8" w:rsidRDefault="00680D8B" w:rsidP="004918DA">
            <w:pPr>
              <w:pStyle w:val="Tabletext"/>
            </w:pPr>
            <w:r w:rsidRPr="000E51D8">
              <w:t>scholarship threshold amount</w:t>
            </w:r>
          </w:p>
        </w:tc>
        <w:tc>
          <w:tcPr>
            <w:tcW w:w="2636" w:type="dxa"/>
            <w:tcBorders>
              <w:bottom w:val="single" w:sz="2" w:space="0" w:color="auto"/>
            </w:tcBorders>
            <w:shd w:val="clear" w:color="auto" w:fill="auto"/>
          </w:tcPr>
          <w:p w:rsidR="00680D8B" w:rsidRPr="000E51D8" w:rsidRDefault="00680D8B" w:rsidP="004918DA">
            <w:pPr>
              <w:pStyle w:val="Tabletext"/>
            </w:pPr>
            <w:r w:rsidRPr="000E51D8">
              <w:t>subsection</w:t>
            </w:r>
            <w:r w:rsidR="00D634E3" w:rsidRPr="000E51D8">
              <w:t> </w:t>
            </w:r>
            <w:r w:rsidRPr="000E51D8">
              <w:t>8(8AB)</w:t>
            </w:r>
          </w:p>
        </w:tc>
      </w:tr>
      <w:tr w:rsidR="00680D8B" w:rsidRPr="000E51D8" w:rsidTr="00072F8E">
        <w:trPr>
          <w:cantSplit/>
        </w:trPr>
        <w:tc>
          <w:tcPr>
            <w:tcW w:w="1082" w:type="dxa"/>
            <w:tcBorders>
              <w:top w:val="single" w:sz="2" w:space="0" w:color="auto"/>
              <w:bottom w:val="single" w:sz="4" w:space="0" w:color="auto"/>
            </w:tcBorders>
            <w:shd w:val="clear" w:color="auto" w:fill="auto"/>
          </w:tcPr>
          <w:p w:rsidR="00680D8B" w:rsidRPr="000E51D8" w:rsidRDefault="00680D8B" w:rsidP="004918DA">
            <w:pPr>
              <w:pStyle w:val="Tabletext"/>
            </w:pPr>
            <w:r w:rsidRPr="000E51D8">
              <w:t>69.</w:t>
            </w:r>
          </w:p>
        </w:tc>
        <w:tc>
          <w:tcPr>
            <w:tcW w:w="1802" w:type="dxa"/>
            <w:tcBorders>
              <w:top w:val="single" w:sz="2" w:space="0" w:color="auto"/>
              <w:bottom w:val="single" w:sz="4" w:space="0" w:color="auto"/>
            </w:tcBorders>
            <w:shd w:val="clear" w:color="auto" w:fill="auto"/>
          </w:tcPr>
          <w:p w:rsidR="00680D8B" w:rsidRPr="000E51D8" w:rsidRDefault="00680D8B" w:rsidP="004918DA">
            <w:pPr>
              <w:pStyle w:val="Tabletext"/>
            </w:pPr>
            <w:r w:rsidRPr="000E51D8">
              <w:t>relocation scholarship payment amount</w:t>
            </w:r>
          </w:p>
        </w:tc>
        <w:tc>
          <w:tcPr>
            <w:tcW w:w="1622" w:type="dxa"/>
            <w:tcBorders>
              <w:top w:val="single" w:sz="2" w:space="0" w:color="auto"/>
              <w:bottom w:val="single" w:sz="4" w:space="0" w:color="auto"/>
            </w:tcBorders>
            <w:shd w:val="clear" w:color="auto" w:fill="auto"/>
          </w:tcPr>
          <w:p w:rsidR="00680D8B" w:rsidRPr="000E51D8" w:rsidRDefault="00680D8B" w:rsidP="004918DA">
            <w:pPr>
              <w:pStyle w:val="Tabletext"/>
            </w:pPr>
            <w:r w:rsidRPr="000E51D8">
              <w:t>relocation scholarship payment amount</w:t>
            </w:r>
          </w:p>
        </w:tc>
        <w:tc>
          <w:tcPr>
            <w:tcW w:w="2636" w:type="dxa"/>
            <w:tcBorders>
              <w:top w:val="single" w:sz="2" w:space="0" w:color="auto"/>
              <w:bottom w:val="single" w:sz="4" w:space="0" w:color="auto"/>
            </w:tcBorders>
            <w:shd w:val="clear" w:color="auto" w:fill="auto"/>
          </w:tcPr>
          <w:p w:rsidR="00680D8B" w:rsidRPr="000E51D8" w:rsidRDefault="00680D8B" w:rsidP="00986AC9">
            <w:pPr>
              <w:pStyle w:val="Tabletext"/>
            </w:pPr>
            <w:r w:rsidRPr="000E51D8">
              <w:t>subsections</w:t>
            </w:r>
            <w:r w:rsidR="00D634E3" w:rsidRPr="000E51D8">
              <w:t> </w:t>
            </w:r>
            <w:r w:rsidRPr="000E51D8">
              <w:t>592L(1), (3) and (4)</w:t>
            </w:r>
          </w:p>
        </w:tc>
      </w:tr>
      <w:tr w:rsidR="000C240C" w:rsidRPr="000E51D8" w:rsidTr="003E11D4">
        <w:trPr>
          <w:cantSplit/>
        </w:trPr>
        <w:tc>
          <w:tcPr>
            <w:tcW w:w="1082" w:type="dxa"/>
            <w:tcBorders>
              <w:top w:val="single" w:sz="2" w:space="0" w:color="auto"/>
            </w:tcBorders>
            <w:shd w:val="clear" w:color="auto" w:fill="auto"/>
          </w:tcPr>
          <w:p w:rsidR="000C240C" w:rsidRPr="000E51D8" w:rsidRDefault="000C240C" w:rsidP="004918DA">
            <w:pPr>
              <w:pStyle w:val="Tabletext"/>
            </w:pPr>
          </w:p>
        </w:tc>
        <w:tc>
          <w:tcPr>
            <w:tcW w:w="1802" w:type="dxa"/>
            <w:tcBorders>
              <w:top w:val="single" w:sz="2" w:space="0" w:color="auto"/>
            </w:tcBorders>
            <w:shd w:val="clear" w:color="auto" w:fill="auto"/>
          </w:tcPr>
          <w:p w:rsidR="000C240C" w:rsidRPr="000E51D8" w:rsidRDefault="000C240C" w:rsidP="004918DA">
            <w:pPr>
              <w:pStyle w:val="Tabletext"/>
              <w:rPr>
                <w:b/>
              </w:rPr>
            </w:pPr>
            <w:r w:rsidRPr="000E51D8">
              <w:rPr>
                <w:b/>
              </w:rPr>
              <w:t>Student start</w:t>
            </w:r>
            <w:r w:rsidR="00491F1A">
              <w:rPr>
                <w:b/>
              </w:rPr>
              <w:noBreakHyphen/>
            </w:r>
            <w:r w:rsidRPr="000E51D8">
              <w:rPr>
                <w:b/>
              </w:rPr>
              <w:t>up loans</w:t>
            </w:r>
          </w:p>
        </w:tc>
        <w:tc>
          <w:tcPr>
            <w:tcW w:w="1622" w:type="dxa"/>
            <w:tcBorders>
              <w:top w:val="single" w:sz="2" w:space="0" w:color="auto"/>
            </w:tcBorders>
            <w:shd w:val="clear" w:color="auto" w:fill="auto"/>
          </w:tcPr>
          <w:p w:rsidR="000C240C" w:rsidRPr="000E51D8" w:rsidRDefault="000C240C" w:rsidP="004918DA">
            <w:pPr>
              <w:pStyle w:val="Tabletext"/>
            </w:pPr>
          </w:p>
        </w:tc>
        <w:tc>
          <w:tcPr>
            <w:tcW w:w="2636" w:type="dxa"/>
            <w:tcBorders>
              <w:top w:val="single" w:sz="2" w:space="0" w:color="auto"/>
            </w:tcBorders>
            <w:shd w:val="clear" w:color="auto" w:fill="auto"/>
          </w:tcPr>
          <w:p w:rsidR="000C240C" w:rsidRPr="000E51D8" w:rsidRDefault="000C240C" w:rsidP="00986AC9">
            <w:pPr>
              <w:pStyle w:val="Tabletext"/>
            </w:pPr>
          </w:p>
        </w:tc>
      </w:tr>
      <w:tr w:rsidR="000C240C" w:rsidRPr="000E51D8" w:rsidTr="003E11D4">
        <w:trPr>
          <w:cantSplit/>
        </w:trPr>
        <w:tc>
          <w:tcPr>
            <w:tcW w:w="1082" w:type="dxa"/>
            <w:tcBorders>
              <w:bottom w:val="single" w:sz="4" w:space="0" w:color="auto"/>
            </w:tcBorders>
            <w:shd w:val="clear" w:color="auto" w:fill="auto"/>
          </w:tcPr>
          <w:p w:rsidR="000C240C" w:rsidRPr="000E51D8" w:rsidRDefault="000C240C" w:rsidP="004918DA">
            <w:pPr>
              <w:pStyle w:val="Tabletext"/>
            </w:pPr>
            <w:r w:rsidRPr="000E51D8">
              <w:t>69A.</w:t>
            </w:r>
          </w:p>
        </w:tc>
        <w:tc>
          <w:tcPr>
            <w:tcW w:w="1802" w:type="dxa"/>
            <w:tcBorders>
              <w:bottom w:val="single" w:sz="4" w:space="0" w:color="auto"/>
            </w:tcBorders>
            <w:shd w:val="clear" w:color="auto" w:fill="auto"/>
          </w:tcPr>
          <w:p w:rsidR="000C240C" w:rsidRPr="000E51D8" w:rsidRDefault="000C240C" w:rsidP="004918DA">
            <w:pPr>
              <w:pStyle w:val="Tabletext"/>
            </w:pPr>
            <w:r w:rsidRPr="000E51D8">
              <w:t>student start</w:t>
            </w:r>
            <w:r w:rsidR="00491F1A">
              <w:noBreakHyphen/>
            </w:r>
            <w:r w:rsidRPr="000E51D8">
              <w:t>up loan amount</w:t>
            </w:r>
          </w:p>
        </w:tc>
        <w:tc>
          <w:tcPr>
            <w:tcW w:w="1622" w:type="dxa"/>
            <w:tcBorders>
              <w:bottom w:val="single" w:sz="4" w:space="0" w:color="auto"/>
            </w:tcBorders>
            <w:shd w:val="clear" w:color="auto" w:fill="auto"/>
          </w:tcPr>
          <w:p w:rsidR="000C240C" w:rsidRPr="000E51D8" w:rsidRDefault="000C240C" w:rsidP="004918DA">
            <w:pPr>
              <w:pStyle w:val="Tabletext"/>
            </w:pPr>
            <w:r w:rsidRPr="000E51D8">
              <w:t>student start</w:t>
            </w:r>
            <w:r w:rsidR="00491F1A">
              <w:noBreakHyphen/>
            </w:r>
            <w:r w:rsidRPr="000E51D8">
              <w:t>up loan amount</w:t>
            </w:r>
          </w:p>
        </w:tc>
        <w:tc>
          <w:tcPr>
            <w:tcW w:w="2636" w:type="dxa"/>
            <w:tcBorders>
              <w:bottom w:val="single" w:sz="4" w:space="0" w:color="auto"/>
            </w:tcBorders>
            <w:shd w:val="clear" w:color="auto" w:fill="auto"/>
          </w:tcPr>
          <w:p w:rsidR="000C240C" w:rsidRPr="000E51D8" w:rsidRDefault="00A93C2F" w:rsidP="00986AC9">
            <w:pPr>
              <w:pStyle w:val="Tabletext"/>
            </w:pPr>
            <w:r w:rsidRPr="000E51D8">
              <w:t>section 1</w:t>
            </w:r>
            <w:r w:rsidR="000C240C" w:rsidRPr="000E51D8">
              <w:t>061ZVBD</w:t>
            </w:r>
          </w:p>
        </w:tc>
      </w:tr>
      <w:tr w:rsidR="000C240C" w:rsidRPr="000E51D8" w:rsidTr="001E322E">
        <w:trPr>
          <w:cantSplit/>
        </w:trPr>
        <w:tc>
          <w:tcPr>
            <w:tcW w:w="1082" w:type="dxa"/>
            <w:tcBorders>
              <w:top w:val="single" w:sz="4" w:space="0" w:color="auto"/>
            </w:tcBorders>
            <w:shd w:val="clear" w:color="auto" w:fill="auto"/>
          </w:tcPr>
          <w:p w:rsidR="000C240C" w:rsidRPr="000E51D8" w:rsidRDefault="000C240C" w:rsidP="004918DA">
            <w:pPr>
              <w:pStyle w:val="Tabletext"/>
            </w:pPr>
          </w:p>
        </w:tc>
        <w:tc>
          <w:tcPr>
            <w:tcW w:w="1802" w:type="dxa"/>
            <w:tcBorders>
              <w:top w:val="single" w:sz="4" w:space="0" w:color="auto"/>
            </w:tcBorders>
            <w:shd w:val="clear" w:color="auto" w:fill="auto"/>
          </w:tcPr>
          <w:p w:rsidR="000C240C" w:rsidRPr="000E51D8" w:rsidRDefault="000C240C" w:rsidP="004918DA">
            <w:pPr>
              <w:pStyle w:val="Tabletext"/>
            </w:pPr>
            <w:r w:rsidRPr="000E51D8">
              <w:rPr>
                <w:b/>
              </w:rPr>
              <w:t>Essential medical equipment payment</w:t>
            </w:r>
          </w:p>
        </w:tc>
        <w:tc>
          <w:tcPr>
            <w:tcW w:w="1622" w:type="dxa"/>
            <w:tcBorders>
              <w:top w:val="single" w:sz="4" w:space="0" w:color="auto"/>
            </w:tcBorders>
            <w:shd w:val="clear" w:color="auto" w:fill="auto"/>
          </w:tcPr>
          <w:p w:rsidR="000C240C" w:rsidRPr="000E51D8" w:rsidRDefault="000C240C" w:rsidP="004918DA">
            <w:pPr>
              <w:pStyle w:val="Tabletext"/>
            </w:pPr>
          </w:p>
        </w:tc>
        <w:tc>
          <w:tcPr>
            <w:tcW w:w="2636" w:type="dxa"/>
            <w:tcBorders>
              <w:top w:val="single" w:sz="4" w:space="0" w:color="auto"/>
            </w:tcBorders>
            <w:shd w:val="clear" w:color="auto" w:fill="auto"/>
          </w:tcPr>
          <w:p w:rsidR="000C240C" w:rsidRPr="000E51D8" w:rsidRDefault="000C240C" w:rsidP="00986AC9">
            <w:pPr>
              <w:pStyle w:val="Tabletext"/>
            </w:pPr>
          </w:p>
        </w:tc>
      </w:tr>
      <w:tr w:rsidR="000C240C" w:rsidRPr="000E51D8" w:rsidTr="001E322E">
        <w:trPr>
          <w:cantSplit/>
        </w:trPr>
        <w:tc>
          <w:tcPr>
            <w:tcW w:w="1082" w:type="dxa"/>
            <w:tcBorders>
              <w:bottom w:val="single" w:sz="12" w:space="0" w:color="auto"/>
            </w:tcBorders>
            <w:shd w:val="clear" w:color="auto" w:fill="auto"/>
          </w:tcPr>
          <w:p w:rsidR="000C240C" w:rsidRPr="000E51D8" w:rsidRDefault="000C240C" w:rsidP="004918DA">
            <w:pPr>
              <w:pStyle w:val="Tabletext"/>
            </w:pPr>
            <w:r w:rsidRPr="000E51D8">
              <w:t>70.</w:t>
            </w:r>
          </w:p>
        </w:tc>
        <w:tc>
          <w:tcPr>
            <w:tcW w:w="1802" w:type="dxa"/>
            <w:tcBorders>
              <w:bottom w:val="single" w:sz="12" w:space="0" w:color="auto"/>
            </w:tcBorders>
            <w:shd w:val="clear" w:color="auto" w:fill="auto"/>
          </w:tcPr>
          <w:p w:rsidR="000C240C" w:rsidRPr="000E51D8" w:rsidRDefault="000C240C" w:rsidP="004918DA">
            <w:pPr>
              <w:pStyle w:val="Tabletext"/>
            </w:pPr>
            <w:r w:rsidRPr="000E51D8">
              <w:t>essential medical equipment payment</w:t>
            </w:r>
          </w:p>
        </w:tc>
        <w:tc>
          <w:tcPr>
            <w:tcW w:w="1622" w:type="dxa"/>
            <w:tcBorders>
              <w:bottom w:val="single" w:sz="12" w:space="0" w:color="auto"/>
            </w:tcBorders>
            <w:shd w:val="clear" w:color="auto" w:fill="auto"/>
          </w:tcPr>
          <w:p w:rsidR="000C240C" w:rsidRPr="000E51D8" w:rsidRDefault="000C240C" w:rsidP="004918DA">
            <w:pPr>
              <w:pStyle w:val="Tabletext"/>
            </w:pPr>
            <w:r w:rsidRPr="000E51D8">
              <w:t>EMEP</w:t>
            </w:r>
          </w:p>
        </w:tc>
        <w:tc>
          <w:tcPr>
            <w:tcW w:w="2636" w:type="dxa"/>
            <w:tcBorders>
              <w:bottom w:val="single" w:sz="12" w:space="0" w:color="auto"/>
            </w:tcBorders>
            <w:shd w:val="clear" w:color="auto" w:fill="auto"/>
          </w:tcPr>
          <w:p w:rsidR="000C240C" w:rsidRPr="000E51D8" w:rsidRDefault="000C240C" w:rsidP="00986AC9">
            <w:pPr>
              <w:pStyle w:val="Tabletext"/>
            </w:pPr>
            <w:r w:rsidRPr="000E51D8">
              <w:t>section</w:t>
            </w:r>
            <w:r w:rsidR="00D634E3" w:rsidRPr="000E51D8">
              <w:t> </w:t>
            </w:r>
            <w:r w:rsidRPr="000E51D8">
              <w:t>917G</w:t>
            </w:r>
          </w:p>
        </w:tc>
      </w:tr>
    </w:tbl>
    <w:p w:rsidR="00B83FCC" w:rsidRPr="000E51D8" w:rsidRDefault="00847A92" w:rsidP="00B83FCC">
      <w:pPr>
        <w:pStyle w:val="notetext"/>
      </w:pPr>
      <w:r w:rsidRPr="000E51D8">
        <w:t>Note</w:t>
      </w:r>
      <w:r w:rsidR="00B83FCC" w:rsidRPr="000E51D8">
        <w:t>:</w:t>
      </w:r>
      <w:r w:rsidR="00B83FCC" w:rsidRPr="000E51D8">
        <w:tab/>
        <w:t xml:space="preserve">Indexing the PS minimum rate will also result in the indexation of the rate of quarterly pension supplement (see </w:t>
      </w:r>
      <w:r w:rsidR="00A93C2F" w:rsidRPr="000E51D8">
        <w:t>section 1</w:t>
      </w:r>
      <w:r w:rsidR="00B83FCC" w:rsidRPr="000E51D8">
        <w:t>061VB).</w:t>
      </w:r>
    </w:p>
    <w:p w:rsidR="004918DA" w:rsidRPr="000E51D8" w:rsidRDefault="004918DA" w:rsidP="00F01441">
      <w:pPr>
        <w:pStyle w:val="ActHead3"/>
        <w:pageBreakBefore/>
      </w:pPr>
      <w:bookmarkStart w:id="344" w:name="_Toc124514949"/>
      <w:r w:rsidRPr="000E51D8">
        <w:rPr>
          <w:rStyle w:val="CharDivNo"/>
        </w:rPr>
        <w:lastRenderedPageBreak/>
        <w:t>Division</w:t>
      </w:r>
      <w:r w:rsidR="00D634E3" w:rsidRPr="000E51D8">
        <w:rPr>
          <w:rStyle w:val="CharDivNo"/>
        </w:rPr>
        <w:t> </w:t>
      </w:r>
      <w:r w:rsidRPr="000E51D8">
        <w:rPr>
          <w:rStyle w:val="CharDivNo"/>
        </w:rPr>
        <w:t>2</w:t>
      </w:r>
      <w:r w:rsidRPr="000E51D8">
        <w:t>—</w:t>
      </w:r>
      <w:r w:rsidRPr="000E51D8">
        <w:rPr>
          <w:rStyle w:val="CharDivText"/>
        </w:rPr>
        <w:t>CPI indexation</w:t>
      </w:r>
      <w:bookmarkEnd w:id="344"/>
    </w:p>
    <w:p w:rsidR="004918DA" w:rsidRPr="000E51D8" w:rsidRDefault="004918DA" w:rsidP="004918DA">
      <w:pPr>
        <w:pStyle w:val="ActHead5"/>
      </w:pPr>
      <w:bookmarkStart w:id="345" w:name="_Toc124514950"/>
      <w:r w:rsidRPr="000E51D8">
        <w:rPr>
          <w:rStyle w:val="CharSectno"/>
        </w:rPr>
        <w:t>1191</w:t>
      </w:r>
      <w:r w:rsidRPr="000E51D8">
        <w:t xml:space="preserve">  CPI Indexation Table</w:t>
      </w:r>
      <w:bookmarkEnd w:id="345"/>
    </w:p>
    <w:p w:rsidR="004918DA" w:rsidRPr="000E51D8" w:rsidRDefault="004918DA" w:rsidP="004918DA">
      <w:pPr>
        <w:pStyle w:val="subsection"/>
        <w:spacing w:after="60"/>
      </w:pPr>
      <w:r w:rsidRPr="000E51D8">
        <w:tab/>
        <w:t>(1)</w:t>
      </w:r>
      <w:r w:rsidRPr="000E51D8">
        <w:tab/>
      </w:r>
      <w:r w:rsidR="00DA5BEE" w:rsidRPr="000E51D8">
        <w:t>An</w:t>
      </w:r>
      <w:r w:rsidRPr="000E51D8">
        <w:t xml:space="preserve"> amount referred to in the following CPI Indexation Table below is to be indexed under this Division on each indexation day for the amount, using the reference quarter and base quarter for the amount and indexation day and rounding off to the nearest multiple of the rounding amount:</w:t>
      </w:r>
    </w:p>
    <w:p w:rsidR="004918DA" w:rsidRPr="000E51D8" w:rsidRDefault="004918DA" w:rsidP="004918DA">
      <w:pPr>
        <w:pStyle w:val="Tabletext"/>
      </w:pPr>
    </w:p>
    <w:tbl>
      <w:tblPr>
        <w:tblW w:w="8109" w:type="dxa"/>
        <w:tblInd w:w="-177" w:type="dxa"/>
        <w:tblLayout w:type="fixed"/>
        <w:tblCellMar>
          <w:left w:w="107" w:type="dxa"/>
          <w:right w:w="107" w:type="dxa"/>
        </w:tblCellMar>
        <w:tblLook w:val="0000" w:firstRow="0" w:lastRow="0" w:firstColumn="0" w:lastColumn="0" w:noHBand="0" w:noVBand="0"/>
      </w:tblPr>
      <w:tblGrid>
        <w:gridCol w:w="1163"/>
        <w:gridCol w:w="12"/>
        <w:gridCol w:w="1349"/>
        <w:gridCol w:w="13"/>
        <w:gridCol w:w="274"/>
        <w:gridCol w:w="1435"/>
        <w:gridCol w:w="1400"/>
        <w:gridCol w:w="1315"/>
        <w:gridCol w:w="1148"/>
      </w:tblGrid>
      <w:tr w:rsidR="004918DA" w:rsidRPr="000E51D8" w:rsidTr="004A0BAF">
        <w:trPr>
          <w:cantSplit/>
          <w:tblHeader/>
        </w:trPr>
        <w:tc>
          <w:tcPr>
            <w:tcW w:w="8109" w:type="dxa"/>
            <w:gridSpan w:val="9"/>
            <w:tcBorders>
              <w:top w:val="single" w:sz="12" w:space="0" w:color="auto"/>
              <w:bottom w:val="single" w:sz="2" w:space="0" w:color="auto"/>
            </w:tcBorders>
            <w:shd w:val="clear" w:color="auto" w:fill="auto"/>
          </w:tcPr>
          <w:p w:rsidR="004918DA" w:rsidRPr="000E51D8" w:rsidRDefault="004918DA" w:rsidP="00072F8E">
            <w:pPr>
              <w:pStyle w:val="TableHeading"/>
            </w:pPr>
            <w:r w:rsidRPr="000E51D8">
              <w:t>CPI Indexation Table</w:t>
            </w:r>
          </w:p>
        </w:tc>
      </w:tr>
      <w:tr w:rsidR="00025C6C" w:rsidRPr="000E51D8" w:rsidTr="004A0BAF">
        <w:trPr>
          <w:cantSplit/>
          <w:tblHeader/>
        </w:trPr>
        <w:tc>
          <w:tcPr>
            <w:tcW w:w="1175" w:type="dxa"/>
            <w:gridSpan w:val="2"/>
            <w:tcBorders>
              <w:top w:val="single" w:sz="2" w:space="0" w:color="auto"/>
              <w:bottom w:val="single" w:sz="12" w:space="0" w:color="auto"/>
            </w:tcBorders>
          </w:tcPr>
          <w:p w:rsidR="004918DA" w:rsidRPr="000E51D8" w:rsidRDefault="004918DA" w:rsidP="00072F8E">
            <w:pPr>
              <w:pStyle w:val="TableHeading"/>
            </w:pPr>
            <w:r w:rsidRPr="000E51D8">
              <w:t>Column 1</w:t>
            </w:r>
            <w:r w:rsidR="00786E5B" w:rsidRPr="000E51D8">
              <w:br/>
            </w:r>
            <w:r w:rsidRPr="000E51D8">
              <w:t>Item</w:t>
            </w:r>
          </w:p>
        </w:tc>
        <w:tc>
          <w:tcPr>
            <w:tcW w:w="1349" w:type="dxa"/>
            <w:tcBorders>
              <w:top w:val="single" w:sz="2" w:space="0" w:color="auto"/>
              <w:bottom w:val="single" w:sz="12" w:space="0" w:color="auto"/>
            </w:tcBorders>
          </w:tcPr>
          <w:p w:rsidR="004918DA" w:rsidRPr="000E51D8" w:rsidRDefault="004918DA" w:rsidP="00072F8E">
            <w:pPr>
              <w:pStyle w:val="TableHeading"/>
            </w:pPr>
            <w:r w:rsidRPr="000E51D8">
              <w:t>Column 2</w:t>
            </w:r>
            <w:r w:rsidR="00025C6C" w:rsidRPr="000E51D8">
              <w:br/>
            </w:r>
            <w:r w:rsidRPr="000E51D8">
              <w:t>Amount</w:t>
            </w:r>
          </w:p>
        </w:tc>
        <w:tc>
          <w:tcPr>
            <w:tcW w:w="1722" w:type="dxa"/>
            <w:gridSpan w:val="3"/>
            <w:tcBorders>
              <w:top w:val="single" w:sz="2" w:space="0" w:color="auto"/>
              <w:bottom w:val="single" w:sz="12" w:space="0" w:color="auto"/>
            </w:tcBorders>
          </w:tcPr>
          <w:p w:rsidR="004918DA" w:rsidRPr="000E51D8" w:rsidRDefault="004918DA" w:rsidP="00072F8E">
            <w:pPr>
              <w:pStyle w:val="TableHeading"/>
            </w:pPr>
            <w:r w:rsidRPr="000E51D8">
              <w:t>Column 3</w:t>
            </w:r>
            <w:r w:rsidR="00025C6C" w:rsidRPr="000E51D8">
              <w:br/>
            </w:r>
            <w:r w:rsidRPr="000E51D8">
              <w:t xml:space="preserve">Indexation day(s) </w:t>
            </w:r>
          </w:p>
        </w:tc>
        <w:tc>
          <w:tcPr>
            <w:tcW w:w="1400" w:type="dxa"/>
            <w:tcBorders>
              <w:top w:val="single" w:sz="2" w:space="0" w:color="auto"/>
              <w:bottom w:val="single" w:sz="12" w:space="0" w:color="auto"/>
            </w:tcBorders>
          </w:tcPr>
          <w:p w:rsidR="004918DA" w:rsidRPr="000E51D8" w:rsidRDefault="004918DA" w:rsidP="00072F8E">
            <w:pPr>
              <w:pStyle w:val="TableHeading"/>
            </w:pPr>
            <w:r w:rsidRPr="000E51D8">
              <w:t>Column 4</w:t>
            </w:r>
            <w:r w:rsidR="00025C6C" w:rsidRPr="000E51D8">
              <w:br/>
            </w:r>
            <w:r w:rsidRPr="000E51D8">
              <w:t xml:space="preserve">Reference quarter (most recent before indexation day) </w:t>
            </w:r>
          </w:p>
        </w:tc>
        <w:tc>
          <w:tcPr>
            <w:tcW w:w="1315" w:type="dxa"/>
            <w:tcBorders>
              <w:top w:val="single" w:sz="2" w:space="0" w:color="auto"/>
              <w:bottom w:val="single" w:sz="12" w:space="0" w:color="auto"/>
            </w:tcBorders>
          </w:tcPr>
          <w:p w:rsidR="004918DA" w:rsidRPr="000E51D8" w:rsidRDefault="004918DA" w:rsidP="00072F8E">
            <w:pPr>
              <w:pStyle w:val="TableHeading"/>
            </w:pPr>
            <w:r w:rsidRPr="000E51D8">
              <w:t>Column 5</w:t>
            </w:r>
            <w:r w:rsidR="00025C6C" w:rsidRPr="000E51D8">
              <w:br/>
            </w:r>
            <w:r w:rsidRPr="000E51D8">
              <w:t>Base quarter</w:t>
            </w:r>
          </w:p>
        </w:tc>
        <w:tc>
          <w:tcPr>
            <w:tcW w:w="1148" w:type="dxa"/>
            <w:tcBorders>
              <w:top w:val="single" w:sz="2" w:space="0" w:color="auto"/>
              <w:bottom w:val="single" w:sz="12" w:space="0" w:color="auto"/>
            </w:tcBorders>
          </w:tcPr>
          <w:p w:rsidR="004918DA" w:rsidRPr="000E51D8" w:rsidRDefault="004918DA" w:rsidP="00072F8E">
            <w:pPr>
              <w:pStyle w:val="TableHeading"/>
            </w:pPr>
            <w:r w:rsidRPr="000E51D8">
              <w:t>Column 6</w:t>
            </w:r>
            <w:r w:rsidR="00025C6C" w:rsidRPr="000E51D8">
              <w:br/>
            </w:r>
            <w:r w:rsidRPr="000E51D8">
              <w:t>Rounding base</w:t>
            </w:r>
          </w:p>
        </w:tc>
      </w:tr>
      <w:tr w:rsidR="00025C6C" w:rsidRPr="000E51D8" w:rsidTr="004A0BAF">
        <w:trPr>
          <w:cantSplit/>
        </w:trPr>
        <w:tc>
          <w:tcPr>
            <w:tcW w:w="1175" w:type="dxa"/>
            <w:gridSpan w:val="2"/>
            <w:tcBorders>
              <w:top w:val="single" w:sz="12" w:space="0" w:color="auto"/>
            </w:tcBorders>
          </w:tcPr>
          <w:p w:rsidR="004918DA" w:rsidRPr="000E51D8" w:rsidRDefault="004918DA" w:rsidP="00025C6C">
            <w:pPr>
              <w:pStyle w:val="Tabletext"/>
              <w:keepNext/>
            </w:pPr>
          </w:p>
        </w:tc>
        <w:tc>
          <w:tcPr>
            <w:tcW w:w="1349" w:type="dxa"/>
            <w:tcBorders>
              <w:top w:val="single" w:sz="12" w:space="0" w:color="auto"/>
            </w:tcBorders>
          </w:tcPr>
          <w:p w:rsidR="004918DA" w:rsidRPr="000E51D8" w:rsidRDefault="004918DA" w:rsidP="004918DA">
            <w:pPr>
              <w:pStyle w:val="Tabletext"/>
            </w:pPr>
            <w:r w:rsidRPr="000E51D8">
              <w:rPr>
                <w:b/>
              </w:rPr>
              <w:t>Maximum basic rates</w:t>
            </w:r>
          </w:p>
        </w:tc>
        <w:tc>
          <w:tcPr>
            <w:tcW w:w="1722" w:type="dxa"/>
            <w:gridSpan w:val="3"/>
            <w:tcBorders>
              <w:top w:val="single" w:sz="12" w:space="0" w:color="auto"/>
            </w:tcBorders>
          </w:tcPr>
          <w:p w:rsidR="004918DA" w:rsidRPr="000E51D8" w:rsidRDefault="004918DA" w:rsidP="004918DA">
            <w:pPr>
              <w:pStyle w:val="Tabletext"/>
            </w:pPr>
          </w:p>
        </w:tc>
        <w:tc>
          <w:tcPr>
            <w:tcW w:w="1400" w:type="dxa"/>
            <w:tcBorders>
              <w:top w:val="single" w:sz="12" w:space="0" w:color="auto"/>
            </w:tcBorders>
          </w:tcPr>
          <w:p w:rsidR="004918DA" w:rsidRPr="000E51D8" w:rsidRDefault="004918DA" w:rsidP="004918DA">
            <w:pPr>
              <w:pStyle w:val="Tabletext"/>
            </w:pPr>
          </w:p>
        </w:tc>
        <w:tc>
          <w:tcPr>
            <w:tcW w:w="1315" w:type="dxa"/>
            <w:tcBorders>
              <w:top w:val="single" w:sz="12" w:space="0" w:color="auto"/>
            </w:tcBorders>
          </w:tcPr>
          <w:p w:rsidR="004918DA" w:rsidRPr="000E51D8" w:rsidRDefault="004918DA" w:rsidP="004918DA">
            <w:pPr>
              <w:pStyle w:val="Tabletext"/>
            </w:pPr>
          </w:p>
        </w:tc>
        <w:tc>
          <w:tcPr>
            <w:tcW w:w="1148" w:type="dxa"/>
            <w:tcBorders>
              <w:top w:val="single" w:sz="12" w:space="0" w:color="auto"/>
            </w:tcBorders>
          </w:tcPr>
          <w:p w:rsidR="004918DA" w:rsidRPr="000E51D8" w:rsidRDefault="004918DA" w:rsidP="004918DA">
            <w:pPr>
              <w:pStyle w:val="Tabletext"/>
            </w:pPr>
          </w:p>
        </w:tc>
      </w:tr>
      <w:tr w:rsidR="00025C6C" w:rsidRPr="000E51D8" w:rsidTr="004A0BAF">
        <w:trPr>
          <w:cantSplit/>
        </w:trPr>
        <w:tc>
          <w:tcPr>
            <w:tcW w:w="1175" w:type="dxa"/>
            <w:gridSpan w:val="2"/>
            <w:tcBorders>
              <w:bottom w:val="single" w:sz="2" w:space="0" w:color="auto"/>
            </w:tcBorders>
            <w:shd w:val="clear" w:color="auto" w:fill="auto"/>
          </w:tcPr>
          <w:p w:rsidR="004918DA" w:rsidRPr="000E51D8" w:rsidRDefault="002055C0" w:rsidP="00072F8E">
            <w:pPr>
              <w:pStyle w:val="Tablea"/>
            </w:pPr>
            <w:r w:rsidRPr="000E51D8">
              <w:t>1.</w:t>
            </w:r>
          </w:p>
        </w:tc>
        <w:tc>
          <w:tcPr>
            <w:tcW w:w="1349" w:type="dxa"/>
            <w:tcBorders>
              <w:bottom w:val="single" w:sz="2" w:space="0" w:color="auto"/>
            </w:tcBorders>
            <w:shd w:val="clear" w:color="auto" w:fill="auto"/>
          </w:tcPr>
          <w:p w:rsidR="004918DA" w:rsidRPr="000E51D8" w:rsidRDefault="004918DA" w:rsidP="004918DA">
            <w:pPr>
              <w:pStyle w:val="Tabletext"/>
            </w:pPr>
            <w:r w:rsidRPr="000E51D8">
              <w:t xml:space="preserve">pension MBR </w:t>
            </w:r>
          </w:p>
        </w:tc>
        <w:tc>
          <w:tcPr>
            <w:tcW w:w="1722" w:type="dxa"/>
            <w:gridSpan w:val="3"/>
            <w:tcBorders>
              <w:bottom w:val="single" w:sz="2" w:space="0" w:color="auto"/>
            </w:tcBorders>
            <w:shd w:val="clear" w:color="auto" w:fill="auto"/>
          </w:tcPr>
          <w:p w:rsidR="004918DA" w:rsidRPr="000E51D8" w:rsidRDefault="004918DA" w:rsidP="004918DA">
            <w:pPr>
              <w:pStyle w:val="Tablea"/>
              <w:spacing w:before="80"/>
            </w:pPr>
            <w:r w:rsidRPr="000E51D8">
              <w:t>(a) 20</w:t>
            </w:r>
            <w:r w:rsidR="00D634E3" w:rsidRPr="000E51D8">
              <w:t> </w:t>
            </w:r>
            <w:r w:rsidRPr="000E51D8">
              <w:t>March</w:t>
            </w:r>
          </w:p>
          <w:p w:rsidR="004918DA" w:rsidRPr="000E51D8" w:rsidRDefault="004918DA" w:rsidP="004918DA">
            <w:pPr>
              <w:pStyle w:val="Tablea"/>
              <w:spacing w:before="80"/>
            </w:pPr>
            <w:r w:rsidRPr="000E51D8">
              <w:t xml:space="preserve">(b) </w:t>
            </w:r>
            <w:r w:rsidR="00BA70F5" w:rsidRPr="000E51D8">
              <w:t>20 September</w:t>
            </w:r>
            <w:r w:rsidRPr="000E51D8">
              <w:t xml:space="preserve"> </w:t>
            </w:r>
          </w:p>
        </w:tc>
        <w:tc>
          <w:tcPr>
            <w:tcW w:w="1400" w:type="dxa"/>
            <w:tcBorders>
              <w:bottom w:val="single" w:sz="2" w:space="0" w:color="auto"/>
            </w:tcBorders>
            <w:shd w:val="clear" w:color="auto" w:fill="auto"/>
          </w:tcPr>
          <w:p w:rsidR="004918DA" w:rsidRPr="000E51D8" w:rsidRDefault="004918DA" w:rsidP="004918DA">
            <w:pPr>
              <w:pStyle w:val="Tablea"/>
              <w:spacing w:before="80"/>
            </w:pPr>
            <w:r w:rsidRPr="000E51D8">
              <w:t>(a) December</w:t>
            </w:r>
          </w:p>
          <w:p w:rsidR="004918DA" w:rsidRPr="000E51D8" w:rsidRDefault="004918DA" w:rsidP="004918DA">
            <w:pPr>
              <w:pStyle w:val="Tablea"/>
              <w:spacing w:before="80"/>
            </w:pPr>
            <w:r w:rsidRPr="000E51D8">
              <w:t xml:space="preserve">(b) June </w:t>
            </w:r>
          </w:p>
        </w:tc>
        <w:tc>
          <w:tcPr>
            <w:tcW w:w="1315" w:type="dxa"/>
            <w:tcBorders>
              <w:bottom w:val="single" w:sz="2" w:space="0" w:color="auto"/>
            </w:tcBorders>
            <w:shd w:val="clear" w:color="auto" w:fill="auto"/>
          </w:tcPr>
          <w:p w:rsidR="004918DA" w:rsidRPr="000E51D8" w:rsidRDefault="004918DA" w:rsidP="004918DA">
            <w:pPr>
              <w:pStyle w:val="Tabletext"/>
            </w:pPr>
            <w:r w:rsidRPr="000E51D8">
              <w:t xml:space="preserve">highest June or December quarter before reference quarter (but not earlier than June quarter 1979) </w:t>
            </w:r>
          </w:p>
        </w:tc>
        <w:tc>
          <w:tcPr>
            <w:tcW w:w="1148" w:type="dxa"/>
            <w:tcBorders>
              <w:bottom w:val="single" w:sz="2" w:space="0" w:color="auto"/>
            </w:tcBorders>
            <w:shd w:val="clear" w:color="auto" w:fill="auto"/>
          </w:tcPr>
          <w:p w:rsidR="004918DA" w:rsidRPr="000E51D8" w:rsidRDefault="004918DA" w:rsidP="004918DA">
            <w:pPr>
              <w:pStyle w:val="Tabletext"/>
            </w:pPr>
            <w:r w:rsidRPr="000E51D8">
              <w:t>$2.60</w:t>
            </w:r>
          </w:p>
        </w:tc>
      </w:tr>
      <w:tr w:rsidR="00025C6C" w:rsidRPr="000E51D8" w:rsidTr="004A0BAF">
        <w:trPr>
          <w:cantSplit/>
        </w:trPr>
        <w:tc>
          <w:tcPr>
            <w:tcW w:w="1175" w:type="dxa"/>
            <w:gridSpan w:val="2"/>
            <w:tcBorders>
              <w:top w:val="single" w:sz="2" w:space="0" w:color="auto"/>
              <w:bottom w:val="single" w:sz="4" w:space="0" w:color="auto"/>
            </w:tcBorders>
            <w:shd w:val="clear" w:color="auto" w:fill="auto"/>
          </w:tcPr>
          <w:p w:rsidR="009E2AAB" w:rsidRPr="000E51D8" w:rsidRDefault="009E2AAB" w:rsidP="004918DA">
            <w:pPr>
              <w:pStyle w:val="Tabletext"/>
            </w:pPr>
            <w:r w:rsidRPr="000E51D8">
              <w:t>1A</w:t>
            </w:r>
            <w:r w:rsidR="00C46B1D" w:rsidRPr="000E51D8">
              <w:t>.</w:t>
            </w:r>
          </w:p>
        </w:tc>
        <w:tc>
          <w:tcPr>
            <w:tcW w:w="1349" w:type="dxa"/>
            <w:tcBorders>
              <w:top w:val="single" w:sz="2" w:space="0" w:color="auto"/>
              <w:bottom w:val="single" w:sz="4" w:space="0" w:color="auto"/>
            </w:tcBorders>
            <w:shd w:val="clear" w:color="auto" w:fill="auto"/>
          </w:tcPr>
          <w:p w:rsidR="009E2AAB" w:rsidRPr="000E51D8" w:rsidRDefault="009E2AAB" w:rsidP="004918DA">
            <w:pPr>
              <w:pStyle w:val="Tabletext"/>
            </w:pPr>
            <w:r w:rsidRPr="000E51D8">
              <w:t>PS rate</w:t>
            </w:r>
          </w:p>
        </w:tc>
        <w:tc>
          <w:tcPr>
            <w:tcW w:w="1722" w:type="dxa"/>
            <w:gridSpan w:val="3"/>
            <w:tcBorders>
              <w:top w:val="single" w:sz="2" w:space="0" w:color="auto"/>
              <w:bottom w:val="single" w:sz="4" w:space="0" w:color="auto"/>
            </w:tcBorders>
            <w:shd w:val="clear" w:color="auto" w:fill="auto"/>
          </w:tcPr>
          <w:p w:rsidR="009E2AAB" w:rsidRPr="000E51D8" w:rsidRDefault="009E2AAB" w:rsidP="000E687C">
            <w:pPr>
              <w:pStyle w:val="Tablea"/>
              <w:spacing w:line="240" w:lineRule="atLeast"/>
            </w:pPr>
            <w:r w:rsidRPr="000E51D8">
              <w:t>(a) 20</w:t>
            </w:r>
            <w:r w:rsidR="00D634E3" w:rsidRPr="000E51D8">
              <w:t> </w:t>
            </w:r>
            <w:r w:rsidRPr="000E51D8">
              <w:t>March</w:t>
            </w:r>
          </w:p>
          <w:p w:rsidR="009E2AAB" w:rsidRPr="000E51D8" w:rsidRDefault="009E2AAB" w:rsidP="004918DA">
            <w:pPr>
              <w:pStyle w:val="Tablea"/>
              <w:spacing w:before="80"/>
            </w:pPr>
            <w:r w:rsidRPr="000E51D8">
              <w:t xml:space="preserve">(b) </w:t>
            </w:r>
            <w:r w:rsidR="00BA70F5" w:rsidRPr="000E51D8">
              <w:t>20 September</w:t>
            </w:r>
          </w:p>
        </w:tc>
        <w:tc>
          <w:tcPr>
            <w:tcW w:w="1400" w:type="dxa"/>
            <w:tcBorders>
              <w:top w:val="single" w:sz="2" w:space="0" w:color="auto"/>
              <w:bottom w:val="single" w:sz="4" w:space="0" w:color="auto"/>
            </w:tcBorders>
            <w:shd w:val="clear" w:color="auto" w:fill="auto"/>
          </w:tcPr>
          <w:p w:rsidR="009E2AAB" w:rsidRPr="000E51D8" w:rsidRDefault="009E2AAB" w:rsidP="000E687C">
            <w:pPr>
              <w:pStyle w:val="Tablea"/>
              <w:spacing w:line="240" w:lineRule="atLeast"/>
            </w:pPr>
            <w:r w:rsidRPr="000E51D8">
              <w:t>(a) December</w:t>
            </w:r>
          </w:p>
          <w:p w:rsidR="009E2AAB" w:rsidRPr="000E51D8" w:rsidRDefault="009E2AAB" w:rsidP="004918DA">
            <w:pPr>
              <w:pStyle w:val="Tablea"/>
              <w:spacing w:before="80"/>
            </w:pPr>
            <w:r w:rsidRPr="000E51D8">
              <w:t>(b) June</w:t>
            </w:r>
          </w:p>
        </w:tc>
        <w:tc>
          <w:tcPr>
            <w:tcW w:w="1315" w:type="dxa"/>
            <w:tcBorders>
              <w:top w:val="single" w:sz="2" w:space="0" w:color="auto"/>
              <w:bottom w:val="single" w:sz="4" w:space="0" w:color="auto"/>
            </w:tcBorders>
            <w:shd w:val="clear" w:color="auto" w:fill="auto"/>
          </w:tcPr>
          <w:p w:rsidR="009E2AAB" w:rsidRPr="000E51D8" w:rsidRDefault="009E2AAB" w:rsidP="004918DA">
            <w:pPr>
              <w:pStyle w:val="Tabletext"/>
            </w:pPr>
            <w:r w:rsidRPr="000E51D8">
              <w:t>highest June or December quarter before reference quarter (but not earlier than June quarter 2009)</w:t>
            </w:r>
          </w:p>
        </w:tc>
        <w:tc>
          <w:tcPr>
            <w:tcW w:w="1148" w:type="dxa"/>
            <w:tcBorders>
              <w:top w:val="single" w:sz="2" w:space="0" w:color="auto"/>
              <w:bottom w:val="single" w:sz="4" w:space="0" w:color="auto"/>
            </w:tcBorders>
            <w:shd w:val="clear" w:color="auto" w:fill="auto"/>
          </w:tcPr>
          <w:p w:rsidR="009E2AAB" w:rsidRPr="000E51D8" w:rsidRDefault="009E2AAB" w:rsidP="004918DA">
            <w:pPr>
              <w:pStyle w:val="Tabletext"/>
            </w:pPr>
            <w:r w:rsidRPr="000E51D8">
              <w:t>$5.20</w:t>
            </w:r>
          </w:p>
        </w:tc>
      </w:tr>
      <w:tr w:rsidR="00025C6C" w:rsidRPr="000E51D8" w:rsidTr="004A0BAF">
        <w:trPr>
          <w:cantSplit/>
        </w:trPr>
        <w:tc>
          <w:tcPr>
            <w:tcW w:w="1175" w:type="dxa"/>
            <w:gridSpan w:val="2"/>
            <w:tcBorders>
              <w:top w:val="single" w:sz="4" w:space="0" w:color="auto"/>
              <w:bottom w:val="single" w:sz="2" w:space="0" w:color="auto"/>
            </w:tcBorders>
            <w:shd w:val="clear" w:color="auto" w:fill="auto"/>
          </w:tcPr>
          <w:p w:rsidR="009E2AAB" w:rsidRPr="000E51D8" w:rsidRDefault="009E2AAB" w:rsidP="004918DA">
            <w:pPr>
              <w:pStyle w:val="Tabletext"/>
            </w:pPr>
            <w:r w:rsidRPr="000E51D8">
              <w:lastRenderedPageBreak/>
              <w:t>1B</w:t>
            </w:r>
            <w:r w:rsidR="00C46B1D" w:rsidRPr="000E51D8">
              <w:t>.</w:t>
            </w:r>
          </w:p>
        </w:tc>
        <w:tc>
          <w:tcPr>
            <w:tcW w:w="1349" w:type="dxa"/>
            <w:tcBorders>
              <w:top w:val="single" w:sz="4" w:space="0" w:color="auto"/>
              <w:bottom w:val="single" w:sz="2" w:space="0" w:color="auto"/>
            </w:tcBorders>
            <w:shd w:val="clear" w:color="auto" w:fill="auto"/>
          </w:tcPr>
          <w:p w:rsidR="009E2AAB" w:rsidRPr="000E51D8" w:rsidRDefault="009E2AAB" w:rsidP="004918DA">
            <w:pPr>
              <w:pStyle w:val="Tabletext"/>
            </w:pPr>
            <w:r w:rsidRPr="000E51D8">
              <w:t>PS minimum rate</w:t>
            </w:r>
          </w:p>
        </w:tc>
        <w:tc>
          <w:tcPr>
            <w:tcW w:w="1722" w:type="dxa"/>
            <w:gridSpan w:val="3"/>
            <w:tcBorders>
              <w:top w:val="single" w:sz="4" w:space="0" w:color="auto"/>
              <w:bottom w:val="single" w:sz="2" w:space="0" w:color="auto"/>
            </w:tcBorders>
            <w:shd w:val="clear" w:color="auto" w:fill="auto"/>
          </w:tcPr>
          <w:p w:rsidR="009E2AAB" w:rsidRPr="000E51D8" w:rsidRDefault="009E2AAB" w:rsidP="000E687C">
            <w:pPr>
              <w:pStyle w:val="Tablea"/>
              <w:spacing w:line="240" w:lineRule="atLeast"/>
            </w:pPr>
            <w:r w:rsidRPr="000E51D8">
              <w:t>(a) 20</w:t>
            </w:r>
            <w:r w:rsidR="00D634E3" w:rsidRPr="000E51D8">
              <w:t> </w:t>
            </w:r>
            <w:r w:rsidRPr="000E51D8">
              <w:t>March</w:t>
            </w:r>
          </w:p>
          <w:p w:rsidR="009E2AAB" w:rsidRPr="000E51D8" w:rsidRDefault="009E2AAB" w:rsidP="000E687C">
            <w:pPr>
              <w:pStyle w:val="Tablea"/>
              <w:spacing w:line="240" w:lineRule="atLeast"/>
            </w:pPr>
            <w:r w:rsidRPr="000E51D8">
              <w:t xml:space="preserve">(b) </w:t>
            </w:r>
            <w:r w:rsidR="00BA70F5" w:rsidRPr="000E51D8">
              <w:t>20 September</w:t>
            </w:r>
          </w:p>
        </w:tc>
        <w:tc>
          <w:tcPr>
            <w:tcW w:w="1400" w:type="dxa"/>
            <w:tcBorders>
              <w:top w:val="single" w:sz="4" w:space="0" w:color="auto"/>
              <w:bottom w:val="single" w:sz="2" w:space="0" w:color="auto"/>
            </w:tcBorders>
            <w:shd w:val="clear" w:color="auto" w:fill="auto"/>
          </w:tcPr>
          <w:p w:rsidR="009E2AAB" w:rsidRPr="000E51D8" w:rsidRDefault="009E2AAB" w:rsidP="000E687C">
            <w:pPr>
              <w:pStyle w:val="Tablea"/>
              <w:spacing w:line="240" w:lineRule="atLeast"/>
            </w:pPr>
            <w:r w:rsidRPr="000E51D8">
              <w:t>(a) December</w:t>
            </w:r>
          </w:p>
          <w:p w:rsidR="009E2AAB" w:rsidRPr="000E51D8" w:rsidRDefault="009E2AAB" w:rsidP="000E687C">
            <w:pPr>
              <w:pStyle w:val="Tablea"/>
              <w:spacing w:line="240" w:lineRule="atLeast"/>
            </w:pPr>
            <w:r w:rsidRPr="000E51D8">
              <w:t>(b) June</w:t>
            </w:r>
          </w:p>
        </w:tc>
        <w:tc>
          <w:tcPr>
            <w:tcW w:w="1315" w:type="dxa"/>
            <w:tcBorders>
              <w:top w:val="single" w:sz="4" w:space="0" w:color="auto"/>
              <w:bottom w:val="single" w:sz="2" w:space="0" w:color="auto"/>
            </w:tcBorders>
            <w:shd w:val="clear" w:color="auto" w:fill="auto"/>
          </w:tcPr>
          <w:p w:rsidR="009E2AAB" w:rsidRPr="000E51D8" w:rsidRDefault="009E2AAB" w:rsidP="004918DA">
            <w:pPr>
              <w:pStyle w:val="Tabletext"/>
            </w:pPr>
            <w:r w:rsidRPr="000E51D8">
              <w:t>highest June or December quarter before reference quarter (but not earlier than June quarter 2009)</w:t>
            </w:r>
          </w:p>
        </w:tc>
        <w:tc>
          <w:tcPr>
            <w:tcW w:w="1148" w:type="dxa"/>
            <w:tcBorders>
              <w:top w:val="single" w:sz="4" w:space="0" w:color="auto"/>
              <w:bottom w:val="single" w:sz="2" w:space="0" w:color="auto"/>
            </w:tcBorders>
            <w:shd w:val="clear" w:color="auto" w:fill="auto"/>
          </w:tcPr>
          <w:p w:rsidR="009E2AAB" w:rsidRPr="000E51D8" w:rsidRDefault="009E2AAB" w:rsidP="004918DA">
            <w:pPr>
              <w:pStyle w:val="Tabletext"/>
            </w:pPr>
            <w:r w:rsidRPr="000E51D8">
              <w:t>$5.20</w:t>
            </w:r>
          </w:p>
        </w:tc>
      </w:tr>
      <w:tr w:rsidR="00025C6C" w:rsidRPr="000E51D8" w:rsidTr="004A0BAF">
        <w:trPr>
          <w:cantSplit/>
        </w:trPr>
        <w:tc>
          <w:tcPr>
            <w:tcW w:w="1175" w:type="dxa"/>
            <w:gridSpan w:val="2"/>
            <w:tcBorders>
              <w:top w:val="single" w:sz="2" w:space="0" w:color="auto"/>
              <w:bottom w:val="single" w:sz="2" w:space="0" w:color="auto"/>
            </w:tcBorders>
            <w:shd w:val="clear" w:color="auto" w:fill="auto"/>
          </w:tcPr>
          <w:p w:rsidR="009E2AAB" w:rsidRPr="000E51D8" w:rsidRDefault="009E2AAB" w:rsidP="004918DA">
            <w:pPr>
              <w:pStyle w:val="Tabletext"/>
            </w:pPr>
            <w:r w:rsidRPr="000E51D8">
              <w:t>1C</w:t>
            </w:r>
            <w:r w:rsidR="00C46B1D" w:rsidRPr="000E51D8">
              <w:t>.</w:t>
            </w:r>
          </w:p>
        </w:tc>
        <w:tc>
          <w:tcPr>
            <w:tcW w:w="1349" w:type="dxa"/>
            <w:tcBorders>
              <w:top w:val="single" w:sz="2" w:space="0" w:color="auto"/>
              <w:bottom w:val="single" w:sz="2" w:space="0" w:color="auto"/>
            </w:tcBorders>
            <w:shd w:val="clear" w:color="auto" w:fill="auto"/>
          </w:tcPr>
          <w:p w:rsidR="009E2AAB" w:rsidRPr="000E51D8" w:rsidRDefault="009E2AAB" w:rsidP="004918DA">
            <w:pPr>
              <w:pStyle w:val="Tabletext"/>
            </w:pPr>
            <w:r w:rsidRPr="000E51D8">
              <w:t>PS basic rate</w:t>
            </w:r>
          </w:p>
        </w:tc>
        <w:tc>
          <w:tcPr>
            <w:tcW w:w="1722" w:type="dxa"/>
            <w:gridSpan w:val="3"/>
            <w:tcBorders>
              <w:top w:val="single" w:sz="2" w:space="0" w:color="auto"/>
              <w:bottom w:val="single" w:sz="2" w:space="0" w:color="auto"/>
            </w:tcBorders>
            <w:shd w:val="clear" w:color="auto" w:fill="auto"/>
          </w:tcPr>
          <w:p w:rsidR="009E2AAB" w:rsidRPr="000E51D8" w:rsidRDefault="009E2AAB" w:rsidP="000E687C">
            <w:pPr>
              <w:pStyle w:val="Tablea"/>
              <w:spacing w:line="240" w:lineRule="atLeast"/>
            </w:pPr>
            <w:r w:rsidRPr="000E51D8">
              <w:t>(a) 20</w:t>
            </w:r>
            <w:r w:rsidR="00D634E3" w:rsidRPr="000E51D8">
              <w:t> </w:t>
            </w:r>
            <w:r w:rsidRPr="000E51D8">
              <w:t>March</w:t>
            </w:r>
          </w:p>
          <w:p w:rsidR="009E2AAB" w:rsidRPr="000E51D8" w:rsidRDefault="009E2AAB" w:rsidP="000E687C">
            <w:pPr>
              <w:pStyle w:val="Tablea"/>
              <w:spacing w:line="240" w:lineRule="atLeast"/>
            </w:pPr>
            <w:r w:rsidRPr="000E51D8">
              <w:t xml:space="preserve">(b) </w:t>
            </w:r>
            <w:r w:rsidR="00BA70F5" w:rsidRPr="000E51D8">
              <w:t>20 September</w:t>
            </w:r>
          </w:p>
        </w:tc>
        <w:tc>
          <w:tcPr>
            <w:tcW w:w="1400" w:type="dxa"/>
            <w:tcBorders>
              <w:top w:val="single" w:sz="2" w:space="0" w:color="auto"/>
              <w:bottom w:val="single" w:sz="2" w:space="0" w:color="auto"/>
            </w:tcBorders>
            <w:shd w:val="clear" w:color="auto" w:fill="auto"/>
          </w:tcPr>
          <w:p w:rsidR="009E2AAB" w:rsidRPr="000E51D8" w:rsidRDefault="009E2AAB" w:rsidP="000E687C">
            <w:pPr>
              <w:pStyle w:val="Tablea"/>
              <w:spacing w:line="240" w:lineRule="atLeast"/>
            </w:pPr>
            <w:r w:rsidRPr="000E51D8">
              <w:t>(a) December</w:t>
            </w:r>
          </w:p>
          <w:p w:rsidR="009E2AAB" w:rsidRPr="000E51D8" w:rsidRDefault="009E2AAB" w:rsidP="000E687C">
            <w:pPr>
              <w:pStyle w:val="Tablea"/>
              <w:spacing w:line="240" w:lineRule="atLeast"/>
            </w:pPr>
            <w:r w:rsidRPr="000E51D8">
              <w:t>(b) June</w:t>
            </w:r>
          </w:p>
        </w:tc>
        <w:tc>
          <w:tcPr>
            <w:tcW w:w="1315" w:type="dxa"/>
            <w:tcBorders>
              <w:top w:val="single" w:sz="2" w:space="0" w:color="auto"/>
              <w:bottom w:val="single" w:sz="2" w:space="0" w:color="auto"/>
            </w:tcBorders>
            <w:shd w:val="clear" w:color="auto" w:fill="auto"/>
          </w:tcPr>
          <w:p w:rsidR="009E2AAB" w:rsidRPr="000E51D8" w:rsidRDefault="009E2AAB" w:rsidP="004918DA">
            <w:pPr>
              <w:pStyle w:val="Tabletext"/>
            </w:pPr>
            <w:r w:rsidRPr="000E51D8">
              <w:t>highest June or December quarter before reference quarter (but not earlier than December quarter 2008)</w:t>
            </w:r>
          </w:p>
        </w:tc>
        <w:tc>
          <w:tcPr>
            <w:tcW w:w="1148" w:type="dxa"/>
            <w:tcBorders>
              <w:top w:val="single" w:sz="2" w:space="0" w:color="auto"/>
              <w:bottom w:val="single" w:sz="2" w:space="0" w:color="auto"/>
            </w:tcBorders>
            <w:shd w:val="clear" w:color="auto" w:fill="auto"/>
          </w:tcPr>
          <w:p w:rsidR="009E2AAB" w:rsidRPr="000E51D8" w:rsidRDefault="009E2AAB" w:rsidP="004918DA">
            <w:pPr>
              <w:pStyle w:val="Tabletext"/>
            </w:pPr>
            <w:r w:rsidRPr="000E51D8">
              <w:t>$2.60</w:t>
            </w:r>
          </w:p>
        </w:tc>
      </w:tr>
      <w:tr w:rsidR="00025C6C" w:rsidRPr="000E51D8" w:rsidTr="004A0BAF">
        <w:trPr>
          <w:cantSplit/>
        </w:trPr>
        <w:tc>
          <w:tcPr>
            <w:tcW w:w="1175" w:type="dxa"/>
            <w:gridSpan w:val="2"/>
            <w:tcBorders>
              <w:top w:val="single" w:sz="2" w:space="0" w:color="auto"/>
              <w:bottom w:val="single" w:sz="4" w:space="0" w:color="auto"/>
            </w:tcBorders>
            <w:shd w:val="clear" w:color="auto" w:fill="auto"/>
          </w:tcPr>
          <w:p w:rsidR="009E2AAB" w:rsidRPr="000E51D8" w:rsidRDefault="002055C0" w:rsidP="004918DA">
            <w:pPr>
              <w:pStyle w:val="Tabletext"/>
            </w:pPr>
            <w:r w:rsidRPr="000E51D8">
              <w:t>2.</w:t>
            </w:r>
          </w:p>
        </w:tc>
        <w:tc>
          <w:tcPr>
            <w:tcW w:w="1349" w:type="dxa"/>
            <w:tcBorders>
              <w:top w:val="single" w:sz="2" w:space="0" w:color="auto"/>
              <w:bottom w:val="single" w:sz="4" w:space="0" w:color="auto"/>
            </w:tcBorders>
            <w:shd w:val="clear" w:color="auto" w:fill="auto"/>
          </w:tcPr>
          <w:p w:rsidR="009E2AAB" w:rsidRPr="000E51D8" w:rsidRDefault="009E2AAB" w:rsidP="004918DA">
            <w:pPr>
              <w:pStyle w:val="Tabletext"/>
            </w:pPr>
            <w:r w:rsidRPr="000E51D8">
              <w:t xml:space="preserve">benefit MBR (ordinary) </w:t>
            </w:r>
          </w:p>
        </w:tc>
        <w:tc>
          <w:tcPr>
            <w:tcW w:w="1722" w:type="dxa"/>
            <w:gridSpan w:val="3"/>
            <w:tcBorders>
              <w:top w:val="single" w:sz="2" w:space="0" w:color="auto"/>
              <w:bottom w:val="single" w:sz="4" w:space="0" w:color="auto"/>
            </w:tcBorders>
            <w:shd w:val="clear" w:color="auto" w:fill="auto"/>
          </w:tcPr>
          <w:p w:rsidR="009E2AAB" w:rsidRPr="000E51D8" w:rsidRDefault="009E2AAB" w:rsidP="004918DA">
            <w:pPr>
              <w:pStyle w:val="Tablea"/>
            </w:pPr>
            <w:r w:rsidRPr="000E51D8">
              <w:t>(a) 20</w:t>
            </w:r>
            <w:r w:rsidR="00D634E3" w:rsidRPr="000E51D8">
              <w:t> </w:t>
            </w:r>
            <w:r w:rsidRPr="000E51D8">
              <w:t>March</w:t>
            </w:r>
          </w:p>
          <w:p w:rsidR="009E2AAB" w:rsidRPr="000E51D8" w:rsidRDefault="009E2AAB" w:rsidP="004918DA">
            <w:pPr>
              <w:pStyle w:val="Tablea"/>
            </w:pPr>
            <w:r w:rsidRPr="000E51D8">
              <w:t xml:space="preserve">(b) </w:t>
            </w:r>
            <w:r w:rsidR="00BA70F5" w:rsidRPr="000E51D8">
              <w:t>20 September</w:t>
            </w:r>
          </w:p>
        </w:tc>
        <w:tc>
          <w:tcPr>
            <w:tcW w:w="1400" w:type="dxa"/>
            <w:tcBorders>
              <w:top w:val="single" w:sz="2" w:space="0" w:color="auto"/>
              <w:bottom w:val="single" w:sz="4" w:space="0" w:color="auto"/>
            </w:tcBorders>
            <w:shd w:val="clear" w:color="auto" w:fill="auto"/>
          </w:tcPr>
          <w:p w:rsidR="009E2AAB" w:rsidRPr="000E51D8" w:rsidRDefault="009E2AAB" w:rsidP="004918DA">
            <w:pPr>
              <w:pStyle w:val="Tablea"/>
            </w:pPr>
            <w:r w:rsidRPr="000E51D8">
              <w:t>(a) December</w:t>
            </w:r>
          </w:p>
          <w:p w:rsidR="009E2AAB" w:rsidRPr="000E51D8" w:rsidRDefault="009E2AAB" w:rsidP="004918DA">
            <w:pPr>
              <w:pStyle w:val="Tablea"/>
            </w:pPr>
            <w:r w:rsidRPr="000E51D8">
              <w:t xml:space="preserve">(b) June </w:t>
            </w:r>
          </w:p>
        </w:tc>
        <w:tc>
          <w:tcPr>
            <w:tcW w:w="1315" w:type="dxa"/>
            <w:tcBorders>
              <w:top w:val="single" w:sz="2" w:space="0" w:color="auto"/>
              <w:bottom w:val="single" w:sz="4" w:space="0" w:color="auto"/>
            </w:tcBorders>
            <w:shd w:val="clear" w:color="auto" w:fill="auto"/>
          </w:tcPr>
          <w:p w:rsidR="009E2AAB" w:rsidRPr="000E51D8" w:rsidRDefault="009E2AAB" w:rsidP="004918DA">
            <w:pPr>
              <w:pStyle w:val="Tabletext"/>
            </w:pPr>
            <w:r w:rsidRPr="000E51D8">
              <w:t xml:space="preserve">highest June or December quarter before reference quarter (but not earlier than June quarter 1979) </w:t>
            </w:r>
          </w:p>
        </w:tc>
        <w:tc>
          <w:tcPr>
            <w:tcW w:w="1148" w:type="dxa"/>
            <w:tcBorders>
              <w:top w:val="single" w:sz="2" w:space="0" w:color="auto"/>
              <w:bottom w:val="single" w:sz="4" w:space="0" w:color="auto"/>
            </w:tcBorders>
            <w:shd w:val="clear" w:color="auto" w:fill="auto"/>
          </w:tcPr>
          <w:p w:rsidR="009E2AAB" w:rsidRPr="000E51D8" w:rsidRDefault="009E2AAB" w:rsidP="004918DA">
            <w:pPr>
              <w:pStyle w:val="Tabletext"/>
            </w:pPr>
            <w:r w:rsidRPr="000E51D8">
              <w:t xml:space="preserve">$0.10 </w:t>
            </w:r>
          </w:p>
        </w:tc>
      </w:tr>
      <w:tr w:rsidR="00025C6C" w:rsidRPr="000E51D8" w:rsidTr="004A0BAF">
        <w:trPr>
          <w:cantSplit/>
        </w:trPr>
        <w:tc>
          <w:tcPr>
            <w:tcW w:w="1175" w:type="dxa"/>
            <w:gridSpan w:val="2"/>
            <w:tcBorders>
              <w:top w:val="single" w:sz="4" w:space="0" w:color="auto"/>
              <w:bottom w:val="single" w:sz="4" w:space="0" w:color="auto"/>
            </w:tcBorders>
            <w:shd w:val="clear" w:color="auto" w:fill="auto"/>
          </w:tcPr>
          <w:p w:rsidR="009E2AAB" w:rsidRPr="000E51D8" w:rsidRDefault="002055C0" w:rsidP="004918DA">
            <w:pPr>
              <w:pStyle w:val="Tabletext"/>
            </w:pPr>
            <w:r w:rsidRPr="000E51D8">
              <w:lastRenderedPageBreak/>
              <w:t>3.</w:t>
            </w:r>
          </w:p>
        </w:tc>
        <w:tc>
          <w:tcPr>
            <w:tcW w:w="1349" w:type="dxa"/>
            <w:tcBorders>
              <w:top w:val="single" w:sz="4" w:space="0" w:color="auto"/>
              <w:bottom w:val="single" w:sz="4" w:space="0" w:color="auto"/>
            </w:tcBorders>
            <w:shd w:val="clear" w:color="auto" w:fill="auto"/>
          </w:tcPr>
          <w:p w:rsidR="009E2AAB" w:rsidRPr="000E51D8" w:rsidRDefault="009E2AAB" w:rsidP="004918DA">
            <w:pPr>
              <w:pStyle w:val="Tabletext"/>
            </w:pPr>
            <w:r w:rsidRPr="000E51D8">
              <w:t xml:space="preserve">benefit MBR (junior or intermediate) </w:t>
            </w:r>
          </w:p>
        </w:tc>
        <w:tc>
          <w:tcPr>
            <w:tcW w:w="1722" w:type="dxa"/>
            <w:gridSpan w:val="3"/>
            <w:tcBorders>
              <w:top w:val="single" w:sz="4" w:space="0" w:color="auto"/>
              <w:bottom w:val="single" w:sz="4" w:space="0" w:color="auto"/>
            </w:tcBorders>
            <w:shd w:val="clear" w:color="auto" w:fill="auto"/>
          </w:tcPr>
          <w:p w:rsidR="009E2AAB" w:rsidRPr="000E51D8" w:rsidRDefault="00491F1A" w:rsidP="004918DA">
            <w:pPr>
              <w:pStyle w:val="Tabletext"/>
            </w:pPr>
            <w:r>
              <w:t>1 January</w:t>
            </w:r>
            <w:r w:rsidR="009E2AAB" w:rsidRPr="000E51D8">
              <w:t xml:space="preserve"> </w:t>
            </w:r>
          </w:p>
        </w:tc>
        <w:tc>
          <w:tcPr>
            <w:tcW w:w="1400" w:type="dxa"/>
            <w:tcBorders>
              <w:top w:val="single" w:sz="4" w:space="0" w:color="auto"/>
              <w:bottom w:val="single" w:sz="4" w:space="0" w:color="auto"/>
            </w:tcBorders>
            <w:shd w:val="clear" w:color="auto" w:fill="auto"/>
          </w:tcPr>
          <w:p w:rsidR="009E2AAB" w:rsidRPr="000E51D8" w:rsidRDefault="009E2AAB" w:rsidP="004918DA">
            <w:pPr>
              <w:pStyle w:val="Tabletext"/>
            </w:pPr>
            <w:r w:rsidRPr="000E51D8">
              <w:t xml:space="preserve">June </w:t>
            </w:r>
          </w:p>
        </w:tc>
        <w:tc>
          <w:tcPr>
            <w:tcW w:w="1315" w:type="dxa"/>
            <w:tcBorders>
              <w:top w:val="single" w:sz="4" w:space="0" w:color="auto"/>
              <w:bottom w:val="single" w:sz="4" w:space="0" w:color="auto"/>
            </w:tcBorders>
            <w:shd w:val="clear" w:color="auto" w:fill="auto"/>
          </w:tcPr>
          <w:p w:rsidR="009E2AAB" w:rsidRPr="000E51D8" w:rsidRDefault="009E2AAB" w:rsidP="004918DA">
            <w:pPr>
              <w:pStyle w:val="Tabletext"/>
            </w:pPr>
            <w:r w:rsidRPr="000E51D8">
              <w:t xml:space="preserve">highest June quarter before reference quarter (but not earlier than June quarter 1986) </w:t>
            </w:r>
          </w:p>
        </w:tc>
        <w:tc>
          <w:tcPr>
            <w:tcW w:w="1148" w:type="dxa"/>
            <w:tcBorders>
              <w:top w:val="single" w:sz="4" w:space="0" w:color="auto"/>
              <w:bottom w:val="single" w:sz="4" w:space="0" w:color="auto"/>
            </w:tcBorders>
            <w:shd w:val="clear" w:color="auto" w:fill="auto"/>
          </w:tcPr>
          <w:p w:rsidR="009E2AAB" w:rsidRPr="000E51D8" w:rsidRDefault="009E2AAB" w:rsidP="004918DA">
            <w:pPr>
              <w:pStyle w:val="Tabletext"/>
            </w:pPr>
            <w:r w:rsidRPr="000E51D8">
              <w:t xml:space="preserve">$0.10 </w:t>
            </w:r>
          </w:p>
        </w:tc>
      </w:tr>
      <w:tr w:rsidR="00025C6C" w:rsidRPr="000E51D8" w:rsidTr="004A0BAF">
        <w:trPr>
          <w:cantSplit/>
        </w:trPr>
        <w:tc>
          <w:tcPr>
            <w:tcW w:w="1175" w:type="dxa"/>
            <w:gridSpan w:val="2"/>
            <w:tcBorders>
              <w:top w:val="single" w:sz="4" w:space="0" w:color="auto"/>
              <w:bottom w:val="single" w:sz="2" w:space="0" w:color="auto"/>
            </w:tcBorders>
            <w:shd w:val="clear" w:color="auto" w:fill="auto"/>
          </w:tcPr>
          <w:p w:rsidR="009E2AAB" w:rsidRPr="000E51D8" w:rsidRDefault="009E2AAB" w:rsidP="004918DA">
            <w:pPr>
              <w:pStyle w:val="Tabletext"/>
            </w:pPr>
            <w:r w:rsidRPr="000E51D8">
              <w:t>3A.</w:t>
            </w:r>
          </w:p>
        </w:tc>
        <w:tc>
          <w:tcPr>
            <w:tcW w:w="1349" w:type="dxa"/>
            <w:tcBorders>
              <w:top w:val="single" w:sz="4" w:space="0" w:color="auto"/>
              <w:bottom w:val="single" w:sz="2" w:space="0" w:color="auto"/>
            </w:tcBorders>
            <w:shd w:val="clear" w:color="auto" w:fill="auto"/>
          </w:tcPr>
          <w:p w:rsidR="009E2AAB" w:rsidRPr="000E51D8" w:rsidRDefault="009E2AAB" w:rsidP="004918DA">
            <w:pPr>
              <w:pStyle w:val="Tabletext"/>
            </w:pPr>
            <w:r w:rsidRPr="000E51D8">
              <w:t>YA MBR</w:t>
            </w:r>
          </w:p>
        </w:tc>
        <w:tc>
          <w:tcPr>
            <w:tcW w:w="1722" w:type="dxa"/>
            <w:gridSpan w:val="3"/>
            <w:tcBorders>
              <w:top w:val="single" w:sz="4" w:space="0" w:color="auto"/>
              <w:bottom w:val="single" w:sz="2" w:space="0" w:color="auto"/>
            </w:tcBorders>
            <w:shd w:val="clear" w:color="auto" w:fill="auto"/>
          </w:tcPr>
          <w:p w:rsidR="009E2AAB" w:rsidRPr="000E51D8" w:rsidRDefault="00491F1A" w:rsidP="004918DA">
            <w:pPr>
              <w:pStyle w:val="Tabletext"/>
            </w:pPr>
            <w:r>
              <w:t>1 January</w:t>
            </w:r>
          </w:p>
        </w:tc>
        <w:tc>
          <w:tcPr>
            <w:tcW w:w="1400" w:type="dxa"/>
            <w:tcBorders>
              <w:top w:val="single" w:sz="4" w:space="0" w:color="auto"/>
              <w:bottom w:val="single" w:sz="2" w:space="0" w:color="auto"/>
            </w:tcBorders>
            <w:shd w:val="clear" w:color="auto" w:fill="auto"/>
          </w:tcPr>
          <w:p w:rsidR="009E2AAB" w:rsidRPr="000E51D8" w:rsidRDefault="009E2AAB" w:rsidP="004918DA">
            <w:pPr>
              <w:pStyle w:val="Tabletext"/>
            </w:pPr>
            <w:r w:rsidRPr="000E51D8">
              <w:t>June</w:t>
            </w:r>
          </w:p>
        </w:tc>
        <w:tc>
          <w:tcPr>
            <w:tcW w:w="1315" w:type="dxa"/>
            <w:tcBorders>
              <w:top w:val="single" w:sz="4" w:space="0" w:color="auto"/>
              <w:bottom w:val="single" w:sz="2" w:space="0" w:color="auto"/>
            </w:tcBorders>
            <w:shd w:val="clear" w:color="auto" w:fill="auto"/>
          </w:tcPr>
          <w:p w:rsidR="009E2AAB" w:rsidRPr="000E51D8" w:rsidRDefault="009E2AAB" w:rsidP="004918DA">
            <w:pPr>
              <w:pStyle w:val="Tabletext"/>
            </w:pPr>
            <w:r w:rsidRPr="000E51D8">
              <w:t>highest June quarter before reference quarter (but not earlier than June quarter 1997)</w:t>
            </w:r>
          </w:p>
        </w:tc>
        <w:tc>
          <w:tcPr>
            <w:tcW w:w="1148" w:type="dxa"/>
            <w:tcBorders>
              <w:top w:val="single" w:sz="4" w:space="0" w:color="auto"/>
              <w:bottom w:val="single" w:sz="2" w:space="0" w:color="auto"/>
            </w:tcBorders>
            <w:shd w:val="clear" w:color="auto" w:fill="auto"/>
          </w:tcPr>
          <w:p w:rsidR="009E2AAB" w:rsidRPr="000E51D8" w:rsidRDefault="009E2AAB" w:rsidP="004918DA">
            <w:pPr>
              <w:pStyle w:val="Tabletext"/>
            </w:pPr>
            <w:r w:rsidRPr="000E51D8">
              <w:t>$0.10</w:t>
            </w:r>
          </w:p>
        </w:tc>
      </w:tr>
      <w:tr w:rsidR="00025C6C" w:rsidRPr="000E51D8" w:rsidTr="004A0BAF">
        <w:trPr>
          <w:cantSplit/>
        </w:trPr>
        <w:tc>
          <w:tcPr>
            <w:tcW w:w="1175" w:type="dxa"/>
            <w:gridSpan w:val="2"/>
            <w:tcBorders>
              <w:top w:val="single" w:sz="2" w:space="0" w:color="auto"/>
              <w:bottom w:val="single" w:sz="4" w:space="0" w:color="auto"/>
            </w:tcBorders>
            <w:shd w:val="clear" w:color="auto" w:fill="auto"/>
          </w:tcPr>
          <w:p w:rsidR="009E2AAB" w:rsidRPr="000E51D8" w:rsidRDefault="009E2AAB" w:rsidP="004918DA">
            <w:pPr>
              <w:pStyle w:val="Tabletext"/>
            </w:pPr>
            <w:r w:rsidRPr="000E51D8">
              <w:t>3B.</w:t>
            </w:r>
          </w:p>
        </w:tc>
        <w:tc>
          <w:tcPr>
            <w:tcW w:w="1349" w:type="dxa"/>
            <w:tcBorders>
              <w:top w:val="single" w:sz="2" w:space="0" w:color="auto"/>
              <w:bottom w:val="single" w:sz="4" w:space="0" w:color="auto"/>
            </w:tcBorders>
            <w:shd w:val="clear" w:color="auto" w:fill="auto"/>
          </w:tcPr>
          <w:p w:rsidR="009E2AAB" w:rsidRPr="000E51D8" w:rsidRDefault="009E2AAB" w:rsidP="004918DA">
            <w:pPr>
              <w:pStyle w:val="Tabletext"/>
            </w:pPr>
            <w:r w:rsidRPr="000E51D8">
              <w:t>AP MBR</w:t>
            </w:r>
          </w:p>
        </w:tc>
        <w:tc>
          <w:tcPr>
            <w:tcW w:w="1722" w:type="dxa"/>
            <w:gridSpan w:val="3"/>
            <w:tcBorders>
              <w:top w:val="single" w:sz="2" w:space="0" w:color="auto"/>
              <w:bottom w:val="single" w:sz="4" w:space="0" w:color="auto"/>
            </w:tcBorders>
            <w:shd w:val="clear" w:color="auto" w:fill="auto"/>
          </w:tcPr>
          <w:p w:rsidR="009E2AAB" w:rsidRPr="000E51D8" w:rsidRDefault="00491F1A" w:rsidP="004918DA">
            <w:pPr>
              <w:pStyle w:val="Tabletext"/>
            </w:pPr>
            <w:r>
              <w:t>1 January</w:t>
            </w:r>
          </w:p>
        </w:tc>
        <w:tc>
          <w:tcPr>
            <w:tcW w:w="1400" w:type="dxa"/>
            <w:tcBorders>
              <w:top w:val="single" w:sz="2" w:space="0" w:color="auto"/>
              <w:bottom w:val="single" w:sz="4" w:space="0" w:color="auto"/>
            </w:tcBorders>
            <w:shd w:val="clear" w:color="auto" w:fill="auto"/>
          </w:tcPr>
          <w:p w:rsidR="009E2AAB" w:rsidRPr="000E51D8" w:rsidRDefault="009E2AAB" w:rsidP="004918DA">
            <w:pPr>
              <w:pStyle w:val="Tabletext"/>
            </w:pPr>
            <w:r w:rsidRPr="000E51D8">
              <w:t>June</w:t>
            </w:r>
          </w:p>
        </w:tc>
        <w:tc>
          <w:tcPr>
            <w:tcW w:w="1315" w:type="dxa"/>
            <w:tcBorders>
              <w:top w:val="single" w:sz="2" w:space="0" w:color="auto"/>
              <w:bottom w:val="single" w:sz="4" w:space="0" w:color="auto"/>
            </w:tcBorders>
            <w:shd w:val="clear" w:color="auto" w:fill="auto"/>
          </w:tcPr>
          <w:p w:rsidR="009E2AAB" w:rsidRPr="000E51D8" w:rsidRDefault="009E2AAB" w:rsidP="004918DA">
            <w:pPr>
              <w:pStyle w:val="Tabletext"/>
            </w:pPr>
            <w:r w:rsidRPr="000E51D8">
              <w:t>highest June quarter before reference quarter (but not earlier than June quarter 1997)</w:t>
            </w:r>
          </w:p>
        </w:tc>
        <w:tc>
          <w:tcPr>
            <w:tcW w:w="1148" w:type="dxa"/>
            <w:tcBorders>
              <w:top w:val="single" w:sz="2" w:space="0" w:color="auto"/>
              <w:bottom w:val="single" w:sz="4" w:space="0" w:color="auto"/>
            </w:tcBorders>
            <w:shd w:val="clear" w:color="auto" w:fill="auto"/>
          </w:tcPr>
          <w:p w:rsidR="009E2AAB" w:rsidRPr="000E51D8" w:rsidRDefault="009E2AAB" w:rsidP="004918DA">
            <w:pPr>
              <w:pStyle w:val="Tabletext"/>
            </w:pPr>
            <w:r w:rsidRPr="000E51D8">
              <w:t>$0.10</w:t>
            </w:r>
          </w:p>
        </w:tc>
      </w:tr>
      <w:tr w:rsidR="00025C6C" w:rsidRPr="000E51D8" w:rsidTr="004A0BAF">
        <w:trPr>
          <w:cantSplit/>
        </w:trPr>
        <w:tc>
          <w:tcPr>
            <w:tcW w:w="1175" w:type="dxa"/>
            <w:gridSpan w:val="2"/>
            <w:tcBorders>
              <w:top w:val="single" w:sz="4" w:space="0" w:color="auto"/>
            </w:tcBorders>
          </w:tcPr>
          <w:p w:rsidR="009E2AAB" w:rsidRPr="000E51D8" w:rsidRDefault="009E2AAB" w:rsidP="00025C6C">
            <w:pPr>
              <w:pStyle w:val="Tabletext"/>
              <w:keepNext/>
            </w:pPr>
          </w:p>
        </w:tc>
        <w:tc>
          <w:tcPr>
            <w:tcW w:w="1349" w:type="dxa"/>
            <w:tcBorders>
              <w:top w:val="single" w:sz="4" w:space="0" w:color="auto"/>
            </w:tcBorders>
          </w:tcPr>
          <w:p w:rsidR="009E2AAB" w:rsidRPr="000E51D8" w:rsidRDefault="009E2AAB" w:rsidP="00025C6C">
            <w:pPr>
              <w:pStyle w:val="Tabletext"/>
            </w:pPr>
            <w:r w:rsidRPr="000E51D8">
              <w:rPr>
                <w:b/>
              </w:rPr>
              <w:t>Child amounts</w:t>
            </w:r>
          </w:p>
        </w:tc>
        <w:tc>
          <w:tcPr>
            <w:tcW w:w="1722" w:type="dxa"/>
            <w:gridSpan w:val="3"/>
            <w:tcBorders>
              <w:top w:val="single" w:sz="4" w:space="0" w:color="auto"/>
            </w:tcBorders>
          </w:tcPr>
          <w:p w:rsidR="009E2AAB" w:rsidRPr="000E51D8" w:rsidRDefault="009E2AAB" w:rsidP="004918DA">
            <w:pPr>
              <w:pStyle w:val="Tabletext"/>
            </w:pPr>
          </w:p>
        </w:tc>
        <w:tc>
          <w:tcPr>
            <w:tcW w:w="1400" w:type="dxa"/>
            <w:tcBorders>
              <w:top w:val="single" w:sz="4" w:space="0" w:color="auto"/>
            </w:tcBorders>
          </w:tcPr>
          <w:p w:rsidR="009E2AAB" w:rsidRPr="000E51D8" w:rsidRDefault="009E2AAB" w:rsidP="004918DA">
            <w:pPr>
              <w:pStyle w:val="Tabletext"/>
            </w:pPr>
          </w:p>
        </w:tc>
        <w:tc>
          <w:tcPr>
            <w:tcW w:w="1315" w:type="dxa"/>
            <w:tcBorders>
              <w:top w:val="single" w:sz="4" w:space="0" w:color="auto"/>
            </w:tcBorders>
          </w:tcPr>
          <w:p w:rsidR="009E2AAB" w:rsidRPr="000E51D8" w:rsidRDefault="009E2AAB" w:rsidP="004918DA">
            <w:pPr>
              <w:pStyle w:val="Tabletext"/>
            </w:pPr>
          </w:p>
        </w:tc>
        <w:tc>
          <w:tcPr>
            <w:tcW w:w="1148" w:type="dxa"/>
            <w:tcBorders>
              <w:top w:val="single" w:sz="4" w:space="0" w:color="auto"/>
            </w:tcBorders>
          </w:tcPr>
          <w:p w:rsidR="009E2AAB" w:rsidRPr="000E51D8" w:rsidRDefault="009E2AAB" w:rsidP="004918DA">
            <w:pPr>
              <w:pStyle w:val="Tabletext"/>
            </w:pPr>
          </w:p>
        </w:tc>
      </w:tr>
      <w:tr w:rsidR="00025C6C" w:rsidRPr="000E51D8" w:rsidTr="004A0BAF">
        <w:trPr>
          <w:cantSplit/>
        </w:trPr>
        <w:tc>
          <w:tcPr>
            <w:tcW w:w="1175" w:type="dxa"/>
            <w:gridSpan w:val="2"/>
            <w:tcBorders>
              <w:bottom w:val="single" w:sz="4" w:space="0" w:color="auto"/>
            </w:tcBorders>
            <w:shd w:val="clear" w:color="auto" w:fill="auto"/>
          </w:tcPr>
          <w:p w:rsidR="009E2AAB" w:rsidRPr="000E51D8" w:rsidRDefault="009E2AAB" w:rsidP="004918DA">
            <w:pPr>
              <w:pStyle w:val="Tabletext"/>
            </w:pPr>
            <w:r w:rsidRPr="000E51D8">
              <w:t>4</w:t>
            </w:r>
            <w:r w:rsidR="00C46B1D" w:rsidRPr="000E51D8">
              <w:t>.</w:t>
            </w:r>
          </w:p>
        </w:tc>
        <w:tc>
          <w:tcPr>
            <w:tcW w:w="1349" w:type="dxa"/>
            <w:tcBorders>
              <w:bottom w:val="single" w:sz="4" w:space="0" w:color="auto"/>
            </w:tcBorders>
            <w:shd w:val="clear" w:color="auto" w:fill="auto"/>
          </w:tcPr>
          <w:p w:rsidR="009E2AAB" w:rsidRPr="000E51D8" w:rsidRDefault="009E2AAB" w:rsidP="004918DA">
            <w:pPr>
              <w:pStyle w:val="Tabletext"/>
            </w:pPr>
            <w:r w:rsidRPr="000E51D8">
              <w:t>additional child amounts</w:t>
            </w:r>
          </w:p>
        </w:tc>
        <w:tc>
          <w:tcPr>
            <w:tcW w:w="1722" w:type="dxa"/>
            <w:gridSpan w:val="3"/>
            <w:tcBorders>
              <w:bottom w:val="single" w:sz="4" w:space="0" w:color="auto"/>
            </w:tcBorders>
            <w:shd w:val="clear" w:color="auto" w:fill="auto"/>
          </w:tcPr>
          <w:p w:rsidR="009E2AAB" w:rsidRPr="000E51D8" w:rsidRDefault="00491F1A" w:rsidP="004918DA">
            <w:pPr>
              <w:pStyle w:val="Tabletext"/>
            </w:pPr>
            <w:r>
              <w:t>1 January</w:t>
            </w:r>
          </w:p>
        </w:tc>
        <w:tc>
          <w:tcPr>
            <w:tcW w:w="1400" w:type="dxa"/>
            <w:tcBorders>
              <w:bottom w:val="single" w:sz="4" w:space="0" w:color="auto"/>
            </w:tcBorders>
            <w:shd w:val="clear" w:color="auto" w:fill="auto"/>
          </w:tcPr>
          <w:p w:rsidR="009E2AAB" w:rsidRPr="000E51D8" w:rsidRDefault="009E2AAB" w:rsidP="004918DA">
            <w:pPr>
              <w:pStyle w:val="Tabletext"/>
            </w:pPr>
            <w:r w:rsidRPr="000E51D8">
              <w:t>June</w:t>
            </w:r>
          </w:p>
        </w:tc>
        <w:tc>
          <w:tcPr>
            <w:tcW w:w="1315" w:type="dxa"/>
            <w:tcBorders>
              <w:bottom w:val="single" w:sz="4" w:space="0" w:color="auto"/>
            </w:tcBorders>
            <w:shd w:val="clear" w:color="auto" w:fill="auto"/>
          </w:tcPr>
          <w:p w:rsidR="009E2AAB" w:rsidRPr="000E51D8" w:rsidRDefault="009E2AAB" w:rsidP="004918DA">
            <w:pPr>
              <w:pStyle w:val="Tabletext"/>
            </w:pPr>
            <w:r w:rsidRPr="000E51D8">
              <w:t>highest June quarter before reference quarter (but not earlier than June quarter 1999)</w:t>
            </w:r>
          </w:p>
        </w:tc>
        <w:tc>
          <w:tcPr>
            <w:tcW w:w="1148" w:type="dxa"/>
            <w:tcBorders>
              <w:bottom w:val="single" w:sz="4" w:space="0" w:color="auto"/>
            </w:tcBorders>
            <w:shd w:val="clear" w:color="auto" w:fill="auto"/>
          </w:tcPr>
          <w:p w:rsidR="009E2AAB" w:rsidRPr="000E51D8" w:rsidRDefault="009E2AAB" w:rsidP="004918DA">
            <w:pPr>
              <w:pStyle w:val="Tabletext"/>
            </w:pPr>
            <w:r w:rsidRPr="000E51D8">
              <w:t>$2.60</w:t>
            </w:r>
          </w:p>
        </w:tc>
      </w:tr>
      <w:tr w:rsidR="00025C6C" w:rsidRPr="000E51D8" w:rsidTr="004A0BAF">
        <w:trPr>
          <w:cantSplit/>
        </w:trPr>
        <w:tc>
          <w:tcPr>
            <w:tcW w:w="1175" w:type="dxa"/>
            <w:gridSpan w:val="2"/>
            <w:tcBorders>
              <w:top w:val="single" w:sz="4" w:space="0" w:color="auto"/>
              <w:bottom w:val="single" w:sz="2" w:space="0" w:color="auto"/>
            </w:tcBorders>
            <w:shd w:val="clear" w:color="auto" w:fill="auto"/>
          </w:tcPr>
          <w:p w:rsidR="009E2AAB" w:rsidRPr="000E51D8" w:rsidRDefault="002055C0" w:rsidP="004918DA">
            <w:pPr>
              <w:pStyle w:val="Tabletext"/>
            </w:pPr>
            <w:r w:rsidRPr="000E51D8">
              <w:t>9.</w:t>
            </w:r>
          </w:p>
        </w:tc>
        <w:tc>
          <w:tcPr>
            <w:tcW w:w="1349" w:type="dxa"/>
            <w:tcBorders>
              <w:top w:val="single" w:sz="4" w:space="0" w:color="auto"/>
              <w:bottom w:val="single" w:sz="2" w:space="0" w:color="auto"/>
            </w:tcBorders>
            <w:shd w:val="clear" w:color="auto" w:fill="auto"/>
          </w:tcPr>
          <w:p w:rsidR="009E2AAB" w:rsidRPr="000E51D8" w:rsidRDefault="009E2AAB" w:rsidP="004918DA">
            <w:pPr>
              <w:pStyle w:val="Tabletext"/>
            </w:pPr>
            <w:r w:rsidRPr="000E51D8">
              <w:t xml:space="preserve">CA rate </w:t>
            </w:r>
          </w:p>
        </w:tc>
        <w:tc>
          <w:tcPr>
            <w:tcW w:w="1722" w:type="dxa"/>
            <w:gridSpan w:val="3"/>
            <w:tcBorders>
              <w:top w:val="single" w:sz="4" w:space="0" w:color="auto"/>
              <w:bottom w:val="single" w:sz="2" w:space="0" w:color="auto"/>
            </w:tcBorders>
            <w:shd w:val="clear" w:color="auto" w:fill="auto"/>
          </w:tcPr>
          <w:p w:rsidR="009E2AAB" w:rsidRPr="000E51D8" w:rsidRDefault="00491F1A" w:rsidP="004918DA">
            <w:pPr>
              <w:pStyle w:val="Tabletext"/>
            </w:pPr>
            <w:r>
              <w:t>1 January</w:t>
            </w:r>
            <w:r w:rsidR="009E2AAB" w:rsidRPr="000E51D8">
              <w:t xml:space="preserve"> </w:t>
            </w:r>
          </w:p>
        </w:tc>
        <w:tc>
          <w:tcPr>
            <w:tcW w:w="1400" w:type="dxa"/>
            <w:tcBorders>
              <w:top w:val="single" w:sz="4" w:space="0" w:color="auto"/>
              <w:bottom w:val="single" w:sz="2" w:space="0" w:color="auto"/>
            </w:tcBorders>
            <w:shd w:val="clear" w:color="auto" w:fill="auto"/>
          </w:tcPr>
          <w:p w:rsidR="009E2AAB" w:rsidRPr="000E51D8" w:rsidRDefault="009E2AAB" w:rsidP="004918DA">
            <w:pPr>
              <w:pStyle w:val="Tabletext"/>
            </w:pPr>
            <w:r w:rsidRPr="000E51D8">
              <w:t xml:space="preserve">June </w:t>
            </w:r>
          </w:p>
        </w:tc>
        <w:tc>
          <w:tcPr>
            <w:tcW w:w="1315" w:type="dxa"/>
            <w:tcBorders>
              <w:top w:val="single" w:sz="4" w:space="0" w:color="auto"/>
              <w:bottom w:val="single" w:sz="2" w:space="0" w:color="auto"/>
            </w:tcBorders>
            <w:shd w:val="clear" w:color="auto" w:fill="auto"/>
          </w:tcPr>
          <w:p w:rsidR="009E2AAB" w:rsidRPr="000E51D8" w:rsidRDefault="009E2AAB" w:rsidP="004918DA">
            <w:pPr>
              <w:pStyle w:val="Tabletext"/>
            </w:pPr>
            <w:r w:rsidRPr="000E51D8">
              <w:t xml:space="preserve">highest June quarter before reference quarter (but not earlier than June quarter 1988) </w:t>
            </w:r>
          </w:p>
        </w:tc>
        <w:tc>
          <w:tcPr>
            <w:tcW w:w="1148" w:type="dxa"/>
            <w:tcBorders>
              <w:top w:val="single" w:sz="4" w:space="0" w:color="auto"/>
              <w:bottom w:val="single" w:sz="2" w:space="0" w:color="auto"/>
            </w:tcBorders>
            <w:shd w:val="clear" w:color="auto" w:fill="auto"/>
          </w:tcPr>
          <w:p w:rsidR="009E2AAB" w:rsidRPr="000E51D8" w:rsidRDefault="009E2AAB" w:rsidP="004918DA">
            <w:pPr>
              <w:pStyle w:val="Tabletext"/>
            </w:pPr>
            <w:r w:rsidRPr="000E51D8">
              <w:t>$0.10</w:t>
            </w:r>
          </w:p>
        </w:tc>
      </w:tr>
      <w:tr w:rsidR="00025C6C" w:rsidRPr="000E51D8" w:rsidTr="004A0BAF">
        <w:trPr>
          <w:cantSplit/>
        </w:trPr>
        <w:tc>
          <w:tcPr>
            <w:tcW w:w="1175" w:type="dxa"/>
            <w:gridSpan w:val="2"/>
            <w:tcBorders>
              <w:top w:val="single" w:sz="2" w:space="0" w:color="auto"/>
              <w:bottom w:val="single" w:sz="4" w:space="0" w:color="auto"/>
            </w:tcBorders>
            <w:shd w:val="clear" w:color="auto" w:fill="auto"/>
          </w:tcPr>
          <w:p w:rsidR="009E2AAB" w:rsidRPr="000E51D8" w:rsidRDefault="002055C0" w:rsidP="004918DA">
            <w:pPr>
              <w:pStyle w:val="Tabletext"/>
            </w:pPr>
            <w:r w:rsidRPr="000E51D8">
              <w:t>10.</w:t>
            </w:r>
          </w:p>
        </w:tc>
        <w:tc>
          <w:tcPr>
            <w:tcW w:w="1349" w:type="dxa"/>
            <w:tcBorders>
              <w:top w:val="single" w:sz="2" w:space="0" w:color="auto"/>
              <w:bottom w:val="single" w:sz="4" w:space="0" w:color="auto"/>
            </w:tcBorders>
            <w:shd w:val="clear" w:color="auto" w:fill="auto"/>
          </w:tcPr>
          <w:p w:rsidR="009E2AAB" w:rsidRPr="000E51D8" w:rsidRDefault="009E2AAB" w:rsidP="004918DA">
            <w:pPr>
              <w:pStyle w:val="Tabletext"/>
            </w:pPr>
            <w:r w:rsidRPr="000E51D8">
              <w:t xml:space="preserve">DOP rate </w:t>
            </w:r>
          </w:p>
        </w:tc>
        <w:tc>
          <w:tcPr>
            <w:tcW w:w="1722" w:type="dxa"/>
            <w:gridSpan w:val="3"/>
            <w:tcBorders>
              <w:top w:val="single" w:sz="2" w:space="0" w:color="auto"/>
              <w:bottom w:val="single" w:sz="4" w:space="0" w:color="auto"/>
            </w:tcBorders>
            <w:shd w:val="clear" w:color="auto" w:fill="auto"/>
          </w:tcPr>
          <w:p w:rsidR="009E2AAB" w:rsidRPr="000E51D8" w:rsidRDefault="00491F1A" w:rsidP="004918DA">
            <w:pPr>
              <w:pStyle w:val="Tabletext"/>
            </w:pPr>
            <w:r>
              <w:t>1 January</w:t>
            </w:r>
            <w:r w:rsidR="009E2AAB" w:rsidRPr="000E51D8">
              <w:t xml:space="preserve"> </w:t>
            </w:r>
          </w:p>
        </w:tc>
        <w:tc>
          <w:tcPr>
            <w:tcW w:w="1400" w:type="dxa"/>
            <w:tcBorders>
              <w:top w:val="single" w:sz="2" w:space="0" w:color="auto"/>
              <w:bottom w:val="single" w:sz="4" w:space="0" w:color="auto"/>
            </w:tcBorders>
            <w:shd w:val="clear" w:color="auto" w:fill="auto"/>
          </w:tcPr>
          <w:p w:rsidR="009E2AAB" w:rsidRPr="000E51D8" w:rsidRDefault="009E2AAB" w:rsidP="004918DA">
            <w:pPr>
              <w:pStyle w:val="Tabletext"/>
            </w:pPr>
            <w:r w:rsidRPr="000E51D8">
              <w:t xml:space="preserve">June </w:t>
            </w:r>
          </w:p>
        </w:tc>
        <w:tc>
          <w:tcPr>
            <w:tcW w:w="1315" w:type="dxa"/>
            <w:tcBorders>
              <w:top w:val="single" w:sz="2" w:space="0" w:color="auto"/>
              <w:bottom w:val="single" w:sz="4" w:space="0" w:color="auto"/>
            </w:tcBorders>
            <w:shd w:val="clear" w:color="auto" w:fill="auto"/>
          </w:tcPr>
          <w:p w:rsidR="009E2AAB" w:rsidRPr="000E51D8" w:rsidRDefault="009E2AAB" w:rsidP="004918DA">
            <w:pPr>
              <w:pStyle w:val="Tabletext"/>
            </w:pPr>
            <w:r w:rsidRPr="000E51D8">
              <w:t xml:space="preserve">highest June quarter before reference quarter (but not earlier than June quarter 1988) </w:t>
            </w:r>
          </w:p>
        </w:tc>
        <w:tc>
          <w:tcPr>
            <w:tcW w:w="1148" w:type="dxa"/>
            <w:tcBorders>
              <w:top w:val="single" w:sz="2" w:space="0" w:color="auto"/>
              <w:bottom w:val="single" w:sz="4" w:space="0" w:color="auto"/>
            </w:tcBorders>
            <w:shd w:val="clear" w:color="auto" w:fill="auto"/>
          </w:tcPr>
          <w:p w:rsidR="009E2AAB" w:rsidRPr="000E51D8" w:rsidRDefault="009E2AAB" w:rsidP="004918DA">
            <w:pPr>
              <w:pStyle w:val="Tabletext"/>
            </w:pPr>
            <w:r w:rsidRPr="000E51D8">
              <w:t xml:space="preserve">$0.10 </w:t>
            </w:r>
          </w:p>
        </w:tc>
      </w:tr>
      <w:tr w:rsidR="00025C6C" w:rsidRPr="000E51D8" w:rsidTr="004A0BAF">
        <w:trPr>
          <w:cantSplit/>
        </w:trPr>
        <w:tc>
          <w:tcPr>
            <w:tcW w:w="1175" w:type="dxa"/>
            <w:gridSpan w:val="2"/>
            <w:tcBorders>
              <w:top w:val="single" w:sz="4" w:space="0" w:color="auto"/>
              <w:bottom w:val="single" w:sz="4" w:space="0" w:color="auto"/>
            </w:tcBorders>
            <w:shd w:val="clear" w:color="auto" w:fill="auto"/>
          </w:tcPr>
          <w:p w:rsidR="009E2AAB" w:rsidRPr="000E51D8" w:rsidRDefault="009E2AAB" w:rsidP="004918DA">
            <w:pPr>
              <w:pStyle w:val="Tabletext"/>
            </w:pPr>
            <w:r w:rsidRPr="000E51D8">
              <w:lastRenderedPageBreak/>
              <w:t>11</w:t>
            </w:r>
            <w:r w:rsidR="00C46B1D" w:rsidRPr="000E51D8">
              <w:t>.</w:t>
            </w:r>
          </w:p>
        </w:tc>
        <w:tc>
          <w:tcPr>
            <w:tcW w:w="1349" w:type="dxa"/>
            <w:tcBorders>
              <w:top w:val="single" w:sz="4" w:space="0" w:color="auto"/>
              <w:bottom w:val="single" w:sz="4" w:space="0" w:color="auto"/>
            </w:tcBorders>
            <w:shd w:val="clear" w:color="auto" w:fill="auto"/>
          </w:tcPr>
          <w:p w:rsidR="009E2AAB" w:rsidRPr="000E51D8" w:rsidRDefault="009E2AAB" w:rsidP="004918DA">
            <w:pPr>
              <w:pStyle w:val="Tabletext"/>
              <w:rPr>
                <w:b/>
              </w:rPr>
            </w:pPr>
            <w:r w:rsidRPr="000E51D8">
              <w:rPr>
                <w:b/>
              </w:rPr>
              <w:t>Rent assistance</w:t>
            </w:r>
          </w:p>
          <w:p w:rsidR="009E2AAB" w:rsidRPr="000E51D8" w:rsidRDefault="009E2AAB" w:rsidP="004918DA">
            <w:pPr>
              <w:pStyle w:val="Tabletext"/>
            </w:pPr>
            <w:r w:rsidRPr="000E51D8">
              <w:t>MRA</w:t>
            </w:r>
          </w:p>
        </w:tc>
        <w:tc>
          <w:tcPr>
            <w:tcW w:w="1722" w:type="dxa"/>
            <w:gridSpan w:val="3"/>
            <w:tcBorders>
              <w:top w:val="single" w:sz="4" w:space="0" w:color="auto"/>
              <w:bottom w:val="single" w:sz="4" w:space="0" w:color="auto"/>
            </w:tcBorders>
            <w:shd w:val="clear" w:color="auto" w:fill="auto"/>
          </w:tcPr>
          <w:p w:rsidR="009E2AAB" w:rsidRPr="000E51D8" w:rsidRDefault="009E2AAB" w:rsidP="004918DA">
            <w:pPr>
              <w:pStyle w:val="Tablea"/>
              <w:spacing w:line="240" w:lineRule="atLeast"/>
            </w:pPr>
            <w:r w:rsidRPr="000E51D8">
              <w:t>(a) 20</w:t>
            </w:r>
            <w:r w:rsidR="00D634E3" w:rsidRPr="000E51D8">
              <w:t> </w:t>
            </w:r>
            <w:r w:rsidRPr="000E51D8">
              <w:t>March</w:t>
            </w:r>
          </w:p>
          <w:p w:rsidR="009E2AAB" w:rsidRPr="000E51D8" w:rsidRDefault="009E2AAB" w:rsidP="004918DA">
            <w:pPr>
              <w:pStyle w:val="Tablea"/>
              <w:spacing w:line="240" w:lineRule="atLeast"/>
            </w:pPr>
            <w:r w:rsidRPr="000E51D8">
              <w:t xml:space="preserve">(b) </w:t>
            </w:r>
            <w:r w:rsidR="00BA70F5" w:rsidRPr="000E51D8">
              <w:t>20 September</w:t>
            </w:r>
          </w:p>
        </w:tc>
        <w:tc>
          <w:tcPr>
            <w:tcW w:w="1400" w:type="dxa"/>
            <w:tcBorders>
              <w:top w:val="single" w:sz="4" w:space="0" w:color="auto"/>
              <w:bottom w:val="single" w:sz="4" w:space="0" w:color="auto"/>
            </w:tcBorders>
            <w:shd w:val="clear" w:color="auto" w:fill="auto"/>
          </w:tcPr>
          <w:p w:rsidR="009E2AAB" w:rsidRPr="000E51D8" w:rsidRDefault="009E2AAB" w:rsidP="004918DA">
            <w:pPr>
              <w:pStyle w:val="Tablea"/>
              <w:spacing w:line="240" w:lineRule="atLeast"/>
            </w:pPr>
            <w:r w:rsidRPr="000E51D8">
              <w:t>(a) December</w:t>
            </w:r>
          </w:p>
          <w:p w:rsidR="009E2AAB" w:rsidRPr="000E51D8" w:rsidRDefault="009E2AAB" w:rsidP="004918DA">
            <w:pPr>
              <w:pStyle w:val="Tablea"/>
              <w:spacing w:line="240" w:lineRule="atLeast"/>
            </w:pPr>
            <w:r w:rsidRPr="000E51D8">
              <w:t>(b) June</w:t>
            </w:r>
          </w:p>
        </w:tc>
        <w:tc>
          <w:tcPr>
            <w:tcW w:w="1315" w:type="dxa"/>
            <w:tcBorders>
              <w:top w:val="single" w:sz="4" w:space="0" w:color="auto"/>
              <w:bottom w:val="single" w:sz="4" w:space="0" w:color="auto"/>
            </w:tcBorders>
            <w:shd w:val="clear" w:color="auto" w:fill="auto"/>
          </w:tcPr>
          <w:p w:rsidR="009E2AAB" w:rsidRPr="000E51D8" w:rsidRDefault="009E2AAB" w:rsidP="004918DA">
            <w:pPr>
              <w:pStyle w:val="Tabletext"/>
            </w:pPr>
            <w:r w:rsidRPr="000E51D8">
              <w:t>highest June or December quarter before reference quarter (but not earlier than June quarter 1979)</w:t>
            </w:r>
          </w:p>
        </w:tc>
        <w:tc>
          <w:tcPr>
            <w:tcW w:w="1148" w:type="dxa"/>
            <w:tcBorders>
              <w:top w:val="single" w:sz="4" w:space="0" w:color="auto"/>
              <w:bottom w:val="single" w:sz="4" w:space="0" w:color="auto"/>
            </w:tcBorders>
            <w:shd w:val="clear" w:color="auto" w:fill="auto"/>
          </w:tcPr>
          <w:p w:rsidR="009E2AAB" w:rsidRPr="000E51D8" w:rsidRDefault="009E2AAB" w:rsidP="004918DA">
            <w:pPr>
              <w:pStyle w:val="Tabletext"/>
            </w:pPr>
            <w:r w:rsidRPr="000E51D8">
              <w:t>$0.20</w:t>
            </w:r>
          </w:p>
        </w:tc>
      </w:tr>
      <w:tr w:rsidR="00025C6C" w:rsidRPr="000E51D8" w:rsidTr="004A0BAF">
        <w:trPr>
          <w:cantSplit/>
        </w:trPr>
        <w:tc>
          <w:tcPr>
            <w:tcW w:w="1175" w:type="dxa"/>
            <w:gridSpan w:val="2"/>
            <w:tcBorders>
              <w:top w:val="single" w:sz="4" w:space="0" w:color="auto"/>
              <w:bottom w:val="single" w:sz="2" w:space="0" w:color="auto"/>
            </w:tcBorders>
            <w:shd w:val="clear" w:color="auto" w:fill="auto"/>
          </w:tcPr>
          <w:p w:rsidR="009E2AAB" w:rsidRPr="000E51D8" w:rsidRDefault="009E2AAB" w:rsidP="004918DA">
            <w:pPr>
              <w:pStyle w:val="Tabletext"/>
            </w:pPr>
            <w:r w:rsidRPr="000E51D8">
              <w:t>12</w:t>
            </w:r>
            <w:r w:rsidR="00C46B1D" w:rsidRPr="000E51D8">
              <w:t>.</w:t>
            </w:r>
          </w:p>
        </w:tc>
        <w:tc>
          <w:tcPr>
            <w:tcW w:w="1349" w:type="dxa"/>
            <w:tcBorders>
              <w:top w:val="single" w:sz="4" w:space="0" w:color="auto"/>
              <w:bottom w:val="single" w:sz="2" w:space="0" w:color="auto"/>
            </w:tcBorders>
            <w:shd w:val="clear" w:color="auto" w:fill="auto"/>
          </w:tcPr>
          <w:p w:rsidR="009E2AAB" w:rsidRPr="000E51D8" w:rsidRDefault="009E2AAB" w:rsidP="004918DA">
            <w:pPr>
              <w:pStyle w:val="Tabletext"/>
              <w:rPr>
                <w:b/>
              </w:rPr>
            </w:pPr>
            <w:r w:rsidRPr="000E51D8">
              <w:t>RTA</w:t>
            </w:r>
          </w:p>
        </w:tc>
        <w:tc>
          <w:tcPr>
            <w:tcW w:w="1722" w:type="dxa"/>
            <w:gridSpan w:val="3"/>
            <w:tcBorders>
              <w:top w:val="single" w:sz="4" w:space="0" w:color="auto"/>
              <w:bottom w:val="single" w:sz="2" w:space="0" w:color="auto"/>
            </w:tcBorders>
            <w:shd w:val="clear" w:color="auto" w:fill="auto"/>
          </w:tcPr>
          <w:p w:rsidR="009E2AAB" w:rsidRPr="000E51D8" w:rsidRDefault="009E2AAB" w:rsidP="004918DA">
            <w:pPr>
              <w:pStyle w:val="Tablea"/>
              <w:spacing w:line="240" w:lineRule="atLeast"/>
            </w:pPr>
            <w:r w:rsidRPr="000E51D8">
              <w:t>(a) 20</w:t>
            </w:r>
            <w:r w:rsidR="00D634E3" w:rsidRPr="000E51D8">
              <w:t> </w:t>
            </w:r>
            <w:r w:rsidRPr="000E51D8">
              <w:t>March</w:t>
            </w:r>
          </w:p>
          <w:p w:rsidR="009E2AAB" w:rsidRPr="000E51D8" w:rsidRDefault="009E2AAB" w:rsidP="004918DA">
            <w:pPr>
              <w:pStyle w:val="Tablea"/>
            </w:pPr>
            <w:r w:rsidRPr="000E51D8">
              <w:t xml:space="preserve">(b) </w:t>
            </w:r>
            <w:r w:rsidR="00BA70F5" w:rsidRPr="000E51D8">
              <w:t>20 September</w:t>
            </w:r>
          </w:p>
        </w:tc>
        <w:tc>
          <w:tcPr>
            <w:tcW w:w="1400" w:type="dxa"/>
            <w:tcBorders>
              <w:top w:val="single" w:sz="4" w:space="0" w:color="auto"/>
              <w:bottom w:val="single" w:sz="2" w:space="0" w:color="auto"/>
            </w:tcBorders>
            <w:shd w:val="clear" w:color="auto" w:fill="auto"/>
          </w:tcPr>
          <w:p w:rsidR="009E2AAB" w:rsidRPr="000E51D8" w:rsidRDefault="009E2AAB" w:rsidP="004918DA">
            <w:pPr>
              <w:pStyle w:val="Tablea"/>
              <w:spacing w:line="240" w:lineRule="atLeast"/>
            </w:pPr>
            <w:r w:rsidRPr="000E51D8">
              <w:t>(a) December</w:t>
            </w:r>
          </w:p>
          <w:p w:rsidR="009E2AAB" w:rsidRPr="000E51D8" w:rsidRDefault="009E2AAB" w:rsidP="004918DA">
            <w:pPr>
              <w:pStyle w:val="Tablea"/>
            </w:pPr>
            <w:r w:rsidRPr="000E51D8">
              <w:t>(b) June</w:t>
            </w:r>
          </w:p>
        </w:tc>
        <w:tc>
          <w:tcPr>
            <w:tcW w:w="1315" w:type="dxa"/>
            <w:tcBorders>
              <w:top w:val="single" w:sz="4" w:space="0" w:color="auto"/>
              <w:bottom w:val="single" w:sz="2" w:space="0" w:color="auto"/>
            </w:tcBorders>
            <w:shd w:val="clear" w:color="auto" w:fill="auto"/>
          </w:tcPr>
          <w:p w:rsidR="009E2AAB" w:rsidRPr="000E51D8" w:rsidRDefault="009E2AAB" w:rsidP="004918DA">
            <w:pPr>
              <w:pStyle w:val="Tabletext"/>
            </w:pPr>
            <w:r w:rsidRPr="000E51D8">
              <w:t>highest June or December quarter before reference quarter (but not earlier than June quarter 1979)</w:t>
            </w:r>
          </w:p>
        </w:tc>
        <w:tc>
          <w:tcPr>
            <w:tcW w:w="1148" w:type="dxa"/>
            <w:tcBorders>
              <w:top w:val="single" w:sz="4" w:space="0" w:color="auto"/>
              <w:bottom w:val="single" w:sz="2" w:space="0" w:color="auto"/>
            </w:tcBorders>
            <w:shd w:val="clear" w:color="auto" w:fill="auto"/>
          </w:tcPr>
          <w:p w:rsidR="009E2AAB" w:rsidRPr="000E51D8" w:rsidRDefault="009E2AAB" w:rsidP="004918DA">
            <w:pPr>
              <w:pStyle w:val="Tabletext"/>
            </w:pPr>
            <w:r w:rsidRPr="000E51D8">
              <w:t>$0.20</w:t>
            </w:r>
          </w:p>
        </w:tc>
      </w:tr>
      <w:tr w:rsidR="00025C6C" w:rsidRPr="000E51D8" w:rsidTr="004A0BAF">
        <w:trPr>
          <w:cantSplit/>
        </w:trPr>
        <w:tc>
          <w:tcPr>
            <w:tcW w:w="1175" w:type="dxa"/>
            <w:gridSpan w:val="2"/>
            <w:tcBorders>
              <w:top w:val="single" w:sz="2" w:space="0" w:color="auto"/>
            </w:tcBorders>
          </w:tcPr>
          <w:p w:rsidR="009E2AAB" w:rsidRPr="000E51D8" w:rsidRDefault="009E2AAB" w:rsidP="004918DA">
            <w:pPr>
              <w:pStyle w:val="Tabletext"/>
              <w:keepNext/>
              <w:keepLines/>
            </w:pPr>
          </w:p>
        </w:tc>
        <w:tc>
          <w:tcPr>
            <w:tcW w:w="1349" w:type="dxa"/>
            <w:tcBorders>
              <w:top w:val="single" w:sz="2" w:space="0" w:color="auto"/>
            </w:tcBorders>
          </w:tcPr>
          <w:p w:rsidR="009E2AAB" w:rsidRPr="000E51D8" w:rsidRDefault="009E2AAB" w:rsidP="004918DA">
            <w:pPr>
              <w:pStyle w:val="Tabletext"/>
            </w:pPr>
            <w:r w:rsidRPr="000E51D8">
              <w:rPr>
                <w:b/>
              </w:rPr>
              <w:t xml:space="preserve">Income free areas </w:t>
            </w:r>
          </w:p>
        </w:tc>
        <w:tc>
          <w:tcPr>
            <w:tcW w:w="1722" w:type="dxa"/>
            <w:gridSpan w:val="3"/>
            <w:tcBorders>
              <w:top w:val="single" w:sz="2" w:space="0" w:color="auto"/>
            </w:tcBorders>
          </w:tcPr>
          <w:p w:rsidR="009E2AAB" w:rsidRPr="000E51D8" w:rsidRDefault="009E2AAB" w:rsidP="004918DA">
            <w:pPr>
              <w:pStyle w:val="Tabletext"/>
            </w:pPr>
          </w:p>
        </w:tc>
        <w:tc>
          <w:tcPr>
            <w:tcW w:w="1400" w:type="dxa"/>
            <w:tcBorders>
              <w:top w:val="single" w:sz="2" w:space="0" w:color="auto"/>
            </w:tcBorders>
          </w:tcPr>
          <w:p w:rsidR="009E2AAB" w:rsidRPr="000E51D8" w:rsidRDefault="009E2AAB" w:rsidP="004918DA">
            <w:pPr>
              <w:pStyle w:val="Tabletext"/>
            </w:pPr>
          </w:p>
        </w:tc>
        <w:tc>
          <w:tcPr>
            <w:tcW w:w="1315" w:type="dxa"/>
            <w:tcBorders>
              <w:top w:val="single" w:sz="2" w:space="0" w:color="auto"/>
            </w:tcBorders>
          </w:tcPr>
          <w:p w:rsidR="009E2AAB" w:rsidRPr="000E51D8" w:rsidRDefault="009E2AAB" w:rsidP="004918DA">
            <w:pPr>
              <w:pStyle w:val="Tabletext"/>
            </w:pPr>
          </w:p>
        </w:tc>
        <w:tc>
          <w:tcPr>
            <w:tcW w:w="1148" w:type="dxa"/>
            <w:tcBorders>
              <w:top w:val="single" w:sz="2" w:space="0" w:color="auto"/>
            </w:tcBorders>
          </w:tcPr>
          <w:p w:rsidR="009E2AAB" w:rsidRPr="000E51D8" w:rsidRDefault="009E2AAB" w:rsidP="004918DA">
            <w:pPr>
              <w:pStyle w:val="Tabletext"/>
            </w:pPr>
          </w:p>
        </w:tc>
      </w:tr>
      <w:tr w:rsidR="00025C6C" w:rsidRPr="000E51D8" w:rsidTr="004A0BAF">
        <w:trPr>
          <w:cantSplit/>
        </w:trPr>
        <w:tc>
          <w:tcPr>
            <w:tcW w:w="1175" w:type="dxa"/>
            <w:gridSpan w:val="2"/>
            <w:tcBorders>
              <w:bottom w:val="single" w:sz="4" w:space="0" w:color="auto"/>
            </w:tcBorders>
            <w:shd w:val="clear" w:color="auto" w:fill="auto"/>
          </w:tcPr>
          <w:p w:rsidR="009E2AAB" w:rsidRPr="000E51D8" w:rsidRDefault="002055C0" w:rsidP="004918DA">
            <w:pPr>
              <w:pStyle w:val="Tabletext"/>
            </w:pPr>
            <w:r w:rsidRPr="000E51D8">
              <w:t>14.</w:t>
            </w:r>
          </w:p>
        </w:tc>
        <w:tc>
          <w:tcPr>
            <w:tcW w:w="1349" w:type="dxa"/>
            <w:tcBorders>
              <w:bottom w:val="single" w:sz="4" w:space="0" w:color="auto"/>
            </w:tcBorders>
            <w:shd w:val="clear" w:color="auto" w:fill="auto"/>
          </w:tcPr>
          <w:p w:rsidR="009E2AAB" w:rsidRPr="000E51D8" w:rsidRDefault="009E2AAB" w:rsidP="004918DA">
            <w:pPr>
              <w:pStyle w:val="Tabletext"/>
            </w:pPr>
            <w:r w:rsidRPr="000E51D8">
              <w:t xml:space="preserve">pension free area </w:t>
            </w:r>
          </w:p>
        </w:tc>
        <w:tc>
          <w:tcPr>
            <w:tcW w:w="1722" w:type="dxa"/>
            <w:gridSpan w:val="3"/>
            <w:tcBorders>
              <w:bottom w:val="single" w:sz="4" w:space="0" w:color="auto"/>
            </w:tcBorders>
            <w:shd w:val="clear" w:color="auto" w:fill="auto"/>
          </w:tcPr>
          <w:p w:rsidR="009E2AAB" w:rsidRPr="000E51D8" w:rsidRDefault="00880EFF" w:rsidP="004918DA">
            <w:pPr>
              <w:pStyle w:val="Tabletext"/>
            </w:pPr>
            <w:r w:rsidRPr="000E51D8">
              <w:t>1 July</w:t>
            </w:r>
            <w:r w:rsidR="009E2AAB" w:rsidRPr="000E51D8">
              <w:t xml:space="preserve"> </w:t>
            </w:r>
          </w:p>
        </w:tc>
        <w:tc>
          <w:tcPr>
            <w:tcW w:w="1400" w:type="dxa"/>
            <w:tcBorders>
              <w:bottom w:val="single" w:sz="4" w:space="0" w:color="auto"/>
            </w:tcBorders>
            <w:shd w:val="clear" w:color="auto" w:fill="auto"/>
          </w:tcPr>
          <w:p w:rsidR="009E2AAB" w:rsidRPr="000E51D8" w:rsidRDefault="009E2AAB" w:rsidP="004918DA">
            <w:pPr>
              <w:pStyle w:val="Tabletext"/>
            </w:pPr>
            <w:r w:rsidRPr="000E51D8">
              <w:t xml:space="preserve">March </w:t>
            </w:r>
          </w:p>
        </w:tc>
        <w:tc>
          <w:tcPr>
            <w:tcW w:w="1315" w:type="dxa"/>
            <w:tcBorders>
              <w:bottom w:val="single" w:sz="4" w:space="0" w:color="auto"/>
            </w:tcBorders>
            <w:shd w:val="clear" w:color="auto" w:fill="auto"/>
          </w:tcPr>
          <w:p w:rsidR="009E2AAB" w:rsidRPr="000E51D8" w:rsidRDefault="009E2AAB" w:rsidP="004918DA">
            <w:pPr>
              <w:pStyle w:val="Tabletext"/>
            </w:pPr>
            <w:r w:rsidRPr="000E51D8">
              <w:t xml:space="preserve">most recent March quarter before reference quarter </w:t>
            </w:r>
          </w:p>
        </w:tc>
        <w:tc>
          <w:tcPr>
            <w:tcW w:w="1148" w:type="dxa"/>
            <w:tcBorders>
              <w:bottom w:val="single" w:sz="4" w:space="0" w:color="auto"/>
            </w:tcBorders>
            <w:shd w:val="clear" w:color="auto" w:fill="auto"/>
          </w:tcPr>
          <w:p w:rsidR="009E2AAB" w:rsidRPr="000E51D8" w:rsidRDefault="009E2AAB" w:rsidP="004918DA">
            <w:pPr>
              <w:pStyle w:val="Tabletext"/>
            </w:pPr>
            <w:r w:rsidRPr="000E51D8">
              <w:t xml:space="preserve">$52.00 </w:t>
            </w:r>
          </w:p>
        </w:tc>
      </w:tr>
      <w:tr w:rsidR="00025C6C" w:rsidRPr="000E51D8" w:rsidTr="004A0BAF">
        <w:trPr>
          <w:cantSplit/>
        </w:trPr>
        <w:tc>
          <w:tcPr>
            <w:tcW w:w="1175" w:type="dxa"/>
            <w:gridSpan w:val="2"/>
            <w:tcBorders>
              <w:top w:val="single" w:sz="4" w:space="0" w:color="auto"/>
              <w:bottom w:val="single" w:sz="2" w:space="0" w:color="auto"/>
            </w:tcBorders>
            <w:shd w:val="clear" w:color="auto" w:fill="auto"/>
          </w:tcPr>
          <w:p w:rsidR="00A507A5" w:rsidRPr="000E51D8" w:rsidRDefault="00A507A5" w:rsidP="004918DA">
            <w:pPr>
              <w:pStyle w:val="Tabletext"/>
            </w:pPr>
            <w:r w:rsidRPr="000E51D8">
              <w:lastRenderedPageBreak/>
              <w:t>14AA.</w:t>
            </w:r>
          </w:p>
        </w:tc>
        <w:tc>
          <w:tcPr>
            <w:tcW w:w="1349" w:type="dxa"/>
            <w:tcBorders>
              <w:top w:val="single" w:sz="4" w:space="0" w:color="auto"/>
              <w:bottom w:val="single" w:sz="2" w:space="0" w:color="auto"/>
            </w:tcBorders>
            <w:shd w:val="clear" w:color="auto" w:fill="auto"/>
          </w:tcPr>
          <w:p w:rsidR="00A507A5" w:rsidRPr="000E51D8" w:rsidRDefault="00A507A5" w:rsidP="004918DA">
            <w:pPr>
              <w:pStyle w:val="Tabletext"/>
            </w:pPr>
            <w:r w:rsidRPr="000E51D8">
              <w:t>YA and austudy ordinary income free area</w:t>
            </w:r>
          </w:p>
        </w:tc>
        <w:tc>
          <w:tcPr>
            <w:tcW w:w="1722" w:type="dxa"/>
            <w:gridSpan w:val="3"/>
            <w:tcBorders>
              <w:top w:val="single" w:sz="4" w:space="0" w:color="auto"/>
              <w:bottom w:val="single" w:sz="2" w:space="0" w:color="auto"/>
            </w:tcBorders>
            <w:shd w:val="clear" w:color="auto" w:fill="auto"/>
          </w:tcPr>
          <w:p w:rsidR="00A507A5" w:rsidRPr="000E51D8" w:rsidRDefault="00491F1A" w:rsidP="004918DA">
            <w:pPr>
              <w:pStyle w:val="Tabletext"/>
            </w:pPr>
            <w:r>
              <w:t>1 January</w:t>
            </w:r>
          </w:p>
        </w:tc>
        <w:tc>
          <w:tcPr>
            <w:tcW w:w="1400" w:type="dxa"/>
            <w:tcBorders>
              <w:top w:val="single" w:sz="4" w:space="0" w:color="auto"/>
              <w:bottom w:val="single" w:sz="2" w:space="0" w:color="auto"/>
            </w:tcBorders>
            <w:shd w:val="clear" w:color="auto" w:fill="auto"/>
          </w:tcPr>
          <w:p w:rsidR="00A507A5" w:rsidRPr="000E51D8" w:rsidRDefault="00A507A5" w:rsidP="004918DA">
            <w:pPr>
              <w:pStyle w:val="Tabletext"/>
            </w:pPr>
            <w:r w:rsidRPr="000E51D8">
              <w:t>June</w:t>
            </w:r>
          </w:p>
        </w:tc>
        <w:tc>
          <w:tcPr>
            <w:tcW w:w="1315" w:type="dxa"/>
            <w:tcBorders>
              <w:top w:val="single" w:sz="4" w:space="0" w:color="auto"/>
              <w:bottom w:val="single" w:sz="2" w:space="0" w:color="auto"/>
            </w:tcBorders>
            <w:shd w:val="clear" w:color="auto" w:fill="auto"/>
          </w:tcPr>
          <w:p w:rsidR="00A507A5" w:rsidRPr="000E51D8" w:rsidRDefault="00A507A5" w:rsidP="004918DA">
            <w:pPr>
              <w:pStyle w:val="Tabletext"/>
            </w:pPr>
            <w:r w:rsidRPr="000E51D8">
              <w:t>highest June quarter before reference quarter (but not earlier than June quarter 2011)</w:t>
            </w:r>
          </w:p>
        </w:tc>
        <w:tc>
          <w:tcPr>
            <w:tcW w:w="1148" w:type="dxa"/>
            <w:tcBorders>
              <w:top w:val="single" w:sz="4" w:space="0" w:color="auto"/>
              <w:bottom w:val="single" w:sz="2" w:space="0" w:color="auto"/>
            </w:tcBorders>
            <w:shd w:val="clear" w:color="auto" w:fill="auto"/>
          </w:tcPr>
          <w:p w:rsidR="00A507A5" w:rsidRPr="000E51D8" w:rsidRDefault="00A507A5" w:rsidP="004918DA">
            <w:pPr>
              <w:pStyle w:val="Tabletext"/>
            </w:pPr>
            <w:r w:rsidRPr="000E51D8">
              <w:t>$1.00</w:t>
            </w:r>
          </w:p>
        </w:tc>
      </w:tr>
      <w:tr w:rsidR="00025C6C" w:rsidRPr="000E51D8" w:rsidTr="004A0BAF">
        <w:trPr>
          <w:cantSplit/>
        </w:trPr>
        <w:tc>
          <w:tcPr>
            <w:tcW w:w="1175" w:type="dxa"/>
            <w:gridSpan w:val="2"/>
            <w:tcBorders>
              <w:top w:val="single" w:sz="4" w:space="0" w:color="auto"/>
            </w:tcBorders>
            <w:shd w:val="clear" w:color="auto" w:fill="auto"/>
          </w:tcPr>
          <w:p w:rsidR="0020754A" w:rsidRPr="000E51D8" w:rsidRDefault="0020754A" w:rsidP="004918DA">
            <w:pPr>
              <w:pStyle w:val="Tabletext"/>
            </w:pPr>
          </w:p>
        </w:tc>
        <w:tc>
          <w:tcPr>
            <w:tcW w:w="1349" w:type="dxa"/>
            <w:tcBorders>
              <w:top w:val="single" w:sz="4" w:space="0" w:color="auto"/>
            </w:tcBorders>
            <w:shd w:val="clear" w:color="auto" w:fill="auto"/>
          </w:tcPr>
          <w:p w:rsidR="0020754A" w:rsidRPr="000E51D8" w:rsidRDefault="0020754A" w:rsidP="004918DA">
            <w:pPr>
              <w:pStyle w:val="Tabletext"/>
            </w:pPr>
            <w:r w:rsidRPr="000E51D8">
              <w:rPr>
                <w:b/>
              </w:rPr>
              <w:t>YA and austudy range reduction boundary</w:t>
            </w:r>
          </w:p>
        </w:tc>
        <w:tc>
          <w:tcPr>
            <w:tcW w:w="1722" w:type="dxa"/>
            <w:gridSpan w:val="3"/>
            <w:tcBorders>
              <w:top w:val="single" w:sz="4" w:space="0" w:color="auto"/>
            </w:tcBorders>
            <w:shd w:val="clear" w:color="auto" w:fill="auto"/>
          </w:tcPr>
          <w:p w:rsidR="0020754A" w:rsidRPr="000E51D8" w:rsidRDefault="0020754A" w:rsidP="004918DA">
            <w:pPr>
              <w:pStyle w:val="Tabletext"/>
            </w:pPr>
          </w:p>
        </w:tc>
        <w:tc>
          <w:tcPr>
            <w:tcW w:w="1400" w:type="dxa"/>
            <w:tcBorders>
              <w:top w:val="single" w:sz="4" w:space="0" w:color="auto"/>
            </w:tcBorders>
            <w:shd w:val="clear" w:color="auto" w:fill="auto"/>
          </w:tcPr>
          <w:p w:rsidR="0020754A" w:rsidRPr="000E51D8" w:rsidRDefault="0020754A" w:rsidP="004918DA">
            <w:pPr>
              <w:pStyle w:val="Tabletext"/>
            </w:pPr>
          </w:p>
        </w:tc>
        <w:tc>
          <w:tcPr>
            <w:tcW w:w="1315" w:type="dxa"/>
            <w:tcBorders>
              <w:top w:val="single" w:sz="4" w:space="0" w:color="auto"/>
            </w:tcBorders>
            <w:shd w:val="clear" w:color="auto" w:fill="auto"/>
          </w:tcPr>
          <w:p w:rsidR="0020754A" w:rsidRPr="000E51D8" w:rsidRDefault="0020754A" w:rsidP="004918DA">
            <w:pPr>
              <w:pStyle w:val="Tabletext"/>
            </w:pPr>
          </w:p>
        </w:tc>
        <w:tc>
          <w:tcPr>
            <w:tcW w:w="1148" w:type="dxa"/>
            <w:tcBorders>
              <w:top w:val="single" w:sz="4" w:space="0" w:color="auto"/>
            </w:tcBorders>
            <w:shd w:val="clear" w:color="auto" w:fill="auto"/>
          </w:tcPr>
          <w:p w:rsidR="0020754A" w:rsidRPr="000E51D8" w:rsidRDefault="0020754A" w:rsidP="004918DA">
            <w:pPr>
              <w:pStyle w:val="Tabletext"/>
            </w:pPr>
          </w:p>
        </w:tc>
      </w:tr>
      <w:tr w:rsidR="00025C6C" w:rsidRPr="000E51D8" w:rsidTr="004A0BAF">
        <w:trPr>
          <w:cantSplit/>
        </w:trPr>
        <w:tc>
          <w:tcPr>
            <w:tcW w:w="1175" w:type="dxa"/>
            <w:gridSpan w:val="2"/>
            <w:tcBorders>
              <w:bottom w:val="single" w:sz="4" w:space="0" w:color="auto"/>
            </w:tcBorders>
            <w:shd w:val="clear" w:color="auto" w:fill="auto"/>
          </w:tcPr>
          <w:p w:rsidR="0020754A" w:rsidRPr="000E51D8" w:rsidRDefault="0020754A" w:rsidP="004918DA">
            <w:pPr>
              <w:pStyle w:val="Tabletext"/>
            </w:pPr>
            <w:r w:rsidRPr="000E51D8">
              <w:t>14AB.</w:t>
            </w:r>
          </w:p>
        </w:tc>
        <w:tc>
          <w:tcPr>
            <w:tcW w:w="1349" w:type="dxa"/>
            <w:tcBorders>
              <w:bottom w:val="single" w:sz="4" w:space="0" w:color="auto"/>
            </w:tcBorders>
            <w:shd w:val="clear" w:color="auto" w:fill="auto"/>
          </w:tcPr>
          <w:p w:rsidR="0020754A" w:rsidRPr="000E51D8" w:rsidRDefault="0020754A" w:rsidP="004918DA">
            <w:pPr>
              <w:pStyle w:val="Tabletext"/>
            </w:pPr>
            <w:r w:rsidRPr="000E51D8">
              <w:t>YA and austudy range reduction boundary</w:t>
            </w:r>
          </w:p>
        </w:tc>
        <w:tc>
          <w:tcPr>
            <w:tcW w:w="1722" w:type="dxa"/>
            <w:gridSpan w:val="3"/>
            <w:tcBorders>
              <w:bottom w:val="single" w:sz="4" w:space="0" w:color="auto"/>
            </w:tcBorders>
            <w:shd w:val="clear" w:color="auto" w:fill="auto"/>
          </w:tcPr>
          <w:p w:rsidR="0020754A" w:rsidRPr="000E51D8" w:rsidRDefault="00491F1A" w:rsidP="004918DA">
            <w:pPr>
              <w:pStyle w:val="Tabletext"/>
            </w:pPr>
            <w:r>
              <w:t>1 January</w:t>
            </w:r>
          </w:p>
        </w:tc>
        <w:tc>
          <w:tcPr>
            <w:tcW w:w="1400" w:type="dxa"/>
            <w:tcBorders>
              <w:bottom w:val="single" w:sz="4" w:space="0" w:color="auto"/>
            </w:tcBorders>
            <w:shd w:val="clear" w:color="auto" w:fill="auto"/>
          </w:tcPr>
          <w:p w:rsidR="0020754A" w:rsidRPr="000E51D8" w:rsidRDefault="0020754A" w:rsidP="004918DA">
            <w:pPr>
              <w:pStyle w:val="Tabletext"/>
            </w:pPr>
            <w:r w:rsidRPr="000E51D8">
              <w:t>June</w:t>
            </w:r>
          </w:p>
        </w:tc>
        <w:tc>
          <w:tcPr>
            <w:tcW w:w="1315" w:type="dxa"/>
            <w:tcBorders>
              <w:bottom w:val="single" w:sz="4" w:space="0" w:color="auto"/>
            </w:tcBorders>
            <w:shd w:val="clear" w:color="auto" w:fill="auto"/>
          </w:tcPr>
          <w:p w:rsidR="0020754A" w:rsidRPr="000E51D8" w:rsidRDefault="0020754A" w:rsidP="004918DA">
            <w:pPr>
              <w:pStyle w:val="Tabletext"/>
            </w:pPr>
            <w:r w:rsidRPr="000E51D8">
              <w:t>highest June quarter before reference quarter (but not earlier than June quarter 2011)</w:t>
            </w:r>
          </w:p>
        </w:tc>
        <w:tc>
          <w:tcPr>
            <w:tcW w:w="1148" w:type="dxa"/>
            <w:tcBorders>
              <w:bottom w:val="single" w:sz="4" w:space="0" w:color="auto"/>
            </w:tcBorders>
            <w:shd w:val="clear" w:color="auto" w:fill="auto"/>
          </w:tcPr>
          <w:p w:rsidR="0020754A" w:rsidRPr="000E51D8" w:rsidRDefault="0020754A" w:rsidP="004918DA">
            <w:pPr>
              <w:pStyle w:val="Tabletext"/>
            </w:pPr>
            <w:r w:rsidRPr="000E51D8">
              <w:t>$1.00</w:t>
            </w:r>
          </w:p>
        </w:tc>
      </w:tr>
      <w:tr w:rsidR="00025C6C" w:rsidRPr="000E51D8" w:rsidTr="004A0BAF">
        <w:trPr>
          <w:cantSplit/>
        </w:trPr>
        <w:tc>
          <w:tcPr>
            <w:tcW w:w="1175" w:type="dxa"/>
            <w:gridSpan w:val="2"/>
            <w:tcBorders>
              <w:top w:val="single" w:sz="4" w:space="0" w:color="auto"/>
              <w:bottom w:val="single" w:sz="2" w:space="0" w:color="auto"/>
            </w:tcBorders>
            <w:shd w:val="clear" w:color="auto" w:fill="auto"/>
          </w:tcPr>
          <w:p w:rsidR="0020754A" w:rsidRPr="000E51D8" w:rsidRDefault="0020754A" w:rsidP="004918DA">
            <w:pPr>
              <w:pStyle w:val="Tabletext"/>
            </w:pPr>
            <w:r w:rsidRPr="000E51D8">
              <w:t>14A.</w:t>
            </w:r>
          </w:p>
        </w:tc>
        <w:tc>
          <w:tcPr>
            <w:tcW w:w="1349" w:type="dxa"/>
            <w:tcBorders>
              <w:top w:val="single" w:sz="4" w:space="0" w:color="auto"/>
              <w:bottom w:val="single" w:sz="2" w:space="0" w:color="auto"/>
            </w:tcBorders>
            <w:shd w:val="clear" w:color="auto" w:fill="auto"/>
          </w:tcPr>
          <w:p w:rsidR="0020754A" w:rsidRPr="000E51D8" w:rsidRDefault="0020754A" w:rsidP="004918DA">
            <w:pPr>
              <w:pStyle w:val="Tabletext"/>
            </w:pPr>
            <w:r w:rsidRPr="000E51D8">
              <w:t>CP income ceiling</w:t>
            </w:r>
          </w:p>
        </w:tc>
        <w:tc>
          <w:tcPr>
            <w:tcW w:w="1722" w:type="dxa"/>
            <w:gridSpan w:val="3"/>
            <w:tcBorders>
              <w:top w:val="single" w:sz="4" w:space="0" w:color="auto"/>
              <w:bottom w:val="single" w:sz="2" w:space="0" w:color="auto"/>
            </w:tcBorders>
            <w:shd w:val="clear" w:color="auto" w:fill="auto"/>
          </w:tcPr>
          <w:p w:rsidR="0020754A" w:rsidRPr="000E51D8" w:rsidRDefault="00491F1A" w:rsidP="004918DA">
            <w:pPr>
              <w:pStyle w:val="Tabletext"/>
            </w:pPr>
            <w:r>
              <w:t>1 January</w:t>
            </w:r>
          </w:p>
        </w:tc>
        <w:tc>
          <w:tcPr>
            <w:tcW w:w="1400" w:type="dxa"/>
            <w:tcBorders>
              <w:top w:val="single" w:sz="4" w:space="0" w:color="auto"/>
              <w:bottom w:val="single" w:sz="2" w:space="0" w:color="auto"/>
            </w:tcBorders>
            <w:shd w:val="clear" w:color="auto" w:fill="auto"/>
          </w:tcPr>
          <w:p w:rsidR="0020754A" w:rsidRPr="000E51D8" w:rsidRDefault="0020754A" w:rsidP="004918DA">
            <w:pPr>
              <w:pStyle w:val="Tabletext"/>
            </w:pPr>
            <w:r w:rsidRPr="000E51D8">
              <w:t>June</w:t>
            </w:r>
          </w:p>
        </w:tc>
        <w:tc>
          <w:tcPr>
            <w:tcW w:w="1315" w:type="dxa"/>
            <w:tcBorders>
              <w:top w:val="single" w:sz="4" w:space="0" w:color="auto"/>
              <w:bottom w:val="single" w:sz="2" w:space="0" w:color="auto"/>
            </w:tcBorders>
            <w:shd w:val="clear" w:color="auto" w:fill="auto"/>
          </w:tcPr>
          <w:p w:rsidR="0020754A" w:rsidRPr="000E51D8" w:rsidRDefault="0020754A" w:rsidP="004918DA">
            <w:pPr>
              <w:pStyle w:val="Tabletext"/>
            </w:pPr>
            <w:r w:rsidRPr="000E51D8">
              <w:t>most recent June quarter before reference quarter</w:t>
            </w:r>
          </w:p>
        </w:tc>
        <w:tc>
          <w:tcPr>
            <w:tcW w:w="1148" w:type="dxa"/>
            <w:tcBorders>
              <w:top w:val="single" w:sz="4" w:space="0" w:color="auto"/>
              <w:bottom w:val="single" w:sz="2" w:space="0" w:color="auto"/>
            </w:tcBorders>
            <w:shd w:val="clear" w:color="auto" w:fill="auto"/>
          </w:tcPr>
          <w:p w:rsidR="0020754A" w:rsidRPr="000E51D8" w:rsidRDefault="0020754A" w:rsidP="004918DA">
            <w:pPr>
              <w:pStyle w:val="Tabletext"/>
            </w:pPr>
            <w:r w:rsidRPr="000E51D8">
              <w:t xml:space="preserve">not applicable—see </w:t>
            </w:r>
            <w:r w:rsidR="004E3300" w:rsidRPr="000E51D8">
              <w:t>subsection 1</w:t>
            </w:r>
            <w:r w:rsidRPr="000E51D8">
              <w:t>194(3A)</w:t>
            </w:r>
          </w:p>
        </w:tc>
      </w:tr>
      <w:tr w:rsidR="00025C6C" w:rsidRPr="000E51D8" w:rsidTr="004A0BAF">
        <w:trPr>
          <w:cantSplit/>
        </w:trPr>
        <w:tc>
          <w:tcPr>
            <w:tcW w:w="1175" w:type="dxa"/>
            <w:gridSpan w:val="2"/>
            <w:tcBorders>
              <w:top w:val="single" w:sz="2" w:space="0" w:color="auto"/>
              <w:bottom w:val="single" w:sz="4" w:space="0" w:color="auto"/>
            </w:tcBorders>
            <w:shd w:val="clear" w:color="auto" w:fill="auto"/>
          </w:tcPr>
          <w:p w:rsidR="0020754A" w:rsidRPr="000E51D8" w:rsidRDefault="0020754A" w:rsidP="004918DA">
            <w:pPr>
              <w:pStyle w:val="Tabletext"/>
            </w:pPr>
            <w:r w:rsidRPr="000E51D8">
              <w:lastRenderedPageBreak/>
              <w:t>15.</w:t>
            </w:r>
          </w:p>
        </w:tc>
        <w:tc>
          <w:tcPr>
            <w:tcW w:w="1349" w:type="dxa"/>
            <w:tcBorders>
              <w:top w:val="single" w:sz="2" w:space="0" w:color="auto"/>
              <w:bottom w:val="single" w:sz="4" w:space="0" w:color="auto"/>
            </w:tcBorders>
            <w:shd w:val="clear" w:color="auto" w:fill="auto"/>
          </w:tcPr>
          <w:p w:rsidR="0020754A" w:rsidRPr="000E51D8" w:rsidRDefault="0020754A" w:rsidP="004918DA">
            <w:pPr>
              <w:pStyle w:val="Tabletext"/>
            </w:pPr>
            <w:r w:rsidRPr="000E51D8">
              <w:t>student income bank balance limit</w:t>
            </w:r>
          </w:p>
        </w:tc>
        <w:tc>
          <w:tcPr>
            <w:tcW w:w="1722" w:type="dxa"/>
            <w:gridSpan w:val="3"/>
            <w:tcBorders>
              <w:top w:val="single" w:sz="2" w:space="0" w:color="auto"/>
              <w:bottom w:val="single" w:sz="4" w:space="0" w:color="auto"/>
            </w:tcBorders>
            <w:shd w:val="clear" w:color="auto" w:fill="auto"/>
          </w:tcPr>
          <w:p w:rsidR="0020754A" w:rsidRPr="000E51D8" w:rsidRDefault="00491F1A" w:rsidP="004918DA">
            <w:pPr>
              <w:pStyle w:val="Tabletext"/>
            </w:pPr>
            <w:r>
              <w:t>1 January</w:t>
            </w:r>
          </w:p>
        </w:tc>
        <w:tc>
          <w:tcPr>
            <w:tcW w:w="1400" w:type="dxa"/>
            <w:tcBorders>
              <w:top w:val="single" w:sz="2" w:space="0" w:color="auto"/>
              <w:bottom w:val="single" w:sz="4" w:space="0" w:color="auto"/>
            </w:tcBorders>
            <w:shd w:val="clear" w:color="auto" w:fill="auto"/>
          </w:tcPr>
          <w:p w:rsidR="0020754A" w:rsidRPr="000E51D8" w:rsidRDefault="0020754A" w:rsidP="004918DA">
            <w:pPr>
              <w:pStyle w:val="Tabletext"/>
            </w:pPr>
            <w:r w:rsidRPr="000E51D8">
              <w:t>June</w:t>
            </w:r>
          </w:p>
        </w:tc>
        <w:tc>
          <w:tcPr>
            <w:tcW w:w="1315" w:type="dxa"/>
            <w:tcBorders>
              <w:top w:val="single" w:sz="2" w:space="0" w:color="auto"/>
              <w:bottom w:val="single" w:sz="4" w:space="0" w:color="auto"/>
            </w:tcBorders>
            <w:shd w:val="clear" w:color="auto" w:fill="auto"/>
          </w:tcPr>
          <w:p w:rsidR="0020754A" w:rsidRPr="000E51D8" w:rsidRDefault="0020754A" w:rsidP="004918DA">
            <w:pPr>
              <w:pStyle w:val="Tabletext"/>
            </w:pPr>
            <w:r w:rsidRPr="000E51D8">
              <w:t>highest June quarter before reference quarter (but not earlier than June quarter 2011)</w:t>
            </w:r>
          </w:p>
        </w:tc>
        <w:tc>
          <w:tcPr>
            <w:tcW w:w="1148" w:type="dxa"/>
            <w:tcBorders>
              <w:top w:val="single" w:sz="2" w:space="0" w:color="auto"/>
              <w:bottom w:val="single" w:sz="4" w:space="0" w:color="auto"/>
            </w:tcBorders>
            <w:shd w:val="clear" w:color="auto" w:fill="auto"/>
          </w:tcPr>
          <w:p w:rsidR="0020754A" w:rsidRPr="000E51D8" w:rsidRDefault="0020754A" w:rsidP="004918DA">
            <w:pPr>
              <w:pStyle w:val="Tabletext"/>
            </w:pPr>
            <w:r w:rsidRPr="000E51D8">
              <w:t>$100.00</w:t>
            </w:r>
          </w:p>
        </w:tc>
      </w:tr>
      <w:tr w:rsidR="00025C6C" w:rsidRPr="000E51D8" w:rsidTr="004A0BAF">
        <w:trPr>
          <w:cantSplit/>
        </w:trPr>
        <w:tc>
          <w:tcPr>
            <w:tcW w:w="1175" w:type="dxa"/>
            <w:gridSpan w:val="2"/>
            <w:tcBorders>
              <w:top w:val="single" w:sz="4" w:space="0" w:color="auto"/>
            </w:tcBorders>
          </w:tcPr>
          <w:p w:rsidR="0020754A" w:rsidRPr="000E51D8" w:rsidRDefault="0020754A" w:rsidP="00586A63">
            <w:pPr>
              <w:pStyle w:val="Tabletext"/>
              <w:keepNext/>
              <w:keepLines/>
            </w:pPr>
          </w:p>
        </w:tc>
        <w:tc>
          <w:tcPr>
            <w:tcW w:w="1349" w:type="dxa"/>
            <w:tcBorders>
              <w:top w:val="single" w:sz="4" w:space="0" w:color="auto"/>
            </w:tcBorders>
          </w:tcPr>
          <w:p w:rsidR="0020754A" w:rsidRPr="000E51D8" w:rsidRDefault="0020754A" w:rsidP="00586A63">
            <w:pPr>
              <w:pStyle w:val="Tabletext"/>
              <w:keepNext/>
              <w:keepLines/>
            </w:pPr>
            <w:r w:rsidRPr="000E51D8">
              <w:rPr>
                <w:b/>
              </w:rPr>
              <w:t xml:space="preserve">Assets value limits </w:t>
            </w:r>
          </w:p>
        </w:tc>
        <w:tc>
          <w:tcPr>
            <w:tcW w:w="1722" w:type="dxa"/>
            <w:gridSpan w:val="3"/>
            <w:tcBorders>
              <w:top w:val="single" w:sz="4" w:space="0" w:color="auto"/>
            </w:tcBorders>
          </w:tcPr>
          <w:p w:rsidR="0020754A" w:rsidRPr="000E51D8" w:rsidRDefault="0020754A" w:rsidP="00586A63">
            <w:pPr>
              <w:pStyle w:val="Tabletext"/>
              <w:keepNext/>
              <w:keepLines/>
            </w:pPr>
          </w:p>
        </w:tc>
        <w:tc>
          <w:tcPr>
            <w:tcW w:w="1400" w:type="dxa"/>
            <w:tcBorders>
              <w:top w:val="single" w:sz="4" w:space="0" w:color="auto"/>
            </w:tcBorders>
          </w:tcPr>
          <w:p w:rsidR="0020754A" w:rsidRPr="000E51D8" w:rsidRDefault="0020754A" w:rsidP="00586A63">
            <w:pPr>
              <w:pStyle w:val="Tabletext"/>
              <w:keepNext/>
              <w:keepLines/>
            </w:pPr>
          </w:p>
        </w:tc>
        <w:tc>
          <w:tcPr>
            <w:tcW w:w="1315" w:type="dxa"/>
            <w:tcBorders>
              <w:top w:val="single" w:sz="4" w:space="0" w:color="auto"/>
            </w:tcBorders>
          </w:tcPr>
          <w:p w:rsidR="0020754A" w:rsidRPr="000E51D8" w:rsidRDefault="0020754A" w:rsidP="00586A63">
            <w:pPr>
              <w:pStyle w:val="Tabletext"/>
              <w:keepNext/>
              <w:keepLines/>
            </w:pPr>
          </w:p>
        </w:tc>
        <w:tc>
          <w:tcPr>
            <w:tcW w:w="1148" w:type="dxa"/>
            <w:tcBorders>
              <w:top w:val="single" w:sz="4" w:space="0" w:color="auto"/>
            </w:tcBorders>
          </w:tcPr>
          <w:p w:rsidR="0020754A" w:rsidRPr="000E51D8" w:rsidRDefault="0020754A" w:rsidP="00586A63">
            <w:pPr>
              <w:pStyle w:val="Tabletext"/>
              <w:keepNext/>
              <w:keepLines/>
            </w:pPr>
          </w:p>
        </w:tc>
      </w:tr>
      <w:tr w:rsidR="00025C6C" w:rsidRPr="000E51D8" w:rsidTr="004A0BAF">
        <w:trPr>
          <w:cantSplit/>
        </w:trPr>
        <w:tc>
          <w:tcPr>
            <w:tcW w:w="1175" w:type="dxa"/>
            <w:gridSpan w:val="2"/>
            <w:tcBorders>
              <w:bottom w:val="single" w:sz="2" w:space="0" w:color="auto"/>
            </w:tcBorders>
            <w:shd w:val="clear" w:color="auto" w:fill="auto"/>
          </w:tcPr>
          <w:p w:rsidR="0020754A" w:rsidRPr="000E51D8" w:rsidRDefault="0020754A" w:rsidP="004918DA">
            <w:pPr>
              <w:pStyle w:val="Tabletext"/>
            </w:pPr>
            <w:r w:rsidRPr="000E51D8">
              <w:t xml:space="preserve">18. </w:t>
            </w:r>
          </w:p>
        </w:tc>
        <w:tc>
          <w:tcPr>
            <w:tcW w:w="1349" w:type="dxa"/>
            <w:tcBorders>
              <w:bottom w:val="single" w:sz="2" w:space="0" w:color="auto"/>
            </w:tcBorders>
            <w:shd w:val="clear" w:color="auto" w:fill="auto"/>
          </w:tcPr>
          <w:p w:rsidR="0020754A" w:rsidRPr="000E51D8" w:rsidRDefault="0020754A" w:rsidP="004918DA">
            <w:pPr>
              <w:pStyle w:val="Tabletext"/>
            </w:pPr>
            <w:r w:rsidRPr="000E51D8">
              <w:t xml:space="preserve">pension “single” homeowner AVL </w:t>
            </w:r>
          </w:p>
        </w:tc>
        <w:tc>
          <w:tcPr>
            <w:tcW w:w="1722" w:type="dxa"/>
            <w:gridSpan w:val="3"/>
            <w:tcBorders>
              <w:bottom w:val="single" w:sz="2" w:space="0" w:color="auto"/>
            </w:tcBorders>
            <w:shd w:val="clear" w:color="auto" w:fill="auto"/>
          </w:tcPr>
          <w:p w:rsidR="0020754A" w:rsidRPr="000E51D8" w:rsidRDefault="00880EFF" w:rsidP="004918DA">
            <w:pPr>
              <w:pStyle w:val="Tabletext"/>
            </w:pPr>
            <w:r w:rsidRPr="000E51D8">
              <w:t>1 July</w:t>
            </w:r>
            <w:r w:rsidR="0020754A" w:rsidRPr="000E51D8">
              <w:t xml:space="preserve"> </w:t>
            </w:r>
          </w:p>
        </w:tc>
        <w:tc>
          <w:tcPr>
            <w:tcW w:w="1400" w:type="dxa"/>
            <w:tcBorders>
              <w:bottom w:val="single" w:sz="2" w:space="0" w:color="auto"/>
            </w:tcBorders>
            <w:shd w:val="clear" w:color="auto" w:fill="auto"/>
          </w:tcPr>
          <w:p w:rsidR="0020754A" w:rsidRPr="000E51D8" w:rsidRDefault="0020754A" w:rsidP="004918DA">
            <w:pPr>
              <w:pStyle w:val="Tabletext"/>
            </w:pPr>
            <w:r w:rsidRPr="000E51D8">
              <w:t xml:space="preserve">December </w:t>
            </w:r>
          </w:p>
        </w:tc>
        <w:tc>
          <w:tcPr>
            <w:tcW w:w="1315" w:type="dxa"/>
            <w:tcBorders>
              <w:bottom w:val="single" w:sz="2" w:space="0" w:color="auto"/>
            </w:tcBorders>
            <w:shd w:val="clear" w:color="auto" w:fill="auto"/>
          </w:tcPr>
          <w:p w:rsidR="0020754A" w:rsidRPr="000E51D8" w:rsidRDefault="0020754A" w:rsidP="004918DA">
            <w:pPr>
              <w:pStyle w:val="Tabletext"/>
            </w:pPr>
            <w:r w:rsidRPr="000E51D8">
              <w:t xml:space="preserve">most recent December quarter before reference quarter </w:t>
            </w:r>
          </w:p>
        </w:tc>
        <w:tc>
          <w:tcPr>
            <w:tcW w:w="1148" w:type="dxa"/>
            <w:tcBorders>
              <w:bottom w:val="single" w:sz="2" w:space="0" w:color="auto"/>
            </w:tcBorders>
            <w:shd w:val="clear" w:color="auto" w:fill="auto"/>
          </w:tcPr>
          <w:p w:rsidR="0020754A" w:rsidRPr="000E51D8" w:rsidRDefault="0020754A" w:rsidP="004918DA">
            <w:pPr>
              <w:pStyle w:val="Tabletext"/>
            </w:pPr>
            <w:r w:rsidRPr="000E51D8">
              <w:t xml:space="preserve">$250.00 </w:t>
            </w:r>
          </w:p>
        </w:tc>
      </w:tr>
      <w:tr w:rsidR="00025C6C" w:rsidRPr="000E51D8" w:rsidTr="004A0BAF">
        <w:trPr>
          <w:cantSplit/>
        </w:trPr>
        <w:tc>
          <w:tcPr>
            <w:tcW w:w="1175" w:type="dxa"/>
            <w:gridSpan w:val="2"/>
            <w:tcBorders>
              <w:top w:val="single" w:sz="2" w:space="0" w:color="auto"/>
              <w:bottom w:val="single" w:sz="4" w:space="0" w:color="auto"/>
            </w:tcBorders>
            <w:shd w:val="clear" w:color="auto" w:fill="auto"/>
          </w:tcPr>
          <w:p w:rsidR="0020754A" w:rsidRPr="000E51D8" w:rsidRDefault="0020754A" w:rsidP="004918DA">
            <w:pPr>
              <w:pStyle w:val="Tabletext"/>
            </w:pPr>
            <w:r w:rsidRPr="000E51D8">
              <w:t xml:space="preserve">19. </w:t>
            </w:r>
          </w:p>
        </w:tc>
        <w:tc>
          <w:tcPr>
            <w:tcW w:w="1349" w:type="dxa"/>
            <w:tcBorders>
              <w:top w:val="single" w:sz="2" w:space="0" w:color="auto"/>
              <w:bottom w:val="single" w:sz="4" w:space="0" w:color="auto"/>
            </w:tcBorders>
            <w:shd w:val="clear" w:color="auto" w:fill="auto"/>
          </w:tcPr>
          <w:p w:rsidR="0020754A" w:rsidRPr="000E51D8" w:rsidRDefault="0020754A" w:rsidP="004918DA">
            <w:pPr>
              <w:pStyle w:val="Tabletext"/>
            </w:pPr>
            <w:r w:rsidRPr="000E51D8">
              <w:t xml:space="preserve">pension “partnered” homeowner AVL </w:t>
            </w:r>
          </w:p>
        </w:tc>
        <w:tc>
          <w:tcPr>
            <w:tcW w:w="1722" w:type="dxa"/>
            <w:gridSpan w:val="3"/>
            <w:tcBorders>
              <w:top w:val="single" w:sz="2" w:space="0" w:color="auto"/>
              <w:bottom w:val="single" w:sz="4" w:space="0" w:color="auto"/>
            </w:tcBorders>
            <w:shd w:val="clear" w:color="auto" w:fill="auto"/>
          </w:tcPr>
          <w:p w:rsidR="0020754A" w:rsidRPr="000E51D8" w:rsidRDefault="00880EFF" w:rsidP="004918DA">
            <w:pPr>
              <w:pStyle w:val="Tabletext"/>
            </w:pPr>
            <w:r w:rsidRPr="000E51D8">
              <w:t>1 July</w:t>
            </w:r>
            <w:r w:rsidR="0020754A" w:rsidRPr="000E51D8">
              <w:t xml:space="preserve"> </w:t>
            </w:r>
          </w:p>
        </w:tc>
        <w:tc>
          <w:tcPr>
            <w:tcW w:w="1400" w:type="dxa"/>
            <w:tcBorders>
              <w:top w:val="single" w:sz="2" w:space="0" w:color="auto"/>
              <w:bottom w:val="single" w:sz="4" w:space="0" w:color="auto"/>
            </w:tcBorders>
            <w:shd w:val="clear" w:color="auto" w:fill="auto"/>
          </w:tcPr>
          <w:p w:rsidR="0020754A" w:rsidRPr="000E51D8" w:rsidRDefault="0020754A" w:rsidP="004918DA">
            <w:pPr>
              <w:pStyle w:val="Tabletext"/>
            </w:pPr>
            <w:r w:rsidRPr="000E51D8">
              <w:t xml:space="preserve">December </w:t>
            </w:r>
          </w:p>
        </w:tc>
        <w:tc>
          <w:tcPr>
            <w:tcW w:w="1315" w:type="dxa"/>
            <w:tcBorders>
              <w:top w:val="single" w:sz="2" w:space="0" w:color="auto"/>
              <w:bottom w:val="single" w:sz="4" w:space="0" w:color="auto"/>
            </w:tcBorders>
            <w:shd w:val="clear" w:color="auto" w:fill="auto"/>
          </w:tcPr>
          <w:p w:rsidR="0020754A" w:rsidRPr="000E51D8" w:rsidRDefault="0020754A" w:rsidP="004918DA">
            <w:pPr>
              <w:pStyle w:val="Tabletext"/>
            </w:pPr>
            <w:r w:rsidRPr="000E51D8">
              <w:t xml:space="preserve">most recent December quarter before reference quarter </w:t>
            </w:r>
          </w:p>
        </w:tc>
        <w:tc>
          <w:tcPr>
            <w:tcW w:w="1148" w:type="dxa"/>
            <w:tcBorders>
              <w:top w:val="single" w:sz="2" w:space="0" w:color="auto"/>
              <w:bottom w:val="single" w:sz="4" w:space="0" w:color="auto"/>
            </w:tcBorders>
            <w:shd w:val="clear" w:color="auto" w:fill="auto"/>
          </w:tcPr>
          <w:p w:rsidR="0020754A" w:rsidRPr="000E51D8" w:rsidRDefault="0020754A" w:rsidP="004918DA">
            <w:pPr>
              <w:pStyle w:val="Tabletext"/>
            </w:pPr>
            <w:r w:rsidRPr="000E51D8">
              <w:t xml:space="preserve">$250.00 </w:t>
            </w:r>
          </w:p>
        </w:tc>
      </w:tr>
      <w:tr w:rsidR="00025C6C" w:rsidRPr="000E51D8" w:rsidTr="004A0BAF">
        <w:trPr>
          <w:cantSplit/>
        </w:trPr>
        <w:tc>
          <w:tcPr>
            <w:tcW w:w="1175" w:type="dxa"/>
            <w:gridSpan w:val="2"/>
            <w:tcBorders>
              <w:top w:val="single" w:sz="4" w:space="0" w:color="auto"/>
              <w:bottom w:val="single" w:sz="2" w:space="0" w:color="auto"/>
            </w:tcBorders>
            <w:shd w:val="clear" w:color="auto" w:fill="auto"/>
          </w:tcPr>
          <w:p w:rsidR="0020754A" w:rsidRPr="000E51D8" w:rsidRDefault="0020754A" w:rsidP="004918DA">
            <w:pPr>
              <w:pStyle w:val="Tabletext"/>
            </w:pPr>
            <w:r w:rsidRPr="000E51D8">
              <w:t xml:space="preserve">20. </w:t>
            </w:r>
          </w:p>
        </w:tc>
        <w:tc>
          <w:tcPr>
            <w:tcW w:w="1349" w:type="dxa"/>
            <w:tcBorders>
              <w:top w:val="single" w:sz="4" w:space="0" w:color="auto"/>
              <w:bottom w:val="single" w:sz="2" w:space="0" w:color="auto"/>
            </w:tcBorders>
            <w:shd w:val="clear" w:color="auto" w:fill="auto"/>
          </w:tcPr>
          <w:p w:rsidR="0020754A" w:rsidRPr="000E51D8" w:rsidRDefault="0020754A" w:rsidP="004918DA">
            <w:pPr>
              <w:pStyle w:val="Tabletext"/>
            </w:pPr>
            <w:r w:rsidRPr="000E51D8">
              <w:t>pension “partnered” non</w:t>
            </w:r>
            <w:r w:rsidR="00491F1A">
              <w:noBreakHyphen/>
            </w:r>
            <w:r w:rsidRPr="000E51D8">
              <w:br/>
              <w:t xml:space="preserve">homeowner AVL </w:t>
            </w:r>
          </w:p>
        </w:tc>
        <w:tc>
          <w:tcPr>
            <w:tcW w:w="1722" w:type="dxa"/>
            <w:gridSpan w:val="3"/>
            <w:tcBorders>
              <w:top w:val="single" w:sz="4" w:space="0" w:color="auto"/>
              <w:bottom w:val="single" w:sz="2" w:space="0" w:color="auto"/>
            </w:tcBorders>
            <w:shd w:val="clear" w:color="auto" w:fill="auto"/>
          </w:tcPr>
          <w:p w:rsidR="0020754A" w:rsidRPr="000E51D8" w:rsidRDefault="00880EFF" w:rsidP="004918DA">
            <w:pPr>
              <w:pStyle w:val="Tabletext"/>
            </w:pPr>
            <w:r w:rsidRPr="000E51D8">
              <w:t>1 July</w:t>
            </w:r>
            <w:r w:rsidR="0020754A" w:rsidRPr="000E51D8">
              <w:t xml:space="preserve"> </w:t>
            </w:r>
          </w:p>
        </w:tc>
        <w:tc>
          <w:tcPr>
            <w:tcW w:w="1400" w:type="dxa"/>
            <w:tcBorders>
              <w:top w:val="single" w:sz="4" w:space="0" w:color="auto"/>
              <w:bottom w:val="single" w:sz="2" w:space="0" w:color="auto"/>
            </w:tcBorders>
            <w:shd w:val="clear" w:color="auto" w:fill="auto"/>
          </w:tcPr>
          <w:p w:rsidR="0020754A" w:rsidRPr="000E51D8" w:rsidRDefault="0020754A" w:rsidP="004918DA">
            <w:pPr>
              <w:pStyle w:val="Tabletext"/>
            </w:pPr>
            <w:r w:rsidRPr="000E51D8">
              <w:t xml:space="preserve">December </w:t>
            </w:r>
          </w:p>
        </w:tc>
        <w:tc>
          <w:tcPr>
            <w:tcW w:w="1315" w:type="dxa"/>
            <w:tcBorders>
              <w:top w:val="single" w:sz="4" w:space="0" w:color="auto"/>
              <w:bottom w:val="single" w:sz="2" w:space="0" w:color="auto"/>
            </w:tcBorders>
            <w:shd w:val="clear" w:color="auto" w:fill="auto"/>
          </w:tcPr>
          <w:p w:rsidR="0020754A" w:rsidRPr="000E51D8" w:rsidRDefault="0020754A" w:rsidP="004918DA">
            <w:pPr>
              <w:pStyle w:val="Tabletext"/>
            </w:pPr>
            <w:r w:rsidRPr="000E51D8">
              <w:t xml:space="preserve">most recent December quarter before reference quarter </w:t>
            </w:r>
          </w:p>
        </w:tc>
        <w:tc>
          <w:tcPr>
            <w:tcW w:w="1148" w:type="dxa"/>
            <w:tcBorders>
              <w:top w:val="single" w:sz="4" w:space="0" w:color="auto"/>
              <w:bottom w:val="single" w:sz="2" w:space="0" w:color="auto"/>
            </w:tcBorders>
            <w:shd w:val="clear" w:color="auto" w:fill="auto"/>
          </w:tcPr>
          <w:p w:rsidR="0020754A" w:rsidRPr="000E51D8" w:rsidRDefault="0020754A" w:rsidP="004918DA">
            <w:pPr>
              <w:pStyle w:val="Tabletext"/>
            </w:pPr>
            <w:r w:rsidRPr="000E51D8">
              <w:t xml:space="preserve">$250.00 </w:t>
            </w:r>
          </w:p>
        </w:tc>
      </w:tr>
      <w:tr w:rsidR="00025C6C" w:rsidRPr="000E51D8" w:rsidTr="004A0BAF">
        <w:trPr>
          <w:cantSplit/>
        </w:trPr>
        <w:tc>
          <w:tcPr>
            <w:tcW w:w="1175" w:type="dxa"/>
            <w:gridSpan w:val="2"/>
            <w:tcBorders>
              <w:top w:val="single" w:sz="2" w:space="0" w:color="auto"/>
              <w:bottom w:val="single" w:sz="2" w:space="0" w:color="auto"/>
            </w:tcBorders>
            <w:shd w:val="clear" w:color="auto" w:fill="auto"/>
          </w:tcPr>
          <w:p w:rsidR="0020754A" w:rsidRPr="000E51D8" w:rsidRDefault="0020754A" w:rsidP="004918DA">
            <w:pPr>
              <w:pStyle w:val="Tabletext"/>
            </w:pPr>
            <w:r w:rsidRPr="000E51D8">
              <w:lastRenderedPageBreak/>
              <w:t>20A.</w:t>
            </w:r>
          </w:p>
        </w:tc>
        <w:tc>
          <w:tcPr>
            <w:tcW w:w="1349" w:type="dxa"/>
            <w:tcBorders>
              <w:top w:val="single" w:sz="2" w:space="0" w:color="auto"/>
              <w:bottom w:val="single" w:sz="2" w:space="0" w:color="auto"/>
            </w:tcBorders>
            <w:shd w:val="clear" w:color="auto" w:fill="auto"/>
          </w:tcPr>
          <w:p w:rsidR="0020754A" w:rsidRPr="000E51D8" w:rsidRDefault="0020754A" w:rsidP="004918DA">
            <w:pPr>
              <w:pStyle w:val="Tabletext"/>
            </w:pPr>
            <w:r w:rsidRPr="000E51D8">
              <w:t>CP AVL</w:t>
            </w:r>
          </w:p>
        </w:tc>
        <w:tc>
          <w:tcPr>
            <w:tcW w:w="1722" w:type="dxa"/>
            <w:gridSpan w:val="3"/>
            <w:tcBorders>
              <w:top w:val="single" w:sz="2" w:space="0" w:color="auto"/>
              <w:bottom w:val="single" w:sz="2" w:space="0" w:color="auto"/>
            </w:tcBorders>
            <w:shd w:val="clear" w:color="auto" w:fill="auto"/>
          </w:tcPr>
          <w:p w:rsidR="0020754A" w:rsidRPr="000E51D8" w:rsidRDefault="00491F1A" w:rsidP="004918DA">
            <w:pPr>
              <w:pStyle w:val="Tabletext"/>
            </w:pPr>
            <w:r>
              <w:t>1 January</w:t>
            </w:r>
          </w:p>
        </w:tc>
        <w:tc>
          <w:tcPr>
            <w:tcW w:w="1400" w:type="dxa"/>
            <w:tcBorders>
              <w:top w:val="single" w:sz="2" w:space="0" w:color="auto"/>
              <w:bottom w:val="single" w:sz="2" w:space="0" w:color="auto"/>
            </w:tcBorders>
            <w:shd w:val="clear" w:color="auto" w:fill="auto"/>
          </w:tcPr>
          <w:p w:rsidR="0020754A" w:rsidRPr="000E51D8" w:rsidRDefault="0020754A" w:rsidP="004918DA">
            <w:pPr>
              <w:pStyle w:val="Tabletext"/>
            </w:pPr>
            <w:r w:rsidRPr="000E51D8">
              <w:t>June</w:t>
            </w:r>
          </w:p>
        </w:tc>
        <w:tc>
          <w:tcPr>
            <w:tcW w:w="1315" w:type="dxa"/>
            <w:tcBorders>
              <w:top w:val="single" w:sz="2" w:space="0" w:color="auto"/>
              <w:bottom w:val="single" w:sz="2" w:space="0" w:color="auto"/>
            </w:tcBorders>
            <w:shd w:val="clear" w:color="auto" w:fill="auto"/>
          </w:tcPr>
          <w:p w:rsidR="0020754A" w:rsidRPr="000E51D8" w:rsidRDefault="0020754A" w:rsidP="004918DA">
            <w:pPr>
              <w:pStyle w:val="Tabletext"/>
            </w:pPr>
            <w:r w:rsidRPr="000E51D8">
              <w:t>most recent June quarter before reference quarter</w:t>
            </w:r>
          </w:p>
        </w:tc>
        <w:tc>
          <w:tcPr>
            <w:tcW w:w="1148" w:type="dxa"/>
            <w:tcBorders>
              <w:top w:val="single" w:sz="2" w:space="0" w:color="auto"/>
              <w:bottom w:val="single" w:sz="2" w:space="0" w:color="auto"/>
            </w:tcBorders>
            <w:shd w:val="clear" w:color="auto" w:fill="auto"/>
          </w:tcPr>
          <w:p w:rsidR="0020754A" w:rsidRPr="000E51D8" w:rsidRDefault="0020754A" w:rsidP="004918DA">
            <w:pPr>
              <w:pStyle w:val="Tabletext"/>
            </w:pPr>
            <w:r w:rsidRPr="000E51D8">
              <w:t>$250.00</w:t>
            </w:r>
          </w:p>
        </w:tc>
      </w:tr>
      <w:tr w:rsidR="00025C6C" w:rsidRPr="000E51D8" w:rsidTr="004A0BAF">
        <w:trPr>
          <w:cantSplit/>
        </w:trPr>
        <w:tc>
          <w:tcPr>
            <w:tcW w:w="1175" w:type="dxa"/>
            <w:gridSpan w:val="2"/>
            <w:tcBorders>
              <w:top w:val="single" w:sz="2" w:space="0" w:color="auto"/>
              <w:bottom w:val="single" w:sz="4" w:space="0" w:color="auto"/>
            </w:tcBorders>
            <w:shd w:val="clear" w:color="auto" w:fill="auto"/>
          </w:tcPr>
          <w:p w:rsidR="0020754A" w:rsidRPr="000E51D8" w:rsidRDefault="0020754A" w:rsidP="004918DA">
            <w:pPr>
              <w:pStyle w:val="Tabletext"/>
            </w:pPr>
            <w:r w:rsidRPr="000E51D8">
              <w:t>20B.</w:t>
            </w:r>
          </w:p>
        </w:tc>
        <w:tc>
          <w:tcPr>
            <w:tcW w:w="1349" w:type="dxa"/>
            <w:tcBorders>
              <w:top w:val="single" w:sz="2" w:space="0" w:color="auto"/>
              <w:bottom w:val="single" w:sz="4" w:space="0" w:color="auto"/>
            </w:tcBorders>
            <w:shd w:val="clear" w:color="auto" w:fill="auto"/>
          </w:tcPr>
          <w:p w:rsidR="0020754A" w:rsidRPr="000E51D8" w:rsidRDefault="0020754A" w:rsidP="004918DA">
            <w:pPr>
              <w:pStyle w:val="Tabletext"/>
            </w:pPr>
            <w:r w:rsidRPr="000E51D8">
              <w:t>CP HAVL</w:t>
            </w:r>
          </w:p>
        </w:tc>
        <w:tc>
          <w:tcPr>
            <w:tcW w:w="1722" w:type="dxa"/>
            <w:gridSpan w:val="3"/>
            <w:tcBorders>
              <w:top w:val="single" w:sz="2" w:space="0" w:color="auto"/>
              <w:bottom w:val="single" w:sz="4" w:space="0" w:color="auto"/>
            </w:tcBorders>
            <w:shd w:val="clear" w:color="auto" w:fill="auto"/>
          </w:tcPr>
          <w:p w:rsidR="0020754A" w:rsidRPr="000E51D8" w:rsidRDefault="00491F1A" w:rsidP="004918DA">
            <w:pPr>
              <w:pStyle w:val="Tabletext"/>
            </w:pPr>
            <w:r>
              <w:t>1 January</w:t>
            </w:r>
          </w:p>
        </w:tc>
        <w:tc>
          <w:tcPr>
            <w:tcW w:w="1400" w:type="dxa"/>
            <w:tcBorders>
              <w:top w:val="single" w:sz="2" w:space="0" w:color="auto"/>
              <w:bottom w:val="single" w:sz="4" w:space="0" w:color="auto"/>
            </w:tcBorders>
            <w:shd w:val="clear" w:color="auto" w:fill="auto"/>
          </w:tcPr>
          <w:p w:rsidR="0020754A" w:rsidRPr="000E51D8" w:rsidRDefault="0020754A" w:rsidP="004918DA">
            <w:pPr>
              <w:pStyle w:val="Tabletext"/>
            </w:pPr>
            <w:r w:rsidRPr="000E51D8">
              <w:t>June</w:t>
            </w:r>
          </w:p>
        </w:tc>
        <w:tc>
          <w:tcPr>
            <w:tcW w:w="1315" w:type="dxa"/>
            <w:tcBorders>
              <w:top w:val="single" w:sz="2" w:space="0" w:color="auto"/>
              <w:bottom w:val="single" w:sz="4" w:space="0" w:color="auto"/>
            </w:tcBorders>
            <w:shd w:val="clear" w:color="auto" w:fill="auto"/>
          </w:tcPr>
          <w:p w:rsidR="0020754A" w:rsidRPr="000E51D8" w:rsidRDefault="0020754A" w:rsidP="004918DA">
            <w:pPr>
              <w:pStyle w:val="Tabletext"/>
            </w:pPr>
            <w:r w:rsidRPr="000E51D8">
              <w:t>most recent June quarter before reference quarter</w:t>
            </w:r>
          </w:p>
        </w:tc>
        <w:tc>
          <w:tcPr>
            <w:tcW w:w="1148" w:type="dxa"/>
            <w:tcBorders>
              <w:top w:val="single" w:sz="2" w:space="0" w:color="auto"/>
              <w:bottom w:val="single" w:sz="4" w:space="0" w:color="auto"/>
            </w:tcBorders>
            <w:shd w:val="clear" w:color="auto" w:fill="auto"/>
          </w:tcPr>
          <w:p w:rsidR="0020754A" w:rsidRPr="000E51D8" w:rsidRDefault="0020754A" w:rsidP="004918DA">
            <w:pPr>
              <w:pStyle w:val="Tabletext"/>
            </w:pPr>
            <w:r w:rsidRPr="000E51D8">
              <w:t>$250.00</w:t>
            </w:r>
          </w:p>
        </w:tc>
      </w:tr>
      <w:tr w:rsidR="00025C6C" w:rsidRPr="000E51D8" w:rsidTr="004A0BAF">
        <w:trPr>
          <w:cantSplit/>
        </w:trPr>
        <w:tc>
          <w:tcPr>
            <w:tcW w:w="1175" w:type="dxa"/>
            <w:gridSpan w:val="2"/>
            <w:tcBorders>
              <w:top w:val="single" w:sz="4" w:space="0" w:color="auto"/>
              <w:bottom w:val="single" w:sz="2" w:space="0" w:color="auto"/>
            </w:tcBorders>
            <w:shd w:val="clear" w:color="auto" w:fill="auto"/>
          </w:tcPr>
          <w:p w:rsidR="0020754A" w:rsidRPr="000E51D8" w:rsidRDefault="0020754A" w:rsidP="004918DA">
            <w:pPr>
              <w:pStyle w:val="Tabletext"/>
            </w:pPr>
            <w:r w:rsidRPr="000E51D8">
              <w:t xml:space="preserve">21. </w:t>
            </w:r>
          </w:p>
        </w:tc>
        <w:tc>
          <w:tcPr>
            <w:tcW w:w="1349" w:type="dxa"/>
            <w:tcBorders>
              <w:top w:val="single" w:sz="4" w:space="0" w:color="auto"/>
              <w:bottom w:val="single" w:sz="2" w:space="0" w:color="auto"/>
            </w:tcBorders>
            <w:shd w:val="clear" w:color="auto" w:fill="auto"/>
          </w:tcPr>
          <w:p w:rsidR="0020754A" w:rsidRPr="000E51D8" w:rsidRDefault="0020754A" w:rsidP="004918DA">
            <w:pPr>
              <w:pStyle w:val="Tabletext"/>
            </w:pPr>
            <w:r w:rsidRPr="000E51D8">
              <w:t xml:space="preserve">benefit “single” homeowner AVL </w:t>
            </w:r>
          </w:p>
        </w:tc>
        <w:tc>
          <w:tcPr>
            <w:tcW w:w="1722" w:type="dxa"/>
            <w:gridSpan w:val="3"/>
            <w:tcBorders>
              <w:top w:val="single" w:sz="4" w:space="0" w:color="auto"/>
              <w:bottom w:val="single" w:sz="2" w:space="0" w:color="auto"/>
            </w:tcBorders>
            <w:shd w:val="clear" w:color="auto" w:fill="auto"/>
          </w:tcPr>
          <w:p w:rsidR="0020754A" w:rsidRPr="000E51D8" w:rsidRDefault="00880EFF" w:rsidP="004918DA">
            <w:pPr>
              <w:pStyle w:val="Tabletext"/>
            </w:pPr>
            <w:r w:rsidRPr="000E51D8">
              <w:t>1 July</w:t>
            </w:r>
            <w:r w:rsidR="0020754A" w:rsidRPr="000E51D8">
              <w:t xml:space="preserve"> </w:t>
            </w:r>
          </w:p>
        </w:tc>
        <w:tc>
          <w:tcPr>
            <w:tcW w:w="1400" w:type="dxa"/>
            <w:tcBorders>
              <w:top w:val="single" w:sz="4" w:space="0" w:color="auto"/>
              <w:bottom w:val="single" w:sz="2" w:space="0" w:color="auto"/>
            </w:tcBorders>
            <w:shd w:val="clear" w:color="auto" w:fill="auto"/>
          </w:tcPr>
          <w:p w:rsidR="0020754A" w:rsidRPr="000E51D8" w:rsidRDefault="0020754A" w:rsidP="004918DA">
            <w:pPr>
              <w:pStyle w:val="Tabletext"/>
            </w:pPr>
            <w:r w:rsidRPr="000E51D8">
              <w:t xml:space="preserve">December </w:t>
            </w:r>
          </w:p>
        </w:tc>
        <w:tc>
          <w:tcPr>
            <w:tcW w:w="1315" w:type="dxa"/>
            <w:tcBorders>
              <w:top w:val="single" w:sz="4" w:space="0" w:color="auto"/>
              <w:bottom w:val="single" w:sz="2" w:space="0" w:color="auto"/>
            </w:tcBorders>
            <w:shd w:val="clear" w:color="auto" w:fill="auto"/>
          </w:tcPr>
          <w:p w:rsidR="0020754A" w:rsidRPr="000E51D8" w:rsidRDefault="0020754A" w:rsidP="004918DA">
            <w:pPr>
              <w:pStyle w:val="Tabletext"/>
            </w:pPr>
            <w:r w:rsidRPr="000E51D8">
              <w:t xml:space="preserve">most recent December quarter before reference quarter </w:t>
            </w:r>
          </w:p>
        </w:tc>
        <w:tc>
          <w:tcPr>
            <w:tcW w:w="1148" w:type="dxa"/>
            <w:tcBorders>
              <w:top w:val="single" w:sz="4" w:space="0" w:color="auto"/>
              <w:bottom w:val="single" w:sz="2" w:space="0" w:color="auto"/>
            </w:tcBorders>
            <w:shd w:val="clear" w:color="auto" w:fill="auto"/>
          </w:tcPr>
          <w:p w:rsidR="0020754A" w:rsidRPr="000E51D8" w:rsidRDefault="0020754A" w:rsidP="004918DA">
            <w:pPr>
              <w:pStyle w:val="Tabletext"/>
            </w:pPr>
            <w:r w:rsidRPr="000E51D8">
              <w:t xml:space="preserve">$250.00 </w:t>
            </w:r>
          </w:p>
        </w:tc>
      </w:tr>
      <w:tr w:rsidR="00025C6C" w:rsidRPr="000E51D8" w:rsidTr="004A0BAF">
        <w:trPr>
          <w:cantSplit/>
        </w:trPr>
        <w:tc>
          <w:tcPr>
            <w:tcW w:w="1175" w:type="dxa"/>
            <w:gridSpan w:val="2"/>
            <w:tcBorders>
              <w:top w:val="single" w:sz="2" w:space="0" w:color="auto"/>
              <w:bottom w:val="single" w:sz="4" w:space="0" w:color="auto"/>
            </w:tcBorders>
            <w:shd w:val="clear" w:color="auto" w:fill="auto"/>
          </w:tcPr>
          <w:p w:rsidR="0020754A" w:rsidRPr="000E51D8" w:rsidRDefault="0020754A" w:rsidP="004918DA">
            <w:pPr>
              <w:pStyle w:val="Tabletext"/>
            </w:pPr>
            <w:r w:rsidRPr="000E51D8">
              <w:t xml:space="preserve">22. </w:t>
            </w:r>
          </w:p>
        </w:tc>
        <w:tc>
          <w:tcPr>
            <w:tcW w:w="1349" w:type="dxa"/>
            <w:tcBorders>
              <w:top w:val="single" w:sz="2" w:space="0" w:color="auto"/>
              <w:bottom w:val="single" w:sz="4" w:space="0" w:color="auto"/>
            </w:tcBorders>
            <w:shd w:val="clear" w:color="auto" w:fill="auto"/>
          </w:tcPr>
          <w:p w:rsidR="0020754A" w:rsidRPr="000E51D8" w:rsidRDefault="0020754A" w:rsidP="004918DA">
            <w:pPr>
              <w:pStyle w:val="Tabletext"/>
            </w:pPr>
            <w:r w:rsidRPr="000E51D8">
              <w:t>benefit “partnered” (item</w:t>
            </w:r>
            <w:r w:rsidR="00D634E3" w:rsidRPr="000E51D8">
              <w:t> </w:t>
            </w:r>
            <w:r w:rsidRPr="000E51D8">
              <w:t xml:space="preserve">3) homeowner AVL </w:t>
            </w:r>
          </w:p>
        </w:tc>
        <w:tc>
          <w:tcPr>
            <w:tcW w:w="1722" w:type="dxa"/>
            <w:gridSpan w:val="3"/>
            <w:tcBorders>
              <w:top w:val="single" w:sz="2" w:space="0" w:color="auto"/>
              <w:bottom w:val="single" w:sz="4" w:space="0" w:color="auto"/>
            </w:tcBorders>
            <w:shd w:val="clear" w:color="auto" w:fill="auto"/>
          </w:tcPr>
          <w:p w:rsidR="0020754A" w:rsidRPr="000E51D8" w:rsidRDefault="00880EFF" w:rsidP="004918DA">
            <w:pPr>
              <w:pStyle w:val="Tabletext"/>
            </w:pPr>
            <w:r w:rsidRPr="000E51D8">
              <w:t>1 July</w:t>
            </w:r>
            <w:r w:rsidR="0020754A" w:rsidRPr="000E51D8">
              <w:t xml:space="preserve"> </w:t>
            </w:r>
          </w:p>
        </w:tc>
        <w:tc>
          <w:tcPr>
            <w:tcW w:w="1400" w:type="dxa"/>
            <w:tcBorders>
              <w:top w:val="single" w:sz="2" w:space="0" w:color="auto"/>
              <w:bottom w:val="single" w:sz="4" w:space="0" w:color="auto"/>
            </w:tcBorders>
            <w:shd w:val="clear" w:color="auto" w:fill="auto"/>
          </w:tcPr>
          <w:p w:rsidR="0020754A" w:rsidRPr="000E51D8" w:rsidRDefault="0020754A" w:rsidP="004918DA">
            <w:pPr>
              <w:pStyle w:val="Tabletext"/>
            </w:pPr>
            <w:r w:rsidRPr="000E51D8">
              <w:t xml:space="preserve">December </w:t>
            </w:r>
          </w:p>
        </w:tc>
        <w:tc>
          <w:tcPr>
            <w:tcW w:w="1315" w:type="dxa"/>
            <w:tcBorders>
              <w:top w:val="single" w:sz="2" w:space="0" w:color="auto"/>
              <w:bottom w:val="single" w:sz="4" w:space="0" w:color="auto"/>
            </w:tcBorders>
            <w:shd w:val="clear" w:color="auto" w:fill="auto"/>
          </w:tcPr>
          <w:p w:rsidR="0020754A" w:rsidRPr="000E51D8" w:rsidRDefault="0020754A" w:rsidP="004918DA">
            <w:pPr>
              <w:pStyle w:val="Tabletext"/>
            </w:pPr>
            <w:r w:rsidRPr="000E51D8">
              <w:t xml:space="preserve">most recent December quarter before reference quarter </w:t>
            </w:r>
          </w:p>
        </w:tc>
        <w:tc>
          <w:tcPr>
            <w:tcW w:w="1148" w:type="dxa"/>
            <w:tcBorders>
              <w:top w:val="single" w:sz="2" w:space="0" w:color="auto"/>
              <w:bottom w:val="single" w:sz="4" w:space="0" w:color="auto"/>
            </w:tcBorders>
            <w:shd w:val="clear" w:color="auto" w:fill="auto"/>
          </w:tcPr>
          <w:p w:rsidR="0020754A" w:rsidRPr="000E51D8" w:rsidRDefault="0020754A" w:rsidP="004918DA">
            <w:pPr>
              <w:pStyle w:val="Tabletext"/>
            </w:pPr>
            <w:r w:rsidRPr="000E51D8">
              <w:t xml:space="preserve">$250.00 </w:t>
            </w:r>
          </w:p>
        </w:tc>
      </w:tr>
      <w:tr w:rsidR="00025C6C" w:rsidRPr="000E51D8" w:rsidTr="004A0BAF">
        <w:trPr>
          <w:cantSplit/>
        </w:trPr>
        <w:tc>
          <w:tcPr>
            <w:tcW w:w="1175" w:type="dxa"/>
            <w:gridSpan w:val="2"/>
            <w:tcBorders>
              <w:top w:val="single" w:sz="4" w:space="0" w:color="auto"/>
              <w:bottom w:val="single" w:sz="2" w:space="0" w:color="auto"/>
            </w:tcBorders>
            <w:shd w:val="clear" w:color="auto" w:fill="auto"/>
          </w:tcPr>
          <w:p w:rsidR="0020754A" w:rsidRPr="000E51D8" w:rsidRDefault="0020754A" w:rsidP="004918DA">
            <w:pPr>
              <w:pStyle w:val="Tabletext"/>
            </w:pPr>
            <w:r w:rsidRPr="000E51D8">
              <w:t xml:space="preserve">23. </w:t>
            </w:r>
          </w:p>
        </w:tc>
        <w:tc>
          <w:tcPr>
            <w:tcW w:w="1349" w:type="dxa"/>
            <w:tcBorders>
              <w:top w:val="single" w:sz="4" w:space="0" w:color="auto"/>
              <w:bottom w:val="single" w:sz="2" w:space="0" w:color="auto"/>
            </w:tcBorders>
            <w:shd w:val="clear" w:color="auto" w:fill="auto"/>
          </w:tcPr>
          <w:p w:rsidR="0020754A" w:rsidRPr="000E51D8" w:rsidRDefault="0020754A" w:rsidP="004918DA">
            <w:pPr>
              <w:pStyle w:val="Tabletext"/>
            </w:pPr>
            <w:r w:rsidRPr="000E51D8">
              <w:t>benefit “partnered” (item</w:t>
            </w:r>
            <w:r w:rsidR="00D634E3" w:rsidRPr="000E51D8">
              <w:t> </w:t>
            </w:r>
            <w:r w:rsidRPr="000E51D8">
              <w:t>3) non</w:t>
            </w:r>
            <w:r w:rsidR="00491F1A">
              <w:noBreakHyphen/>
            </w:r>
            <w:r w:rsidRPr="000E51D8">
              <w:br/>
              <w:t xml:space="preserve">homeowner AVL </w:t>
            </w:r>
          </w:p>
        </w:tc>
        <w:tc>
          <w:tcPr>
            <w:tcW w:w="1722" w:type="dxa"/>
            <w:gridSpan w:val="3"/>
            <w:tcBorders>
              <w:top w:val="single" w:sz="4" w:space="0" w:color="auto"/>
              <w:bottom w:val="single" w:sz="2" w:space="0" w:color="auto"/>
            </w:tcBorders>
            <w:shd w:val="clear" w:color="auto" w:fill="auto"/>
          </w:tcPr>
          <w:p w:rsidR="0020754A" w:rsidRPr="000E51D8" w:rsidRDefault="00880EFF" w:rsidP="004918DA">
            <w:pPr>
              <w:pStyle w:val="Tabletext"/>
            </w:pPr>
            <w:r w:rsidRPr="000E51D8">
              <w:t>1 July</w:t>
            </w:r>
            <w:r w:rsidR="0020754A" w:rsidRPr="000E51D8">
              <w:t xml:space="preserve"> </w:t>
            </w:r>
          </w:p>
        </w:tc>
        <w:tc>
          <w:tcPr>
            <w:tcW w:w="1400" w:type="dxa"/>
            <w:tcBorders>
              <w:top w:val="single" w:sz="4" w:space="0" w:color="auto"/>
              <w:bottom w:val="single" w:sz="2" w:space="0" w:color="auto"/>
            </w:tcBorders>
            <w:shd w:val="clear" w:color="auto" w:fill="auto"/>
          </w:tcPr>
          <w:p w:rsidR="0020754A" w:rsidRPr="000E51D8" w:rsidRDefault="0020754A" w:rsidP="004918DA">
            <w:pPr>
              <w:pStyle w:val="Tabletext"/>
            </w:pPr>
            <w:r w:rsidRPr="000E51D8">
              <w:t xml:space="preserve">December </w:t>
            </w:r>
          </w:p>
        </w:tc>
        <w:tc>
          <w:tcPr>
            <w:tcW w:w="1315" w:type="dxa"/>
            <w:tcBorders>
              <w:top w:val="single" w:sz="4" w:space="0" w:color="auto"/>
              <w:bottom w:val="single" w:sz="2" w:space="0" w:color="auto"/>
            </w:tcBorders>
            <w:shd w:val="clear" w:color="auto" w:fill="auto"/>
          </w:tcPr>
          <w:p w:rsidR="0020754A" w:rsidRPr="000E51D8" w:rsidRDefault="0020754A" w:rsidP="004918DA">
            <w:pPr>
              <w:pStyle w:val="Tabletext"/>
            </w:pPr>
            <w:r w:rsidRPr="000E51D8">
              <w:t xml:space="preserve">most recent December quarter before reference quarter </w:t>
            </w:r>
          </w:p>
        </w:tc>
        <w:tc>
          <w:tcPr>
            <w:tcW w:w="1148" w:type="dxa"/>
            <w:tcBorders>
              <w:top w:val="single" w:sz="4" w:space="0" w:color="auto"/>
              <w:bottom w:val="single" w:sz="2" w:space="0" w:color="auto"/>
            </w:tcBorders>
            <w:shd w:val="clear" w:color="auto" w:fill="auto"/>
          </w:tcPr>
          <w:p w:rsidR="0020754A" w:rsidRPr="000E51D8" w:rsidRDefault="0020754A" w:rsidP="004918DA">
            <w:pPr>
              <w:pStyle w:val="Tabletext"/>
            </w:pPr>
            <w:r w:rsidRPr="000E51D8">
              <w:t>$250.00</w:t>
            </w:r>
          </w:p>
        </w:tc>
      </w:tr>
      <w:tr w:rsidR="00025C6C" w:rsidRPr="000E51D8" w:rsidTr="004A0BAF">
        <w:trPr>
          <w:cantSplit/>
        </w:trPr>
        <w:tc>
          <w:tcPr>
            <w:tcW w:w="1175" w:type="dxa"/>
            <w:gridSpan w:val="2"/>
            <w:tcBorders>
              <w:top w:val="single" w:sz="4" w:space="0" w:color="auto"/>
              <w:bottom w:val="single" w:sz="2" w:space="0" w:color="auto"/>
            </w:tcBorders>
            <w:shd w:val="clear" w:color="auto" w:fill="auto"/>
          </w:tcPr>
          <w:p w:rsidR="0020754A" w:rsidRPr="000E51D8" w:rsidRDefault="0020754A" w:rsidP="004918DA">
            <w:pPr>
              <w:pStyle w:val="Tabletext"/>
            </w:pPr>
            <w:r w:rsidRPr="000E51D8">
              <w:lastRenderedPageBreak/>
              <w:t>25.</w:t>
            </w:r>
          </w:p>
        </w:tc>
        <w:tc>
          <w:tcPr>
            <w:tcW w:w="1349" w:type="dxa"/>
            <w:tcBorders>
              <w:top w:val="single" w:sz="4" w:space="0" w:color="auto"/>
              <w:bottom w:val="single" w:sz="2" w:space="0" w:color="auto"/>
            </w:tcBorders>
            <w:shd w:val="clear" w:color="auto" w:fill="auto"/>
          </w:tcPr>
          <w:p w:rsidR="0020754A" w:rsidRPr="000E51D8" w:rsidRDefault="0020754A" w:rsidP="004918DA">
            <w:pPr>
              <w:pStyle w:val="Tabletext"/>
            </w:pPr>
            <w:r w:rsidRPr="000E51D8">
              <w:t xml:space="preserve">special disability trust AVL </w:t>
            </w:r>
          </w:p>
        </w:tc>
        <w:tc>
          <w:tcPr>
            <w:tcW w:w="1722" w:type="dxa"/>
            <w:gridSpan w:val="3"/>
            <w:tcBorders>
              <w:top w:val="single" w:sz="4" w:space="0" w:color="auto"/>
              <w:bottom w:val="single" w:sz="2" w:space="0" w:color="auto"/>
            </w:tcBorders>
            <w:shd w:val="clear" w:color="auto" w:fill="auto"/>
          </w:tcPr>
          <w:p w:rsidR="0020754A" w:rsidRPr="000E51D8" w:rsidRDefault="00880EFF" w:rsidP="004918DA">
            <w:pPr>
              <w:pStyle w:val="Tabletext"/>
            </w:pPr>
            <w:r w:rsidRPr="000E51D8">
              <w:t>1 July</w:t>
            </w:r>
          </w:p>
        </w:tc>
        <w:tc>
          <w:tcPr>
            <w:tcW w:w="1400" w:type="dxa"/>
            <w:tcBorders>
              <w:top w:val="single" w:sz="4" w:space="0" w:color="auto"/>
              <w:bottom w:val="single" w:sz="2" w:space="0" w:color="auto"/>
            </w:tcBorders>
            <w:shd w:val="clear" w:color="auto" w:fill="auto"/>
          </w:tcPr>
          <w:p w:rsidR="0020754A" w:rsidRPr="000E51D8" w:rsidRDefault="0020754A" w:rsidP="004918DA">
            <w:pPr>
              <w:pStyle w:val="Tabletext"/>
            </w:pPr>
            <w:r w:rsidRPr="000E51D8">
              <w:t>December</w:t>
            </w:r>
          </w:p>
        </w:tc>
        <w:tc>
          <w:tcPr>
            <w:tcW w:w="1315" w:type="dxa"/>
            <w:tcBorders>
              <w:top w:val="single" w:sz="4" w:space="0" w:color="auto"/>
              <w:bottom w:val="single" w:sz="2" w:space="0" w:color="auto"/>
            </w:tcBorders>
            <w:shd w:val="clear" w:color="auto" w:fill="auto"/>
          </w:tcPr>
          <w:p w:rsidR="0020754A" w:rsidRPr="000E51D8" w:rsidRDefault="0020754A" w:rsidP="004918DA">
            <w:pPr>
              <w:pStyle w:val="Tabletext"/>
            </w:pPr>
            <w:r w:rsidRPr="000E51D8">
              <w:t xml:space="preserve">most recent December quarter before reference quarter </w:t>
            </w:r>
          </w:p>
        </w:tc>
        <w:tc>
          <w:tcPr>
            <w:tcW w:w="1148" w:type="dxa"/>
            <w:tcBorders>
              <w:top w:val="single" w:sz="4" w:space="0" w:color="auto"/>
              <w:bottom w:val="single" w:sz="2" w:space="0" w:color="auto"/>
            </w:tcBorders>
            <w:shd w:val="clear" w:color="auto" w:fill="auto"/>
          </w:tcPr>
          <w:p w:rsidR="0020754A" w:rsidRPr="000E51D8" w:rsidRDefault="0020754A" w:rsidP="004918DA">
            <w:pPr>
              <w:pStyle w:val="Tabletext"/>
            </w:pPr>
            <w:r w:rsidRPr="000E51D8">
              <w:t>$250.00</w:t>
            </w:r>
          </w:p>
        </w:tc>
      </w:tr>
      <w:tr w:rsidR="00025C6C" w:rsidRPr="000E51D8" w:rsidTr="004A0BAF">
        <w:trPr>
          <w:cantSplit/>
        </w:trPr>
        <w:tc>
          <w:tcPr>
            <w:tcW w:w="1175" w:type="dxa"/>
            <w:gridSpan w:val="2"/>
            <w:tcBorders>
              <w:top w:val="single" w:sz="2" w:space="0" w:color="auto"/>
              <w:bottom w:val="single" w:sz="2" w:space="0" w:color="auto"/>
            </w:tcBorders>
            <w:shd w:val="clear" w:color="auto" w:fill="auto"/>
          </w:tcPr>
          <w:p w:rsidR="0020754A" w:rsidRPr="000E51D8" w:rsidRDefault="0020754A" w:rsidP="004918DA">
            <w:pPr>
              <w:pStyle w:val="Tabletext"/>
            </w:pPr>
            <w:r w:rsidRPr="000E51D8">
              <w:t>26.</w:t>
            </w:r>
          </w:p>
        </w:tc>
        <w:tc>
          <w:tcPr>
            <w:tcW w:w="1349" w:type="dxa"/>
            <w:tcBorders>
              <w:top w:val="single" w:sz="2" w:space="0" w:color="auto"/>
              <w:bottom w:val="single" w:sz="2" w:space="0" w:color="auto"/>
            </w:tcBorders>
            <w:shd w:val="clear" w:color="auto" w:fill="auto"/>
          </w:tcPr>
          <w:p w:rsidR="0020754A" w:rsidRPr="000E51D8" w:rsidRDefault="0020754A" w:rsidP="004918DA">
            <w:pPr>
              <w:pStyle w:val="Tabletext"/>
            </w:pPr>
            <w:r w:rsidRPr="000E51D8">
              <w:t>exempt funeral investment threshold</w:t>
            </w:r>
          </w:p>
        </w:tc>
        <w:tc>
          <w:tcPr>
            <w:tcW w:w="1722" w:type="dxa"/>
            <w:gridSpan w:val="3"/>
            <w:tcBorders>
              <w:top w:val="single" w:sz="2" w:space="0" w:color="auto"/>
              <w:bottom w:val="single" w:sz="2" w:space="0" w:color="auto"/>
            </w:tcBorders>
            <w:shd w:val="clear" w:color="auto" w:fill="auto"/>
          </w:tcPr>
          <w:p w:rsidR="0020754A" w:rsidRPr="000E51D8" w:rsidRDefault="00880EFF" w:rsidP="004918DA">
            <w:pPr>
              <w:pStyle w:val="Tabletext"/>
            </w:pPr>
            <w:r w:rsidRPr="000E51D8">
              <w:t>1 July</w:t>
            </w:r>
          </w:p>
        </w:tc>
        <w:tc>
          <w:tcPr>
            <w:tcW w:w="1400" w:type="dxa"/>
            <w:tcBorders>
              <w:top w:val="single" w:sz="2" w:space="0" w:color="auto"/>
              <w:bottom w:val="single" w:sz="2" w:space="0" w:color="auto"/>
            </w:tcBorders>
            <w:shd w:val="clear" w:color="auto" w:fill="auto"/>
          </w:tcPr>
          <w:p w:rsidR="0020754A" w:rsidRPr="000E51D8" w:rsidRDefault="0020754A" w:rsidP="004918DA">
            <w:pPr>
              <w:pStyle w:val="Tabletext"/>
            </w:pPr>
            <w:r w:rsidRPr="000E51D8">
              <w:t>December</w:t>
            </w:r>
          </w:p>
        </w:tc>
        <w:tc>
          <w:tcPr>
            <w:tcW w:w="1315" w:type="dxa"/>
            <w:tcBorders>
              <w:top w:val="single" w:sz="2" w:space="0" w:color="auto"/>
              <w:bottom w:val="single" w:sz="2" w:space="0" w:color="auto"/>
            </w:tcBorders>
            <w:shd w:val="clear" w:color="auto" w:fill="auto"/>
          </w:tcPr>
          <w:p w:rsidR="0020754A" w:rsidRPr="000E51D8" w:rsidRDefault="0020754A" w:rsidP="004918DA">
            <w:pPr>
              <w:pStyle w:val="Tabletext"/>
            </w:pPr>
            <w:r w:rsidRPr="000E51D8">
              <w:t xml:space="preserve">most recent December quarter before reference quarter </w:t>
            </w:r>
          </w:p>
        </w:tc>
        <w:tc>
          <w:tcPr>
            <w:tcW w:w="1148" w:type="dxa"/>
            <w:tcBorders>
              <w:top w:val="single" w:sz="2" w:space="0" w:color="auto"/>
              <w:bottom w:val="single" w:sz="2" w:space="0" w:color="auto"/>
            </w:tcBorders>
            <w:shd w:val="clear" w:color="auto" w:fill="auto"/>
          </w:tcPr>
          <w:p w:rsidR="0020754A" w:rsidRPr="000E51D8" w:rsidRDefault="0020754A" w:rsidP="004918DA">
            <w:pPr>
              <w:pStyle w:val="Tabletext"/>
            </w:pPr>
            <w:r w:rsidRPr="000E51D8">
              <w:t>$250.00</w:t>
            </w:r>
          </w:p>
        </w:tc>
      </w:tr>
      <w:tr w:rsidR="00CC5213" w:rsidRPr="000E51D8" w:rsidTr="004A0BAF">
        <w:tblPrEx>
          <w:tblBorders>
            <w:top w:val="single" w:sz="2" w:space="0" w:color="auto"/>
            <w:bottom w:val="single" w:sz="2" w:space="0" w:color="auto"/>
          </w:tblBorders>
          <w:tblCellMar>
            <w:left w:w="99" w:type="dxa"/>
            <w:right w:w="99" w:type="dxa"/>
          </w:tblCellMar>
        </w:tblPrEx>
        <w:trPr>
          <w:cantSplit/>
        </w:trPr>
        <w:tc>
          <w:tcPr>
            <w:tcW w:w="1163" w:type="dxa"/>
            <w:tcBorders>
              <w:top w:val="nil"/>
              <w:bottom w:val="nil"/>
            </w:tcBorders>
            <w:shd w:val="clear" w:color="auto" w:fill="auto"/>
          </w:tcPr>
          <w:p w:rsidR="00CC5213" w:rsidRPr="000E51D8" w:rsidRDefault="00CC5213" w:rsidP="00586A63">
            <w:pPr>
              <w:pStyle w:val="TableHeading"/>
            </w:pPr>
          </w:p>
        </w:tc>
        <w:tc>
          <w:tcPr>
            <w:tcW w:w="1361" w:type="dxa"/>
            <w:gridSpan w:val="2"/>
            <w:tcBorders>
              <w:top w:val="nil"/>
              <w:bottom w:val="nil"/>
            </w:tcBorders>
            <w:shd w:val="clear" w:color="auto" w:fill="auto"/>
          </w:tcPr>
          <w:p w:rsidR="00CC5213" w:rsidRPr="000E51D8" w:rsidRDefault="00CC5213" w:rsidP="00586A63">
            <w:pPr>
              <w:pStyle w:val="TableHeading"/>
            </w:pPr>
            <w:r w:rsidRPr="000E51D8">
              <w:t>Income limits</w:t>
            </w:r>
          </w:p>
        </w:tc>
        <w:tc>
          <w:tcPr>
            <w:tcW w:w="1722" w:type="dxa"/>
            <w:gridSpan w:val="3"/>
            <w:tcBorders>
              <w:top w:val="nil"/>
              <w:bottom w:val="nil"/>
            </w:tcBorders>
            <w:shd w:val="clear" w:color="auto" w:fill="auto"/>
          </w:tcPr>
          <w:p w:rsidR="00CC5213" w:rsidRPr="000E51D8" w:rsidRDefault="00CC5213" w:rsidP="00586A63">
            <w:pPr>
              <w:pStyle w:val="TableHeading"/>
            </w:pPr>
          </w:p>
        </w:tc>
        <w:tc>
          <w:tcPr>
            <w:tcW w:w="1400" w:type="dxa"/>
            <w:tcBorders>
              <w:top w:val="nil"/>
              <w:bottom w:val="nil"/>
            </w:tcBorders>
            <w:shd w:val="clear" w:color="auto" w:fill="auto"/>
          </w:tcPr>
          <w:p w:rsidR="00CC5213" w:rsidRPr="000E51D8" w:rsidRDefault="00CC5213" w:rsidP="00586A63">
            <w:pPr>
              <w:pStyle w:val="TableHeading"/>
            </w:pPr>
          </w:p>
        </w:tc>
        <w:tc>
          <w:tcPr>
            <w:tcW w:w="1315" w:type="dxa"/>
            <w:tcBorders>
              <w:top w:val="nil"/>
              <w:bottom w:val="nil"/>
            </w:tcBorders>
            <w:shd w:val="clear" w:color="auto" w:fill="auto"/>
          </w:tcPr>
          <w:p w:rsidR="00CC5213" w:rsidRPr="000E51D8" w:rsidRDefault="00CC5213" w:rsidP="00586A63">
            <w:pPr>
              <w:pStyle w:val="TableHeading"/>
            </w:pPr>
          </w:p>
        </w:tc>
        <w:tc>
          <w:tcPr>
            <w:tcW w:w="1148" w:type="dxa"/>
            <w:tcBorders>
              <w:top w:val="nil"/>
              <w:bottom w:val="nil"/>
            </w:tcBorders>
            <w:shd w:val="clear" w:color="auto" w:fill="auto"/>
          </w:tcPr>
          <w:p w:rsidR="00CC5213" w:rsidRPr="000E51D8" w:rsidRDefault="00CC5213" w:rsidP="00586A63">
            <w:pPr>
              <w:pStyle w:val="TableHeading"/>
            </w:pPr>
          </w:p>
        </w:tc>
      </w:tr>
      <w:tr w:rsidR="00CC5213" w:rsidRPr="000E51D8" w:rsidTr="004A0BAF">
        <w:tblPrEx>
          <w:tblBorders>
            <w:top w:val="single" w:sz="2" w:space="0" w:color="auto"/>
            <w:bottom w:val="single" w:sz="2" w:space="0" w:color="auto"/>
          </w:tblBorders>
          <w:tblCellMar>
            <w:left w:w="99" w:type="dxa"/>
            <w:right w:w="99" w:type="dxa"/>
          </w:tblCellMar>
        </w:tblPrEx>
        <w:trPr>
          <w:cantSplit/>
        </w:trPr>
        <w:tc>
          <w:tcPr>
            <w:tcW w:w="1163" w:type="dxa"/>
            <w:tcBorders>
              <w:top w:val="nil"/>
              <w:bottom w:val="single" w:sz="4" w:space="0" w:color="auto"/>
            </w:tcBorders>
            <w:shd w:val="clear" w:color="auto" w:fill="auto"/>
          </w:tcPr>
          <w:p w:rsidR="00CC5213" w:rsidRPr="000E51D8" w:rsidRDefault="00CC5213" w:rsidP="00586A63">
            <w:pPr>
              <w:pStyle w:val="Tabletext"/>
            </w:pPr>
            <w:r w:rsidRPr="000E51D8">
              <w:t>26A.</w:t>
            </w:r>
          </w:p>
        </w:tc>
        <w:tc>
          <w:tcPr>
            <w:tcW w:w="1361" w:type="dxa"/>
            <w:gridSpan w:val="2"/>
            <w:tcBorders>
              <w:top w:val="nil"/>
              <w:bottom w:val="single" w:sz="4" w:space="0" w:color="auto"/>
            </w:tcBorders>
            <w:shd w:val="clear" w:color="auto" w:fill="auto"/>
          </w:tcPr>
          <w:p w:rsidR="00CC5213" w:rsidRPr="000E51D8" w:rsidRDefault="00CC5213" w:rsidP="00586A63">
            <w:pPr>
              <w:pStyle w:val="Tabletext"/>
            </w:pPr>
            <w:r w:rsidRPr="000E51D8">
              <w:t>seniors health card income limit</w:t>
            </w:r>
          </w:p>
        </w:tc>
        <w:tc>
          <w:tcPr>
            <w:tcW w:w="1722" w:type="dxa"/>
            <w:gridSpan w:val="3"/>
            <w:tcBorders>
              <w:top w:val="nil"/>
              <w:bottom w:val="single" w:sz="4" w:space="0" w:color="auto"/>
            </w:tcBorders>
            <w:shd w:val="clear" w:color="auto" w:fill="auto"/>
          </w:tcPr>
          <w:p w:rsidR="00CC5213" w:rsidRPr="000E51D8" w:rsidRDefault="00BA70F5" w:rsidP="00586A63">
            <w:pPr>
              <w:pStyle w:val="Tabletext"/>
            </w:pPr>
            <w:r w:rsidRPr="000E51D8">
              <w:t>20 September</w:t>
            </w:r>
          </w:p>
        </w:tc>
        <w:tc>
          <w:tcPr>
            <w:tcW w:w="1400" w:type="dxa"/>
            <w:tcBorders>
              <w:top w:val="nil"/>
              <w:bottom w:val="single" w:sz="4" w:space="0" w:color="auto"/>
            </w:tcBorders>
            <w:shd w:val="clear" w:color="auto" w:fill="auto"/>
          </w:tcPr>
          <w:p w:rsidR="00CC5213" w:rsidRPr="000E51D8" w:rsidRDefault="00CC5213" w:rsidP="00586A63">
            <w:pPr>
              <w:pStyle w:val="Tabletext"/>
            </w:pPr>
            <w:r w:rsidRPr="000E51D8">
              <w:t>June</w:t>
            </w:r>
          </w:p>
        </w:tc>
        <w:tc>
          <w:tcPr>
            <w:tcW w:w="1315" w:type="dxa"/>
            <w:tcBorders>
              <w:top w:val="nil"/>
              <w:bottom w:val="single" w:sz="4" w:space="0" w:color="auto"/>
            </w:tcBorders>
            <w:shd w:val="clear" w:color="auto" w:fill="auto"/>
          </w:tcPr>
          <w:p w:rsidR="00CC5213" w:rsidRPr="000E51D8" w:rsidRDefault="00CC5213" w:rsidP="00586A63">
            <w:pPr>
              <w:pStyle w:val="Tabletext"/>
            </w:pPr>
            <w:r w:rsidRPr="000E51D8">
              <w:t>highest June quarter before reference quarter (but not earlier than June quarter 2013)</w:t>
            </w:r>
          </w:p>
        </w:tc>
        <w:tc>
          <w:tcPr>
            <w:tcW w:w="1148" w:type="dxa"/>
            <w:tcBorders>
              <w:top w:val="nil"/>
              <w:bottom w:val="single" w:sz="4" w:space="0" w:color="auto"/>
            </w:tcBorders>
            <w:shd w:val="clear" w:color="auto" w:fill="auto"/>
          </w:tcPr>
          <w:p w:rsidR="00CC5213" w:rsidRPr="000E51D8" w:rsidRDefault="00CC5213" w:rsidP="00586A63">
            <w:pPr>
              <w:pStyle w:val="Tabletext"/>
            </w:pPr>
            <w:r w:rsidRPr="000E51D8">
              <w:t>$1.00</w:t>
            </w:r>
          </w:p>
        </w:tc>
      </w:tr>
      <w:tr w:rsidR="00025C6C" w:rsidRPr="000E51D8" w:rsidTr="004A0BAF">
        <w:trPr>
          <w:cantSplit/>
        </w:trPr>
        <w:tc>
          <w:tcPr>
            <w:tcW w:w="1175" w:type="dxa"/>
            <w:gridSpan w:val="2"/>
            <w:tcBorders>
              <w:top w:val="single" w:sz="4" w:space="0" w:color="auto"/>
            </w:tcBorders>
            <w:shd w:val="clear" w:color="auto" w:fill="auto"/>
          </w:tcPr>
          <w:p w:rsidR="0020754A" w:rsidRPr="000E51D8" w:rsidRDefault="0020754A" w:rsidP="00072F8E">
            <w:pPr>
              <w:pStyle w:val="Tabletext"/>
              <w:keepNext/>
              <w:tabs>
                <w:tab w:val="left" w:pos="0"/>
              </w:tabs>
              <w:rPr>
                <w:rFonts w:eastAsiaTheme="minorHAnsi" w:cstheme="minorBidi"/>
                <w:lang w:eastAsia="en-US"/>
              </w:rPr>
            </w:pPr>
          </w:p>
        </w:tc>
        <w:tc>
          <w:tcPr>
            <w:tcW w:w="1349" w:type="dxa"/>
            <w:tcBorders>
              <w:top w:val="single" w:sz="4" w:space="0" w:color="auto"/>
            </w:tcBorders>
            <w:shd w:val="clear" w:color="auto" w:fill="auto"/>
          </w:tcPr>
          <w:p w:rsidR="0020754A" w:rsidRPr="000E51D8" w:rsidRDefault="0020754A" w:rsidP="004918DA">
            <w:pPr>
              <w:pStyle w:val="Tabletext"/>
            </w:pPr>
            <w:r w:rsidRPr="000E51D8">
              <w:rPr>
                <w:b/>
              </w:rPr>
              <w:t>Pension bonus</w:t>
            </w:r>
          </w:p>
        </w:tc>
        <w:tc>
          <w:tcPr>
            <w:tcW w:w="1722" w:type="dxa"/>
            <w:gridSpan w:val="3"/>
            <w:tcBorders>
              <w:top w:val="single" w:sz="4" w:space="0" w:color="auto"/>
            </w:tcBorders>
            <w:shd w:val="clear" w:color="auto" w:fill="auto"/>
          </w:tcPr>
          <w:p w:rsidR="0020754A" w:rsidRPr="000E51D8" w:rsidRDefault="0020754A" w:rsidP="004918DA">
            <w:pPr>
              <w:pStyle w:val="Tabletext"/>
            </w:pPr>
          </w:p>
        </w:tc>
        <w:tc>
          <w:tcPr>
            <w:tcW w:w="1400" w:type="dxa"/>
            <w:tcBorders>
              <w:top w:val="single" w:sz="4" w:space="0" w:color="auto"/>
            </w:tcBorders>
            <w:shd w:val="clear" w:color="auto" w:fill="auto"/>
          </w:tcPr>
          <w:p w:rsidR="0020754A" w:rsidRPr="000E51D8" w:rsidRDefault="0020754A" w:rsidP="004918DA">
            <w:pPr>
              <w:pStyle w:val="Tabletext"/>
            </w:pPr>
          </w:p>
        </w:tc>
        <w:tc>
          <w:tcPr>
            <w:tcW w:w="1315" w:type="dxa"/>
            <w:tcBorders>
              <w:top w:val="single" w:sz="4" w:space="0" w:color="auto"/>
            </w:tcBorders>
            <w:shd w:val="clear" w:color="auto" w:fill="auto"/>
          </w:tcPr>
          <w:p w:rsidR="0020754A" w:rsidRPr="000E51D8" w:rsidRDefault="0020754A" w:rsidP="004918DA">
            <w:pPr>
              <w:pStyle w:val="Tabletext"/>
            </w:pPr>
          </w:p>
        </w:tc>
        <w:tc>
          <w:tcPr>
            <w:tcW w:w="1148" w:type="dxa"/>
            <w:tcBorders>
              <w:top w:val="single" w:sz="4" w:space="0" w:color="auto"/>
            </w:tcBorders>
            <w:shd w:val="clear" w:color="auto" w:fill="auto"/>
          </w:tcPr>
          <w:p w:rsidR="0020754A" w:rsidRPr="000E51D8" w:rsidRDefault="0020754A" w:rsidP="004918DA">
            <w:pPr>
              <w:pStyle w:val="Tabletext"/>
            </w:pPr>
          </w:p>
        </w:tc>
      </w:tr>
      <w:tr w:rsidR="00025C6C" w:rsidRPr="000E51D8" w:rsidTr="004A0BAF">
        <w:trPr>
          <w:cantSplit/>
        </w:trPr>
        <w:tc>
          <w:tcPr>
            <w:tcW w:w="1175" w:type="dxa"/>
            <w:gridSpan w:val="2"/>
            <w:tcBorders>
              <w:bottom w:val="single" w:sz="2" w:space="0" w:color="auto"/>
            </w:tcBorders>
            <w:shd w:val="clear" w:color="auto" w:fill="auto"/>
          </w:tcPr>
          <w:p w:rsidR="0020754A" w:rsidRPr="000E51D8" w:rsidRDefault="0020754A" w:rsidP="004918DA">
            <w:pPr>
              <w:pStyle w:val="Tabletext"/>
            </w:pPr>
            <w:r w:rsidRPr="000E51D8">
              <w:t>27.</w:t>
            </w:r>
          </w:p>
        </w:tc>
        <w:tc>
          <w:tcPr>
            <w:tcW w:w="1349" w:type="dxa"/>
            <w:tcBorders>
              <w:bottom w:val="single" w:sz="2" w:space="0" w:color="auto"/>
            </w:tcBorders>
            <w:shd w:val="clear" w:color="auto" w:fill="auto"/>
          </w:tcPr>
          <w:p w:rsidR="0020754A" w:rsidRPr="000E51D8" w:rsidRDefault="0020754A" w:rsidP="004918DA">
            <w:pPr>
              <w:pStyle w:val="Tabletext"/>
              <w:rPr>
                <w:b/>
              </w:rPr>
            </w:pPr>
            <w:r w:rsidRPr="000E51D8">
              <w:t>Pension supplement component for pension bonus</w:t>
            </w:r>
          </w:p>
        </w:tc>
        <w:tc>
          <w:tcPr>
            <w:tcW w:w="1722" w:type="dxa"/>
            <w:gridSpan w:val="3"/>
            <w:tcBorders>
              <w:bottom w:val="single" w:sz="2" w:space="0" w:color="auto"/>
            </w:tcBorders>
            <w:shd w:val="clear" w:color="auto" w:fill="auto"/>
          </w:tcPr>
          <w:p w:rsidR="0020754A" w:rsidRPr="000E51D8" w:rsidRDefault="0020754A" w:rsidP="00170266">
            <w:pPr>
              <w:pStyle w:val="Tablea"/>
              <w:spacing w:before="80"/>
            </w:pPr>
            <w:r w:rsidRPr="000E51D8">
              <w:t>(a) 20</w:t>
            </w:r>
            <w:r w:rsidR="00D634E3" w:rsidRPr="000E51D8">
              <w:t> </w:t>
            </w:r>
            <w:r w:rsidRPr="000E51D8">
              <w:t>March</w:t>
            </w:r>
          </w:p>
          <w:p w:rsidR="0020754A" w:rsidRPr="000E51D8" w:rsidRDefault="0020754A" w:rsidP="003C1879">
            <w:pPr>
              <w:pStyle w:val="Tablea"/>
            </w:pPr>
            <w:r w:rsidRPr="000E51D8">
              <w:t xml:space="preserve">(b) </w:t>
            </w:r>
            <w:r w:rsidR="00BA70F5" w:rsidRPr="000E51D8">
              <w:t>20 September</w:t>
            </w:r>
          </w:p>
        </w:tc>
        <w:tc>
          <w:tcPr>
            <w:tcW w:w="1400" w:type="dxa"/>
            <w:tcBorders>
              <w:bottom w:val="single" w:sz="2" w:space="0" w:color="auto"/>
            </w:tcBorders>
            <w:shd w:val="clear" w:color="auto" w:fill="auto"/>
          </w:tcPr>
          <w:p w:rsidR="0020754A" w:rsidRPr="000E51D8" w:rsidRDefault="0020754A" w:rsidP="00170266">
            <w:pPr>
              <w:pStyle w:val="Tablea"/>
              <w:spacing w:before="80"/>
            </w:pPr>
            <w:r w:rsidRPr="000E51D8">
              <w:t>(a) December</w:t>
            </w:r>
          </w:p>
          <w:p w:rsidR="0020754A" w:rsidRPr="000E51D8" w:rsidRDefault="0020754A" w:rsidP="003C1879">
            <w:pPr>
              <w:pStyle w:val="Tablea"/>
            </w:pPr>
            <w:r w:rsidRPr="000E51D8">
              <w:t>(b) June</w:t>
            </w:r>
          </w:p>
        </w:tc>
        <w:tc>
          <w:tcPr>
            <w:tcW w:w="1315" w:type="dxa"/>
            <w:tcBorders>
              <w:bottom w:val="single" w:sz="2" w:space="0" w:color="auto"/>
            </w:tcBorders>
            <w:shd w:val="clear" w:color="auto" w:fill="auto"/>
          </w:tcPr>
          <w:p w:rsidR="0020754A" w:rsidRPr="000E51D8" w:rsidRDefault="0020754A" w:rsidP="004918DA">
            <w:pPr>
              <w:pStyle w:val="Tabletext"/>
            </w:pPr>
            <w:r w:rsidRPr="000E51D8">
              <w:t>highest June or December quarter before reference quarter (but not earlier than June quarter 2008)</w:t>
            </w:r>
          </w:p>
        </w:tc>
        <w:tc>
          <w:tcPr>
            <w:tcW w:w="1148" w:type="dxa"/>
            <w:tcBorders>
              <w:bottom w:val="single" w:sz="2" w:space="0" w:color="auto"/>
            </w:tcBorders>
            <w:shd w:val="clear" w:color="auto" w:fill="auto"/>
          </w:tcPr>
          <w:p w:rsidR="0020754A" w:rsidRPr="000E51D8" w:rsidRDefault="0020754A" w:rsidP="004918DA">
            <w:pPr>
              <w:pStyle w:val="Tabletext"/>
            </w:pPr>
            <w:r w:rsidRPr="000E51D8">
              <w:t>$2.60</w:t>
            </w:r>
          </w:p>
        </w:tc>
      </w:tr>
      <w:tr w:rsidR="00025C6C" w:rsidRPr="000E51D8" w:rsidTr="004A0BAF">
        <w:trPr>
          <w:cantSplit/>
        </w:trPr>
        <w:tc>
          <w:tcPr>
            <w:tcW w:w="1175" w:type="dxa"/>
            <w:gridSpan w:val="2"/>
            <w:tcBorders>
              <w:top w:val="single" w:sz="2" w:space="0" w:color="auto"/>
            </w:tcBorders>
          </w:tcPr>
          <w:p w:rsidR="0020754A" w:rsidRPr="000E51D8" w:rsidRDefault="0020754A" w:rsidP="0024794F">
            <w:pPr>
              <w:pStyle w:val="Tabletext"/>
              <w:keepNext/>
            </w:pPr>
          </w:p>
        </w:tc>
        <w:tc>
          <w:tcPr>
            <w:tcW w:w="1349" w:type="dxa"/>
            <w:tcBorders>
              <w:top w:val="single" w:sz="2" w:space="0" w:color="auto"/>
            </w:tcBorders>
          </w:tcPr>
          <w:p w:rsidR="0020754A" w:rsidRPr="000E51D8" w:rsidRDefault="0020754A" w:rsidP="0024794F">
            <w:pPr>
              <w:pStyle w:val="Tabletext"/>
              <w:keepNext/>
            </w:pPr>
            <w:r w:rsidRPr="000E51D8">
              <w:rPr>
                <w:b/>
              </w:rPr>
              <w:t xml:space="preserve">Permissible child earnings </w:t>
            </w:r>
          </w:p>
        </w:tc>
        <w:tc>
          <w:tcPr>
            <w:tcW w:w="1722" w:type="dxa"/>
            <w:gridSpan w:val="3"/>
            <w:tcBorders>
              <w:top w:val="single" w:sz="2" w:space="0" w:color="auto"/>
            </w:tcBorders>
          </w:tcPr>
          <w:p w:rsidR="0020754A" w:rsidRPr="000E51D8" w:rsidRDefault="0020754A" w:rsidP="0024794F">
            <w:pPr>
              <w:pStyle w:val="Tabletext"/>
              <w:keepNext/>
            </w:pPr>
          </w:p>
        </w:tc>
        <w:tc>
          <w:tcPr>
            <w:tcW w:w="1400" w:type="dxa"/>
            <w:tcBorders>
              <w:top w:val="single" w:sz="2" w:space="0" w:color="auto"/>
            </w:tcBorders>
          </w:tcPr>
          <w:p w:rsidR="0020754A" w:rsidRPr="000E51D8" w:rsidRDefault="0020754A" w:rsidP="0024794F">
            <w:pPr>
              <w:pStyle w:val="Tabletext"/>
              <w:keepNext/>
            </w:pPr>
          </w:p>
        </w:tc>
        <w:tc>
          <w:tcPr>
            <w:tcW w:w="1315" w:type="dxa"/>
            <w:tcBorders>
              <w:top w:val="single" w:sz="2" w:space="0" w:color="auto"/>
            </w:tcBorders>
          </w:tcPr>
          <w:p w:rsidR="0020754A" w:rsidRPr="000E51D8" w:rsidRDefault="0020754A" w:rsidP="0024794F">
            <w:pPr>
              <w:pStyle w:val="Tabletext"/>
              <w:keepNext/>
            </w:pPr>
          </w:p>
        </w:tc>
        <w:tc>
          <w:tcPr>
            <w:tcW w:w="1148" w:type="dxa"/>
            <w:tcBorders>
              <w:top w:val="single" w:sz="2" w:space="0" w:color="auto"/>
            </w:tcBorders>
          </w:tcPr>
          <w:p w:rsidR="0020754A" w:rsidRPr="000E51D8" w:rsidRDefault="0020754A" w:rsidP="0024794F">
            <w:pPr>
              <w:pStyle w:val="Tabletext"/>
              <w:keepNext/>
            </w:pPr>
          </w:p>
        </w:tc>
      </w:tr>
      <w:tr w:rsidR="00025C6C" w:rsidRPr="000E51D8" w:rsidTr="004A0BAF">
        <w:trPr>
          <w:cantSplit/>
        </w:trPr>
        <w:tc>
          <w:tcPr>
            <w:tcW w:w="1175" w:type="dxa"/>
            <w:gridSpan w:val="2"/>
            <w:tcBorders>
              <w:bottom w:val="single" w:sz="2" w:space="0" w:color="auto"/>
            </w:tcBorders>
            <w:shd w:val="clear" w:color="auto" w:fill="auto"/>
          </w:tcPr>
          <w:p w:rsidR="0020754A" w:rsidRPr="000E51D8" w:rsidRDefault="0020754A" w:rsidP="004918DA">
            <w:pPr>
              <w:pStyle w:val="Tabletext"/>
            </w:pPr>
            <w:r w:rsidRPr="000E51D8">
              <w:t xml:space="preserve">28. </w:t>
            </w:r>
          </w:p>
        </w:tc>
        <w:tc>
          <w:tcPr>
            <w:tcW w:w="1349" w:type="dxa"/>
            <w:tcBorders>
              <w:bottom w:val="single" w:sz="2" w:space="0" w:color="auto"/>
            </w:tcBorders>
            <w:shd w:val="clear" w:color="auto" w:fill="auto"/>
          </w:tcPr>
          <w:p w:rsidR="0020754A" w:rsidRPr="000E51D8" w:rsidRDefault="0020754A" w:rsidP="004918DA">
            <w:pPr>
              <w:pStyle w:val="Tabletext"/>
            </w:pPr>
            <w:r w:rsidRPr="000E51D8">
              <w:t xml:space="preserve">permissible child earnings limit (child aged under 16 years) </w:t>
            </w:r>
          </w:p>
        </w:tc>
        <w:tc>
          <w:tcPr>
            <w:tcW w:w="1722" w:type="dxa"/>
            <w:gridSpan w:val="3"/>
            <w:tcBorders>
              <w:bottom w:val="single" w:sz="2" w:space="0" w:color="auto"/>
            </w:tcBorders>
            <w:shd w:val="clear" w:color="auto" w:fill="auto"/>
          </w:tcPr>
          <w:p w:rsidR="0020754A" w:rsidRPr="000E51D8" w:rsidRDefault="00491F1A" w:rsidP="004918DA">
            <w:pPr>
              <w:pStyle w:val="Tabletext"/>
            </w:pPr>
            <w:r>
              <w:t>1 January</w:t>
            </w:r>
            <w:r w:rsidR="0020754A" w:rsidRPr="000E51D8">
              <w:t xml:space="preserve"> </w:t>
            </w:r>
          </w:p>
        </w:tc>
        <w:tc>
          <w:tcPr>
            <w:tcW w:w="1400" w:type="dxa"/>
            <w:tcBorders>
              <w:bottom w:val="single" w:sz="2" w:space="0" w:color="auto"/>
            </w:tcBorders>
            <w:shd w:val="clear" w:color="auto" w:fill="auto"/>
          </w:tcPr>
          <w:p w:rsidR="0020754A" w:rsidRPr="000E51D8" w:rsidRDefault="0020754A" w:rsidP="004918DA">
            <w:pPr>
              <w:pStyle w:val="Tabletext"/>
            </w:pPr>
            <w:r w:rsidRPr="000E51D8">
              <w:t xml:space="preserve">June </w:t>
            </w:r>
          </w:p>
        </w:tc>
        <w:tc>
          <w:tcPr>
            <w:tcW w:w="1315" w:type="dxa"/>
            <w:tcBorders>
              <w:bottom w:val="single" w:sz="2" w:space="0" w:color="auto"/>
            </w:tcBorders>
            <w:shd w:val="clear" w:color="auto" w:fill="auto"/>
          </w:tcPr>
          <w:p w:rsidR="0020754A" w:rsidRPr="000E51D8" w:rsidRDefault="0020754A" w:rsidP="004918DA">
            <w:pPr>
              <w:pStyle w:val="Tabletext"/>
            </w:pPr>
            <w:r w:rsidRPr="000E51D8">
              <w:t xml:space="preserve">highest June quarter before reference quarter (but not earlier than June quarter 1986) </w:t>
            </w:r>
          </w:p>
        </w:tc>
        <w:tc>
          <w:tcPr>
            <w:tcW w:w="1148" w:type="dxa"/>
            <w:tcBorders>
              <w:bottom w:val="single" w:sz="2" w:space="0" w:color="auto"/>
            </w:tcBorders>
            <w:shd w:val="clear" w:color="auto" w:fill="auto"/>
          </w:tcPr>
          <w:p w:rsidR="0020754A" w:rsidRPr="000E51D8" w:rsidRDefault="0020754A" w:rsidP="004918DA">
            <w:pPr>
              <w:pStyle w:val="Tabletext"/>
            </w:pPr>
            <w:r w:rsidRPr="000E51D8">
              <w:t>$0.05</w:t>
            </w:r>
          </w:p>
        </w:tc>
      </w:tr>
      <w:tr w:rsidR="00025C6C" w:rsidRPr="000E51D8" w:rsidTr="004A0BAF">
        <w:trPr>
          <w:cantSplit/>
        </w:trPr>
        <w:tc>
          <w:tcPr>
            <w:tcW w:w="1175" w:type="dxa"/>
            <w:gridSpan w:val="2"/>
            <w:tcBorders>
              <w:top w:val="single" w:sz="2" w:space="0" w:color="auto"/>
              <w:bottom w:val="single" w:sz="4" w:space="0" w:color="auto"/>
            </w:tcBorders>
            <w:shd w:val="clear" w:color="auto" w:fill="auto"/>
          </w:tcPr>
          <w:p w:rsidR="0020754A" w:rsidRPr="000E51D8" w:rsidRDefault="0020754A" w:rsidP="004918DA">
            <w:pPr>
              <w:pStyle w:val="Tabletext"/>
            </w:pPr>
            <w:r w:rsidRPr="000E51D8">
              <w:t xml:space="preserve">28A. </w:t>
            </w:r>
          </w:p>
        </w:tc>
        <w:tc>
          <w:tcPr>
            <w:tcW w:w="1349" w:type="dxa"/>
            <w:tcBorders>
              <w:top w:val="single" w:sz="2" w:space="0" w:color="auto"/>
              <w:bottom w:val="single" w:sz="4" w:space="0" w:color="auto"/>
            </w:tcBorders>
            <w:shd w:val="clear" w:color="auto" w:fill="auto"/>
          </w:tcPr>
          <w:p w:rsidR="0020754A" w:rsidRPr="000E51D8" w:rsidRDefault="0020754A" w:rsidP="004918DA">
            <w:pPr>
              <w:pStyle w:val="Tabletext"/>
            </w:pPr>
            <w:r w:rsidRPr="000E51D8">
              <w:t xml:space="preserve">Permissible child earnings limit (child aged 16 to 21 years) </w:t>
            </w:r>
          </w:p>
        </w:tc>
        <w:tc>
          <w:tcPr>
            <w:tcW w:w="1722" w:type="dxa"/>
            <w:gridSpan w:val="3"/>
            <w:tcBorders>
              <w:top w:val="single" w:sz="2" w:space="0" w:color="auto"/>
              <w:bottom w:val="single" w:sz="4" w:space="0" w:color="auto"/>
            </w:tcBorders>
            <w:shd w:val="clear" w:color="auto" w:fill="auto"/>
          </w:tcPr>
          <w:p w:rsidR="0020754A" w:rsidRPr="000E51D8" w:rsidRDefault="00491F1A" w:rsidP="004918DA">
            <w:pPr>
              <w:pStyle w:val="Tabletext"/>
            </w:pPr>
            <w:r>
              <w:t>1 January</w:t>
            </w:r>
            <w:r w:rsidR="0020754A" w:rsidRPr="000E51D8">
              <w:t xml:space="preserve"> </w:t>
            </w:r>
          </w:p>
        </w:tc>
        <w:tc>
          <w:tcPr>
            <w:tcW w:w="1400" w:type="dxa"/>
            <w:tcBorders>
              <w:top w:val="single" w:sz="2" w:space="0" w:color="auto"/>
              <w:bottom w:val="single" w:sz="4" w:space="0" w:color="auto"/>
            </w:tcBorders>
            <w:shd w:val="clear" w:color="auto" w:fill="auto"/>
          </w:tcPr>
          <w:p w:rsidR="0020754A" w:rsidRPr="000E51D8" w:rsidRDefault="0020754A" w:rsidP="004918DA">
            <w:pPr>
              <w:pStyle w:val="Tabletext"/>
            </w:pPr>
            <w:r w:rsidRPr="000E51D8">
              <w:t xml:space="preserve">June </w:t>
            </w:r>
          </w:p>
        </w:tc>
        <w:tc>
          <w:tcPr>
            <w:tcW w:w="1315" w:type="dxa"/>
            <w:tcBorders>
              <w:top w:val="single" w:sz="2" w:space="0" w:color="auto"/>
              <w:bottom w:val="single" w:sz="4" w:space="0" w:color="auto"/>
            </w:tcBorders>
            <w:shd w:val="clear" w:color="auto" w:fill="auto"/>
          </w:tcPr>
          <w:p w:rsidR="0020754A" w:rsidRPr="000E51D8" w:rsidRDefault="0020754A" w:rsidP="004918DA">
            <w:pPr>
              <w:pStyle w:val="Tabletext"/>
            </w:pPr>
            <w:r w:rsidRPr="000E51D8">
              <w:t xml:space="preserve">highest June quarter before reference quarter (but not earlier than June quarter 1986) </w:t>
            </w:r>
          </w:p>
        </w:tc>
        <w:tc>
          <w:tcPr>
            <w:tcW w:w="1148" w:type="dxa"/>
            <w:tcBorders>
              <w:top w:val="single" w:sz="2" w:space="0" w:color="auto"/>
              <w:bottom w:val="single" w:sz="4" w:space="0" w:color="auto"/>
            </w:tcBorders>
            <w:shd w:val="clear" w:color="auto" w:fill="auto"/>
          </w:tcPr>
          <w:p w:rsidR="0020754A" w:rsidRPr="000E51D8" w:rsidRDefault="0020754A" w:rsidP="004918DA">
            <w:pPr>
              <w:pStyle w:val="Tabletext"/>
            </w:pPr>
            <w:r w:rsidRPr="000E51D8">
              <w:t>$0.05</w:t>
            </w:r>
          </w:p>
        </w:tc>
      </w:tr>
      <w:tr w:rsidR="00025C6C" w:rsidRPr="000E51D8" w:rsidTr="004A0BAF">
        <w:trPr>
          <w:cantSplit/>
        </w:trPr>
        <w:tc>
          <w:tcPr>
            <w:tcW w:w="1175" w:type="dxa"/>
            <w:gridSpan w:val="2"/>
            <w:tcBorders>
              <w:top w:val="single" w:sz="4" w:space="0" w:color="auto"/>
            </w:tcBorders>
            <w:shd w:val="clear" w:color="auto" w:fill="auto"/>
          </w:tcPr>
          <w:p w:rsidR="0020754A" w:rsidRPr="000E51D8" w:rsidRDefault="0020754A" w:rsidP="0024794F">
            <w:pPr>
              <w:pStyle w:val="Tabletext"/>
              <w:keepNext/>
            </w:pPr>
          </w:p>
        </w:tc>
        <w:tc>
          <w:tcPr>
            <w:tcW w:w="1636" w:type="dxa"/>
            <w:gridSpan w:val="3"/>
            <w:tcBorders>
              <w:top w:val="single" w:sz="4" w:space="0" w:color="auto"/>
            </w:tcBorders>
            <w:shd w:val="clear" w:color="auto" w:fill="auto"/>
          </w:tcPr>
          <w:p w:rsidR="0020754A" w:rsidRPr="000E51D8" w:rsidRDefault="0020754A" w:rsidP="0024794F">
            <w:pPr>
              <w:pStyle w:val="Tabletext"/>
              <w:keepNext/>
            </w:pPr>
            <w:r w:rsidRPr="000E51D8">
              <w:rPr>
                <w:b/>
              </w:rPr>
              <w:t xml:space="preserve">Pharmaceutical allowance </w:t>
            </w:r>
          </w:p>
        </w:tc>
        <w:tc>
          <w:tcPr>
            <w:tcW w:w="1435" w:type="dxa"/>
            <w:tcBorders>
              <w:top w:val="single" w:sz="4" w:space="0" w:color="auto"/>
            </w:tcBorders>
            <w:shd w:val="clear" w:color="auto" w:fill="auto"/>
          </w:tcPr>
          <w:p w:rsidR="0020754A" w:rsidRPr="000E51D8" w:rsidRDefault="0020754A" w:rsidP="0024794F">
            <w:pPr>
              <w:pStyle w:val="Tabletext"/>
              <w:keepNext/>
            </w:pPr>
          </w:p>
        </w:tc>
        <w:tc>
          <w:tcPr>
            <w:tcW w:w="1400" w:type="dxa"/>
            <w:tcBorders>
              <w:top w:val="single" w:sz="4" w:space="0" w:color="auto"/>
            </w:tcBorders>
            <w:shd w:val="clear" w:color="auto" w:fill="auto"/>
          </w:tcPr>
          <w:p w:rsidR="0020754A" w:rsidRPr="000E51D8" w:rsidRDefault="0020754A" w:rsidP="0024794F">
            <w:pPr>
              <w:pStyle w:val="Tabletext"/>
              <w:keepNext/>
            </w:pPr>
          </w:p>
        </w:tc>
        <w:tc>
          <w:tcPr>
            <w:tcW w:w="1315" w:type="dxa"/>
            <w:tcBorders>
              <w:top w:val="single" w:sz="4" w:space="0" w:color="auto"/>
            </w:tcBorders>
            <w:shd w:val="clear" w:color="auto" w:fill="auto"/>
          </w:tcPr>
          <w:p w:rsidR="0020754A" w:rsidRPr="000E51D8" w:rsidRDefault="0020754A" w:rsidP="0024794F">
            <w:pPr>
              <w:pStyle w:val="Tabletext"/>
              <w:keepNext/>
            </w:pPr>
          </w:p>
        </w:tc>
        <w:tc>
          <w:tcPr>
            <w:tcW w:w="1148" w:type="dxa"/>
            <w:tcBorders>
              <w:top w:val="single" w:sz="4" w:space="0" w:color="auto"/>
            </w:tcBorders>
            <w:shd w:val="clear" w:color="auto" w:fill="auto"/>
          </w:tcPr>
          <w:p w:rsidR="0020754A" w:rsidRPr="000E51D8" w:rsidRDefault="0020754A" w:rsidP="0024794F">
            <w:pPr>
              <w:pStyle w:val="Tabletext"/>
              <w:keepNext/>
            </w:pPr>
          </w:p>
        </w:tc>
      </w:tr>
      <w:tr w:rsidR="00025C6C" w:rsidRPr="000E51D8" w:rsidTr="004A0BAF">
        <w:trPr>
          <w:cantSplit/>
        </w:trPr>
        <w:tc>
          <w:tcPr>
            <w:tcW w:w="1175" w:type="dxa"/>
            <w:gridSpan w:val="2"/>
            <w:tcBorders>
              <w:bottom w:val="single" w:sz="2" w:space="0" w:color="auto"/>
            </w:tcBorders>
            <w:shd w:val="clear" w:color="auto" w:fill="auto"/>
          </w:tcPr>
          <w:p w:rsidR="0020754A" w:rsidRPr="000E51D8" w:rsidRDefault="0020754A" w:rsidP="004918DA">
            <w:pPr>
              <w:pStyle w:val="Tabletext"/>
            </w:pPr>
            <w:r w:rsidRPr="000E51D8">
              <w:t xml:space="preserve">31. </w:t>
            </w:r>
          </w:p>
        </w:tc>
        <w:tc>
          <w:tcPr>
            <w:tcW w:w="1362" w:type="dxa"/>
            <w:gridSpan w:val="2"/>
            <w:tcBorders>
              <w:bottom w:val="single" w:sz="2" w:space="0" w:color="auto"/>
            </w:tcBorders>
            <w:shd w:val="clear" w:color="auto" w:fill="auto"/>
          </w:tcPr>
          <w:p w:rsidR="0020754A" w:rsidRPr="000E51D8" w:rsidRDefault="004A7188" w:rsidP="004918DA">
            <w:pPr>
              <w:pStyle w:val="Tabletext"/>
            </w:pPr>
            <w:r w:rsidRPr="000E51D8">
              <w:t>Benefit PA “partnered” (item</w:t>
            </w:r>
            <w:r w:rsidR="00D634E3" w:rsidRPr="000E51D8">
              <w:t> </w:t>
            </w:r>
            <w:r w:rsidRPr="000E51D8">
              <w:t>2) rate</w:t>
            </w:r>
          </w:p>
        </w:tc>
        <w:tc>
          <w:tcPr>
            <w:tcW w:w="1709" w:type="dxa"/>
            <w:gridSpan w:val="2"/>
            <w:tcBorders>
              <w:bottom w:val="single" w:sz="2" w:space="0" w:color="auto"/>
            </w:tcBorders>
            <w:shd w:val="clear" w:color="auto" w:fill="auto"/>
          </w:tcPr>
          <w:p w:rsidR="0020754A" w:rsidRPr="000E51D8" w:rsidRDefault="00491F1A" w:rsidP="004918DA">
            <w:pPr>
              <w:pStyle w:val="Tabletext"/>
            </w:pPr>
            <w:r>
              <w:t>1 January</w:t>
            </w:r>
            <w:r w:rsidR="0020754A" w:rsidRPr="000E51D8">
              <w:t xml:space="preserve"> </w:t>
            </w:r>
          </w:p>
        </w:tc>
        <w:tc>
          <w:tcPr>
            <w:tcW w:w="1400" w:type="dxa"/>
            <w:tcBorders>
              <w:bottom w:val="single" w:sz="2" w:space="0" w:color="auto"/>
            </w:tcBorders>
            <w:shd w:val="clear" w:color="auto" w:fill="auto"/>
          </w:tcPr>
          <w:p w:rsidR="0020754A" w:rsidRPr="000E51D8" w:rsidRDefault="0020754A" w:rsidP="004918DA">
            <w:pPr>
              <w:pStyle w:val="Tabletext"/>
            </w:pPr>
            <w:r w:rsidRPr="000E51D8">
              <w:t xml:space="preserve">September </w:t>
            </w:r>
          </w:p>
        </w:tc>
        <w:tc>
          <w:tcPr>
            <w:tcW w:w="1315" w:type="dxa"/>
            <w:tcBorders>
              <w:bottom w:val="single" w:sz="2" w:space="0" w:color="auto"/>
            </w:tcBorders>
            <w:shd w:val="clear" w:color="auto" w:fill="auto"/>
          </w:tcPr>
          <w:p w:rsidR="0020754A" w:rsidRPr="000E51D8" w:rsidRDefault="0020754A" w:rsidP="004918DA">
            <w:pPr>
              <w:pStyle w:val="Tabletext"/>
            </w:pPr>
            <w:r w:rsidRPr="000E51D8">
              <w:t xml:space="preserve">highest September quarter before reference quarter (but not earlier than September quarter 1991) </w:t>
            </w:r>
          </w:p>
        </w:tc>
        <w:tc>
          <w:tcPr>
            <w:tcW w:w="1148" w:type="dxa"/>
            <w:tcBorders>
              <w:bottom w:val="single" w:sz="2" w:space="0" w:color="auto"/>
            </w:tcBorders>
            <w:shd w:val="clear" w:color="auto" w:fill="auto"/>
          </w:tcPr>
          <w:p w:rsidR="0020754A" w:rsidRPr="000E51D8" w:rsidRDefault="0020754A" w:rsidP="004918DA">
            <w:pPr>
              <w:pStyle w:val="Tabletext"/>
            </w:pPr>
            <w:r w:rsidRPr="000E51D8">
              <w:t xml:space="preserve">$0.10 </w:t>
            </w:r>
          </w:p>
        </w:tc>
      </w:tr>
      <w:tr w:rsidR="00025C6C" w:rsidRPr="000E51D8" w:rsidTr="004A0BAF">
        <w:trPr>
          <w:cantSplit/>
        </w:trPr>
        <w:tc>
          <w:tcPr>
            <w:tcW w:w="1175" w:type="dxa"/>
            <w:gridSpan w:val="2"/>
            <w:tcBorders>
              <w:top w:val="single" w:sz="2" w:space="0" w:color="auto"/>
              <w:bottom w:val="single" w:sz="2" w:space="0" w:color="auto"/>
            </w:tcBorders>
            <w:shd w:val="clear" w:color="auto" w:fill="auto"/>
          </w:tcPr>
          <w:p w:rsidR="0020754A" w:rsidRPr="000E51D8" w:rsidRDefault="0020754A" w:rsidP="004918DA">
            <w:pPr>
              <w:pStyle w:val="Tabletext"/>
            </w:pPr>
            <w:r w:rsidRPr="000E51D8">
              <w:t xml:space="preserve">32. </w:t>
            </w:r>
          </w:p>
        </w:tc>
        <w:tc>
          <w:tcPr>
            <w:tcW w:w="1362" w:type="dxa"/>
            <w:gridSpan w:val="2"/>
            <w:tcBorders>
              <w:top w:val="single" w:sz="2" w:space="0" w:color="auto"/>
              <w:bottom w:val="single" w:sz="2" w:space="0" w:color="auto"/>
            </w:tcBorders>
            <w:shd w:val="clear" w:color="auto" w:fill="auto"/>
          </w:tcPr>
          <w:p w:rsidR="0020754A" w:rsidRPr="000E51D8" w:rsidRDefault="004A7188" w:rsidP="004918DA">
            <w:pPr>
              <w:pStyle w:val="Tabletext"/>
            </w:pPr>
            <w:r w:rsidRPr="000E51D8">
              <w:t>Benefit PA “Partnered (partner getting service pension)” rate</w:t>
            </w:r>
          </w:p>
        </w:tc>
        <w:tc>
          <w:tcPr>
            <w:tcW w:w="1709" w:type="dxa"/>
            <w:gridSpan w:val="2"/>
            <w:tcBorders>
              <w:top w:val="single" w:sz="2" w:space="0" w:color="auto"/>
              <w:bottom w:val="single" w:sz="2" w:space="0" w:color="auto"/>
            </w:tcBorders>
            <w:shd w:val="clear" w:color="auto" w:fill="auto"/>
          </w:tcPr>
          <w:p w:rsidR="0020754A" w:rsidRPr="000E51D8" w:rsidRDefault="00491F1A" w:rsidP="004918DA">
            <w:pPr>
              <w:pStyle w:val="Tabletext"/>
            </w:pPr>
            <w:r>
              <w:t>1 January</w:t>
            </w:r>
            <w:r w:rsidR="0020754A" w:rsidRPr="000E51D8">
              <w:t xml:space="preserve"> </w:t>
            </w:r>
          </w:p>
        </w:tc>
        <w:tc>
          <w:tcPr>
            <w:tcW w:w="1400" w:type="dxa"/>
            <w:tcBorders>
              <w:top w:val="single" w:sz="2" w:space="0" w:color="auto"/>
              <w:bottom w:val="single" w:sz="2" w:space="0" w:color="auto"/>
            </w:tcBorders>
            <w:shd w:val="clear" w:color="auto" w:fill="auto"/>
          </w:tcPr>
          <w:p w:rsidR="0020754A" w:rsidRPr="000E51D8" w:rsidRDefault="0020754A" w:rsidP="004918DA">
            <w:pPr>
              <w:pStyle w:val="Tabletext"/>
            </w:pPr>
            <w:r w:rsidRPr="000E51D8">
              <w:t xml:space="preserve">September </w:t>
            </w:r>
          </w:p>
        </w:tc>
        <w:tc>
          <w:tcPr>
            <w:tcW w:w="1315" w:type="dxa"/>
            <w:tcBorders>
              <w:top w:val="single" w:sz="2" w:space="0" w:color="auto"/>
              <w:bottom w:val="single" w:sz="2" w:space="0" w:color="auto"/>
            </w:tcBorders>
            <w:shd w:val="clear" w:color="auto" w:fill="auto"/>
          </w:tcPr>
          <w:p w:rsidR="0020754A" w:rsidRPr="000E51D8" w:rsidRDefault="0020754A" w:rsidP="004918DA">
            <w:pPr>
              <w:pStyle w:val="Tabletext"/>
            </w:pPr>
            <w:r w:rsidRPr="000E51D8">
              <w:t xml:space="preserve">highest September quarter before reference quarter (but not earlier than September quarter 1991) </w:t>
            </w:r>
          </w:p>
        </w:tc>
        <w:tc>
          <w:tcPr>
            <w:tcW w:w="1148" w:type="dxa"/>
            <w:tcBorders>
              <w:top w:val="single" w:sz="2" w:space="0" w:color="auto"/>
              <w:bottom w:val="single" w:sz="2" w:space="0" w:color="auto"/>
            </w:tcBorders>
            <w:shd w:val="clear" w:color="auto" w:fill="auto"/>
          </w:tcPr>
          <w:p w:rsidR="0020754A" w:rsidRPr="000E51D8" w:rsidRDefault="0020754A" w:rsidP="004918DA">
            <w:pPr>
              <w:pStyle w:val="Tabletext"/>
            </w:pPr>
            <w:r w:rsidRPr="000E51D8">
              <w:t xml:space="preserve">$0.10 </w:t>
            </w:r>
          </w:p>
        </w:tc>
      </w:tr>
      <w:tr w:rsidR="00025C6C" w:rsidRPr="000E51D8" w:rsidTr="004A0BAF">
        <w:trPr>
          <w:cantSplit/>
        </w:trPr>
        <w:tc>
          <w:tcPr>
            <w:tcW w:w="1175" w:type="dxa"/>
            <w:gridSpan w:val="2"/>
            <w:tcBorders>
              <w:top w:val="single" w:sz="2" w:space="0" w:color="auto"/>
              <w:bottom w:val="single" w:sz="4" w:space="0" w:color="auto"/>
            </w:tcBorders>
            <w:shd w:val="clear" w:color="auto" w:fill="auto"/>
          </w:tcPr>
          <w:p w:rsidR="0020754A" w:rsidRPr="000E51D8" w:rsidRDefault="0020754A" w:rsidP="004918DA">
            <w:pPr>
              <w:pStyle w:val="Tabletext"/>
            </w:pPr>
            <w:r w:rsidRPr="000E51D8">
              <w:t xml:space="preserve">33. </w:t>
            </w:r>
          </w:p>
        </w:tc>
        <w:tc>
          <w:tcPr>
            <w:tcW w:w="1362" w:type="dxa"/>
            <w:gridSpan w:val="2"/>
            <w:tcBorders>
              <w:top w:val="single" w:sz="2" w:space="0" w:color="auto"/>
              <w:bottom w:val="single" w:sz="4" w:space="0" w:color="auto"/>
            </w:tcBorders>
            <w:shd w:val="clear" w:color="auto" w:fill="auto"/>
          </w:tcPr>
          <w:p w:rsidR="0020754A" w:rsidRPr="000E51D8" w:rsidRDefault="0020754A" w:rsidP="004918DA">
            <w:pPr>
              <w:pStyle w:val="Tabletext"/>
            </w:pPr>
            <w:r w:rsidRPr="000E51D8">
              <w:t xml:space="preserve">TA “single” rate </w:t>
            </w:r>
          </w:p>
        </w:tc>
        <w:tc>
          <w:tcPr>
            <w:tcW w:w="1709" w:type="dxa"/>
            <w:gridSpan w:val="2"/>
            <w:tcBorders>
              <w:top w:val="single" w:sz="2" w:space="0" w:color="auto"/>
              <w:bottom w:val="single" w:sz="4" w:space="0" w:color="auto"/>
            </w:tcBorders>
            <w:shd w:val="clear" w:color="auto" w:fill="auto"/>
          </w:tcPr>
          <w:p w:rsidR="0020754A" w:rsidRPr="000E51D8" w:rsidRDefault="00BA70F5" w:rsidP="004918DA">
            <w:pPr>
              <w:pStyle w:val="Tabletext"/>
            </w:pPr>
            <w:r w:rsidRPr="000E51D8">
              <w:t>20 September</w:t>
            </w:r>
            <w:r w:rsidR="0020754A" w:rsidRPr="000E51D8">
              <w:t xml:space="preserve"> </w:t>
            </w:r>
          </w:p>
        </w:tc>
        <w:tc>
          <w:tcPr>
            <w:tcW w:w="1400" w:type="dxa"/>
            <w:tcBorders>
              <w:top w:val="single" w:sz="2" w:space="0" w:color="auto"/>
              <w:bottom w:val="single" w:sz="4" w:space="0" w:color="auto"/>
            </w:tcBorders>
            <w:shd w:val="clear" w:color="auto" w:fill="auto"/>
          </w:tcPr>
          <w:p w:rsidR="0020754A" w:rsidRPr="000E51D8" w:rsidRDefault="0020754A" w:rsidP="004918DA">
            <w:pPr>
              <w:pStyle w:val="Tabletext"/>
            </w:pPr>
            <w:r w:rsidRPr="000E51D8">
              <w:t xml:space="preserve">June </w:t>
            </w:r>
          </w:p>
        </w:tc>
        <w:tc>
          <w:tcPr>
            <w:tcW w:w="1315" w:type="dxa"/>
            <w:tcBorders>
              <w:top w:val="single" w:sz="2" w:space="0" w:color="auto"/>
              <w:bottom w:val="single" w:sz="4" w:space="0" w:color="auto"/>
            </w:tcBorders>
            <w:shd w:val="clear" w:color="auto" w:fill="auto"/>
          </w:tcPr>
          <w:p w:rsidR="0020754A" w:rsidRPr="000E51D8" w:rsidRDefault="0020754A" w:rsidP="004918DA">
            <w:pPr>
              <w:pStyle w:val="Tabletext"/>
            </w:pPr>
            <w:r w:rsidRPr="000E51D8">
              <w:t xml:space="preserve">most recent June quarter before reference quarter </w:t>
            </w:r>
          </w:p>
        </w:tc>
        <w:tc>
          <w:tcPr>
            <w:tcW w:w="1148" w:type="dxa"/>
            <w:tcBorders>
              <w:top w:val="single" w:sz="2" w:space="0" w:color="auto"/>
              <w:bottom w:val="single" w:sz="4" w:space="0" w:color="auto"/>
            </w:tcBorders>
            <w:shd w:val="clear" w:color="auto" w:fill="auto"/>
          </w:tcPr>
          <w:p w:rsidR="0020754A" w:rsidRPr="000E51D8" w:rsidRDefault="0020754A" w:rsidP="004918DA">
            <w:pPr>
              <w:pStyle w:val="Tabletext"/>
            </w:pPr>
            <w:r w:rsidRPr="000E51D8">
              <w:t>$0.80</w:t>
            </w:r>
          </w:p>
        </w:tc>
      </w:tr>
      <w:tr w:rsidR="00025C6C" w:rsidRPr="000E51D8" w:rsidTr="004A0BAF">
        <w:trPr>
          <w:cantSplit/>
        </w:trPr>
        <w:tc>
          <w:tcPr>
            <w:tcW w:w="1175" w:type="dxa"/>
            <w:gridSpan w:val="2"/>
            <w:tcBorders>
              <w:top w:val="single" w:sz="4" w:space="0" w:color="auto"/>
              <w:bottom w:val="single" w:sz="4" w:space="0" w:color="auto"/>
            </w:tcBorders>
            <w:shd w:val="clear" w:color="auto" w:fill="auto"/>
          </w:tcPr>
          <w:p w:rsidR="0020754A" w:rsidRPr="000E51D8" w:rsidRDefault="0020754A" w:rsidP="004918DA">
            <w:pPr>
              <w:pStyle w:val="Tabletext"/>
            </w:pPr>
            <w:r w:rsidRPr="000E51D8">
              <w:lastRenderedPageBreak/>
              <w:t>33AAA.</w:t>
            </w:r>
          </w:p>
        </w:tc>
        <w:tc>
          <w:tcPr>
            <w:tcW w:w="1362" w:type="dxa"/>
            <w:gridSpan w:val="2"/>
            <w:tcBorders>
              <w:top w:val="single" w:sz="4" w:space="0" w:color="auto"/>
              <w:bottom w:val="single" w:sz="4" w:space="0" w:color="auto"/>
            </w:tcBorders>
            <w:shd w:val="clear" w:color="auto" w:fill="auto"/>
          </w:tcPr>
          <w:p w:rsidR="0020754A" w:rsidRPr="000E51D8" w:rsidRDefault="0020754A" w:rsidP="004918DA">
            <w:pPr>
              <w:pStyle w:val="Tabletext"/>
            </w:pPr>
            <w:r w:rsidRPr="000E51D8">
              <w:t>TA (internet) “single” rate</w:t>
            </w:r>
          </w:p>
        </w:tc>
        <w:tc>
          <w:tcPr>
            <w:tcW w:w="1709" w:type="dxa"/>
            <w:gridSpan w:val="2"/>
            <w:tcBorders>
              <w:top w:val="single" w:sz="4" w:space="0" w:color="auto"/>
              <w:bottom w:val="single" w:sz="4" w:space="0" w:color="auto"/>
            </w:tcBorders>
            <w:shd w:val="clear" w:color="auto" w:fill="auto"/>
          </w:tcPr>
          <w:p w:rsidR="0020754A" w:rsidRPr="000E51D8" w:rsidRDefault="00BA70F5" w:rsidP="004918DA">
            <w:pPr>
              <w:pStyle w:val="Tabletext"/>
            </w:pPr>
            <w:r w:rsidRPr="000E51D8">
              <w:t>20 September</w:t>
            </w:r>
          </w:p>
        </w:tc>
        <w:tc>
          <w:tcPr>
            <w:tcW w:w="1400" w:type="dxa"/>
            <w:tcBorders>
              <w:top w:val="single" w:sz="4" w:space="0" w:color="auto"/>
              <w:bottom w:val="single" w:sz="4" w:space="0" w:color="auto"/>
            </w:tcBorders>
            <w:shd w:val="clear" w:color="auto" w:fill="auto"/>
          </w:tcPr>
          <w:p w:rsidR="0020754A" w:rsidRPr="000E51D8" w:rsidRDefault="0020754A" w:rsidP="004918DA">
            <w:pPr>
              <w:pStyle w:val="Tabletext"/>
            </w:pPr>
            <w:r w:rsidRPr="000E51D8">
              <w:t>June</w:t>
            </w:r>
          </w:p>
        </w:tc>
        <w:tc>
          <w:tcPr>
            <w:tcW w:w="1315" w:type="dxa"/>
            <w:tcBorders>
              <w:top w:val="single" w:sz="4" w:space="0" w:color="auto"/>
              <w:bottom w:val="single" w:sz="4" w:space="0" w:color="auto"/>
            </w:tcBorders>
            <w:shd w:val="clear" w:color="auto" w:fill="auto"/>
          </w:tcPr>
          <w:p w:rsidR="0020754A" w:rsidRPr="000E51D8" w:rsidRDefault="0020754A" w:rsidP="004918DA">
            <w:pPr>
              <w:pStyle w:val="Tabletext"/>
            </w:pPr>
            <w:r w:rsidRPr="000E51D8">
              <w:t>most recent June quarter before reference quarter</w:t>
            </w:r>
          </w:p>
        </w:tc>
        <w:tc>
          <w:tcPr>
            <w:tcW w:w="1148" w:type="dxa"/>
            <w:tcBorders>
              <w:top w:val="single" w:sz="4" w:space="0" w:color="auto"/>
              <w:bottom w:val="single" w:sz="4" w:space="0" w:color="auto"/>
            </w:tcBorders>
            <w:shd w:val="clear" w:color="auto" w:fill="auto"/>
          </w:tcPr>
          <w:p w:rsidR="0020754A" w:rsidRPr="000E51D8" w:rsidRDefault="0020754A" w:rsidP="004918DA">
            <w:pPr>
              <w:pStyle w:val="Tabletext"/>
            </w:pPr>
            <w:r w:rsidRPr="000E51D8">
              <w:t>$0.80</w:t>
            </w:r>
          </w:p>
        </w:tc>
      </w:tr>
      <w:tr w:rsidR="00025C6C" w:rsidRPr="000E51D8" w:rsidTr="004A0BAF">
        <w:trPr>
          <w:cantSplit/>
        </w:trPr>
        <w:tc>
          <w:tcPr>
            <w:tcW w:w="1175" w:type="dxa"/>
            <w:gridSpan w:val="2"/>
            <w:tcBorders>
              <w:top w:val="single" w:sz="4" w:space="0" w:color="auto"/>
              <w:bottom w:val="single" w:sz="2" w:space="0" w:color="auto"/>
            </w:tcBorders>
            <w:shd w:val="clear" w:color="auto" w:fill="auto"/>
          </w:tcPr>
          <w:p w:rsidR="0020754A" w:rsidRPr="000E51D8" w:rsidRDefault="0020754A" w:rsidP="004918DA">
            <w:pPr>
              <w:pStyle w:val="Tabletext"/>
            </w:pPr>
            <w:r w:rsidRPr="000E51D8">
              <w:t>33AAB.</w:t>
            </w:r>
          </w:p>
        </w:tc>
        <w:tc>
          <w:tcPr>
            <w:tcW w:w="1362" w:type="dxa"/>
            <w:gridSpan w:val="2"/>
            <w:tcBorders>
              <w:top w:val="single" w:sz="4" w:space="0" w:color="auto"/>
              <w:bottom w:val="single" w:sz="2" w:space="0" w:color="auto"/>
            </w:tcBorders>
            <w:shd w:val="clear" w:color="auto" w:fill="auto"/>
          </w:tcPr>
          <w:p w:rsidR="0020754A" w:rsidRPr="000E51D8" w:rsidRDefault="0020754A" w:rsidP="004918DA">
            <w:pPr>
              <w:pStyle w:val="Tabletext"/>
            </w:pPr>
            <w:r w:rsidRPr="000E51D8">
              <w:t>TA (internet) “partnered” (item</w:t>
            </w:r>
            <w:r w:rsidR="00D634E3" w:rsidRPr="000E51D8">
              <w:t> </w:t>
            </w:r>
            <w:r w:rsidRPr="000E51D8">
              <w:t>10) rate</w:t>
            </w:r>
          </w:p>
        </w:tc>
        <w:tc>
          <w:tcPr>
            <w:tcW w:w="1709" w:type="dxa"/>
            <w:gridSpan w:val="2"/>
            <w:tcBorders>
              <w:top w:val="single" w:sz="4" w:space="0" w:color="auto"/>
              <w:bottom w:val="single" w:sz="2" w:space="0" w:color="auto"/>
            </w:tcBorders>
            <w:shd w:val="clear" w:color="auto" w:fill="auto"/>
          </w:tcPr>
          <w:p w:rsidR="0020754A" w:rsidRPr="000E51D8" w:rsidRDefault="00BA70F5" w:rsidP="004918DA">
            <w:pPr>
              <w:pStyle w:val="Tabletext"/>
            </w:pPr>
            <w:r w:rsidRPr="000E51D8">
              <w:t>20 September</w:t>
            </w:r>
          </w:p>
        </w:tc>
        <w:tc>
          <w:tcPr>
            <w:tcW w:w="1400" w:type="dxa"/>
            <w:tcBorders>
              <w:top w:val="single" w:sz="4" w:space="0" w:color="auto"/>
              <w:bottom w:val="single" w:sz="2" w:space="0" w:color="auto"/>
            </w:tcBorders>
            <w:shd w:val="clear" w:color="auto" w:fill="auto"/>
          </w:tcPr>
          <w:p w:rsidR="0020754A" w:rsidRPr="000E51D8" w:rsidRDefault="0020754A" w:rsidP="004918DA">
            <w:pPr>
              <w:pStyle w:val="Tabletext"/>
            </w:pPr>
            <w:r w:rsidRPr="000E51D8">
              <w:t>June</w:t>
            </w:r>
          </w:p>
        </w:tc>
        <w:tc>
          <w:tcPr>
            <w:tcW w:w="1315" w:type="dxa"/>
            <w:tcBorders>
              <w:top w:val="single" w:sz="4" w:space="0" w:color="auto"/>
              <w:bottom w:val="single" w:sz="2" w:space="0" w:color="auto"/>
            </w:tcBorders>
            <w:shd w:val="clear" w:color="auto" w:fill="auto"/>
          </w:tcPr>
          <w:p w:rsidR="0020754A" w:rsidRPr="000E51D8" w:rsidRDefault="0020754A" w:rsidP="004918DA">
            <w:pPr>
              <w:pStyle w:val="Tabletext"/>
            </w:pPr>
            <w:r w:rsidRPr="000E51D8">
              <w:t>most recent June quarter before reference quarter</w:t>
            </w:r>
          </w:p>
        </w:tc>
        <w:tc>
          <w:tcPr>
            <w:tcW w:w="1148" w:type="dxa"/>
            <w:tcBorders>
              <w:top w:val="single" w:sz="4" w:space="0" w:color="auto"/>
              <w:bottom w:val="single" w:sz="2" w:space="0" w:color="auto"/>
            </w:tcBorders>
            <w:shd w:val="clear" w:color="auto" w:fill="auto"/>
          </w:tcPr>
          <w:p w:rsidR="0020754A" w:rsidRPr="000E51D8" w:rsidRDefault="0020754A" w:rsidP="004918DA">
            <w:pPr>
              <w:pStyle w:val="Tabletext"/>
            </w:pPr>
            <w:r w:rsidRPr="000E51D8">
              <w:t>$0.80</w:t>
            </w:r>
          </w:p>
        </w:tc>
      </w:tr>
      <w:tr w:rsidR="00025C6C" w:rsidRPr="000E51D8" w:rsidTr="004A0BAF">
        <w:trPr>
          <w:cantSplit/>
        </w:trPr>
        <w:tc>
          <w:tcPr>
            <w:tcW w:w="1175" w:type="dxa"/>
            <w:gridSpan w:val="2"/>
            <w:tcBorders>
              <w:top w:val="single" w:sz="2" w:space="0" w:color="auto"/>
              <w:bottom w:val="single" w:sz="2" w:space="0" w:color="auto"/>
            </w:tcBorders>
            <w:shd w:val="clear" w:color="auto" w:fill="auto"/>
          </w:tcPr>
          <w:p w:rsidR="0020754A" w:rsidRPr="000E51D8" w:rsidRDefault="0020754A" w:rsidP="004918DA">
            <w:pPr>
              <w:pStyle w:val="Tabletext"/>
            </w:pPr>
            <w:r w:rsidRPr="000E51D8">
              <w:t>33AA.</w:t>
            </w:r>
          </w:p>
        </w:tc>
        <w:tc>
          <w:tcPr>
            <w:tcW w:w="1362" w:type="dxa"/>
            <w:gridSpan w:val="2"/>
            <w:tcBorders>
              <w:top w:val="single" w:sz="2" w:space="0" w:color="auto"/>
              <w:bottom w:val="single" w:sz="2" w:space="0" w:color="auto"/>
            </w:tcBorders>
            <w:shd w:val="clear" w:color="auto" w:fill="auto"/>
          </w:tcPr>
          <w:p w:rsidR="0020754A" w:rsidRPr="000E51D8" w:rsidRDefault="0020754A" w:rsidP="004918DA">
            <w:pPr>
              <w:pStyle w:val="Tabletext"/>
            </w:pPr>
            <w:r w:rsidRPr="000E51D8">
              <w:t>UA “single” rate</w:t>
            </w:r>
          </w:p>
        </w:tc>
        <w:tc>
          <w:tcPr>
            <w:tcW w:w="1709" w:type="dxa"/>
            <w:gridSpan w:val="2"/>
            <w:tcBorders>
              <w:top w:val="single" w:sz="2" w:space="0" w:color="auto"/>
              <w:bottom w:val="single" w:sz="2" w:space="0" w:color="auto"/>
            </w:tcBorders>
            <w:shd w:val="clear" w:color="auto" w:fill="auto"/>
          </w:tcPr>
          <w:p w:rsidR="0020754A" w:rsidRPr="000E51D8" w:rsidRDefault="0020754A" w:rsidP="004918DA">
            <w:pPr>
              <w:pStyle w:val="Tablea"/>
              <w:spacing w:line="240" w:lineRule="atLeast"/>
            </w:pPr>
            <w:r w:rsidRPr="000E51D8">
              <w:t>(a) 20</w:t>
            </w:r>
            <w:r w:rsidR="00D634E3" w:rsidRPr="000E51D8">
              <w:t> </w:t>
            </w:r>
            <w:r w:rsidRPr="000E51D8">
              <w:t>March</w:t>
            </w:r>
          </w:p>
          <w:p w:rsidR="0020754A" w:rsidRPr="000E51D8" w:rsidRDefault="0020754A" w:rsidP="004918DA">
            <w:pPr>
              <w:pStyle w:val="Tablea"/>
              <w:spacing w:line="240" w:lineRule="atLeast"/>
            </w:pPr>
            <w:r w:rsidRPr="000E51D8">
              <w:t xml:space="preserve">(b) </w:t>
            </w:r>
            <w:r w:rsidR="00BA70F5" w:rsidRPr="000E51D8">
              <w:t>20 September</w:t>
            </w:r>
          </w:p>
        </w:tc>
        <w:tc>
          <w:tcPr>
            <w:tcW w:w="1400" w:type="dxa"/>
            <w:tcBorders>
              <w:top w:val="single" w:sz="2" w:space="0" w:color="auto"/>
              <w:bottom w:val="single" w:sz="2" w:space="0" w:color="auto"/>
            </w:tcBorders>
            <w:shd w:val="clear" w:color="auto" w:fill="auto"/>
          </w:tcPr>
          <w:p w:rsidR="0020754A" w:rsidRPr="000E51D8" w:rsidRDefault="0020754A" w:rsidP="004918DA">
            <w:pPr>
              <w:pStyle w:val="Tablea"/>
              <w:spacing w:line="240" w:lineRule="atLeast"/>
            </w:pPr>
            <w:r w:rsidRPr="000E51D8">
              <w:t>(a) December</w:t>
            </w:r>
          </w:p>
          <w:p w:rsidR="0020754A" w:rsidRPr="000E51D8" w:rsidRDefault="0020754A" w:rsidP="004918DA">
            <w:pPr>
              <w:pStyle w:val="Tablea"/>
              <w:spacing w:line="240" w:lineRule="atLeast"/>
            </w:pPr>
            <w:r w:rsidRPr="000E51D8">
              <w:t>(b) June</w:t>
            </w:r>
          </w:p>
        </w:tc>
        <w:tc>
          <w:tcPr>
            <w:tcW w:w="1315" w:type="dxa"/>
            <w:tcBorders>
              <w:top w:val="single" w:sz="2" w:space="0" w:color="auto"/>
              <w:bottom w:val="single" w:sz="2" w:space="0" w:color="auto"/>
            </w:tcBorders>
            <w:shd w:val="clear" w:color="auto" w:fill="auto"/>
          </w:tcPr>
          <w:p w:rsidR="0020754A" w:rsidRPr="000E51D8" w:rsidRDefault="0020754A" w:rsidP="004918DA">
            <w:pPr>
              <w:pStyle w:val="Tabletext"/>
            </w:pPr>
            <w:r w:rsidRPr="000E51D8">
              <w:t>highest June or December quarter before reference quarter (but not earlier than June quarter 1991)</w:t>
            </w:r>
          </w:p>
        </w:tc>
        <w:tc>
          <w:tcPr>
            <w:tcW w:w="1148" w:type="dxa"/>
            <w:tcBorders>
              <w:top w:val="single" w:sz="2" w:space="0" w:color="auto"/>
              <w:bottom w:val="single" w:sz="2" w:space="0" w:color="auto"/>
            </w:tcBorders>
            <w:shd w:val="clear" w:color="auto" w:fill="auto"/>
          </w:tcPr>
          <w:p w:rsidR="0020754A" w:rsidRPr="000E51D8" w:rsidRDefault="0020754A" w:rsidP="004918DA">
            <w:pPr>
              <w:pStyle w:val="Tabletext"/>
            </w:pPr>
            <w:r w:rsidRPr="000E51D8">
              <w:t>$0.40</w:t>
            </w:r>
          </w:p>
        </w:tc>
      </w:tr>
      <w:tr w:rsidR="00025C6C" w:rsidRPr="000E51D8" w:rsidTr="004A0BAF">
        <w:trPr>
          <w:cantSplit/>
        </w:trPr>
        <w:tc>
          <w:tcPr>
            <w:tcW w:w="1175" w:type="dxa"/>
            <w:gridSpan w:val="2"/>
            <w:tcBorders>
              <w:top w:val="single" w:sz="2" w:space="0" w:color="auto"/>
              <w:bottom w:val="single" w:sz="4" w:space="0" w:color="auto"/>
            </w:tcBorders>
            <w:shd w:val="clear" w:color="auto" w:fill="auto"/>
          </w:tcPr>
          <w:p w:rsidR="0020754A" w:rsidRPr="000E51D8" w:rsidRDefault="0020754A" w:rsidP="004918DA">
            <w:pPr>
              <w:pStyle w:val="Tabletext"/>
            </w:pPr>
            <w:r w:rsidRPr="000E51D8">
              <w:t>33AB.</w:t>
            </w:r>
          </w:p>
        </w:tc>
        <w:tc>
          <w:tcPr>
            <w:tcW w:w="1362" w:type="dxa"/>
            <w:gridSpan w:val="2"/>
            <w:tcBorders>
              <w:top w:val="single" w:sz="2" w:space="0" w:color="auto"/>
              <w:bottom w:val="single" w:sz="4" w:space="0" w:color="auto"/>
            </w:tcBorders>
            <w:shd w:val="clear" w:color="auto" w:fill="auto"/>
          </w:tcPr>
          <w:p w:rsidR="0020754A" w:rsidRPr="000E51D8" w:rsidRDefault="0020754A" w:rsidP="004918DA">
            <w:pPr>
              <w:pStyle w:val="Tabletext"/>
            </w:pPr>
            <w:r w:rsidRPr="000E51D8">
              <w:t>UA “partnered” (item</w:t>
            </w:r>
            <w:r w:rsidR="00D634E3" w:rsidRPr="000E51D8">
              <w:t> </w:t>
            </w:r>
            <w:r w:rsidRPr="000E51D8">
              <w:t>2) rate</w:t>
            </w:r>
          </w:p>
        </w:tc>
        <w:tc>
          <w:tcPr>
            <w:tcW w:w="1709" w:type="dxa"/>
            <w:gridSpan w:val="2"/>
            <w:tcBorders>
              <w:top w:val="single" w:sz="2" w:space="0" w:color="auto"/>
              <w:bottom w:val="single" w:sz="4" w:space="0" w:color="auto"/>
            </w:tcBorders>
            <w:shd w:val="clear" w:color="auto" w:fill="auto"/>
          </w:tcPr>
          <w:p w:rsidR="0020754A" w:rsidRPr="000E51D8" w:rsidRDefault="0020754A" w:rsidP="004918DA">
            <w:pPr>
              <w:pStyle w:val="Tablea"/>
              <w:spacing w:line="240" w:lineRule="atLeast"/>
            </w:pPr>
            <w:r w:rsidRPr="000E51D8">
              <w:t>(a) 20</w:t>
            </w:r>
            <w:r w:rsidR="00D634E3" w:rsidRPr="000E51D8">
              <w:t> </w:t>
            </w:r>
            <w:r w:rsidRPr="000E51D8">
              <w:t>March</w:t>
            </w:r>
          </w:p>
          <w:p w:rsidR="0020754A" w:rsidRPr="000E51D8" w:rsidRDefault="0020754A" w:rsidP="004918DA">
            <w:pPr>
              <w:pStyle w:val="Tablea"/>
              <w:spacing w:line="240" w:lineRule="atLeast"/>
            </w:pPr>
            <w:r w:rsidRPr="000E51D8">
              <w:t xml:space="preserve">(b) </w:t>
            </w:r>
            <w:r w:rsidR="00BA70F5" w:rsidRPr="000E51D8">
              <w:t>20 September</w:t>
            </w:r>
          </w:p>
        </w:tc>
        <w:tc>
          <w:tcPr>
            <w:tcW w:w="1400" w:type="dxa"/>
            <w:tcBorders>
              <w:top w:val="single" w:sz="2" w:space="0" w:color="auto"/>
              <w:bottom w:val="single" w:sz="4" w:space="0" w:color="auto"/>
            </w:tcBorders>
            <w:shd w:val="clear" w:color="auto" w:fill="auto"/>
          </w:tcPr>
          <w:p w:rsidR="0020754A" w:rsidRPr="000E51D8" w:rsidRDefault="0020754A" w:rsidP="004918DA">
            <w:pPr>
              <w:pStyle w:val="Tablea"/>
              <w:spacing w:line="240" w:lineRule="atLeast"/>
            </w:pPr>
            <w:r w:rsidRPr="000E51D8">
              <w:t>(a) December</w:t>
            </w:r>
          </w:p>
          <w:p w:rsidR="0020754A" w:rsidRPr="000E51D8" w:rsidRDefault="0020754A" w:rsidP="004918DA">
            <w:pPr>
              <w:pStyle w:val="Tablea"/>
              <w:spacing w:line="240" w:lineRule="atLeast"/>
            </w:pPr>
            <w:r w:rsidRPr="000E51D8">
              <w:t>(b) June</w:t>
            </w:r>
          </w:p>
        </w:tc>
        <w:tc>
          <w:tcPr>
            <w:tcW w:w="1315" w:type="dxa"/>
            <w:tcBorders>
              <w:top w:val="single" w:sz="2" w:space="0" w:color="auto"/>
              <w:bottom w:val="single" w:sz="4" w:space="0" w:color="auto"/>
            </w:tcBorders>
            <w:shd w:val="clear" w:color="auto" w:fill="auto"/>
          </w:tcPr>
          <w:p w:rsidR="0020754A" w:rsidRPr="000E51D8" w:rsidRDefault="0020754A" w:rsidP="004918DA">
            <w:pPr>
              <w:pStyle w:val="Tabletext"/>
            </w:pPr>
            <w:r w:rsidRPr="000E51D8">
              <w:t>highest June or December quarter before reference quarter (but not earlier than June quarter 1991)</w:t>
            </w:r>
          </w:p>
        </w:tc>
        <w:tc>
          <w:tcPr>
            <w:tcW w:w="1148" w:type="dxa"/>
            <w:tcBorders>
              <w:top w:val="single" w:sz="2" w:space="0" w:color="auto"/>
              <w:bottom w:val="single" w:sz="4" w:space="0" w:color="auto"/>
            </w:tcBorders>
            <w:shd w:val="clear" w:color="auto" w:fill="auto"/>
          </w:tcPr>
          <w:p w:rsidR="0020754A" w:rsidRPr="000E51D8" w:rsidRDefault="0020754A" w:rsidP="004918DA">
            <w:pPr>
              <w:pStyle w:val="Tabletext"/>
            </w:pPr>
            <w:r w:rsidRPr="000E51D8">
              <w:t>$0.40</w:t>
            </w:r>
          </w:p>
        </w:tc>
      </w:tr>
      <w:tr w:rsidR="00025C6C" w:rsidRPr="000E51D8" w:rsidTr="004A0BAF">
        <w:trPr>
          <w:cantSplit/>
        </w:trPr>
        <w:tc>
          <w:tcPr>
            <w:tcW w:w="1175" w:type="dxa"/>
            <w:gridSpan w:val="2"/>
            <w:tcBorders>
              <w:top w:val="single" w:sz="4" w:space="0" w:color="auto"/>
              <w:bottom w:val="single" w:sz="4" w:space="0" w:color="auto"/>
            </w:tcBorders>
            <w:shd w:val="clear" w:color="auto" w:fill="auto"/>
          </w:tcPr>
          <w:p w:rsidR="0020754A" w:rsidRPr="000E51D8" w:rsidRDefault="0020754A" w:rsidP="004918DA">
            <w:pPr>
              <w:pStyle w:val="Tabletext"/>
            </w:pPr>
            <w:r w:rsidRPr="000E51D8">
              <w:lastRenderedPageBreak/>
              <w:t>33AC.</w:t>
            </w:r>
          </w:p>
        </w:tc>
        <w:tc>
          <w:tcPr>
            <w:tcW w:w="1362" w:type="dxa"/>
            <w:gridSpan w:val="2"/>
            <w:tcBorders>
              <w:top w:val="single" w:sz="4" w:space="0" w:color="auto"/>
              <w:bottom w:val="single" w:sz="4" w:space="0" w:color="auto"/>
            </w:tcBorders>
            <w:shd w:val="clear" w:color="auto" w:fill="auto"/>
          </w:tcPr>
          <w:p w:rsidR="0020754A" w:rsidRPr="000E51D8" w:rsidRDefault="0020754A" w:rsidP="004918DA">
            <w:pPr>
              <w:pStyle w:val="Tabletext"/>
            </w:pPr>
            <w:r w:rsidRPr="000E51D8">
              <w:t>UA “partnered” (item</w:t>
            </w:r>
            <w:r w:rsidR="00D634E3" w:rsidRPr="000E51D8">
              <w:t> </w:t>
            </w:r>
            <w:r w:rsidRPr="000E51D8">
              <w:t>3) rate</w:t>
            </w:r>
          </w:p>
        </w:tc>
        <w:tc>
          <w:tcPr>
            <w:tcW w:w="1709" w:type="dxa"/>
            <w:gridSpan w:val="2"/>
            <w:tcBorders>
              <w:top w:val="single" w:sz="4" w:space="0" w:color="auto"/>
              <w:bottom w:val="single" w:sz="4" w:space="0" w:color="auto"/>
            </w:tcBorders>
            <w:shd w:val="clear" w:color="auto" w:fill="auto"/>
          </w:tcPr>
          <w:p w:rsidR="0020754A" w:rsidRPr="000E51D8" w:rsidRDefault="0020754A" w:rsidP="004918DA">
            <w:pPr>
              <w:pStyle w:val="Tablea"/>
              <w:spacing w:line="240" w:lineRule="atLeast"/>
            </w:pPr>
            <w:r w:rsidRPr="000E51D8">
              <w:t>(a) 20</w:t>
            </w:r>
            <w:r w:rsidR="00D634E3" w:rsidRPr="000E51D8">
              <w:t> </w:t>
            </w:r>
            <w:r w:rsidRPr="000E51D8">
              <w:t>March</w:t>
            </w:r>
          </w:p>
          <w:p w:rsidR="0020754A" w:rsidRPr="000E51D8" w:rsidRDefault="0020754A" w:rsidP="004918DA">
            <w:pPr>
              <w:pStyle w:val="Tablea"/>
              <w:spacing w:line="240" w:lineRule="atLeast"/>
            </w:pPr>
            <w:r w:rsidRPr="000E51D8">
              <w:t xml:space="preserve">(b) </w:t>
            </w:r>
            <w:r w:rsidR="00BA70F5" w:rsidRPr="000E51D8">
              <w:t>20 September</w:t>
            </w:r>
          </w:p>
        </w:tc>
        <w:tc>
          <w:tcPr>
            <w:tcW w:w="1400" w:type="dxa"/>
            <w:tcBorders>
              <w:top w:val="single" w:sz="4" w:space="0" w:color="auto"/>
              <w:bottom w:val="single" w:sz="4" w:space="0" w:color="auto"/>
            </w:tcBorders>
            <w:shd w:val="clear" w:color="auto" w:fill="auto"/>
          </w:tcPr>
          <w:p w:rsidR="0020754A" w:rsidRPr="000E51D8" w:rsidRDefault="0020754A" w:rsidP="004918DA">
            <w:pPr>
              <w:pStyle w:val="Tablea"/>
              <w:spacing w:line="240" w:lineRule="atLeast"/>
            </w:pPr>
            <w:r w:rsidRPr="000E51D8">
              <w:t>(a) December</w:t>
            </w:r>
          </w:p>
          <w:p w:rsidR="0020754A" w:rsidRPr="000E51D8" w:rsidRDefault="0020754A" w:rsidP="004918DA">
            <w:pPr>
              <w:pStyle w:val="Tablea"/>
              <w:spacing w:line="240" w:lineRule="atLeast"/>
            </w:pPr>
            <w:r w:rsidRPr="000E51D8">
              <w:t>(b) June</w:t>
            </w:r>
          </w:p>
        </w:tc>
        <w:tc>
          <w:tcPr>
            <w:tcW w:w="1315" w:type="dxa"/>
            <w:tcBorders>
              <w:top w:val="single" w:sz="4" w:space="0" w:color="auto"/>
              <w:bottom w:val="single" w:sz="4" w:space="0" w:color="auto"/>
            </w:tcBorders>
            <w:shd w:val="clear" w:color="auto" w:fill="auto"/>
          </w:tcPr>
          <w:p w:rsidR="0020754A" w:rsidRPr="000E51D8" w:rsidRDefault="0020754A" w:rsidP="004918DA">
            <w:pPr>
              <w:pStyle w:val="Tabletext"/>
            </w:pPr>
            <w:r w:rsidRPr="000E51D8">
              <w:t>highest June or December quarter before reference quarter (but not earlier than June quarter 1991)</w:t>
            </w:r>
          </w:p>
        </w:tc>
        <w:tc>
          <w:tcPr>
            <w:tcW w:w="1148" w:type="dxa"/>
            <w:tcBorders>
              <w:top w:val="single" w:sz="4" w:space="0" w:color="auto"/>
              <w:bottom w:val="single" w:sz="4" w:space="0" w:color="auto"/>
            </w:tcBorders>
            <w:shd w:val="clear" w:color="auto" w:fill="auto"/>
          </w:tcPr>
          <w:p w:rsidR="0020754A" w:rsidRPr="000E51D8" w:rsidRDefault="0020754A" w:rsidP="004918DA">
            <w:pPr>
              <w:pStyle w:val="Tabletext"/>
            </w:pPr>
            <w:r w:rsidRPr="000E51D8">
              <w:t>$0.40</w:t>
            </w:r>
          </w:p>
        </w:tc>
      </w:tr>
      <w:tr w:rsidR="00025C6C" w:rsidRPr="000E51D8" w:rsidTr="004A0BAF">
        <w:trPr>
          <w:cantSplit/>
        </w:trPr>
        <w:tc>
          <w:tcPr>
            <w:tcW w:w="1175" w:type="dxa"/>
            <w:gridSpan w:val="2"/>
            <w:tcBorders>
              <w:top w:val="single" w:sz="4" w:space="0" w:color="auto"/>
              <w:bottom w:val="single" w:sz="2" w:space="0" w:color="auto"/>
            </w:tcBorders>
            <w:shd w:val="clear" w:color="auto" w:fill="auto"/>
          </w:tcPr>
          <w:p w:rsidR="0020754A" w:rsidRPr="000E51D8" w:rsidRDefault="0020754A" w:rsidP="004918DA">
            <w:pPr>
              <w:pStyle w:val="Tabletext"/>
            </w:pPr>
            <w:r w:rsidRPr="000E51D8">
              <w:t>33AD.</w:t>
            </w:r>
          </w:p>
        </w:tc>
        <w:tc>
          <w:tcPr>
            <w:tcW w:w="1362" w:type="dxa"/>
            <w:gridSpan w:val="2"/>
            <w:tcBorders>
              <w:top w:val="single" w:sz="4" w:space="0" w:color="auto"/>
              <w:bottom w:val="single" w:sz="2" w:space="0" w:color="auto"/>
            </w:tcBorders>
            <w:shd w:val="clear" w:color="auto" w:fill="auto"/>
          </w:tcPr>
          <w:p w:rsidR="0020754A" w:rsidRPr="000E51D8" w:rsidRDefault="0020754A" w:rsidP="004918DA">
            <w:pPr>
              <w:pStyle w:val="Tabletext"/>
            </w:pPr>
            <w:r w:rsidRPr="000E51D8">
              <w:t>UA “partnered” (item</w:t>
            </w:r>
            <w:r w:rsidR="00D634E3" w:rsidRPr="000E51D8">
              <w:t> </w:t>
            </w:r>
            <w:r w:rsidRPr="000E51D8">
              <w:t>4) rate</w:t>
            </w:r>
          </w:p>
        </w:tc>
        <w:tc>
          <w:tcPr>
            <w:tcW w:w="1709" w:type="dxa"/>
            <w:gridSpan w:val="2"/>
            <w:tcBorders>
              <w:top w:val="single" w:sz="4" w:space="0" w:color="auto"/>
              <w:bottom w:val="single" w:sz="2" w:space="0" w:color="auto"/>
            </w:tcBorders>
            <w:shd w:val="clear" w:color="auto" w:fill="auto"/>
          </w:tcPr>
          <w:p w:rsidR="0020754A" w:rsidRPr="000E51D8" w:rsidRDefault="0020754A" w:rsidP="004918DA">
            <w:pPr>
              <w:pStyle w:val="Tablea"/>
              <w:spacing w:line="240" w:lineRule="atLeast"/>
            </w:pPr>
            <w:r w:rsidRPr="000E51D8">
              <w:t>(a) 20</w:t>
            </w:r>
            <w:r w:rsidR="00D634E3" w:rsidRPr="000E51D8">
              <w:t> </w:t>
            </w:r>
            <w:r w:rsidRPr="000E51D8">
              <w:t>March</w:t>
            </w:r>
          </w:p>
          <w:p w:rsidR="0020754A" w:rsidRPr="000E51D8" w:rsidRDefault="0020754A" w:rsidP="004918DA">
            <w:pPr>
              <w:pStyle w:val="Tablea"/>
              <w:spacing w:line="240" w:lineRule="atLeast"/>
            </w:pPr>
            <w:r w:rsidRPr="000E51D8">
              <w:t xml:space="preserve">(b) </w:t>
            </w:r>
            <w:r w:rsidR="00BA70F5" w:rsidRPr="000E51D8">
              <w:t>20 September</w:t>
            </w:r>
          </w:p>
        </w:tc>
        <w:tc>
          <w:tcPr>
            <w:tcW w:w="1400" w:type="dxa"/>
            <w:tcBorders>
              <w:top w:val="single" w:sz="4" w:space="0" w:color="auto"/>
              <w:bottom w:val="single" w:sz="2" w:space="0" w:color="auto"/>
            </w:tcBorders>
            <w:shd w:val="clear" w:color="auto" w:fill="auto"/>
          </w:tcPr>
          <w:p w:rsidR="0020754A" w:rsidRPr="000E51D8" w:rsidRDefault="0020754A" w:rsidP="004918DA">
            <w:pPr>
              <w:pStyle w:val="Tablea"/>
              <w:spacing w:line="240" w:lineRule="atLeast"/>
            </w:pPr>
            <w:r w:rsidRPr="000E51D8">
              <w:t>(a) December</w:t>
            </w:r>
          </w:p>
          <w:p w:rsidR="0020754A" w:rsidRPr="000E51D8" w:rsidRDefault="0020754A" w:rsidP="004918DA">
            <w:pPr>
              <w:pStyle w:val="Tablea"/>
              <w:spacing w:line="240" w:lineRule="atLeast"/>
            </w:pPr>
            <w:r w:rsidRPr="000E51D8">
              <w:t>(b) June</w:t>
            </w:r>
          </w:p>
        </w:tc>
        <w:tc>
          <w:tcPr>
            <w:tcW w:w="1315" w:type="dxa"/>
            <w:tcBorders>
              <w:top w:val="single" w:sz="4" w:space="0" w:color="auto"/>
              <w:bottom w:val="single" w:sz="2" w:space="0" w:color="auto"/>
            </w:tcBorders>
            <w:shd w:val="clear" w:color="auto" w:fill="auto"/>
          </w:tcPr>
          <w:p w:rsidR="0020754A" w:rsidRPr="000E51D8" w:rsidRDefault="0020754A" w:rsidP="004918DA">
            <w:pPr>
              <w:pStyle w:val="Tabletext"/>
            </w:pPr>
            <w:r w:rsidRPr="000E51D8">
              <w:t>highest June or December quarter before reference quarter (but not earlier than June quarter 1991)</w:t>
            </w:r>
          </w:p>
        </w:tc>
        <w:tc>
          <w:tcPr>
            <w:tcW w:w="1148" w:type="dxa"/>
            <w:tcBorders>
              <w:top w:val="single" w:sz="4" w:space="0" w:color="auto"/>
              <w:bottom w:val="single" w:sz="2" w:space="0" w:color="auto"/>
            </w:tcBorders>
            <w:shd w:val="clear" w:color="auto" w:fill="auto"/>
          </w:tcPr>
          <w:p w:rsidR="0020754A" w:rsidRPr="000E51D8" w:rsidRDefault="0020754A" w:rsidP="004918DA">
            <w:pPr>
              <w:pStyle w:val="Tabletext"/>
            </w:pPr>
            <w:r w:rsidRPr="000E51D8">
              <w:t>$0.40</w:t>
            </w:r>
          </w:p>
        </w:tc>
      </w:tr>
      <w:tr w:rsidR="00025C6C" w:rsidRPr="000E51D8" w:rsidTr="004A0BAF">
        <w:trPr>
          <w:cantSplit/>
        </w:trPr>
        <w:tc>
          <w:tcPr>
            <w:tcW w:w="1175" w:type="dxa"/>
            <w:gridSpan w:val="2"/>
            <w:tcBorders>
              <w:top w:val="single" w:sz="2" w:space="0" w:color="auto"/>
              <w:bottom w:val="single" w:sz="4" w:space="0" w:color="auto"/>
            </w:tcBorders>
            <w:shd w:val="clear" w:color="auto" w:fill="auto"/>
          </w:tcPr>
          <w:p w:rsidR="0020754A" w:rsidRPr="000E51D8" w:rsidRDefault="0020754A" w:rsidP="004918DA">
            <w:pPr>
              <w:pStyle w:val="Tabletext"/>
            </w:pPr>
            <w:r w:rsidRPr="000E51D8">
              <w:t>33A.</w:t>
            </w:r>
          </w:p>
        </w:tc>
        <w:tc>
          <w:tcPr>
            <w:tcW w:w="1362" w:type="dxa"/>
            <w:gridSpan w:val="2"/>
            <w:tcBorders>
              <w:top w:val="single" w:sz="2" w:space="0" w:color="auto"/>
              <w:bottom w:val="single" w:sz="4" w:space="0" w:color="auto"/>
            </w:tcBorders>
            <w:shd w:val="clear" w:color="auto" w:fill="auto"/>
          </w:tcPr>
          <w:p w:rsidR="004A7188" w:rsidRPr="000E51D8" w:rsidRDefault="004A7188" w:rsidP="004A7188">
            <w:pPr>
              <w:pStyle w:val="Tabletext"/>
            </w:pPr>
            <w:r w:rsidRPr="000E51D8">
              <w:t>PA (YA/AP) partnered (item</w:t>
            </w:r>
            <w:r w:rsidR="00D634E3" w:rsidRPr="000E51D8">
              <w:t> </w:t>
            </w:r>
            <w:r w:rsidRPr="000E51D8">
              <w:t>49F) rate</w:t>
            </w:r>
          </w:p>
          <w:p w:rsidR="0020754A" w:rsidRPr="000E51D8" w:rsidRDefault="004A7188" w:rsidP="004A7188">
            <w:pPr>
              <w:pStyle w:val="Tabletext"/>
            </w:pPr>
            <w:r w:rsidRPr="000E51D8">
              <w:t>PA (YA/AP) (item</w:t>
            </w:r>
            <w:r w:rsidR="00D634E3" w:rsidRPr="000E51D8">
              <w:t> </w:t>
            </w:r>
            <w:r w:rsidRPr="000E51D8">
              <w:t>49H) rate</w:t>
            </w:r>
          </w:p>
        </w:tc>
        <w:tc>
          <w:tcPr>
            <w:tcW w:w="1709" w:type="dxa"/>
            <w:gridSpan w:val="2"/>
            <w:tcBorders>
              <w:top w:val="single" w:sz="2" w:space="0" w:color="auto"/>
              <w:bottom w:val="single" w:sz="4" w:space="0" w:color="auto"/>
            </w:tcBorders>
            <w:shd w:val="clear" w:color="auto" w:fill="auto"/>
          </w:tcPr>
          <w:p w:rsidR="0020754A" w:rsidRPr="000E51D8" w:rsidRDefault="00491F1A" w:rsidP="004918DA">
            <w:pPr>
              <w:pStyle w:val="Tabletext"/>
            </w:pPr>
            <w:r>
              <w:t>1 January</w:t>
            </w:r>
          </w:p>
        </w:tc>
        <w:tc>
          <w:tcPr>
            <w:tcW w:w="1400" w:type="dxa"/>
            <w:tcBorders>
              <w:top w:val="single" w:sz="2" w:space="0" w:color="auto"/>
              <w:bottom w:val="single" w:sz="4" w:space="0" w:color="auto"/>
            </w:tcBorders>
            <w:shd w:val="clear" w:color="auto" w:fill="auto"/>
          </w:tcPr>
          <w:p w:rsidR="0020754A" w:rsidRPr="000E51D8" w:rsidRDefault="0020754A" w:rsidP="004918DA">
            <w:pPr>
              <w:pStyle w:val="Tabletext"/>
            </w:pPr>
            <w:r w:rsidRPr="000E51D8">
              <w:t>September</w:t>
            </w:r>
          </w:p>
        </w:tc>
        <w:tc>
          <w:tcPr>
            <w:tcW w:w="1315" w:type="dxa"/>
            <w:tcBorders>
              <w:top w:val="single" w:sz="2" w:space="0" w:color="auto"/>
              <w:bottom w:val="single" w:sz="4" w:space="0" w:color="auto"/>
            </w:tcBorders>
            <w:shd w:val="clear" w:color="auto" w:fill="auto"/>
          </w:tcPr>
          <w:p w:rsidR="0020754A" w:rsidRPr="000E51D8" w:rsidRDefault="0020754A" w:rsidP="004918DA">
            <w:pPr>
              <w:pStyle w:val="Tabletext"/>
            </w:pPr>
            <w:r w:rsidRPr="000E51D8">
              <w:t>highest September quarter before reference quarter (but not earlier than Sept quarter 1997)</w:t>
            </w:r>
          </w:p>
        </w:tc>
        <w:tc>
          <w:tcPr>
            <w:tcW w:w="1148" w:type="dxa"/>
            <w:tcBorders>
              <w:top w:val="single" w:sz="2" w:space="0" w:color="auto"/>
              <w:bottom w:val="single" w:sz="4" w:space="0" w:color="auto"/>
            </w:tcBorders>
            <w:shd w:val="clear" w:color="auto" w:fill="auto"/>
          </w:tcPr>
          <w:p w:rsidR="0020754A" w:rsidRPr="000E51D8" w:rsidRDefault="0020754A" w:rsidP="004918DA">
            <w:pPr>
              <w:pStyle w:val="Tabletext"/>
            </w:pPr>
            <w:r w:rsidRPr="000E51D8">
              <w:t>$0.10</w:t>
            </w:r>
          </w:p>
        </w:tc>
      </w:tr>
      <w:tr w:rsidR="00025C6C" w:rsidRPr="000E51D8" w:rsidTr="004A0BAF">
        <w:trPr>
          <w:cantSplit/>
        </w:trPr>
        <w:tc>
          <w:tcPr>
            <w:tcW w:w="1175" w:type="dxa"/>
            <w:gridSpan w:val="2"/>
            <w:tcBorders>
              <w:top w:val="single" w:sz="4" w:space="0" w:color="auto"/>
            </w:tcBorders>
          </w:tcPr>
          <w:p w:rsidR="0020754A" w:rsidRPr="000E51D8" w:rsidRDefault="0020754A" w:rsidP="0024794F">
            <w:pPr>
              <w:pStyle w:val="Tabletext"/>
              <w:keepNext/>
            </w:pPr>
          </w:p>
        </w:tc>
        <w:tc>
          <w:tcPr>
            <w:tcW w:w="1362" w:type="dxa"/>
            <w:gridSpan w:val="2"/>
            <w:tcBorders>
              <w:top w:val="single" w:sz="4" w:space="0" w:color="auto"/>
            </w:tcBorders>
          </w:tcPr>
          <w:p w:rsidR="0020754A" w:rsidRPr="000E51D8" w:rsidRDefault="0020754A" w:rsidP="0024794F">
            <w:pPr>
              <w:pStyle w:val="Tabletext"/>
              <w:keepNext/>
            </w:pPr>
            <w:r w:rsidRPr="000E51D8">
              <w:rPr>
                <w:b/>
              </w:rPr>
              <w:t xml:space="preserve">Mobility allowance </w:t>
            </w:r>
          </w:p>
        </w:tc>
        <w:tc>
          <w:tcPr>
            <w:tcW w:w="1709" w:type="dxa"/>
            <w:gridSpan w:val="2"/>
            <w:tcBorders>
              <w:top w:val="single" w:sz="4" w:space="0" w:color="auto"/>
            </w:tcBorders>
          </w:tcPr>
          <w:p w:rsidR="0020754A" w:rsidRPr="000E51D8" w:rsidRDefault="0020754A" w:rsidP="0024794F">
            <w:pPr>
              <w:pStyle w:val="Tabletext"/>
              <w:keepNext/>
            </w:pPr>
          </w:p>
        </w:tc>
        <w:tc>
          <w:tcPr>
            <w:tcW w:w="1400" w:type="dxa"/>
            <w:tcBorders>
              <w:top w:val="single" w:sz="4" w:space="0" w:color="auto"/>
            </w:tcBorders>
          </w:tcPr>
          <w:p w:rsidR="0020754A" w:rsidRPr="000E51D8" w:rsidRDefault="0020754A" w:rsidP="0024794F">
            <w:pPr>
              <w:pStyle w:val="Tabletext"/>
              <w:keepNext/>
            </w:pPr>
          </w:p>
        </w:tc>
        <w:tc>
          <w:tcPr>
            <w:tcW w:w="1315" w:type="dxa"/>
            <w:tcBorders>
              <w:top w:val="single" w:sz="4" w:space="0" w:color="auto"/>
            </w:tcBorders>
          </w:tcPr>
          <w:p w:rsidR="0020754A" w:rsidRPr="000E51D8" w:rsidRDefault="0020754A" w:rsidP="0024794F">
            <w:pPr>
              <w:pStyle w:val="Tabletext"/>
              <w:keepNext/>
            </w:pPr>
          </w:p>
        </w:tc>
        <w:tc>
          <w:tcPr>
            <w:tcW w:w="1148" w:type="dxa"/>
            <w:tcBorders>
              <w:top w:val="single" w:sz="4" w:space="0" w:color="auto"/>
            </w:tcBorders>
          </w:tcPr>
          <w:p w:rsidR="0020754A" w:rsidRPr="000E51D8" w:rsidRDefault="0020754A" w:rsidP="0024794F">
            <w:pPr>
              <w:pStyle w:val="Tabletext"/>
              <w:keepNext/>
            </w:pPr>
          </w:p>
        </w:tc>
      </w:tr>
      <w:tr w:rsidR="00025C6C" w:rsidRPr="000E51D8" w:rsidTr="004A0BAF">
        <w:trPr>
          <w:cantSplit/>
        </w:trPr>
        <w:tc>
          <w:tcPr>
            <w:tcW w:w="1175" w:type="dxa"/>
            <w:gridSpan w:val="2"/>
            <w:tcBorders>
              <w:bottom w:val="single" w:sz="4" w:space="0" w:color="auto"/>
            </w:tcBorders>
            <w:shd w:val="clear" w:color="auto" w:fill="auto"/>
          </w:tcPr>
          <w:p w:rsidR="0020754A" w:rsidRPr="000E51D8" w:rsidRDefault="0020754A" w:rsidP="004918DA">
            <w:pPr>
              <w:pStyle w:val="Tabletext"/>
            </w:pPr>
            <w:r w:rsidRPr="000E51D8">
              <w:t xml:space="preserve">34. </w:t>
            </w:r>
          </w:p>
        </w:tc>
        <w:tc>
          <w:tcPr>
            <w:tcW w:w="1362" w:type="dxa"/>
            <w:gridSpan w:val="2"/>
            <w:tcBorders>
              <w:bottom w:val="single" w:sz="4" w:space="0" w:color="auto"/>
            </w:tcBorders>
            <w:shd w:val="clear" w:color="auto" w:fill="auto"/>
          </w:tcPr>
          <w:p w:rsidR="0020754A" w:rsidRPr="000E51D8" w:rsidRDefault="0020754A" w:rsidP="004918DA">
            <w:pPr>
              <w:pStyle w:val="Tabletext"/>
            </w:pPr>
            <w:r w:rsidRPr="000E51D8">
              <w:t xml:space="preserve">MA rate (standard) </w:t>
            </w:r>
          </w:p>
        </w:tc>
        <w:tc>
          <w:tcPr>
            <w:tcW w:w="1709" w:type="dxa"/>
            <w:gridSpan w:val="2"/>
            <w:tcBorders>
              <w:bottom w:val="single" w:sz="4" w:space="0" w:color="auto"/>
            </w:tcBorders>
            <w:shd w:val="clear" w:color="auto" w:fill="auto"/>
          </w:tcPr>
          <w:p w:rsidR="0020754A" w:rsidRPr="000E51D8" w:rsidRDefault="00491F1A" w:rsidP="004918DA">
            <w:pPr>
              <w:pStyle w:val="Tabletext"/>
            </w:pPr>
            <w:r>
              <w:t>1 January</w:t>
            </w:r>
            <w:r w:rsidR="0020754A" w:rsidRPr="000E51D8">
              <w:t xml:space="preserve"> </w:t>
            </w:r>
          </w:p>
        </w:tc>
        <w:tc>
          <w:tcPr>
            <w:tcW w:w="1400" w:type="dxa"/>
            <w:tcBorders>
              <w:bottom w:val="single" w:sz="4" w:space="0" w:color="auto"/>
            </w:tcBorders>
            <w:shd w:val="clear" w:color="auto" w:fill="auto"/>
          </w:tcPr>
          <w:p w:rsidR="0020754A" w:rsidRPr="000E51D8" w:rsidRDefault="0020754A" w:rsidP="004918DA">
            <w:pPr>
              <w:pStyle w:val="Tabletext"/>
            </w:pPr>
            <w:r w:rsidRPr="000E51D8">
              <w:t xml:space="preserve">June </w:t>
            </w:r>
          </w:p>
        </w:tc>
        <w:tc>
          <w:tcPr>
            <w:tcW w:w="1315" w:type="dxa"/>
            <w:tcBorders>
              <w:bottom w:val="single" w:sz="4" w:space="0" w:color="auto"/>
            </w:tcBorders>
            <w:shd w:val="clear" w:color="auto" w:fill="auto"/>
          </w:tcPr>
          <w:p w:rsidR="0020754A" w:rsidRPr="000E51D8" w:rsidRDefault="0020754A" w:rsidP="004918DA">
            <w:pPr>
              <w:pStyle w:val="Tabletext"/>
            </w:pPr>
            <w:r w:rsidRPr="000E51D8">
              <w:t xml:space="preserve">highest June quarter before the reference quarter (but not earlier than June 1991 quarter) </w:t>
            </w:r>
          </w:p>
        </w:tc>
        <w:tc>
          <w:tcPr>
            <w:tcW w:w="1148" w:type="dxa"/>
            <w:tcBorders>
              <w:bottom w:val="single" w:sz="4" w:space="0" w:color="auto"/>
            </w:tcBorders>
            <w:shd w:val="clear" w:color="auto" w:fill="auto"/>
          </w:tcPr>
          <w:p w:rsidR="0020754A" w:rsidRPr="000E51D8" w:rsidRDefault="0020754A" w:rsidP="004918DA">
            <w:pPr>
              <w:pStyle w:val="Tabletext"/>
            </w:pPr>
            <w:r w:rsidRPr="000E51D8">
              <w:t>$0.10</w:t>
            </w:r>
          </w:p>
        </w:tc>
      </w:tr>
      <w:tr w:rsidR="00025C6C" w:rsidRPr="000E51D8" w:rsidTr="004A0BAF">
        <w:trPr>
          <w:cantSplit/>
        </w:trPr>
        <w:tc>
          <w:tcPr>
            <w:tcW w:w="1175" w:type="dxa"/>
            <w:gridSpan w:val="2"/>
            <w:tcBorders>
              <w:top w:val="single" w:sz="4" w:space="0" w:color="auto"/>
              <w:bottom w:val="single" w:sz="2" w:space="0" w:color="auto"/>
            </w:tcBorders>
            <w:shd w:val="clear" w:color="auto" w:fill="auto"/>
          </w:tcPr>
          <w:p w:rsidR="0020754A" w:rsidRPr="000E51D8" w:rsidRDefault="0020754A" w:rsidP="004918DA">
            <w:pPr>
              <w:pStyle w:val="Tabletext"/>
            </w:pPr>
            <w:r w:rsidRPr="000E51D8">
              <w:t>34A.</w:t>
            </w:r>
          </w:p>
        </w:tc>
        <w:tc>
          <w:tcPr>
            <w:tcW w:w="1362" w:type="dxa"/>
            <w:gridSpan w:val="2"/>
            <w:tcBorders>
              <w:top w:val="single" w:sz="4" w:space="0" w:color="auto"/>
              <w:bottom w:val="single" w:sz="2" w:space="0" w:color="auto"/>
            </w:tcBorders>
            <w:shd w:val="clear" w:color="auto" w:fill="auto"/>
          </w:tcPr>
          <w:p w:rsidR="0020754A" w:rsidRPr="000E51D8" w:rsidRDefault="0020754A" w:rsidP="004918DA">
            <w:pPr>
              <w:pStyle w:val="Tabletext"/>
            </w:pPr>
            <w:r w:rsidRPr="000E51D8">
              <w:t>MA rate (increased)</w:t>
            </w:r>
          </w:p>
        </w:tc>
        <w:tc>
          <w:tcPr>
            <w:tcW w:w="1709" w:type="dxa"/>
            <w:gridSpan w:val="2"/>
            <w:tcBorders>
              <w:top w:val="single" w:sz="4" w:space="0" w:color="auto"/>
              <w:bottom w:val="single" w:sz="2" w:space="0" w:color="auto"/>
            </w:tcBorders>
            <w:shd w:val="clear" w:color="auto" w:fill="auto"/>
          </w:tcPr>
          <w:p w:rsidR="0020754A" w:rsidRPr="000E51D8" w:rsidRDefault="00491F1A" w:rsidP="004918DA">
            <w:pPr>
              <w:pStyle w:val="Tabletext"/>
            </w:pPr>
            <w:r>
              <w:t>1 January</w:t>
            </w:r>
          </w:p>
        </w:tc>
        <w:tc>
          <w:tcPr>
            <w:tcW w:w="1400" w:type="dxa"/>
            <w:tcBorders>
              <w:top w:val="single" w:sz="4" w:space="0" w:color="auto"/>
              <w:bottom w:val="single" w:sz="2" w:space="0" w:color="auto"/>
            </w:tcBorders>
            <w:shd w:val="clear" w:color="auto" w:fill="auto"/>
          </w:tcPr>
          <w:p w:rsidR="0020754A" w:rsidRPr="000E51D8" w:rsidRDefault="0020754A" w:rsidP="004918DA">
            <w:pPr>
              <w:pStyle w:val="Tabletext"/>
            </w:pPr>
            <w:r w:rsidRPr="000E51D8">
              <w:t>June</w:t>
            </w:r>
          </w:p>
        </w:tc>
        <w:tc>
          <w:tcPr>
            <w:tcW w:w="1315" w:type="dxa"/>
            <w:tcBorders>
              <w:top w:val="single" w:sz="4" w:space="0" w:color="auto"/>
              <w:bottom w:val="single" w:sz="2" w:space="0" w:color="auto"/>
            </w:tcBorders>
            <w:shd w:val="clear" w:color="auto" w:fill="auto"/>
          </w:tcPr>
          <w:p w:rsidR="0020754A" w:rsidRPr="000E51D8" w:rsidRDefault="0020754A" w:rsidP="004918DA">
            <w:pPr>
              <w:pStyle w:val="Tabletext"/>
            </w:pPr>
            <w:r w:rsidRPr="000E51D8">
              <w:t>highest June quarter before the reference quarter (but not earlier than June 2006 quarter)</w:t>
            </w:r>
          </w:p>
        </w:tc>
        <w:tc>
          <w:tcPr>
            <w:tcW w:w="1148" w:type="dxa"/>
            <w:tcBorders>
              <w:top w:val="single" w:sz="4" w:space="0" w:color="auto"/>
              <w:bottom w:val="single" w:sz="2" w:space="0" w:color="auto"/>
            </w:tcBorders>
            <w:shd w:val="clear" w:color="auto" w:fill="auto"/>
          </w:tcPr>
          <w:p w:rsidR="0020754A" w:rsidRPr="000E51D8" w:rsidRDefault="0020754A" w:rsidP="004918DA">
            <w:pPr>
              <w:pStyle w:val="Tabletext"/>
            </w:pPr>
            <w:r w:rsidRPr="000E51D8">
              <w:t>$0.10</w:t>
            </w:r>
          </w:p>
        </w:tc>
      </w:tr>
      <w:tr w:rsidR="00025C6C" w:rsidRPr="000E51D8" w:rsidTr="004A0BAF">
        <w:trPr>
          <w:cantSplit/>
        </w:trPr>
        <w:tc>
          <w:tcPr>
            <w:tcW w:w="1175" w:type="dxa"/>
            <w:gridSpan w:val="2"/>
            <w:tcBorders>
              <w:top w:val="single" w:sz="2" w:space="0" w:color="auto"/>
            </w:tcBorders>
          </w:tcPr>
          <w:p w:rsidR="0020754A" w:rsidRPr="000E51D8" w:rsidRDefault="0020754A" w:rsidP="004918DA">
            <w:pPr>
              <w:pStyle w:val="Tabletext"/>
              <w:keepNext/>
            </w:pPr>
          </w:p>
        </w:tc>
        <w:tc>
          <w:tcPr>
            <w:tcW w:w="1362" w:type="dxa"/>
            <w:gridSpan w:val="2"/>
            <w:tcBorders>
              <w:top w:val="single" w:sz="2" w:space="0" w:color="auto"/>
            </w:tcBorders>
          </w:tcPr>
          <w:p w:rsidR="0020754A" w:rsidRPr="000E51D8" w:rsidRDefault="0020754A" w:rsidP="004918DA">
            <w:pPr>
              <w:pStyle w:val="Tabletext"/>
            </w:pPr>
            <w:r w:rsidRPr="000E51D8">
              <w:rPr>
                <w:b/>
              </w:rPr>
              <w:t>Deeming thresholds</w:t>
            </w:r>
          </w:p>
        </w:tc>
        <w:tc>
          <w:tcPr>
            <w:tcW w:w="1709" w:type="dxa"/>
            <w:gridSpan w:val="2"/>
            <w:tcBorders>
              <w:top w:val="single" w:sz="2" w:space="0" w:color="auto"/>
            </w:tcBorders>
          </w:tcPr>
          <w:p w:rsidR="0020754A" w:rsidRPr="000E51D8" w:rsidRDefault="0020754A" w:rsidP="004918DA">
            <w:pPr>
              <w:pStyle w:val="Tabletext"/>
            </w:pPr>
          </w:p>
        </w:tc>
        <w:tc>
          <w:tcPr>
            <w:tcW w:w="1400" w:type="dxa"/>
            <w:tcBorders>
              <w:top w:val="single" w:sz="2" w:space="0" w:color="auto"/>
            </w:tcBorders>
          </w:tcPr>
          <w:p w:rsidR="0020754A" w:rsidRPr="000E51D8" w:rsidRDefault="0020754A" w:rsidP="004918DA">
            <w:pPr>
              <w:pStyle w:val="Tabletext"/>
            </w:pPr>
          </w:p>
        </w:tc>
        <w:tc>
          <w:tcPr>
            <w:tcW w:w="1315" w:type="dxa"/>
            <w:tcBorders>
              <w:top w:val="single" w:sz="2" w:space="0" w:color="auto"/>
            </w:tcBorders>
          </w:tcPr>
          <w:p w:rsidR="0020754A" w:rsidRPr="000E51D8" w:rsidRDefault="0020754A" w:rsidP="004918DA">
            <w:pPr>
              <w:pStyle w:val="Tabletext"/>
            </w:pPr>
          </w:p>
        </w:tc>
        <w:tc>
          <w:tcPr>
            <w:tcW w:w="1148" w:type="dxa"/>
            <w:tcBorders>
              <w:top w:val="single" w:sz="2" w:space="0" w:color="auto"/>
            </w:tcBorders>
          </w:tcPr>
          <w:p w:rsidR="0020754A" w:rsidRPr="000E51D8" w:rsidRDefault="0020754A" w:rsidP="004918DA">
            <w:pPr>
              <w:pStyle w:val="Tabletext"/>
            </w:pPr>
          </w:p>
        </w:tc>
      </w:tr>
      <w:tr w:rsidR="00025C6C" w:rsidRPr="000E51D8" w:rsidTr="004A0BAF">
        <w:trPr>
          <w:cantSplit/>
        </w:trPr>
        <w:tc>
          <w:tcPr>
            <w:tcW w:w="1175" w:type="dxa"/>
            <w:gridSpan w:val="2"/>
            <w:tcBorders>
              <w:bottom w:val="single" w:sz="4" w:space="0" w:color="auto"/>
            </w:tcBorders>
            <w:shd w:val="clear" w:color="auto" w:fill="auto"/>
          </w:tcPr>
          <w:p w:rsidR="0020754A" w:rsidRPr="000E51D8" w:rsidRDefault="0020754A" w:rsidP="004918DA">
            <w:pPr>
              <w:pStyle w:val="Tabletext"/>
            </w:pPr>
            <w:r w:rsidRPr="000E51D8">
              <w:t>35.</w:t>
            </w:r>
          </w:p>
        </w:tc>
        <w:tc>
          <w:tcPr>
            <w:tcW w:w="1362" w:type="dxa"/>
            <w:gridSpan w:val="2"/>
            <w:tcBorders>
              <w:bottom w:val="single" w:sz="4" w:space="0" w:color="auto"/>
            </w:tcBorders>
            <w:shd w:val="clear" w:color="auto" w:fill="auto"/>
          </w:tcPr>
          <w:p w:rsidR="0020754A" w:rsidRPr="000E51D8" w:rsidRDefault="0020754A" w:rsidP="004918DA">
            <w:pPr>
              <w:pStyle w:val="Tabletext"/>
            </w:pPr>
            <w:r w:rsidRPr="000E51D8">
              <w:t>Deeming threshold individual</w:t>
            </w:r>
          </w:p>
        </w:tc>
        <w:tc>
          <w:tcPr>
            <w:tcW w:w="1709" w:type="dxa"/>
            <w:gridSpan w:val="2"/>
            <w:tcBorders>
              <w:bottom w:val="single" w:sz="4" w:space="0" w:color="auto"/>
            </w:tcBorders>
            <w:shd w:val="clear" w:color="auto" w:fill="auto"/>
          </w:tcPr>
          <w:p w:rsidR="0020754A" w:rsidRPr="000E51D8" w:rsidRDefault="00880EFF" w:rsidP="004918DA">
            <w:pPr>
              <w:pStyle w:val="Tabletext"/>
            </w:pPr>
            <w:r w:rsidRPr="000E51D8">
              <w:t>1 July</w:t>
            </w:r>
          </w:p>
        </w:tc>
        <w:tc>
          <w:tcPr>
            <w:tcW w:w="1400" w:type="dxa"/>
            <w:tcBorders>
              <w:bottom w:val="single" w:sz="4" w:space="0" w:color="auto"/>
            </w:tcBorders>
            <w:shd w:val="clear" w:color="auto" w:fill="auto"/>
          </w:tcPr>
          <w:p w:rsidR="0020754A" w:rsidRPr="000E51D8" w:rsidRDefault="0020754A" w:rsidP="004918DA">
            <w:pPr>
              <w:pStyle w:val="Tabletext"/>
            </w:pPr>
            <w:r w:rsidRPr="000E51D8">
              <w:t>March</w:t>
            </w:r>
          </w:p>
        </w:tc>
        <w:tc>
          <w:tcPr>
            <w:tcW w:w="1315" w:type="dxa"/>
            <w:tcBorders>
              <w:bottom w:val="single" w:sz="4" w:space="0" w:color="auto"/>
            </w:tcBorders>
            <w:shd w:val="clear" w:color="auto" w:fill="auto"/>
          </w:tcPr>
          <w:p w:rsidR="0020754A" w:rsidRPr="000E51D8" w:rsidRDefault="0020754A" w:rsidP="004918DA">
            <w:pPr>
              <w:pStyle w:val="Tabletext"/>
            </w:pPr>
            <w:r w:rsidRPr="000E51D8">
              <w:t>highest March quarter before reference quarter (but not earlier than March 1994 quarter)</w:t>
            </w:r>
          </w:p>
        </w:tc>
        <w:tc>
          <w:tcPr>
            <w:tcW w:w="1148" w:type="dxa"/>
            <w:tcBorders>
              <w:bottom w:val="single" w:sz="4" w:space="0" w:color="auto"/>
            </w:tcBorders>
            <w:shd w:val="clear" w:color="auto" w:fill="auto"/>
          </w:tcPr>
          <w:p w:rsidR="0020754A" w:rsidRPr="000E51D8" w:rsidRDefault="0020754A" w:rsidP="004918DA">
            <w:pPr>
              <w:pStyle w:val="Tabletext"/>
            </w:pPr>
            <w:r w:rsidRPr="000E51D8">
              <w:t>$200.00</w:t>
            </w:r>
          </w:p>
        </w:tc>
      </w:tr>
      <w:tr w:rsidR="00025C6C" w:rsidRPr="000E51D8" w:rsidTr="004A0BAF">
        <w:trPr>
          <w:cantSplit/>
        </w:trPr>
        <w:tc>
          <w:tcPr>
            <w:tcW w:w="1175" w:type="dxa"/>
            <w:gridSpan w:val="2"/>
            <w:tcBorders>
              <w:top w:val="single" w:sz="4" w:space="0" w:color="auto"/>
              <w:bottom w:val="single" w:sz="4" w:space="0" w:color="auto"/>
            </w:tcBorders>
            <w:shd w:val="clear" w:color="auto" w:fill="auto"/>
          </w:tcPr>
          <w:p w:rsidR="0020754A" w:rsidRPr="000E51D8" w:rsidRDefault="0020754A" w:rsidP="004918DA">
            <w:pPr>
              <w:pStyle w:val="Tabletext"/>
            </w:pPr>
            <w:r w:rsidRPr="000E51D8">
              <w:lastRenderedPageBreak/>
              <w:t>36.</w:t>
            </w:r>
          </w:p>
        </w:tc>
        <w:tc>
          <w:tcPr>
            <w:tcW w:w="1362" w:type="dxa"/>
            <w:gridSpan w:val="2"/>
            <w:tcBorders>
              <w:top w:val="single" w:sz="4" w:space="0" w:color="auto"/>
              <w:bottom w:val="single" w:sz="4" w:space="0" w:color="auto"/>
            </w:tcBorders>
            <w:shd w:val="clear" w:color="auto" w:fill="auto"/>
          </w:tcPr>
          <w:p w:rsidR="0020754A" w:rsidRPr="000E51D8" w:rsidRDefault="0020754A" w:rsidP="004918DA">
            <w:pPr>
              <w:pStyle w:val="Tabletext"/>
            </w:pPr>
            <w:r w:rsidRPr="000E51D8">
              <w:t>Deeming threshold pensioner couple</w:t>
            </w:r>
          </w:p>
        </w:tc>
        <w:tc>
          <w:tcPr>
            <w:tcW w:w="1709" w:type="dxa"/>
            <w:gridSpan w:val="2"/>
            <w:tcBorders>
              <w:top w:val="single" w:sz="4" w:space="0" w:color="auto"/>
              <w:bottom w:val="single" w:sz="4" w:space="0" w:color="auto"/>
            </w:tcBorders>
            <w:shd w:val="clear" w:color="auto" w:fill="auto"/>
          </w:tcPr>
          <w:p w:rsidR="0020754A" w:rsidRPr="000E51D8" w:rsidRDefault="00880EFF" w:rsidP="004918DA">
            <w:pPr>
              <w:pStyle w:val="Tabletext"/>
            </w:pPr>
            <w:r w:rsidRPr="000E51D8">
              <w:t>1 July</w:t>
            </w:r>
          </w:p>
        </w:tc>
        <w:tc>
          <w:tcPr>
            <w:tcW w:w="1400" w:type="dxa"/>
            <w:tcBorders>
              <w:top w:val="single" w:sz="4" w:space="0" w:color="auto"/>
              <w:bottom w:val="single" w:sz="4" w:space="0" w:color="auto"/>
            </w:tcBorders>
            <w:shd w:val="clear" w:color="auto" w:fill="auto"/>
          </w:tcPr>
          <w:p w:rsidR="0020754A" w:rsidRPr="000E51D8" w:rsidRDefault="0020754A" w:rsidP="004918DA">
            <w:pPr>
              <w:pStyle w:val="Tabletext"/>
            </w:pPr>
            <w:r w:rsidRPr="000E51D8">
              <w:t>March</w:t>
            </w:r>
          </w:p>
        </w:tc>
        <w:tc>
          <w:tcPr>
            <w:tcW w:w="1315" w:type="dxa"/>
            <w:tcBorders>
              <w:top w:val="single" w:sz="4" w:space="0" w:color="auto"/>
              <w:bottom w:val="single" w:sz="4" w:space="0" w:color="auto"/>
            </w:tcBorders>
            <w:shd w:val="clear" w:color="auto" w:fill="auto"/>
          </w:tcPr>
          <w:p w:rsidR="0020754A" w:rsidRPr="000E51D8" w:rsidRDefault="0020754A" w:rsidP="004918DA">
            <w:pPr>
              <w:pStyle w:val="Tabletext"/>
            </w:pPr>
            <w:r w:rsidRPr="000E51D8">
              <w:t>highest March quarter before reference quarter (but not earlier than March 1994 quarter)</w:t>
            </w:r>
          </w:p>
        </w:tc>
        <w:tc>
          <w:tcPr>
            <w:tcW w:w="1148" w:type="dxa"/>
            <w:tcBorders>
              <w:top w:val="single" w:sz="4" w:space="0" w:color="auto"/>
              <w:bottom w:val="single" w:sz="4" w:space="0" w:color="auto"/>
            </w:tcBorders>
            <w:shd w:val="clear" w:color="auto" w:fill="auto"/>
          </w:tcPr>
          <w:p w:rsidR="0020754A" w:rsidRPr="000E51D8" w:rsidRDefault="0020754A" w:rsidP="004918DA">
            <w:pPr>
              <w:pStyle w:val="Tabletext"/>
            </w:pPr>
            <w:r w:rsidRPr="000E51D8">
              <w:t>$200.00</w:t>
            </w:r>
          </w:p>
        </w:tc>
      </w:tr>
      <w:tr w:rsidR="00025C6C" w:rsidRPr="000E51D8" w:rsidTr="004A0BAF">
        <w:tblPrEx>
          <w:tblCellMar>
            <w:left w:w="99" w:type="dxa"/>
            <w:right w:w="99" w:type="dxa"/>
          </w:tblCellMar>
        </w:tblPrEx>
        <w:trPr>
          <w:cantSplit/>
        </w:trPr>
        <w:tc>
          <w:tcPr>
            <w:tcW w:w="1175" w:type="dxa"/>
            <w:gridSpan w:val="2"/>
            <w:tcBorders>
              <w:top w:val="single" w:sz="4" w:space="0" w:color="auto"/>
            </w:tcBorders>
          </w:tcPr>
          <w:p w:rsidR="0020754A" w:rsidRPr="000E51D8" w:rsidRDefault="0020754A" w:rsidP="004918DA">
            <w:pPr>
              <w:pStyle w:val="Tabletext"/>
              <w:keepNext/>
              <w:keepLines/>
            </w:pPr>
          </w:p>
        </w:tc>
        <w:tc>
          <w:tcPr>
            <w:tcW w:w="1362" w:type="dxa"/>
            <w:gridSpan w:val="2"/>
            <w:tcBorders>
              <w:top w:val="single" w:sz="4" w:space="0" w:color="auto"/>
            </w:tcBorders>
          </w:tcPr>
          <w:p w:rsidR="0020754A" w:rsidRPr="000E51D8" w:rsidRDefault="0020754A" w:rsidP="004918DA">
            <w:pPr>
              <w:pStyle w:val="Tabletext"/>
            </w:pPr>
            <w:r w:rsidRPr="000E51D8">
              <w:rPr>
                <w:b/>
              </w:rPr>
              <w:t>Primary production attribution threshold</w:t>
            </w:r>
          </w:p>
        </w:tc>
        <w:tc>
          <w:tcPr>
            <w:tcW w:w="1709" w:type="dxa"/>
            <w:gridSpan w:val="2"/>
            <w:tcBorders>
              <w:top w:val="single" w:sz="4" w:space="0" w:color="auto"/>
            </w:tcBorders>
          </w:tcPr>
          <w:p w:rsidR="0020754A" w:rsidRPr="000E51D8" w:rsidRDefault="0020754A" w:rsidP="004918DA">
            <w:pPr>
              <w:pStyle w:val="Tabletext"/>
            </w:pPr>
          </w:p>
        </w:tc>
        <w:tc>
          <w:tcPr>
            <w:tcW w:w="1400" w:type="dxa"/>
            <w:tcBorders>
              <w:top w:val="single" w:sz="4" w:space="0" w:color="auto"/>
            </w:tcBorders>
          </w:tcPr>
          <w:p w:rsidR="0020754A" w:rsidRPr="000E51D8" w:rsidRDefault="0020754A" w:rsidP="004918DA">
            <w:pPr>
              <w:pStyle w:val="Tabletext"/>
            </w:pPr>
          </w:p>
        </w:tc>
        <w:tc>
          <w:tcPr>
            <w:tcW w:w="1315" w:type="dxa"/>
            <w:tcBorders>
              <w:top w:val="single" w:sz="4" w:space="0" w:color="auto"/>
            </w:tcBorders>
          </w:tcPr>
          <w:p w:rsidR="0020754A" w:rsidRPr="000E51D8" w:rsidRDefault="0020754A" w:rsidP="004918DA">
            <w:pPr>
              <w:pStyle w:val="Tabletext"/>
            </w:pPr>
          </w:p>
        </w:tc>
        <w:tc>
          <w:tcPr>
            <w:tcW w:w="1148" w:type="dxa"/>
            <w:tcBorders>
              <w:top w:val="single" w:sz="4" w:space="0" w:color="auto"/>
            </w:tcBorders>
          </w:tcPr>
          <w:p w:rsidR="0020754A" w:rsidRPr="000E51D8" w:rsidRDefault="0020754A" w:rsidP="004918DA">
            <w:pPr>
              <w:pStyle w:val="Tabletext"/>
            </w:pPr>
          </w:p>
        </w:tc>
      </w:tr>
      <w:tr w:rsidR="00025C6C" w:rsidRPr="000E51D8" w:rsidTr="004A0BAF">
        <w:tblPrEx>
          <w:tblCellMar>
            <w:left w:w="99" w:type="dxa"/>
            <w:right w:w="99" w:type="dxa"/>
          </w:tblCellMar>
        </w:tblPrEx>
        <w:trPr>
          <w:cantSplit/>
        </w:trPr>
        <w:tc>
          <w:tcPr>
            <w:tcW w:w="1175" w:type="dxa"/>
            <w:gridSpan w:val="2"/>
            <w:tcBorders>
              <w:bottom w:val="single" w:sz="2" w:space="0" w:color="auto"/>
            </w:tcBorders>
            <w:shd w:val="clear" w:color="auto" w:fill="auto"/>
          </w:tcPr>
          <w:p w:rsidR="0020754A" w:rsidRPr="000E51D8" w:rsidRDefault="0020754A" w:rsidP="004918DA">
            <w:pPr>
              <w:pStyle w:val="Tabletext"/>
            </w:pPr>
            <w:r w:rsidRPr="000E51D8">
              <w:t>37.</w:t>
            </w:r>
          </w:p>
        </w:tc>
        <w:tc>
          <w:tcPr>
            <w:tcW w:w="1362" w:type="dxa"/>
            <w:gridSpan w:val="2"/>
            <w:tcBorders>
              <w:bottom w:val="single" w:sz="2" w:space="0" w:color="auto"/>
            </w:tcBorders>
            <w:shd w:val="clear" w:color="auto" w:fill="auto"/>
          </w:tcPr>
          <w:p w:rsidR="0020754A" w:rsidRPr="000E51D8" w:rsidRDefault="0020754A" w:rsidP="004918DA">
            <w:pPr>
              <w:pStyle w:val="Tabletext"/>
            </w:pPr>
            <w:r w:rsidRPr="000E51D8">
              <w:t>Primary production attribution threshold</w:t>
            </w:r>
          </w:p>
        </w:tc>
        <w:tc>
          <w:tcPr>
            <w:tcW w:w="1709" w:type="dxa"/>
            <w:gridSpan w:val="2"/>
            <w:tcBorders>
              <w:bottom w:val="single" w:sz="2" w:space="0" w:color="auto"/>
            </w:tcBorders>
            <w:shd w:val="clear" w:color="auto" w:fill="auto"/>
          </w:tcPr>
          <w:p w:rsidR="0020754A" w:rsidRPr="000E51D8" w:rsidRDefault="00880EFF" w:rsidP="004918DA">
            <w:pPr>
              <w:pStyle w:val="Tabletext"/>
            </w:pPr>
            <w:r w:rsidRPr="000E51D8">
              <w:t>1 July</w:t>
            </w:r>
          </w:p>
        </w:tc>
        <w:tc>
          <w:tcPr>
            <w:tcW w:w="1400" w:type="dxa"/>
            <w:tcBorders>
              <w:bottom w:val="single" w:sz="2" w:space="0" w:color="auto"/>
            </w:tcBorders>
            <w:shd w:val="clear" w:color="auto" w:fill="auto"/>
          </w:tcPr>
          <w:p w:rsidR="0020754A" w:rsidRPr="000E51D8" w:rsidRDefault="0020754A" w:rsidP="004918DA">
            <w:pPr>
              <w:pStyle w:val="Tabletext"/>
            </w:pPr>
            <w:r w:rsidRPr="000E51D8">
              <w:t>December</w:t>
            </w:r>
          </w:p>
        </w:tc>
        <w:tc>
          <w:tcPr>
            <w:tcW w:w="1315" w:type="dxa"/>
            <w:tcBorders>
              <w:bottom w:val="single" w:sz="2" w:space="0" w:color="auto"/>
            </w:tcBorders>
            <w:shd w:val="clear" w:color="auto" w:fill="auto"/>
          </w:tcPr>
          <w:p w:rsidR="0020754A" w:rsidRPr="000E51D8" w:rsidRDefault="0020754A" w:rsidP="004918DA">
            <w:pPr>
              <w:pStyle w:val="Tabletext"/>
            </w:pPr>
            <w:r w:rsidRPr="000E51D8">
              <w:t>Most recent December quarter before reference quarter</w:t>
            </w:r>
          </w:p>
        </w:tc>
        <w:tc>
          <w:tcPr>
            <w:tcW w:w="1148" w:type="dxa"/>
            <w:tcBorders>
              <w:bottom w:val="single" w:sz="2" w:space="0" w:color="auto"/>
            </w:tcBorders>
            <w:shd w:val="clear" w:color="auto" w:fill="auto"/>
          </w:tcPr>
          <w:p w:rsidR="0020754A" w:rsidRPr="000E51D8" w:rsidRDefault="0020754A" w:rsidP="004918DA">
            <w:pPr>
              <w:pStyle w:val="Tabletext"/>
            </w:pPr>
            <w:r w:rsidRPr="000E51D8">
              <w:t>$250.00</w:t>
            </w:r>
          </w:p>
        </w:tc>
      </w:tr>
      <w:tr w:rsidR="00025C6C" w:rsidRPr="000E51D8" w:rsidTr="004A0BAF">
        <w:tblPrEx>
          <w:tblCellMar>
            <w:left w:w="99" w:type="dxa"/>
            <w:right w:w="99" w:type="dxa"/>
          </w:tblCellMar>
        </w:tblPrEx>
        <w:trPr>
          <w:cantSplit/>
        </w:trPr>
        <w:tc>
          <w:tcPr>
            <w:tcW w:w="1175" w:type="dxa"/>
            <w:gridSpan w:val="2"/>
            <w:tcBorders>
              <w:top w:val="single" w:sz="2" w:space="0" w:color="auto"/>
            </w:tcBorders>
            <w:shd w:val="clear" w:color="auto" w:fill="auto"/>
          </w:tcPr>
          <w:p w:rsidR="0020754A" w:rsidRPr="000E51D8" w:rsidRDefault="0020754A" w:rsidP="004918DA">
            <w:pPr>
              <w:pStyle w:val="Tabletext"/>
            </w:pPr>
          </w:p>
        </w:tc>
        <w:tc>
          <w:tcPr>
            <w:tcW w:w="1362" w:type="dxa"/>
            <w:gridSpan w:val="2"/>
            <w:tcBorders>
              <w:top w:val="single" w:sz="2" w:space="0" w:color="auto"/>
            </w:tcBorders>
            <w:shd w:val="clear" w:color="auto" w:fill="auto"/>
          </w:tcPr>
          <w:p w:rsidR="0020754A" w:rsidRPr="000E51D8" w:rsidRDefault="0020754A" w:rsidP="004918DA">
            <w:pPr>
              <w:pStyle w:val="Tabletext"/>
            </w:pPr>
            <w:r w:rsidRPr="000E51D8">
              <w:rPr>
                <w:b/>
              </w:rPr>
              <w:t>Maximum transitional pension rates</w:t>
            </w:r>
          </w:p>
        </w:tc>
        <w:tc>
          <w:tcPr>
            <w:tcW w:w="1709" w:type="dxa"/>
            <w:gridSpan w:val="2"/>
            <w:tcBorders>
              <w:top w:val="single" w:sz="2" w:space="0" w:color="auto"/>
            </w:tcBorders>
            <w:shd w:val="clear" w:color="auto" w:fill="auto"/>
          </w:tcPr>
          <w:p w:rsidR="0020754A" w:rsidRPr="000E51D8" w:rsidRDefault="0020754A" w:rsidP="004918DA">
            <w:pPr>
              <w:pStyle w:val="Tabletext"/>
            </w:pPr>
          </w:p>
        </w:tc>
        <w:tc>
          <w:tcPr>
            <w:tcW w:w="1400" w:type="dxa"/>
            <w:tcBorders>
              <w:top w:val="single" w:sz="2" w:space="0" w:color="auto"/>
            </w:tcBorders>
            <w:shd w:val="clear" w:color="auto" w:fill="auto"/>
          </w:tcPr>
          <w:p w:rsidR="0020754A" w:rsidRPr="000E51D8" w:rsidRDefault="0020754A" w:rsidP="004918DA">
            <w:pPr>
              <w:pStyle w:val="Tabletext"/>
            </w:pPr>
          </w:p>
        </w:tc>
        <w:tc>
          <w:tcPr>
            <w:tcW w:w="1315" w:type="dxa"/>
            <w:tcBorders>
              <w:top w:val="single" w:sz="2" w:space="0" w:color="auto"/>
            </w:tcBorders>
            <w:shd w:val="clear" w:color="auto" w:fill="auto"/>
          </w:tcPr>
          <w:p w:rsidR="0020754A" w:rsidRPr="000E51D8" w:rsidRDefault="0020754A" w:rsidP="004918DA">
            <w:pPr>
              <w:pStyle w:val="Tabletext"/>
            </w:pPr>
          </w:p>
        </w:tc>
        <w:tc>
          <w:tcPr>
            <w:tcW w:w="1148" w:type="dxa"/>
            <w:tcBorders>
              <w:top w:val="single" w:sz="2" w:space="0" w:color="auto"/>
            </w:tcBorders>
            <w:shd w:val="clear" w:color="auto" w:fill="auto"/>
          </w:tcPr>
          <w:p w:rsidR="0020754A" w:rsidRPr="000E51D8" w:rsidRDefault="0020754A" w:rsidP="004918DA">
            <w:pPr>
              <w:pStyle w:val="Tabletext"/>
            </w:pPr>
          </w:p>
        </w:tc>
      </w:tr>
      <w:tr w:rsidR="00025C6C" w:rsidRPr="000E51D8" w:rsidTr="004A0BAF">
        <w:tblPrEx>
          <w:tblCellMar>
            <w:left w:w="99" w:type="dxa"/>
            <w:right w:w="99" w:type="dxa"/>
          </w:tblCellMar>
        </w:tblPrEx>
        <w:trPr>
          <w:cantSplit/>
        </w:trPr>
        <w:tc>
          <w:tcPr>
            <w:tcW w:w="1175" w:type="dxa"/>
            <w:gridSpan w:val="2"/>
            <w:tcBorders>
              <w:bottom w:val="single" w:sz="4" w:space="0" w:color="auto"/>
            </w:tcBorders>
            <w:shd w:val="clear" w:color="auto" w:fill="auto"/>
          </w:tcPr>
          <w:p w:rsidR="0020754A" w:rsidRPr="000E51D8" w:rsidRDefault="0020754A" w:rsidP="004918DA">
            <w:pPr>
              <w:pStyle w:val="Tabletext"/>
            </w:pPr>
            <w:r w:rsidRPr="000E51D8">
              <w:t>38.</w:t>
            </w:r>
          </w:p>
        </w:tc>
        <w:tc>
          <w:tcPr>
            <w:tcW w:w="1362" w:type="dxa"/>
            <w:gridSpan w:val="2"/>
            <w:tcBorders>
              <w:bottom w:val="single" w:sz="4" w:space="0" w:color="auto"/>
            </w:tcBorders>
            <w:shd w:val="clear" w:color="auto" w:fill="auto"/>
          </w:tcPr>
          <w:p w:rsidR="0020754A" w:rsidRPr="000E51D8" w:rsidRDefault="0020754A" w:rsidP="004918DA">
            <w:pPr>
              <w:pStyle w:val="Tabletext"/>
              <w:rPr>
                <w:b/>
              </w:rPr>
            </w:pPr>
            <w:r w:rsidRPr="000E51D8">
              <w:t>Maximum transitional pension rates</w:t>
            </w:r>
          </w:p>
        </w:tc>
        <w:tc>
          <w:tcPr>
            <w:tcW w:w="1709" w:type="dxa"/>
            <w:gridSpan w:val="2"/>
            <w:tcBorders>
              <w:bottom w:val="single" w:sz="4" w:space="0" w:color="auto"/>
            </w:tcBorders>
            <w:shd w:val="clear" w:color="auto" w:fill="auto"/>
          </w:tcPr>
          <w:p w:rsidR="0020754A" w:rsidRPr="000E51D8" w:rsidRDefault="0020754A" w:rsidP="00783440">
            <w:pPr>
              <w:pStyle w:val="Tablea"/>
              <w:spacing w:before="80"/>
            </w:pPr>
            <w:r w:rsidRPr="000E51D8">
              <w:t>(a) 20</w:t>
            </w:r>
            <w:r w:rsidR="00D634E3" w:rsidRPr="000E51D8">
              <w:t> </w:t>
            </w:r>
            <w:r w:rsidRPr="000E51D8">
              <w:t>March</w:t>
            </w:r>
          </w:p>
          <w:p w:rsidR="0020754A" w:rsidRPr="000E51D8" w:rsidRDefault="0020754A" w:rsidP="009B094A">
            <w:pPr>
              <w:pStyle w:val="Tablea"/>
            </w:pPr>
            <w:r w:rsidRPr="000E51D8">
              <w:t xml:space="preserve">(b) </w:t>
            </w:r>
            <w:r w:rsidR="00BA70F5" w:rsidRPr="000E51D8">
              <w:t>20 September</w:t>
            </w:r>
          </w:p>
        </w:tc>
        <w:tc>
          <w:tcPr>
            <w:tcW w:w="1400" w:type="dxa"/>
            <w:tcBorders>
              <w:bottom w:val="single" w:sz="4" w:space="0" w:color="auto"/>
            </w:tcBorders>
            <w:shd w:val="clear" w:color="auto" w:fill="auto"/>
          </w:tcPr>
          <w:p w:rsidR="0020754A" w:rsidRPr="000E51D8" w:rsidRDefault="0020754A" w:rsidP="00783440">
            <w:pPr>
              <w:pStyle w:val="Tablea"/>
              <w:spacing w:before="80"/>
            </w:pPr>
            <w:r w:rsidRPr="000E51D8">
              <w:t>(a) December</w:t>
            </w:r>
          </w:p>
          <w:p w:rsidR="0020754A" w:rsidRPr="000E51D8" w:rsidRDefault="0020754A" w:rsidP="009B094A">
            <w:pPr>
              <w:pStyle w:val="Tablea"/>
            </w:pPr>
            <w:r w:rsidRPr="000E51D8">
              <w:t>(b) June</w:t>
            </w:r>
          </w:p>
        </w:tc>
        <w:tc>
          <w:tcPr>
            <w:tcW w:w="1315" w:type="dxa"/>
            <w:tcBorders>
              <w:bottom w:val="single" w:sz="4" w:space="0" w:color="auto"/>
            </w:tcBorders>
            <w:shd w:val="clear" w:color="auto" w:fill="auto"/>
          </w:tcPr>
          <w:p w:rsidR="0020754A" w:rsidRPr="000E51D8" w:rsidRDefault="0020754A" w:rsidP="004918DA">
            <w:pPr>
              <w:pStyle w:val="Tabletext"/>
            </w:pPr>
            <w:r w:rsidRPr="000E51D8">
              <w:t>highest June or December quarter before reference quarter (but not earlier than June quarter 2008)</w:t>
            </w:r>
          </w:p>
        </w:tc>
        <w:tc>
          <w:tcPr>
            <w:tcW w:w="1148" w:type="dxa"/>
            <w:tcBorders>
              <w:bottom w:val="single" w:sz="4" w:space="0" w:color="auto"/>
            </w:tcBorders>
            <w:shd w:val="clear" w:color="auto" w:fill="auto"/>
          </w:tcPr>
          <w:p w:rsidR="0020754A" w:rsidRPr="000E51D8" w:rsidRDefault="0020754A" w:rsidP="004918DA">
            <w:pPr>
              <w:pStyle w:val="Tabletext"/>
            </w:pPr>
            <w:r w:rsidRPr="000E51D8">
              <w:t>$2.60</w:t>
            </w:r>
          </w:p>
        </w:tc>
      </w:tr>
      <w:tr w:rsidR="00025C6C" w:rsidRPr="000E51D8" w:rsidTr="004A0BAF">
        <w:tblPrEx>
          <w:tblCellMar>
            <w:left w:w="99" w:type="dxa"/>
            <w:right w:w="99" w:type="dxa"/>
          </w:tblCellMar>
        </w:tblPrEx>
        <w:trPr>
          <w:cantSplit/>
        </w:trPr>
        <w:tc>
          <w:tcPr>
            <w:tcW w:w="1175" w:type="dxa"/>
            <w:gridSpan w:val="2"/>
            <w:tcBorders>
              <w:top w:val="single" w:sz="4" w:space="0" w:color="auto"/>
            </w:tcBorders>
            <w:shd w:val="clear" w:color="auto" w:fill="auto"/>
          </w:tcPr>
          <w:p w:rsidR="0020754A" w:rsidRPr="000E51D8" w:rsidRDefault="0020754A" w:rsidP="000B5543">
            <w:pPr>
              <w:pStyle w:val="Tabletext"/>
              <w:keepNext/>
            </w:pPr>
          </w:p>
        </w:tc>
        <w:tc>
          <w:tcPr>
            <w:tcW w:w="1362" w:type="dxa"/>
            <w:gridSpan w:val="2"/>
            <w:tcBorders>
              <w:top w:val="single" w:sz="4" w:space="0" w:color="auto"/>
            </w:tcBorders>
            <w:shd w:val="clear" w:color="auto" w:fill="auto"/>
          </w:tcPr>
          <w:p w:rsidR="0020754A" w:rsidRPr="000E51D8" w:rsidRDefault="0020754A" w:rsidP="000B5543">
            <w:pPr>
              <w:pStyle w:val="Tabletext"/>
              <w:keepNext/>
            </w:pPr>
            <w:r w:rsidRPr="000E51D8">
              <w:rPr>
                <w:b/>
              </w:rPr>
              <w:t>Amounts related to scholarships</w:t>
            </w:r>
          </w:p>
        </w:tc>
        <w:tc>
          <w:tcPr>
            <w:tcW w:w="1709" w:type="dxa"/>
            <w:gridSpan w:val="2"/>
            <w:tcBorders>
              <w:top w:val="single" w:sz="4" w:space="0" w:color="auto"/>
            </w:tcBorders>
            <w:shd w:val="clear" w:color="auto" w:fill="auto"/>
          </w:tcPr>
          <w:p w:rsidR="0020754A" w:rsidRPr="000E51D8" w:rsidRDefault="0020754A" w:rsidP="000B5543">
            <w:pPr>
              <w:pStyle w:val="Tabletext"/>
              <w:keepNext/>
            </w:pPr>
          </w:p>
        </w:tc>
        <w:tc>
          <w:tcPr>
            <w:tcW w:w="1400" w:type="dxa"/>
            <w:tcBorders>
              <w:top w:val="single" w:sz="4" w:space="0" w:color="auto"/>
            </w:tcBorders>
            <w:shd w:val="clear" w:color="auto" w:fill="auto"/>
          </w:tcPr>
          <w:p w:rsidR="0020754A" w:rsidRPr="000E51D8" w:rsidRDefault="0020754A" w:rsidP="000B5543">
            <w:pPr>
              <w:pStyle w:val="Tabletext"/>
              <w:keepNext/>
            </w:pPr>
          </w:p>
        </w:tc>
        <w:tc>
          <w:tcPr>
            <w:tcW w:w="1315" w:type="dxa"/>
            <w:tcBorders>
              <w:top w:val="single" w:sz="4" w:space="0" w:color="auto"/>
            </w:tcBorders>
            <w:shd w:val="clear" w:color="auto" w:fill="auto"/>
          </w:tcPr>
          <w:p w:rsidR="0020754A" w:rsidRPr="000E51D8" w:rsidRDefault="0020754A" w:rsidP="000B5543">
            <w:pPr>
              <w:pStyle w:val="Tabletext"/>
              <w:keepNext/>
            </w:pPr>
          </w:p>
        </w:tc>
        <w:tc>
          <w:tcPr>
            <w:tcW w:w="1148" w:type="dxa"/>
            <w:tcBorders>
              <w:top w:val="single" w:sz="4" w:space="0" w:color="auto"/>
            </w:tcBorders>
            <w:shd w:val="clear" w:color="auto" w:fill="auto"/>
          </w:tcPr>
          <w:p w:rsidR="0020754A" w:rsidRPr="000E51D8" w:rsidRDefault="0020754A" w:rsidP="000B5543">
            <w:pPr>
              <w:pStyle w:val="Tabletext"/>
              <w:keepNext/>
            </w:pPr>
          </w:p>
        </w:tc>
      </w:tr>
      <w:tr w:rsidR="00025C6C" w:rsidRPr="000E51D8" w:rsidTr="004A0BAF">
        <w:tblPrEx>
          <w:tblCellMar>
            <w:left w:w="99" w:type="dxa"/>
            <w:right w:w="99" w:type="dxa"/>
          </w:tblCellMar>
        </w:tblPrEx>
        <w:trPr>
          <w:cantSplit/>
        </w:trPr>
        <w:tc>
          <w:tcPr>
            <w:tcW w:w="1175" w:type="dxa"/>
            <w:gridSpan w:val="2"/>
            <w:tcBorders>
              <w:bottom w:val="single" w:sz="2" w:space="0" w:color="auto"/>
            </w:tcBorders>
            <w:shd w:val="clear" w:color="auto" w:fill="auto"/>
          </w:tcPr>
          <w:p w:rsidR="0020754A" w:rsidRPr="000E51D8" w:rsidRDefault="0020754A" w:rsidP="004918DA">
            <w:pPr>
              <w:pStyle w:val="Tabletext"/>
            </w:pPr>
            <w:r w:rsidRPr="000E51D8">
              <w:t>39.</w:t>
            </w:r>
          </w:p>
        </w:tc>
        <w:tc>
          <w:tcPr>
            <w:tcW w:w="1362" w:type="dxa"/>
            <w:gridSpan w:val="2"/>
            <w:tcBorders>
              <w:bottom w:val="single" w:sz="2" w:space="0" w:color="auto"/>
            </w:tcBorders>
            <w:shd w:val="clear" w:color="auto" w:fill="auto"/>
          </w:tcPr>
          <w:p w:rsidR="0020754A" w:rsidRPr="000E51D8" w:rsidRDefault="0020754A" w:rsidP="004918DA">
            <w:pPr>
              <w:pStyle w:val="Tabletext"/>
              <w:rPr>
                <w:b/>
              </w:rPr>
            </w:pPr>
            <w:r w:rsidRPr="000E51D8">
              <w:t>scholarship threshold amount</w:t>
            </w:r>
          </w:p>
        </w:tc>
        <w:tc>
          <w:tcPr>
            <w:tcW w:w="1709" w:type="dxa"/>
            <w:gridSpan w:val="2"/>
            <w:tcBorders>
              <w:bottom w:val="single" w:sz="2" w:space="0" w:color="auto"/>
            </w:tcBorders>
            <w:shd w:val="clear" w:color="auto" w:fill="auto"/>
          </w:tcPr>
          <w:p w:rsidR="0020754A" w:rsidRPr="000E51D8" w:rsidRDefault="00491F1A" w:rsidP="005F2971">
            <w:pPr>
              <w:pStyle w:val="Tabletext"/>
            </w:pPr>
            <w:r>
              <w:t>1 January</w:t>
            </w:r>
          </w:p>
        </w:tc>
        <w:tc>
          <w:tcPr>
            <w:tcW w:w="1400" w:type="dxa"/>
            <w:tcBorders>
              <w:bottom w:val="single" w:sz="2" w:space="0" w:color="auto"/>
            </w:tcBorders>
            <w:shd w:val="clear" w:color="auto" w:fill="auto"/>
          </w:tcPr>
          <w:p w:rsidR="0020754A" w:rsidRPr="000E51D8" w:rsidRDefault="0020754A" w:rsidP="005F2971">
            <w:pPr>
              <w:pStyle w:val="Tabletext"/>
            </w:pPr>
            <w:r w:rsidRPr="000E51D8">
              <w:t>June</w:t>
            </w:r>
          </w:p>
        </w:tc>
        <w:tc>
          <w:tcPr>
            <w:tcW w:w="1315" w:type="dxa"/>
            <w:tcBorders>
              <w:bottom w:val="single" w:sz="2" w:space="0" w:color="auto"/>
            </w:tcBorders>
            <w:shd w:val="clear" w:color="auto" w:fill="auto"/>
          </w:tcPr>
          <w:p w:rsidR="0020754A" w:rsidRPr="000E51D8" w:rsidRDefault="0020754A" w:rsidP="004918DA">
            <w:pPr>
              <w:pStyle w:val="Tabletext"/>
            </w:pPr>
            <w:r w:rsidRPr="000E51D8">
              <w:t>highest June quarter before reference quarter (but not earlier than June quarter 2009)</w:t>
            </w:r>
          </w:p>
        </w:tc>
        <w:tc>
          <w:tcPr>
            <w:tcW w:w="1148" w:type="dxa"/>
            <w:tcBorders>
              <w:bottom w:val="single" w:sz="2" w:space="0" w:color="auto"/>
            </w:tcBorders>
            <w:shd w:val="clear" w:color="auto" w:fill="auto"/>
          </w:tcPr>
          <w:p w:rsidR="0020754A" w:rsidRPr="000E51D8" w:rsidRDefault="0020754A" w:rsidP="004918DA">
            <w:pPr>
              <w:pStyle w:val="Tabletext"/>
            </w:pPr>
            <w:r w:rsidRPr="000E51D8">
              <w:t>$1.00</w:t>
            </w:r>
          </w:p>
        </w:tc>
      </w:tr>
      <w:tr w:rsidR="00025C6C" w:rsidRPr="000E51D8" w:rsidTr="004A0BAF">
        <w:tblPrEx>
          <w:tblCellMar>
            <w:left w:w="99" w:type="dxa"/>
            <w:right w:w="99" w:type="dxa"/>
          </w:tblCellMar>
        </w:tblPrEx>
        <w:trPr>
          <w:cantSplit/>
        </w:trPr>
        <w:tc>
          <w:tcPr>
            <w:tcW w:w="1175" w:type="dxa"/>
            <w:gridSpan w:val="2"/>
            <w:tcBorders>
              <w:top w:val="single" w:sz="2" w:space="0" w:color="auto"/>
              <w:bottom w:val="single" w:sz="4" w:space="0" w:color="auto"/>
            </w:tcBorders>
            <w:shd w:val="clear" w:color="auto" w:fill="auto"/>
          </w:tcPr>
          <w:p w:rsidR="0020754A" w:rsidRPr="000E51D8" w:rsidRDefault="0020754A" w:rsidP="004918DA">
            <w:pPr>
              <w:pStyle w:val="Tabletext"/>
            </w:pPr>
            <w:r w:rsidRPr="000E51D8">
              <w:t>41.</w:t>
            </w:r>
          </w:p>
        </w:tc>
        <w:tc>
          <w:tcPr>
            <w:tcW w:w="1362" w:type="dxa"/>
            <w:gridSpan w:val="2"/>
            <w:tcBorders>
              <w:top w:val="single" w:sz="2" w:space="0" w:color="auto"/>
              <w:bottom w:val="single" w:sz="4" w:space="0" w:color="auto"/>
            </w:tcBorders>
            <w:shd w:val="clear" w:color="auto" w:fill="auto"/>
          </w:tcPr>
          <w:p w:rsidR="0020754A" w:rsidRPr="000E51D8" w:rsidRDefault="0020754A" w:rsidP="004918DA">
            <w:pPr>
              <w:pStyle w:val="Tabletext"/>
            </w:pPr>
            <w:r w:rsidRPr="000E51D8">
              <w:t>relocation scholarship payment amount</w:t>
            </w:r>
          </w:p>
        </w:tc>
        <w:tc>
          <w:tcPr>
            <w:tcW w:w="1709" w:type="dxa"/>
            <w:gridSpan w:val="2"/>
            <w:tcBorders>
              <w:top w:val="single" w:sz="2" w:space="0" w:color="auto"/>
              <w:bottom w:val="single" w:sz="4" w:space="0" w:color="auto"/>
            </w:tcBorders>
            <w:shd w:val="clear" w:color="auto" w:fill="auto"/>
          </w:tcPr>
          <w:p w:rsidR="0020754A" w:rsidRPr="000E51D8" w:rsidRDefault="00491F1A" w:rsidP="005F2971">
            <w:pPr>
              <w:pStyle w:val="Tabletext"/>
            </w:pPr>
            <w:r>
              <w:t>1 January</w:t>
            </w:r>
          </w:p>
        </w:tc>
        <w:tc>
          <w:tcPr>
            <w:tcW w:w="1400" w:type="dxa"/>
            <w:tcBorders>
              <w:top w:val="single" w:sz="2" w:space="0" w:color="auto"/>
              <w:bottom w:val="single" w:sz="4" w:space="0" w:color="auto"/>
            </w:tcBorders>
            <w:shd w:val="clear" w:color="auto" w:fill="auto"/>
          </w:tcPr>
          <w:p w:rsidR="0020754A" w:rsidRPr="000E51D8" w:rsidRDefault="0020754A" w:rsidP="005F2971">
            <w:pPr>
              <w:pStyle w:val="Tabletext"/>
            </w:pPr>
            <w:r w:rsidRPr="000E51D8">
              <w:t>June</w:t>
            </w:r>
          </w:p>
        </w:tc>
        <w:tc>
          <w:tcPr>
            <w:tcW w:w="1315" w:type="dxa"/>
            <w:tcBorders>
              <w:top w:val="single" w:sz="2" w:space="0" w:color="auto"/>
              <w:bottom w:val="single" w:sz="4" w:space="0" w:color="auto"/>
            </w:tcBorders>
            <w:shd w:val="clear" w:color="auto" w:fill="auto"/>
          </w:tcPr>
          <w:p w:rsidR="0020754A" w:rsidRPr="000E51D8" w:rsidRDefault="0020754A" w:rsidP="004918DA">
            <w:pPr>
              <w:pStyle w:val="Tabletext"/>
            </w:pPr>
            <w:r w:rsidRPr="000E51D8">
              <w:t>highest June quarter before reference quarter (but not earlier than June quarter 2009)</w:t>
            </w:r>
          </w:p>
        </w:tc>
        <w:tc>
          <w:tcPr>
            <w:tcW w:w="1148" w:type="dxa"/>
            <w:tcBorders>
              <w:top w:val="single" w:sz="2" w:space="0" w:color="auto"/>
              <w:bottom w:val="single" w:sz="4" w:space="0" w:color="auto"/>
            </w:tcBorders>
            <w:shd w:val="clear" w:color="auto" w:fill="auto"/>
          </w:tcPr>
          <w:p w:rsidR="0020754A" w:rsidRPr="000E51D8" w:rsidRDefault="0020754A" w:rsidP="004918DA">
            <w:pPr>
              <w:pStyle w:val="Tabletext"/>
            </w:pPr>
            <w:r w:rsidRPr="000E51D8">
              <w:t>$1.00</w:t>
            </w:r>
          </w:p>
        </w:tc>
      </w:tr>
      <w:tr w:rsidR="000C240C" w:rsidRPr="000E51D8" w:rsidTr="00C84A78">
        <w:tblPrEx>
          <w:tblCellMar>
            <w:left w:w="99" w:type="dxa"/>
            <w:right w:w="99" w:type="dxa"/>
          </w:tblCellMar>
        </w:tblPrEx>
        <w:trPr>
          <w:cantSplit/>
        </w:trPr>
        <w:tc>
          <w:tcPr>
            <w:tcW w:w="1175" w:type="dxa"/>
            <w:gridSpan w:val="2"/>
            <w:tcBorders>
              <w:top w:val="single" w:sz="2" w:space="0" w:color="auto"/>
            </w:tcBorders>
            <w:shd w:val="clear" w:color="auto" w:fill="auto"/>
          </w:tcPr>
          <w:p w:rsidR="000C240C" w:rsidRPr="000E51D8" w:rsidRDefault="000C240C" w:rsidP="004918DA">
            <w:pPr>
              <w:pStyle w:val="Tabletext"/>
            </w:pPr>
          </w:p>
        </w:tc>
        <w:tc>
          <w:tcPr>
            <w:tcW w:w="1362" w:type="dxa"/>
            <w:gridSpan w:val="2"/>
            <w:tcBorders>
              <w:top w:val="single" w:sz="2" w:space="0" w:color="auto"/>
            </w:tcBorders>
            <w:shd w:val="clear" w:color="auto" w:fill="auto"/>
          </w:tcPr>
          <w:p w:rsidR="000C240C" w:rsidRPr="000E51D8" w:rsidRDefault="000C240C" w:rsidP="004918DA">
            <w:pPr>
              <w:pStyle w:val="Tabletext"/>
              <w:rPr>
                <w:b/>
              </w:rPr>
            </w:pPr>
            <w:r w:rsidRPr="000E51D8">
              <w:rPr>
                <w:b/>
              </w:rPr>
              <w:t>Student start</w:t>
            </w:r>
            <w:r w:rsidR="00491F1A">
              <w:rPr>
                <w:b/>
              </w:rPr>
              <w:noBreakHyphen/>
            </w:r>
            <w:r w:rsidRPr="000E51D8">
              <w:rPr>
                <w:b/>
              </w:rPr>
              <w:t>up loans</w:t>
            </w:r>
          </w:p>
        </w:tc>
        <w:tc>
          <w:tcPr>
            <w:tcW w:w="1709" w:type="dxa"/>
            <w:gridSpan w:val="2"/>
            <w:tcBorders>
              <w:top w:val="single" w:sz="2" w:space="0" w:color="auto"/>
            </w:tcBorders>
            <w:shd w:val="clear" w:color="auto" w:fill="auto"/>
          </w:tcPr>
          <w:p w:rsidR="000C240C" w:rsidRPr="000E51D8" w:rsidRDefault="000C240C" w:rsidP="005F2971">
            <w:pPr>
              <w:pStyle w:val="Tabletext"/>
            </w:pPr>
          </w:p>
        </w:tc>
        <w:tc>
          <w:tcPr>
            <w:tcW w:w="1400" w:type="dxa"/>
            <w:tcBorders>
              <w:top w:val="single" w:sz="2" w:space="0" w:color="auto"/>
            </w:tcBorders>
            <w:shd w:val="clear" w:color="auto" w:fill="auto"/>
          </w:tcPr>
          <w:p w:rsidR="000C240C" w:rsidRPr="000E51D8" w:rsidRDefault="000C240C" w:rsidP="005F2971">
            <w:pPr>
              <w:pStyle w:val="Tabletext"/>
            </w:pPr>
          </w:p>
        </w:tc>
        <w:tc>
          <w:tcPr>
            <w:tcW w:w="1315" w:type="dxa"/>
            <w:tcBorders>
              <w:top w:val="single" w:sz="2" w:space="0" w:color="auto"/>
            </w:tcBorders>
            <w:shd w:val="clear" w:color="auto" w:fill="auto"/>
          </w:tcPr>
          <w:p w:rsidR="000C240C" w:rsidRPr="000E51D8" w:rsidRDefault="000C240C" w:rsidP="004918DA">
            <w:pPr>
              <w:pStyle w:val="Tabletext"/>
            </w:pPr>
          </w:p>
        </w:tc>
        <w:tc>
          <w:tcPr>
            <w:tcW w:w="1148" w:type="dxa"/>
            <w:tcBorders>
              <w:top w:val="single" w:sz="2" w:space="0" w:color="auto"/>
            </w:tcBorders>
            <w:shd w:val="clear" w:color="auto" w:fill="auto"/>
          </w:tcPr>
          <w:p w:rsidR="000C240C" w:rsidRPr="000E51D8" w:rsidRDefault="000C240C" w:rsidP="004918DA">
            <w:pPr>
              <w:pStyle w:val="Tabletext"/>
            </w:pPr>
          </w:p>
        </w:tc>
      </w:tr>
      <w:tr w:rsidR="000C240C" w:rsidRPr="000E51D8" w:rsidTr="00C84A78">
        <w:tblPrEx>
          <w:tblCellMar>
            <w:left w:w="99" w:type="dxa"/>
            <w:right w:w="99" w:type="dxa"/>
          </w:tblCellMar>
        </w:tblPrEx>
        <w:trPr>
          <w:cantSplit/>
        </w:trPr>
        <w:tc>
          <w:tcPr>
            <w:tcW w:w="1175" w:type="dxa"/>
            <w:gridSpan w:val="2"/>
            <w:tcBorders>
              <w:bottom w:val="single" w:sz="4" w:space="0" w:color="auto"/>
            </w:tcBorders>
            <w:shd w:val="clear" w:color="auto" w:fill="auto"/>
          </w:tcPr>
          <w:p w:rsidR="000C240C" w:rsidRPr="000E51D8" w:rsidRDefault="000C240C" w:rsidP="004918DA">
            <w:pPr>
              <w:pStyle w:val="Tabletext"/>
            </w:pPr>
            <w:r w:rsidRPr="000E51D8">
              <w:t>41A.</w:t>
            </w:r>
          </w:p>
        </w:tc>
        <w:tc>
          <w:tcPr>
            <w:tcW w:w="1362" w:type="dxa"/>
            <w:gridSpan w:val="2"/>
            <w:tcBorders>
              <w:bottom w:val="single" w:sz="4" w:space="0" w:color="auto"/>
            </w:tcBorders>
            <w:shd w:val="clear" w:color="auto" w:fill="auto"/>
          </w:tcPr>
          <w:p w:rsidR="000C240C" w:rsidRPr="000E51D8" w:rsidRDefault="000C240C" w:rsidP="004918DA">
            <w:pPr>
              <w:pStyle w:val="Tabletext"/>
            </w:pPr>
            <w:r w:rsidRPr="000E51D8">
              <w:t>student start</w:t>
            </w:r>
            <w:r w:rsidR="00491F1A">
              <w:noBreakHyphen/>
            </w:r>
            <w:r w:rsidRPr="000E51D8">
              <w:t>up loan amount</w:t>
            </w:r>
          </w:p>
        </w:tc>
        <w:tc>
          <w:tcPr>
            <w:tcW w:w="1709" w:type="dxa"/>
            <w:gridSpan w:val="2"/>
            <w:tcBorders>
              <w:bottom w:val="single" w:sz="4" w:space="0" w:color="auto"/>
            </w:tcBorders>
            <w:shd w:val="clear" w:color="auto" w:fill="auto"/>
          </w:tcPr>
          <w:p w:rsidR="000C240C" w:rsidRPr="000E51D8" w:rsidRDefault="00491F1A" w:rsidP="005F2971">
            <w:pPr>
              <w:pStyle w:val="Tabletext"/>
            </w:pPr>
            <w:r>
              <w:t>1 January</w:t>
            </w:r>
          </w:p>
        </w:tc>
        <w:tc>
          <w:tcPr>
            <w:tcW w:w="1400" w:type="dxa"/>
            <w:tcBorders>
              <w:bottom w:val="single" w:sz="4" w:space="0" w:color="auto"/>
            </w:tcBorders>
            <w:shd w:val="clear" w:color="auto" w:fill="auto"/>
          </w:tcPr>
          <w:p w:rsidR="000C240C" w:rsidRPr="000E51D8" w:rsidRDefault="000C240C" w:rsidP="005F2971">
            <w:pPr>
              <w:pStyle w:val="Tabletext"/>
            </w:pPr>
            <w:r w:rsidRPr="000E51D8">
              <w:t>June</w:t>
            </w:r>
          </w:p>
        </w:tc>
        <w:tc>
          <w:tcPr>
            <w:tcW w:w="1315" w:type="dxa"/>
            <w:tcBorders>
              <w:bottom w:val="single" w:sz="4" w:space="0" w:color="auto"/>
            </w:tcBorders>
            <w:shd w:val="clear" w:color="auto" w:fill="auto"/>
          </w:tcPr>
          <w:p w:rsidR="000C240C" w:rsidRPr="000E51D8" w:rsidRDefault="000C240C" w:rsidP="004918DA">
            <w:pPr>
              <w:pStyle w:val="Tabletext"/>
            </w:pPr>
            <w:r w:rsidRPr="000E51D8">
              <w:t>highest June quarter before reference quarter (but not earlier than June quarter 2016)</w:t>
            </w:r>
          </w:p>
        </w:tc>
        <w:tc>
          <w:tcPr>
            <w:tcW w:w="1148" w:type="dxa"/>
            <w:tcBorders>
              <w:bottom w:val="single" w:sz="4" w:space="0" w:color="auto"/>
            </w:tcBorders>
            <w:shd w:val="clear" w:color="auto" w:fill="auto"/>
          </w:tcPr>
          <w:p w:rsidR="000C240C" w:rsidRPr="000E51D8" w:rsidRDefault="000C240C" w:rsidP="004918DA">
            <w:pPr>
              <w:pStyle w:val="Tabletext"/>
            </w:pPr>
            <w:r w:rsidRPr="000E51D8">
              <w:t>$1.00</w:t>
            </w:r>
          </w:p>
        </w:tc>
      </w:tr>
      <w:tr w:rsidR="000C240C" w:rsidRPr="000E51D8" w:rsidTr="008C4656">
        <w:tblPrEx>
          <w:tblCellMar>
            <w:left w:w="99" w:type="dxa"/>
            <w:right w:w="99" w:type="dxa"/>
          </w:tblCellMar>
        </w:tblPrEx>
        <w:trPr>
          <w:cantSplit/>
        </w:trPr>
        <w:tc>
          <w:tcPr>
            <w:tcW w:w="1175" w:type="dxa"/>
            <w:gridSpan w:val="2"/>
            <w:tcBorders>
              <w:top w:val="single" w:sz="4" w:space="0" w:color="auto"/>
            </w:tcBorders>
            <w:shd w:val="clear" w:color="auto" w:fill="auto"/>
          </w:tcPr>
          <w:p w:rsidR="000C240C" w:rsidRPr="000E51D8" w:rsidRDefault="000C240C" w:rsidP="001F08D3">
            <w:pPr>
              <w:pStyle w:val="Tabletext"/>
              <w:keepNext/>
              <w:keepLines/>
            </w:pPr>
          </w:p>
        </w:tc>
        <w:tc>
          <w:tcPr>
            <w:tcW w:w="1362" w:type="dxa"/>
            <w:gridSpan w:val="2"/>
            <w:tcBorders>
              <w:top w:val="single" w:sz="4" w:space="0" w:color="auto"/>
            </w:tcBorders>
            <w:shd w:val="clear" w:color="auto" w:fill="auto"/>
          </w:tcPr>
          <w:p w:rsidR="000C240C" w:rsidRPr="000E51D8" w:rsidRDefault="000C240C" w:rsidP="001F08D3">
            <w:pPr>
              <w:pStyle w:val="Tabletext"/>
              <w:keepNext/>
              <w:keepLines/>
            </w:pPr>
            <w:r w:rsidRPr="000E51D8">
              <w:rPr>
                <w:b/>
              </w:rPr>
              <w:t>Essential medical equipment payment</w:t>
            </w:r>
          </w:p>
        </w:tc>
        <w:tc>
          <w:tcPr>
            <w:tcW w:w="1709" w:type="dxa"/>
            <w:gridSpan w:val="2"/>
            <w:tcBorders>
              <w:top w:val="single" w:sz="4" w:space="0" w:color="auto"/>
            </w:tcBorders>
            <w:shd w:val="clear" w:color="auto" w:fill="auto"/>
          </w:tcPr>
          <w:p w:rsidR="000C240C" w:rsidRPr="000E51D8" w:rsidRDefault="000C240C" w:rsidP="001F08D3">
            <w:pPr>
              <w:pStyle w:val="Tabletext"/>
              <w:keepNext/>
              <w:keepLines/>
            </w:pPr>
          </w:p>
        </w:tc>
        <w:tc>
          <w:tcPr>
            <w:tcW w:w="1400" w:type="dxa"/>
            <w:tcBorders>
              <w:top w:val="single" w:sz="4" w:space="0" w:color="auto"/>
            </w:tcBorders>
            <w:shd w:val="clear" w:color="auto" w:fill="auto"/>
          </w:tcPr>
          <w:p w:rsidR="000C240C" w:rsidRPr="000E51D8" w:rsidRDefault="000C240C" w:rsidP="001F08D3">
            <w:pPr>
              <w:pStyle w:val="Tabletext"/>
              <w:keepNext/>
              <w:keepLines/>
            </w:pPr>
          </w:p>
        </w:tc>
        <w:tc>
          <w:tcPr>
            <w:tcW w:w="1315" w:type="dxa"/>
            <w:tcBorders>
              <w:top w:val="single" w:sz="4" w:space="0" w:color="auto"/>
            </w:tcBorders>
            <w:shd w:val="clear" w:color="auto" w:fill="auto"/>
          </w:tcPr>
          <w:p w:rsidR="000C240C" w:rsidRPr="000E51D8" w:rsidRDefault="000C240C" w:rsidP="001F08D3">
            <w:pPr>
              <w:pStyle w:val="Tabletext"/>
              <w:keepNext/>
              <w:keepLines/>
            </w:pPr>
          </w:p>
        </w:tc>
        <w:tc>
          <w:tcPr>
            <w:tcW w:w="1148" w:type="dxa"/>
            <w:tcBorders>
              <w:top w:val="single" w:sz="4" w:space="0" w:color="auto"/>
            </w:tcBorders>
            <w:shd w:val="clear" w:color="auto" w:fill="auto"/>
          </w:tcPr>
          <w:p w:rsidR="000C240C" w:rsidRPr="000E51D8" w:rsidRDefault="000C240C" w:rsidP="001F08D3">
            <w:pPr>
              <w:pStyle w:val="Tabletext"/>
              <w:keepNext/>
              <w:keepLines/>
            </w:pPr>
          </w:p>
        </w:tc>
      </w:tr>
      <w:tr w:rsidR="000C240C" w:rsidRPr="000E51D8" w:rsidTr="008C4656">
        <w:tblPrEx>
          <w:tblCellMar>
            <w:left w:w="99" w:type="dxa"/>
            <w:right w:w="99" w:type="dxa"/>
          </w:tblCellMar>
        </w:tblPrEx>
        <w:trPr>
          <w:cantSplit/>
        </w:trPr>
        <w:tc>
          <w:tcPr>
            <w:tcW w:w="1175" w:type="dxa"/>
            <w:gridSpan w:val="2"/>
            <w:tcBorders>
              <w:bottom w:val="single" w:sz="12" w:space="0" w:color="auto"/>
            </w:tcBorders>
            <w:shd w:val="clear" w:color="auto" w:fill="auto"/>
          </w:tcPr>
          <w:p w:rsidR="000C240C" w:rsidRPr="000E51D8" w:rsidRDefault="000C240C" w:rsidP="004918DA">
            <w:pPr>
              <w:pStyle w:val="Tabletext"/>
            </w:pPr>
            <w:r w:rsidRPr="000E51D8">
              <w:t>42.</w:t>
            </w:r>
          </w:p>
        </w:tc>
        <w:tc>
          <w:tcPr>
            <w:tcW w:w="1362" w:type="dxa"/>
            <w:gridSpan w:val="2"/>
            <w:tcBorders>
              <w:bottom w:val="single" w:sz="12" w:space="0" w:color="auto"/>
            </w:tcBorders>
            <w:shd w:val="clear" w:color="auto" w:fill="auto"/>
          </w:tcPr>
          <w:p w:rsidR="000C240C" w:rsidRPr="000E51D8" w:rsidRDefault="000C240C" w:rsidP="004918DA">
            <w:pPr>
              <w:pStyle w:val="Tabletext"/>
            </w:pPr>
            <w:r w:rsidRPr="000E51D8">
              <w:t>EMEP</w:t>
            </w:r>
          </w:p>
        </w:tc>
        <w:tc>
          <w:tcPr>
            <w:tcW w:w="1709" w:type="dxa"/>
            <w:gridSpan w:val="2"/>
            <w:tcBorders>
              <w:bottom w:val="single" w:sz="12" w:space="0" w:color="auto"/>
            </w:tcBorders>
            <w:shd w:val="clear" w:color="auto" w:fill="auto"/>
          </w:tcPr>
          <w:p w:rsidR="000C240C" w:rsidRPr="000E51D8" w:rsidRDefault="00880EFF" w:rsidP="005F2971">
            <w:pPr>
              <w:pStyle w:val="Tabletext"/>
            </w:pPr>
            <w:r w:rsidRPr="000E51D8">
              <w:t>1 July</w:t>
            </w:r>
          </w:p>
        </w:tc>
        <w:tc>
          <w:tcPr>
            <w:tcW w:w="1400" w:type="dxa"/>
            <w:tcBorders>
              <w:bottom w:val="single" w:sz="12" w:space="0" w:color="auto"/>
            </w:tcBorders>
            <w:shd w:val="clear" w:color="auto" w:fill="auto"/>
          </w:tcPr>
          <w:p w:rsidR="000C240C" w:rsidRPr="000E51D8" w:rsidRDefault="000C240C" w:rsidP="005F2971">
            <w:pPr>
              <w:pStyle w:val="Tabletext"/>
            </w:pPr>
            <w:r w:rsidRPr="000E51D8">
              <w:t>December</w:t>
            </w:r>
          </w:p>
        </w:tc>
        <w:tc>
          <w:tcPr>
            <w:tcW w:w="1315" w:type="dxa"/>
            <w:tcBorders>
              <w:bottom w:val="single" w:sz="12" w:space="0" w:color="auto"/>
            </w:tcBorders>
            <w:shd w:val="clear" w:color="auto" w:fill="auto"/>
          </w:tcPr>
          <w:p w:rsidR="000C240C" w:rsidRPr="000E51D8" w:rsidRDefault="000C240C" w:rsidP="004918DA">
            <w:pPr>
              <w:pStyle w:val="Tabletext"/>
            </w:pPr>
            <w:r w:rsidRPr="000E51D8">
              <w:t>highest December quarter before reference quarter (but not earlier than the December quarter of 2011)</w:t>
            </w:r>
          </w:p>
        </w:tc>
        <w:tc>
          <w:tcPr>
            <w:tcW w:w="1148" w:type="dxa"/>
            <w:tcBorders>
              <w:bottom w:val="single" w:sz="12" w:space="0" w:color="auto"/>
            </w:tcBorders>
            <w:shd w:val="clear" w:color="auto" w:fill="auto"/>
          </w:tcPr>
          <w:p w:rsidR="000C240C" w:rsidRPr="000E51D8" w:rsidRDefault="000C240C" w:rsidP="004918DA">
            <w:pPr>
              <w:pStyle w:val="Tabletext"/>
            </w:pPr>
            <w:r w:rsidRPr="000E51D8">
              <w:t>$1.00</w:t>
            </w:r>
          </w:p>
        </w:tc>
      </w:tr>
    </w:tbl>
    <w:p w:rsidR="004918DA" w:rsidRPr="000E51D8" w:rsidRDefault="004918DA" w:rsidP="004918DA">
      <w:pPr>
        <w:pStyle w:val="SubsectionHead"/>
      </w:pPr>
      <w:r w:rsidRPr="000E51D8">
        <w:t>Highest quarter</w:t>
      </w:r>
    </w:p>
    <w:p w:rsidR="004918DA" w:rsidRPr="000E51D8" w:rsidRDefault="004918DA" w:rsidP="004918DA">
      <w:pPr>
        <w:pStyle w:val="subsection"/>
      </w:pPr>
      <w:r w:rsidRPr="000E51D8">
        <w:tab/>
        <w:t>(2)</w:t>
      </w:r>
      <w:r w:rsidRPr="000E51D8">
        <w:tab/>
        <w:t>A reference in the CPI Indexation Table to the highest of a group of quarters is a reference to the quarter in that group that has the highest index number.</w:t>
      </w:r>
    </w:p>
    <w:p w:rsidR="004918DA" w:rsidRPr="000E51D8" w:rsidRDefault="004918DA" w:rsidP="004918DA">
      <w:pPr>
        <w:pStyle w:val="ActHead5"/>
      </w:pPr>
      <w:bookmarkStart w:id="346" w:name="_Toc124514951"/>
      <w:r w:rsidRPr="000E51D8">
        <w:rPr>
          <w:rStyle w:val="CharSectno"/>
        </w:rPr>
        <w:t>1192</w:t>
      </w:r>
      <w:r w:rsidRPr="000E51D8">
        <w:t xml:space="preserve">  Indexation of amounts</w:t>
      </w:r>
      <w:bookmarkEnd w:id="346"/>
    </w:p>
    <w:p w:rsidR="004918DA" w:rsidRPr="000E51D8" w:rsidRDefault="004918DA" w:rsidP="004918DA">
      <w:pPr>
        <w:pStyle w:val="subsection"/>
      </w:pPr>
      <w:r w:rsidRPr="000E51D8">
        <w:tab/>
        <w:t>(1)</w:t>
      </w:r>
      <w:r w:rsidRPr="000E51D8">
        <w:tab/>
        <w:t xml:space="preserve">If an amount is to be indexed under this Division on an indexation day, this Act </w:t>
      </w:r>
      <w:r w:rsidR="001A6308" w:rsidRPr="000E51D8">
        <w:t>has effect</w:t>
      </w:r>
      <w:r w:rsidRPr="000E51D8">
        <w:t xml:space="preserve"> as if the indexed amount were substituted for that amount on that day.</w:t>
      </w:r>
    </w:p>
    <w:p w:rsidR="004918DA" w:rsidRPr="000E51D8" w:rsidRDefault="004918DA" w:rsidP="004918DA">
      <w:pPr>
        <w:pStyle w:val="subsection"/>
      </w:pPr>
      <w:r w:rsidRPr="000E51D8">
        <w:tab/>
        <w:t>(2)</w:t>
      </w:r>
      <w:r w:rsidRPr="000E51D8">
        <w:tab/>
        <w:t>This is how to work out the indexed amount for an amount that is to be indexed under this Division on an indexation day:</w:t>
      </w:r>
    </w:p>
    <w:p w:rsidR="004918DA" w:rsidRPr="000E51D8" w:rsidRDefault="004918DA" w:rsidP="004918DA">
      <w:pPr>
        <w:pStyle w:val="BoxHeadItalic"/>
        <w:keepNext/>
      </w:pPr>
      <w:r w:rsidRPr="000E51D8">
        <w:lastRenderedPageBreak/>
        <w:t>Method statement</w:t>
      </w:r>
    </w:p>
    <w:p w:rsidR="004918DA" w:rsidRPr="000E51D8" w:rsidRDefault="00C23459" w:rsidP="004918DA">
      <w:pPr>
        <w:pStyle w:val="BoxStep"/>
        <w:keepNext/>
      </w:pPr>
      <w:r w:rsidRPr="000E51D8">
        <w:rPr>
          <w:szCs w:val="22"/>
        </w:rPr>
        <w:t>Step 1.</w:t>
      </w:r>
      <w:r w:rsidR="004918DA" w:rsidRPr="000E51D8">
        <w:tab/>
        <w:t xml:space="preserve">Use </w:t>
      </w:r>
      <w:r w:rsidR="00A93C2F" w:rsidRPr="000E51D8">
        <w:t>section 1</w:t>
      </w:r>
      <w:r w:rsidR="004918DA" w:rsidRPr="000E51D8">
        <w:t>193 to work out the indexation factor for the amount on the indexation day.</w:t>
      </w:r>
    </w:p>
    <w:p w:rsidR="004918DA" w:rsidRPr="000E51D8" w:rsidRDefault="00C23459" w:rsidP="004918DA">
      <w:pPr>
        <w:pStyle w:val="BoxStep"/>
      </w:pPr>
      <w:r w:rsidRPr="000E51D8">
        <w:rPr>
          <w:szCs w:val="22"/>
        </w:rPr>
        <w:t>Step 2.</w:t>
      </w:r>
      <w:r w:rsidR="004918DA" w:rsidRPr="000E51D8">
        <w:tab/>
        <w:t>Work out the current figure for the amount immediately before the indexation day.</w:t>
      </w:r>
    </w:p>
    <w:p w:rsidR="004918DA" w:rsidRPr="000E51D8" w:rsidRDefault="00C23459" w:rsidP="004918DA">
      <w:pPr>
        <w:pStyle w:val="BoxStep"/>
      </w:pPr>
      <w:r w:rsidRPr="000E51D8">
        <w:rPr>
          <w:szCs w:val="22"/>
        </w:rPr>
        <w:t>Step 3.</w:t>
      </w:r>
      <w:r w:rsidR="004918DA" w:rsidRPr="000E51D8">
        <w:tab/>
        <w:t xml:space="preserve">Multiply the current figure by the indexation factor: the result is the </w:t>
      </w:r>
      <w:r w:rsidR="004918DA" w:rsidRPr="000E51D8">
        <w:rPr>
          <w:b/>
          <w:i/>
        </w:rPr>
        <w:t>provisional indexed amount</w:t>
      </w:r>
      <w:r w:rsidR="004918DA" w:rsidRPr="000E51D8">
        <w:t>.</w:t>
      </w:r>
    </w:p>
    <w:p w:rsidR="004918DA" w:rsidRPr="000E51D8" w:rsidRDefault="004918DA" w:rsidP="004918DA">
      <w:pPr>
        <w:pStyle w:val="BoxStep"/>
      </w:pPr>
      <w:r w:rsidRPr="000E51D8">
        <w:t>Step 4.</w:t>
      </w:r>
      <w:r w:rsidRPr="000E51D8">
        <w:tab/>
        <w:t xml:space="preserve">Use </w:t>
      </w:r>
      <w:r w:rsidR="00A93C2F" w:rsidRPr="000E51D8">
        <w:t>section 1</w:t>
      </w:r>
      <w:r w:rsidRPr="000E51D8">
        <w:t xml:space="preserve">194 to round off the provisional indexed amount: </w:t>
      </w:r>
      <w:r w:rsidR="00F82D21" w:rsidRPr="000E51D8">
        <w:t>subject to Division</w:t>
      </w:r>
      <w:r w:rsidR="00D634E3" w:rsidRPr="000E51D8">
        <w:t> </w:t>
      </w:r>
      <w:r w:rsidR="00F82D21" w:rsidRPr="000E51D8">
        <w:t xml:space="preserve">3, </w:t>
      </w:r>
      <w:r w:rsidRPr="000E51D8">
        <w:t xml:space="preserve">the result is the indexed amount. (The indexed amount </w:t>
      </w:r>
      <w:r w:rsidR="00F82D21" w:rsidRPr="000E51D8">
        <w:t>(including one replaced under Division</w:t>
      </w:r>
      <w:r w:rsidR="00D634E3" w:rsidRPr="000E51D8">
        <w:t> </w:t>
      </w:r>
      <w:r w:rsidR="00F82D21" w:rsidRPr="000E51D8">
        <w:t xml:space="preserve">3) </w:t>
      </w:r>
      <w:r w:rsidRPr="000E51D8">
        <w:t xml:space="preserve">may be increased under </w:t>
      </w:r>
      <w:r w:rsidR="00A93C2F" w:rsidRPr="000E51D8">
        <w:t>section 1</w:t>
      </w:r>
      <w:r w:rsidRPr="000E51D8">
        <w:t>195 in certain cases.)</w:t>
      </w:r>
    </w:p>
    <w:p w:rsidR="004918DA" w:rsidRPr="000E51D8" w:rsidRDefault="00DA5BEE" w:rsidP="004918DA">
      <w:pPr>
        <w:pStyle w:val="notetext"/>
      </w:pPr>
      <w:r w:rsidRPr="000E51D8">
        <w:t>Note</w:t>
      </w:r>
      <w:r w:rsidR="004918DA" w:rsidRPr="000E51D8">
        <w:t>:</w:t>
      </w:r>
      <w:r w:rsidR="004918DA" w:rsidRPr="000E51D8">
        <w:tab/>
      </w:r>
      <w:r w:rsidR="001E6714" w:rsidRPr="000E51D8">
        <w:t>For</w:t>
      </w:r>
      <w:r w:rsidR="004918DA" w:rsidRPr="000E51D8">
        <w:t xml:space="preserve"> </w:t>
      </w:r>
      <w:r w:rsidR="004918DA" w:rsidRPr="000E51D8">
        <w:rPr>
          <w:b/>
          <w:i/>
        </w:rPr>
        <w:t>current figure</w:t>
      </w:r>
      <w:r w:rsidR="004918DA" w:rsidRPr="000E51D8">
        <w:t xml:space="preserve"> see subsection</w:t>
      </w:r>
      <w:r w:rsidR="00D634E3" w:rsidRPr="000E51D8">
        <w:t> </w:t>
      </w:r>
      <w:r w:rsidR="004918DA" w:rsidRPr="000E51D8">
        <w:t>20(1).</w:t>
      </w:r>
    </w:p>
    <w:p w:rsidR="00B966AF" w:rsidRPr="000E51D8" w:rsidRDefault="00B966AF" w:rsidP="00B966AF">
      <w:pPr>
        <w:pStyle w:val="subsection"/>
      </w:pPr>
      <w:r w:rsidRPr="000E51D8">
        <w:tab/>
        <w:t>(4AB)</w:t>
      </w:r>
      <w:r w:rsidRPr="000E51D8">
        <w:tab/>
        <w:t>The first indexation of the amounts to which item</w:t>
      </w:r>
      <w:r w:rsidR="00D634E3" w:rsidRPr="000E51D8">
        <w:t> </w:t>
      </w:r>
      <w:r w:rsidRPr="000E51D8">
        <w:t xml:space="preserve">14AAA of the CPI Indexation Table in </w:t>
      </w:r>
      <w:r w:rsidR="004E3300" w:rsidRPr="000E51D8">
        <w:t>subsection 1</w:t>
      </w:r>
      <w:r w:rsidRPr="000E51D8">
        <w:t xml:space="preserve">191(1) relates is to take place on </w:t>
      </w:r>
      <w:r w:rsidR="00880EFF" w:rsidRPr="000E51D8">
        <w:t>1 July</w:t>
      </w:r>
      <w:r w:rsidRPr="000E51D8">
        <w:t xml:space="preserve"> 2015.</w:t>
      </w:r>
    </w:p>
    <w:p w:rsidR="00EC3F92" w:rsidRPr="000E51D8" w:rsidRDefault="00EC3F92" w:rsidP="00EC3F92">
      <w:pPr>
        <w:pStyle w:val="subsection"/>
      </w:pPr>
      <w:r w:rsidRPr="000E51D8">
        <w:tab/>
        <w:t>(4AC)</w:t>
      </w:r>
      <w:r w:rsidRPr="000E51D8">
        <w:tab/>
        <w:t>Amounts under item</w:t>
      </w:r>
      <w:r w:rsidR="00D634E3" w:rsidRPr="000E51D8">
        <w:t> </w:t>
      </w:r>
      <w:r w:rsidRPr="000E51D8">
        <w:t xml:space="preserve">14AAA of the CPI Indexation Table in </w:t>
      </w:r>
      <w:r w:rsidR="004E3300" w:rsidRPr="000E51D8">
        <w:t>subsection 1</w:t>
      </w:r>
      <w:r w:rsidRPr="000E51D8">
        <w:t xml:space="preserve">191(1) are not to be indexed on </w:t>
      </w:r>
      <w:r w:rsidR="00880EFF" w:rsidRPr="000E51D8">
        <w:t>1 July</w:t>
      </w:r>
      <w:r w:rsidRPr="000E51D8">
        <w:t xml:space="preserve"> of the first financial year beginning on or after the day this subsection commences and on </w:t>
      </w:r>
      <w:r w:rsidR="00880EFF" w:rsidRPr="000E51D8">
        <w:t>1 July</w:t>
      </w:r>
      <w:r w:rsidRPr="000E51D8">
        <w:t xml:space="preserve"> of the next 2 financial years.</w:t>
      </w:r>
    </w:p>
    <w:p w:rsidR="004918DA" w:rsidRPr="000E51D8" w:rsidRDefault="004918DA" w:rsidP="004918DA">
      <w:pPr>
        <w:pStyle w:val="subsection"/>
      </w:pPr>
      <w:r w:rsidRPr="000E51D8">
        <w:tab/>
        <w:t>(5)</w:t>
      </w:r>
      <w:r w:rsidRPr="000E51D8">
        <w:tab/>
        <w:t>The first indexation of rent assistance under items</w:t>
      </w:r>
      <w:r w:rsidR="00D634E3" w:rsidRPr="000E51D8">
        <w:t> </w:t>
      </w:r>
      <w:r w:rsidRPr="000E51D8">
        <w:t xml:space="preserve">11 and 12 of the CPI Indexation Table in </w:t>
      </w:r>
      <w:r w:rsidR="004E3300" w:rsidRPr="000E51D8">
        <w:t>subsection 1</w:t>
      </w:r>
      <w:r w:rsidRPr="000E51D8">
        <w:t xml:space="preserve">191(1) (being those items as substituted by the </w:t>
      </w:r>
      <w:r w:rsidRPr="000E51D8">
        <w:rPr>
          <w:i/>
        </w:rPr>
        <w:t>Social Security Amendment (Further Simplification) Act 2004</w:t>
      </w:r>
      <w:r w:rsidRPr="000E51D8">
        <w:t xml:space="preserve">) is to take place on </w:t>
      </w:r>
      <w:r w:rsidR="00BA70F5" w:rsidRPr="000E51D8">
        <w:t>20 September</w:t>
      </w:r>
      <w:r w:rsidRPr="000E51D8">
        <w:t xml:space="preserve"> 2004.</w:t>
      </w:r>
    </w:p>
    <w:p w:rsidR="002A2477" w:rsidRPr="000E51D8" w:rsidRDefault="002A2477" w:rsidP="002A2477">
      <w:pPr>
        <w:pStyle w:val="subsection"/>
      </w:pPr>
      <w:r w:rsidRPr="000E51D8">
        <w:tab/>
        <w:t>(5AAA)</w:t>
      </w:r>
      <w:r w:rsidRPr="000E51D8">
        <w:tab/>
        <w:t>The amount under item</w:t>
      </w:r>
      <w:r w:rsidR="00D634E3" w:rsidRPr="000E51D8">
        <w:t> </w:t>
      </w:r>
      <w:r w:rsidRPr="000E51D8">
        <w:t xml:space="preserve">14 of the CPI Indexation Table in </w:t>
      </w:r>
      <w:r w:rsidR="004E3300" w:rsidRPr="000E51D8">
        <w:t>subsection 1</w:t>
      </w:r>
      <w:r w:rsidRPr="000E51D8">
        <w:t>191(1), to the extent to which that item relates to the amount in column 2 of Table E in point 1068A</w:t>
      </w:r>
      <w:r w:rsidR="00491F1A">
        <w:noBreakHyphen/>
      </w:r>
      <w:r w:rsidRPr="000E51D8">
        <w:t xml:space="preserve">E14 of the Pension PP (Single) Rate Calculator, is not to be indexed on </w:t>
      </w:r>
      <w:r w:rsidR="00880EFF" w:rsidRPr="000E51D8">
        <w:t>1 July</w:t>
      </w:r>
      <w:r w:rsidRPr="000E51D8">
        <w:t xml:space="preserve"> of the first financial year beginning on or after the day this subsection commences and on </w:t>
      </w:r>
      <w:r w:rsidR="00880EFF" w:rsidRPr="000E51D8">
        <w:t>1 July</w:t>
      </w:r>
      <w:r w:rsidRPr="000E51D8">
        <w:t xml:space="preserve"> of the next 2 financial years.</w:t>
      </w:r>
    </w:p>
    <w:p w:rsidR="002A2477" w:rsidRPr="000E51D8" w:rsidRDefault="002A2477" w:rsidP="002A2477">
      <w:pPr>
        <w:pStyle w:val="subsection"/>
      </w:pPr>
      <w:r w:rsidRPr="000E51D8">
        <w:lastRenderedPageBreak/>
        <w:tab/>
        <w:t>(5AAB)</w:t>
      </w:r>
      <w:r w:rsidRPr="000E51D8">
        <w:tab/>
        <w:t>Amounts under items</w:t>
      </w:r>
      <w:r w:rsidR="00D634E3" w:rsidRPr="000E51D8">
        <w:t> </w:t>
      </w:r>
      <w:r w:rsidRPr="000E51D8">
        <w:t xml:space="preserve">14AA, 14AB and 15 of the CPI Indexation Table in </w:t>
      </w:r>
      <w:r w:rsidR="004E3300" w:rsidRPr="000E51D8">
        <w:t>subsection 1</w:t>
      </w:r>
      <w:r w:rsidRPr="000E51D8">
        <w:t xml:space="preserve">191(1) are not to be indexed on </w:t>
      </w:r>
      <w:r w:rsidR="00491F1A">
        <w:t>1 January</w:t>
      </w:r>
      <w:r w:rsidRPr="000E51D8">
        <w:t xml:space="preserve"> of the first calendar year beginning on or after the day this subsection commences and on </w:t>
      </w:r>
      <w:r w:rsidR="00491F1A">
        <w:t>1 January</w:t>
      </w:r>
      <w:r w:rsidRPr="000E51D8">
        <w:t xml:space="preserve"> of the next 2 calendar years.</w:t>
      </w:r>
    </w:p>
    <w:p w:rsidR="00B46704" w:rsidRPr="000E51D8" w:rsidRDefault="00B46704" w:rsidP="00B46704">
      <w:pPr>
        <w:pStyle w:val="subsection"/>
      </w:pPr>
      <w:r w:rsidRPr="000E51D8">
        <w:tab/>
        <w:t>(5AB)</w:t>
      </w:r>
      <w:r w:rsidRPr="000E51D8">
        <w:tab/>
        <w:t>Amounts under items</w:t>
      </w:r>
      <w:r w:rsidR="00D634E3" w:rsidRPr="000E51D8">
        <w:t> </w:t>
      </w:r>
      <w:r w:rsidRPr="000E51D8">
        <w:t xml:space="preserve">21, 22 and 23 of the CPI Indexation Table in </w:t>
      </w:r>
      <w:r w:rsidR="004E3300" w:rsidRPr="000E51D8">
        <w:t>subsection 1</w:t>
      </w:r>
      <w:r w:rsidRPr="000E51D8">
        <w:t xml:space="preserve">191(1) are not to be indexed on </w:t>
      </w:r>
      <w:r w:rsidR="00880EFF" w:rsidRPr="000E51D8">
        <w:t>1 July</w:t>
      </w:r>
      <w:r w:rsidRPr="000E51D8">
        <w:t xml:space="preserve"> 2015 and </w:t>
      </w:r>
      <w:r w:rsidR="00880EFF" w:rsidRPr="000E51D8">
        <w:t>1 July</w:t>
      </w:r>
      <w:r w:rsidRPr="000E51D8">
        <w:t xml:space="preserve"> 2016.</w:t>
      </w:r>
    </w:p>
    <w:p w:rsidR="004918DA" w:rsidRPr="000E51D8" w:rsidRDefault="004918DA" w:rsidP="004918DA">
      <w:pPr>
        <w:pStyle w:val="subsection"/>
      </w:pPr>
      <w:r w:rsidRPr="000E51D8">
        <w:tab/>
        <w:t>(5A)</w:t>
      </w:r>
      <w:r w:rsidRPr="000E51D8">
        <w:tab/>
        <w:t>The first indexation of an amount under item</w:t>
      </w:r>
      <w:r w:rsidR="00D634E3" w:rsidRPr="000E51D8">
        <w:t> </w:t>
      </w:r>
      <w:r w:rsidRPr="000E51D8">
        <w:t xml:space="preserve">25 of the CPI Indexation Table in </w:t>
      </w:r>
      <w:r w:rsidR="004E3300" w:rsidRPr="000E51D8">
        <w:t>subsection 1</w:t>
      </w:r>
      <w:r w:rsidRPr="000E51D8">
        <w:t xml:space="preserve">191(1) is to take place on </w:t>
      </w:r>
      <w:r w:rsidR="00880EFF" w:rsidRPr="000E51D8">
        <w:t>1 July</w:t>
      </w:r>
      <w:r w:rsidRPr="000E51D8">
        <w:t xml:space="preserve"> 2007.</w:t>
      </w:r>
    </w:p>
    <w:p w:rsidR="0046690B" w:rsidRPr="000E51D8" w:rsidRDefault="0046690B" w:rsidP="0046690B">
      <w:pPr>
        <w:pStyle w:val="subsection"/>
      </w:pPr>
      <w:r w:rsidRPr="000E51D8">
        <w:tab/>
        <w:t>(5B)</w:t>
      </w:r>
      <w:r w:rsidRPr="000E51D8">
        <w:tab/>
        <w:t>The first indexation of amounts under item</w:t>
      </w:r>
      <w:r w:rsidR="00D634E3" w:rsidRPr="000E51D8">
        <w:t> </w:t>
      </w:r>
      <w:r w:rsidRPr="000E51D8">
        <w:t xml:space="preserve">26A of the CPI Indexation Table in </w:t>
      </w:r>
      <w:r w:rsidR="004E3300" w:rsidRPr="000E51D8">
        <w:t>subsection 1</w:t>
      </w:r>
      <w:r w:rsidRPr="000E51D8">
        <w:t xml:space="preserve">191(1) is to take place on </w:t>
      </w:r>
      <w:r w:rsidR="00BA70F5" w:rsidRPr="000E51D8">
        <w:t>20 September</w:t>
      </w:r>
      <w:r w:rsidRPr="000E51D8">
        <w:t xml:space="preserve"> 2014.</w:t>
      </w:r>
    </w:p>
    <w:p w:rsidR="00A85507" w:rsidRPr="000E51D8" w:rsidRDefault="00A85507" w:rsidP="00A85507">
      <w:pPr>
        <w:pStyle w:val="subsection"/>
      </w:pPr>
      <w:r w:rsidRPr="000E51D8">
        <w:tab/>
        <w:t>(5BB)</w:t>
      </w:r>
      <w:r w:rsidRPr="000E51D8">
        <w:tab/>
        <w:t>For the purposes of working out the indexed amount for the seniors health card income limit on 20 September 2023, the current figure for the seniors health card income limit immediately before that day is taken to be:</w:t>
      </w:r>
    </w:p>
    <w:p w:rsidR="00A85507" w:rsidRPr="000E51D8" w:rsidRDefault="00A85507" w:rsidP="00A85507">
      <w:pPr>
        <w:pStyle w:val="paragraph"/>
      </w:pPr>
      <w:r w:rsidRPr="000E51D8">
        <w:tab/>
        <w:t>(a)</w:t>
      </w:r>
      <w:r w:rsidRPr="000E51D8">
        <w:tab/>
        <w:t>for an amount covered by column 3 of item 1, 3, 4 or 5 of the table in point 1071</w:t>
      </w:r>
      <w:r w:rsidR="00491F1A">
        <w:noBreakHyphen/>
      </w:r>
      <w:r w:rsidRPr="000E51D8">
        <w:t>12—$90,000; or</w:t>
      </w:r>
    </w:p>
    <w:p w:rsidR="00A85507" w:rsidRPr="000E51D8" w:rsidRDefault="00A85507" w:rsidP="00A85507">
      <w:pPr>
        <w:pStyle w:val="paragraph"/>
      </w:pPr>
      <w:r w:rsidRPr="000E51D8">
        <w:tab/>
        <w:t>(b)</w:t>
      </w:r>
      <w:r w:rsidRPr="000E51D8">
        <w:tab/>
        <w:t>for an amount covered by column 3 of item 2 of the table in point 1071</w:t>
      </w:r>
      <w:r w:rsidR="00491F1A">
        <w:noBreakHyphen/>
      </w:r>
      <w:r w:rsidRPr="000E51D8">
        <w:t>12—$72,000.</w:t>
      </w:r>
    </w:p>
    <w:p w:rsidR="00F82BBF" w:rsidRPr="000E51D8" w:rsidRDefault="00F82BBF" w:rsidP="00F82BBF">
      <w:pPr>
        <w:pStyle w:val="subsection"/>
      </w:pPr>
      <w:r w:rsidRPr="000E51D8">
        <w:tab/>
        <w:t>(5C)</w:t>
      </w:r>
      <w:r w:rsidRPr="000E51D8">
        <w:tab/>
        <w:t xml:space="preserve">For the purposes of working out the indexed amount for pension “single” homeowner AVL on </w:t>
      </w:r>
      <w:r w:rsidR="00880EFF" w:rsidRPr="000E51D8">
        <w:t>1 July</w:t>
      </w:r>
      <w:r w:rsidRPr="000E51D8">
        <w:t xml:space="preserve"> 2017, the current figure for pension “single” homeowner AVL immediately before that day is taken to be $250,000.</w:t>
      </w:r>
    </w:p>
    <w:p w:rsidR="00F82BBF" w:rsidRPr="000E51D8" w:rsidRDefault="00F82BBF" w:rsidP="00F82BBF">
      <w:pPr>
        <w:pStyle w:val="subsection"/>
      </w:pPr>
      <w:r w:rsidRPr="000E51D8">
        <w:tab/>
        <w:t>(5D)</w:t>
      </w:r>
      <w:r w:rsidRPr="000E51D8">
        <w:tab/>
        <w:t xml:space="preserve">For the purposes of working out the indexed amount for pension “partnered” homeowner AVL on </w:t>
      </w:r>
      <w:r w:rsidR="00880EFF" w:rsidRPr="000E51D8">
        <w:t>1 July</w:t>
      </w:r>
      <w:r w:rsidRPr="000E51D8">
        <w:t xml:space="preserve"> 2017, the current figure for pension “partnered” homeowner AVL immediately before that day is taken to be $187,500.</w:t>
      </w:r>
    </w:p>
    <w:p w:rsidR="00F82BBF" w:rsidRPr="000E51D8" w:rsidRDefault="00F82BBF" w:rsidP="00F82BBF">
      <w:pPr>
        <w:pStyle w:val="subsection"/>
      </w:pPr>
      <w:r w:rsidRPr="000E51D8">
        <w:tab/>
        <w:t>(5E)</w:t>
      </w:r>
      <w:r w:rsidRPr="000E51D8">
        <w:tab/>
        <w:t>For the purposes of working out the indexed amount for pension “partnered” non</w:t>
      </w:r>
      <w:r w:rsidR="00491F1A">
        <w:noBreakHyphen/>
      </w:r>
      <w:r w:rsidRPr="000E51D8">
        <w:t xml:space="preserve">homeowner AVL on </w:t>
      </w:r>
      <w:r w:rsidR="00880EFF" w:rsidRPr="000E51D8">
        <w:t>1 July</w:t>
      </w:r>
      <w:r w:rsidRPr="000E51D8">
        <w:t xml:space="preserve"> 2017, the current figure for pension “partnered” non</w:t>
      </w:r>
      <w:r w:rsidR="00491F1A">
        <w:noBreakHyphen/>
      </w:r>
      <w:r w:rsidRPr="000E51D8">
        <w:t>homeowner AVL immediately before that day is taken to be $287,500.</w:t>
      </w:r>
    </w:p>
    <w:p w:rsidR="00F82BBF" w:rsidRPr="000E51D8" w:rsidRDefault="00F82BBF" w:rsidP="00F82BBF">
      <w:pPr>
        <w:pStyle w:val="subsection"/>
      </w:pPr>
      <w:r w:rsidRPr="000E51D8">
        <w:lastRenderedPageBreak/>
        <w:tab/>
        <w:t>(5F)</w:t>
      </w:r>
      <w:r w:rsidRPr="000E51D8">
        <w:tab/>
        <w:t xml:space="preserve">For the purposes of working out the indexed amount for benefit “single” homeowner AVL on </w:t>
      </w:r>
      <w:r w:rsidR="00880EFF" w:rsidRPr="000E51D8">
        <w:t>1 July</w:t>
      </w:r>
      <w:r w:rsidRPr="000E51D8">
        <w:t xml:space="preserve"> 2017, the current figure for benefit “single” homeowner AVL immediately before that day is taken to be $250,000.</w:t>
      </w:r>
    </w:p>
    <w:p w:rsidR="00F82BBF" w:rsidRPr="000E51D8" w:rsidRDefault="00F82BBF" w:rsidP="00F82BBF">
      <w:pPr>
        <w:pStyle w:val="subsection"/>
      </w:pPr>
      <w:r w:rsidRPr="000E51D8">
        <w:tab/>
        <w:t>(5G)</w:t>
      </w:r>
      <w:r w:rsidRPr="000E51D8">
        <w:tab/>
        <w:t>For the purposes of working out the indexed amount for benefit “partnered” (item</w:t>
      </w:r>
      <w:r w:rsidR="00D634E3" w:rsidRPr="000E51D8">
        <w:t> </w:t>
      </w:r>
      <w:r w:rsidRPr="000E51D8">
        <w:t xml:space="preserve">3) homeowner AVL on </w:t>
      </w:r>
      <w:r w:rsidR="00880EFF" w:rsidRPr="000E51D8">
        <w:t>1 July</w:t>
      </w:r>
      <w:r w:rsidRPr="000E51D8">
        <w:t xml:space="preserve"> 2017, the current figure for benefit “partnered” (item</w:t>
      </w:r>
      <w:r w:rsidR="00D634E3" w:rsidRPr="000E51D8">
        <w:t> </w:t>
      </w:r>
      <w:r w:rsidRPr="000E51D8">
        <w:t>3) homeowner AVL immediately before that day is taken to be $187,500.</w:t>
      </w:r>
    </w:p>
    <w:p w:rsidR="00F82BBF" w:rsidRPr="000E51D8" w:rsidRDefault="00F82BBF" w:rsidP="00F82BBF">
      <w:pPr>
        <w:pStyle w:val="subsection"/>
      </w:pPr>
      <w:r w:rsidRPr="000E51D8">
        <w:tab/>
        <w:t>(5H)</w:t>
      </w:r>
      <w:r w:rsidRPr="000E51D8">
        <w:tab/>
        <w:t>For the purposes of working out the indexed amount for benefit “partnered” (item</w:t>
      </w:r>
      <w:r w:rsidR="00D634E3" w:rsidRPr="000E51D8">
        <w:t> </w:t>
      </w:r>
      <w:r w:rsidRPr="000E51D8">
        <w:t>3) non</w:t>
      </w:r>
      <w:r w:rsidR="00491F1A">
        <w:noBreakHyphen/>
      </w:r>
      <w:r w:rsidRPr="000E51D8">
        <w:t xml:space="preserve">homeowner AVL on </w:t>
      </w:r>
      <w:r w:rsidR="00880EFF" w:rsidRPr="000E51D8">
        <w:t>1 July</w:t>
      </w:r>
      <w:r w:rsidRPr="000E51D8">
        <w:t xml:space="preserve"> 2017, the current figure for benefit “partnered” (item</w:t>
      </w:r>
      <w:r w:rsidR="00D634E3" w:rsidRPr="000E51D8">
        <w:t> </w:t>
      </w:r>
      <w:r w:rsidRPr="000E51D8">
        <w:t>3) non</w:t>
      </w:r>
      <w:r w:rsidR="00491F1A">
        <w:noBreakHyphen/>
      </w:r>
      <w:r w:rsidRPr="000E51D8">
        <w:t>homeowner AVL immediately before that day is taken to be $287,500.</w:t>
      </w:r>
    </w:p>
    <w:p w:rsidR="004918DA" w:rsidRPr="000E51D8" w:rsidRDefault="004918DA" w:rsidP="004918DA">
      <w:pPr>
        <w:pStyle w:val="subsection"/>
      </w:pPr>
      <w:r w:rsidRPr="000E51D8">
        <w:tab/>
        <w:t>(7)</w:t>
      </w:r>
      <w:r w:rsidRPr="000E51D8">
        <w:tab/>
        <w:t>The first indexation of amounts under items</w:t>
      </w:r>
      <w:r w:rsidR="00D634E3" w:rsidRPr="000E51D8">
        <w:t> </w:t>
      </w:r>
      <w:r w:rsidRPr="000E51D8">
        <w:t xml:space="preserve">35 and 36 of the CPI Indexation Table in </w:t>
      </w:r>
      <w:r w:rsidR="004E3300" w:rsidRPr="000E51D8">
        <w:t>subsection 1</w:t>
      </w:r>
      <w:r w:rsidRPr="000E51D8">
        <w:t xml:space="preserve">191(1) is to take place on </w:t>
      </w:r>
      <w:r w:rsidR="00880EFF" w:rsidRPr="000E51D8">
        <w:t>1 July</w:t>
      </w:r>
      <w:r w:rsidRPr="000E51D8">
        <w:t xml:space="preserve"> 1997.</w:t>
      </w:r>
    </w:p>
    <w:p w:rsidR="000C240C" w:rsidRPr="000E51D8" w:rsidRDefault="000C240C" w:rsidP="000C240C">
      <w:pPr>
        <w:pStyle w:val="subsection"/>
      </w:pPr>
      <w:r w:rsidRPr="000E51D8">
        <w:tab/>
        <w:t>(8B)</w:t>
      </w:r>
      <w:r w:rsidRPr="000E51D8">
        <w:tab/>
        <w:t>The student start</w:t>
      </w:r>
      <w:r w:rsidR="00491F1A">
        <w:noBreakHyphen/>
      </w:r>
      <w:r w:rsidRPr="000E51D8">
        <w:t>up loan amount (see item</w:t>
      </w:r>
      <w:r w:rsidR="00D634E3" w:rsidRPr="000E51D8">
        <w:t> </w:t>
      </w:r>
      <w:r w:rsidRPr="000E51D8">
        <w:t xml:space="preserve">41A of the CPI Indexation Table in </w:t>
      </w:r>
      <w:r w:rsidR="004E3300" w:rsidRPr="000E51D8">
        <w:t>subsection 1</w:t>
      </w:r>
      <w:r w:rsidRPr="000E51D8">
        <w:t xml:space="preserve">191(1)) is not to be indexed on </w:t>
      </w:r>
      <w:r w:rsidR="00491F1A">
        <w:t>1 January</w:t>
      </w:r>
      <w:r w:rsidRPr="000E51D8">
        <w:t xml:space="preserve"> 2016.</w:t>
      </w:r>
    </w:p>
    <w:p w:rsidR="004918DA" w:rsidRPr="000E51D8" w:rsidRDefault="004918DA" w:rsidP="004918DA">
      <w:pPr>
        <w:pStyle w:val="ActHead5"/>
      </w:pPr>
      <w:bookmarkStart w:id="347" w:name="_Toc124514952"/>
      <w:r w:rsidRPr="000E51D8">
        <w:rPr>
          <w:rStyle w:val="CharSectno"/>
        </w:rPr>
        <w:t>1193</w:t>
      </w:r>
      <w:r w:rsidRPr="000E51D8">
        <w:t xml:space="preserve">  Indexation factor</w:t>
      </w:r>
      <w:bookmarkEnd w:id="347"/>
    </w:p>
    <w:p w:rsidR="004918DA" w:rsidRPr="000E51D8" w:rsidRDefault="004918DA" w:rsidP="004918DA">
      <w:pPr>
        <w:pStyle w:val="subsection"/>
      </w:pPr>
      <w:r w:rsidRPr="000E51D8">
        <w:tab/>
        <w:t>(1)</w:t>
      </w:r>
      <w:r w:rsidRPr="000E51D8">
        <w:tab/>
        <w:t xml:space="preserve">Subject to </w:t>
      </w:r>
      <w:r w:rsidR="00D634E3" w:rsidRPr="000E51D8">
        <w:t>subsections (</w:t>
      </w:r>
      <w:r w:rsidRPr="000E51D8">
        <w:t>2) and (3), the indexation factor for an amount that is to be indexed under this Division on an indexation day is:</w:t>
      </w:r>
    </w:p>
    <w:p w:rsidR="004512CB" w:rsidRPr="000E51D8" w:rsidRDefault="00461304" w:rsidP="004512CB">
      <w:pPr>
        <w:pStyle w:val="Formula"/>
      </w:pPr>
      <w:r w:rsidRPr="000E51D8">
        <w:rPr>
          <w:noProof/>
        </w:rPr>
        <w:drawing>
          <wp:inline distT="0" distB="0" distL="0" distR="0" wp14:anchorId="679BF801" wp14:editId="658627C9">
            <wp:extent cx="2457450" cy="533400"/>
            <wp:effectExtent l="0" t="0" r="0" b="0"/>
            <wp:docPr id="82" name="Picture 82" descr="Start formula start fraction index number for most recent reference quarter over index number for base quarter end fraction end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2457450" cy="533400"/>
                    </a:xfrm>
                    <a:prstGeom prst="rect">
                      <a:avLst/>
                    </a:prstGeom>
                    <a:noFill/>
                    <a:ln>
                      <a:noFill/>
                    </a:ln>
                  </pic:spPr>
                </pic:pic>
              </a:graphicData>
            </a:graphic>
          </wp:inline>
        </w:drawing>
      </w:r>
    </w:p>
    <w:p w:rsidR="004918DA" w:rsidRPr="000E51D8" w:rsidRDefault="004918DA" w:rsidP="004918DA">
      <w:pPr>
        <w:pStyle w:val="subsection2"/>
      </w:pPr>
      <w:r w:rsidRPr="000E51D8">
        <w:t>worked out to 3 decimal places.</w:t>
      </w:r>
    </w:p>
    <w:p w:rsidR="004918DA" w:rsidRPr="000E51D8" w:rsidRDefault="004918DA" w:rsidP="004918DA">
      <w:pPr>
        <w:pStyle w:val="notetext"/>
      </w:pPr>
      <w:r w:rsidRPr="000E51D8">
        <w:t>Note:</w:t>
      </w:r>
      <w:r w:rsidRPr="000E51D8">
        <w:tab/>
      </w:r>
      <w:r w:rsidR="001E6714" w:rsidRPr="000E51D8">
        <w:t>For</w:t>
      </w:r>
      <w:r w:rsidRPr="000E51D8">
        <w:t xml:space="preserve"> </w:t>
      </w:r>
      <w:r w:rsidRPr="000E51D8">
        <w:rPr>
          <w:b/>
          <w:i/>
        </w:rPr>
        <w:t>reference quarter</w:t>
      </w:r>
      <w:r w:rsidRPr="000E51D8">
        <w:t xml:space="preserve"> and </w:t>
      </w:r>
      <w:r w:rsidRPr="000E51D8">
        <w:rPr>
          <w:b/>
          <w:i/>
        </w:rPr>
        <w:t>base quarter</w:t>
      </w:r>
      <w:r w:rsidRPr="000E51D8">
        <w:t xml:space="preserve"> see the CPI Indexation Table in </w:t>
      </w:r>
      <w:r w:rsidR="00A93C2F" w:rsidRPr="000E51D8">
        <w:t>section 1</w:t>
      </w:r>
      <w:r w:rsidRPr="000E51D8">
        <w:t>191.</w:t>
      </w:r>
    </w:p>
    <w:p w:rsidR="004918DA" w:rsidRPr="000E51D8" w:rsidRDefault="004918DA" w:rsidP="004918DA">
      <w:pPr>
        <w:pStyle w:val="subsection"/>
      </w:pPr>
      <w:r w:rsidRPr="000E51D8">
        <w:tab/>
        <w:t>(2)</w:t>
      </w:r>
      <w:r w:rsidRPr="000E51D8">
        <w:tab/>
        <w:t xml:space="preserve">If an indexation factor worked out under </w:t>
      </w:r>
      <w:r w:rsidR="00D634E3" w:rsidRPr="000E51D8">
        <w:t>subsection (</w:t>
      </w:r>
      <w:r w:rsidRPr="000E51D8">
        <w:t>1) would, if it were worked out to 4 decimal places, end in a number that is greater than 4, the indexation factor is to be increased by 0.001.</w:t>
      </w:r>
    </w:p>
    <w:p w:rsidR="004918DA" w:rsidRPr="000E51D8" w:rsidRDefault="004918DA" w:rsidP="004918DA">
      <w:pPr>
        <w:pStyle w:val="subsection"/>
      </w:pPr>
      <w:r w:rsidRPr="000E51D8">
        <w:lastRenderedPageBreak/>
        <w:tab/>
        <w:t>(3)</w:t>
      </w:r>
      <w:r w:rsidRPr="000E51D8">
        <w:tab/>
        <w:t xml:space="preserve">If an indexation factor worked out under </w:t>
      </w:r>
      <w:r w:rsidR="00D634E3" w:rsidRPr="000E51D8">
        <w:t>subsections (</w:t>
      </w:r>
      <w:r w:rsidRPr="000E51D8">
        <w:t>1) and (2) would be less than 1, the indexation factor is to be increased to 1.</w:t>
      </w:r>
    </w:p>
    <w:p w:rsidR="004918DA" w:rsidRPr="000E51D8" w:rsidRDefault="004918DA" w:rsidP="004918DA">
      <w:pPr>
        <w:pStyle w:val="ActHead5"/>
      </w:pPr>
      <w:bookmarkStart w:id="348" w:name="_Toc124514953"/>
      <w:r w:rsidRPr="000E51D8">
        <w:rPr>
          <w:rStyle w:val="CharSectno"/>
        </w:rPr>
        <w:t>1194</w:t>
      </w:r>
      <w:r w:rsidRPr="000E51D8">
        <w:t xml:space="preserve">  Rounding off indexed amounts</w:t>
      </w:r>
      <w:bookmarkEnd w:id="348"/>
    </w:p>
    <w:p w:rsidR="004918DA" w:rsidRPr="000E51D8" w:rsidRDefault="004918DA" w:rsidP="004918DA">
      <w:pPr>
        <w:pStyle w:val="subsection"/>
      </w:pPr>
      <w:r w:rsidRPr="000E51D8">
        <w:tab/>
        <w:t>(1)</w:t>
      </w:r>
      <w:r w:rsidRPr="000E51D8">
        <w:tab/>
        <w:t>If a provisional indexed amount is a multiple of the rounding base, the provisional indexed amount becomes the indexed amount.</w:t>
      </w:r>
    </w:p>
    <w:p w:rsidR="004918DA" w:rsidRPr="000E51D8" w:rsidRDefault="004918DA" w:rsidP="004918DA">
      <w:pPr>
        <w:pStyle w:val="notetext"/>
      </w:pPr>
      <w:r w:rsidRPr="000E51D8">
        <w:t>Note 1:</w:t>
      </w:r>
      <w:r w:rsidRPr="000E51D8">
        <w:tab/>
      </w:r>
      <w:r w:rsidR="001E6714" w:rsidRPr="000E51D8">
        <w:t>For</w:t>
      </w:r>
      <w:r w:rsidRPr="000E51D8">
        <w:t xml:space="preserve"> </w:t>
      </w:r>
      <w:r w:rsidRPr="000E51D8">
        <w:rPr>
          <w:b/>
          <w:i/>
        </w:rPr>
        <w:t>provisional indexed amount</w:t>
      </w:r>
      <w:r w:rsidRPr="000E51D8">
        <w:t xml:space="preserve"> see Step 3 in </w:t>
      </w:r>
      <w:r w:rsidR="004E3300" w:rsidRPr="000E51D8">
        <w:t>subsection 1</w:t>
      </w:r>
      <w:r w:rsidRPr="000E51D8">
        <w:t>192(2).</w:t>
      </w:r>
    </w:p>
    <w:p w:rsidR="004918DA" w:rsidRPr="000E51D8" w:rsidRDefault="004918DA" w:rsidP="004918DA">
      <w:pPr>
        <w:pStyle w:val="notetext"/>
      </w:pPr>
      <w:r w:rsidRPr="000E51D8">
        <w:t>Note 2:</w:t>
      </w:r>
      <w:r w:rsidRPr="000E51D8">
        <w:tab/>
      </w:r>
      <w:r w:rsidR="001E6714" w:rsidRPr="000E51D8">
        <w:t>For</w:t>
      </w:r>
      <w:r w:rsidRPr="000E51D8">
        <w:t xml:space="preserve"> </w:t>
      </w:r>
      <w:r w:rsidRPr="000E51D8">
        <w:rPr>
          <w:b/>
          <w:i/>
        </w:rPr>
        <w:t>rounding base</w:t>
      </w:r>
      <w:r w:rsidRPr="000E51D8">
        <w:t xml:space="preserve"> see the CPI Indexation Table in </w:t>
      </w:r>
      <w:r w:rsidR="00A93C2F" w:rsidRPr="000E51D8">
        <w:t>section 1</w:t>
      </w:r>
      <w:r w:rsidRPr="000E51D8">
        <w:t>191.</w:t>
      </w:r>
    </w:p>
    <w:p w:rsidR="004918DA" w:rsidRPr="000E51D8" w:rsidRDefault="004918DA" w:rsidP="004918DA">
      <w:pPr>
        <w:pStyle w:val="subsection"/>
      </w:pPr>
      <w:r w:rsidRPr="000E51D8">
        <w:tab/>
        <w:t>(2)</w:t>
      </w:r>
      <w:r w:rsidRPr="000E51D8">
        <w:tab/>
        <w:t xml:space="preserve">Subject to </w:t>
      </w:r>
      <w:r w:rsidR="00D634E3" w:rsidRPr="000E51D8">
        <w:t>subsections (</w:t>
      </w:r>
      <w:r w:rsidRPr="000E51D8">
        <w:t>3), (6) and (7) if a provisional indexed amount is not a multiple of the rounding base, the indexed amount is the provisional indexed amount rounded up or down to the nearest multiple of the rounding base.</w:t>
      </w:r>
    </w:p>
    <w:p w:rsidR="004918DA" w:rsidRPr="000E51D8" w:rsidRDefault="004918DA" w:rsidP="004918DA">
      <w:pPr>
        <w:pStyle w:val="subsection"/>
      </w:pPr>
      <w:r w:rsidRPr="000E51D8">
        <w:tab/>
        <w:t>(3)</w:t>
      </w:r>
      <w:r w:rsidRPr="000E51D8">
        <w:tab/>
        <w:t xml:space="preserve">Subject to </w:t>
      </w:r>
      <w:r w:rsidR="00D634E3" w:rsidRPr="000E51D8">
        <w:t>subsections (</w:t>
      </w:r>
      <w:r w:rsidRPr="000E51D8">
        <w:t>3A), (6) and (7), if a provisional indexed amount is not a multiple of the rounding base but is a multiple of half the rounding base, the indexed amount is the provisional indexed amount rounded up to the nearest multiple of the rounding base.</w:t>
      </w:r>
    </w:p>
    <w:p w:rsidR="004918DA" w:rsidRPr="000E51D8" w:rsidRDefault="004918DA" w:rsidP="004918DA">
      <w:pPr>
        <w:pStyle w:val="subsection"/>
      </w:pPr>
      <w:r w:rsidRPr="000E51D8">
        <w:tab/>
        <w:t>(3A)</w:t>
      </w:r>
      <w:r w:rsidRPr="000E51D8">
        <w:tab/>
        <w:t>If a provisional indexed amount for CP income ceiling is not a multiple of $1.00, the indexed amount is the provisional indexed amount rounded up to the nearest multiple of $1.00.</w:t>
      </w:r>
    </w:p>
    <w:p w:rsidR="004918DA" w:rsidRPr="000E51D8" w:rsidRDefault="004918DA" w:rsidP="004918DA">
      <w:pPr>
        <w:pStyle w:val="subsection"/>
      </w:pPr>
      <w:r w:rsidRPr="000E51D8">
        <w:tab/>
        <w:t>(6)</w:t>
      </w:r>
      <w:r w:rsidRPr="000E51D8">
        <w:tab/>
        <w:t>If a provisional indexed amount for a pharmaceutical allowance rate is not a multiple of 10 cents, the indexed amount is the provisional indexed amount rounded down to the nearest multiple of 10 cents.</w:t>
      </w:r>
    </w:p>
    <w:p w:rsidR="004918DA" w:rsidRPr="000E51D8" w:rsidRDefault="004918DA" w:rsidP="004918DA">
      <w:pPr>
        <w:pStyle w:val="subsection"/>
      </w:pPr>
      <w:r w:rsidRPr="000E51D8">
        <w:tab/>
        <w:t>(7)</w:t>
      </w:r>
      <w:r w:rsidRPr="000E51D8">
        <w:tab/>
        <w:t>If a provisional indexed amount for a telephone allowance rate is not a multiple of 80 cents, the indexed amount is the provisional indexed amount rounded up to the nearest multiple of 80 cents.</w:t>
      </w:r>
    </w:p>
    <w:p w:rsidR="004918DA" w:rsidRPr="000E51D8" w:rsidRDefault="004918DA" w:rsidP="004918DA">
      <w:pPr>
        <w:pStyle w:val="ActHead5"/>
      </w:pPr>
      <w:bookmarkStart w:id="349" w:name="_Toc124514954"/>
      <w:r w:rsidRPr="000E51D8">
        <w:rPr>
          <w:rStyle w:val="CharSectno"/>
        </w:rPr>
        <w:lastRenderedPageBreak/>
        <w:t>1195</w:t>
      </w:r>
      <w:r w:rsidRPr="000E51D8">
        <w:t xml:space="preserve">  Certain indexed amounts to be increased in line with increases in Male Total Average Weekly Earnings</w:t>
      </w:r>
      <w:bookmarkEnd w:id="349"/>
    </w:p>
    <w:p w:rsidR="004918DA" w:rsidRPr="000E51D8" w:rsidRDefault="004918DA" w:rsidP="004918DA">
      <w:pPr>
        <w:pStyle w:val="subsection"/>
        <w:keepNext/>
      </w:pPr>
      <w:r w:rsidRPr="000E51D8">
        <w:tab/>
        <w:t>(1)</w:t>
      </w:r>
      <w:r w:rsidRPr="000E51D8">
        <w:tab/>
        <w:t>For the purposes of this section:</w:t>
      </w:r>
    </w:p>
    <w:p w:rsidR="002226D7" w:rsidRPr="000E51D8" w:rsidRDefault="002226D7" w:rsidP="004918DA">
      <w:pPr>
        <w:pStyle w:val="paragraph"/>
      </w:pPr>
      <w:r w:rsidRPr="000E51D8">
        <w:tab/>
        <w:t>(a)</w:t>
      </w:r>
      <w:r w:rsidRPr="000E51D8">
        <w:tab/>
        <w:t xml:space="preserve">a </w:t>
      </w:r>
      <w:r w:rsidRPr="000E51D8">
        <w:rPr>
          <w:b/>
          <w:i/>
        </w:rPr>
        <w:t>category A amount</w:t>
      </w:r>
      <w:r w:rsidRPr="000E51D8">
        <w:t xml:space="preserve"> is the annual rate specified in point 1068A</w:t>
      </w:r>
      <w:r w:rsidR="00491F1A">
        <w:noBreakHyphen/>
      </w:r>
      <w:r w:rsidRPr="000E51D8">
        <w:t>B1; and</w:t>
      </w:r>
    </w:p>
    <w:p w:rsidR="004918DA" w:rsidRPr="000E51D8" w:rsidRDefault="004918DA" w:rsidP="004918DA">
      <w:pPr>
        <w:pStyle w:val="paragraph"/>
      </w:pPr>
      <w:r w:rsidRPr="000E51D8">
        <w:tab/>
        <w:t>(b)</w:t>
      </w:r>
      <w:r w:rsidRPr="000E51D8">
        <w:tab/>
        <w:t xml:space="preserve">a </w:t>
      </w:r>
      <w:r w:rsidRPr="000E51D8">
        <w:rPr>
          <w:b/>
          <w:i/>
        </w:rPr>
        <w:t>category B amount</w:t>
      </w:r>
      <w:r w:rsidRPr="000E51D8">
        <w:t xml:space="preserve"> is an amount specified as set out below:</w:t>
      </w:r>
    </w:p>
    <w:p w:rsidR="004918DA" w:rsidRPr="000E51D8" w:rsidRDefault="004918DA" w:rsidP="004918DA">
      <w:pPr>
        <w:pStyle w:val="paragraphsub"/>
      </w:pPr>
      <w:r w:rsidRPr="000E51D8">
        <w:tab/>
        <w:t>(i)</w:t>
      </w:r>
      <w:r w:rsidRPr="000E51D8">
        <w:tab/>
        <w:t>point 1064</w:t>
      </w:r>
      <w:r w:rsidR="00491F1A">
        <w:noBreakHyphen/>
      </w:r>
      <w:r w:rsidRPr="000E51D8">
        <w:t>B1—Table B—item</w:t>
      </w:r>
      <w:r w:rsidR="00D634E3" w:rsidRPr="000E51D8">
        <w:t> </w:t>
      </w:r>
      <w:r w:rsidRPr="000E51D8">
        <w:t>2—column 3;</w:t>
      </w:r>
    </w:p>
    <w:p w:rsidR="004918DA" w:rsidRPr="000E51D8" w:rsidRDefault="004918DA" w:rsidP="004918DA">
      <w:pPr>
        <w:pStyle w:val="paragraphsub"/>
      </w:pPr>
      <w:r w:rsidRPr="000E51D8">
        <w:tab/>
        <w:t>(ii)</w:t>
      </w:r>
      <w:r w:rsidRPr="000E51D8">
        <w:tab/>
        <w:t>point 1065</w:t>
      </w:r>
      <w:r w:rsidR="00491F1A">
        <w:noBreakHyphen/>
      </w:r>
      <w:r w:rsidRPr="000E51D8">
        <w:t>B1—Table B—item</w:t>
      </w:r>
      <w:r w:rsidR="00D634E3" w:rsidRPr="000E51D8">
        <w:t> </w:t>
      </w:r>
      <w:r w:rsidRPr="000E51D8">
        <w:t>2—</w:t>
      </w:r>
      <w:r w:rsidR="009B595F" w:rsidRPr="000E51D8">
        <w:t>column 3.</w:t>
      </w:r>
    </w:p>
    <w:p w:rsidR="002226D7" w:rsidRPr="000E51D8" w:rsidRDefault="002226D7" w:rsidP="002226D7">
      <w:pPr>
        <w:pStyle w:val="subsection"/>
        <w:keepNext/>
      </w:pPr>
      <w:r w:rsidRPr="000E51D8">
        <w:tab/>
        <w:t>(2)</w:t>
      </w:r>
      <w:r w:rsidRPr="000E51D8">
        <w:tab/>
        <w:t>If:</w:t>
      </w:r>
    </w:p>
    <w:p w:rsidR="002226D7" w:rsidRPr="000E51D8" w:rsidRDefault="002226D7" w:rsidP="002226D7">
      <w:pPr>
        <w:pStyle w:val="paragraph"/>
      </w:pPr>
      <w:r w:rsidRPr="000E51D8">
        <w:tab/>
        <w:t>(a)</w:t>
      </w:r>
      <w:r w:rsidRPr="000E51D8">
        <w:tab/>
        <w:t>a category A amount is to be indexed under this Division on an indexation day; and</w:t>
      </w:r>
    </w:p>
    <w:p w:rsidR="002226D7" w:rsidRPr="000E51D8" w:rsidRDefault="002226D7" w:rsidP="002226D7">
      <w:pPr>
        <w:pStyle w:val="paragraph"/>
      </w:pPr>
      <w:r w:rsidRPr="000E51D8">
        <w:tab/>
        <w:t>(b)</w:t>
      </w:r>
      <w:r w:rsidRPr="000E51D8">
        <w:tab/>
        <w:t>25% of the annualised MTAWE figure for whichever of the following quarters is applicable:</w:t>
      </w:r>
    </w:p>
    <w:p w:rsidR="002226D7" w:rsidRPr="000E51D8" w:rsidRDefault="002226D7" w:rsidP="002226D7">
      <w:pPr>
        <w:pStyle w:val="paragraphsub"/>
      </w:pPr>
      <w:r w:rsidRPr="000E51D8">
        <w:tab/>
        <w:t>(i)</w:t>
      </w:r>
      <w:r w:rsidRPr="000E51D8">
        <w:tab/>
        <w:t>if the indexation day is a 20</w:t>
      </w:r>
      <w:r w:rsidR="00D634E3" w:rsidRPr="000E51D8">
        <w:t> </w:t>
      </w:r>
      <w:r w:rsidRPr="000E51D8">
        <w:t>March—the most recent December quarter;</w:t>
      </w:r>
    </w:p>
    <w:p w:rsidR="002226D7" w:rsidRPr="000E51D8" w:rsidRDefault="002226D7" w:rsidP="002226D7">
      <w:pPr>
        <w:pStyle w:val="paragraphsub"/>
      </w:pPr>
      <w:r w:rsidRPr="000E51D8">
        <w:tab/>
        <w:t>(ii)</w:t>
      </w:r>
      <w:r w:rsidRPr="000E51D8">
        <w:tab/>
        <w:t xml:space="preserve">if the indexation day is a </w:t>
      </w:r>
      <w:r w:rsidR="00BA70F5" w:rsidRPr="000E51D8">
        <w:t>20 September</w:t>
      </w:r>
      <w:r w:rsidRPr="000E51D8">
        <w:t>—the most recent June quarter;</w:t>
      </w:r>
    </w:p>
    <w:p w:rsidR="002226D7" w:rsidRPr="000E51D8" w:rsidRDefault="002226D7" w:rsidP="002226D7">
      <w:pPr>
        <w:pStyle w:val="paragraph"/>
      </w:pPr>
      <w:r w:rsidRPr="000E51D8">
        <w:tab/>
      </w:r>
      <w:r w:rsidRPr="000E51D8">
        <w:tab/>
        <w:t>exceeds the indexed amount for the category A amount;</w:t>
      </w:r>
    </w:p>
    <w:p w:rsidR="002226D7" w:rsidRPr="000E51D8" w:rsidRDefault="002226D7" w:rsidP="002226D7">
      <w:pPr>
        <w:pStyle w:val="subsection2"/>
      </w:pPr>
      <w:r w:rsidRPr="000E51D8">
        <w:t>then:</w:t>
      </w:r>
    </w:p>
    <w:p w:rsidR="002226D7" w:rsidRPr="000E51D8" w:rsidRDefault="002226D7" w:rsidP="002226D7">
      <w:pPr>
        <w:pStyle w:val="paragraph"/>
      </w:pPr>
      <w:r w:rsidRPr="000E51D8">
        <w:tab/>
        <w:t>(c)</w:t>
      </w:r>
      <w:r w:rsidRPr="000E51D8">
        <w:tab/>
        <w:t>the indexed amount for the category A amount is to be increased by an amount equal to the excess; and</w:t>
      </w:r>
    </w:p>
    <w:p w:rsidR="002226D7" w:rsidRPr="000E51D8" w:rsidRDefault="002226D7" w:rsidP="002226D7">
      <w:pPr>
        <w:pStyle w:val="paragraph"/>
      </w:pPr>
      <w:r w:rsidRPr="000E51D8">
        <w:tab/>
        <w:t>(d)</w:t>
      </w:r>
      <w:r w:rsidRPr="000E51D8">
        <w:tab/>
        <w:t xml:space="preserve">if the indexed amount for the category A amount (as increased under </w:t>
      </w:r>
      <w:r w:rsidR="00D634E3" w:rsidRPr="000E51D8">
        <w:t>paragraph (</w:t>
      </w:r>
      <w:r w:rsidRPr="000E51D8">
        <w:t xml:space="preserve">c)) is not a multiple of $2.60, the indexed amount (as increased under </w:t>
      </w:r>
      <w:r w:rsidR="00D634E3" w:rsidRPr="000E51D8">
        <w:t>paragraph (</w:t>
      </w:r>
      <w:r w:rsidRPr="000E51D8">
        <w:t>c)) is to be further increased by rounding up to the next highest multiple of $2.60.</w:t>
      </w:r>
    </w:p>
    <w:p w:rsidR="002226D7" w:rsidRPr="000E51D8" w:rsidRDefault="002226D7" w:rsidP="002226D7">
      <w:pPr>
        <w:pStyle w:val="subsection"/>
        <w:keepNext/>
      </w:pPr>
      <w:r w:rsidRPr="000E51D8">
        <w:tab/>
        <w:t>(2A)</w:t>
      </w:r>
      <w:r w:rsidRPr="000E51D8">
        <w:tab/>
        <w:t>If:</w:t>
      </w:r>
    </w:p>
    <w:p w:rsidR="002226D7" w:rsidRPr="000E51D8" w:rsidRDefault="002226D7" w:rsidP="002226D7">
      <w:pPr>
        <w:pStyle w:val="paragraph"/>
      </w:pPr>
      <w:r w:rsidRPr="000E51D8">
        <w:tab/>
        <w:t>(a)</w:t>
      </w:r>
      <w:r w:rsidRPr="000E51D8">
        <w:tab/>
        <w:t>a category B amount is to be indexed under this Division on an indexation day; and</w:t>
      </w:r>
    </w:p>
    <w:p w:rsidR="002226D7" w:rsidRPr="000E51D8" w:rsidRDefault="002226D7" w:rsidP="002226D7">
      <w:pPr>
        <w:pStyle w:val="paragraph"/>
      </w:pPr>
      <w:r w:rsidRPr="000E51D8">
        <w:tab/>
        <w:t>(b)</w:t>
      </w:r>
      <w:r w:rsidRPr="000E51D8">
        <w:tab/>
        <w:t>50% of the combined couple benchmark for that indexation day exceeds the indexed amount for the category B amount;</w:t>
      </w:r>
    </w:p>
    <w:p w:rsidR="002226D7" w:rsidRPr="000E51D8" w:rsidRDefault="002226D7" w:rsidP="002226D7">
      <w:pPr>
        <w:pStyle w:val="subsection2"/>
      </w:pPr>
      <w:r w:rsidRPr="000E51D8">
        <w:t>then:</w:t>
      </w:r>
    </w:p>
    <w:p w:rsidR="002226D7" w:rsidRPr="000E51D8" w:rsidRDefault="002226D7" w:rsidP="002226D7">
      <w:pPr>
        <w:pStyle w:val="paragraph"/>
      </w:pPr>
      <w:r w:rsidRPr="000E51D8">
        <w:lastRenderedPageBreak/>
        <w:tab/>
        <w:t>(c)</w:t>
      </w:r>
      <w:r w:rsidRPr="000E51D8">
        <w:tab/>
        <w:t>the indexed amount for the category B amount is to be increased by an amount equal to the excess; and</w:t>
      </w:r>
    </w:p>
    <w:p w:rsidR="002226D7" w:rsidRPr="000E51D8" w:rsidRDefault="002226D7" w:rsidP="002226D7">
      <w:pPr>
        <w:pStyle w:val="paragraph"/>
      </w:pPr>
      <w:r w:rsidRPr="000E51D8">
        <w:tab/>
        <w:t>(d)</w:t>
      </w:r>
      <w:r w:rsidRPr="000E51D8">
        <w:tab/>
        <w:t xml:space="preserve">if the indexed amount for the category B amount (as increased under </w:t>
      </w:r>
      <w:r w:rsidR="00D634E3" w:rsidRPr="000E51D8">
        <w:t>paragraph (</w:t>
      </w:r>
      <w:r w:rsidRPr="000E51D8">
        <w:t xml:space="preserve">c)) is not a multiple of $2.60, the indexed amount (as increased under </w:t>
      </w:r>
      <w:r w:rsidR="00D634E3" w:rsidRPr="000E51D8">
        <w:t>paragraph (</w:t>
      </w:r>
      <w:r w:rsidRPr="000E51D8">
        <w:t>c)) is to be further increased by rounding up to the next highest multiple of $2.60.</w:t>
      </w:r>
    </w:p>
    <w:p w:rsidR="002226D7" w:rsidRPr="000E51D8" w:rsidRDefault="002226D7" w:rsidP="002226D7">
      <w:pPr>
        <w:pStyle w:val="subsection"/>
      </w:pPr>
      <w:r w:rsidRPr="000E51D8">
        <w:tab/>
        <w:t>(2B)</w:t>
      </w:r>
      <w:r w:rsidRPr="000E51D8">
        <w:tab/>
        <w:t xml:space="preserve">For the purposes of this section, the </w:t>
      </w:r>
      <w:r w:rsidRPr="000E51D8">
        <w:rPr>
          <w:b/>
          <w:i/>
        </w:rPr>
        <w:t>combined couple benchmark</w:t>
      </w:r>
      <w:r w:rsidRPr="000E51D8">
        <w:t>, for an indexation day, is 41.76% of the annualised MTAWE figure for whichever of the following quarters is applicable:</w:t>
      </w:r>
    </w:p>
    <w:p w:rsidR="002226D7" w:rsidRPr="000E51D8" w:rsidRDefault="002226D7" w:rsidP="002226D7">
      <w:pPr>
        <w:pStyle w:val="paragraph"/>
      </w:pPr>
      <w:r w:rsidRPr="000E51D8">
        <w:tab/>
        <w:t>(a)</w:t>
      </w:r>
      <w:r w:rsidRPr="000E51D8">
        <w:tab/>
        <w:t>if the indexation day is a 20</w:t>
      </w:r>
      <w:r w:rsidR="00D634E3" w:rsidRPr="000E51D8">
        <w:t> </w:t>
      </w:r>
      <w:r w:rsidRPr="000E51D8">
        <w:t>March—the most recent December quarter;</w:t>
      </w:r>
    </w:p>
    <w:p w:rsidR="002226D7" w:rsidRPr="000E51D8" w:rsidRDefault="002226D7" w:rsidP="002226D7">
      <w:pPr>
        <w:pStyle w:val="paragraph"/>
      </w:pPr>
      <w:r w:rsidRPr="000E51D8">
        <w:tab/>
        <w:t>(b)</w:t>
      </w:r>
      <w:r w:rsidRPr="000E51D8">
        <w:tab/>
        <w:t xml:space="preserve">if the indexation day is a </w:t>
      </w:r>
      <w:r w:rsidR="00BA70F5" w:rsidRPr="000E51D8">
        <w:t>20 September</w:t>
      </w:r>
      <w:r w:rsidRPr="000E51D8">
        <w:t>—the most recent June quarter.</w:t>
      </w:r>
    </w:p>
    <w:p w:rsidR="004918DA" w:rsidRPr="000E51D8" w:rsidRDefault="004918DA" w:rsidP="004918DA">
      <w:pPr>
        <w:pStyle w:val="subsection"/>
      </w:pPr>
      <w:r w:rsidRPr="000E51D8">
        <w:tab/>
        <w:t>(3)</w:t>
      </w:r>
      <w:r w:rsidRPr="000E51D8">
        <w:tab/>
        <w:t xml:space="preserve">For the purposes of this section, the </w:t>
      </w:r>
      <w:r w:rsidRPr="000E51D8">
        <w:rPr>
          <w:b/>
          <w:i/>
        </w:rPr>
        <w:t>annualised MTAWE figure</w:t>
      </w:r>
      <w:r w:rsidRPr="000E51D8">
        <w:t xml:space="preserve"> for a quarter is 52 times the amount set out for the reference period in the quarter under the headings “Average Weekly Earnings of Employees, Australia—Males—All males—Total earnings—ORIGINAL” in a document published by the Australian Statistician entitled “Average Weekly Earnings, States and Australia”.</w:t>
      </w:r>
    </w:p>
    <w:p w:rsidR="004918DA" w:rsidRPr="000E51D8" w:rsidRDefault="004918DA" w:rsidP="004918DA">
      <w:pPr>
        <w:pStyle w:val="subsection"/>
      </w:pPr>
      <w:r w:rsidRPr="000E51D8">
        <w:tab/>
        <w:t>(4)</w:t>
      </w:r>
      <w:r w:rsidRPr="000E51D8">
        <w:tab/>
        <w:t xml:space="preserve">If at any time (whether before or after the commencement of this section), the Australian Statistician publishes the amount referred to in </w:t>
      </w:r>
      <w:r w:rsidR="00D634E3" w:rsidRPr="000E51D8">
        <w:t>subsection (</w:t>
      </w:r>
      <w:r w:rsidRPr="000E51D8">
        <w:t>3):</w:t>
      </w:r>
    </w:p>
    <w:p w:rsidR="004918DA" w:rsidRPr="000E51D8" w:rsidRDefault="004918DA" w:rsidP="004918DA">
      <w:pPr>
        <w:pStyle w:val="paragraph"/>
      </w:pPr>
      <w:r w:rsidRPr="000E51D8">
        <w:tab/>
        <w:t>(a)</w:t>
      </w:r>
      <w:r w:rsidRPr="000E51D8">
        <w:tab/>
        <w:t xml:space="preserve">under differently described headings (the </w:t>
      </w:r>
      <w:r w:rsidRPr="000E51D8">
        <w:rPr>
          <w:b/>
          <w:i/>
        </w:rPr>
        <w:t>new headings</w:t>
      </w:r>
      <w:r w:rsidRPr="000E51D8">
        <w:t>); or</w:t>
      </w:r>
    </w:p>
    <w:p w:rsidR="004918DA" w:rsidRPr="000E51D8" w:rsidRDefault="004918DA" w:rsidP="004918DA">
      <w:pPr>
        <w:pStyle w:val="paragraph"/>
      </w:pPr>
      <w:r w:rsidRPr="000E51D8">
        <w:tab/>
        <w:t>(b)</w:t>
      </w:r>
      <w:r w:rsidRPr="000E51D8">
        <w:tab/>
        <w:t xml:space="preserve">in a document entitled otherwise than as described in </w:t>
      </w:r>
      <w:r w:rsidR="00D634E3" w:rsidRPr="000E51D8">
        <w:t>subsection (</w:t>
      </w:r>
      <w:r w:rsidRPr="000E51D8">
        <w:t xml:space="preserve">3) (the </w:t>
      </w:r>
      <w:r w:rsidRPr="000E51D8">
        <w:rPr>
          <w:b/>
          <w:i/>
        </w:rPr>
        <w:t>new document</w:t>
      </w:r>
      <w:r w:rsidRPr="000E51D8">
        <w:t>);</w:t>
      </w:r>
    </w:p>
    <w:p w:rsidR="004918DA" w:rsidRPr="000E51D8" w:rsidRDefault="004918DA" w:rsidP="004918DA">
      <w:pPr>
        <w:pStyle w:val="subsection2"/>
      </w:pPr>
      <w:r w:rsidRPr="000E51D8">
        <w:t xml:space="preserve">then the </w:t>
      </w:r>
      <w:r w:rsidRPr="000E51D8">
        <w:rPr>
          <w:b/>
          <w:i/>
        </w:rPr>
        <w:t>annualised MTAWE figure</w:t>
      </w:r>
      <w:r w:rsidRPr="000E51D8">
        <w:t xml:space="preserve"> is to be calculated in accordance with </w:t>
      </w:r>
      <w:r w:rsidR="00D634E3" w:rsidRPr="000E51D8">
        <w:t>subsection (</w:t>
      </w:r>
      <w:r w:rsidRPr="000E51D8">
        <w:t>3) as if the references to:</w:t>
      </w:r>
    </w:p>
    <w:p w:rsidR="004918DA" w:rsidRPr="000E51D8" w:rsidRDefault="004918DA" w:rsidP="004918DA">
      <w:pPr>
        <w:pStyle w:val="paragraph"/>
      </w:pPr>
      <w:r w:rsidRPr="000E51D8">
        <w:tab/>
        <w:t>(c)</w:t>
      </w:r>
      <w:r w:rsidRPr="000E51D8">
        <w:tab/>
        <w:t xml:space="preserve">“Average Weekly Earnings of Employees, </w:t>
      </w:r>
      <w:smartTag w:uri="urn:schemas-microsoft-com:office:smarttags" w:element="country-region">
        <w:smartTag w:uri="urn:schemas-microsoft-com:office:smarttags" w:element="place">
          <w:r w:rsidRPr="000E51D8">
            <w:t>Australia</w:t>
          </w:r>
        </w:smartTag>
      </w:smartTag>
      <w:r w:rsidRPr="000E51D8">
        <w:t>—Males—All males—Total earnings—ORIGINAL”; or</w:t>
      </w:r>
    </w:p>
    <w:p w:rsidR="004918DA" w:rsidRPr="000E51D8" w:rsidRDefault="004918DA" w:rsidP="004918DA">
      <w:pPr>
        <w:pStyle w:val="paragraph"/>
      </w:pPr>
      <w:r w:rsidRPr="000E51D8">
        <w:tab/>
        <w:t>(d)</w:t>
      </w:r>
      <w:r w:rsidRPr="000E51D8">
        <w:tab/>
        <w:t xml:space="preserve">“Average Weekly Earnings, States and </w:t>
      </w:r>
      <w:smartTag w:uri="urn:schemas-microsoft-com:office:smarttags" w:element="country-region">
        <w:smartTag w:uri="urn:schemas-microsoft-com:office:smarttags" w:element="place">
          <w:r w:rsidRPr="000E51D8">
            <w:t>Australia</w:t>
          </w:r>
        </w:smartTag>
      </w:smartTag>
      <w:r w:rsidRPr="000E51D8">
        <w:t>”;</w:t>
      </w:r>
    </w:p>
    <w:p w:rsidR="004918DA" w:rsidRPr="000E51D8" w:rsidRDefault="004918DA" w:rsidP="004918DA">
      <w:pPr>
        <w:pStyle w:val="subsection2"/>
      </w:pPr>
      <w:r w:rsidRPr="000E51D8">
        <w:t>were references to the new headings and/or the new document, as the case requires.</w:t>
      </w:r>
    </w:p>
    <w:p w:rsidR="004918DA" w:rsidRPr="000E51D8" w:rsidRDefault="004918DA" w:rsidP="004918DA">
      <w:pPr>
        <w:pStyle w:val="subsection"/>
      </w:pPr>
      <w:r w:rsidRPr="000E51D8">
        <w:lastRenderedPageBreak/>
        <w:tab/>
        <w:t>(5)</w:t>
      </w:r>
      <w:r w:rsidRPr="000E51D8">
        <w:tab/>
        <w:t xml:space="preserve">For the purposes of this section, the </w:t>
      </w:r>
      <w:r w:rsidRPr="000E51D8">
        <w:rPr>
          <w:b/>
          <w:i/>
        </w:rPr>
        <w:t>reference period</w:t>
      </w:r>
      <w:r w:rsidRPr="000E51D8">
        <w:t xml:space="preserve"> in a particular quarter is the period described by the Australian Statistician as the pay period ending on or before a specified day that is the third Friday of the middle month of that quarter.</w:t>
      </w:r>
    </w:p>
    <w:p w:rsidR="004918DA" w:rsidRPr="000E51D8" w:rsidRDefault="004918DA" w:rsidP="004918DA">
      <w:pPr>
        <w:pStyle w:val="subsection"/>
      </w:pPr>
      <w:r w:rsidRPr="000E51D8">
        <w:tab/>
        <w:t>(6)</w:t>
      </w:r>
      <w:r w:rsidRPr="000E51D8">
        <w:tab/>
        <w:t>If at any time (whether before or after the commencement of this section), the Australian Statistician publishes an amount in substitution for a particular amount previously published by the Australian Statistician, the publication of the later amount is to be disregarded for the purposes of this section.</w:t>
      </w:r>
    </w:p>
    <w:p w:rsidR="004918DA" w:rsidRPr="000E51D8" w:rsidRDefault="004918DA" w:rsidP="004918DA">
      <w:pPr>
        <w:pStyle w:val="subsection"/>
      </w:pPr>
      <w:r w:rsidRPr="000E51D8">
        <w:tab/>
        <w:t>(7)</w:t>
      </w:r>
      <w:r w:rsidRPr="000E51D8">
        <w:tab/>
        <w:t>In this section:</w:t>
      </w:r>
    </w:p>
    <w:p w:rsidR="004918DA" w:rsidRPr="000E51D8" w:rsidRDefault="004918DA" w:rsidP="004918DA">
      <w:pPr>
        <w:pStyle w:val="Definition"/>
      </w:pPr>
      <w:r w:rsidRPr="000E51D8">
        <w:rPr>
          <w:b/>
          <w:i/>
        </w:rPr>
        <w:t>December quarter</w:t>
      </w:r>
      <w:r w:rsidRPr="000E51D8">
        <w:t xml:space="preserve"> means a quarter ending on </w:t>
      </w:r>
      <w:r w:rsidR="004E3300" w:rsidRPr="000E51D8">
        <w:t>31 December</w:t>
      </w:r>
      <w:r w:rsidRPr="000E51D8">
        <w:t>.</w:t>
      </w:r>
    </w:p>
    <w:p w:rsidR="004918DA" w:rsidRPr="000E51D8" w:rsidRDefault="004918DA" w:rsidP="004918DA">
      <w:pPr>
        <w:pStyle w:val="Definition"/>
      </w:pPr>
      <w:r w:rsidRPr="000E51D8">
        <w:rPr>
          <w:b/>
          <w:i/>
        </w:rPr>
        <w:t>June quarter</w:t>
      </w:r>
      <w:r w:rsidRPr="000E51D8">
        <w:t xml:space="preserve"> means a quarter ending on 30</w:t>
      </w:r>
      <w:r w:rsidR="00D634E3" w:rsidRPr="000E51D8">
        <w:t> </w:t>
      </w:r>
      <w:r w:rsidRPr="000E51D8">
        <w:t>June.</w:t>
      </w:r>
    </w:p>
    <w:p w:rsidR="00463AE7" w:rsidRPr="000E51D8" w:rsidRDefault="00463AE7" w:rsidP="00F01441">
      <w:pPr>
        <w:pStyle w:val="ActHead3"/>
        <w:pageBreakBefore/>
      </w:pPr>
      <w:bookmarkStart w:id="350" w:name="_Toc124514955"/>
      <w:r w:rsidRPr="000E51D8">
        <w:rPr>
          <w:rStyle w:val="CharDivNo"/>
        </w:rPr>
        <w:lastRenderedPageBreak/>
        <w:t>Division</w:t>
      </w:r>
      <w:r w:rsidR="00D634E3" w:rsidRPr="000E51D8">
        <w:rPr>
          <w:rStyle w:val="CharDivNo"/>
        </w:rPr>
        <w:t> </w:t>
      </w:r>
      <w:r w:rsidRPr="000E51D8">
        <w:rPr>
          <w:rStyle w:val="CharDivNo"/>
        </w:rPr>
        <w:t>3</w:t>
      </w:r>
      <w:r w:rsidRPr="000E51D8">
        <w:t>—</w:t>
      </w:r>
      <w:r w:rsidRPr="000E51D8">
        <w:rPr>
          <w:rStyle w:val="CharDivText"/>
        </w:rPr>
        <w:t>Social security pension indexation using Pensioner and Beneficiary Living Cost Index</w:t>
      </w:r>
      <w:bookmarkEnd w:id="350"/>
    </w:p>
    <w:p w:rsidR="00463AE7" w:rsidRPr="000E51D8" w:rsidRDefault="00463AE7" w:rsidP="00463AE7">
      <w:pPr>
        <w:pStyle w:val="ActHead5"/>
      </w:pPr>
      <w:bookmarkStart w:id="351" w:name="_Toc124514956"/>
      <w:r w:rsidRPr="000E51D8">
        <w:rPr>
          <w:rStyle w:val="CharSectno"/>
        </w:rPr>
        <w:t>1196</w:t>
      </w:r>
      <w:r w:rsidRPr="000E51D8">
        <w:t xml:space="preserve">  Social security pension indexation using Pensioner and Beneficiary Living Cost Index</w:t>
      </w:r>
      <w:bookmarkEnd w:id="351"/>
    </w:p>
    <w:p w:rsidR="00463AE7" w:rsidRPr="000E51D8" w:rsidRDefault="00463AE7" w:rsidP="00463AE7">
      <w:pPr>
        <w:pStyle w:val="subsection"/>
      </w:pPr>
      <w:r w:rsidRPr="000E51D8">
        <w:tab/>
        <w:t>(1)</w:t>
      </w:r>
      <w:r w:rsidRPr="000E51D8">
        <w:tab/>
        <w:t xml:space="preserve">This section applies to the amount (the </w:t>
      </w:r>
      <w:r w:rsidRPr="000E51D8">
        <w:rPr>
          <w:b/>
          <w:i/>
        </w:rPr>
        <w:t>starting amount</w:t>
      </w:r>
      <w:r w:rsidRPr="000E51D8">
        <w:t>) referred to in column 2 of item</w:t>
      </w:r>
      <w:r w:rsidR="00D634E3" w:rsidRPr="000E51D8">
        <w:t> </w:t>
      </w:r>
      <w:r w:rsidRPr="000E51D8">
        <w:t xml:space="preserve">1 of the table in </w:t>
      </w:r>
      <w:r w:rsidR="004E3300" w:rsidRPr="000E51D8">
        <w:t>subsection 1</w:t>
      </w:r>
      <w:r w:rsidRPr="000E51D8">
        <w:t>191(1), except to the extent that it covers the maximum basic rate for pension PP (single).</w:t>
      </w:r>
    </w:p>
    <w:p w:rsidR="00463AE7" w:rsidRPr="000E51D8" w:rsidRDefault="00463AE7" w:rsidP="00463AE7">
      <w:pPr>
        <w:pStyle w:val="subsection"/>
      </w:pPr>
      <w:r w:rsidRPr="000E51D8">
        <w:tab/>
        <w:t>(2)</w:t>
      </w:r>
      <w:r w:rsidRPr="000E51D8">
        <w:tab/>
        <w:t xml:space="preserve">If the indexed amount for the starting amount, worked out under </w:t>
      </w:r>
      <w:r w:rsidR="00A93C2F" w:rsidRPr="000E51D8">
        <w:t>section 1</w:t>
      </w:r>
      <w:r w:rsidRPr="000E51D8">
        <w:t xml:space="preserve">192 on an indexation day and disregarding </w:t>
      </w:r>
      <w:r w:rsidR="00A93C2F" w:rsidRPr="000E51D8">
        <w:t>section 1</w:t>
      </w:r>
      <w:r w:rsidRPr="000E51D8">
        <w:t>195 and this Division, is less than the living cost amount worked out on that indexation day using the following method statement, then that indexed amount is taken to be an amount equal to that living cost amount:</w:t>
      </w:r>
    </w:p>
    <w:p w:rsidR="00463AE7" w:rsidRPr="000E51D8" w:rsidRDefault="00463AE7" w:rsidP="00463AE7">
      <w:pPr>
        <w:pStyle w:val="BoxHeadItalic"/>
        <w:keepNext/>
      </w:pPr>
      <w:r w:rsidRPr="000E51D8">
        <w:t>Method statement</w:t>
      </w:r>
    </w:p>
    <w:p w:rsidR="00463AE7" w:rsidRPr="000E51D8" w:rsidRDefault="00463AE7" w:rsidP="00463AE7">
      <w:pPr>
        <w:pStyle w:val="BoxStep"/>
        <w:keepNext/>
      </w:pPr>
      <w:r w:rsidRPr="000E51D8">
        <w:t>Step 1.</w:t>
      </w:r>
      <w:r w:rsidRPr="000E51D8">
        <w:tab/>
        <w:t xml:space="preserve">Use </w:t>
      </w:r>
      <w:r w:rsidR="00A93C2F" w:rsidRPr="000E51D8">
        <w:t>section 1</w:t>
      </w:r>
      <w:r w:rsidRPr="000E51D8">
        <w:t>197 to work out the living cost indexation factor on that indexation day.</w:t>
      </w:r>
    </w:p>
    <w:p w:rsidR="00463AE7" w:rsidRPr="000E51D8" w:rsidRDefault="00463AE7" w:rsidP="00463AE7">
      <w:pPr>
        <w:pStyle w:val="BoxStep"/>
      </w:pPr>
      <w:r w:rsidRPr="000E51D8">
        <w:t>Step 2.</w:t>
      </w:r>
      <w:r w:rsidRPr="000E51D8">
        <w:tab/>
        <w:t>Work out the current figure for the starting amount immediately before that indexation day.</w:t>
      </w:r>
    </w:p>
    <w:p w:rsidR="00463AE7" w:rsidRPr="000E51D8" w:rsidRDefault="00463AE7" w:rsidP="00463AE7">
      <w:pPr>
        <w:pStyle w:val="BoxNote"/>
      </w:pPr>
      <w:r w:rsidRPr="000E51D8">
        <w:t>Note:</w:t>
      </w:r>
      <w:r w:rsidRPr="000E51D8">
        <w:tab/>
        <w:t xml:space="preserve">For </w:t>
      </w:r>
      <w:r w:rsidRPr="000E51D8">
        <w:rPr>
          <w:b/>
          <w:i/>
        </w:rPr>
        <w:t>current figure</w:t>
      </w:r>
      <w:r w:rsidRPr="000E51D8">
        <w:t xml:space="preserve"> see subsection</w:t>
      </w:r>
      <w:r w:rsidR="00D634E3" w:rsidRPr="000E51D8">
        <w:t> </w:t>
      </w:r>
      <w:r w:rsidRPr="000E51D8">
        <w:t>20(1).</w:t>
      </w:r>
    </w:p>
    <w:p w:rsidR="00463AE7" w:rsidRPr="000E51D8" w:rsidRDefault="00463AE7" w:rsidP="00463AE7">
      <w:pPr>
        <w:pStyle w:val="BoxStep"/>
      </w:pPr>
      <w:r w:rsidRPr="000E51D8">
        <w:t>Step 3.</w:t>
      </w:r>
      <w:r w:rsidRPr="000E51D8">
        <w:tab/>
        <w:t xml:space="preserve">Multiply the current figure by the living cost indexation factor: the result is the </w:t>
      </w:r>
      <w:r w:rsidRPr="000E51D8">
        <w:rPr>
          <w:b/>
          <w:i/>
        </w:rPr>
        <w:t>provisional living cost amount</w:t>
      </w:r>
      <w:r w:rsidRPr="000E51D8">
        <w:t>.</w:t>
      </w:r>
    </w:p>
    <w:p w:rsidR="00463AE7" w:rsidRPr="000E51D8" w:rsidRDefault="00463AE7" w:rsidP="00463AE7">
      <w:pPr>
        <w:pStyle w:val="BoxStep"/>
      </w:pPr>
      <w:r w:rsidRPr="000E51D8">
        <w:t>Step 4.</w:t>
      </w:r>
      <w:r w:rsidRPr="000E51D8">
        <w:tab/>
        <w:t xml:space="preserve">Use </w:t>
      </w:r>
      <w:r w:rsidR="00A93C2F" w:rsidRPr="000E51D8">
        <w:t>section 1</w:t>
      </w:r>
      <w:r w:rsidRPr="000E51D8">
        <w:t xml:space="preserve">198 to round off the provisional living cost amount: the result is the </w:t>
      </w:r>
      <w:r w:rsidRPr="000E51D8">
        <w:rPr>
          <w:b/>
          <w:i/>
        </w:rPr>
        <w:t>living cost amount</w:t>
      </w:r>
      <w:r w:rsidRPr="000E51D8">
        <w:t>.</w:t>
      </w:r>
    </w:p>
    <w:p w:rsidR="00463AE7" w:rsidRPr="000E51D8" w:rsidRDefault="00A1439C" w:rsidP="00463AE7">
      <w:pPr>
        <w:pStyle w:val="notetext"/>
      </w:pPr>
      <w:r w:rsidRPr="000E51D8">
        <w:t>Note 1</w:t>
      </w:r>
      <w:r w:rsidR="00463AE7" w:rsidRPr="000E51D8">
        <w:t>:</w:t>
      </w:r>
      <w:r w:rsidR="00463AE7" w:rsidRPr="000E51D8">
        <w:tab/>
        <w:t xml:space="preserve">If the indexed amount for the starting amount, worked out under </w:t>
      </w:r>
      <w:r w:rsidR="00A93C2F" w:rsidRPr="000E51D8">
        <w:t>section 1</w:t>
      </w:r>
      <w:r w:rsidR="00463AE7" w:rsidRPr="000E51D8">
        <w:t xml:space="preserve">192, is taken to be an amount equal to that living cost amount, there may be a further increase of that replaced indexed amount under </w:t>
      </w:r>
      <w:r w:rsidR="00A93C2F" w:rsidRPr="000E51D8">
        <w:t>section 1</w:t>
      </w:r>
      <w:r w:rsidR="00463AE7" w:rsidRPr="000E51D8">
        <w:t>195.</w:t>
      </w:r>
    </w:p>
    <w:p w:rsidR="00A1439C" w:rsidRPr="000E51D8" w:rsidRDefault="00A1439C" w:rsidP="00A1439C">
      <w:pPr>
        <w:pStyle w:val="notetext"/>
      </w:pPr>
      <w:r w:rsidRPr="000E51D8">
        <w:lastRenderedPageBreak/>
        <w:t>Note 2:</w:t>
      </w:r>
      <w:r w:rsidRPr="000E51D8">
        <w:tab/>
        <w:t>On and after 20</w:t>
      </w:r>
      <w:r w:rsidR="00D634E3" w:rsidRPr="000E51D8">
        <w:t> </w:t>
      </w:r>
      <w:r w:rsidRPr="000E51D8">
        <w:t>March 2013, the indexation of certain amounts may be affected by Division</w:t>
      </w:r>
      <w:r w:rsidR="00D634E3" w:rsidRPr="000E51D8">
        <w:t> </w:t>
      </w:r>
      <w:r w:rsidRPr="000E51D8">
        <w:t>8.</w:t>
      </w:r>
    </w:p>
    <w:p w:rsidR="00463AE7" w:rsidRPr="000E51D8" w:rsidRDefault="00463AE7" w:rsidP="00463AE7">
      <w:pPr>
        <w:pStyle w:val="ActHead5"/>
      </w:pPr>
      <w:bookmarkStart w:id="352" w:name="_Toc124514957"/>
      <w:r w:rsidRPr="000E51D8">
        <w:rPr>
          <w:rStyle w:val="CharSectno"/>
        </w:rPr>
        <w:t>1197</w:t>
      </w:r>
      <w:r w:rsidRPr="000E51D8">
        <w:t xml:space="preserve">  Living cost indexation factor</w:t>
      </w:r>
      <w:bookmarkEnd w:id="352"/>
    </w:p>
    <w:p w:rsidR="00463AE7" w:rsidRPr="000E51D8" w:rsidRDefault="00463AE7" w:rsidP="00463AE7">
      <w:pPr>
        <w:pStyle w:val="subsection"/>
      </w:pPr>
      <w:r w:rsidRPr="000E51D8">
        <w:tab/>
        <w:t>(1)</w:t>
      </w:r>
      <w:r w:rsidRPr="000E51D8">
        <w:tab/>
        <w:t xml:space="preserve">Subject to </w:t>
      </w:r>
      <w:r w:rsidR="00D634E3" w:rsidRPr="000E51D8">
        <w:t>subsections (</w:t>
      </w:r>
      <w:r w:rsidRPr="000E51D8">
        <w:t>5) and (6), the living cost indexation factor on an indexation day is:</w:t>
      </w:r>
    </w:p>
    <w:p w:rsidR="0099375E" w:rsidRPr="000E51D8" w:rsidRDefault="00461304" w:rsidP="0099375E">
      <w:pPr>
        <w:pStyle w:val="Formula"/>
      </w:pPr>
      <w:r w:rsidRPr="000E51D8">
        <w:rPr>
          <w:noProof/>
        </w:rPr>
        <w:drawing>
          <wp:inline distT="0" distB="0" distL="0" distR="0" wp14:anchorId="455CAB10" wp14:editId="0F1B6A58">
            <wp:extent cx="2447925" cy="533400"/>
            <wp:effectExtent l="0" t="0" r="0" b="0"/>
            <wp:docPr id="83" name="Picture 83" descr="Start formula start fraction Living cost index number for reference quarter over Living cost index number for base quarter end fraction end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2447925" cy="533400"/>
                    </a:xfrm>
                    <a:prstGeom prst="rect">
                      <a:avLst/>
                    </a:prstGeom>
                    <a:noFill/>
                    <a:ln>
                      <a:noFill/>
                    </a:ln>
                  </pic:spPr>
                </pic:pic>
              </a:graphicData>
            </a:graphic>
          </wp:inline>
        </w:drawing>
      </w:r>
    </w:p>
    <w:p w:rsidR="00463AE7" w:rsidRPr="000E51D8" w:rsidRDefault="00463AE7" w:rsidP="00463AE7">
      <w:pPr>
        <w:pStyle w:val="subsection2"/>
      </w:pPr>
      <w:r w:rsidRPr="000E51D8">
        <w:t>worked out to 3 decimal places.</w:t>
      </w:r>
    </w:p>
    <w:p w:rsidR="00463AE7" w:rsidRPr="000E51D8" w:rsidRDefault="00463AE7" w:rsidP="00463AE7">
      <w:pPr>
        <w:pStyle w:val="SubsectionHead"/>
      </w:pPr>
      <w:r w:rsidRPr="000E51D8">
        <w:t>Definitions</w:t>
      </w:r>
    </w:p>
    <w:p w:rsidR="00463AE7" w:rsidRPr="000E51D8" w:rsidRDefault="00463AE7" w:rsidP="00463AE7">
      <w:pPr>
        <w:pStyle w:val="subsection"/>
      </w:pPr>
      <w:r w:rsidRPr="000E51D8">
        <w:tab/>
        <w:t>(2)</w:t>
      </w:r>
      <w:r w:rsidRPr="000E51D8">
        <w:tab/>
        <w:t xml:space="preserve">For the purposes of this section, the </w:t>
      </w:r>
      <w:r w:rsidRPr="000E51D8">
        <w:rPr>
          <w:b/>
          <w:i/>
        </w:rPr>
        <w:t>living cost index number</w:t>
      </w:r>
      <w:r w:rsidRPr="000E51D8">
        <w:t>, in relation to a quarter, is the All Groups Pensioner and Beneficiary Living Cost Index number that is the weighted average of the 8 capital cities and is published by the Australian Statistician in respect of that quarter.</w:t>
      </w:r>
    </w:p>
    <w:p w:rsidR="00463AE7" w:rsidRPr="000E51D8" w:rsidRDefault="00463AE7" w:rsidP="00463AE7">
      <w:pPr>
        <w:pStyle w:val="subsection"/>
      </w:pPr>
      <w:r w:rsidRPr="000E51D8">
        <w:tab/>
        <w:t>(3)</w:t>
      </w:r>
      <w:r w:rsidRPr="000E51D8">
        <w:tab/>
        <w:t xml:space="preserve">For the purposes of this section, the </w:t>
      </w:r>
      <w:r w:rsidRPr="000E51D8">
        <w:rPr>
          <w:b/>
          <w:i/>
        </w:rPr>
        <w:t>reference quarter</w:t>
      </w:r>
      <w:r w:rsidRPr="000E51D8">
        <w:t xml:space="preserve"> is:</w:t>
      </w:r>
    </w:p>
    <w:p w:rsidR="00463AE7" w:rsidRPr="000E51D8" w:rsidRDefault="00463AE7" w:rsidP="00463AE7">
      <w:pPr>
        <w:pStyle w:val="paragraph"/>
      </w:pPr>
      <w:r w:rsidRPr="000E51D8">
        <w:tab/>
        <w:t>(a)</w:t>
      </w:r>
      <w:r w:rsidRPr="000E51D8">
        <w:tab/>
        <w:t>if the indexation day is a 20</w:t>
      </w:r>
      <w:r w:rsidR="00D634E3" w:rsidRPr="000E51D8">
        <w:t> </w:t>
      </w:r>
      <w:r w:rsidRPr="000E51D8">
        <w:t>March—the most recent December quarter before the indexation day; and</w:t>
      </w:r>
    </w:p>
    <w:p w:rsidR="00463AE7" w:rsidRPr="000E51D8" w:rsidRDefault="00463AE7" w:rsidP="00463AE7">
      <w:pPr>
        <w:pStyle w:val="paragraph"/>
      </w:pPr>
      <w:r w:rsidRPr="000E51D8">
        <w:tab/>
        <w:t>(b)</w:t>
      </w:r>
      <w:r w:rsidRPr="000E51D8">
        <w:tab/>
        <w:t xml:space="preserve">if the indexation day is a </w:t>
      </w:r>
      <w:r w:rsidR="00BA70F5" w:rsidRPr="000E51D8">
        <w:t>20 September</w:t>
      </w:r>
      <w:r w:rsidRPr="000E51D8">
        <w:t>—the most recent June quarter before the indexation day.</w:t>
      </w:r>
    </w:p>
    <w:p w:rsidR="00463AE7" w:rsidRPr="000E51D8" w:rsidRDefault="00463AE7" w:rsidP="00463AE7">
      <w:pPr>
        <w:pStyle w:val="subsection"/>
      </w:pPr>
      <w:r w:rsidRPr="000E51D8">
        <w:tab/>
        <w:t>(4)</w:t>
      </w:r>
      <w:r w:rsidRPr="000E51D8">
        <w:tab/>
        <w:t xml:space="preserve">For the purposes of this section, the </w:t>
      </w:r>
      <w:r w:rsidRPr="000E51D8">
        <w:rPr>
          <w:b/>
          <w:i/>
        </w:rPr>
        <w:t>base quarter</w:t>
      </w:r>
      <w:r w:rsidRPr="000E51D8">
        <w:t xml:space="preserve"> is the June or December quarter that:</w:t>
      </w:r>
    </w:p>
    <w:p w:rsidR="00463AE7" w:rsidRPr="000E51D8" w:rsidRDefault="00463AE7" w:rsidP="00463AE7">
      <w:pPr>
        <w:pStyle w:val="paragraph"/>
      </w:pPr>
      <w:r w:rsidRPr="000E51D8">
        <w:tab/>
        <w:t>(a)</w:t>
      </w:r>
      <w:r w:rsidRPr="000E51D8">
        <w:tab/>
        <w:t>is a quarter before the reference quarter; and</w:t>
      </w:r>
    </w:p>
    <w:p w:rsidR="00463AE7" w:rsidRPr="000E51D8" w:rsidRDefault="00463AE7" w:rsidP="00463AE7">
      <w:pPr>
        <w:pStyle w:val="paragraph"/>
      </w:pPr>
      <w:r w:rsidRPr="000E51D8">
        <w:tab/>
        <w:t>(b)</w:t>
      </w:r>
      <w:r w:rsidRPr="000E51D8">
        <w:tab/>
        <w:t>has the highest living cost index number.</w:t>
      </w:r>
    </w:p>
    <w:p w:rsidR="00463AE7" w:rsidRPr="000E51D8" w:rsidRDefault="00463AE7" w:rsidP="00463AE7">
      <w:pPr>
        <w:pStyle w:val="SubsectionHead"/>
      </w:pPr>
      <w:r w:rsidRPr="000E51D8">
        <w:t>Rounding</w:t>
      </w:r>
    </w:p>
    <w:p w:rsidR="00463AE7" w:rsidRPr="000E51D8" w:rsidRDefault="00463AE7" w:rsidP="00463AE7">
      <w:pPr>
        <w:pStyle w:val="subsection"/>
      </w:pPr>
      <w:r w:rsidRPr="000E51D8">
        <w:tab/>
        <w:t>(5)</w:t>
      </w:r>
      <w:r w:rsidRPr="000E51D8">
        <w:tab/>
        <w:t xml:space="preserve">If a living cost indexation factor worked out under </w:t>
      </w:r>
      <w:r w:rsidR="00D634E3" w:rsidRPr="000E51D8">
        <w:t>subsection (</w:t>
      </w:r>
      <w:r w:rsidRPr="000E51D8">
        <w:t>1) would, if it were worked out to 4 decimal places, end in a number that is greater than 4, that indexation factor is to be increased by 0.001.</w:t>
      </w:r>
    </w:p>
    <w:p w:rsidR="00463AE7" w:rsidRPr="000E51D8" w:rsidRDefault="00463AE7" w:rsidP="00463AE7">
      <w:pPr>
        <w:pStyle w:val="subsection"/>
      </w:pPr>
      <w:r w:rsidRPr="000E51D8">
        <w:lastRenderedPageBreak/>
        <w:tab/>
        <w:t>(6)</w:t>
      </w:r>
      <w:r w:rsidRPr="000E51D8">
        <w:tab/>
        <w:t xml:space="preserve">If a living cost indexation factor worked out under </w:t>
      </w:r>
      <w:r w:rsidR="00D634E3" w:rsidRPr="000E51D8">
        <w:t>subsections (</w:t>
      </w:r>
      <w:r w:rsidRPr="000E51D8">
        <w:t>1) and (5) would be less than 1, that indexation factor is to be increased to 1.</w:t>
      </w:r>
    </w:p>
    <w:p w:rsidR="00463AE7" w:rsidRPr="000E51D8" w:rsidRDefault="00463AE7" w:rsidP="00463AE7">
      <w:pPr>
        <w:pStyle w:val="SubsectionHead"/>
      </w:pPr>
      <w:r w:rsidRPr="000E51D8">
        <w:t>Publication of substituted living cost index numbers</w:t>
      </w:r>
    </w:p>
    <w:p w:rsidR="00463AE7" w:rsidRPr="000E51D8" w:rsidRDefault="00463AE7" w:rsidP="00463AE7">
      <w:pPr>
        <w:pStyle w:val="subsection"/>
      </w:pPr>
      <w:r w:rsidRPr="000E51D8">
        <w:tab/>
        <w:t>(7)</w:t>
      </w:r>
      <w:r w:rsidRPr="000E51D8">
        <w:tab/>
        <w:t xml:space="preserve">Subject to </w:t>
      </w:r>
      <w:r w:rsidR="00D634E3" w:rsidRPr="000E51D8">
        <w:t>subsection (</w:t>
      </w:r>
      <w:r w:rsidRPr="000E51D8">
        <w:t>8), if at any time (whether before or after the commencement of this section) the Australian Statistician publishes a living cost index number for a quarter in substitution for a living cost index number previously published by the Australian Statistician for that quarter, the publication of the later living cost index number is to be disregarded for the purposes of this section.</w:t>
      </w:r>
    </w:p>
    <w:p w:rsidR="00BE7768" w:rsidRPr="000E51D8" w:rsidRDefault="00BE7768" w:rsidP="00BE7768">
      <w:pPr>
        <w:pStyle w:val="SubsectionHead"/>
        <w:rPr>
          <w:rFonts w:eastAsiaTheme="minorHAnsi"/>
        </w:rPr>
      </w:pPr>
      <w:r w:rsidRPr="000E51D8">
        <w:rPr>
          <w:rFonts w:eastAsiaTheme="minorHAnsi"/>
        </w:rPr>
        <w:t>Change to index reference period</w:t>
      </w:r>
    </w:p>
    <w:p w:rsidR="00463AE7" w:rsidRPr="000E51D8" w:rsidRDefault="00463AE7" w:rsidP="00463AE7">
      <w:pPr>
        <w:pStyle w:val="subsection"/>
      </w:pPr>
      <w:r w:rsidRPr="000E51D8">
        <w:tab/>
        <w:t>(8)</w:t>
      </w:r>
      <w:r w:rsidRPr="000E51D8">
        <w:tab/>
        <w:t xml:space="preserve">If at any time (whether before or after the commencement of this section) the Australian Statistician changes the </w:t>
      </w:r>
      <w:r w:rsidR="00BE7768" w:rsidRPr="000E51D8">
        <w:rPr>
          <w:rFonts w:eastAsiaTheme="minorHAnsi"/>
        </w:rPr>
        <w:t>index reference period</w:t>
      </w:r>
      <w:r w:rsidRPr="000E51D8">
        <w:t xml:space="preserve"> for the Pensioner and Beneficiary Living Cost Index, regard is to be had, for the purposes of applying this section after the change takes place, only to living cost index numbers published in terms of the new </w:t>
      </w:r>
      <w:r w:rsidR="00BE7768" w:rsidRPr="000E51D8">
        <w:rPr>
          <w:rFonts w:eastAsiaTheme="minorHAnsi"/>
        </w:rPr>
        <w:t>index reference period</w:t>
      </w:r>
      <w:r w:rsidRPr="000E51D8">
        <w:t>.</w:t>
      </w:r>
    </w:p>
    <w:p w:rsidR="00463AE7" w:rsidRPr="000E51D8" w:rsidRDefault="00463AE7" w:rsidP="00463AE7">
      <w:pPr>
        <w:pStyle w:val="ActHead5"/>
      </w:pPr>
      <w:bookmarkStart w:id="353" w:name="_Toc124514958"/>
      <w:r w:rsidRPr="000E51D8">
        <w:rPr>
          <w:rStyle w:val="CharSectno"/>
        </w:rPr>
        <w:t>1198</w:t>
      </w:r>
      <w:r w:rsidRPr="000E51D8">
        <w:t xml:space="preserve">  Rounding off amounts</w:t>
      </w:r>
      <w:bookmarkEnd w:id="353"/>
    </w:p>
    <w:p w:rsidR="00463AE7" w:rsidRPr="000E51D8" w:rsidRDefault="00463AE7" w:rsidP="00463AE7">
      <w:pPr>
        <w:pStyle w:val="subsection"/>
      </w:pPr>
      <w:r w:rsidRPr="000E51D8">
        <w:tab/>
        <w:t>(1)</w:t>
      </w:r>
      <w:r w:rsidRPr="000E51D8">
        <w:tab/>
        <w:t>If a provisional living cost amount is a multiple of $2.60, the provisional living cost amount becomes the living cost amount.</w:t>
      </w:r>
    </w:p>
    <w:p w:rsidR="00463AE7" w:rsidRPr="000E51D8" w:rsidRDefault="00463AE7" w:rsidP="00463AE7">
      <w:pPr>
        <w:pStyle w:val="subsection"/>
      </w:pPr>
      <w:r w:rsidRPr="000E51D8">
        <w:tab/>
        <w:t>(2)</w:t>
      </w:r>
      <w:r w:rsidRPr="000E51D8">
        <w:tab/>
        <w:t xml:space="preserve">Subject to </w:t>
      </w:r>
      <w:r w:rsidR="00D634E3" w:rsidRPr="000E51D8">
        <w:t>subsection (</w:t>
      </w:r>
      <w:r w:rsidRPr="000E51D8">
        <w:t>3), if a provisional living cost amount is not a multiple of $2.60, the living cost amount is the provisional living cost amount rounded up or down to the nearest multiple of $2.60.</w:t>
      </w:r>
    </w:p>
    <w:p w:rsidR="00463AE7" w:rsidRPr="000E51D8" w:rsidRDefault="00463AE7" w:rsidP="00463AE7">
      <w:pPr>
        <w:pStyle w:val="subsection"/>
      </w:pPr>
      <w:r w:rsidRPr="000E51D8">
        <w:tab/>
        <w:t>(3)</w:t>
      </w:r>
      <w:r w:rsidRPr="000E51D8">
        <w:tab/>
        <w:t>If a provisional living cost amount is not a multiple of $2.60 but is a multiple of $1.30, the living cost amount is the provisional living cost amount rounded up to the nearest multiple of $2.60.</w:t>
      </w:r>
    </w:p>
    <w:p w:rsidR="004918DA" w:rsidRPr="000E51D8" w:rsidRDefault="004918DA" w:rsidP="00F01441">
      <w:pPr>
        <w:pStyle w:val="ActHead3"/>
        <w:pageBreakBefore/>
      </w:pPr>
      <w:bookmarkStart w:id="354" w:name="_Toc124514959"/>
      <w:r w:rsidRPr="000E51D8">
        <w:rPr>
          <w:rStyle w:val="CharDivNo"/>
        </w:rPr>
        <w:lastRenderedPageBreak/>
        <w:t>Division</w:t>
      </w:r>
      <w:r w:rsidR="00D634E3" w:rsidRPr="000E51D8">
        <w:rPr>
          <w:rStyle w:val="CharDivNo"/>
        </w:rPr>
        <w:t> </w:t>
      </w:r>
      <w:r w:rsidRPr="000E51D8">
        <w:rPr>
          <w:rStyle w:val="CharDivNo"/>
        </w:rPr>
        <w:t>4</w:t>
      </w:r>
      <w:r w:rsidRPr="000E51D8">
        <w:t>—</w:t>
      </w:r>
      <w:r w:rsidRPr="000E51D8">
        <w:rPr>
          <w:rStyle w:val="CharDivText"/>
        </w:rPr>
        <w:t>Adjustment of other rates</w:t>
      </w:r>
      <w:bookmarkEnd w:id="354"/>
    </w:p>
    <w:p w:rsidR="002226D7" w:rsidRPr="000E51D8" w:rsidRDefault="002226D7" w:rsidP="002226D7">
      <w:pPr>
        <w:pStyle w:val="ActHead5"/>
      </w:pPr>
      <w:bookmarkStart w:id="355" w:name="_Toc124514960"/>
      <w:r w:rsidRPr="000E51D8">
        <w:rPr>
          <w:rStyle w:val="CharSectno"/>
        </w:rPr>
        <w:t>1198A</w:t>
      </w:r>
      <w:r w:rsidRPr="000E51D8">
        <w:t xml:space="preserve">  Adjustment of single pension rate MBR amounts</w:t>
      </w:r>
      <w:bookmarkEnd w:id="355"/>
    </w:p>
    <w:p w:rsidR="002226D7" w:rsidRPr="000E51D8" w:rsidRDefault="002226D7" w:rsidP="002226D7">
      <w:pPr>
        <w:pStyle w:val="subsection"/>
      </w:pPr>
      <w:r w:rsidRPr="000E51D8">
        <w:tab/>
        <w:t>(1)</w:t>
      </w:r>
      <w:r w:rsidRPr="000E51D8">
        <w:tab/>
        <w:t>This Act has effect as if, on 20</w:t>
      </w:r>
      <w:r w:rsidR="00D634E3" w:rsidRPr="000E51D8">
        <w:t> </w:t>
      </w:r>
      <w:r w:rsidRPr="000E51D8">
        <w:t xml:space="preserve">March (an </w:t>
      </w:r>
      <w:r w:rsidRPr="000E51D8">
        <w:rPr>
          <w:b/>
          <w:i/>
        </w:rPr>
        <w:t>indexation day</w:t>
      </w:r>
      <w:r w:rsidRPr="000E51D8">
        <w:t xml:space="preserve">) and </w:t>
      </w:r>
      <w:r w:rsidR="00BA70F5" w:rsidRPr="000E51D8">
        <w:t>20 September</w:t>
      </w:r>
      <w:r w:rsidRPr="000E51D8">
        <w:t xml:space="preserve"> (an </w:t>
      </w:r>
      <w:r w:rsidRPr="000E51D8">
        <w:rPr>
          <w:b/>
          <w:i/>
        </w:rPr>
        <w:t>indexation day</w:t>
      </w:r>
      <w:r w:rsidRPr="000E51D8">
        <w:t>) each year, the adjusted single pension amount were substituted for each single pension rate MBR amount (see item</w:t>
      </w:r>
      <w:r w:rsidR="00D634E3" w:rsidRPr="000E51D8">
        <w:t> </w:t>
      </w:r>
      <w:r w:rsidRPr="000E51D8">
        <w:t xml:space="preserve">1AAA of the table in </w:t>
      </w:r>
      <w:r w:rsidR="00A93C2F" w:rsidRPr="000E51D8">
        <w:t>section 1</w:t>
      </w:r>
      <w:r w:rsidRPr="000E51D8">
        <w:t>190).</w:t>
      </w:r>
    </w:p>
    <w:p w:rsidR="002226D7" w:rsidRPr="000E51D8" w:rsidRDefault="002226D7" w:rsidP="002226D7">
      <w:pPr>
        <w:pStyle w:val="subsection"/>
      </w:pPr>
      <w:r w:rsidRPr="000E51D8">
        <w:tab/>
        <w:t>(2)</w:t>
      </w:r>
      <w:r w:rsidRPr="000E51D8">
        <w:tab/>
        <w:t>For the purposes of this section, the adjusted single pension amount is worked out as follows:</w:t>
      </w:r>
    </w:p>
    <w:p w:rsidR="002226D7" w:rsidRPr="000E51D8" w:rsidRDefault="002226D7" w:rsidP="002226D7">
      <w:pPr>
        <w:pStyle w:val="BoxHeadItalic"/>
      </w:pPr>
      <w:r w:rsidRPr="000E51D8">
        <w:t>Method statement</w:t>
      </w:r>
    </w:p>
    <w:p w:rsidR="002226D7" w:rsidRPr="000E51D8" w:rsidRDefault="002226D7" w:rsidP="002226D7">
      <w:pPr>
        <w:pStyle w:val="BoxStep"/>
      </w:pPr>
      <w:r w:rsidRPr="000E51D8">
        <w:t>Step 1.</w:t>
      </w:r>
      <w:r w:rsidRPr="000E51D8">
        <w:tab/>
        <w:t>Work out the amount substituted for the amount specified in column 3 of item</w:t>
      </w:r>
      <w:r w:rsidR="00D634E3" w:rsidRPr="000E51D8">
        <w:t> </w:t>
      </w:r>
      <w:r w:rsidRPr="000E51D8">
        <w:t>2 of Table B in point 1064</w:t>
      </w:r>
      <w:r w:rsidR="00491F1A">
        <w:noBreakHyphen/>
      </w:r>
      <w:r w:rsidRPr="000E51D8">
        <w:t xml:space="preserve">B1 on that indexation day under </w:t>
      </w:r>
      <w:r w:rsidR="00A93C2F" w:rsidRPr="000E51D8">
        <w:t>section 1</w:t>
      </w:r>
      <w:r w:rsidRPr="000E51D8">
        <w:t>192.</w:t>
      </w:r>
    </w:p>
    <w:p w:rsidR="002226D7" w:rsidRPr="000E51D8" w:rsidRDefault="002226D7" w:rsidP="002226D7">
      <w:pPr>
        <w:pStyle w:val="BoxStep"/>
      </w:pPr>
      <w:r w:rsidRPr="000E51D8">
        <w:t>Step 2.</w:t>
      </w:r>
      <w:r w:rsidRPr="000E51D8">
        <w:tab/>
        <w:t>Multiply the amount worked out at step 1 by 2.</w:t>
      </w:r>
    </w:p>
    <w:p w:rsidR="002226D7" w:rsidRPr="000E51D8" w:rsidRDefault="002226D7" w:rsidP="002226D7">
      <w:pPr>
        <w:pStyle w:val="BoxStep"/>
      </w:pPr>
      <w:r w:rsidRPr="000E51D8">
        <w:t>Step 3.</w:t>
      </w:r>
      <w:r w:rsidRPr="000E51D8">
        <w:tab/>
        <w:t>Work out 66.33% of the amount worked out at step 2.</w:t>
      </w:r>
    </w:p>
    <w:p w:rsidR="002226D7" w:rsidRPr="000E51D8" w:rsidRDefault="002226D7" w:rsidP="002226D7">
      <w:pPr>
        <w:pStyle w:val="BoxStep"/>
      </w:pPr>
      <w:r w:rsidRPr="000E51D8">
        <w:t>Step 4.</w:t>
      </w:r>
      <w:r w:rsidRPr="000E51D8">
        <w:tab/>
        <w:t xml:space="preserve">Round the amount worked out at step 3 to the nearest multiple of $2.60 (rounding up if necessary): the result is the </w:t>
      </w:r>
      <w:r w:rsidRPr="000E51D8">
        <w:rPr>
          <w:b/>
          <w:i/>
        </w:rPr>
        <w:t>adjusted single pension amount</w:t>
      </w:r>
      <w:r w:rsidRPr="000E51D8">
        <w:t>.</w:t>
      </w:r>
    </w:p>
    <w:p w:rsidR="004918DA" w:rsidRPr="000E51D8" w:rsidRDefault="004918DA" w:rsidP="004918DA">
      <w:pPr>
        <w:pStyle w:val="ActHead5"/>
      </w:pPr>
      <w:bookmarkStart w:id="356" w:name="_Toc124514961"/>
      <w:r w:rsidRPr="000E51D8">
        <w:rPr>
          <w:rStyle w:val="CharSectno"/>
        </w:rPr>
        <w:t>1198B</w:t>
      </w:r>
      <w:r w:rsidRPr="000E51D8">
        <w:t xml:space="preserve">  Adjustment of disability support pension (under 21) MBRs</w:t>
      </w:r>
      <w:bookmarkEnd w:id="356"/>
    </w:p>
    <w:p w:rsidR="004918DA" w:rsidRPr="000E51D8" w:rsidRDefault="004918DA" w:rsidP="004918DA">
      <w:pPr>
        <w:pStyle w:val="subsection"/>
      </w:pPr>
      <w:r w:rsidRPr="000E51D8">
        <w:tab/>
      </w:r>
      <w:r w:rsidRPr="000E51D8">
        <w:tab/>
        <w:t xml:space="preserve">This Act (and any other Act that refers to this Act) </w:t>
      </w:r>
      <w:r w:rsidR="001A6308" w:rsidRPr="000E51D8">
        <w:t>has effect</w:t>
      </w:r>
      <w:r w:rsidRPr="000E51D8">
        <w:t xml:space="preserve"> as if, on </w:t>
      </w:r>
      <w:r w:rsidR="00491F1A">
        <w:t>1 January</w:t>
      </w:r>
      <w:r w:rsidRPr="000E51D8">
        <w:t xml:space="preserve"> each year, the amount worked out by applying the formula:</w:t>
      </w:r>
    </w:p>
    <w:p w:rsidR="004512CB" w:rsidRPr="000E51D8" w:rsidRDefault="00461304" w:rsidP="004512CB">
      <w:pPr>
        <w:pStyle w:val="Formula"/>
      </w:pPr>
      <w:r w:rsidRPr="000E51D8">
        <w:rPr>
          <w:noProof/>
        </w:rPr>
        <w:drawing>
          <wp:inline distT="0" distB="0" distL="0" distR="0" wp14:anchorId="5A38A61D" wp14:editId="4A499AAC">
            <wp:extent cx="819150" cy="266700"/>
            <wp:effectExtent l="0" t="0" r="0" b="0"/>
            <wp:docPr id="84" name="Picture 84" descr="Start formula YA MBR times 26 end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819150" cy="266700"/>
                    </a:xfrm>
                    <a:prstGeom prst="rect">
                      <a:avLst/>
                    </a:prstGeom>
                    <a:noFill/>
                    <a:ln>
                      <a:noFill/>
                    </a:ln>
                  </pic:spPr>
                </pic:pic>
              </a:graphicData>
            </a:graphic>
          </wp:inline>
        </w:drawing>
      </w:r>
    </w:p>
    <w:p w:rsidR="004918DA" w:rsidRPr="000E51D8" w:rsidRDefault="004918DA" w:rsidP="004918DA">
      <w:pPr>
        <w:pStyle w:val="subsection2"/>
      </w:pPr>
      <w:r w:rsidRPr="000E51D8">
        <w:t>to an amount identified in column 2 of an item in the following table were substituted for the amount identified in column 3 of the item.</w:t>
      </w:r>
    </w:p>
    <w:p w:rsidR="004918DA" w:rsidRPr="000E51D8" w:rsidRDefault="004918DA" w:rsidP="00707A72">
      <w:pPr>
        <w:pStyle w:val="Tabletext"/>
        <w:keepNext/>
      </w:pPr>
    </w:p>
    <w:tbl>
      <w:tblPr>
        <w:tblW w:w="0" w:type="auto"/>
        <w:tblInd w:w="108" w:type="dxa"/>
        <w:tblLayout w:type="fixed"/>
        <w:tblLook w:val="0000" w:firstRow="0" w:lastRow="0" w:firstColumn="0" w:lastColumn="0" w:noHBand="0" w:noVBand="0"/>
      </w:tblPr>
      <w:tblGrid>
        <w:gridCol w:w="1134"/>
        <w:gridCol w:w="2977"/>
        <w:gridCol w:w="2999"/>
      </w:tblGrid>
      <w:tr w:rsidR="004918DA" w:rsidRPr="000E51D8">
        <w:trPr>
          <w:cantSplit/>
          <w:tblHeader/>
        </w:trPr>
        <w:tc>
          <w:tcPr>
            <w:tcW w:w="7110" w:type="dxa"/>
            <w:gridSpan w:val="3"/>
            <w:tcBorders>
              <w:top w:val="single" w:sz="12" w:space="0" w:color="000000"/>
            </w:tcBorders>
          </w:tcPr>
          <w:p w:rsidR="004918DA" w:rsidRPr="000E51D8" w:rsidRDefault="004918DA" w:rsidP="00707A72">
            <w:pPr>
              <w:pStyle w:val="Tabletext"/>
              <w:keepNext/>
            </w:pPr>
            <w:r w:rsidRPr="000E51D8">
              <w:rPr>
                <w:b/>
              </w:rPr>
              <w:t>Adjustment of DSP (under 21) MBR table</w:t>
            </w:r>
          </w:p>
        </w:tc>
      </w:tr>
      <w:tr w:rsidR="004918DA" w:rsidRPr="000E51D8" w:rsidTr="006A6682">
        <w:trPr>
          <w:cantSplit/>
          <w:tblHeader/>
        </w:trPr>
        <w:tc>
          <w:tcPr>
            <w:tcW w:w="1134" w:type="dxa"/>
            <w:tcBorders>
              <w:top w:val="single" w:sz="6" w:space="0" w:color="000000"/>
            </w:tcBorders>
          </w:tcPr>
          <w:p w:rsidR="004918DA" w:rsidRPr="000E51D8" w:rsidRDefault="004918DA" w:rsidP="00707A72">
            <w:pPr>
              <w:pStyle w:val="Tabletext"/>
              <w:keepNext/>
              <w:rPr>
                <w:b/>
              </w:rPr>
            </w:pPr>
            <w:r w:rsidRPr="000E51D8">
              <w:rPr>
                <w:b/>
              </w:rPr>
              <w:t>Column 1</w:t>
            </w:r>
          </w:p>
          <w:p w:rsidR="004918DA" w:rsidRPr="000E51D8" w:rsidRDefault="004918DA" w:rsidP="00707A72">
            <w:pPr>
              <w:pStyle w:val="Tabletext"/>
              <w:keepNext/>
              <w:rPr>
                <w:b/>
              </w:rPr>
            </w:pPr>
            <w:r w:rsidRPr="000E51D8">
              <w:rPr>
                <w:b/>
              </w:rPr>
              <w:t>Item</w:t>
            </w:r>
          </w:p>
        </w:tc>
        <w:tc>
          <w:tcPr>
            <w:tcW w:w="2977" w:type="dxa"/>
            <w:tcBorders>
              <w:top w:val="single" w:sz="6" w:space="0" w:color="000000"/>
            </w:tcBorders>
          </w:tcPr>
          <w:p w:rsidR="004918DA" w:rsidRPr="000E51D8" w:rsidRDefault="004918DA" w:rsidP="00707A72">
            <w:pPr>
              <w:pStyle w:val="Tabletext"/>
              <w:keepNext/>
              <w:rPr>
                <w:b/>
              </w:rPr>
            </w:pPr>
            <w:r w:rsidRPr="000E51D8">
              <w:rPr>
                <w:b/>
              </w:rPr>
              <w:t>Column 2</w:t>
            </w:r>
          </w:p>
          <w:p w:rsidR="004918DA" w:rsidRPr="000E51D8" w:rsidRDefault="004918DA" w:rsidP="00707A72">
            <w:pPr>
              <w:pStyle w:val="Tabletext"/>
              <w:keepNext/>
              <w:rPr>
                <w:b/>
              </w:rPr>
            </w:pPr>
            <w:r w:rsidRPr="000E51D8">
              <w:rPr>
                <w:b/>
              </w:rPr>
              <w:t>YA MBR amount</w:t>
            </w:r>
          </w:p>
        </w:tc>
        <w:tc>
          <w:tcPr>
            <w:tcW w:w="2999" w:type="dxa"/>
            <w:tcBorders>
              <w:top w:val="single" w:sz="6" w:space="0" w:color="000000"/>
            </w:tcBorders>
          </w:tcPr>
          <w:p w:rsidR="004918DA" w:rsidRPr="000E51D8" w:rsidRDefault="004918DA" w:rsidP="00707A72">
            <w:pPr>
              <w:pStyle w:val="Tabletext"/>
              <w:keepNext/>
              <w:rPr>
                <w:b/>
              </w:rPr>
            </w:pPr>
            <w:r w:rsidRPr="000E51D8">
              <w:rPr>
                <w:b/>
              </w:rPr>
              <w:t>Column 3</w:t>
            </w:r>
          </w:p>
          <w:p w:rsidR="004918DA" w:rsidRPr="000E51D8" w:rsidRDefault="004918DA" w:rsidP="00707A72">
            <w:pPr>
              <w:pStyle w:val="Tabletext"/>
              <w:keepNext/>
              <w:rPr>
                <w:b/>
              </w:rPr>
            </w:pPr>
            <w:r w:rsidRPr="000E51D8">
              <w:rPr>
                <w:b/>
              </w:rPr>
              <w:t>corresponding DSP (under 21) MBR amount</w:t>
            </w:r>
          </w:p>
        </w:tc>
      </w:tr>
      <w:tr w:rsidR="004918DA" w:rsidRPr="000E51D8" w:rsidTr="006A6682">
        <w:trPr>
          <w:cantSplit/>
          <w:tblHeader/>
        </w:trPr>
        <w:tc>
          <w:tcPr>
            <w:tcW w:w="1134" w:type="dxa"/>
            <w:tcBorders>
              <w:top w:val="single" w:sz="6" w:space="0" w:color="000000"/>
              <w:bottom w:val="single" w:sz="12" w:space="0" w:color="000000"/>
            </w:tcBorders>
          </w:tcPr>
          <w:p w:rsidR="004918DA" w:rsidRPr="000E51D8" w:rsidRDefault="004918DA" w:rsidP="004918DA">
            <w:pPr>
              <w:pStyle w:val="Tabletext"/>
            </w:pPr>
          </w:p>
        </w:tc>
        <w:tc>
          <w:tcPr>
            <w:tcW w:w="2977" w:type="dxa"/>
            <w:tcBorders>
              <w:top w:val="single" w:sz="6" w:space="0" w:color="000000"/>
              <w:bottom w:val="single" w:sz="12" w:space="0" w:color="000000"/>
            </w:tcBorders>
          </w:tcPr>
          <w:p w:rsidR="004918DA" w:rsidRPr="000E51D8" w:rsidRDefault="004918DA" w:rsidP="004918DA">
            <w:pPr>
              <w:pStyle w:val="Tabletext"/>
            </w:pPr>
            <w:r w:rsidRPr="000E51D8">
              <w:rPr>
                <w:b/>
              </w:rPr>
              <w:t>Youth Allowance Rate Calculator—point 1067G</w:t>
            </w:r>
            <w:r w:rsidR="00491F1A">
              <w:rPr>
                <w:b/>
              </w:rPr>
              <w:noBreakHyphen/>
            </w:r>
            <w:r w:rsidRPr="000E51D8">
              <w:rPr>
                <w:b/>
              </w:rPr>
              <w:t>B3—Table BB</w:t>
            </w:r>
          </w:p>
        </w:tc>
        <w:tc>
          <w:tcPr>
            <w:tcW w:w="2999" w:type="dxa"/>
            <w:tcBorders>
              <w:top w:val="single" w:sz="6" w:space="0" w:color="000000"/>
              <w:bottom w:val="single" w:sz="12" w:space="0" w:color="000000"/>
            </w:tcBorders>
          </w:tcPr>
          <w:p w:rsidR="004918DA" w:rsidRPr="000E51D8" w:rsidRDefault="004918DA" w:rsidP="004918DA">
            <w:pPr>
              <w:pStyle w:val="Tabletext"/>
            </w:pPr>
            <w:r w:rsidRPr="000E51D8">
              <w:rPr>
                <w:b/>
              </w:rPr>
              <w:t>Pension Rate Calculator D—point 1066A</w:t>
            </w:r>
            <w:r w:rsidR="00491F1A">
              <w:rPr>
                <w:b/>
              </w:rPr>
              <w:noBreakHyphen/>
            </w:r>
            <w:r w:rsidRPr="000E51D8">
              <w:rPr>
                <w:b/>
              </w:rPr>
              <w:t>B1—Table B and Pension Rate Calculator E—Point 1066B</w:t>
            </w:r>
            <w:r w:rsidR="00491F1A">
              <w:rPr>
                <w:b/>
              </w:rPr>
              <w:noBreakHyphen/>
            </w:r>
            <w:r w:rsidRPr="000E51D8">
              <w:rPr>
                <w:b/>
              </w:rPr>
              <w:t>B1—Table B</w:t>
            </w:r>
          </w:p>
        </w:tc>
      </w:tr>
      <w:tr w:rsidR="004918DA" w:rsidRPr="000E51D8" w:rsidTr="006A6682">
        <w:trPr>
          <w:cantSplit/>
        </w:trPr>
        <w:tc>
          <w:tcPr>
            <w:tcW w:w="1134" w:type="dxa"/>
            <w:tcBorders>
              <w:top w:val="single" w:sz="2" w:space="0" w:color="auto"/>
              <w:bottom w:val="single" w:sz="2" w:space="0" w:color="auto"/>
            </w:tcBorders>
            <w:shd w:val="clear" w:color="auto" w:fill="auto"/>
          </w:tcPr>
          <w:p w:rsidR="004918DA" w:rsidRPr="000E51D8" w:rsidRDefault="004918DA" w:rsidP="004918DA">
            <w:pPr>
              <w:pStyle w:val="Tabletext"/>
            </w:pPr>
            <w:r w:rsidRPr="000E51D8">
              <w:t>3</w:t>
            </w:r>
          </w:p>
        </w:tc>
        <w:tc>
          <w:tcPr>
            <w:tcW w:w="2977" w:type="dxa"/>
            <w:tcBorders>
              <w:top w:val="single" w:sz="2" w:space="0" w:color="auto"/>
              <w:bottom w:val="single" w:sz="2" w:space="0" w:color="auto"/>
            </w:tcBorders>
            <w:shd w:val="clear" w:color="auto" w:fill="auto"/>
          </w:tcPr>
          <w:p w:rsidR="004918DA" w:rsidRPr="000E51D8" w:rsidRDefault="004918DA" w:rsidP="004918DA">
            <w:pPr>
              <w:pStyle w:val="Tabletext"/>
            </w:pPr>
            <w:r w:rsidRPr="000E51D8">
              <w:t>column 3—item</w:t>
            </w:r>
            <w:r w:rsidR="00D634E3" w:rsidRPr="000E51D8">
              <w:t> </w:t>
            </w:r>
            <w:r w:rsidRPr="000E51D8">
              <w:t>1</w:t>
            </w:r>
          </w:p>
        </w:tc>
        <w:tc>
          <w:tcPr>
            <w:tcW w:w="2999" w:type="dxa"/>
            <w:tcBorders>
              <w:top w:val="single" w:sz="2" w:space="0" w:color="auto"/>
              <w:bottom w:val="single" w:sz="2" w:space="0" w:color="auto"/>
            </w:tcBorders>
            <w:shd w:val="clear" w:color="auto" w:fill="auto"/>
          </w:tcPr>
          <w:p w:rsidR="004918DA" w:rsidRPr="000E51D8" w:rsidRDefault="00764C5B" w:rsidP="004918DA">
            <w:pPr>
              <w:pStyle w:val="Tabletext"/>
            </w:pPr>
            <w:r w:rsidRPr="000E51D8">
              <w:t>column 3</w:t>
            </w:r>
            <w:r w:rsidR="004918DA" w:rsidRPr="000E51D8">
              <w:t>—item</w:t>
            </w:r>
            <w:r w:rsidR="00D634E3" w:rsidRPr="000E51D8">
              <w:t> </w:t>
            </w:r>
            <w:r w:rsidR="004918DA" w:rsidRPr="000E51D8">
              <w:t>1</w:t>
            </w:r>
          </w:p>
        </w:tc>
      </w:tr>
      <w:tr w:rsidR="004918DA" w:rsidRPr="000E51D8" w:rsidTr="006A6682">
        <w:trPr>
          <w:cantSplit/>
        </w:trPr>
        <w:tc>
          <w:tcPr>
            <w:tcW w:w="1134" w:type="dxa"/>
            <w:tcBorders>
              <w:top w:val="single" w:sz="2" w:space="0" w:color="auto"/>
              <w:bottom w:val="single" w:sz="2" w:space="0" w:color="auto"/>
            </w:tcBorders>
            <w:shd w:val="clear" w:color="auto" w:fill="auto"/>
          </w:tcPr>
          <w:p w:rsidR="004918DA" w:rsidRPr="000E51D8" w:rsidRDefault="004918DA" w:rsidP="004918DA">
            <w:pPr>
              <w:pStyle w:val="Tabletext"/>
            </w:pPr>
            <w:r w:rsidRPr="000E51D8">
              <w:t>4</w:t>
            </w:r>
          </w:p>
        </w:tc>
        <w:tc>
          <w:tcPr>
            <w:tcW w:w="2977" w:type="dxa"/>
            <w:tcBorders>
              <w:top w:val="single" w:sz="2" w:space="0" w:color="auto"/>
              <w:bottom w:val="single" w:sz="2" w:space="0" w:color="auto"/>
            </w:tcBorders>
            <w:shd w:val="clear" w:color="auto" w:fill="auto"/>
          </w:tcPr>
          <w:p w:rsidR="004918DA" w:rsidRPr="000E51D8" w:rsidRDefault="004918DA" w:rsidP="004918DA">
            <w:pPr>
              <w:pStyle w:val="Tabletext"/>
            </w:pPr>
            <w:r w:rsidRPr="000E51D8">
              <w:t>column 3—item</w:t>
            </w:r>
            <w:r w:rsidR="00D634E3" w:rsidRPr="000E51D8">
              <w:t> </w:t>
            </w:r>
            <w:r w:rsidRPr="000E51D8">
              <w:t>5</w:t>
            </w:r>
          </w:p>
        </w:tc>
        <w:tc>
          <w:tcPr>
            <w:tcW w:w="2999" w:type="dxa"/>
            <w:tcBorders>
              <w:top w:val="single" w:sz="2" w:space="0" w:color="auto"/>
              <w:bottom w:val="single" w:sz="2" w:space="0" w:color="auto"/>
            </w:tcBorders>
            <w:shd w:val="clear" w:color="auto" w:fill="auto"/>
          </w:tcPr>
          <w:p w:rsidR="004918DA" w:rsidRPr="000E51D8" w:rsidRDefault="00764C5B" w:rsidP="004918DA">
            <w:pPr>
              <w:pStyle w:val="Tabletext"/>
            </w:pPr>
            <w:r w:rsidRPr="000E51D8">
              <w:t>column 3</w:t>
            </w:r>
            <w:r w:rsidR="004918DA" w:rsidRPr="000E51D8">
              <w:t>—items</w:t>
            </w:r>
            <w:r w:rsidR="00D634E3" w:rsidRPr="000E51D8">
              <w:t> </w:t>
            </w:r>
            <w:r w:rsidR="004918DA" w:rsidRPr="000E51D8">
              <w:t>2, 4, 5 and 6</w:t>
            </w:r>
          </w:p>
        </w:tc>
      </w:tr>
      <w:tr w:rsidR="004918DA" w:rsidRPr="000E51D8" w:rsidTr="006A6682">
        <w:trPr>
          <w:cantSplit/>
        </w:trPr>
        <w:tc>
          <w:tcPr>
            <w:tcW w:w="1134" w:type="dxa"/>
            <w:tcBorders>
              <w:top w:val="single" w:sz="2" w:space="0" w:color="auto"/>
              <w:bottom w:val="single" w:sz="12" w:space="0" w:color="000000"/>
            </w:tcBorders>
          </w:tcPr>
          <w:p w:rsidR="004918DA" w:rsidRPr="000E51D8" w:rsidRDefault="004918DA" w:rsidP="004918DA">
            <w:pPr>
              <w:pStyle w:val="Tabletext"/>
            </w:pPr>
            <w:r w:rsidRPr="000E51D8">
              <w:t>5</w:t>
            </w:r>
          </w:p>
        </w:tc>
        <w:tc>
          <w:tcPr>
            <w:tcW w:w="2977" w:type="dxa"/>
            <w:tcBorders>
              <w:top w:val="single" w:sz="2" w:space="0" w:color="auto"/>
              <w:bottom w:val="single" w:sz="12" w:space="0" w:color="000000"/>
            </w:tcBorders>
          </w:tcPr>
          <w:p w:rsidR="004918DA" w:rsidRPr="000E51D8" w:rsidRDefault="004918DA" w:rsidP="004918DA">
            <w:pPr>
              <w:pStyle w:val="Tabletext"/>
            </w:pPr>
            <w:r w:rsidRPr="000E51D8">
              <w:t>column 3—item</w:t>
            </w:r>
            <w:r w:rsidR="00D634E3" w:rsidRPr="000E51D8">
              <w:t> </w:t>
            </w:r>
            <w:r w:rsidRPr="000E51D8">
              <w:t>2</w:t>
            </w:r>
          </w:p>
        </w:tc>
        <w:tc>
          <w:tcPr>
            <w:tcW w:w="2999" w:type="dxa"/>
            <w:tcBorders>
              <w:top w:val="single" w:sz="2" w:space="0" w:color="auto"/>
              <w:bottom w:val="single" w:sz="12" w:space="0" w:color="000000"/>
            </w:tcBorders>
          </w:tcPr>
          <w:p w:rsidR="004918DA" w:rsidRPr="000E51D8" w:rsidRDefault="00764C5B" w:rsidP="004918DA">
            <w:pPr>
              <w:pStyle w:val="Tabletext"/>
            </w:pPr>
            <w:r w:rsidRPr="000E51D8">
              <w:t>column 3</w:t>
            </w:r>
            <w:r w:rsidR="004918DA" w:rsidRPr="000E51D8">
              <w:t>—item</w:t>
            </w:r>
            <w:r w:rsidR="00D634E3" w:rsidRPr="000E51D8">
              <w:t> </w:t>
            </w:r>
            <w:r w:rsidR="004918DA" w:rsidRPr="000E51D8">
              <w:t>3</w:t>
            </w:r>
          </w:p>
        </w:tc>
      </w:tr>
    </w:tbl>
    <w:p w:rsidR="004918DA" w:rsidRPr="000E51D8" w:rsidRDefault="004918DA" w:rsidP="004918DA">
      <w:pPr>
        <w:pStyle w:val="ActHead5"/>
      </w:pPr>
      <w:bookmarkStart w:id="357" w:name="_Toc124514962"/>
      <w:r w:rsidRPr="000E51D8">
        <w:rPr>
          <w:rStyle w:val="CharSectno"/>
        </w:rPr>
        <w:t>1198C</w:t>
      </w:r>
      <w:r w:rsidRPr="000E51D8">
        <w:t xml:space="preserve">  Adjustment of youth disability supplement</w:t>
      </w:r>
      <w:bookmarkEnd w:id="357"/>
    </w:p>
    <w:p w:rsidR="004918DA" w:rsidRPr="000E51D8" w:rsidRDefault="004918DA" w:rsidP="004918DA">
      <w:pPr>
        <w:pStyle w:val="subsection"/>
      </w:pPr>
      <w:r w:rsidRPr="000E51D8">
        <w:tab/>
        <w:t>(1)</w:t>
      </w:r>
      <w:r w:rsidRPr="000E51D8">
        <w:tab/>
        <w:t xml:space="preserve">This Act (and any other Act that refers to this Act) has effect as if, on </w:t>
      </w:r>
      <w:r w:rsidR="00491F1A">
        <w:t>1 January</w:t>
      </w:r>
      <w:r w:rsidRPr="000E51D8">
        <w:t xml:space="preserve"> each year, the amount worked out using the following formula was substituted for the amount of the rate of the youth disability supplement under Module C of Pension Rate Calculator D or Module C of Pension Rate Calculator E:</w:t>
      </w:r>
    </w:p>
    <w:p w:rsidR="00E33166" w:rsidRPr="000E51D8" w:rsidRDefault="00461304" w:rsidP="00E33166">
      <w:pPr>
        <w:pStyle w:val="Formula"/>
      </w:pPr>
      <w:r w:rsidRPr="000E51D8">
        <w:rPr>
          <w:noProof/>
        </w:rPr>
        <w:drawing>
          <wp:inline distT="0" distB="0" distL="0" distR="0" wp14:anchorId="58B9A2D0" wp14:editId="64A7EDF0">
            <wp:extent cx="762000" cy="266700"/>
            <wp:effectExtent l="0" t="0" r="0" b="0"/>
            <wp:docPr id="85" name="Picture 85" descr="Start formula CA rate times 26 end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762000" cy="266700"/>
                    </a:xfrm>
                    <a:prstGeom prst="rect">
                      <a:avLst/>
                    </a:prstGeom>
                    <a:noFill/>
                    <a:ln>
                      <a:noFill/>
                    </a:ln>
                  </pic:spPr>
                </pic:pic>
              </a:graphicData>
            </a:graphic>
          </wp:inline>
        </w:drawing>
      </w:r>
    </w:p>
    <w:p w:rsidR="004918DA" w:rsidRPr="000E51D8" w:rsidRDefault="004918DA" w:rsidP="004918DA">
      <w:pPr>
        <w:pStyle w:val="subsection2"/>
      </w:pPr>
      <w:r w:rsidRPr="000E51D8">
        <w:t>where:</w:t>
      </w:r>
    </w:p>
    <w:p w:rsidR="004918DA" w:rsidRPr="000E51D8" w:rsidRDefault="004918DA" w:rsidP="004918DA">
      <w:pPr>
        <w:pStyle w:val="Definition"/>
      </w:pPr>
      <w:r w:rsidRPr="000E51D8">
        <w:rPr>
          <w:b/>
          <w:i/>
        </w:rPr>
        <w:t>CA rate</w:t>
      </w:r>
      <w:r w:rsidRPr="000E51D8">
        <w:t xml:space="preserve"> is the current figure, as at that </w:t>
      </w:r>
      <w:r w:rsidR="00491F1A">
        <w:t>1 January</w:t>
      </w:r>
      <w:r w:rsidRPr="000E51D8">
        <w:t>, for the CA rate.</w:t>
      </w:r>
    </w:p>
    <w:p w:rsidR="004918DA" w:rsidRPr="000E51D8" w:rsidRDefault="004918DA" w:rsidP="004918DA">
      <w:pPr>
        <w:pStyle w:val="notetext"/>
      </w:pPr>
      <w:r w:rsidRPr="000E51D8">
        <w:t>Note:</w:t>
      </w:r>
      <w:r w:rsidRPr="000E51D8">
        <w:tab/>
      </w:r>
      <w:r w:rsidR="001E6714" w:rsidRPr="000E51D8">
        <w:t>For</w:t>
      </w:r>
      <w:r w:rsidRPr="000E51D8">
        <w:t xml:space="preserve"> </w:t>
      </w:r>
      <w:r w:rsidRPr="000E51D8">
        <w:rPr>
          <w:b/>
          <w:i/>
        </w:rPr>
        <w:t>current figure</w:t>
      </w:r>
      <w:r w:rsidRPr="000E51D8">
        <w:t xml:space="preserve"> see subsection</w:t>
      </w:r>
      <w:r w:rsidR="00D634E3" w:rsidRPr="000E51D8">
        <w:t> </w:t>
      </w:r>
      <w:r w:rsidRPr="000E51D8">
        <w:t>20(1).</w:t>
      </w:r>
    </w:p>
    <w:p w:rsidR="004918DA" w:rsidRPr="000E51D8" w:rsidRDefault="004918DA" w:rsidP="004918DA">
      <w:pPr>
        <w:pStyle w:val="subsection"/>
      </w:pPr>
      <w:r w:rsidRPr="000E51D8">
        <w:tab/>
        <w:t>(2)</w:t>
      </w:r>
      <w:r w:rsidRPr="000E51D8">
        <w:tab/>
        <w:t xml:space="preserve">This Act (and any other Act that refers to this Act) has effect as if, on </w:t>
      </w:r>
      <w:r w:rsidR="00491F1A">
        <w:t>1 January</w:t>
      </w:r>
      <w:r w:rsidRPr="000E51D8">
        <w:t xml:space="preserve"> each year, the current figure, as at that </w:t>
      </w:r>
      <w:r w:rsidR="00491F1A">
        <w:t>1 January</w:t>
      </w:r>
      <w:r w:rsidRPr="000E51D8">
        <w:t>, was substituted for the amount of the rate of the youth disability supplement under Module D of the Youth Allowance Rate Calculator.</w:t>
      </w:r>
    </w:p>
    <w:p w:rsidR="004918DA" w:rsidRPr="000E51D8" w:rsidRDefault="004918DA" w:rsidP="004918DA">
      <w:pPr>
        <w:pStyle w:val="notetext"/>
      </w:pPr>
      <w:r w:rsidRPr="000E51D8">
        <w:t>Note:</w:t>
      </w:r>
      <w:r w:rsidRPr="000E51D8">
        <w:tab/>
        <w:t xml:space="preserve">For </w:t>
      </w:r>
      <w:r w:rsidRPr="000E51D8">
        <w:rPr>
          <w:b/>
          <w:i/>
        </w:rPr>
        <w:t>current figure</w:t>
      </w:r>
      <w:r w:rsidRPr="000E51D8">
        <w:t xml:space="preserve"> see subsection</w:t>
      </w:r>
      <w:r w:rsidR="00D634E3" w:rsidRPr="000E51D8">
        <w:t> </w:t>
      </w:r>
      <w:r w:rsidRPr="000E51D8">
        <w:t>20(1).</w:t>
      </w:r>
    </w:p>
    <w:p w:rsidR="004918DA" w:rsidRPr="000E51D8" w:rsidRDefault="004918DA" w:rsidP="004918DA">
      <w:pPr>
        <w:pStyle w:val="ActHead5"/>
      </w:pPr>
      <w:bookmarkStart w:id="358" w:name="_Toc124514963"/>
      <w:r w:rsidRPr="000E51D8">
        <w:rPr>
          <w:rStyle w:val="CharSectno"/>
        </w:rPr>
        <w:lastRenderedPageBreak/>
        <w:t>1203</w:t>
      </w:r>
      <w:r w:rsidRPr="000E51D8">
        <w:t xml:space="preserve">  Adjustment of pension “single non</w:t>
      </w:r>
      <w:r w:rsidR="00491F1A">
        <w:noBreakHyphen/>
      </w:r>
      <w:r w:rsidRPr="000E51D8">
        <w:t>homeowner” AVL</w:t>
      </w:r>
      <w:bookmarkEnd w:id="358"/>
    </w:p>
    <w:p w:rsidR="004918DA" w:rsidRPr="000E51D8" w:rsidRDefault="004918DA" w:rsidP="004918DA">
      <w:pPr>
        <w:pStyle w:val="subsection"/>
      </w:pPr>
      <w:r w:rsidRPr="000E51D8">
        <w:tab/>
      </w:r>
      <w:r w:rsidRPr="000E51D8">
        <w:tab/>
        <w:t xml:space="preserve">This Act has effect as if, on </w:t>
      </w:r>
      <w:r w:rsidR="00880EFF" w:rsidRPr="000E51D8">
        <w:t>1 July</w:t>
      </w:r>
      <w:r w:rsidRPr="000E51D8">
        <w:t xml:space="preserve"> each year, the amount worked out in accordance with the following formula were substituted for the pension “single” non</w:t>
      </w:r>
      <w:r w:rsidR="00491F1A">
        <w:noBreakHyphen/>
      </w:r>
      <w:r w:rsidRPr="000E51D8">
        <w:t>homeowner AVL:</w:t>
      </w:r>
    </w:p>
    <w:p w:rsidR="00E33166" w:rsidRPr="000E51D8" w:rsidRDefault="00461304" w:rsidP="00E33166">
      <w:pPr>
        <w:pStyle w:val="Formula"/>
      </w:pPr>
      <w:r w:rsidRPr="000E51D8">
        <w:rPr>
          <w:noProof/>
        </w:rPr>
        <w:drawing>
          <wp:inline distT="0" distB="0" distL="0" distR="0" wp14:anchorId="7A5250FA" wp14:editId="42F98646">
            <wp:extent cx="3143250" cy="628650"/>
            <wp:effectExtent l="0" t="0" r="0" b="0"/>
            <wp:docPr id="86" name="Picture 86" descr="Start formula &quot;single&quot; homeowner AVL plus 2 times open bracket &quot;partnered&quot; non-homeowner AVL minus &quot;partnered&quot; homeowner AVL close bracket end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3143250" cy="628650"/>
                    </a:xfrm>
                    <a:prstGeom prst="rect">
                      <a:avLst/>
                    </a:prstGeom>
                    <a:noFill/>
                    <a:ln>
                      <a:noFill/>
                    </a:ln>
                  </pic:spPr>
                </pic:pic>
              </a:graphicData>
            </a:graphic>
          </wp:inline>
        </w:drawing>
      </w:r>
    </w:p>
    <w:p w:rsidR="004918DA" w:rsidRPr="000E51D8" w:rsidRDefault="004918DA" w:rsidP="004918DA">
      <w:pPr>
        <w:pStyle w:val="subsection2"/>
      </w:pPr>
      <w:r w:rsidRPr="000E51D8">
        <w:t>where:</w:t>
      </w:r>
    </w:p>
    <w:p w:rsidR="00F2446C" w:rsidRPr="000E51D8" w:rsidRDefault="00F2446C" w:rsidP="00F2446C">
      <w:pPr>
        <w:pStyle w:val="Definition"/>
      </w:pPr>
      <w:r w:rsidRPr="000E51D8">
        <w:rPr>
          <w:b/>
          <w:i/>
        </w:rPr>
        <w:t>“partnered” homeowner AVL</w:t>
      </w:r>
      <w:r w:rsidRPr="000E51D8">
        <w:t xml:space="preserve"> is the current figure, as at that </w:t>
      </w:r>
      <w:r w:rsidR="00880EFF" w:rsidRPr="000E51D8">
        <w:t>1 July</w:t>
      </w:r>
      <w:r w:rsidRPr="000E51D8">
        <w:t>, for the pension “partnered” homeowner AVL.</w:t>
      </w:r>
    </w:p>
    <w:p w:rsidR="004918DA" w:rsidRPr="000E51D8" w:rsidRDefault="004918DA" w:rsidP="004918DA">
      <w:pPr>
        <w:pStyle w:val="Definition"/>
      </w:pPr>
      <w:r w:rsidRPr="000E51D8">
        <w:rPr>
          <w:b/>
          <w:i/>
        </w:rPr>
        <w:t>“partnered” non</w:t>
      </w:r>
      <w:r w:rsidR="00491F1A">
        <w:rPr>
          <w:b/>
          <w:i/>
        </w:rPr>
        <w:noBreakHyphen/>
      </w:r>
      <w:r w:rsidRPr="000E51D8">
        <w:rPr>
          <w:b/>
          <w:i/>
        </w:rPr>
        <w:t>homeowner AVL</w:t>
      </w:r>
      <w:r w:rsidRPr="000E51D8">
        <w:t xml:space="preserve"> is the current figure, as at that </w:t>
      </w:r>
      <w:r w:rsidR="00880EFF" w:rsidRPr="000E51D8">
        <w:t>1 July</w:t>
      </w:r>
      <w:r w:rsidRPr="000E51D8">
        <w:t>, for the pension “partnered” non</w:t>
      </w:r>
      <w:r w:rsidR="00491F1A">
        <w:noBreakHyphen/>
      </w:r>
      <w:r w:rsidRPr="000E51D8">
        <w:t>homeowner AVL.</w:t>
      </w:r>
    </w:p>
    <w:p w:rsidR="00F2446C" w:rsidRPr="000E51D8" w:rsidRDefault="00F2446C" w:rsidP="00F2446C">
      <w:pPr>
        <w:pStyle w:val="Definition"/>
      </w:pPr>
      <w:r w:rsidRPr="000E51D8">
        <w:rPr>
          <w:b/>
          <w:i/>
        </w:rPr>
        <w:t>“single” homeowner AVL</w:t>
      </w:r>
      <w:r w:rsidRPr="000E51D8">
        <w:t xml:space="preserve"> is the current figure, as at that </w:t>
      </w:r>
      <w:r w:rsidR="00880EFF" w:rsidRPr="000E51D8">
        <w:t>1 July</w:t>
      </w:r>
      <w:r w:rsidRPr="000E51D8">
        <w:t>, for the pension “single” homeowner AVL.</w:t>
      </w:r>
    </w:p>
    <w:p w:rsidR="00B46704" w:rsidRPr="000E51D8" w:rsidRDefault="00B46704" w:rsidP="00B46704">
      <w:pPr>
        <w:pStyle w:val="ActHead5"/>
      </w:pPr>
      <w:bookmarkStart w:id="359" w:name="_Toc124514964"/>
      <w:r w:rsidRPr="000E51D8">
        <w:rPr>
          <w:rStyle w:val="CharSectno"/>
        </w:rPr>
        <w:t>1204</w:t>
      </w:r>
      <w:r w:rsidRPr="000E51D8">
        <w:t xml:space="preserve">  Adjustment of benefit AVLs</w:t>
      </w:r>
      <w:bookmarkEnd w:id="359"/>
    </w:p>
    <w:p w:rsidR="00B46704" w:rsidRPr="000E51D8" w:rsidRDefault="00B46704" w:rsidP="00B46704">
      <w:pPr>
        <w:pStyle w:val="subsection"/>
      </w:pPr>
      <w:r w:rsidRPr="000E51D8">
        <w:tab/>
        <w:t>(1)</w:t>
      </w:r>
      <w:r w:rsidRPr="000E51D8">
        <w:tab/>
        <w:t xml:space="preserve">This Act has effect as if, on </w:t>
      </w:r>
      <w:r w:rsidR="00880EFF" w:rsidRPr="000E51D8">
        <w:t>1 July</w:t>
      </w:r>
      <w:r w:rsidRPr="000E51D8">
        <w:t xml:space="preserve"> each year, the amount worked out in accordance with the following formula were substituted for the benefit “single” non</w:t>
      </w:r>
      <w:r w:rsidR="00491F1A">
        <w:noBreakHyphen/>
      </w:r>
      <w:r w:rsidRPr="000E51D8">
        <w:t>homeowner AVL:</w:t>
      </w:r>
    </w:p>
    <w:p w:rsidR="00B46704" w:rsidRPr="000E51D8" w:rsidRDefault="00B46704" w:rsidP="00B46704">
      <w:pPr>
        <w:pStyle w:val="subsection2"/>
      </w:pPr>
      <w:r w:rsidRPr="000E51D8">
        <w:rPr>
          <w:noProof/>
        </w:rPr>
        <w:drawing>
          <wp:inline distT="0" distB="0" distL="0" distR="0" wp14:anchorId="4190B0B6" wp14:editId="66D8150D">
            <wp:extent cx="3695700" cy="742950"/>
            <wp:effectExtent l="0" t="0" r="0" b="0"/>
            <wp:docPr id="110" name="Picture 110" descr="Start formula Benefit &quot;single&quot; homeowner AVL plus 2 times open bracket Benefit &quot;partnered&quot; (item 3) non-homeowner AVL minus Benefit &quot;partnered&quot; (item 3) homeowner AVL close bracket end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3695700" cy="742950"/>
                    </a:xfrm>
                    <a:prstGeom prst="rect">
                      <a:avLst/>
                    </a:prstGeom>
                    <a:noFill/>
                    <a:ln>
                      <a:noFill/>
                    </a:ln>
                  </pic:spPr>
                </pic:pic>
              </a:graphicData>
            </a:graphic>
          </wp:inline>
        </w:drawing>
      </w:r>
      <w:r w:rsidRPr="000E51D8">
        <w:t>where:</w:t>
      </w:r>
    </w:p>
    <w:p w:rsidR="00B46704" w:rsidRPr="000E51D8" w:rsidRDefault="00B46704" w:rsidP="00B46704">
      <w:pPr>
        <w:pStyle w:val="Definition"/>
      </w:pPr>
      <w:r w:rsidRPr="000E51D8">
        <w:rPr>
          <w:b/>
          <w:i/>
        </w:rPr>
        <w:t>benefit “partnered” (item</w:t>
      </w:r>
      <w:r w:rsidR="00D634E3" w:rsidRPr="000E51D8">
        <w:rPr>
          <w:b/>
          <w:i/>
        </w:rPr>
        <w:t> </w:t>
      </w:r>
      <w:r w:rsidRPr="000E51D8">
        <w:rPr>
          <w:b/>
          <w:i/>
        </w:rPr>
        <w:t>3) homeowner AVL</w:t>
      </w:r>
      <w:r w:rsidRPr="000E51D8">
        <w:t xml:space="preserve"> is the current figure, as at that </w:t>
      </w:r>
      <w:r w:rsidR="00880EFF" w:rsidRPr="000E51D8">
        <w:t>1 July</w:t>
      </w:r>
      <w:r w:rsidRPr="000E51D8">
        <w:t>, for the benefit “partnered” (item</w:t>
      </w:r>
      <w:r w:rsidR="00D634E3" w:rsidRPr="000E51D8">
        <w:t> </w:t>
      </w:r>
      <w:r w:rsidRPr="000E51D8">
        <w:t>3) homeowner AVL.</w:t>
      </w:r>
    </w:p>
    <w:p w:rsidR="00B46704" w:rsidRPr="000E51D8" w:rsidRDefault="00B46704" w:rsidP="00B46704">
      <w:pPr>
        <w:pStyle w:val="Definition"/>
      </w:pPr>
      <w:r w:rsidRPr="000E51D8">
        <w:rPr>
          <w:b/>
          <w:i/>
        </w:rPr>
        <w:t>benefit “partnered” (item</w:t>
      </w:r>
      <w:r w:rsidR="00D634E3" w:rsidRPr="000E51D8">
        <w:rPr>
          <w:b/>
          <w:i/>
        </w:rPr>
        <w:t> </w:t>
      </w:r>
      <w:r w:rsidRPr="000E51D8">
        <w:rPr>
          <w:b/>
          <w:i/>
        </w:rPr>
        <w:t>3) non</w:t>
      </w:r>
      <w:r w:rsidR="00491F1A">
        <w:rPr>
          <w:b/>
          <w:i/>
        </w:rPr>
        <w:noBreakHyphen/>
      </w:r>
      <w:r w:rsidRPr="000E51D8">
        <w:rPr>
          <w:b/>
          <w:i/>
        </w:rPr>
        <w:t>homeowner AVL</w:t>
      </w:r>
      <w:r w:rsidRPr="000E51D8">
        <w:t xml:space="preserve"> is the current figure, as at that </w:t>
      </w:r>
      <w:r w:rsidR="00880EFF" w:rsidRPr="000E51D8">
        <w:t>1 July</w:t>
      </w:r>
      <w:r w:rsidRPr="000E51D8">
        <w:t>, for the benefit “partnered” (item</w:t>
      </w:r>
      <w:r w:rsidR="00D634E3" w:rsidRPr="000E51D8">
        <w:t> </w:t>
      </w:r>
      <w:r w:rsidRPr="000E51D8">
        <w:t>3) non</w:t>
      </w:r>
      <w:r w:rsidR="00491F1A">
        <w:noBreakHyphen/>
      </w:r>
      <w:r w:rsidRPr="000E51D8">
        <w:t>homeowner AVL.</w:t>
      </w:r>
    </w:p>
    <w:p w:rsidR="00B46704" w:rsidRPr="000E51D8" w:rsidRDefault="00B46704" w:rsidP="00B46704">
      <w:pPr>
        <w:pStyle w:val="Definition"/>
      </w:pPr>
      <w:r w:rsidRPr="000E51D8">
        <w:rPr>
          <w:b/>
          <w:i/>
        </w:rPr>
        <w:lastRenderedPageBreak/>
        <w:t>benefit “single” homeowner AVL</w:t>
      </w:r>
      <w:r w:rsidRPr="000E51D8">
        <w:t xml:space="preserve"> is the current figure, as at that </w:t>
      </w:r>
      <w:r w:rsidR="00880EFF" w:rsidRPr="000E51D8">
        <w:t>1 July</w:t>
      </w:r>
      <w:r w:rsidRPr="000E51D8">
        <w:t>, for the benefit “single” homeowner AVL.</w:t>
      </w:r>
    </w:p>
    <w:p w:rsidR="00B46704" w:rsidRPr="000E51D8" w:rsidRDefault="00B46704" w:rsidP="00B46704">
      <w:pPr>
        <w:pStyle w:val="subsection"/>
        <w:keepNext/>
      </w:pPr>
      <w:r w:rsidRPr="000E51D8">
        <w:tab/>
        <w:t>(2)</w:t>
      </w:r>
      <w:r w:rsidRPr="000E51D8">
        <w:tab/>
        <w:t xml:space="preserve">This Act has effect as if, on </w:t>
      </w:r>
      <w:r w:rsidR="00880EFF" w:rsidRPr="000E51D8">
        <w:t>1 July</w:t>
      </w:r>
      <w:r w:rsidRPr="000E51D8">
        <w:t xml:space="preserve"> each year, the amount worked out in accordance with the following formula were substituted for the benefit “partnered” (item</w:t>
      </w:r>
      <w:r w:rsidR="00D634E3" w:rsidRPr="000E51D8">
        <w:t> </w:t>
      </w:r>
      <w:r w:rsidRPr="000E51D8">
        <w:t>2) homeowner AVL:</w:t>
      </w:r>
    </w:p>
    <w:p w:rsidR="00B46704" w:rsidRPr="000E51D8" w:rsidRDefault="00B46704" w:rsidP="00B46704">
      <w:pPr>
        <w:pStyle w:val="subsection2"/>
      </w:pPr>
      <w:r w:rsidRPr="000E51D8">
        <w:rPr>
          <w:noProof/>
          <w:position w:val="-10"/>
        </w:rPr>
        <w:drawing>
          <wp:inline distT="0" distB="0" distL="0" distR="0" wp14:anchorId="69C0E7A1" wp14:editId="288309BF">
            <wp:extent cx="2638425" cy="276225"/>
            <wp:effectExtent l="0" t="0" r="9525" b="9525"/>
            <wp:docPr id="102" name="Picture 102" descr="Start formula 2 times Benefit &quot;partnered&quot; (item 3) homeowner AVL end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2638425" cy="276225"/>
                    </a:xfrm>
                    <a:prstGeom prst="rect">
                      <a:avLst/>
                    </a:prstGeom>
                    <a:noFill/>
                    <a:ln>
                      <a:noFill/>
                    </a:ln>
                  </pic:spPr>
                </pic:pic>
              </a:graphicData>
            </a:graphic>
          </wp:inline>
        </w:drawing>
      </w:r>
    </w:p>
    <w:p w:rsidR="00B46704" w:rsidRPr="000E51D8" w:rsidRDefault="00B46704" w:rsidP="00B46704">
      <w:pPr>
        <w:pStyle w:val="subsection2"/>
        <w:keepNext/>
        <w:keepLines/>
      </w:pPr>
      <w:r w:rsidRPr="000E51D8">
        <w:t>where:</w:t>
      </w:r>
    </w:p>
    <w:p w:rsidR="00B46704" w:rsidRPr="000E51D8" w:rsidRDefault="00B46704" w:rsidP="00B46704">
      <w:pPr>
        <w:pStyle w:val="Definition"/>
      </w:pPr>
      <w:r w:rsidRPr="000E51D8">
        <w:rPr>
          <w:b/>
          <w:i/>
        </w:rPr>
        <w:t>benefit “partnered” (item</w:t>
      </w:r>
      <w:r w:rsidR="00D634E3" w:rsidRPr="000E51D8">
        <w:rPr>
          <w:b/>
          <w:i/>
        </w:rPr>
        <w:t> </w:t>
      </w:r>
      <w:r w:rsidRPr="000E51D8">
        <w:rPr>
          <w:b/>
          <w:i/>
        </w:rPr>
        <w:t>3) homeowner AVL</w:t>
      </w:r>
      <w:r w:rsidRPr="000E51D8">
        <w:t xml:space="preserve"> is the current figure, as at that </w:t>
      </w:r>
      <w:r w:rsidR="00880EFF" w:rsidRPr="000E51D8">
        <w:t>1 July</w:t>
      </w:r>
      <w:r w:rsidRPr="000E51D8">
        <w:t>, for the benefit “partnered” (item</w:t>
      </w:r>
      <w:r w:rsidR="00D634E3" w:rsidRPr="000E51D8">
        <w:t> </w:t>
      </w:r>
      <w:r w:rsidRPr="000E51D8">
        <w:t>3) homeowner AVL.</w:t>
      </w:r>
    </w:p>
    <w:p w:rsidR="00B46704" w:rsidRPr="000E51D8" w:rsidRDefault="00B46704" w:rsidP="00B46704">
      <w:pPr>
        <w:pStyle w:val="subsection"/>
        <w:keepNext/>
      </w:pPr>
      <w:r w:rsidRPr="000E51D8">
        <w:tab/>
        <w:t>(3)</w:t>
      </w:r>
      <w:r w:rsidRPr="000E51D8">
        <w:tab/>
        <w:t xml:space="preserve">This Act has effect as if, on </w:t>
      </w:r>
      <w:r w:rsidR="00880EFF" w:rsidRPr="000E51D8">
        <w:t>1 July</w:t>
      </w:r>
      <w:r w:rsidRPr="000E51D8">
        <w:t xml:space="preserve"> each year, the amount worked out in accordance with the following formula were substituted for the benefit “partnered” (item</w:t>
      </w:r>
      <w:r w:rsidR="00D634E3" w:rsidRPr="000E51D8">
        <w:t> </w:t>
      </w:r>
      <w:r w:rsidRPr="000E51D8">
        <w:t>2) non</w:t>
      </w:r>
      <w:r w:rsidR="00491F1A">
        <w:noBreakHyphen/>
      </w:r>
      <w:r w:rsidRPr="000E51D8">
        <w:t>homeowner AVL:</w:t>
      </w:r>
    </w:p>
    <w:p w:rsidR="00B46704" w:rsidRPr="000E51D8" w:rsidRDefault="00B46704" w:rsidP="00B46704">
      <w:pPr>
        <w:pStyle w:val="subsection2"/>
      </w:pPr>
      <w:r w:rsidRPr="000E51D8">
        <w:rPr>
          <w:noProof/>
          <w:position w:val="-10"/>
        </w:rPr>
        <w:drawing>
          <wp:inline distT="0" distB="0" distL="0" distR="0" wp14:anchorId="242EF84D" wp14:editId="38F87884">
            <wp:extent cx="2867025" cy="276225"/>
            <wp:effectExtent l="0" t="0" r="9525" b="9525"/>
            <wp:docPr id="1" name="Picture 1" descr="Start formula 2 times Benefit &quot;partnered&quot; (item 3) non-homeowner AVL end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2867025" cy="276225"/>
                    </a:xfrm>
                    <a:prstGeom prst="rect">
                      <a:avLst/>
                    </a:prstGeom>
                    <a:noFill/>
                    <a:ln>
                      <a:noFill/>
                    </a:ln>
                  </pic:spPr>
                </pic:pic>
              </a:graphicData>
            </a:graphic>
          </wp:inline>
        </w:drawing>
      </w:r>
    </w:p>
    <w:p w:rsidR="00B46704" w:rsidRPr="000E51D8" w:rsidRDefault="00B46704" w:rsidP="00B46704">
      <w:pPr>
        <w:pStyle w:val="subsection2"/>
        <w:keepNext/>
      </w:pPr>
      <w:r w:rsidRPr="000E51D8">
        <w:t>where:</w:t>
      </w:r>
    </w:p>
    <w:p w:rsidR="00B46704" w:rsidRPr="000E51D8" w:rsidRDefault="00B46704" w:rsidP="00B46704">
      <w:pPr>
        <w:pStyle w:val="Definition"/>
      </w:pPr>
      <w:r w:rsidRPr="000E51D8">
        <w:rPr>
          <w:b/>
          <w:i/>
        </w:rPr>
        <w:t>benefit “partnered” (item</w:t>
      </w:r>
      <w:r w:rsidR="00D634E3" w:rsidRPr="000E51D8">
        <w:rPr>
          <w:b/>
          <w:i/>
        </w:rPr>
        <w:t> </w:t>
      </w:r>
      <w:r w:rsidRPr="000E51D8">
        <w:rPr>
          <w:b/>
          <w:i/>
        </w:rPr>
        <w:t>3) non</w:t>
      </w:r>
      <w:r w:rsidR="00491F1A">
        <w:rPr>
          <w:b/>
          <w:i/>
        </w:rPr>
        <w:noBreakHyphen/>
      </w:r>
      <w:r w:rsidRPr="000E51D8">
        <w:rPr>
          <w:b/>
          <w:i/>
        </w:rPr>
        <w:t>homeowner AVL</w:t>
      </w:r>
      <w:r w:rsidRPr="000E51D8">
        <w:t xml:space="preserve"> is the current figure, as at that </w:t>
      </w:r>
      <w:r w:rsidR="00880EFF" w:rsidRPr="000E51D8">
        <w:t>1 July</w:t>
      </w:r>
      <w:r w:rsidRPr="000E51D8">
        <w:t>, for the benefit “partnered” (item</w:t>
      </w:r>
      <w:r w:rsidR="00D634E3" w:rsidRPr="000E51D8">
        <w:t> </w:t>
      </w:r>
      <w:r w:rsidRPr="000E51D8">
        <w:t>3) non</w:t>
      </w:r>
      <w:r w:rsidR="00491F1A">
        <w:noBreakHyphen/>
      </w:r>
      <w:r w:rsidRPr="000E51D8">
        <w:t>homeowner AVL.</w:t>
      </w:r>
    </w:p>
    <w:p w:rsidR="004918DA" w:rsidRPr="000E51D8" w:rsidRDefault="004918DA" w:rsidP="004918DA">
      <w:pPr>
        <w:pStyle w:val="ActHead5"/>
      </w:pPr>
      <w:bookmarkStart w:id="360" w:name="_Toc124514965"/>
      <w:r w:rsidRPr="000E51D8">
        <w:rPr>
          <w:rStyle w:val="CharSectno"/>
        </w:rPr>
        <w:t>1205</w:t>
      </w:r>
      <w:r w:rsidRPr="000E51D8">
        <w:t xml:space="preserve">  Adjustment of special illness separated special resident AVL</w:t>
      </w:r>
      <w:bookmarkEnd w:id="360"/>
    </w:p>
    <w:p w:rsidR="004918DA" w:rsidRPr="000E51D8" w:rsidRDefault="004918DA" w:rsidP="004918DA">
      <w:pPr>
        <w:pStyle w:val="subsection"/>
      </w:pPr>
      <w:r w:rsidRPr="000E51D8">
        <w:tab/>
      </w:r>
      <w:r w:rsidRPr="000E51D8">
        <w:tab/>
        <w:t xml:space="preserve">This Act has effect as if, on </w:t>
      </w:r>
      <w:r w:rsidR="00880EFF" w:rsidRPr="000E51D8">
        <w:t>1 July</w:t>
      </w:r>
      <w:r w:rsidRPr="000E51D8">
        <w:t xml:space="preserve"> each year, the amount worked out in accordance with the following formula were substituted for each special illness separated special resident AVL:</w:t>
      </w:r>
    </w:p>
    <w:p w:rsidR="00E33166" w:rsidRPr="000E51D8" w:rsidRDefault="00461304" w:rsidP="00E33166">
      <w:pPr>
        <w:pStyle w:val="Formula"/>
      </w:pPr>
      <w:r w:rsidRPr="000E51D8">
        <w:rPr>
          <w:noProof/>
        </w:rPr>
        <w:drawing>
          <wp:inline distT="0" distB="0" distL="0" distR="0" wp14:anchorId="533FDBC7" wp14:editId="53DF33A3">
            <wp:extent cx="2428875" cy="628650"/>
            <wp:effectExtent l="0" t="0" r="0" b="0"/>
            <wp:docPr id="90" name="Picture 90" descr="Start formula start fraction pension &quot;partnered&quot; homeowner AVL plus pension &quot;partnered&quot; non-homeowner AVL over 2 end fraction end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2428875" cy="628650"/>
                    </a:xfrm>
                    <a:prstGeom prst="rect">
                      <a:avLst/>
                    </a:prstGeom>
                    <a:noFill/>
                    <a:ln>
                      <a:noFill/>
                    </a:ln>
                  </pic:spPr>
                </pic:pic>
              </a:graphicData>
            </a:graphic>
          </wp:inline>
        </w:drawing>
      </w:r>
    </w:p>
    <w:p w:rsidR="004918DA" w:rsidRPr="000E51D8" w:rsidRDefault="004918DA" w:rsidP="004918DA">
      <w:pPr>
        <w:pStyle w:val="subsection2"/>
      </w:pPr>
      <w:r w:rsidRPr="000E51D8">
        <w:t>where:</w:t>
      </w:r>
    </w:p>
    <w:p w:rsidR="004918DA" w:rsidRPr="000E51D8" w:rsidRDefault="004918DA" w:rsidP="004918DA">
      <w:pPr>
        <w:pStyle w:val="Definition"/>
      </w:pPr>
      <w:r w:rsidRPr="000E51D8">
        <w:rPr>
          <w:b/>
          <w:i/>
        </w:rPr>
        <w:t>pension “partnered” homeowner AVL</w:t>
      </w:r>
      <w:r w:rsidRPr="000E51D8">
        <w:t xml:space="preserve"> is the current figure, as at that </w:t>
      </w:r>
      <w:r w:rsidR="00880EFF" w:rsidRPr="000E51D8">
        <w:t>1 July</w:t>
      </w:r>
      <w:r w:rsidRPr="000E51D8">
        <w:t>, for the pension “partnered” homeowner AVL.</w:t>
      </w:r>
    </w:p>
    <w:p w:rsidR="004918DA" w:rsidRPr="000E51D8" w:rsidRDefault="004918DA" w:rsidP="004918DA">
      <w:pPr>
        <w:pStyle w:val="Definition"/>
      </w:pPr>
      <w:r w:rsidRPr="000E51D8">
        <w:rPr>
          <w:b/>
          <w:i/>
        </w:rPr>
        <w:lastRenderedPageBreak/>
        <w:t>pension “partnered” non</w:t>
      </w:r>
      <w:r w:rsidR="00491F1A">
        <w:rPr>
          <w:b/>
          <w:i/>
        </w:rPr>
        <w:noBreakHyphen/>
      </w:r>
      <w:r w:rsidRPr="000E51D8">
        <w:rPr>
          <w:b/>
          <w:i/>
        </w:rPr>
        <w:t>homeowner AVL</w:t>
      </w:r>
      <w:r w:rsidRPr="000E51D8">
        <w:t xml:space="preserve"> is the current figure, as at that </w:t>
      </w:r>
      <w:r w:rsidR="00880EFF" w:rsidRPr="000E51D8">
        <w:t>1 July</w:t>
      </w:r>
      <w:r w:rsidRPr="000E51D8">
        <w:t>, for the pension “partnered” non</w:t>
      </w:r>
      <w:r w:rsidR="00491F1A">
        <w:noBreakHyphen/>
      </w:r>
      <w:r w:rsidRPr="000E51D8">
        <w:t>homeowner AVL.</w:t>
      </w:r>
    </w:p>
    <w:p w:rsidR="004A7188" w:rsidRPr="000E51D8" w:rsidRDefault="004A7188" w:rsidP="004A7188">
      <w:pPr>
        <w:pStyle w:val="ActHead5"/>
      </w:pPr>
      <w:bookmarkStart w:id="361" w:name="_Toc124514966"/>
      <w:r w:rsidRPr="000E51D8">
        <w:rPr>
          <w:rStyle w:val="CharSectno"/>
        </w:rPr>
        <w:t>1206A</w:t>
      </w:r>
      <w:r w:rsidRPr="000E51D8">
        <w:t xml:space="preserve">  Adjustment of certain pharmaceutical allowance rates</w:t>
      </w:r>
      <w:bookmarkEnd w:id="361"/>
    </w:p>
    <w:p w:rsidR="004A7188" w:rsidRPr="000E51D8" w:rsidRDefault="004A7188" w:rsidP="004A7188">
      <w:pPr>
        <w:pStyle w:val="subsection"/>
      </w:pPr>
      <w:r w:rsidRPr="000E51D8">
        <w:tab/>
        <w:t>(1)</w:t>
      </w:r>
      <w:r w:rsidRPr="000E51D8">
        <w:tab/>
        <w:t xml:space="preserve">This Act has effect as if, on </w:t>
      </w:r>
      <w:r w:rsidR="00491F1A">
        <w:t>1 January</w:t>
      </w:r>
      <w:r w:rsidRPr="000E51D8">
        <w:t xml:space="preserve"> each year, there were substituted for:</w:t>
      </w:r>
    </w:p>
    <w:p w:rsidR="004A7188" w:rsidRPr="000E51D8" w:rsidRDefault="004A7188" w:rsidP="004A7188">
      <w:pPr>
        <w:pStyle w:val="paragraph"/>
      </w:pPr>
      <w:r w:rsidRPr="000E51D8">
        <w:tab/>
        <w:t>(a)</w:t>
      </w:r>
      <w:r w:rsidRPr="000E51D8">
        <w:tab/>
        <w:t>the Pension PA “partnered” (item</w:t>
      </w:r>
      <w:r w:rsidR="00D634E3" w:rsidRPr="000E51D8">
        <w:t> </w:t>
      </w:r>
      <w:r w:rsidRPr="000E51D8">
        <w:t>2) rate; and</w:t>
      </w:r>
    </w:p>
    <w:p w:rsidR="004A7188" w:rsidRPr="000E51D8" w:rsidRDefault="004A7188" w:rsidP="004A7188">
      <w:pPr>
        <w:pStyle w:val="paragraph"/>
        <w:keepNext/>
      </w:pPr>
      <w:r w:rsidRPr="000E51D8">
        <w:tab/>
        <w:t>(b)</w:t>
      </w:r>
      <w:r w:rsidRPr="000E51D8">
        <w:tab/>
        <w:t>the Pension PA “partnered” (item</w:t>
      </w:r>
      <w:r w:rsidR="00D634E3" w:rsidRPr="000E51D8">
        <w:t> </w:t>
      </w:r>
      <w:r w:rsidRPr="000E51D8">
        <w:t>5) rate;</w:t>
      </w:r>
    </w:p>
    <w:p w:rsidR="004A7188" w:rsidRPr="000E51D8" w:rsidRDefault="004A7188" w:rsidP="004A7188">
      <w:pPr>
        <w:pStyle w:val="subsection2"/>
      </w:pPr>
      <w:r w:rsidRPr="000E51D8">
        <w:t>the amount worked out by using the formula:</w:t>
      </w:r>
    </w:p>
    <w:p w:rsidR="004A7188" w:rsidRPr="000E51D8" w:rsidRDefault="004A7188" w:rsidP="004A7188">
      <w:pPr>
        <w:pStyle w:val="subsection2"/>
      </w:pPr>
      <w:r w:rsidRPr="000E51D8">
        <w:rPr>
          <w:noProof/>
          <w:position w:val="-12"/>
        </w:rPr>
        <w:drawing>
          <wp:inline distT="0" distB="0" distL="0" distR="0" wp14:anchorId="4BB0E867" wp14:editId="5CD0A64F">
            <wp:extent cx="2275205" cy="292735"/>
            <wp:effectExtent l="0" t="0" r="0" b="0"/>
            <wp:docPr id="111" name="Picture 111" descr="Start formula Benefit PA &quot;partnered&quot; (item 2) rate times 26 end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2275205" cy="292735"/>
                    </a:xfrm>
                    <a:prstGeom prst="rect">
                      <a:avLst/>
                    </a:prstGeom>
                    <a:noFill/>
                    <a:ln>
                      <a:noFill/>
                    </a:ln>
                  </pic:spPr>
                </pic:pic>
              </a:graphicData>
            </a:graphic>
          </wp:inline>
        </w:drawing>
      </w:r>
    </w:p>
    <w:p w:rsidR="004A7188" w:rsidRPr="000E51D8" w:rsidRDefault="004A7188" w:rsidP="004A7188">
      <w:pPr>
        <w:pStyle w:val="subsection2"/>
        <w:keepNext/>
        <w:spacing w:after="40"/>
      </w:pPr>
      <w:r w:rsidRPr="000E51D8">
        <w:t>where:</w:t>
      </w:r>
    </w:p>
    <w:p w:rsidR="004A7188" w:rsidRPr="000E51D8" w:rsidRDefault="004A7188" w:rsidP="004A7188">
      <w:pPr>
        <w:pStyle w:val="Definition"/>
      </w:pPr>
      <w:r w:rsidRPr="000E51D8">
        <w:rPr>
          <w:b/>
          <w:i/>
        </w:rPr>
        <w:t>Benefit PA “partnered” (item</w:t>
      </w:r>
      <w:r w:rsidR="00D634E3" w:rsidRPr="000E51D8">
        <w:rPr>
          <w:b/>
          <w:i/>
        </w:rPr>
        <w:t> </w:t>
      </w:r>
      <w:r w:rsidRPr="000E51D8">
        <w:rPr>
          <w:b/>
          <w:i/>
        </w:rPr>
        <w:t>2) rate</w:t>
      </w:r>
      <w:r w:rsidRPr="000E51D8">
        <w:t xml:space="preserve"> is the current figure, as at that </w:t>
      </w:r>
      <w:r w:rsidR="00491F1A">
        <w:t>1 January</w:t>
      </w:r>
      <w:r w:rsidRPr="000E51D8">
        <w:t>, for the Benefit PA</w:t>
      </w:r>
      <w:r w:rsidRPr="000E51D8">
        <w:rPr>
          <w:b/>
          <w:i/>
        </w:rPr>
        <w:t xml:space="preserve"> </w:t>
      </w:r>
      <w:r w:rsidRPr="000E51D8">
        <w:t>“partnered” (item</w:t>
      </w:r>
      <w:r w:rsidR="00D634E3" w:rsidRPr="000E51D8">
        <w:t> </w:t>
      </w:r>
      <w:r w:rsidRPr="000E51D8">
        <w:t>2) rate.</w:t>
      </w:r>
    </w:p>
    <w:p w:rsidR="004A7188" w:rsidRPr="000E51D8" w:rsidRDefault="004A7188" w:rsidP="004A7188">
      <w:pPr>
        <w:pStyle w:val="notetext"/>
      </w:pPr>
      <w:r w:rsidRPr="000E51D8">
        <w:t>Note 1:</w:t>
      </w:r>
      <w:r w:rsidRPr="000E51D8">
        <w:tab/>
        <w:t xml:space="preserve">For </w:t>
      </w:r>
      <w:r w:rsidRPr="000E51D8">
        <w:rPr>
          <w:b/>
          <w:i/>
        </w:rPr>
        <w:t>current figure</w:t>
      </w:r>
      <w:r w:rsidRPr="000E51D8">
        <w:t xml:space="preserve"> see subsection</w:t>
      </w:r>
      <w:r w:rsidR="00D634E3" w:rsidRPr="000E51D8">
        <w:t> </w:t>
      </w:r>
      <w:r w:rsidRPr="000E51D8">
        <w:t>20(1).</w:t>
      </w:r>
    </w:p>
    <w:p w:rsidR="004A7188" w:rsidRPr="000E51D8" w:rsidRDefault="004A7188" w:rsidP="004A7188">
      <w:pPr>
        <w:pStyle w:val="notetext"/>
      </w:pPr>
      <w:r w:rsidRPr="000E51D8">
        <w:t>Note 2:</w:t>
      </w:r>
      <w:r w:rsidRPr="000E51D8">
        <w:tab/>
        <w:t>The Benefit PA “partnered” (item</w:t>
      </w:r>
      <w:r w:rsidR="00D634E3" w:rsidRPr="000E51D8">
        <w:t> </w:t>
      </w:r>
      <w:r w:rsidRPr="000E51D8">
        <w:t xml:space="preserve">2) rate is indexed on each </w:t>
      </w:r>
      <w:r w:rsidR="00491F1A">
        <w:t>1 January</w:t>
      </w:r>
      <w:r w:rsidRPr="000E51D8">
        <w:t xml:space="preserve"> (see the CPI Indexation Table in </w:t>
      </w:r>
      <w:r w:rsidR="00A93C2F" w:rsidRPr="000E51D8">
        <w:t>section 1</w:t>
      </w:r>
      <w:r w:rsidRPr="000E51D8">
        <w:t>191—item</w:t>
      </w:r>
      <w:r w:rsidR="00D634E3" w:rsidRPr="000E51D8">
        <w:t> </w:t>
      </w:r>
      <w:r w:rsidRPr="000E51D8">
        <w:t>31).</w:t>
      </w:r>
    </w:p>
    <w:p w:rsidR="004A7188" w:rsidRPr="000E51D8" w:rsidRDefault="004A7188" w:rsidP="004A7188">
      <w:pPr>
        <w:pStyle w:val="subsection"/>
      </w:pPr>
      <w:r w:rsidRPr="000E51D8">
        <w:tab/>
        <w:t>(2)</w:t>
      </w:r>
      <w:r w:rsidRPr="000E51D8">
        <w:tab/>
        <w:t xml:space="preserve">This Act has effect as if, on </w:t>
      </w:r>
      <w:r w:rsidR="00491F1A">
        <w:t>1 January</w:t>
      </w:r>
      <w:r w:rsidRPr="000E51D8">
        <w:t xml:space="preserve"> each year, there were substituted for:</w:t>
      </w:r>
    </w:p>
    <w:p w:rsidR="004A7188" w:rsidRPr="000E51D8" w:rsidRDefault="004A7188" w:rsidP="004A7188">
      <w:pPr>
        <w:pStyle w:val="paragraph"/>
      </w:pPr>
      <w:r w:rsidRPr="000E51D8">
        <w:tab/>
        <w:t>(a)</w:t>
      </w:r>
      <w:r w:rsidRPr="000E51D8">
        <w:tab/>
        <w:t>the Pension PA “single” rate; and</w:t>
      </w:r>
    </w:p>
    <w:p w:rsidR="004A7188" w:rsidRPr="000E51D8" w:rsidRDefault="004A7188" w:rsidP="004A7188">
      <w:pPr>
        <w:pStyle w:val="paragraph"/>
      </w:pPr>
      <w:r w:rsidRPr="000E51D8">
        <w:tab/>
        <w:t>(b)</w:t>
      </w:r>
      <w:r w:rsidRPr="000E51D8">
        <w:tab/>
        <w:t>the Pension PA “illness separated or respite care” rate; and</w:t>
      </w:r>
    </w:p>
    <w:p w:rsidR="004A7188" w:rsidRPr="000E51D8" w:rsidRDefault="004A7188" w:rsidP="004A7188">
      <w:pPr>
        <w:pStyle w:val="paragraph"/>
        <w:keepNext/>
      </w:pPr>
      <w:r w:rsidRPr="000E51D8">
        <w:tab/>
        <w:t>(c)</w:t>
      </w:r>
      <w:r w:rsidRPr="000E51D8">
        <w:tab/>
        <w:t>the Pension PA “partnered” (item</w:t>
      </w:r>
      <w:r w:rsidR="00D634E3" w:rsidRPr="000E51D8">
        <w:t> </w:t>
      </w:r>
      <w:r w:rsidRPr="000E51D8">
        <w:t>6) rate;</w:t>
      </w:r>
    </w:p>
    <w:p w:rsidR="004A7188" w:rsidRPr="000E51D8" w:rsidRDefault="004A7188" w:rsidP="004A7188">
      <w:pPr>
        <w:pStyle w:val="subsection2"/>
      </w:pPr>
      <w:r w:rsidRPr="000E51D8">
        <w:t>the amount worked out by using the formula:</w:t>
      </w:r>
    </w:p>
    <w:p w:rsidR="004A7188" w:rsidRPr="000E51D8" w:rsidRDefault="004A7188" w:rsidP="004A7188">
      <w:pPr>
        <w:pStyle w:val="subsection2"/>
      </w:pPr>
      <w:r w:rsidRPr="000E51D8">
        <w:rPr>
          <w:noProof/>
          <w:position w:val="-12"/>
        </w:rPr>
        <w:drawing>
          <wp:inline distT="0" distB="0" distL="0" distR="0" wp14:anchorId="4B891E4F" wp14:editId="665C8EF8">
            <wp:extent cx="2275205" cy="292735"/>
            <wp:effectExtent l="0" t="0" r="0" b="0"/>
            <wp:docPr id="89" name="Picture 89" descr="Start formula Benefit PA &quot;partnered&quot; (item 2) rate times 52 end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2275205" cy="292735"/>
                    </a:xfrm>
                    <a:prstGeom prst="rect">
                      <a:avLst/>
                    </a:prstGeom>
                    <a:noFill/>
                    <a:ln>
                      <a:noFill/>
                    </a:ln>
                  </pic:spPr>
                </pic:pic>
              </a:graphicData>
            </a:graphic>
          </wp:inline>
        </w:drawing>
      </w:r>
    </w:p>
    <w:p w:rsidR="004A7188" w:rsidRPr="000E51D8" w:rsidRDefault="004A7188" w:rsidP="004A7188">
      <w:pPr>
        <w:pStyle w:val="subsection2"/>
        <w:keepNext/>
        <w:spacing w:after="40"/>
      </w:pPr>
      <w:r w:rsidRPr="000E51D8">
        <w:t>where:</w:t>
      </w:r>
    </w:p>
    <w:p w:rsidR="004A7188" w:rsidRPr="000E51D8" w:rsidRDefault="004A7188" w:rsidP="004A7188">
      <w:pPr>
        <w:pStyle w:val="Definition"/>
      </w:pPr>
      <w:r w:rsidRPr="000E51D8">
        <w:rPr>
          <w:b/>
          <w:i/>
        </w:rPr>
        <w:t>Benefit PA “partnered” (item</w:t>
      </w:r>
      <w:r w:rsidR="00D634E3" w:rsidRPr="000E51D8">
        <w:rPr>
          <w:b/>
          <w:i/>
        </w:rPr>
        <w:t> </w:t>
      </w:r>
      <w:r w:rsidRPr="000E51D8">
        <w:rPr>
          <w:b/>
          <w:i/>
        </w:rPr>
        <w:t>2) rate</w:t>
      </w:r>
      <w:r w:rsidRPr="000E51D8">
        <w:t xml:space="preserve"> is the current figure, as at that </w:t>
      </w:r>
      <w:r w:rsidR="00491F1A">
        <w:t>1 January</w:t>
      </w:r>
      <w:r w:rsidRPr="000E51D8">
        <w:t>, for the Benefit PA</w:t>
      </w:r>
      <w:r w:rsidRPr="000E51D8">
        <w:rPr>
          <w:b/>
          <w:i/>
        </w:rPr>
        <w:t xml:space="preserve"> </w:t>
      </w:r>
      <w:r w:rsidRPr="000E51D8">
        <w:t>“partnered” (item</w:t>
      </w:r>
      <w:r w:rsidR="00D634E3" w:rsidRPr="000E51D8">
        <w:t> </w:t>
      </w:r>
      <w:r w:rsidRPr="000E51D8">
        <w:t>2) rate.</w:t>
      </w:r>
    </w:p>
    <w:p w:rsidR="004A7188" w:rsidRPr="000E51D8" w:rsidRDefault="004A7188" w:rsidP="004A7188">
      <w:pPr>
        <w:pStyle w:val="notetext"/>
      </w:pPr>
      <w:r w:rsidRPr="000E51D8">
        <w:t>Note 1:</w:t>
      </w:r>
      <w:r w:rsidRPr="000E51D8">
        <w:tab/>
        <w:t>The formula reflects the Benefit PA “partnered” (item</w:t>
      </w:r>
      <w:r w:rsidR="00D634E3" w:rsidRPr="000E51D8">
        <w:t> </w:t>
      </w:r>
      <w:r w:rsidRPr="000E51D8">
        <w:t>2) rate being multiplied by 26 to convert to a yearly amount and then being multiplied by 2 to convert from “partnered” to “single rate”.</w:t>
      </w:r>
    </w:p>
    <w:p w:rsidR="004A7188" w:rsidRPr="000E51D8" w:rsidRDefault="004A7188" w:rsidP="004A7188">
      <w:pPr>
        <w:pStyle w:val="notetext"/>
      </w:pPr>
      <w:r w:rsidRPr="000E51D8">
        <w:t>Note 2:</w:t>
      </w:r>
      <w:r w:rsidRPr="000E51D8">
        <w:tab/>
        <w:t xml:space="preserve">For </w:t>
      </w:r>
      <w:r w:rsidRPr="000E51D8">
        <w:rPr>
          <w:b/>
          <w:i/>
        </w:rPr>
        <w:t>current figure</w:t>
      </w:r>
      <w:r w:rsidRPr="000E51D8">
        <w:t xml:space="preserve"> see subsection</w:t>
      </w:r>
      <w:r w:rsidR="00D634E3" w:rsidRPr="000E51D8">
        <w:t> </w:t>
      </w:r>
      <w:r w:rsidRPr="000E51D8">
        <w:t>20(1).</w:t>
      </w:r>
    </w:p>
    <w:p w:rsidR="004A7188" w:rsidRPr="000E51D8" w:rsidRDefault="004A7188" w:rsidP="004A7188">
      <w:pPr>
        <w:pStyle w:val="notetext"/>
      </w:pPr>
      <w:r w:rsidRPr="000E51D8">
        <w:lastRenderedPageBreak/>
        <w:t>Note 3:</w:t>
      </w:r>
      <w:r w:rsidRPr="000E51D8">
        <w:tab/>
        <w:t>The Benefit PA “partnered” (item</w:t>
      </w:r>
      <w:r w:rsidR="00D634E3" w:rsidRPr="000E51D8">
        <w:t> </w:t>
      </w:r>
      <w:r w:rsidRPr="000E51D8">
        <w:t xml:space="preserve">2) rate is indexed on each </w:t>
      </w:r>
      <w:r w:rsidR="00491F1A">
        <w:t>1 January</w:t>
      </w:r>
      <w:r w:rsidRPr="000E51D8">
        <w:t xml:space="preserve"> (see the CPI Indexation Table in </w:t>
      </w:r>
      <w:r w:rsidR="00A93C2F" w:rsidRPr="000E51D8">
        <w:t>section 1</w:t>
      </w:r>
      <w:r w:rsidRPr="000E51D8">
        <w:t>191—item</w:t>
      </w:r>
      <w:r w:rsidR="00D634E3" w:rsidRPr="000E51D8">
        <w:t> </w:t>
      </w:r>
      <w:r w:rsidRPr="000E51D8">
        <w:t>31).</w:t>
      </w:r>
    </w:p>
    <w:p w:rsidR="004A7188" w:rsidRPr="000E51D8" w:rsidRDefault="004A7188" w:rsidP="004A7188">
      <w:pPr>
        <w:pStyle w:val="subsection"/>
      </w:pPr>
      <w:r w:rsidRPr="000E51D8">
        <w:tab/>
        <w:t>(3)</w:t>
      </w:r>
      <w:r w:rsidRPr="000E51D8">
        <w:tab/>
        <w:t xml:space="preserve">This Act has effect as if, on </w:t>
      </w:r>
      <w:r w:rsidR="00491F1A">
        <w:t>1 January</w:t>
      </w:r>
      <w:r w:rsidRPr="000E51D8">
        <w:t xml:space="preserve"> each year, there were substituted for:</w:t>
      </w:r>
    </w:p>
    <w:p w:rsidR="004A7188" w:rsidRPr="000E51D8" w:rsidRDefault="004A7188" w:rsidP="004A7188">
      <w:pPr>
        <w:pStyle w:val="paragraph"/>
      </w:pPr>
      <w:r w:rsidRPr="000E51D8">
        <w:tab/>
        <w:t>(a)</w:t>
      </w:r>
      <w:r w:rsidRPr="000E51D8">
        <w:tab/>
        <w:t>the Benefit PA “single” rate; and</w:t>
      </w:r>
    </w:p>
    <w:p w:rsidR="004A7188" w:rsidRPr="000E51D8" w:rsidRDefault="004A7188" w:rsidP="004A7188">
      <w:pPr>
        <w:pStyle w:val="paragraph"/>
      </w:pPr>
      <w:r w:rsidRPr="000E51D8">
        <w:tab/>
        <w:t>(b)</w:t>
      </w:r>
      <w:r w:rsidRPr="000E51D8">
        <w:tab/>
        <w:t>the Benefit PA “partnered” (item</w:t>
      </w:r>
      <w:r w:rsidR="00D634E3" w:rsidRPr="000E51D8">
        <w:t> </w:t>
      </w:r>
      <w:r w:rsidRPr="000E51D8">
        <w:t>7) rate; and</w:t>
      </w:r>
    </w:p>
    <w:p w:rsidR="004A7188" w:rsidRPr="000E51D8" w:rsidRDefault="004A7188" w:rsidP="004A7188">
      <w:pPr>
        <w:pStyle w:val="paragraph"/>
        <w:keepNext/>
      </w:pPr>
      <w:r w:rsidRPr="000E51D8">
        <w:tab/>
        <w:t>(c)</w:t>
      </w:r>
      <w:r w:rsidRPr="000E51D8">
        <w:tab/>
        <w:t>the Benefit PA “illness separated or respite care” rate;</w:t>
      </w:r>
    </w:p>
    <w:p w:rsidR="004A7188" w:rsidRPr="000E51D8" w:rsidRDefault="004A7188" w:rsidP="004A7188">
      <w:pPr>
        <w:pStyle w:val="subsection2"/>
      </w:pPr>
      <w:r w:rsidRPr="000E51D8">
        <w:t>the amount worked out by using the formula:</w:t>
      </w:r>
    </w:p>
    <w:p w:rsidR="004A7188" w:rsidRPr="000E51D8" w:rsidRDefault="004A7188" w:rsidP="004A7188">
      <w:pPr>
        <w:pStyle w:val="subsection2"/>
      </w:pPr>
      <w:r w:rsidRPr="000E51D8">
        <w:rPr>
          <w:noProof/>
          <w:position w:val="-12"/>
        </w:rPr>
        <w:drawing>
          <wp:inline distT="0" distB="0" distL="0" distR="0" wp14:anchorId="07E5AADF" wp14:editId="10D8DA46">
            <wp:extent cx="2209165" cy="292735"/>
            <wp:effectExtent l="0" t="0" r="635" b="0"/>
            <wp:docPr id="88" name="Picture 88" descr="Start formula Benefit PA &quot;partnered&quot; (item 2) rate times 2 end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2209165" cy="292735"/>
                    </a:xfrm>
                    <a:prstGeom prst="rect">
                      <a:avLst/>
                    </a:prstGeom>
                    <a:noFill/>
                    <a:ln>
                      <a:noFill/>
                    </a:ln>
                  </pic:spPr>
                </pic:pic>
              </a:graphicData>
            </a:graphic>
          </wp:inline>
        </w:drawing>
      </w:r>
    </w:p>
    <w:p w:rsidR="004A7188" w:rsidRPr="000E51D8" w:rsidRDefault="004A7188" w:rsidP="004A7188">
      <w:pPr>
        <w:pStyle w:val="subsection2"/>
        <w:keepNext/>
        <w:spacing w:after="40"/>
      </w:pPr>
      <w:r w:rsidRPr="000E51D8">
        <w:t>where:</w:t>
      </w:r>
    </w:p>
    <w:p w:rsidR="004A7188" w:rsidRPr="000E51D8" w:rsidRDefault="004A7188" w:rsidP="004A7188">
      <w:pPr>
        <w:pStyle w:val="Definition"/>
      </w:pPr>
      <w:r w:rsidRPr="000E51D8">
        <w:rPr>
          <w:b/>
          <w:i/>
        </w:rPr>
        <w:t>Benefit PA “partnered” (item</w:t>
      </w:r>
      <w:r w:rsidR="00D634E3" w:rsidRPr="000E51D8">
        <w:rPr>
          <w:b/>
          <w:i/>
        </w:rPr>
        <w:t> </w:t>
      </w:r>
      <w:r w:rsidRPr="000E51D8">
        <w:rPr>
          <w:b/>
          <w:i/>
        </w:rPr>
        <w:t>2) rate</w:t>
      </w:r>
      <w:r w:rsidRPr="000E51D8">
        <w:t xml:space="preserve"> is the current figure, as at that </w:t>
      </w:r>
      <w:r w:rsidR="00491F1A">
        <w:t>1 January</w:t>
      </w:r>
      <w:r w:rsidRPr="000E51D8">
        <w:t>, for the Benefit PA</w:t>
      </w:r>
      <w:r w:rsidRPr="000E51D8">
        <w:rPr>
          <w:b/>
          <w:i/>
        </w:rPr>
        <w:t xml:space="preserve"> </w:t>
      </w:r>
      <w:r w:rsidRPr="000E51D8">
        <w:t>“partnered” (item</w:t>
      </w:r>
      <w:r w:rsidR="00D634E3" w:rsidRPr="000E51D8">
        <w:t> </w:t>
      </w:r>
      <w:r w:rsidRPr="000E51D8">
        <w:t>2) rate.</w:t>
      </w:r>
    </w:p>
    <w:p w:rsidR="004A7188" w:rsidRPr="000E51D8" w:rsidRDefault="004A7188" w:rsidP="004A7188">
      <w:pPr>
        <w:pStyle w:val="notetext"/>
      </w:pPr>
      <w:r w:rsidRPr="000E51D8">
        <w:t>Note 1:</w:t>
      </w:r>
      <w:r w:rsidRPr="000E51D8">
        <w:tab/>
        <w:t xml:space="preserve">For </w:t>
      </w:r>
      <w:r w:rsidRPr="000E51D8">
        <w:rPr>
          <w:b/>
          <w:i/>
        </w:rPr>
        <w:t>current figure</w:t>
      </w:r>
      <w:r w:rsidRPr="000E51D8">
        <w:t xml:space="preserve"> see subsection</w:t>
      </w:r>
      <w:r w:rsidR="00D634E3" w:rsidRPr="000E51D8">
        <w:t> </w:t>
      </w:r>
      <w:r w:rsidRPr="000E51D8">
        <w:t>20(1).</w:t>
      </w:r>
    </w:p>
    <w:p w:rsidR="004A7188" w:rsidRPr="000E51D8" w:rsidRDefault="004A7188" w:rsidP="004A7188">
      <w:pPr>
        <w:pStyle w:val="notetext"/>
      </w:pPr>
      <w:r w:rsidRPr="000E51D8">
        <w:t>Note 2:</w:t>
      </w:r>
      <w:r w:rsidRPr="000E51D8">
        <w:tab/>
        <w:t>The Benefit PA “partnered” (item</w:t>
      </w:r>
      <w:r w:rsidR="00D634E3" w:rsidRPr="000E51D8">
        <w:t> </w:t>
      </w:r>
      <w:r w:rsidRPr="000E51D8">
        <w:t xml:space="preserve">2) rate is indexed on each </w:t>
      </w:r>
      <w:r w:rsidR="00491F1A">
        <w:t>1 January</w:t>
      </w:r>
      <w:r w:rsidRPr="000E51D8">
        <w:t xml:space="preserve"> (see the CPI Indexation Table in </w:t>
      </w:r>
      <w:r w:rsidR="00A93C2F" w:rsidRPr="000E51D8">
        <w:t>section 1</w:t>
      </w:r>
      <w:r w:rsidRPr="000E51D8">
        <w:t>191—item</w:t>
      </w:r>
      <w:r w:rsidR="00D634E3" w:rsidRPr="000E51D8">
        <w:t> </w:t>
      </w:r>
      <w:r w:rsidRPr="000E51D8">
        <w:t>31).</w:t>
      </w:r>
    </w:p>
    <w:p w:rsidR="004A7188" w:rsidRPr="000E51D8" w:rsidRDefault="004A7188" w:rsidP="004A7188">
      <w:pPr>
        <w:pStyle w:val="subsection"/>
      </w:pPr>
      <w:r w:rsidRPr="000E51D8">
        <w:tab/>
        <w:t>(4)</w:t>
      </w:r>
      <w:r w:rsidRPr="000E51D8">
        <w:tab/>
        <w:t xml:space="preserve">This Act has effect as if, on </w:t>
      </w:r>
      <w:r w:rsidR="00491F1A">
        <w:t>1 January</w:t>
      </w:r>
      <w:r w:rsidRPr="000E51D8">
        <w:t xml:space="preserve"> each year, there were substituted for:</w:t>
      </w:r>
    </w:p>
    <w:p w:rsidR="004A7188" w:rsidRPr="000E51D8" w:rsidRDefault="004A7188" w:rsidP="004A7188">
      <w:pPr>
        <w:pStyle w:val="paragraph"/>
      </w:pPr>
      <w:r w:rsidRPr="000E51D8">
        <w:tab/>
        <w:t>(a)</w:t>
      </w:r>
      <w:r w:rsidRPr="000E51D8">
        <w:tab/>
        <w:t>the PA (YA/AP) single rate; and</w:t>
      </w:r>
    </w:p>
    <w:p w:rsidR="004A7188" w:rsidRPr="000E51D8" w:rsidRDefault="004A7188" w:rsidP="004A7188">
      <w:pPr>
        <w:pStyle w:val="paragraph"/>
      </w:pPr>
      <w:r w:rsidRPr="000E51D8">
        <w:tab/>
        <w:t>(b)</w:t>
      </w:r>
      <w:r w:rsidRPr="000E51D8">
        <w:tab/>
        <w:t>the PA (YA/AP) (item</w:t>
      </w:r>
      <w:r w:rsidR="00D634E3" w:rsidRPr="000E51D8">
        <w:t> </w:t>
      </w:r>
      <w:r w:rsidRPr="000E51D8">
        <w:t>49G) rate; and</w:t>
      </w:r>
    </w:p>
    <w:p w:rsidR="004A7188" w:rsidRPr="000E51D8" w:rsidRDefault="004A7188" w:rsidP="004A7188">
      <w:pPr>
        <w:pStyle w:val="paragraph"/>
      </w:pPr>
      <w:r w:rsidRPr="000E51D8">
        <w:tab/>
        <w:t>(c)</w:t>
      </w:r>
      <w:r w:rsidRPr="000E51D8">
        <w:tab/>
        <w:t>the PA (YA/AP) (item</w:t>
      </w:r>
      <w:r w:rsidR="00D634E3" w:rsidRPr="000E51D8">
        <w:t> </w:t>
      </w:r>
      <w:r w:rsidRPr="000E51D8">
        <w:t>49J) rate;</w:t>
      </w:r>
    </w:p>
    <w:p w:rsidR="004A7188" w:rsidRPr="000E51D8" w:rsidRDefault="004A7188" w:rsidP="004A7188">
      <w:pPr>
        <w:pStyle w:val="subsection2"/>
      </w:pPr>
      <w:r w:rsidRPr="000E51D8">
        <w:t>the amount worked out by using the formula:</w:t>
      </w:r>
    </w:p>
    <w:p w:rsidR="004A7188" w:rsidRPr="000E51D8" w:rsidRDefault="004A7188" w:rsidP="004A7188">
      <w:pPr>
        <w:pStyle w:val="subsection2"/>
      </w:pPr>
      <w:r w:rsidRPr="000E51D8">
        <w:rPr>
          <w:noProof/>
          <w:position w:val="-12"/>
        </w:rPr>
        <w:drawing>
          <wp:inline distT="0" distB="0" distL="0" distR="0" wp14:anchorId="6A3A57D0" wp14:editId="5B47C318">
            <wp:extent cx="2355215" cy="292735"/>
            <wp:effectExtent l="0" t="0" r="6985" b="0"/>
            <wp:docPr id="87" name="Picture 87" descr="Start formula PA (YA/AP) partnered (item 49F) rate times 2 end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2355215" cy="292735"/>
                    </a:xfrm>
                    <a:prstGeom prst="rect">
                      <a:avLst/>
                    </a:prstGeom>
                    <a:noFill/>
                    <a:ln>
                      <a:noFill/>
                    </a:ln>
                  </pic:spPr>
                </pic:pic>
              </a:graphicData>
            </a:graphic>
          </wp:inline>
        </w:drawing>
      </w:r>
    </w:p>
    <w:p w:rsidR="004A7188" w:rsidRPr="000E51D8" w:rsidRDefault="004A7188" w:rsidP="004A7188">
      <w:pPr>
        <w:pStyle w:val="subsection2"/>
        <w:keepNext/>
        <w:spacing w:after="40"/>
      </w:pPr>
      <w:r w:rsidRPr="000E51D8">
        <w:t>where:</w:t>
      </w:r>
    </w:p>
    <w:p w:rsidR="004A7188" w:rsidRPr="000E51D8" w:rsidRDefault="004A7188" w:rsidP="004A7188">
      <w:pPr>
        <w:pStyle w:val="Definition"/>
      </w:pPr>
      <w:r w:rsidRPr="000E51D8">
        <w:rPr>
          <w:b/>
          <w:i/>
        </w:rPr>
        <w:t>PA (YA/AP) partnered (item</w:t>
      </w:r>
      <w:r w:rsidR="00D634E3" w:rsidRPr="000E51D8">
        <w:rPr>
          <w:b/>
          <w:i/>
        </w:rPr>
        <w:t> </w:t>
      </w:r>
      <w:r w:rsidRPr="000E51D8">
        <w:rPr>
          <w:b/>
          <w:i/>
        </w:rPr>
        <w:t>49F) rate</w:t>
      </w:r>
      <w:r w:rsidRPr="000E51D8">
        <w:t xml:space="preserve"> means the current figure, as at that </w:t>
      </w:r>
      <w:r w:rsidR="00491F1A">
        <w:t>1 January</w:t>
      </w:r>
      <w:r w:rsidRPr="000E51D8">
        <w:t>, for the PA (YA/AP) partnered (item</w:t>
      </w:r>
      <w:r w:rsidR="00D634E3" w:rsidRPr="000E51D8">
        <w:t> </w:t>
      </w:r>
      <w:r w:rsidRPr="000E51D8">
        <w:t>49F) rate.</w:t>
      </w:r>
    </w:p>
    <w:p w:rsidR="004A7188" w:rsidRPr="000E51D8" w:rsidRDefault="004A7188" w:rsidP="004A7188">
      <w:pPr>
        <w:pStyle w:val="notetext"/>
      </w:pPr>
      <w:r w:rsidRPr="000E51D8">
        <w:t>Note 1:</w:t>
      </w:r>
      <w:r w:rsidRPr="000E51D8">
        <w:tab/>
        <w:t xml:space="preserve">For </w:t>
      </w:r>
      <w:r w:rsidRPr="000E51D8">
        <w:rPr>
          <w:b/>
          <w:i/>
        </w:rPr>
        <w:t>current figure</w:t>
      </w:r>
      <w:r w:rsidRPr="000E51D8">
        <w:t xml:space="preserve"> see subsection</w:t>
      </w:r>
      <w:r w:rsidR="00D634E3" w:rsidRPr="000E51D8">
        <w:t> </w:t>
      </w:r>
      <w:r w:rsidRPr="000E51D8">
        <w:t>20(1).</w:t>
      </w:r>
    </w:p>
    <w:p w:rsidR="004A7188" w:rsidRPr="000E51D8" w:rsidRDefault="004A7188" w:rsidP="004A7188">
      <w:pPr>
        <w:pStyle w:val="notetext"/>
      </w:pPr>
      <w:r w:rsidRPr="000E51D8">
        <w:t>Note 2:</w:t>
      </w:r>
      <w:r w:rsidRPr="000E51D8">
        <w:tab/>
        <w:t>The PA (YA/AP) partnered (item</w:t>
      </w:r>
      <w:r w:rsidR="00D634E3" w:rsidRPr="000E51D8">
        <w:t> </w:t>
      </w:r>
      <w:r w:rsidRPr="000E51D8">
        <w:t xml:space="preserve">49F) rate is indexed on each </w:t>
      </w:r>
      <w:r w:rsidR="00491F1A">
        <w:t>1 January</w:t>
      </w:r>
      <w:r w:rsidRPr="000E51D8">
        <w:t xml:space="preserve"> (see the CPI Indexation Table in </w:t>
      </w:r>
      <w:r w:rsidR="00A93C2F" w:rsidRPr="000E51D8">
        <w:t>section 1</w:t>
      </w:r>
      <w:r w:rsidRPr="000E51D8">
        <w:t>191—item</w:t>
      </w:r>
      <w:r w:rsidR="00D634E3" w:rsidRPr="000E51D8">
        <w:t> </w:t>
      </w:r>
      <w:r w:rsidRPr="000E51D8">
        <w:t>33A).</w:t>
      </w:r>
    </w:p>
    <w:p w:rsidR="004918DA" w:rsidRPr="000E51D8" w:rsidRDefault="004918DA" w:rsidP="004918DA">
      <w:pPr>
        <w:pStyle w:val="ActHead5"/>
      </w:pPr>
      <w:bookmarkStart w:id="362" w:name="_Toc124514967"/>
      <w:r w:rsidRPr="000E51D8">
        <w:rPr>
          <w:rStyle w:val="CharSectno"/>
        </w:rPr>
        <w:lastRenderedPageBreak/>
        <w:t>1206B</w:t>
      </w:r>
      <w:r w:rsidRPr="000E51D8">
        <w:t xml:space="preserve">  Adjustment of certain telephone allowance rates</w:t>
      </w:r>
      <w:bookmarkEnd w:id="362"/>
    </w:p>
    <w:p w:rsidR="004918DA" w:rsidRPr="000E51D8" w:rsidRDefault="004918DA" w:rsidP="004918DA">
      <w:pPr>
        <w:pStyle w:val="subsection"/>
        <w:keepNext/>
      </w:pPr>
      <w:r w:rsidRPr="000E51D8">
        <w:tab/>
        <w:t>(1)</w:t>
      </w:r>
      <w:r w:rsidRPr="000E51D8">
        <w:tab/>
        <w:t xml:space="preserve">This Act has effect as if, on </w:t>
      </w:r>
      <w:r w:rsidR="00BA70F5" w:rsidRPr="000E51D8">
        <w:t>20 September</w:t>
      </w:r>
      <w:r w:rsidRPr="000E51D8">
        <w:t xml:space="preserve"> each year, there were substituted for:</w:t>
      </w:r>
    </w:p>
    <w:p w:rsidR="004918DA" w:rsidRPr="000E51D8" w:rsidRDefault="004918DA" w:rsidP="004918DA">
      <w:pPr>
        <w:pStyle w:val="paragraph"/>
        <w:keepNext/>
      </w:pPr>
      <w:r w:rsidRPr="000E51D8">
        <w:tab/>
        <w:t>(a)</w:t>
      </w:r>
      <w:r w:rsidRPr="000E51D8">
        <w:tab/>
        <w:t>the TA “partnered” (item</w:t>
      </w:r>
      <w:r w:rsidR="00D634E3" w:rsidRPr="000E51D8">
        <w:t> </w:t>
      </w:r>
      <w:r w:rsidRPr="000E51D8">
        <w:t>4) rate; and</w:t>
      </w:r>
    </w:p>
    <w:p w:rsidR="004918DA" w:rsidRPr="000E51D8" w:rsidRDefault="004918DA" w:rsidP="004918DA">
      <w:pPr>
        <w:pStyle w:val="paragraph"/>
        <w:keepNext/>
      </w:pPr>
      <w:r w:rsidRPr="000E51D8">
        <w:tab/>
        <w:t>(b)</w:t>
      </w:r>
      <w:r w:rsidRPr="000E51D8">
        <w:tab/>
        <w:t>the TA “partnered” (item</w:t>
      </w:r>
      <w:r w:rsidR="00D634E3" w:rsidRPr="000E51D8">
        <w:t> </w:t>
      </w:r>
      <w:r w:rsidRPr="000E51D8">
        <w:t>6) rate; and</w:t>
      </w:r>
    </w:p>
    <w:p w:rsidR="004918DA" w:rsidRPr="000E51D8" w:rsidRDefault="004918DA" w:rsidP="004918DA">
      <w:pPr>
        <w:pStyle w:val="paragraph"/>
        <w:keepNext/>
      </w:pPr>
      <w:r w:rsidRPr="000E51D8">
        <w:tab/>
        <w:t>(c)</w:t>
      </w:r>
      <w:r w:rsidRPr="000E51D8">
        <w:tab/>
        <w:t>the TA “partnered” (item</w:t>
      </w:r>
      <w:r w:rsidR="00D634E3" w:rsidRPr="000E51D8">
        <w:t> </w:t>
      </w:r>
      <w:r w:rsidRPr="000E51D8">
        <w:t>7) rate;</w:t>
      </w:r>
      <w:r w:rsidR="00D828FC" w:rsidRPr="000E51D8">
        <w:t xml:space="preserve"> and</w:t>
      </w:r>
    </w:p>
    <w:p w:rsidR="00D828FC" w:rsidRPr="000E51D8" w:rsidRDefault="00D828FC" w:rsidP="00D828FC">
      <w:pPr>
        <w:pStyle w:val="paragraph"/>
      </w:pPr>
      <w:r w:rsidRPr="000E51D8">
        <w:tab/>
        <w:t>(d)</w:t>
      </w:r>
      <w:r w:rsidRPr="000E51D8">
        <w:tab/>
        <w:t>TA “partnered” (item</w:t>
      </w:r>
      <w:r w:rsidR="00D634E3" w:rsidRPr="000E51D8">
        <w:t> </w:t>
      </w:r>
      <w:r w:rsidRPr="000E51D8">
        <w:t>9) rate;</w:t>
      </w:r>
    </w:p>
    <w:p w:rsidR="004918DA" w:rsidRPr="000E51D8" w:rsidRDefault="004918DA" w:rsidP="004918DA">
      <w:pPr>
        <w:pStyle w:val="subsection2"/>
        <w:keepNext/>
      </w:pPr>
      <w:r w:rsidRPr="000E51D8">
        <w:t xml:space="preserve">the amount of the current figure, as at </w:t>
      </w:r>
      <w:r w:rsidR="00BA70F5" w:rsidRPr="000E51D8">
        <w:t>20 September</w:t>
      </w:r>
      <w:r w:rsidRPr="000E51D8">
        <w:t>, for the TA “single rate”.</w:t>
      </w:r>
    </w:p>
    <w:p w:rsidR="004918DA" w:rsidRPr="000E51D8" w:rsidRDefault="004918DA" w:rsidP="004918DA">
      <w:pPr>
        <w:pStyle w:val="notetext"/>
      </w:pPr>
      <w:r w:rsidRPr="000E51D8">
        <w:t>Note 1:</w:t>
      </w:r>
      <w:r w:rsidRPr="000E51D8">
        <w:tab/>
      </w:r>
      <w:r w:rsidR="004E7F2F" w:rsidRPr="000E51D8">
        <w:t>For</w:t>
      </w:r>
      <w:r w:rsidRPr="000E51D8">
        <w:t xml:space="preserve"> </w:t>
      </w:r>
      <w:r w:rsidRPr="000E51D8">
        <w:rPr>
          <w:b/>
          <w:i/>
        </w:rPr>
        <w:t>TA “partnered” (item</w:t>
      </w:r>
      <w:r w:rsidR="00D634E3" w:rsidRPr="000E51D8">
        <w:rPr>
          <w:b/>
          <w:i/>
        </w:rPr>
        <w:t> </w:t>
      </w:r>
      <w:r w:rsidRPr="000E51D8">
        <w:rPr>
          <w:b/>
          <w:i/>
        </w:rPr>
        <w:t>4) rate</w:t>
      </w:r>
      <w:r w:rsidRPr="000E51D8">
        <w:t xml:space="preserve">, </w:t>
      </w:r>
      <w:r w:rsidRPr="000E51D8">
        <w:rPr>
          <w:b/>
          <w:i/>
        </w:rPr>
        <w:t>TA “partnered” (item</w:t>
      </w:r>
      <w:r w:rsidR="00D634E3" w:rsidRPr="000E51D8">
        <w:rPr>
          <w:b/>
          <w:i/>
        </w:rPr>
        <w:t> </w:t>
      </w:r>
      <w:r w:rsidRPr="000E51D8">
        <w:rPr>
          <w:b/>
          <w:i/>
        </w:rPr>
        <w:t>6) rate</w:t>
      </w:r>
      <w:r w:rsidR="00D828FC" w:rsidRPr="000E51D8">
        <w:t xml:space="preserve">, </w:t>
      </w:r>
      <w:r w:rsidR="00D828FC" w:rsidRPr="000E51D8">
        <w:rPr>
          <w:b/>
          <w:i/>
        </w:rPr>
        <w:t>TA “partnered” (item</w:t>
      </w:r>
      <w:r w:rsidR="00D634E3" w:rsidRPr="000E51D8">
        <w:rPr>
          <w:b/>
          <w:i/>
        </w:rPr>
        <w:t> </w:t>
      </w:r>
      <w:r w:rsidR="00D828FC" w:rsidRPr="000E51D8">
        <w:rPr>
          <w:b/>
          <w:i/>
        </w:rPr>
        <w:t>7) rate</w:t>
      </w:r>
      <w:r w:rsidR="00D828FC" w:rsidRPr="000E51D8">
        <w:t xml:space="preserve"> and </w:t>
      </w:r>
      <w:r w:rsidR="00D828FC" w:rsidRPr="000E51D8">
        <w:rPr>
          <w:b/>
          <w:i/>
        </w:rPr>
        <w:t>TA “partnered” (item</w:t>
      </w:r>
      <w:r w:rsidR="00D634E3" w:rsidRPr="000E51D8">
        <w:rPr>
          <w:b/>
          <w:i/>
        </w:rPr>
        <w:t> </w:t>
      </w:r>
      <w:r w:rsidR="00D828FC" w:rsidRPr="000E51D8">
        <w:rPr>
          <w:b/>
          <w:i/>
        </w:rPr>
        <w:t>9) rate</w:t>
      </w:r>
      <w:r w:rsidR="00D828FC" w:rsidRPr="000E51D8">
        <w:t xml:space="preserve"> see items</w:t>
      </w:r>
      <w:r w:rsidR="00D634E3" w:rsidRPr="000E51D8">
        <w:t> </w:t>
      </w:r>
      <w:r w:rsidR="00D828FC" w:rsidRPr="000E51D8">
        <w:t>52, 54, 55 and 56AA</w:t>
      </w:r>
      <w:r w:rsidRPr="000E51D8">
        <w:t xml:space="preserve"> of the Indexed and Adjusted Amounts Table in </w:t>
      </w:r>
      <w:r w:rsidR="00A93C2F" w:rsidRPr="000E51D8">
        <w:t>section 1</w:t>
      </w:r>
      <w:r w:rsidRPr="000E51D8">
        <w:t>190.</w:t>
      </w:r>
    </w:p>
    <w:p w:rsidR="004918DA" w:rsidRPr="000E51D8" w:rsidRDefault="004918DA" w:rsidP="004918DA">
      <w:pPr>
        <w:pStyle w:val="notetext"/>
      </w:pPr>
      <w:r w:rsidRPr="000E51D8">
        <w:t>Note 2:</w:t>
      </w:r>
      <w:r w:rsidRPr="000E51D8">
        <w:tab/>
      </w:r>
      <w:r w:rsidR="004E7F2F" w:rsidRPr="000E51D8">
        <w:t>For</w:t>
      </w:r>
      <w:r w:rsidRPr="000E51D8">
        <w:t xml:space="preserve"> </w:t>
      </w:r>
      <w:r w:rsidRPr="000E51D8">
        <w:rPr>
          <w:b/>
          <w:i/>
        </w:rPr>
        <w:t>current figure</w:t>
      </w:r>
      <w:r w:rsidRPr="000E51D8">
        <w:t xml:space="preserve"> see subsection</w:t>
      </w:r>
      <w:r w:rsidR="00D634E3" w:rsidRPr="000E51D8">
        <w:t> </w:t>
      </w:r>
      <w:r w:rsidRPr="000E51D8">
        <w:t>20(1).</w:t>
      </w:r>
    </w:p>
    <w:p w:rsidR="004918DA" w:rsidRPr="000E51D8" w:rsidRDefault="004918DA" w:rsidP="004918DA">
      <w:pPr>
        <w:pStyle w:val="notetext"/>
      </w:pPr>
      <w:r w:rsidRPr="000E51D8">
        <w:t>Note 3:</w:t>
      </w:r>
      <w:r w:rsidRPr="000E51D8">
        <w:tab/>
      </w:r>
      <w:r w:rsidR="004E7F2F" w:rsidRPr="000E51D8">
        <w:t>For</w:t>
      </w:r>
      <w:r w:rsidRPr="000E51D8">
        <w:t xml:space="preserve"> </w:t>
      </w:r>
      <w:r w:rsidRPr="000E51D8">
        <w:rPr>
          <w:b/>
          <w:i/>
        </w:rPr>
        <w:t>TA “single” rate</w:t>
      </w:r>
      <w:r w:rsidRPr="000E51D8">
        <w:t xml:space="preserve"> see item</w:t>
      </w:r>
      <w:r w:rsidR="00D634E3" w:rsidRPr="000E51D8">
        <w:t> </w:t>
      </w:r>
      <w:r w:rsidRPr="000E51D8">
        <w:t xml:space="preserve">50 of the Indexed and Adjusted Amounts Table in </w:t>
      </w:r>
      <w:r w:rsidR="00A93C2F" w:rsidRPr="000E51D8">
        <w:t>section 1</w:t>
      </w:r>
      <w:r w:rsidRPr="000E51D8">
        <w:t>190.</w:t>
      </w:r>
    </w:p>
    <w:p w:rsidR="004918DA" w:rsidRPr="000E51D8" w:rsidRDefault="004918DA" w:rsidP="004918DA">
      <w:pPr>
        <w:pStyle w:val="subsection"/>
      </w:pPr>
      <w:r w:rsidRPr="000E51D8">
        <w:tab/>
        <w:t>(2)</w:t>
      </w:r>
      <w:r w:rsidRPr="000E51D8">
        <w:tab/>
        <w:t xml:space="preserve">This Act has effect as if, on </w:t>
      </w:r>
      <w:r w:rsidR="00BA70F5" w:rsidRPr="000E51D8">
        <w:t>20 September</w:t>
      </w:r>
      <w:r w:rsidRPr="000E51D8">
        <w:t xml:space="preserve"> each year, there were substituted for:</w:t>
      </w:r>
    </w:p>
    <w:p w:rsidR="004918DA" w:rsidRPr="000E51D8" w:rsidRDefault="004918DA" w:rsidP="004918DA">
      <w:pPr>
        <w:pStyle w:val="paragraph"/>
      </w:pPr>
      <w:r w:rsidRPr="000E51D8">
        <w:tab/>
        <w:t>(a)</w:t>
      </w:r>
      <w:r w:rsidRPr="000E51D8">
        <w:tab/>
        <w:t>the TA “partnered” (item</w:t>
      </w:r>
      <w:r w:rsidR="00D634E3" w:rsidRPr="000E51D8">
        <w:t> </w:t>
      </w:r>
      <w:r w:rsidRPr="000E51D8">
        <w:t>3) rate; and</w:t>
      </w:r>
    </w:p>
    <w:p w:rsidR="004918DA" w:rsidRPr="000E51D8" w:rsidRDefault="004918DA" w:rsidP="004918DA">
      <w:pPr>
        <w:pStyle w:val="paragraph"/>
      </w:pPr>
      <w:r w:rsidRPr="000E51D8">
        <w:tab/>
        <w:t>(b)</w:t>
      </w:r>
      <w:r w:rsidRPr="000E51D8">
        <w:tab/>
        <w:t>the TA “partnered” (item</w:t>
      </w:r>
      <w:r w:rsidR="00D634E3" w:rsidRPr="000E51D8">
        <w:t> </w:t>
      </w:r>
      <w:r w:rsidRPr="000E51D8">
        <w:t>5) rate; and</w:t>
      </w:r>
    </w:p>
    <w:p w:rsidR="004918DA" w:rsidRPr="000E51D8" w:rsidRDefault="004918DA" w:rsidP="004918DA">
      <w:pPr>
        <w:pStyle w:val="paragraph"/>
        <w:keepNext/>
      </w:pPr>
      <w:r w:rsidRPr="000E51D8">
        <w:tab/>
        <w:t>(c)</w:t>
      </w:r>
      <w:r w:rsidRPr="000E51D8">
        <w:tab/>
        <w:t>the TA “partnered” (item</w:t>
      </w:r>
      <w:r w:rsidR="00D634E3" w:rsidRPr="000E51D8">
        <w:t> </w:t>
      </w:r>
      <w:r w:rsidRPr="000E51D8">
        <w:t>8) rate;</w:t>
      </w:r>
    </w:p>
    <w:p w:rsidR="004918DA" w:rsidRPr="000E51D8" w:rsidRDefault="004918DA" w:rsidP="004918DA">
      <w:pPr>
        <w:pStyle w:val="subsection2"/>
        <w:keepNext/>
        <w:spacing w:after="40"/>
      </w:pPr>
      <w:r w:rsidRPr="000E51D8">
        <w:t>the amount worked out using the following formula:</w:t>
      </w:r>
    </w:p>
    <w:p w:rsidR="004E3983" w:rsidRPr="000E51D8" w:rsidRDefault="00461304" w:rsidP="004E3983">
      <w:pPr>
        <w:pStyle w:val="Formula"/>
      </w:pPr>
      <w:r w:rsidRPr="000E51D8">
        <w:rPr>
          <w:noProof/>
        </w:rPr>
        <w:drawing>
          <wp:inline distT="0" distB="0" distL="0" distR="0" wp14:anchorId="6B144536" wp14:editId="03B00C20">
            <wp:extent cx="914400" cy="495300"/>
            <wp:effectExtent l="0" t="0" r="0" b="0"/>
            <wp:docPr id="95" name="Picture 95" descr="Start formula start fraction TA &quot;single&quot; rate over 2 end fraction end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914400" cy="495300"/>
                    </a:xfrm>
                    <a:prstGeom prst="rect">
                      <a:avLst/>
                    </a:prstGeom>
                    <a:noFill/>
                    <a:ln>
                      <a:noFill/>
                    </a:ln>
                  </pic:spPr>
                </pic:pic>
              </a:graphicData>
            </a:graphic>
          </wp:inline>
        </w:drawing>
      </w:r>
    </w:p>
    <w:p w:rsidR="004918DA" w:rsidRPr="000E51D8" w:rsidRDefault="004918DA" w:rsidP="00485C90">
      <w:pPr>
        <w:pStyle w:val="subsection2"/>
        <w:keepNext/>
        <w:keepLines/>
      </w:pPr>
      <w:r w:rsidRPr="000E51D8">
        <w:t>where:</w:t>
      </w:r>
    </w:p>
    <w:p w:rsidR="004918DA" w:rsidRPr="000E51D8" w:rsidRDefault="004918DA" w:rsidP="004918DA">
      <w:pPr>
        <w:pStyle w:val="Definition"/>
      </w:pPr>
      <w:r w:rsidRPr="000E51D8">
        <w:rPr>
          <w:b/>
          <w:i/>
        </w:rPr>
        <w:t>TA “single” rate</w:t>
      </w:r>
      <w:r w:rsidRPr="000E51D8">
        <w:t xml:space="preserve"> is the current figure, as at </w:t>
      </w:r>
      <w:r w:rsidR="00BA70F5" w:rsidRPr="000E51D8">
        <w:t>20 September</w:t>
      </w:r>
      <w:r w:rsidRPr="000E51D8">
        <w:t>, for the TA “single” rate.</w:t>
      </w:r>
    </w:p>
    <w:p w:rsidR="004918DA" w:rsidRPr="000E51D8" w:rsidRDefault="004918DA" w:rsidP="004918DA">
      <w:pPr>
        <w:pStyle w:val="notetext"/>
      </w:pPr>
      <w:r w:rsidRPr="000E51D8">
        <w:t>Note 1:</w:t>
      </w:r>
      <w:r w:rsidRPr="000E51D8">
        <w:tab/>
      </w:r>
      <w:r w:rsidR="004E7F2F" w:rsidRPr="000E51D8">
        <w:t>For</w:t>
      </w:r>
      <w:r w:rsidRPr="000E51D8">
        <w:t xml:space="preserve"> </w:t>
      </w:r>
      <w:r w:rsidRPr="000E51D8">
        <w:rPr>
          <w:b/>
          <w:i/>
        </w:rPr>
        <w:t>TA “partnered” (item</w:t>
      </w:r>
      <w:r w:rsidR="00D634E3" w:rsidRPr="000E51D8">
        <w:rPr>
          <w:b/>
          <w:i/>
        </w:rPr>
        <w:t> </w:t>
      </w:r>
      <w:r w:rsidRPr="000E51D8">
        <w:rPr>
          <w:b/>
          <w:i/>
        </w:rPr>
        <w:t>4) rate</w:t>
      </w:r>
      <w:r w:rsidRPr="000E51D8">
        <w:t xml:space="preserve">, </w:t>
      </w:r>
      <w:r w:rsidRPr="000E51D8">
        <w:rPr>
          <w:b/>
          <w:i/>
        </w:rPr>
        <w:t>TA “partnered” (item</w:t>
      </w:r>
      <w:r w:rsidR="00D634E3" w:rsidRPr="000E51D8">
        <w:rPr>
          <w:b/>
          <w:i/>
        </w:rPr>
        <w:t> </w:t>
      </w:r>
      <w:r w:rsidRPr="000E51D8">
        <w:rPr>
          <w:b/>
          <w:i/>
        </w:rPr>
        <w:t>6) rate</w:t>
      </w:r>
      <w:r w:rsidRPr="000E51D8">
        <w:t xml:space="preserve"> and </w:t>
      </w:r>
      <w:r w:rsidRPr="000E51D8">
        <w:rPr>
          <w:b/>
          <w:i/>
        </w:rPr>
        <w:t>TA “partnered” (item</w:t>
      </w:r>
      <w:r w:rsidR="00D634E3" w:rsidRPr="000E51D8">
        <w:rPr>
          <w:b/>
          <w:i/>
        </w:rPr>
        <w:t> </w:t>
      </w:r>
      <w:r w:rsidRPr="000E51D8">
        <w:rPr>
          <w:b/>
          <w:i/>
        </w:rPr>
        <w:t>7) rate</w:t>
      </w:r>
      <w:r w:rsidRPr="000E51D8">
        <w:t xml:space="preserve"> see items</w:t>
      </w:r>
      <w:r w:rsidR="00D634E3" w:rsidRPr="000E51D8">
        <w:t> </w:t>
      </w:r>
      <w:r w:rsidRPr="000E51D8">
        <w:t xml:space="preserve">52, 54 and 55 of the Indexed and Adjusted Amounts Table in </w:t>
      </w:r>
      <w:r w:rsidR="00A93C2F" w:rsidRPr="000E51D8">
        <w:t>section 1</w:t>
      </w:r>
      <w:r w:rsidRPr="000E51D8">
        <w:t>190.</w:t>
      </w:r>
    </w:p>
    <w:p w:rsidR="004918DA" w:rsidRPr="000E51D8" w:rsidRDefault="004918DA" w:rsidP="004918DA">
      <w:pPr>
        <w:pStyle w:val="notetext"/>
      </w:pPr>
      <w:r w:rsidRPr="000E51D8">
        <w:t>Note 2:</w:t>
      </w:r>
      <w:r w:rsidRPr="000E51D8">
        <w:tab/>
      </w:r>
      <w:r w:rsidR="004E7F2F" w:rsidRPr="000E51D8">
        <w:t>For</w:t>
      </w:r>
      <w:r w:rsidRPr="000E51D8">
        <w:t xml:space="preserve"> </w:t>
      </w:r>
      <w:r w:rsidRPr="000E51D8">
        <w:rPr>
          <w:b/>
          <w:i/>
        </w:rPr>
        <w:t>TA “single” rate</w:t>
      </w:r>
      <w:r w:rsidRPr="000E51D8">
        <w:t xml:space="preserve"> see item</w:t>
      </w:r>
      <w:r w:rsidR="00D634E3" w:rsidRPr="000E51D8">
        <w:t> </w:t>
      </w:r>
      <w:r w:rsidRPr="000E51D8">
        <w:t xml:space="preserve">50 of the Indexed and Adjusted Amounts Table in </w:t>
      </w:r>
      <w:r w:rsidR="00A93C2F" w:rsidRPr="000E51D8">
        <w:t>section 1</w:t>
      </w:r>
      <w:r w:rsidRPr="000E51D8">
        <w:t>190.</w:t>
      </w:r>
    </w:p>
    <w:p w:rsidR="004918DA" w:rsidRPr="000E51D8" w:rsidRDefault="004918DA" w:rsidP="004918DA">
      <w:pPr>
        <w:pStyle w:val="notetext"/>
      </w:pPr>
      <w:r w:rsidRPr="000E51D8">
        <w:lastRenderedPageBreak/>
        <w:t>Note 3:</w:t>
      </w:r>
      <w:r w:rsidRPr="000E51D8">
        <w:tab/>
      </w:r>
      <w:r w:rsidR="004E7F2F" w:rsidRPr="000E51D8">
        <w:t>For</w:t>
      </w:r>
      <w:r w:rsidRPr="000E51D8">
        <w:t xml:space="preserve"> </w:t>
      </w:r>
      <w:r w:rsidRPr="000E51D8">
        <w:rPr>
          <w:b/>
          <w:i/>
        </w:rPr>
        <w:t>current figure</w:t>
      </w:r>
      <w:r w:rsidRPr="000E51D8">
        <w:t xml:space="preserve"> see subsection</w:t>
      </w:r>
      <w:r w:rsidR="00D634E3" w:rsidRPr="000E51D8">
        <w:t> </w:t>
      </w:r>
      <w:r w:rsidRPr="000E51D8">
        <w:t>20(1).</w:t>
      </w:r>
    </w:p>
    <w:p w:rsidR="00D828FC" w:rsidRPr="000E51D8" w:rsidRDefault="00D828FC" w:rsidP="00D828FC">
      <w:pPr>
        <w:pStyle w:val="subsection"/>
        <w:keepNext/>
      </w:pPr>
      <w:r w:rsidRPr="000E51D8">
        <w:tab/>
        <w:t>(3)</w:t>
      </w:r>
      <w:r w:rsidRPr="000E51D8">
        <w:tab/>
        <w:t xml:space="preserve">This Act has effect as if, on </w:t>
      </w:r>
      <w:r w:rsidR="00BA70F5" w:rsidRPr="000E51D8">
        <w:t>20 September</w:t>
      </w:r>
      <w:r w:rsidRPr="000E51D8">
        <w:t xml:space="preserve"> each year, there were substituted for:</w:t>
      </w:r>
    </w:p>
    <w:p w:rsidR="00D828FC" w:rsidRPr="000E51D8" w:rsidRDefault="00D828FC" w:rsidP="00D828FC">
      <w:pPr>
        <w:pStyle w:val="paragraph"/>
        <w:keepNext/>
      </w:pPr>
      <w:r w:rsidRPr="000E51D8">
        <w:tab/>
        <w:t>(a)</w:t>
      </w:r>
      <w:r w:rsidRPr="000E51D8">
        <w:tab/>
        <w:t>the TA (</w:t>
      </w:r>
      <w:r w:rsidR="00C60D4D" w:rsidRPr="000E51D8">
        <w:t>internet</w:t>
      </w:r>
      <w:r w:rsidRPr="000E51D8">
        <w:t>) “partnered” (item</w:t>
      </w:r>
      <w:r w:rsidR="00D634E3" w:rsidRPr="000E51D8">
        <w:t> </w:t>
      </w:r>
      <w:r w:rsidRPr="000E51D8">
        <w:t>4) rate; and</w:t>
      </w:r>
    </w:p>
    <w:p w:rsidR="00D828FC" w:rsidRPr="000E51D8" w:rsidRDefault="00D828FC" w:rsidP="00D828FC">
      <w:pPr>
        <w:pStyle w:val="paragraph"/>
        <w:keepNext/>
      </w:pPr>
      <w:r w:rsidRPr="000E51D8">
        <w:tab/>
        <w:t>(b)</w:t>
      </w:r>
      <w:r w:rsidRPr="000E51D8">
        <w:tab/>
        <w:t>the TA (</w:t>
      </w:r>
      <w:r w:rsidR="00C60D4D" w:rsidRPr="000E51D8">
        <w:t>internet</w:t>
      </w:r>
      <w:r w:rsidRPr="000E51D8">
        <w:t>) “partnered” (item</w:t>
      </w:r>
      <w:r w:rsidR="00D634E3" w:rsidRPr="000E51D8">
        <w:t> </w:t>
      </w:r>
      <w:r w:rsidRPr="000E51D8">
        <w:t>6) rate; and</w:t>
      </w:r>
    </w:p>
    <w:p w:rsidR="00D828FC" w:rsidRPr="000E51D8" w:rsidRDefault="00D828FC" w:rsidP="00D828FC">
      <w:pPr>
        <w:pStyle w:val="paragraph"/>
        <w:keepNext/>
      </w:pPr>
      <w:r w:rsidRPr="000E51D8">
        <w:tab/>
        <w:t>(c)</w:t>
      </w:r>
      <w:r w:rsidRPr="000E51D8">
        <w:tab/>
        <w:t>the TA (</w:t>
      </w:r>
      <w:r w:rsidR="00C60D4D" w:rsidRPr="000E51D8">
        <w:t>internet</w:t>
      </w:r>
      <w:r w:rsidRPr="000E51D8">
        <w:t>) “partnered” (item</w:t>
      </w:r>
      <w:r w:rsidR="00D634E3" w:rsidRPr="000E51D8">
        <w:t> </w:t>
      </w:r>
      <w:r w:rsidRPr="000E51D8">
        <w:t>7) rate; and</w:t>
      </w:r>
    </w:p>
    <w:p w:rsidR="00D828FC" w:rsidRPr="000E51D8" w:rsidRDefault="00D828FC" w:rsidP="00D828FC">
      <w:pPr>
        <w:pStyle w:val="paragraph"/>
        <w:keepNext/>
      </w:pPr>
      <w:r w:rsidRPr="000E51D8">
        <w:tab/>
        <w:t>(d)</w:t>
      </w:r>
      <w:r w:rsidRPr="000E51D8">
        <w:tab/>
        <w:t>the TA (</w:t>
      </w:r>
      <w:r w:rsidR="00C60D4D" w:rsidRPr="000E51D8">
        <w:t>internet</w:t>
      </w:r>
      <w:r w:rsidRPr="000E51D8">
        <w:t>) “partnered” (item</w:t>
      </w:r>
      <w:r w:rsidR="00D634E3" w:rsidRPr="000E51D8">
        <w:t> </w:t>
      </w:r>
      <w:r w:rsidRPr="000E51D8">
        <w:t>9) rate; and</w:t>
      </w:r>
    </w:p>
    <w:p w:rsidR="00D828FC" w:rsidRPr="000E51D8" w:rsidRDefault="00D828FC" w:rsidP="00D828FC">
      <w:pPr>
        <w:pStyle w:val="subsection2"/>
        <w:keepNext/>
      </w:pPr>
      <w:r w:rsidRPr="000E51D8">
        <w:t xml:space="preserve">the amount of the current figure, as at </w:t>
      </w:r>
      <w:r w:rsidR="00BA70F5" w:rsidRPr="000E51D8">
        <w:t>20 September</w:t>
      </w:r>
      <w:r w:rsidRPr="000E51D8">
        <w:t>, for the TA (</w:t>
      </w:r>
      <w:r w:rsidR="00C60D4D" w:rsidRPr="000E51D8">
        <w:t>internet</w:t>
      </w:r>
      <w:r w:rsidRPr="000E51D8">
        <w:t>) “single” rate.</w:t>
      </w:r>
    </w:p>
    <w:p w:rsidR="00D828FC" w:rsidRPr="000E51D8" w:rsidRDefault="00D828FC" w:rsidP="00D828FC">
      <w:pPr>
        <w:pStyle w:val="notetext"/>
      </w:pPr>
      <w:r w:rsidRPr="000E51D8">
        <w:t>Note 1:</w:t>
      </w:r>
      <w:r w:rsidRPr="000E51D8">
        <w:tab/>
      </w:r>
      <w:r w:rsidR="004E7F2F" w:rsidRPr="000E51D8">
        <w:t>For</w:t>
      </w:r>
      <w:r w:rsidRPr="000E51D8">
        <w:t xml:space="preserve"> </w:t>
      </w:r>
      <w:r w:rsidRPr="000E51D8">
        <w:rPr>
          <w:b/>
          <w:i/>
        </w:rPr>
        <w:t>TA (</w:t>
      </w:r>
      <w:r w:rsidR="00C60D4D" w:rsidRPr="000E51D8">
        <w:rPr>
          <w:b/>
          <w:i/>
        </w:rPr>
        <w:t>internet</w:t>
      </w:r>
      <w:r w:rsidRPr="000E51D8">
        <w:rPr>
          <w:b/>
          <w:i/>
        </w:rPr>
        <w:t>) “partnered” (item</w:t>
      </w:r>
      <w:r w:rsidR="00D634E3" w:rsidRPr="000E51D8">
        <w:rPr>
          <w:b/>
          <w:i/>
        </w:rPr>
        <w:t> </w:t>
      </w:r>
      <w:r w:rsidRPr="000E51D8">
        <w:rPr>
          <w:b/>
          <w:i/>
        </w:rPr>
        <w:t>4) rate</w:t>
      </w:r>
      <w:r w:rsidRPr="000E51D8">
        <w:t xml:space="preserve">, </w:t>
      </w:r>
      <w:r w:rsidRPr="000E51D8">
        <w:rPr>
          <w:b/>
          <w:i/>
        </w:rPr>
        <w:t>TA</w:t>
      </w:r>
      <w:r w:rsidRPr="000E51D8">
        <w:t xml:space="preserve"> </w:t>
      </w:r>
      <w:r w:rsidRPr="000E51D8">
        <w:rPr>
          <w:b/>
          <w:i/>
        </w:rPr>
        <w:t>(</w:t>
      </w:r>
      <w:r w:rsidR="00C60D4D" w:rsidRPr="000E51D8">
        <w:rPr>
          <w:b/>
          <w:i/>
        </w:rPr>
        <w:t>internet</w:t>
      </w:r>
      <w:r w:rsidRPr="000E51D8">
        <w:rPr>
          <w:b/>
          <w:i/>
        </w:rPr>
        <w:t>) “partnered” (item</w:t>
      </w:r>
      <w:r w:rsidR="00D634E3" w:rsidRPr="000E51D8">
        <w:rPr>
          <w:b/>
          <w:i/>
        </w:rPr>
        <w:t> </w:t>
      </w:r>
      <w:r w:rsidRPr="000E51D8">
        <w:rPr>
          <w:b/>
          <w:i/>
        </w:rPr>
        <w:t>6) rate</w:t>
      </w:r>
      <w:r w:rsidRPr="000E51D8">
        <w:t xml:space="preserve">, </w:t>
      </w:r>
      <w:r w:rsidRPr="000E51D8">
        <w:rPr>
          <w:b/>
          <w:i/>
        </w:rPr>
        <w:t>TA</w:t>
      </w:r>
      <w:r w:rsidRPr="000E51D8">
        <w:rPr>
          <w:i/>
        </w:rPr>
        <w:t xml:space="preserve"> </w:t>
      </w:r>
      <w:r w:rsidRPr="000E51D8">
        <w:rPr>
          <w:b/>
          <w:i/>
        </w:rPr>
        <w:t>(</w:t>
      </w:r>
      <w:r w:rsidR="00C60D4D" w:rsidRPr="000E51D8">
        <w:rPr>
          <w:b/>
          <w:i/>
        </w:rPr>
        <w:t>internet</w:t>
      </w:r>
      <w:r w:rsidRPr="000E51D8">
        <w:rPr>
          <w:b/>
          <w:i/>
        </w:rPr>
        <w:t>) “partnered” (item</w:t>
      </w:r>
      <w:r w:rsidR="00D634E3" w:rsidRPr="000E51D8">
        <w:rPr>
          <w:b/>
          <w:i/>
        </w:rPr>
        <w:t> </w:t>
      </w:r>
      <w:r w:rsidRPr="000E51D8">
        <w:rPr>
          <w:b/>
          <w:i/>
        </w:rPr>
        <w:t>7) rate</w:t>
      </w:r>
      <w:r w:rsidRPr="000E51D8">
        <w:t xml:space="preserve"> and </w:t>
      </w:r>
      <w:r w:rsidRPr="000E51D8">
        <w:rPr>
          <w:b/>
          <w:i/>
        </w:rPr>
        <w:t>TA</w:t>
      </w:r>
      <w:r w:rsidRPr="000E51D8">
        <w:rPr>
          <w:i/>
        </w:rPr>
        <w:t xml:space="preserve"> </w:t>
      </w:r>
      <w:r w:rsidRPr="000E51D8">
        <w:rPr>
          <w:b/>
          <w:i/>
        </w:rPr>
        <w:t>(</w:t>
      </w:r>
      <w:r w:rsidR="00C60D4D" w:rsidRPr="000E51D8">
        <w:rPr>
          <w:b/>
          <w:i/>
        </w:rPr>
        <w:t>internet</w:t>
      </w:r>
      <w:r w:rsidRPr="000E51D8">
        <w:rPr>
          <w:b/>
          <w:i/>
        </w:rPr>
        <w:t>) “partnered” (item</w:t>
      </w:r>
      <w:r w:rsidR="00D634E3" w:rsidRPr="000E51D8">
        <w:rPr>
          <w:b/>
          <w:i/>
        </w:rPr>
        <w:t> </w:t>
      </w:r>
      <w:r w:rsidRPr="000E51D8">
        <w:rPr>
          <w:b/>
          <w:i/>
        </w:rPr>
        <w:t>9) rate</w:t>
      </w:r>
      <w:r w:rsidRPr="000E51D8">
        <w:t xml:space="preserve"> see items</w:t>
      </w:r>
      <w:r w:rsidR="00D634E3" w:rsidRPr="000E51D8">
        <w:t> </w:t>
      </w:r>
      <w:r w:rsidRPr="000E51D8">
        <w:t xml:space="preserve">56AD, 56AF, 56AG and 56AI of the Indexed and Adjusted Amounts Table in </w:t>
      </w:r>
      <w:r w:rsidR="00A93C2F" w:rsidRPr="000E51D8">
        <w:t>section 1</w:t>
      </w:r>
      <w:r w:rsidRPr="000E51D8">
        <w:t>190.</w:t>
      </w:r>
    </w:p>
    <w:p w:rsidR="00D828FC" w:rsidRPr="000E51D8" w:rsidRDefault="00D828FC" w:rsidP="00D828FC">
      <w:pPr>
        <w:pStyle w:val="notetext"/>
      </w:pPr>
      <w:r w:rsidRPr="000E51D8">
        <w:t>Note 2:</w:t>
      </w:r>
      <w:r w:rsidRPr="000E51D8">
        <w:tab/>
      </w:r>
      <w:r w:rsidR="004E7F2F" w:rsidRPr="000E51D8">
        <w:t>For</w:t>
      </w:r>
      <w:r w:rsidRPr="000E51D8">
        <w:t xml:space="preserve"> </w:t>
      </w:r>
      <w:r w:rsidRPr="000E51D8">
        <w:rPr>
          <w:b/>
          <w:i/>
        </w:rPr>
        <w:t>current figure</w:t>
      </w:r>
      <w:r w:rsidRPr="000E51D8">
        <w:t xml:space="preserve"> see subsection</w:t>
      </w:r>
      <w:r w:rsidR="00D634E3" w:rsidRPr="000E51D8">
        <w:t> </w:t>
      </w:r>
      <w:r w:rsidRPr="000E51D8">
        <w:t>20(1).</w:t>
      </w:r>
    </w:p>
    <w:p w:rsidR="00D828FC" w:rsidRPr="000E51D8" w:rsidRDefault="00D828FC" w:rsidP="00D828FC">
      <w:pPr>
        <w:pStyle w:val="notetext"/>
      </w:pPr>
      <w:r w:rsidRPr="000E51D8">
        <w:t>Note 3:</w:t>
      </w:r>
      <w:r w:rsidRPr="000E51D8">
        <w:tab/>
      </w:r>
      <w:r w:rsidR="004E7F2F" w:rsidRPr="000E51D8">
        <w:t>For</w:t>
      </w:r>
      <w:r w:rsidRPr="000E51D8">
        <w:t xml:space="preserve"> </w:t>
      </w:r>
      <w:r w:rsidRPr="000E51D8">
        <w:rPr>
          <w:b/>
          <w:i/>
        </w:rPr>
        <w:t>TA (</w:t>
      </w:r>
      <w:r w:rsidR="00C60D4D" w:rsidRPr="000E51D8">
        <w:rPr>
          <w:b/>
          <w:i/>
        </w:rPr>
        <w:t>internet</w:t>
      </w:r>
      <w:r w:rsidRPr="000E51D8">
        <w:rPr>
          <w:b/>
          <w:i/>
        </w:rPr>
        <w:t>) “single” rate</w:t>
      </w:r>
      <w:r w:rsidRPr="000E51D8">
        <w:t xml:space="preserve"> see item</w:t>
      </w:r>
      <w:r w:rsidR="00D634E3" w:rsidRPr="000E51D8">
        <w:t> </w:t>
      </w:r>
      <w:r w:rsidRPr="000E51D8">
        <w:t xml:space="preserve">56AB of the Indexed and Adjusted Amounts Table in </w:t>
      </w:r>
      <w:r w:rsidR="00A93C2F" w:rsidRPr="000E51D8">
        <w:t>section 1</w:t>
      </w:r>
      <w:r w:rsidRPr="000E51D8">
        <w:t>190.</w:t>
      </w:r>
    </w:p>
    <w:p w:rsidR="00D828FC" w:rsidRPr="000E51D8" w:rsidRDefault="00D828FC" w:rsidP="00D828FC">
      <w:pPr>
        <w:pStyle w:val="subsection"/>
      </w:pPr>
      <w:r w:rsidRPr="000E51D8">
        <w:tab/>
        <w:t>(4)</w:t>
      </w:r>
      <w:r w:rsidRPr="000E51D8">
        <w:tab/>
        <w:t xml:space="preserve">This Act has effect as if, on </w:t>
      </w:r>
      <w:r w:rsidR="00BA70F5" w:rsidRPr="000E51D8">
        <w:t>20 September</w:t>
      </w:r>
      <w:r w:rsidRPr="000E51D8">
        <w:t xml:space="preserve"> each year, there were substituted for:</w:t>
      </w:r>
    </w:p>
    <w:p w:rsidR="00D828FC" w:rsidRPr="000E51D8" w:rsidRDefault="00D828FC" w:rsidP="001122B9">
      <w:pPr>
        <w:pStyle w:val="paragraph"/>
      </w:pPr>
      <w:r w:rsidRPr="000E51D8">
        <w:tab/>
        <w:t>(a)</w:t>
      </w:r>
      <w:r w:rsidRPr="000E51D8">
        <w:tab/>
        <w:t>the TA (</w:t>
      </w:r>
      <w:r w:rsidR="00C60D4D" w:rsidRPr="000E51D8">
        <w:t>internet</w:t>
      </w:r>
      <w:r w:rsidRPr="000E51D8">
        <w:t>) “partnered” (item</w:t>
      </w:r>
      <w:r w:rsidR="00D634E3" w:rsidRPr="000E51D8">
        <w:t> </w:t>
      </w:r>
      <w:r w:rsidRPr="000E51D8">
        <w:t>3) rate; and</w:t>
      </w:r>
    </w:p>
    <w:p w:rsidR="00D828FC" w:rsidRPr="000E51D8" w:rsidRDefault="00D828FC" w:rsidP="00D828FC">
      <w:pPr>
        <w:pStyle w:val="paragraph"/>
      </w:pPr>
      <w:r w:rsidRPr="000E51D8">
        <w:tab/>
        <w:t>(b)</w:t>
      </w:r>
      <w:r w:rsidRPr="000E51D8">
        <w:tab/>
        <w:t>the TA (</w:t>
      </w:r>
      <w:r w:rsidR="00C60D4D" w:rsidRPr="000E51D8">
        <w:t>internet</w:t>
      </w:r>
      <w:r w:rsidRPr="000E51D8">
        <w:t>) “partnered” (item</w:t>
      </w:r>
      <w:r w:rsidR="00D634E3" w:rsidRPr="000E51D8">
        <w:t> </w:t>
      </w:r>
      <w:r w:rsidRPr="000E51D8">
        <w:t>5) rate; and</w:t>
      </w:r>
    </w:p>
    <w:p w:rsidR="00D828FC" w:rsidRPr="000E51D8" w:rsidRDefault="00D828FC" w:rsidP="00D828FC">
      <w:pPr>
        <w:pStyle w:val="paragraph"/>
        <w:keepNext/>
      </w:pPr>
      <w:r w:rsidRPr="000E51D8">
        <w:tab/>
        <w:t>(c)</w:t>
      </w:r>
      <w:r w:rsidRPr="000E51D8">
        <w:tab/>
        <w:t>the TA (</w:t>
      </w:r>
      <w:r w:rsidR="00C60D4D" w:rsidRPr="000E51D8">
        <w:t>internet</w:t>
      </w:r>
      <w:r w:rsidRPr="000E51D8">
        <w:t>) “partnered” (item</w:t>
      </w:r>
      <w:r w:rsidR="00D634E3" w:rsidRPr="000E51D8">
        <w:t> </w:t>
      </w:r>
      <w:r w:rsidRPr="000E51D8">
        <w:t>8) rate;</w:t>
      </w:r>
    </w:p>
    <w:p w:rsidR="00D828FC" w:rsidRPr="000E51D8" w:rsidRDefault="00D828FC" w:rsidP="00D828FC">
      <w:pPr>
        <w:pStyle w:val="subsection2"/>
        <w:keepNext/>
        <w:spacing w:after="40"/>
      </w:pPr>
      <w:r w:rsidRPr="000E51D8">
        <w:t>the amount worked out using the following formula:</w:t>
      </w:r>
    </w:p>
    <w:p w:rsidR="00E16B1B" w:rsidRPr="000E51D8" w:rsidRDefault="00461304" w:rsidP="00E16B1B">
      <w:pPr>
        <w:pStyle w:val="Formula"/>
      </w:pPr>
      <w:r w:rsidRPr="000E51D8">
        <w:rPr>
          <w:noProof/>
        </w:rPr>
        <w:drawing>
          <wp:inline distT="0" distB="0" distL="0" distR="0" wp14:anchorId="13CDE37F" wp14:editId="5C9D37A2">
            <wp:extent cx="1409700" cy="390525"/>
            <wp:effectExtent l="0" t="0" r="0" b="0"/>
            <wp:docPr id="96" name="Picture 96" descr="Start formula start fraction TA (internet) &quot;single&quot; rate over 2 end fraction end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1409700" cy="390525"/>
                    </a:xfrm>
                    <a:prstGeom prst="rect">
                      <a:avLst/>
                    </a:prstGeom>
                    <a:noFill/>
                    <a:ln>
                      <a:noFill/>
                    </a:ln>
                  </pic:spPr>
                </pic:pic>
              </a:graphicData>
            </a:graphic>
          </wp:inline>
        </w:drawing>
      </w:r>
    </w:p>
    <w:p w:rsidR="00D828FC" w:rsidRPr="000E51D8" w:rsidRDefault="00D828FC" w:rsidP="00D92EBB">
      <w:pPr>
        <w:pStyle w:val="subsection2"/>
        <w:keepNext/>
        <w:keepLines/>
      </w:pPr>
      <w:r w:rsidRPr="000E51D8">
        <w:t>where:</w:t>
      </w:r>
    </w:p>
    <w:p w:rsidR="00D828FC" w:rsidRPr="000E51D8" w:rsidRDefault="00D828FC" w:rsidP="00D92EBB">
      <w:pPr>
        <w:pStyle w:val="Definition"/>
        <w:keepNext/>
        <w:keepLines/>
      </w:pPr>
      <w:r w:rsidRPr="000E51D8">
        <w:rPr>
          <w:b/>
          <w:i/>
        </w:rPr>
        <w:t>TA (</w:t>
      </w:r>
      <w:r w:rsidR="00C60D4D" w:rsidRPr="000E51D8">
        <w:rPr>
          <w:b/>
          <w:i/>
        </w:rPr>
        <w:t>internet</w:t>
      </w:r>
      <w:r w:rsidRPr="000E51D8">
        <w:rPr>
          <w:b/>
          <w:i/>
        </w:rPr>
        <w:t>) “single” rate</w:t>
      </w:r>
      <w:r w:rsidRPr="000E51D8">
        <w:t xml:space="preserve"> is the current figure, as at </w:t>
      </w:r>
      <w:r w:rsidR="00BA70F5" w:rsidRPr="000E51D8">
        <w:t>20 September</w:t>
      </w:r>
      <w:r w:rsidRPr="000E51D8">
        <w:t>, for the TA (</w:t>
      </w:r>
      <w:r w:rsidR="00C60D4D" w:rsidRPr="000E51D8">
        <w:t>internet</w:t>
      </w:r>
      <w:r w:rsidRPr="000E51D8">
        <w:t>) “single” rate.</w:t>
      </w:r>
    </w:p>
    <w:p w:rsidR="00D828FC" w:rsidRPr="000E51D8" w:rsidRDefault="00D828FC" w:rsidP="00D828FC">
      <w:pPr>
        <w:pStyle w:val="notetext"/>
      </w:pPr>
      <w:r w:rsidRPr="000E51D8">
        <w:t>Note 1:</w:t>
      </w:r>
      <w:r w:rsidRPr="000E51D8">
        <w:tab/>
      </w:r>
      <w:r w:rsidR="004E7F2F" w:rsidRPr="000E51D8">
        <w:t>For</w:t>
      </w:r>
      <w:r w:rsidRPr="000E51D8">
        <w:t xml:space="preserve"> </w:t>
      </w:r>
      <w:r w:rsidRPr="000E51D8">
        <w:rPr>
          <w:b/>
          <w:i/>
        </w:rPr>
        <w:t>TA</w:t>
      </w:r>
      <w:r w:rsidRPr="000E51D8">
        <w:rPr>
          <w:i/>
        </w:rPr>
        <w:t xml:space="preserve"> </w:t>
      </w:r>
      <w:r w:rsidRPr="000E51D8">
        <w:rPr>
          <w:b/>
          <w:i/>
        </w:rPr>
        <w:t>(</w:t>
      </w:r>
      <w:r w:rsidR="00C60D4D" w:rsidRPr="000E51D8">
        <w:rPr>
          <w:b/>
          <w:i/>
        </w:rPr>
        <w:t>internet</w:t>
      </w:r>
      <w:r w:rsidRPr="000E51D8">
        <w:rPr>
          <w:b/>
          <w:i/>
        </w:rPr>
        <w:t>) “partnered” (item</w:t>
      </w:r>
      <w:r w:rsidR="00D634E3" w:rsidRPr="000E51D8">
        <w:rPr>
          <w:b/>
          <w:i/>
        </w:rPr>
        <w:t> </w:t>
      </w:r>
      <w:r w:rsidRPr="000E51D8">
        <w:rPr>
          <w:b/>
          <w:i/>
        </w:rPr>
        <w:t>3) rate</w:t>
      </w:r>
      <w:r w:rsidRPr="000E51D8">
        <w:t xml:space="preserve">, </w:t>
      </w:r>
      <w:r w:rsidRPr="000E51D8">
        <w:rPr>
          <w:b/>
          <w:i/>
        </w:rPr>
        <w:t>TA</w:t>
      </w:r>
      <w:r w:rsidRPr="000E51D8">
        <w:rPr>
          <w:i/>
        </w:rPr>
        <w:t xml:space="preserve"> </w:t>
      </w:r>
      <w:r w:rsidRPr="000E51D8">
        <w:rPr>
          <w:b/>
          <w:i/>
        </w:rPr>
        <w:t>(</w:t>
      </w:r>
      <w:r w:rsidR="00C60D4D" w:rsidRPr="000E51D8">
        <w:rPr>
          <w:b/>
          <w:i/>
        </w:rPr>
        <w:t>internet</w:t>
      </w:r>
      <w:r w:rsidRPr="000E51D8">
        <w:rPr>
          <w:b/>
          <w:i/>
        </w:rPr>
        <w:t>) “partnered” (item</w:t>
      </w:r>
      <w:r w:rsidR="00D634E3" w:rsidRPr="000E51D8">
        <w:rPr>
          <w:b/>
          <w:i/>
        </w:rPr>
        <w:t> </w:t>
      </w:r>
      <w:r w:rsidRPr="000E51D8">
        <w:rPr>
          <w:b/>
          <w:i/>
        </w:rPr>
        <w:t>5) rate</w:t>
      </w:r>
      <w:r w:rsidRPr="000E51D8">
        <w:t xml:space="preserve"> and </w:t>
      </w:r>
      <w:r w:rsidRPr="000E51D8">
        <w:rPr>
          <w:b/>
          <w:i/>
        </w:rPr>
        <w:t>TA</w:t>
      </w:r>
      <w:r w:rsidRPr="000E51D8">
        <w:rPr>
          <w:i/>
        </w:rPr>
        <w:t xml:space="preserve"> </w:t>
      </w:r>
      <w:r w:rsidRPr="000E51D8">
        <w:rPr>
          <w:b/>
          <w:i/>
        </w:rPr>
        <w:t>(</w:t>
      </w:r>
      <w:r w:rsidR="00C60D4D" w:rsidRPr="000E51D8">
        <w:rPr>
          <w:b/>
          <w:i/>
        </w:rPr>
        <w:t>internet</w:t>
      </w:r>
      <w:r w:rsidRPr="000E51D8">
        <w:rPr>
          <w:b/>
          <w:i/>
        </w:rPr>
        <w:t>) “partnered” (item</w:t>
      </w:r>
      <w:r w:rsidR="00D634E3" w:rsidRPr="000E51D8">
        <w:rPr>
          <w:b/>
          <w:i/>
        </w:rPr>
        <w:t> </w:t>
      </w:r>
      <w:r w:rsidRPr="000E51D8">
        <w:rPr>
          <w:b/>
          <w:i/>
        </w:rPr>
        <w:t>8) rate</w:t>
      </w:r>
      <w:r w:rsidRPr="000E51D8">
        <w:t xml:space="preserve"> see items</w:t>
      </w:r>
      <w:r w:rsidR="00D634E3" w:rsidRPr="000E51D8">
        <w:t> </w:t>
      </w:r>
      <w:r w:rsidRPr="000E51D8">
        <w:t xml:space="preserve">56AC, 56AE and 56AH of the Indexed and Adjusted Amounts Table in </w:t>
      </w:r>
      <w:r w:rsidR="00A93C2F" w:rsidRPr="000E51D8">
        <w:t>section 1</w:t>
      </w:r>
      <w:r w:rsidRPr="000E51D8">
        <w:t>190.</w:t>
      </w:r>
    </w:p>
    <w:p w:rsidR="00D828FC" w:rsidRPr="000E51D8" w:rsidRDefault="00D828FC" w:rsidP="00D828FC">
      <w:pPr>
        <w:pStyle w:val="notetext"/>
      </w:pPr>
      <w:r w:rsidRPr="000E51D8">
        <w:t>Note 2:</w:t>
      </w:r>
      <w:r w:rsidRPr="000E51D8">
        <w:tab/>
      </w:r>
      <w:r w:rsidR="004E7F2F" w:rsidRPr="000E51D8">
        <w:t>For</w:t>
      </w:r>
      <w:r w:rsidRPr="000E51D8">
        <w:t xml:space="preserve"> </w:t>
      </w:r>
      <w:r w:rsidRPr="000E51D8">
        <w:rPr>
          <w:b/>
          <w:i/>
        </w:rPr>
        <w:t>TA (</w:t>
      </w:r>
      <w:r w:rsidR="00C60D4D" w:rsidRPr="000E51D8">
        <w:rPr>
          <w:b/>
          <w:i/>
        </w:rPr>
        <w:t>internet</w:t>
      </w:r>
      <w:r w:rsidRPr="000E51D8">
        <w:rPr>
          <w:b/>
          <w:i/>
        </w:rPr>
        <w:t>) “single” rate</w:t>
      </w:r>
      <w:r w:rsidRPr="000E51D8">
        <w:t xml:space="preserve"> see item</w:t>
      </w:r>
      <w:r w:rsidR="00D634E3" w:rsidRPr="000E51D8">
        <w:t> </w:t>
      </w:r>
      <w:r w:rsidRPr="000E51D8">
        <w:t xml:space="preserve">56AB of the Indexed and Adjusted Amounts Table in </w:t>
      </w:r>
      <w:r w:rsidR="00A93C2F" w:rsidRPr="000E51D8">
        <w:t>section 1</w:t>
      </w:r>
      <w:r w:rsidRPr="000E51D8">
        <w:t>190.</w:t>
      </w:r>
    </w:p>
    <w:p w:rsidR="00D828FC" w:rsidRPr="000E51D8" w:rsidRDefault="00D828FC" w:rsidP="00D828FC">
      <w:pPr>
        <w:pStyle w:val="notetext"/>
      </w:pPr>
      <w:r w:rsidRPr="000E51D8">
        <w:lastRenderedPageBreak/>
        <w:t>Note 3:</w:t>
      </w:r>
      <w:r w:rsidRPr="000E51D8">
        <w:tab/>
      </w:r>
      <w:r w:rsidR="004E7F2F" w:rsidRPr="000E51D8">
        <w:t>For</w:t>
      </w:r>
      <w:r w:rsidRPr="000E51D8">
        <w:t xml:space="preserve"> </w:t>
      </w:r>
      <w:r w:rsidRPr="000E51D8">
        <w:rPr>
          <w:b/>
          <w:i/>
        </w:rPr>
        <w:t>current figure</w:t>
      </w:r>
      <w:r w:rsidRPr="000E51D8">
        <w:t xml:space="preserve"> see subsection</w:t>
      </w:r>
      <w:r w:rsidR="00D634E3" w:rsidRPr="000E51D8">
        <w:t> </w:t>
      </w:r>
      <w:r w:rsidRPr="000E51D8">
        <w:t>20(1).</w:t>
      </w:r>
    </w:p>
    <w:p w:rsidR="004918DA" w:rsidRPr="000E51D8" w:rsidRDefault="004918DA" w:rsidP="00F01441">
      <w:pPr>
        <w:pStyle w:val="ActHead2"/>
        <w:pageBreakBefore/>
      </w:pPr>
      <w:bookmarkStart w:id="363" w:name="_Toc124514968"/>
      <w:r w:rsidRPr="000E51D8">
        <w:rPr>
          <w:rStyle w:val="CharPartNo"/>
        </w:rPr>
        <w:lastRenderedPageBreak/>
        <w:t>Part</w:t>
      </w:r>
      <w:r w:rsidR="00D634E3" w:rsidRPr="000E51D8">
        <w:rPr>
          <w:rStyle w:val="CharPartNo"/>
        </w:rPr>
        <w:t> </w:t>
      </w:r>
      <w:r w:rsidRPr="000E51D8">
        <w:rPr>
          <w:rStyle w:val="CharPartNo"/>
        </w:rPr>
        <w:t>3.16A</w:t>
      </w:r>
      <w:r w:rsidRPr="000E51D8">
        <w:t>—</w:t>
      </w:r>
      <w:r w:rsidRPr="000E51D8">
        <w:rPr>
          <w:rStyle w:val="CharPartText"/>
        </w:rPr>
        <w:t>Advance payment deductions</w:t>
      </w:r>
      <w:bookmarkEnd w:id="363"/>
    </w:p>
    <w:p w:rsidR="004918DA" w:rsidRPr="000E51D8" w:rsidRDefault="004918DA" w:rsidP="004918DA">
      <w:pPr>
        <w:pStyle w:val="Header"/>
      </w:pPr>
      <w:r w:rsidRPr="000E51D8">
        <w:rPr>
          <w:rStyle w:val="CharDivNo"/>
        </w:rPr>
        <w:t xml:space="preserve"> </w:t>
      </w:r>
      <w:r w:rsidRPr="000E51D8">
        <w:rPr>
          <w:rStyle w:val="CharDivText"/>
        </w:rPr>
        <w:t xml:space="preserve"> </w:t>
      </w:r>
    </w:p>
    <w:p w:rsidR="004918DA" w:rsidRPr="000E51D8" w:rsidRDefault="004918DA" w:rsidP="004918DA">
      <w:pPr>
        <w:pStyle w:val="ActHead5"/>
      </w:pPr>
      <w:bookmarkStart w:id="364" w:name="_Toc124514969"/>
      <w:r w:rsidRPr="000E51D8">
        <w:rPr>
          <w:rStyle w:val="CharSectno"/>
        </w:rPr>
        <w:t>1206H</w:t>
      </w:r>
      <w:r w:rsidRPr="000E51D8">
        <w:t xml:space="preserve">  Advance payment deduction</w:t>
      </w:r>
      <w:bookmarkEnd w:id="364"/>
    </w:p>
    <w:p w:rsidR="004918DA" w:rsidRPr="000E51D8" w:rsidRDefault="004918DA" w:rsidP="004918DA">
      <w:pPr>
        <w:pStyle w:val="subsection"/>
      </w:pPr>
      <w:r w:rsidRPr="000E51D8">
        <w:tab/>
        <w:t>(1)</w:t>
      </w:r>
      <w:r w:rsidRPr="000E51D8">
        <w:tab/>
        <w:t xml:space="preserve">Subject to </w:t>
      </w:r>
      <w:r w:rsidR="00D634E3" w:rsidRPr="000E51D8">
        <w:t>subsection (</w:t>
      </w:r>
      <w:r w:rsidRPr="000E51D8">
        <w:t xml:space="preserve">2) and </w:t>
      </w:r>
      <w:r w:rsidR="00A93C2F" w:rsidRPr="000E51D8">
        <w:t>section 1</w:t>
      </w:r>
      <w:r w:rsidRPr="000E51D8">
        <w:t>206L, an advance payment deduction is to be made from the rate of a social security entitlement that is payable to a person if:</w:t>
      </w:r>
    </w:p>
    <w:p w:rsidR="004918DA" w:rsidRPr="000E51D8" w:rsidRDefault="004918DA" w:rsidP="004918DA">
      <w:pPr>
        <w:pStyle w:val="paragraph"/>
      </w:pPr>
      <w:r w:rsidRPr="000E51D8">
        <w:tab/>
        <w:t>(a)</w:t>
      </w:r>
      <w:r w:rsidRPr="000E51D8">
        <w:tab/>
        <w:t>the person has received an advance payment, or an instalment of an advance payment, of that social security entitlement or of another social security entitlement that was previously payable to the person; and</w:t>
      </w:r>
    </w:p>
    <w:p w:rsidR="004918DA" w:rsidRPr="000E51D8" w:rsidRDefault="004918DA" w:rsidP="004918DA">
      <w:pPr>
        <w:pStyle w:val="paragraph"/>
      </w:pPr>
      <w:r w:rsidRPr="000E51D8">
        <w:tab/>
        <w:t>(b)</w:t>
      </w:r>
      <w:r w:rsidRPr="000E51D8">
        <w:tab/>
        <w:t>the person has not yet repaid the whole of the advance payment or instalment; and</w:t>
      </w:r>
    </w:p>
    <w:p w:rsidR="004918DA" w:rsidRPr="000E51D8" w:rsidRDefault="004918DA" w:rsidP="004918DA">
      <w:pPr>
        <w:pStyle w:val="paragraph"/>
      </w:pPr>
      <w:r w:rsidRPr="000E51D8">
        <w:tab/>
        <w:t>(c)</w:t>
      </w:r>
      <w:r w:rsidRPr="000E51D8">
        <w:tab/>
        <w:t xml:space="preserve">the amount of the advance payment or instalment that has not been repaid is not a debt under </w:t>
      </w:r>
      <w:r w:rsidR="004E3300" w:rsidRPr="000E51D8">
        <w:t>subsection 1</w:t>
      </w:r>
      <w:r w:rsidRPr="000E51D8">
        <w:t>224E(1).</w:t>
      </w:r>
    </w:p>
    <w:p w:rsidR="004918DA" w:rsidRPr="000E51D8" w:rsidRDefault="004918DA" w:rsidP="004918DA">
      <w:pPr>
        <w:pStyle w:val="notetext"/>
      </w:pPr>
      <w:r w:rsidRPr="000E51D8">
        <w:t>Note:</w:t>
      </w:r>
      <w:r w:rsidRPr="000E51D8">
        <w:tab/>
        <w:t xml:space="preserve">For </w:t>
      </w:r>
      <w:r w:rsidRPr="000E51D8">
        <w:rPr>
          <w:b/>
          <w:i/>
        </w:rPr>
        <w:t>social security entitlement</w:t>
      </w:r>
      <w:r w:rsidRPr="000E51D8">
        <w:rPr>
          <w:i/>
        </w:rPr>
        <w:t xml:space="preserve"> </w:t>
      </w:r>
      <w:r w:rsidRPr="000E51D8">
        <w:t>see subsection</w:t>
      </w:r>
      <w:r w:rsidR="00D634E3" w:rsidRPr="000E51D8">
        <w:t> </w:t>
      </w:r>
      <w:r w:rsidRPr="000E51D8">
        <w:t>23(1).</w:t>
      </w:r>
    </w:p>
    <w:p w:rsidR="004918DA" w:rsidRPr="000E51D8" w:rsidRDefault="004918DA" w:rsidP="004918DA">
      <w:pPr>
        <w:pStyle w:val="subsection"/>
      </w:pPr>
      <w:r w:rsidRPr="000E51D8">
        <w:tab/>
        <w:t>(2)</w:t>
      </w:r>
      <w:r w:rsidRPr="000E51D8">
        <w:tab/>
        <w:t>An advance payment deduction is not to be made from a person’s rate on:</w:t>
      </w:r>
    </w:p>
    <w:p w:rsidR="004918DA" w:rsidRPr="000E51D8" w:rsidRDefault="004918DA" w:rsidP="004918DA">
      <w:pPr>
        <w:pStyle w:val="paragraph"/>
      </w:pPr>
      <w:r w:rsidRPr="000E51D8">
        <w:tab/>
        <w:t>(a)</w:t>
      </w:r>
      <w:r w:rsidRPr="000E51D8">
        <w:tab/>
        <w:t>the payday on which the advance payment is paid; or</w:t>
      </w:r>
    </w:p>
    <w:p w:rsidR="004918DA" w:rsidRPr="000E51D8" w:rsidRDefault="004918DA" w:rsidP="004918DA">
      <w:pPr>
        <w:pStyle w:val="paragraph"/>
        <w:keepNext/>
      </w:pPr>
      <w:r w:rsidRPr="000E51D8">
        <w:tab/>
        <w:t>(b)</w:t>
      </w:r>
      <w:r w:rsidRPr="000E51D8">
        <w:tab/>
        <w:t>the payday on which the first instalment of the advance payment is paid;</w:t>
      </w:r>
    </w:p>
    <w:p w:rsidR="004918DA" w:rsidRPr="000E51D8" w:rsidRDefault="004918DA" w:rsidP="004918DA">
      <w:pPr>
        <w:pStyle w:val="subsection2"/>
      </w:pPr>
      <w:r w:rsidRPr="000E51D8">
        <w:t>as the case requires.</w:t>
      </w:r>
    </w:p>
    <w:p w:rsidR="004918DA" w:rsidRPr="000E51D8" w:rsidRDefault="004918DA" w:rsidP="004918DA">
      <w:pPr>
        <w:pStyle w:val="ActHead5"/>
      </w:pPr>
      <w:bookmarkStart w:id="365" w:name="_Toc124514970"/>
      <w:r w:rsidRPr="000E51D8">
        <w:rPr>
          <w:rStyle w:val="CharSectno"/>
        </w:rPr>
        <w:t>1206J</w:t>
      </w:r>
      <w:r w:rsidRPr="000E51D8">
        <w:t xml:space="preserve">  Amount of advance payment deduction—basic calculation</w:t>
      </w:r>
      <w:bookmarkEnd w:id="365"/>
    </w:p>
    <w:p w:rsidR="004918DA" w:rsidRPr="000E51D8" w:rsidRDefault="004918DA" w:rsidP="004918DA">
      <w:pPr>
        <w:pStyle w:val="subsection"/>
      </w:pPr>
      <w:r w:rsidRPr="000E51D8">
        <w:tab/>
      </w:r>
      <w:r w:rsidRPr="000E51D8">
        <w:tab/>
        <w:t>Subject to sections</w:t>
      </w:r>
      <w:r w:rsidR="00D634E3" w:rsidRPr="000E51D8">
        <w:t> </w:t>
      </w:r>
      <w:r w:rsidRPr="000E51D8">
        <w:t>1206K, 1206L, 1206M and 1206N, the advance payment deduction for an advance payment of a social security entitlement is worked out by dividing the full amount of the advance payment by 13.</w:t>
      </w:r>
    </w:p>
    <w:p w:rsidR="004918DA" w:rsidRPr="000E51D8" w:rsidRDefault="004918DA" w:rsidP="004918DA">
      <w:pPr>
        <w:pStyle w:val="ActHead5"/>
      </w:pPr>
      <w:bookmarkStart w:id="366" w:name="_Toc124514971"/>
      <w:r w:rsidRPr="000E51D8">
        <w:rPr>
          <w:rStyle w:val="CharSectno"/>
        </w:rPr>
        <w:lastRenderedPageBreak/>
        <w:t>1206K</w:t>
      </w:r>
      <w:r w:rsidRPr="000E51D8">
        <w:t xml:space="preserve">  Person may request larger advance payment deduction</w:t>
      </w:r>
      <w:bookmarkEnd w:id="366"/>
    </w:p>
    <w:p w:rsidR="004918DA" w:rsidRPr="000E51D8" w:rsidRDefault="004918DA" w:rsidP="004918DA">
      <w:pPr>
        <w:pStyle w:val="subsection"/>
        <w:keepLines/>
      </w:pPr>
      <w:r w:rsidRPr="000E51D8">
        <w:tab/>
        <w:t>(1)</w:t>
      </w:r>
      <w:r w:rsidRPr="000E51D8">
        <w:tab/>
        <w:t xml:space="preserve">Subject to </w:t>
      </w:r>
      <w:r w:rsidR="00D634E3" w:rsidRPr="000E51D8">
        <w:t>subsection (</w:t>
      </w:r>
      <w:r w:rsidRPr="000E51D8">
        <w:t>2) and sections</w:t>
      </w:r>
      <w:r w:rsidR="00D634E3" w:rsidRPr="000E51D8">
        <w:t> </w:t>
      </w:r>
      <w:r w:rsidRPr="000E51D8">
        <w:t>1206L, 1206M and 1206N, a person’s advance payment deduction is increased to a larger amount if the person asks the Secretary in writing for the advance payment deduction to be the larger amount.</w:t>
      </w:r>
    </w:p>
    <w:p w:rsidR="004918DA" w:rsidRPr="000E51D8" w:rsidRDefault="004918DA" w:rsidP="004918DA">
      <w:pPr>
        <w:pStyle w:val="subsection"/>
      </w:pPr>
      <w:r w:rsidRPr="000E51D8">
        <w:tab/>
        <w:t>(2)</w:t>
      </w:r>
      <w:r w:rsidRPr="000E51D8">
        <w:tab/>
      </w:r>
      <w:r w:rsidR="00D634E3" w:rsidRPr="000E51D8">
        <w:t>Subsection (</w:t>
      </w:r>
      <w:r w:rsidRPr="000E51D8">
        <w:t>1) does not apply if the Secretary is satisfied that the person would suffer severe financial hardship if the advance payment deduction were the larger amount.</w:t>
      </w:r>
    </w:p>
    <w:p w:rsidR="004918DA" w:rsidRPr="000E51D8" w:rsidRDefault="004918DA" w:rsidP="004918DA">
      <w:pPr>
        <w:pStyle w:val="ActHead5"/>
      </w:pPr>
      <w:bookmarkStart w:id="367" w:name="_Toc124514972"/>
      <w:r w:rsidRPr="000E51D8">
        <w:rPr>
          <w:rStyle w:val="CharSectno"/>
        </w:rPr>
        <w:t>1206L</w:t>
      </w:r>
      <w:r w:rsidRPr="000E51D8">
        <w:t xml:space="preserve">  Reduction of advance payment deduction in cases of severe financial hardship</w:t>
      </w:r>
      <w:bookmarkEnd w:id="367"/>
    </w:p>
    <w:p w:rsidR="004918DA" w:rsidRPr="000E51D8" w:rsidRDefault="004918DA" w:rsidP="004918DA">
      <w:pPr>
        <w:pStyle w:val="SubsectionHead"/>
      </w:pPr>
      <w:r w:rsidRPr="000E51D8">
        <w:t>Reduction</w:t>
      </w:r>
    </w:p>
    <w:p w:rsidR="004918DA" w:rsidRPr="000E51D8" w:rsidRDefault="004918DA" w:rsidP="004918DA">
      <w:pPr>
        <w:pStyle w:val="subsection"/>
      </w:pPr>
      <w:r w:rsidRPr="000E51D8">
        <w:tab/>
        <w:t>(1)</w:t>
      </w:r>
      <w:r w:rsidRPr="000E51D8">
        <w:tab/>
        <w:t xml:space="preserve">Subject to </w:t>
      </w:r>
      <w:r w:rsidR="00D634E3" w:rsidRPr="000E51D8">
        <w:t>subsection (</w:t>
      </w:r>
      <w:r w:rsidRPr="000E51D8">
        <w:t>2) and sections</w:t>
      </w:r>
      <w:r w:rsidR="00D634E3" w:rsidRPr="000E51D8">
        <w:t> </w:t>
      </w:r>
      <w:r w:rsidRPr="000E51D8">
        <w:t>1206M and 1206N, if:</w:t>
      </w:r>
    </w:p>
    <w:p w:rsidR="004918DA" w:rsidRPr="000E51D8" w:rsidRDefault="004918DA" w:rsidP="004918DA">
      <w:pPr>
        <w:pStyle w:val="paragraph"/>
      </w:pPr>
      <w:r w:rsidRPr="000E51D8">
        <w:tab/>
        <w:t>(a)</w:t>
      </w:r>
      <w:r w:rsidRPr="000E51D8">
        <w:tab/>
        <w:t>the person applies in writing to the Secretary for an advance payment deduction to be decreased, or to be stopped, because of severe financial hardship; and</w:t>
      </w:r>
    </w:p>
    <w:p w:rsidR="004918DA" w:rsidRPr="000E51D8" w:rsidRDefault="004918DA" w:rsidP="004918DA">
      <w:pPr>
        <w:pStyle w:val="paragraph"/>
      </w:pPr>
      <w:r w:rsidRPr="000E51D8">
        <w:tab/>
        <w:t>(b)</w:t>
      </w:r>
      <w:r w:rsidRPr="000E51D8">
        <w:tab/>
        <w:t>the Secretary is satisfied that:</w:t>
      </w:r>
    </w:p>
    <w:p w:rsidR="004918DA" w:rsidRPr="000E51D8" w:rsidRDefault="004918DA" w:rsidP="004918DA">
      <w:pPr>
        <w:pStyle w:val="paragraphsub"/>
      </w:pPr>
      <w:r w:rsidRPr="000E51D8">
        <w:tab/>
        <w:t>(i)</w:t>
      </w:r>
      <w:r w:rsidRPr="000E51D8">
        <w:tab/>
        <w:t>the person’s circumstances are exceptional and could not reasonably have been foreseen at the time of the person’s application for the advance payment; and</w:t>
      </w:r>
    </w:p>
    <w:p w:rsidR="004918DA" w:rsidRPr="000E51D8" w:rsidRDefault="004918DA" w:rsidP="004918DA">
      <w:pPr>
        <w:pStyle w:val="paragraphsub"/>
        <w:keepNext/>
      </w:pPr>
      <w:r w:rsidRPr="000E51D8">
        <w:tab/>
        <w:t>(ii)</w:t>
      </w:r>
      <w:r w:rsidRPr="000E51D8">
        <w:tab/>
        <w:t>the person would suffer severe financial hardship if the advance payment deduction that would otherwise apply were to continue;</w:t>
      </w:r>
    </w:p>
    <w:p w:rsidR="004918DA" w:rsidRPr="000E51D8" w:rsidRDefault="004918DA" w:rsidP="004918DA">
      <w:pPr>
        <w:pStyle w:val="subsection2"/>
      </w:pPr>
      <w:r w:rsidRPr="000E51D8">
        <w:t>the Secretary may determine in writing that, for the period specified in the determination, the advance payment deduction is to be a lesser amount (which may be a nil amount) specified in the determination.</w:t>
      </w:r>
    </w:p>
    <w:p w:rsidR="004918DA" w:rsidRPr="000E51D8" w:rsidRDefault="004918DA" w:rsidP="004918DA">
      <w:pPr>
        <w:pStyle w:val="SubsectionHead"/>
      </w:pPr>
      <w:r w:rsidRPr="000E51D8">
        <w:t>Review of reduction</w:t>
      </w:r>
    </w:p>
    <w:p w:rsidR="004918DA" w:rsidRPr="000E51D8" w:rsidRDefault="004918DA" w:rsidP="004918DA">
      <w:pPr>
        <w:pStyle w:val="subsection"/>
      </w:pPr>
      <w:r w:rsidRPr="000E51D8">
        <w:tab/>
        <w:t>(2)</w:t>
      </w:r>
      <w:r w:rsidRPr="000E51D8">
        <w:tab/>
        <w:t>At any time while the determination is in force, the Secretary may:</w:t>
      </w:r>
    </w:p>
    <w:p w:rsidR="004918DA" w:rsidRPr="000E51D8" w:rsidRDefault="004918DA" w:rsidP="004918DA">
      <w:pPr>
        <w:pStyle w:val="paragraph"/>
      </w:pPr>
      <w:r w:rsidRPr="000E51D8">
        <w:tab/>
        <w:t>(a)</w:t>
      </w:r>
      <w:r w:rsidRPr="000E51D8">
        <w:tab/>
        <w:t xml:space="preserve">vary the determination so as to require to be deducted from the person’s rate an advance payment deduction larger than the deduction (if any) previously applying under the </w:t>
      </w:r>
      <w:r w:rsidRPr="000E51D8">
        <w:lastRenderedPageBreak/>
        <w:t>determination, but smaller than the deduction applying immediately prior to the determination; or</w:t>
      </w:r>
    </w:p>
    <w:p w:rsidR="004918DA" w:rsidRPr="000E51D8" w:rsidRDefault="004918DA" w:rsidP="004918DA">
      <w:pPr>
        <w:pStyle w:val="paragraph"/>
        <w:keepNext/>
      </w:pPr>
      <w:r w:rsidRPr="000E51D8">
        <w:tab/>
        <w:t>(b)</w:t>
      </w:r>
      <w:r w:rsidRPr="000E51D8">
        <w:tab/>
        <w:t>revoke the determination;</w:t>
      </w:r>
    </w:p>
    <w:p w:rsidR="004918DA" w:rsidRPr="000E51D8" w:rsidRDefault="004918DA" w:rsidP="004918DA">
      <w:pPr>
        <w:pStyle w:val="subsection2"/>
      </w:pPr>
      <w:r w:rsidRPr="000E51D8">
        <w:t>but only if the Secretary is satisfied that the person would not suffer severe financial hardship because of the variation or revocation.</w:t>
      </w:r>
    </w:p>
    <w:p w:rsidR="004918DA" w:rsidRPr="000E51D8" w:rsidRDefault="004918DA" w:rsidP="004918DA">
      <w:pPr>
        <w:pStyle w:val="SubsectionHead"/>
      </w:pPr>
      <w:r w:rsidRPr="000E51D8">
        <w:t>Variation or revocation in writing</w:t>
      </w:r>
    </w:p>
    <w:p w:rsidR="004918DA" w:rsidRPr="000E51D8" w:rsidRDefault="004918DA" w:rsidP="004918DA">
      <w:pPr>
        <w:pStyle w:val="subsection"/>
      </w:pPr>
      <w:r w:rsidRPr="000E51D8">
        <w:tab/>
        <w:t>(3)</w:t>
      </w:r>
      <w:r w:rsidRPr="000E51D8">
        <w:tab/>
        <w:t>A variation or revocation of a determination must be in writing.</w:t>
      </w:r>
    </w:p>
    <w:p w:rsidR="004918DA" w:rsidRPr="000E51D8" w:rsidRDefault="004918DA" w:rsidP="004918DA">
      <w:pPr>
        <w:pStyle w:val="ActHead5"/>
      </w:pPr>
      <w:bookmarkStart w:id="368" w:name="_Toc124514973"/>
      <w:r w:rsidRPr="000E51D8">
        <w:rPr>
          <w:rStyle w:val="CharSectno"/>
        </w:rPr>
        <w:t>1206M</w:t>
      </w:r>
      <w:r w:rsidRPr="000E51D8">
        <w:t xml:space="preserve">  The final advance payment deduction</w:t>
      </w:r>
      <w:bookmarkEnd w:id="368"/>
    </w:p>
    <w:p w:rsidR="004918DA" w:rsidRPr="000E51D8" w:rsidRDefault="004918DA" w:rsidP="004918DA">
      <w:pPr>
        <w:pStyle w:val="SubsectionHead"/>
      </w:pPr>
      <w:r w:rsidRPr="000E51D8">
        <w:t>Final advance payment deduction not to exceed unpaid amount</w:t>
      </w:r>
    </w:p>
    <w:p w:rsidR="004918DA" w:rsidRPr="000E51D8" w:rsidRDefault="004918DA" w:rsidP="004918DA">
      <w:pPr>
        <w:pStyle w:val="subsection"/>
      </w:pPr>
      <w:r w:rsidRPr="000E51D8">
        <w:tab/>
        <w:t>(1)</w:t>
      </w:r>
      <w:r w:rsidRPr="000E51D8">
        <w:tab/>
        <w:t>If an advance payment deduction that would otherwise be deducted from a person’s rate exceeds the part of the advance payment that the person has not yet repaid (by previous deductions under this Part or otherwise), the amount of that advance payment deduction equals the part that the person has not yet repaid.</w:t>
      </w:r>
    </w:p>
    <w:p w:rsidR="004918DA" w:rsidRPr="000E51D8" w:rsidRDefault="004918DA" w:rsidP="004918DA">
      <w:pPr>
        <w:pStyle w:val="notetext"/>
        <w:rPr>
          <w:i/>
        </w:rPr>
      </w:pPr>
      <w:r w:rsidRPr="000E51D8">
        <w:rPr>
          <w:i/>
        </w:rPr>
        <w:t>Example:</w:t>
      </w:r>
      <w:r w:rsidRPr="000E51D8">
        <w:rPr>
          <w:i/>
        </w:rPr>
        <w:tab/>
      </w:r>
    </w:p>
    <w:p w:rsidR="004918DA" w:rsidRPr="000E51D8" w:rsidRDefault="004918DA" w:rsidP="004918DA">
      <w:pPr>
        <w:pStyle w:val="notetext"/>
        <w:tabs>
          <w:tab w:val="left" w:pos="2200"/>
        </w:tabs>
        <w:ind w:left="2200" w:hanging="1066"/>
      </w:pPr>
      <w:r w:rsidRPr="000E51D8">
        <w:rPr>
          <w:i/>
        </w:rPr>
        <w:t>Facts:</w:t>
      </w:r>
      <w:r w:rsidRPr="000E51D8">
        <w:rPr>
          <w:i/>
        </w:rPr>
        <w:tab/>
      </w:r>
      <w:r w:rsidRPr="000E51D8">
        <w:t xml:space="preserve">Assume that, in the example at the end of </w:t>
      </w:r>
      <w:r w:rsidR="00A93C2F" w:rsidRPr="000E51D8">
        <w:t>section 1</w:t>
      </w:r>
      <w:r w:rsidRPr="000E51D8">
        <w:t xml:space="preserve">206J, Anne has requested that the advance payment deduction be the larger amount of $55 (see </w:t>
      </w:r>
      <w:r w:rsidR="00A93C2F" w:rsidRPr="000E51D8">
        <w:t>section 1</w:t>
      </w:r>
      <w:r w:rsidRPr="000E51D8">
        <w:t>206K), so that the advance payment of $450 will be repaid sooner.</w:t>
      </w:r>
    </w:p>
    <w:p w:rsidR="004918DA" w:rsidRPr="000E51D8" w:rsidRDefault="004918DA" w:rsidP="004918DA">
      <w:pPr>
        <w:pStyle w:val="notetext"/>
        <w:tabs>
          <w:tab w:val="left" w:pos="2200"/>
        </w:tabs>
        <w:ind w:left="2200" w:hanging="1066"/>
      </w:pPr>
      <w:r w:rsidRPr="000E51D8">
        <w:rPr>
          <w:i/>
        </w:rPr>
        <w:t>Application:</w:t>
      </w:r>
      <w:r w:rsidRPr="000E51D8">
        <w:rPr>
          <w:i/>
        </w:rPr>
        <w:tab/>
      </w:r>
      <w:r w:rsidRPr="000E51D8">
        <w:t xml:space="preserve">If $55 is deducted from Anne’s fortnightly rate of benefit, $440 will have been repaid after 8 successive fortnights, leaving $10 unpaid. Under </w:t>
      </w:r>
      <w:r w:rsidR="00A93C2F" w:rsidRPr="000E51D8">
        <w:t>section 1</w:t>
      </w:r>
      <w:r w:rsidRPr="000E51D8">
        <w:t>206M, the final advance payment deduction will be $10.</w:t>
      </w:r>
    </w:p>
    <w:p w:rsidR="004918DA" w:rsidRPr="000E51D8" w:rsidRDefault="004918DA" w:rsidP="004918DA">
      <w:pPr>
        <w:pStyle w:val="SubsectionHead"/>
      </w:pPr>
      <w:r w:rsidRPr="000E51D8">
        <w:t xml:space="preserve">This section subject to </w:t>
      </w:r>
      <w:r w:rsidR="00A93C2F" w:rsidRPr="000E51D8">
        <w:t>section 1</w:t>
      </w:r>
      <w:r w:rsidRPr="000E51D8">
        <w:t>206N</w:t>
      </w:r>
    </w:p>
    <w:p w:rsidR="004918DA" w:rsidRPr="000E51D8" w:rsidRDefault="004918DA" w:rsidP="004918DA">
      <w:pPr>
        <w:pStyle w:val="subsection"/>
      </w:pPr>
      <w:r w:rsidRPr="000E51D8">
        <w:tab/>
        <w:t>(2)</w:t>
      </w:r>
      <w:r w:rsidRPr="000E51D8">
        <w:tab/>
        <w:t xml:space="preserve">This section has effect subject to </w:t>
      </w:r>
      <w:r w:rsidR="00A93C2F" w:rsidRPr="000E51D8">
        <w:t>section 1</w:t>
      </w:r>
      <w:r w:rsidRPr="000E51D8">
        <w:t>206N.</w:t>
      </w:r>
    </w:p>
    <w:p w:rsidR="004918DA" w:rsidRPr="000E51D8" w:rsidRDefault="004918DA" w:rsidP="004918DA">
      <w:pPr>
        <w:pStyle w:val="ActHead5"/>
      </w:pPr>
      <w:bookmarkStart w:id="369" w:name="_Toc124514974"/>
      <w:r w:rsidRPr="000E51D8">
        <w:rPr>
          <w:rStyle w:val="CharSectno"/>
        </w:rPr>
        <w:t>1206N</w:t>
      </w:r>
      <w:r w:rsidRPr="000E51D8">
        <w:t xml:space="preserve">  Provisional payment rate insufficient to cover advance payment deduction</w:t>
      </w:r>
      <w:bookmarkEnd w:id="369"/>
    </w:p>
    <w:p w:rsidR="004918DA" w:rsidRPr="000E51D8" w:rsidRDefault="004918DA" w:rsidP="004918DA">
      <w:pPr>
        <w:pStyle w:val="subsection"/>
      </w:pPr>
      <w:r w:rsidRPr="000E51D8">
        <w:tab/>
        <w:t>(1)</w:t>
      </w:r>
      <w:r w:rsidRPr="000E51D8">
        <w:tab/>
        <w:t xml:space="preserve">If the provisional payment rate referred to in the relevant Rate Calculator is less than the advance payment deduction would be </w:t>
      </w:r>
      <w:r w:rsidRPr="000E51D8">
        <w:lastRenderedPageBreak/>
        <w:t>apart from this subsection, the advance payment deduction is taken to be equal to the provisional payment rate.</w:t>
      </w:r>
    </w:p>
    <w:p w:rsidR="004918DA" w:rsidRPr="000E51D8" w:rsidRDefault="004918DA" w:rsidP="004918DA">
      <w:pPr>
        <w:pStyle w:val="subsection"/>
        <w:keepNext/>
      </w:pPr>
      <w:r w:rsidRPr="000E51D8">
        <w:tab/>
        <w:t>(2)</w:t>
      </w:r>
      <w:r w:rsidRPr="000E51D8">
        <w:tab/>
        <w:t>If:</w:t>
      </w:r>
    </w:p>
    <w:p w:rsidR="004918DA" w:rsidRPr="000E51D8" w:rsidRDefault="004918DA" w:rsidP="004918DA">
      <w:pPr>
        <w:pStyle w:val="paragraph"/>
      </w:pPr>
      <w:r w:rsidRPr="000E51D8">
        <w:tab/>
        <w:t>(a)</w:t>
      </w:r>
      <w:r w:rsidRPr="000E51D8">
        <w:tab/>
        <w:t>a person’s rate of pension is the notional income/assets tested rate referred to in the Method statement in point 1065</w:t>
      </w:r>
      <w:r w:rsidR="00491F1A">
        <w:noBreakHyphen/>
      </w:r>
      <w:r w:rsidRPr="000E51D8">
        <w:t>A1 in Pension Rate Calculator B; and</w:t>
      </w:r>
    </w:p>
    <w:p w:rsidR="004918DA" w:rsidRPr="000E51D8" w:rsidRDefault="004918DA" w:rsidP="004918DA">
      <w:pPr>
        <w:pStyle w:val="paragraph"/>
        <w:keepNext/>
      </w:pPr>
      <w:r w:rsidRPr="000E51D8">
        <w:tab/>
        <w:t>(b)</w:t>
      </w:r>
      <w:r w:rsidRPr="000E51D8">
        <w:tab/>
        <w:t>the provisional payment rate worked out for the person using Pension Rate Calculator A in accordance with Step 1 of the Method statement in point 1065</w:t>
      </w:r>
      <w:r w:rsidR="00491F1A">
        <w:noBreakHyphen/>
      </w:r>
      <w:r w:rsidRPr="000E51D8">
        <w:t>A1 in Pension Rate Calculator B is less than the advance payment deduction would be apart from this subsection;</w:t>
      </w:r>
    </w:p>
    <w:p w:rsidR="004918DA" w:rsidRPr="000E51D8" w:rsidRDefault="004918DA" w:rsidP="004918DA">
      <w:pPr>
        <w:pStyle w:val="subsection2"/>
      </w:pPr>
      <w:r w:rsidRPr="000E51D8">
        <w:t xml:space="preserve">the advance payment deduction is taken to be equal to the provisional payment rate referred to in </w:t>
      </w:r>
      <w:r w:rsidR="00D634E3" w:rsidRPr="000E51D8">
        <w:t>paragraph (</w:t>
      </w:r>
      <w:r w:rsidRPr="000E51D8">
        <w:t>b).</w:t>
      </w:r>
    </w:p>
    <w:p w:rsidR="004918DA" w:rsidRPr="000E51D8" w:rsidRDefault="004918DA" w:rsidP="004918DA">
      <w:pPr>
        <w:pStyle w:val="subsection"/>
        <w:keepNext/>
      </w:pPr>
      <w:r w:rsidRPr="000E51D8">
        <w:tab/>
        <w:t>(3)</w:t>
      </w:r>
      <w:r w:rsidRPr="000E51D8">
        <w:tab/>
        <w:t>If:</w:t>
      </w:r>
    </w:p>
    <w:p w:rsidR="004918DA" w:rsidRPr="000E51D8" w:rsidRDefault="004918DA" w:rsidP="004918DA">
      <w:pPr>
        <w:pStyle w:val="paragraph"/>
      </w:pPr>
      <w:r w:rsidRPr="000E51D8">
        <w:tab/>
        <w:t>(a)</w:t>
      </w:r>
      <w:r w:rsidRPr="000E51D8">
        <w:tab/>
        <w:t>a person’s rate of pension is the non</w:t>
      </w:r>
      <w:r w:rsidR="00491F1A">
        <w:noBreakHyphen/>
      </w:r>
      <w:r w:rsidRPr="000E51D8">
        <w:t>income/assets tested rate referred to in the Method statement in point 1065</w:t>
      </w:r>
      <w:r w:rsidR="00491F1A">
        <w:noBreakHyphen/>
      </w:r>
      <w:r w:rsidRPr="000E51D8">
        <w:t>A1 in Pension Rate Calculator B; and</w:t>
      </w:r>
    </w:p>
    <w:p w:rsidR="004918DA" w:rsidRPr="000E51D8" w:rsidRDefault="004918DA" w:rsidP="004918DA">
      <w:pPr>
        <w:pStyle w:val="paragraph"/>
        <w:keepNext/>
      </w:pPr>
      <w:r w:rsidRPr="000E51D8">
        <w:tab/>
        <w:t>(b)</w:t>
      </w:r>
      <w:r w:rsidRPr="000E51D8">
        <w:tab/>
        <w:t>the maximum payment rate for the person worked out in Step 4 of that Method statement is less than the advance payment deduction would be apart from this subsection;</w:t>
      </w:r>
    </w:p>
    <w:p w:rsidR="004918DA" w:rsidRPr="000E51D8" w:rsidRDefault="004918DA" w:rsidP="004918DA">
      <w:pPr>
        <w:pStyle w:val="subsection2"/>
      </w:pPr>
      <w:r w:rsidRPr="000E51D8">
        <w:t xml:space="preserve">the advance payment deduction is taken to be equal to the maximum payment rate referred to in </w:t>
      </w:r>
      <w:r w:rsidR="00D634E3" w:rsidRPr="000E51D8">
        <w:t>paragraph (</w:t>
      </w:r>
      <w:r w:rsidRPr="000E51D8">
        <w:t>b).</w:t>
      </w:r>
    </w:p>
    <w:p w:rsidR="004918DA" w:rsidRPr="000E51D8" w:rsidRDefault="004918DA" w:rsidP="004918DA">
      <w:pPr>
        <w:pStyle w:val="subsection"/>
      </w:pPr>
      <w:r w:rsidRPr="000E51D8">
        <w:tab/>
        <w:t>(4)</w:t>
      </w:r>
      <w:r w:rsidRPr="000E51D8">
        <w:tab/>
        <w:t>If:</w:t>
      </w:r>
    </w:p>
    <w:p w:rsidR="004918DA" w:rsidRPr="000E51D8" w:rsidRDefault="004918DA" w:rsidP="004918DA">
      <w:pPr>
        <w:pStyle w:val="paragraph"/>
      </w:pPr>
      <w:r w:rsidRPr="000E51D8">
        <w:tab/>
        <w:t>(a)</w:t>
      </w:r>
      <w:r w:rsidRPr="000E51D8">
        <w:tab/>
        <w:t>a person’s rate of pension is the notional income/assets tested rate referred to in the Method statement in point 1066B</w:t>
      </w:r>
      <w:r w:rsidR="00491F1A">
        <w:noBreakHyphen/>
      </w:r>
      <w:r w:rsidRPr="000E51D8">
        <w:t>A1 in Pension Rate Calculator E; and</w:t>
      </w:r>
    </w:p>
    <w:p w:rsidR="004918DA" w:rsidRPr="000E51D8" w:rsidRDefault="004918DA" w:rsidP="004918DA">
      <w:pPr>
        <w:pStyle w:val="paragraph"/>
        <w:keepNext/>
      </w:pPr>
      <w:r w:rsidRPr="000E51D8">
        <w:tab/>
        <w:t>(b)</w:t>
      </w:r>
      <w:r w:rsidRPr="000E51D8">
        <w:tab/>
        <w:t>the provisional payment rate worked out for the person using Pension Rate Calculator D in accordance with Step 1 of the Method statement in point 1066B</w:t>
      </w:r>
      <w:r w:rsidR="00491F1A">
        <w:noBreakHyphen/>
      </w:r>
      <w:r w:rsidRPr="000E51D8">
        <w:t>A1 in Pension Rate Calculator E is less than the advance payment deduction would be apart from this subsection;</w:t>
      </w:r>
    </w:p>
    <w:p w:rsidR="004918DA" w:rsidRPr="000E51D8" w:rsidRDefault="004918DA" w:rsidP="004918DA">
      <w:pPr>
        <w:pStyle w:val="subsection2"/>
      </w:pPr>
      <w:r w:rsidRPr="000E51D8">
        <w:t xml:space="preserve">the advance payment deduction is taken to be equal to the provisional payment rate referred to in </w:t>
      </w:r>
      <w:r w:rsidR="00D634E3" w:rsidRPr="000E51D8">
        <w:t>paragraph (</w:t>
      </w:r>
      <w:r w:rsidRPr="000E51D8">
        <w:t>b).</w:t>
      </w:r>
    </w:p>
    <w:p w:rsidR="004918DA" w:rsidRPr="000E51D8" w:rsidRDefault="004918DA" w:rsidP="004918DA">
      <w:pPr>
        <w:pStyle w:val="subsection"/>
        <w:keepNext/>
      </w:pPr>
      <w:r w:rsidRPr="000E51D8">
        <w:lastRenderedPageBreak/>
        <w:tab/>
        <w:t>(5)</w:t>
      </w:r>
      <w:r w:rsidRPr="000E51D8">
        <w:tab/>
        <w:t>If:</w:t>
      </w:r>
    </w:p>
    <w:p w:rsidR="004918DA" w:rsidRPr="000E51D8" w:rsidRDefault="004918DA" w:rsidP="004918DA">
      <w:pPr>
        <w:pStyle w:val="paragraph"/>
      </w:pPr>
      <w:r w:rsidRPr="000E51D8">
        <w:tab/>
        <w:t>(a)</w:t>
      </w:r>
      <w:r w:rsidRPr="000E51D8">
        <w:tab/>
        <w:t>a person’s rate of pension is the non</w:t>
      </w:r>
      <w:r w:rsidR="00491F1A">
        <w:noBreakHyphen/>
      </w:r>
      <w:r w:rsidRPr="000E51D8">
        <w:t>income/assets tested rate referred to in the Method statement in point 1066B</w:t>
      </w:r>
      <w:r w:rsidR="00491F1A">
        <w:noBreakHyphen/>
      </w:r>
      <w:r w:rsidRPr="000E51D8">
        <w:t>A1 in Pension Rate Calculator E; and</w:t>
      </w:r>
    </w:p>
    <w:p w:rsidR="004918DA" w:rsidRPr="000E51D8" w:rsidRDefault="004918DA" w:rsidP="004918DA">
      <w:pPr>
        <w:pStyle w:val="paragraph"/>
        <w:keepNext/>
      </w:pPr>
      <w:r w:rsidRPr="000E51D8">
        <w:tab/>
        <w:t>(b)</w:t>
      </w:r>
      <w:r w:rsidRPr="000E51D8">
        <w:tab/>
        <w:t>the maximum payment rate for the person worked out in Step 5 of that Method statement is less than the advance payment deduction would be apart from this subsection;</w:t>
      </w:r>
    </w:p>
    <w:p w:rsidR="004918DA" w:rsidRPr="000E51D8" w:rsidRDefault="004918DA" w:rsidP="004918DA">
      <w:pPr>
        <w:pStyle w:val="subsection2"/>
      </w:pPr>
      <w:r w:rsidRPr="000E51D8">
        <w:t xml:space="preserve">the advance payment deduction is taken to be equal to the maximum payment rate referred to in </w:t>
      </w:r>
      <w:r w:rsidR="00D634E3" w:rsidRPr="000E51D8">
        <w:t>paragraph (</w:t>
      </w:r>
      <w:r w:rsidRPr="000E51D8">
        <w:t>b).</w:t>
      </w:r>
    </w:p>
    <w:p w:rsidR="004918DA" w:rsidRPr="000E51D8" w:rsidRDefault="004918DA" w:rsidP="004918DA">
      <w:pPr>
        <w:pStyle w:val="ActHead5"/>
      </w:pPr>
      <w:bookmarkStart w:id="370" w:name="_Toc124514975"/>
      <w:r w:rsidRPr="000E51D8">
        <w:rPr>
          <w:rStyle w:val="CharSectno"/>
        </w:rPr>
        <w:t>1206P</w:t>
      </w:r>
      <w:r w:rsidRPr="000E51D8">
        <w:t xml:space="preserve">  Rounding of amounts</w:t>
      </w:r>
      <w:bookmarkEnd w:id="370"/>
    </w:p>
    <w:p w:rsidR="004918DA" w:rsidRPr="000E51D8" w:rsidRDefault="004918DA" w:rsidP="004918DA">
      <w:pPr>
        <w:pStyle w:val="subsection"/>
      </w:pPr>
      <w:r w:rsidRPr="000E51D8">
        <w:tab/>
      </w:r>
      <w:r w:rsidRPr="000E51D8">
        <w:tab/>
        <w:t>Amounts worked out under this Part must be rounded to the nearest cent (rounding 0.5 cents upwards).</w:t>
      </w:r>
    </w:p>
    <w:p w:rsidR="004918DA" w:rsidRPr="000E51D8" w:rsidRDefault="004918DA" w:rsidP="00F01441">
      <w:pPr>
        <w:pStyle w:val="ActHead2"/>
        <w:pageBreakBefore/>
      </w:pPr>
      <w:bookmarkStart w:id="371" w:name="_Toc124514976"/>
      <w:r w:rsidRPr="000E51D8">
        <w:rPr>
          <w:rStyle w:val="CharPartNo"/>
        </w:rPr>
        <w:lastRenderedPageBreak/>
        <w:t>Part</w:t>
      </w:r>
      <w:r w:rsidR="00D634E3" w:rsidRPr="000E51D8">
        <w:rPr>
          <w:rStyle w:val="CharPartNo"/>
        </w:rPr>
        <w:t> </w:t>
      </w:r>
      <w:r w:rsidRPr="000E51D8">
        <w:rPr>
          <w:rStyle w:val="CharPartNo"/>
        </w:rPr>
        <w:t>3.16B</w:t>
      </w:r>
      <w:r w:rsidRPr="000E51D8">
        <w:t>—</w:t>
      </w:r>
      <w:r w:rsidRPr="000E51D8">
        <w:rPr>
          <w:rStyle w:val="CharPartText"/>
        </w:rPr>
        <w:t>Special employment advance deductions</w:t>
      </w:r>
      <w:bookmarkEnd w:id="371"/>
    </w:p>
    <w:p w:rsidR="004918DA" w:rsidRPr="000E51D8" w:rsidRDefault="004918DA" w:rsidP="004918DA">
      <w:pPr>
        <w:pStyle w:val="Header"/>
      </w:pPr>
      <w:r w:rsidRPr="000E51D8">
        <w:rPr>
          <w:rStyle w:val="CharDivNo"/>
        </w:rPr>
        <w:t xml:space="preserve"> </w:t>
      </w:r>
      <w:r w:rsidRPr="000E51D8">
        <w:rPr>
          <w:rStyle w:val="CharDivText"/>
        </w:rPr>
        <w:t xml:space="preserve"> </w:t>
      </w:r>
    </w:p>
    <w:p w:rsidR="004918DA" w:rsidRPr="000E51D8" w:rsidRDefault="004918DA" w:rsidP="004918DA">
      <w:pPr>
        <w:pStyle w:val="ActHead5"/>
      </w:pPr>
      <w:bookmarkStart w:id="372" w:name="_Toc124514977"/>
      <w:r w:rsidRPr="000E51D8">
        <w:rPr>
          <w:rStyle w:val="CharSectno"/>
        </w:rPr>
        <w:t>1206Q</w:t>
      </w:r>
      <w:r w:rsidRPr="000E51D8">
        <w:t xml:space="preserve">  Special employment advance deduction</w:t>
      </w:r>
      <w:bookmarkEnd w:id="372"/>
    </w:p>
    <w:p w:rsidR="004918DA" w:rsidRPr="000E51D8" w:rsidRDefault="004918DA" w:rsidP="004918DA">
      <w:pPr>
        <w:pStyle w:val="subsection"/>
      </w:pPr>
      <w:r w:rsidRPr="000E51D8">
        <w:tab/>
        <w:t>(1)</w:t>
      </w:r>
      <w:r w:rsidRPr="000E51D8">
        <w:tab/>
        <w:t xml:space="preserve">Subject to </w:t>
      </w:r>
      <w:r w:rsidR="00D634E3" w:rsidRPr="000E51D8">
        <w:t>subsection (</w:t>
      </w:r>
      <w:r w:rsidRPr="000E51D8">
        <w:t xml:space="preserve">2) and </w:t>
      </w:r>
      <w:r w:rsidR="00A93C2F" w:rsidRPr="000E51D8">
        <w:t>section 1</w:t>
      </w:r>
      <w:r w:rsidRPr="000E51D8">
        <w:t>206T, a special employment advance deduction is to be made from the rate of a social security entitlement that is payable to a person if:</w:t>
      </w:r>
    </w:p>
    <w:p w:rsidR="004918DA" w:rsidRPr="000E51D8" w:rsidRDefault="004918DA" w:rsidP="004918DA">
      <w:pPr>
        <w:pStyle w:val="paragraph"/>
      </w:pPr>
      <w:r w:rsidRPr="000E51D8">
        <w:tab/>
        <w:t>(a)</w:t>
      </w:r>
      <w:r w:rsidRPr="000E51D8">
        <w:tab/>
        <w:t>the person has received a special employment advance or an instalment of a special employment advance; and</w:t>
      </w:r>
    </w:p>
    <w:p w:rsidR="004918DA" w:rsidRPr="000E51D8" w:rsidRDefault="004918DA" w:rsidP="004918DA">
      <w:pPr>
        <w:pStyle w:val="paragraph"/>
      </w:pPr>
      <w:r w:rsidRPr="000E51D8">
        <w:tab/>
        <w:t>(b)</w:t>
      </w:r>
      <w:r w:rsidRPr="000E51D8">
        <w:tab/>
        <w:t>the person has not yet repaid the whole of the special employment advance or instalment; and</w:t>
      </w:r>
    </w:p>
    <w:p w:rsidR="004918DA" w:rsidRPr="000E51D8" w:rsidRDefault="004918DA" w:rsidP="004918DA">
      <w:pPr>
        <w:pStyle w:val="paragraph"/>
      </w:pPr>
      <w:r w:rsidRPr="000E51D8">
        <w:tab/>
        <w:t>(c)</w:t>
      </w:r>
      <w:r w:rsidRPr="000E51D8">
        <w:tab/>
        <w:t xml:space="preserve">the amount of the special employment advance or instalment that has not been repaid is not a debt under </w:t>
      </w:r>
      <w:r w:rsidR="00A93C2F" w:rsidRPr="000E51D8">
        <w:t>section 1</w:t>
      </w:r>
      <w:r w:rsidRPr="000E51D8">
        <w:t>224EA.</w:t>
      </w:r>
    </w:p>
    <w:p w:rsidR="004918DA" w:rsidRPr="000E51D8" w:rsidRDefault="004918DA" w:rsidP="004918DA">
      <w:pPr>
        <w:pStyle w:val="notetext"/>
      </w:pPr>
      <w:r w:rsidRPr="000E51D8">
        <w:t>Note:</w:t>
      </w:r>
      <w:r w:rsidRPr="000E51D8">
        <w:tab/>
        <w:t xml:space="preserve">For </w:t>
      </w:r>
      <w:r w:rsidRPr="000E51D8">
        <w:rPr>
          <w:b/>
          <w:i/>
        </w:rPr>
        <w:t>social security entitlement</w:t>
      </w:r>
      <w:r w:rsidRPr="000E51D8">
        <w:t xml:space="preserve"> see subsection</w:t>
      </w:r>
      <w:r w:rsidR="00D634E3" w:rsidRPr="000E51D8">
        <w:t> </w:t>
      </w:r>
      <w:r w:rsidRPr="000E51D8">
        <w:t>23(1).</w:t>
      </w:r>
    </w:p>
    <w:p w:rsidR="004918DA" w:rsidRPr="000E51D8" w:rsidRDefault="004918DA" w:rsidP="004918DA">
      <w:pPr>
        <w:pStyle w:val="subsection"/>
      </w:pPr>
      <w:r w:rsidRPr="000E51D8">
        <w:tab/>
        <w:t>(2)</w:t>
      </w:r>
      <w:r w:rsidRPr="000E51D8">
        <w:tab/>
        <w:t>A special employment advance deduction may be made from a person’s rate on:</w:t>
      </w:r>
    </w:p>
    <w:p w:rsidR="004918DA" w:rsidRPr="000E51D8" w:rsidRDefault="004918DA" w:rsidP="004918DA">
      <w:pPr>
        <w:pStyle w:val="paragraph"/>
      </w:pPr>
      <w:r w:rsidRPr="000E51D8">
        <w:tab/>
        <w:t>(a)</w:t>
      </w:r>
      <w:r w:rsidRPr="000E51D8">
        <w:tab/>
        <w:t>if the special employment advance is paid as a lump sum—the payday next following the day on which the lump sum is paid; or</w:t>
      </w:r>
    </w:p>
    <w:p w:rsidR="004918DA" w:rsidRPr="000E51D8" w:rsidRDefault="004918DA" w:rsidP="004918DA">
      <w:pPr>
        <w:pStyle w:val="paragraph"/>
      </w:pPr>
      <w:r w:rsidRPr="000E51D8">
        <w:tab/>
        <w:t>(b)</w:t>
      </w:r>
      <w:r w:rsidRPr="000E51D8">
        <w:tab/>
        <w:t>if the special employment advance is paid by instalments—the payday next following the day on which the last instalment of the special employment advance is paid;</w:t>
      </w:r>
    </w:p>
    <w:p w:rsidR="004918DA" w:rsidRPr="000E51D8" w:rsidRDefault="004918DA" w:rsidP="004918DA">
      <w:pPr>
        <w:pStyle w:val="subsection2"/>
      </w:pPr>
      <w:r w:rsidRPr="000E51D8">
        <w:t>or on any later payday.</w:t>
      </w:r>
    </w:p>
    <w:p w:rsidR="004918DA" w:rsidRPr="000E51D8" w:rsidRDefault="004918DA" w:rsidP="004918DA">
      <w:pPr>
        <w:pStyle w:val="ActHead5"/>
      </w:pPr>
      <w:bookmarkStart w:id="373" w:name="_Toc124514978"/>
      <w:r w:rsidRPr="000E51D8">
        <w:rPr>
          <w:rStyle w:val="CharSectno"/>
        </w:rPr>
        <w:t>1206R</w:t>
      </w:r>
      <w:r w:rsidRPr="000E51D8">
        <w:t xml:space="preserve">  Amount of special employment advance deduction—basic calculation</w:t>
      </w:r>
      <w:bookmarkEnd w:id="373"/>
    </w:p>
    <w:p w:rsidR="004918DA" w:rsidRPr="000E51D8" w:rsidRDefault="004918DA" w:rsidP="004918DA">
      <w:pPr>
        <w:pStyle w:val="subsection"/>
      </w:pPr>
      <w:r w:rsidRPr="000E51D8">
        <w:tab/>
      </w:r>
      <w:r w:rsidRPr="000E51D8">
        <w:tab/>
        <w:t>Subject to sections</w:t>
      </w:r>
      <w:r w:rsidR="00D634E3" w:rsidRPr="000E51D8">
        <w:t> </w:t>
      </w:r>
      <w:r w:rsidRPr="000E51D8">
        <w:t>1206S, 1206T, 1206U and 1206V, a special employment advance deduction is such amount as the Secretary determines.</w:t>
      </w:r>
    </w:p>
    <w:p w:rsidR="004918DA" w:rsidRPr="000E51D8" w:rsidRDefault="004918DA" w:rsidP="004918DA">
      <w:pPr>
        <w:pStyle w:val="ActHead5"/>
      </w:pPr>
      <w:bookmarkStart w:id="374" w:name="_Toc124514979"/>
      <w:r w:rsidRPr="000E51D8">
        <w:rPr>
          <w:rStyle w:val="CharSectno"/>
        </w:rPr>
        <w:lastRenderedPageBreak/>
        <w:t>1206S</w:t>
      </w:r>
      <w:r w:rsidRPr="000E51D8">
        <w:t xml:space="preserve">  Person may request larger special employment advance deduction</w:t>
      </w:r>
      <w:bookmarkEnd w:id="374"/>
    </w:p>
    <w:p w:rsidR="004918DA" w:rsidRPr="000E51D8" w:rsidRDefault="004918DA" w:rsidP="004918DA">
      <w:pPr>
        <w:pStyle w:val="subsection"/>
      </w:pPr>
      <w:r w:rsidRPr="000E51D8">
        <w:tab/>
        <w:t>(1)</w:t>
      </w:r>
      <w:r w:rsidRPr="000E51D8">
        <w:tab/>
        <w:t xml:space="preserve">Subject to </w:t>
      </w:r>
      <w:r w:rsidR="00D634E3" w:rsidRPr="000E51D8">
        <w:t>subsection (</w:t>
      </w:r>
      <w:r w:rsidRPr="000E51D8">
        <w:t>2) and sections</w:t>
      </w:r>
      <w:r w:rsidR="00D634E3" w:rsidRPr="000E51D8">
        <w:t> </w:t>
      </w:r>
      <w:r w:rsidRPr="000E51D8">
        <w:t>1206T, 1206U and 1206V, a person’s special employment advance deduction is increased to a larger amount if the person asks the Secretary in writing for the special employment advance deduction to be the larger amount.</w:t>
      </w:r>
    </w:p>
    <w:p w:rsidR="004918DA" w:rsidRPr="000E51D8" w:rsidRDefault="004918DA" w:rsidP="004918DA">
      <w:pPr>
        <w:pStyle w:val="subsection"/>
      </w:pPr>
      <w:r w:rsidRPr="000E51D8">
        <w:tab/>
        <w:t>(2)</w:t>
      </w:r>
      <w:r w:rsidRPr="000E51D8">
        <w:tab/>
      </w:r>
      <w:r w:rsidR="00D634E3" w:rsidRPr="000E51D8">
        <w:t>Subsection (</w:t>
      </w:r>
      <w:r w:rsidRPr="000E51D8">
        <w:t>1) does not apply if the Secretary is satisfied that the person would suffer severe financial hardship if the special employment advance deduction were the larger amount.</w:t>
      </w:r>
    </w:p>
    <w:p w:rsidR="004918DA" w:rsidRPr="000E51D8" w:rsidRDefault="004918DA" w:rsidP="004918DA">
      <w:pPr>
        <w:pStyle w:val="ActHead5"/>
      </w:pPr>
      <w:bookmarkStart w:id="375" w:name="_Toc124514980"/>
      <w:r w:rsidRPr="000E51D8">
        <w:rPr>
          <w:rStyle w:val="CharSectno"/>
        </w:rPr>
        <w:t>1206T</w:t>
      </w:r>
      <w:r w:rsidRPr="000E51D8">
        <w:t xml:space="preserve">  Reduction of special employment advance deduction in cases of severe financial hardship</w:t>
      </w:r>
      <w:bookmarkEnd w:id="375"/>
    </w:p>
    <w:p w:rsidR="004918DA" w:rsidRPr="000E51D8" w:rsidRDefault="004918DA" w:rsidP="004918DA">
      <w:pPr>
        <w:pStyle w:val="subsection"/>
      </w:pPr>
      <w:r w:rsidRPr="000E51D8">
        <w:tab/>
        <w:t>(1)</w:t>
      </w:r>
      <w:r w:rsidRPr="000E51D8">
        <w:tab/>
        <w:t xml:space="preserve">Subject to </w:t>
      </w:r>
      <w:r w:rsidR="00D634E3" w:rsidRPr="000E51D8">
        <w:t>subsection (</w:t>
      </w:r>
      <w:r w:rsidRPr="000E51D8">
        <w:t>2) and sections</w:t>
      </w:r>
      <w:r w:rsidR="00D634E3" w:rsidRPr="000E51D8">
        <w:t> </w:t>
      </w:r>
      <w:r w:rsidRPr="000E51D8">
        <w:t>1206U and 1206V, if:</w:t>
      </w:r>
    </w:p>
    <w:p w:rsidR="004918DA" w:rsidRPr="000E51D8" w:rsidRDefault="004918DA" w:rsidP="004918DA">
      <w:pPr>
        <w:pStyle w:val="paragraph"/>
      </w:pPr>
      <w:r w:rsidRPr="000E51D8">
        <w:tab/>
        <w:t>(a)</w:t>
      </w:r>
      <w:r w:rsidRPr="000E51D8">
        <w:tab/>
        <w:t>a person applies in writing to the Secretary for a special employment advance deduction to be decreased, or to be stopped, because of severe financial hardship; and</w:t>
      </w:r>
    </w:p>
    <w:p w:rsidR="004918DA" w:rsidRPr="000E51D8" w:rsidRDefault="004918DA" w:rsidP="004918DA">
      <w:pPr>
        <w:pStyle w:val="paragraph"/>
      </w:pPr>
      <w:r w:rsidRPr="000E51D8">
        <w:tab/>
        <w:t>(b)</w:t>
      </w:r>
      <w:r w:rsidRPr="000E51D8">
        <w:tab/>
        <w:t>the Secretary is satisfied that:</w:t>
      </w:r>
    </w:p>
    <w:p w:rsidR="004918DA" w:rsidRPr="000E51D8" w:rsidRDefault="004918DA" w:rsidP="004918DA">
      <w:pPr>
        <w:pStyle w:val="paragraphsub"/>
      </w:pPr>
      <w:r w:rsidRPr="000E51D8">
        <w:tab/>
        <w:t>(i)</w:t>
      </w:r>
      <w:r w:rsidRPr="000E51D8">
        <w:tab/>
        <w:t>the person’s circumstances are exceptional and could not reasonably have been foreseen at the time of the person’s claim for the special employment advance; and</w:t>
      </w:r>
    </w:p>
    <w:p w:rsidR="004918DA" w:rsidRPr="000E51D8" w:rsidRDefault="004918DA" w:rsidP="004918DA">
      <w:pPr>
        <w:pStyle w:val="paragraphsub"/>
      </w:pPr>
      <w:r w:rsidRPr="000E51D8">
        <w:tab/>
        <w:t>(ii)</w:t>
      </w:r>
      <w:r w:rsidRPr="000E51D8">
        <w:tab/>
        <w:t>the person would suffer severe financial hardship if the special employment advance deduction that would otherwise apply were to continue;</w:t>
      </w:r>
    </w:p>
    <w:p w:rsidR="004918DA" w:rsidRPr="000E51D8" w:rsidRDefault="004918DA" w:rsidP="004918DA">
      <w:pPr>
        <w:pStyle w:val="subsection2"/>
      </w:pPr>
      <w:r w:rsidRPr="000E51D8">
        <w:t>the Secretary may determine in writing that, for the period stated in the determination, the special employment advance deduction is to be a lesser amount (which may be a nil amount) stated in the determination.</w:t>
      </w:r>
    </w:p>
    <w:p w:rsidR="004918DA" w:rsidRPr="000E51D8" w:rsidRDefault="004918DA" w:rsidP="004918DA">
      <w:pPr>
        <w:pStyle w:val="subsection"/>
      </w:pPr>
      <w:r w:rsidRPr="000E51D8">
        <w:tab/>
        <w:t>(2)</w:t>
      </w:r>
      <w:r w:rsidRPr="000E51D8">
        <w:tab/>
        <w:t>At any time while the determination is in force, the Secretary may:</w:t>
      </w:r>
    </w:p>
    <w:p w:rsidR="004918DA" w:rsidRPr="000E51D8" w:rsidRDefault="004918DA" w:rsidP="004918DA">
      <w:pPr>
        <w:pStyle w:val="paragraph"/>
      </w:pPr>
      <w:r w:rsidRPr="000E51D8">
        <w:tab/>
        <w:t>(a)</w:t>
      </w:r>
      <w:r w:rsidRPr="000E51D8">
        <w:tab/>
        <w:t>vary the determination so as to require to be deducted from the person’s rate a special employment advance deduction larger than the deduction (if any) previously applying under the determination, but smaller than the deduction applying immediately before the determination; or</w:t>
      </w:r>
    </w:p>
    <w:p w:rsidR="004918DA" w:rsidRPr="000E51D8" w:rsidRDefault="004918DA" w:rsidP="004918DA">
      <w:pPr>
        <w:pStyle w:val="paragraph"/>
      </w:pPr>
      <w:r w:rsidRPr="000E51D8">
        <w:tab/>
        <w:t>(b)</w:t>
      </w:r>
      <w:r w:rsidRPr="000E51D8">
        <w:tab/>
        <w:t>revoke the determination;</w:t>
      </w:r>
    </w:p>
    <w:p w:rsidR="004918DA" w:rsidRPr="000E51D8" w:rsidRDefault="004918DA" w:rsidP="004918DA">
      <w:pPr>
        <w:pStyle w:val="subsection2"/>
      </w:pPr>
      <w:r w:rsidRPr="000E51D8">
        <w:lastRenderedPageBreak/>
        <w:t>but only if the Secretary is satisfied that the person would not suffer severe financial hardship because of the variation or revocation.</w:t>
      </w:r>
    </w:p>
    <w:p w:rsidR="004918DA" w:rsidRPr="000E51D8" w:rsidRDefault="004918DA" w:rsidP="004918DA">
      <w:pPr>
        <w:pStyle w:val="subsection"/>
      </w:pPr>
      <w:r w:rsidRPr="000E51D8">
        <w:tab/>
        <w:t>(3)</w:t>
      </w:r>
      <w:r w:rsidRPr="000E51D8">
        <w:tab/>
        <w:t>A variation or revocation of a determination must be in writing.</w:t>
      </w:r>
    </w:p>
    <w:p w:rsidR="004918DA" w:rsidRPr="000E51D8" w:rsidRDefault="004918DA" w:rsidP="004918DA">
      <w:pPr>
        <w:pStyle w:val="ActHead5"/>
      </w:pPr>
      <w:bookmarkStart w:id="376" w:name="_Toc124514981"/>
      <w:r w:rsidRPr="000E51D8">
        <w:rPr>
          <w:rStyle w:val="CharSectno"/>
        </w:rPr>
        <w:t>1206U</w:t>
      </w:r>
      <w:r w:rsidRPr="000E51D8">
        <w:t xml:space="preserve">  The final special employment advance deduction</w:t>
      </w:r>
      <w:bookmarkEnd w:id="376"/>
    </w:p>
    <w:p w:rsidR="004918DA" w:rsidRPr="000E51D8" w:rsidRDefault="004918DA" w:rsidP="004918DA">
      <w:pPr>
        <w:pStyle w:val="subsection"/>
      </w:pPr>
      <w:r w:rsidRPr="000E51D8">
        <w:tab/>
        <w:t>(1)</w:t>
      </w:r>
      <w:r w:rsidRPr="000E51D8">
        <w:tab/>
        <w:t>If a special employment advance deduction that would otherwise be deducted from a person’s rate exceeds the part of the special employment advance that the person has not yet repaid (by previous deductions under this Part or otherwise), the amount of that special employment advance deduction is to be equal to the part that the person has not yet repaid.</w:t>
      </w:r>
    </w:p>
    <w:p w:rsidR="004918DA" w:rsidRPr="000E51D8" w:rsidRDefault="004918DA" w:rsidP="004918DA">
      <w:pPr>
        <w:pStyle w:val="subsection"/>
      </w:pPr>
      <w:r w:rsidRPr="000E51D8">
        <w:tab/>
        <w:t>(2)</w:t>
      </w:r>
      <w:r w:rsidRPr="000E51D8">
        <w:tab/>
        <w:t xml:space="preserve">This section has effect subject to </w:t>
      </w:r>
      <w:r w:rsidR="00A93C2F" w:rsidRPr="000E51D8">
        <w:t>section 1</w:t>
      </w:r>
      <w:r w:rsidRPr="000E51D8">
        <w:t>206V.</w:t>
      </w:r>
    </w:p>
    <w:p w:rsidR="004918DA" w:rsidRPr="000E51D8" w:rsidRDefault="004918DA" w:rsidP="004918DA">
      <w:pPr>
        <w:pStyle w:val="ActHead5"/>
      </w:pPr>
      <w:bookmarkStart w:id="377" w:name="_Toc124514982"/>
      <w:r w:rsidRPr="000E51D8">
        <w:rPr>
          <w:rStyle w:val="CharSectno"/>
        </w:rPr>
        <w:t>1206V</w:t>
      </w:r>
      <w:r w:rsidRPr="000E51D8">
        <w:t xml:space="preserve">  Provisional payment rate insufficient to cover special employment advance deduction</w:t>
      </w:r>
      <w:bookmarkEnd w:id="377"/>
    </w:p>
    <w:p w:rsidR="004918DA" w:rsidRPr="000E51D8" w:rsidRDefault="004918DA" w:rsidP="004918DA">
      <w:pPr>
        <w:pStyle w:val="subsection"/>
      </w:pPr>
      <w:r w:rsidRPr="000E51D8">
        <w:tab/>
        <w:t>(1)</w:t>
      </w:r>
      <w:r w:rsidRPr="000E51D8">
        <w:tab/>
        <w:t>If the provisional payment rate referred to in the relevant Rate Calculator is less than the special employment advance deduction would be apart from this subsection, the special employment advance deduction is taken to be equal to the provisional payment rate.</w:t>
      </w:r>
    </w:p>
    <w:p w:rsidR="004918DA" w:rsidRPr="000E51D8" w:rsidRDefault="004918DA" w:rsidP="004918DA">
      <w:pPr>
        <w:pStyle w:val="subsection"/>
      </w:pPr>
      <w:r w:rsidRPr="000E51D8">
        <w:tab/>
        <w:t>(2)</w:t>
      </w:r>
      <w:r w:rsidRPr="000E51D8">
        <w:tab/>
        <w:t>If:</w:t>
      </w:r>
    </w:p>
    <w:p w:rsidR="004918DA" w:rsidRPr="000E51D8" w:rsidRDefault="004918DA" w:rsidP="004918DA">
      <w:pPr>
        <w:pStyle w:val="paragraph"/>
      </w:pPr>
      <w:r w:rsidRPr="000E51D8">
        <w:tab/>
        <w:t>(a)</w:t>
      </w:r>
      <w:r w:rsidRPr="000E51D8">
        <w:tab/>
        <w:t>a person’s rate of pension is the notional income/assets tested rate referred to in the Method statement in point 1065</w:t>
      </w:r>
      <w:r w:rsidR="00491F1A">
        <w:noBreakHyphen/>
      </w:r>
      <w:r w:rsidRPr="000E51D8">
        <w:t>A1 in Pension Rate Calculator B; and</w:t>
      </w:r>
    </w:p>
    <w:p w:rsidR="004918DA" w:rsidRPr="000E51D8" w:rsidRDefault="004918DA" w:rsidP="004918DA">
      <w:pPr>
        <w:pStyle w:val="paragraph"/>
      </w:pPr>
      <w:r w:rsidRPr="000E51D8">
        <w:tab/>
        <w:t>(b)</w:t>
      </w:r>
      <w:r w:rsidRPr="000E51D8">
        <w:tab/>
        <w:t>the provisional payment rate worked out for the person using Pension Rate Calculator A in accordance with Step 1 of the Method statement in point 1065</w:t>
      </w:r>
      <w:r w:rsidR="00491F1A">
        <w:noBreakHyphen/>
      </w:r>
      <w:r w:rsidRPr="000E51D8">
        <w:t>A1 in Pension Rate Calculator B is less than the special employment advance deduction would be apart from this subsection;</w:t>
      </w:r>
    </w:p>
    <w:p w:rsidR="004918DA" w:rsidRPr="000E51D8" w:rsidRDefault="004918DA" w:rsidP="004918DA">
      <w:pPr>
        <w:pStyle w:val="subsection2"/>
      </w:pPr>
      <w:r w:rsidRPr="000E51D8">
        <w:t xml:space="preserve">the special employment advance deduction is taken to be equal to the provisional payment rate referred to in </w:t>
      </w:r>
      <w:r w:rsidR="00D634E3" w:rsidRPr="000E51D8">
        <w:t>paragraph (</w:t>
      </w:r>
      <w:r w:rsidRPr="000E51D8">
        <w:t>b).</w:t>
      </w:r>
    </w:p>
    <w:p w:rsidR="004918DA" w:rsidRPr="000E51D8" w:rsidRDefault="004918DA" w:rsidP="004918DA">
      <w:pPr>
        <w:pStyle w:val="subsection"/>
      </w:pPr>
      <w:r w:rsidRPr="000E51D8">
        <w:tab/>
        <w:t>(3)</w:t>
      </w:r>
      <w:r w:rsidRPr="000E51D8">
        <w:tab/>
        <w:t>If:</w:t>
      </w:r>
    </w:p>
    <w:p w:rsidR="004918DA" w:rsidRPr="000E51D8" w:rsidRDefault="004918DA" w:rsidP="004918DA">
      <w:pPr>
        <w:pStyle w:val="paragraph"/>
      </w:pPr>
      <w:r w:rsidRPr="000E51D8">
        <w:lastRenderedPageBreak/>
        <w:tab/>
        <w:t>(a)</w:t>
      </w:r>
      <w:r w:rsidRPr="000E51D8">
        <w:tab/>
        <w:t>a person’s rate of pension is the non</w:t>
      </w:r>
      <w:r w:rsidR="00491F1A">
        <w:noBreakHyphen/>
      </w:r>
      <w:r w:rsidRPr="000E51D8">
        <w:t>income/assets tested rate referred to in the Method statement in point 1065</w:t>
      </w:r>
      <w:r w:rsidR="00491F1A">
        <w:noBreakHyphen/>
      </w:r>
      <w:r w:rsidRPr="000E51D8">
        <w:t>A1 in Pension Rate Calculator B; and</w:t>
      </w:r>
    </w:p>
    <w:p w:rsidR="004918DA" w:rsidRPr="000E51D8" w:rsidRDefault="004918DA" w:rsidP="004918DA">
      <w:pPr>
        <w:pStyle w:val="paragraph"/>
      </w:pPr>
      <w:r w:rsidRPr="000E51D8">
        <w:tab/>
        <w:t>(b)</w:t>
      </w:r>
      <w:r w:rsidRPr="000E51D8">
        <w:tab/>
        <w:t>the maximum payment rate for the person worked out in Step 4 of that Method statement is less than the special employment advance deduction would be apart from this subsection;</w:t>
      </w:r>
    </w:p>
    <w:p w:rsidR="004918DA" w:rsidRPr="000E51D8" w:rsidRDefault="004918DA" w:rsidP="004918DA">
      <w:pPr>
        <w:pStyle w:val="subsection2"/>
      </w:pPr>
      <w:r w:rsidRPr="000E51D8">
        <w:t xml:space="preserve">the special employment advance deduction is taken to be equal to the maximum payment rate referred to in </w:t>
      </w:r>
      <w:r w:rsidR="00D634E3" w:rsidRPr="000E51D8">
        <w:t>paragraph (</w:t>
      </w:r>
      <w:r w:rsidRPr="000E51D8">
        <w:t>b).</w:t>
      </w:r>
    </w:p>
    <w:p w:rsidR="004918DA" w:rsidRPr="000E51D8" w:rsidRDefault="004918DA" w:rsidP="004918DA">
      <w:pPr>
        <w:pStyle w:val="subsection"/>
      </w:pPr>
      <w:r w:rsidRPr="000E51D8">
        <w:tab/>
        <w:t>(4)</w:t>
      </w:r>
      <w:r w:rsidRPr="000E51D8">
        <w:tab/>
        <w:t>If:</w:t>
      </w:r>
    </w:p>
    <w:p w:rsidR="004918DA" w:rsidRPr="000E51D8" w:rsidRDefault="004918DA" w:rsidP="004918DA">
      <w:pPr>
        <w:pStyle w:val="paragraph"/>
      </w:pPr>
      <w:r w:rsidRPr="000E51D8">
        <w:tab/>
        <w:t>(a)</w:t>
      </w:r>
      <w:r w:rsidRPr="000E51D8">
        <w:tab/>
        <w:t>a person’s rate of pension is the notional income/assets tested rate referred to in the Method statement in point 1066B</w:t>
      </w:r>
      <w:r w:rsidR="00491F1A">
        <w:noBreakHyphen/>
      </w:r>
      <w:r w:rsidRPr="000E51D8">
        <w:t>A1 in Pension Rate Calculator E; and</w:t>
      </w:r>
    </w:p>
    <w:p w:rsidR="004918DA" w:rsidRPr="000E51D8" w:rsidRDefault="004918DA" w:rsidP="004918DA">
      <w:pPr>
        <w:pStyle w:val="paragraph"/>
      </w:pPr>
      <w:r w:rsidRPr="000E51D8">
        <w:tab/>
        <w:t>(b)</w:t>
      </w:r>
      <w:r w:rsidRPr="000E51D8">
        <w:tab/>
        <w:t>the provisional payment rate worked out for the person using Pension Rate Calculator D in accordance with Step 1 in the Method statement in point 1066B</w:t>
      </w:r>
      <w:r w:rsidR="00491F1A">
        <w:noBreakHyphen/>
      </w:r>
      <w:r w:rsidRPr="000E51D8">
        <w:t>A1 in Pension Rate Calculator E is less than the special employment advance deduction would be apart from this subsection;</w:t>
      </w:r>
    </w:p>
    <w:p w:rsidR="004918DA" w:rsidRPr="000E51D8" w:rsidRDefault="004918DA" w:rsidP="004918DA">
      <w:pPr>
        <w:pStyle w:val="subsection2"/>
      </w:pPr>
      <w:r w:rsidRPr="000E51D8">
        <w:t xml:space="preserve">the special employment advance deduction is taken to be equal to the provisional payment rate referred to in </w:t>
      </w:r>
      <w:r w:rsidR="00D634E3" w:rsidRPr="000E51D8">
        <w:t>paragraph (</w:t>
      </w:r>
      <w:r w:rsidRPr="000E51D8">
        <w:t>b).</w:t>
      </w:r>
    </w:p>
    <w:p w:rsidR="004918DA" w:rsidRPr="000E51D8" w:rsidRDefault="004918DA" w:rsidP="004918DA">
      <w:pPr>
        <w:pStyle w:val="subsection"/>
      </w:pPr>
      <w:r w:rsidRPr="000E51D8">
        <w:tab/>
        <w:t>(5)</w:t>
      </w:r>
      <w:r w:rsidRPr="000E51D8">
        <w:tab/>
        <w:t>If:</w:t>
      </w:r>
    </w:p>
    <w:p w:rsidR="004918DA" w:rsidRPr="000E51D8" w:rsidRDefault="004918DA" w:rsidP="004918DA">
      <w:pPr>
        <w:pStyle w:val="paragraph"/>
      </w:pPr>
      <w:r w:rsidRPr="000E51D8">
        <w:tab/>
        <w:t>(a)</w:t>
      </w:r>
      <w:r w:rsidRPr="000E51D8">
        <w:tab/>
        <w:t>a person’s rate of pension is the non</w:t>
      </w:r>
      <w:r w:rsidR="00491F1A">
        <w:noBreakHyphen/>
      </w:r>
      <w:r w:rsidRPr="000E51D8">
        <w:t>income/assets tested rate referred to in the Method statement in point 1066B</w:t>
      </w:r>
      <w:r w:rsidR="00491F1A">
        <w:noBreakHyphen/>
      </w:r>
      <w:r w:rsidRPr="000E51D8">
        <w:t>A1 in Pension Rate Calculator E; and</w:t>
      </w:r>
    </w:p>
    <w:p w:rsidR="004918DA" w:rsidRPr="000E51D8" w:rsidRDefault="004918DA" w:rsidP="004918DA">
      <w:pPr>
        <w:pStyle w:val="paragraph"/>
      </w:pPr>
      <w:r w:rsidRPr="000E51D8">
        <w:tab/>
        <w:t>(b)</w:t>
      </w:r>
      <w:r w:rsidRPr="000E51D8">
        <w:tab/>
        <w:t>the maximum payment rate for the person worked out in Step 5 of that Method statement is less than the special employment advance deduction would be apart from this subsection;</w:t>
      </w:r>
    </w:p>
    <w:p w:rsidR="004918DA" w:rsidRPr="000E51D8" w:rsidRDefault="004918DA" w:rsidP="004918DA">
      <w:pPr>
        <w:pStyle w:val="subsection2"/>
      </w:pPr>
      <w:r w:rsidRPr="000E51D8">
        <w:t xml:space="preserve">the special employment advance deduction is taken to be equal to the maximum payment rate referred to in </w:t>
      </w:r>
      <w:r w:rsidR="00D634E3" w:rsidRPr="000E51D8">
        <w:t>paragraph (</w:t>
      </w:r>
      <w:r w:rsidRPr="000E51D8">
        <w:t>b).</w:t>
      </w:r>
    </w:p>
    <w:p w:rsidR="004918DA" w:rsidRPr="000E51D8" w:rsidRDefault="004918DA" w:rsidP="004918DA">
      <w:pPr>
        <w:pStyle w:val="ActHead5"/>
      </w:pPr>
      <w:bookmarkStart w:id="378" w:name="_Toc124514983"/>
      <w:r w:rsidRPr="000E51D8">
        <w:rPr>
          <w:rStyle w:val="CharSectno"/>
        </w:rPr>
        <w:t>1206W</w:t>
      </w:r>
      <w:r w:rsidRPr="000E51D8">
        <w:t xml:space="preserve">  Rounding of amounts</w:t>
      </w:r>
      <w:bookmarkEnd w:id="378"/>
    </w:p>
    <w:p w:rsidR="004918DA" w:rsidRPr="000E51D8" w:rsidRDefault="004918DA" w:rsidP="004918DA">
      <w:pPr>
        <w:pStyle w:val="subsection"/>
      </w:pPr>
      <w:r w:rsidRPr="000E51D8">
        <w:tab/>
      </w:r>
      <w:r w:rsidRPr="000E51D8">
        <w:tab/>
        <w:t>Amounts worked out under this Part must be rounded to the nearest cent (rounding 0.5 cent upwards).</w:t>
      </w:r>
    </w:p>
    <w:p w:rsidR="004918DA" w:rsidRPr="000E51D8" w:rsidRDefault="004918DA" w:rsidP="00F01441">
      <w:pPr>
        <w:pStyle w:val="ActHead2"/>
        <w:pageBreakBefore/>
      </w:pPr>
      <w:bookmarkStart w:id="379" w:name="_Toc124514984"/>
      <w:r w:rsidRPr="000E51D8">
        <w:rPr>
          <w:rStyle w:val="CharPartNo"/>
        </w:rPr>
        <w:lastRenderedPageBreak/>
        <w:t>Part</w:t>
      </w:r>
      <w:r w:rsidR="00D634E3" w:rsidRPr="000E51D8">
        <w:rPr>
          <w:rStyle w:val="CharPartNo"/>
        </w:rPr>
        <w:t> </w:t>
      </w:r>
      <w:r w:rsidRPr="000E51D8">
        <w:rPr>
          <w:rStyle w:val="CharPartNo"/>
        </w:rPr>
        <w:t>3.18</w:t>
      </w:r>
      <w:r w:rsidRPr="000E51D8">
        <w:t>—</w:t>
      </w:r>
      <w:r w:rsidRPr="000E51D8">
        <w:rPr>
          <w:rStyle w:val="CharPartText"/>
        </w:rPr>
        <w:t>Means test treatment of private companies and private trusts</w:t>
      </w:r>
      <w:bookmarkEnd w:id="379"/>
    </w:p>
    <w:p w:rsidR="004918DA" w:rsidRPr="000E51D8" w:rsidRDefault="004918DA" w:rsidP="004918DA">
      <w:pPr>
        <w:pStyle w:val="ActHead3"/>
      </w:pPr>
      <w:bookmarkStart w:id="380" w:name="_Toc124514985"/>
      <w:r w:rsidRPr="000E51D8">
        <w:rPr>
          <w:rStyle w:val="CharDivNo"/>
        </w:rPr>
        <w:t>Division</w:t>
      </w:r>
      <w:r w:rsidR="00D634E3" w:rsidRPr="000E51D8">
        <w:rPr>
          <w:rStyle w:val="CharDivNo"/>
        </w:rPr>
        <w:t> </w:t>
      </w:r>
      <w:r w:rsidRPr="000E51D8">
        <w:rPr>
          <w:rStyle w:val="CharDivNo"/>
        </w:rPr>
        <w:t>1</w:t>
      </w:r>
      <w:r w:rsidRPr="000E51D8">
        <w:t>—</w:t>
      </w:r>
      <w:r w:rsidRPr="000E51D8">
        <w:rPr>
          <w:rStyle w:val="CharDivText"/>
        </w:rPr>
        <w:t>Introduction</w:t>
      </w:r>
      <w:bookmarkEnd w:id="380"/>
    </w:p>
    <w:p w:rsidR="004918DA" w:rsidRPr="000E51D8" w:rsidRDefault="004918DA" w:rsidP="004918DA">
      <w:pPr>
        <w:pStyle w:val="ActHead5"/>
      </w:pPr>
      <w:bookmarkStart w:id="381" w:name="_Toc124514986"/>
      <w:r w:rsidRPr="000E51D8">
        <w:rPr>
          <w:rStyle w:val="CharSectno"/>
        </w:rPr>
        <w:t>1207</w:t>
      </w:r>
      <w:r w:rsidRPr="000E51D8">
        <w:t xml:space="preserve">  Simplified outline</w:t>
      </w:r>
      <w:bookmarkEnd w:id="381"/>
    </w:p>
    <w:p w:rsidR="004918DA" w:rsidRPr="000E51D8" w:rsidRDefault="004918DA" w:rsidP="004918DA">
      <w:pPr>
        <w:pStyle w:val="subsection"/>
      </w:pPr>
      <w:r w:rsidRPr="000E51D8">
        <w:tab/>
      </w:r>
      <w:r w:rsidRPr="000E51D8">
        <w:tab/>
        <w:t>The following is a simplified outline of this Part:</w:t>
      </w:r>
    </w:p>
    <w:p w:rsidR="004918DA" w:rsidRPr="000E51D8" w:rsidRDefault="004918DA" w:rsidP="004918DA">
      <w:pPr>
        <w:pStyle w:val="BoxList"/>
      </w:pPr>
      <w:r w:rsidRPr="000E51D8">
        <w:t>•</w:t>
      </w:r>
      <w:r w:rsidRPr="000E51D8">
        <w:tab/>
        <w:t>This Part sets up a system for the attribution to individuals of the assets and income of private companies and private trusts (sections</w:t>
      </w:r>
      <w:r w:rsidR="00D634E3" w:rsidRPr="000E51D8">
        <w:t> </w:t>
      </w:r>
      <w:r w:rsidRPr="000E51D8">
        <w:t>1207Y and 1208E).</w:t>
      </w:r>
    </w:p>
    <w:p w:rsidR="004918DA" w:rsidRPr="000E51D8" w:rsidRDefault="004918DA" w:rsidP="004918DA">
      <w:pPr>
        <w:pStyle w:val="BoxList"/>
      </w:pPr>
      <w:r w:rsidRPr="000E51D8">
        <w:t>•</w:t>
      </w:r>
      <w:r w:rsidRPr="000E51D8">
        <w:tab/>
        <w:t xml:space="preserve">Attribution starts on </w:t>
      </w:r>
      <w:r w:rsidR="00491F1A">
        <w:t>1 January</w:t>
      </w:r>
      <w:r w:rsidRPr="000E51D8">
        <w:t xml:space="preserve"> 2002.</w:t>
      </w:r>
    </w:p>
    <w:p w:rsidR="004918DA" w:rsidRPr="000E51D8" w:rsidRDefault="004918DA" w:rsidP="004918DA">
      <w:pPr>
        <w:pStyle w:val="BoxList"/>
      </w:pPr>
      <w:r w:rsidRPr="000E51D8">
        <w:t>•</w:t>
      </w:r>
      <w:r w:rsidRPr="000E51D8">
        <w:tab/>
        <w:t>For an asset or income to be attributed to an individual:</w:t>
      </w:r>
    </w:p>
    <w:p w:rsidR="004918DA" w:rsidRPr="000E51D8" w:rsidRDefault="004918DA" w:rsidP="004918DA">
      <w:pPr>
        <w:pStyle w:val="BoxPara"/>
      </w:pPr>
      <w:r w:rsidRPr="000E51D8">
        <w:tab/>
        <w:t>(a)</w:t>
      </w:r>
      <w:r w:rsidRPr="000E51D8">
        <w:tab/>
        <w:t>the company must be a designated private company or the trust must be a designated private trust (sections</w:t>
      </w:r>
      <w:r w:rsidR="00D634E3" w:rsidRPr="000E51D8">
        <w:t> </w:t>
      </w:r>
      <w:r w:rsidRPr="000E51D8">
        <w:t>1207N and 1207P); and</w:t>
      </w:r>
    </w:p>
    <w:p w:rsidR="004918DA" w:rsidRPr="000E51D8" w:rsidRDefault="004918DA" w:rsidP="004918DA">
      <w:pPr>
        <w:pStyle w:val="BoxPara"/>
      </w:pPr>
      <w:r w:rsidRPr="000E51D8">
        <w:tab/>
        <w:t>(b)</w:t>
      </w:r>
      <w:r w:rsidRPr="000E51D8">
        <w:tab/>
        <w:t>the company must be a controlled private company in relation to the individual or the trust must be a controlled private trust in relation to the individual (sections</w:t>
      </w:r>
      <w:r w:rsidR="00D634E3" w:rsidRPr="000E51D8">
        <w:t> </w:t>
      </w:r>
      <w:r w:rsidRPr="000E51D8">
        <w:t>1207Q and 1207V); and</w:t>
      </w:r>
    </w:p>
    <w:p w:rsidR="004918DA" w:rsidRPr="000E51D8" w:rsidRDefault="004918DA" w:rsidP="004918DA">
      <w:pPr>
        <w:pStyle w:val="BoxPara"/>
      </w:pPr>
      <w:r w:rsidRPr="000E51D8">
        <w:tab/>
        <w:t>(c)</w:t>
      </w:r>
      <w:r w:rsidRPr="000E51D8">
        <w:tab/>
        <w:t>the individual must be an attributable stakeholder of the company or trust (</w:t>
      </w:r>
      <w:r w:rsidR="00A93C2F" w:rsidRPr="000E51D8">
        <w:t>section 1</w:t>
      </w:r>
      <w:r w:rsidRPr="000E51D8">
        <w:t>207X).</w:t>
      </w:r>
    </w:p>
    <w:p w:rsidR="004918DA" w:rsidRPr="000E51D8" w:rsidRDefault="004918DA" w:rsidP="004918DA">
      <w:pPr>
        <w:pStyle w:val="BoxList"/>
      </w:pPr>
      <w:r w:rsidRPr="000E51D8">
        <w:t>•</w:t>
      </w:r>
      <w:r w:rsidRPr="000E51D8">
        <w:tab/>
        <w:t>A company or trust will be a controlled private trust or a controlled private company if the individual passes a control test or a source test.</w:t>
      </w:r>
    </w:p>
    <w:p w:rsidR="004918DA" w:rsidRPr="000E51D8" w:rsidRDefault="004918DA" w:rsidP="0078243F">
      <w:pPr>
        <w:pStyle w:val="BoxList"/>
        <w:keepNext/>
        <w:keepLines/>
      </w:pPr>
      <w:r w:rsidRPr="000E51D8">
        <w:lastRenderedPageBreak/>
        <w:t>•</w:t>
      </w:r>
      <w:r w:rsidRPr="000E51D8">
        <w:tab/>
        <w:t>An individual will not be an attributable stakeholder of a trust if the trust is a concessional primary production trust in relation to the individual.</w:t>
      </w:r>
    </w:p>
    <w:p w:rsidR="004918DA" w:rsidRPr="000E51D8" w:rsidRDefault="004918DA" w:rsidP="004918DA">
      <w:pPr>
        <w:pStyle w:val="BoxList"/>
      </w:pPr>
      <w:r w:rsidRPr="000E51D8">
        <w:t>•</w:t>
      </w:r>
      <w:r w:rsidRPr="000E51D8">
        <w:tab/>
        <w:t>The asset deprivation rules and the income deprivation rules are modified if attribution happens.</w:t>
      </w:r>
    </w:p>
    <w:p w:rsidR="004918DA" w:rsidRPr="000E51D8" w:rsidRDefault="004918DA" w:rsidP="004918DA">
      <w:pPr>
        <w:pStyle w:val="ActHead5"/>
      </w:pPr>
      <w:bookmarkStart w:id="382" w:name="_Toc124514987"/>
      <w:r w:rsidRPr="000E51D8">
        <w:rPr>
          <w:rStyle w:val="CharSectno"/>
        </w:rPr>
        <w:t>1207A</w:t>
      </w:r>
      <w:r w:rsidRPr="000E51D8">
        <w:t xml:space="preserve">  Definitions</w:t>
      </w:r>
      <w:bookmarkEnd w:id="382"/>
    </w:p>
    <w:p w:rsidR="004918DA" w:rsidRPr="000E51D8" w:rsidRDefault="004918DA" w:rsidP="004918DA">
      <w:pPr>
        <w:pStyle w:val="subsection"/>
      </w:pPr>
      <w:r w:rsidRPr="000E51D8">
        <w:tab/>
      </w:r>
      <w:r w:rsidRPr="000E51D8">
        <w:tab/>
        <w:t>In this Part, unless the contrary intention appears:</w:t>
      </w:r>
    </w:p>
    <w:p w:rsidR="004918DA" w:rsidRPr="000E51D8" w:rsidRDefault="004918DA" w:rsidP="004918DA">
      <w:pPr>
        <w:pStyle w:val="Definition"/>
      </w:pPr>
      <w:r w:rsidRPr="000E51D8">
        <w:rPr>
          <w:b/>
          <w:i/>
        </w:rPr>
        <w:t>actively involved with a primary production enterprise</w:t>
      </w:r>
      <w:r w:rsidRPr="000E51D8">
        <w:t xml:space="preserve"> has the meaning given by </w:t>
      </w:r>
      <w:r w:rsidR="00A93C2F" w:rsidRPr="000E51D8">
        <w:t>section 1</w:t>
      </w:r>
      <w:r w:rsidRPr="000E51D8">
        <w:t>207J.</w:t>
      </w:r>
    </w:p>
    <w:p w:rsidR="004918DA" w:rsidRPr="000E51D8" w:rsidRDefault="004918DA" w:rsidP="004918DA">
      <w:pPr>
        <w:pStyle w:val="Definition"/>
      </w:pPr>
      <w:r w:rsidRPr="000E51D8">
        <w:rPr>
          <w:b/>
          <w:i/>
        </w:rPr>
        <w:t>actual transfer</w:t>
      </w:r>
      <w:r w:rsidRPr="000E51D8">
        <w:t xml:space="preserve">, in relation to property or services, means a transfer of the property or services other than a transfer that is taken to have been made because of </w:t>
      </w:r>
      <w:r w:rsidR="004E3300" w:rsidRPr="000E51D8">
        <w:t>subsection 1</w:t>
      </w:r>
      <w:r w:rsidRPr="000E51D8">
        <w:t>207H(1), (3) or (4).</w:t>
      </w:r>
    </w:p>
    <w:p w:rsidR="004918DA" w:rsidRPr="000E51D8" w:rsidRDefault="004918DA" w:rsidP="004918DA">
      <w:pPr>
        <w:pStyle w:val="Definition"/>
      </w:pPr>
      <w:r w:rsidRPr="000E51D8">
        <w:rPr>
          <w:b/>
          <w:i/>
        </w:rPr>
        <w:t xml:space="preserve">adjusted net primary production income </w:t>
      </w:r>
      <w:r w:rsidRPr="000E51D8">
        <w:t>(in Division</w:t>
      </w:r>
      <w:r w:rsidR="00D634E3" w:rsidRPr="000E51D8">
        <w:t> </w:t>
      </w:r>
      <w:r w:rsidRPr="000E51D8">
        <w:t xml:space="preserve">11) has the meaning given by </w:t>
      </w:r>
      <w:r w:rsidR="00A93C2F" w:rsidRPr="000E51D8">
        <w:t>section 1</w:t>
      </w:r>
      <w:r w:rsidRPr="000E51D8">
        <w:t>209.</w:t>
      </w:r>
    </w:p>
    <w:p w:rsidR="004918DA" w:rsidRPr="000E51D8" w:rsidRDefault="004918DA" w:rsidP="004918DA">
      <w:pPr>
        <w:pStyle w:val="Definition"/>
      </w:pPr>
      <w:r w:rsidRPr="000E51D8">
        <w:rPr>
          <w:b/>
          <w:i/>
        </w:rPr>
        <w:t>adjusted net value</w:t>
      </w:r>
      <w:r w:rsidRPr="000E51D8">
        <w:t xml:space="preserve"> (in Division</w:t>
      </w:r>
      <w:r w:rsidR="00D634E3" w:rsidRPr="000E51D8">
        <w:t> </w:t>
      </w:r>
      <w:r w:rsidRPr="000E51D8">
        <w:t xml:space="preserve">11) has the meaning given by </w:t>
      </w:r>
      <w:r w:rsidR="00A93C2F" w:rsidRPr="000E51D8">
        <w:t>section 1</w:t>
      </w:r>
      <w:r w:rsidRPr="000E51D8">
        <w:t>208Z.</w:t>
      </w:r>
    </w:p>
    <w:p w:rsidR="004918DA" w:rsidRPr="000E51D8" w:rsidRDefault="004918DA" w:rsidP="004918DA">
      <w:pPr>
        <w:pStyle w:val="Definition"/>
      </w:pPr>
      <w:r w:rsidRPr="000E51D8">
        <w:rPr>
          <w:b/>
          <w:i/>
        </w:rPr>
        <w:t>arm’s length amount</w:t>
      </w:r>
      <w:r w:rsidRPr="000E51D8">
        <w:t>, in relation to an actual transfer of property or services to a company or a trust, means the amount that the company or trust could reasonably be expected to have been required to pay to obtain the property or the services concerned from the transferor under a transaction where the parties to the transaction are dealing with each other at arm’s length in relation to the transaction.</w:t>
      </w:r>
    </w:p>
    <w:p w:rsidR="004918DA" w:rsidRPr="000E51D8" w:rsidRDefault="004918DA" w:rsidP="004918DA">
      <w:pPr>
        <w:pStyle w:val="Definition"/>
      </w:pPr>
      <w:r w:rsidRPr="000E51D8">
        <w:rPr>
          <w:b/>
          <w:i/>
        </w:rPr>
        <w:t>asset attribution percentage</w:t>
      </w:r>
      <w:r w:rsidRPr="000E51D8">
        <w:t xml:space="preserve"> has the meaning given by </w:t>
      </w:r>
      <w:r w:rsidR="00A93C2F" w:rsidRPr="000E51D8">
        <w:t>section 1</w:t>
      </w:r>
      <w:r w:rsidRPr="000E51D8">
        <w:t>207X.</w:t>
      </w:r>
    </w:p>
    <w:p w:rsidR="004918DA" w:rsidRPr="000E51D8" w:rsidRDefault="004918DA" w:rsidP="004918DA">
      <w:pPr>
        <w:pStyle w:val="Definition"/>
      </w:pPr>
      <w:r w:rsidRPr="000E51D8">
        <w:rPr>
          <w:b/>
          <w:i/>
        </w:rPr>
        <w:t>associate</w:t>
      </w:r>
      <w:r w:rsidRPr="000E51D8">
        <w:t xml:space="preserve"> has the meaning given by </w:t>
      </w:r>
      <w:r w:rsidR="00A93C2F" w:rsidRPr="000E51D8">
        <w:t>section 1</w:t>
      </w:r>
      <w:r w:rsidRPr="000E51D8">
        <w:t>207C.</w:t>
      </w:r>
    </w:p>
    <w:p w:rsidR="004918DA" w:rsidRPr="000E51D8" w:rsidRDefault="004918DA" w:rsidP="004918DA">
      <w:pPr>
        <w:pStyle w:val="Definition"/>
      </w:pPr>
      <w:r w:rsidRPr="000E51D8">
        <w:rPr>
          <w:b/>
          <w:i/>
        </w:rPr>
        <w:t>attributable stakeholder</w:t>
      </w:r>
      <w:r w:rsidRPr="000E51D8">
        <w:t xml:space="preserve"> has the meaning given by </w:t>
      </w:r>
      <w:r w:rsidR="00A93C2F" w:rsidRPr="000E51D8">
        <w:t>section 1</w:t>
      </w:r>
      <w:r w:rsidRPr="000E51D8">
        <w:t>207X.</w:t>
      </w:r>
    </w:p>
    <w:p w:rsidR="004918DA" w:rsidRPr="000E51D8" w:rsidRDefault="004918DA" w:rsidP="004918DA">
      <w:pPr>
        <w:pStyle w:val="Definition"/>
      </w:pPr>
      <w:r w:rsidRPr="000E51D8">
        <w:rPr>
          <w:b/>
          <w:i/>
        </w:rPr>
        <w:t>attribution period</w:t>
      </w:r>
      <w:r w:rsidRPr="000E51D8">
        <w:t xml:space="preserve"> has the meaning given by </w:t>
      </w:r>
      <w:r w:rsidR="00A93C2F" w:rsidRPr="000E51D8">
        <w:t>section 1</w:t>
      </w:r>
      <w:r w:rsidRPr="000E51D8">
        <w:t>208D.</w:t>
      </w:r>
    </w:p>
    <w:p w:rsidR="004918DA" w:rsidRPr="000E51D8" w:rsidRDefault="004918DA" w:rsidP="004918DA">
      <w:pPr>
        <w:pStyle w:val="Definition"/>
      </w:pPr>
      <w:r w:rsidRPr="000E51D8">
        <w:rPr>
          <w:b/>
          <w:i/>
        </w:rPr>
        <w:lastRenderedPageBreak/>
        <w:t>business partnership</w:t>
      </w:r>
      <w:r w:rsidRPr="000E51D8">
        <w:t xml:space="preserve"> means a partnership within the meaning of the </w:t>
      </w:r>
      <w:r w:rsidRPr="000E51D8">
        <w:rPr>
          <w:i/>
        </w:rPr>
        <w:t>Income Tax Assessment Act 1997</w:t>
      </w:r>
      <w:r w:rsidRPr="000E51D8">
        <w:t>.</w:t>
      </w:r>
    </w:p>
    <w:p w:rsidR="00D6377D" w:rsidRPr="000E51D8" w:rsidRDefault="00D6377D" w:rsidP="00D6377D">
      <w:pPr>
        <w:pStyle w:val="Definition"/>
      </w:pPr>
      <w:r w:rsidRPr="000E51D8">
        <w:rPr>
          <w:b/>
          <w:i/>
        </w:rPr>
        <w:t>child</w:t>
      </w:r>
      <w:r w:rsidRPr="000E51D8">
        <w:t xml:space="preserve">: without limiting who is a child of a person for the purposes of this Part, each of the following is the </w:t>
      </w:r>
      <w:r w:rsidRPr="000E51D8">
        <w:rPr>
          <w:b/>
          <w:i/>
        </w:rPr>
        <w:t xml:space="preserve">child </w:t>
      </w:r>
      <w:r w:rsidRPr="000E51D8">
        <w:t>of a person:</w:t>
      </w:r>
    </w:p>
    <w:p w:rsidR="00D6377D" w:rsidRPr="000E51D8" w:rsidRDefault="00D6377D" w:rsidP="00D6377D">
      <w:pPr>
        <w:pStyle w:val="paragraph"/>
      </w:pPr>
      <w:r w:rsidRPr="000E51D8">
        <w:tab/>
        <w:t>(a)</w:t>
      </w:r>
      <w:r w:rsidRPr="000E51D8">
        <w:tab/>
        <w:t>an adopted child, step</w:t>
      </w:r>
      <w:r w:rsidR="00491F1A">
        <w:noBreakHyphen/>
      </w:r>
      <w:r w:rsidRPr="000E51D8">
        <w:t>child or foster</w:t>
      </w:r>
      <w:r w:rsidR="00491F1A">
        <w:noBreakHyphen/>
      </w:r>
      <w:r w:rsidRPr="000E51D8">
        <w:t>child of the person;</w:t>
      </w:r>
    </w:p>
    <w:p w:rsidR="00D6377D" w:rsidRPr="000E51D8" w:rsidRDefault="00D6377D" w:rsidP="00D6377D">
      <w:pPr>
        <w:pStyle w:val="paragraph"/>
      </w:pPr>
      <w:r w:rsidRPr="000E51D8">
        <w:tab/>
        <w:t>(b)</w:t>
      </w:r>
      <w:r w:rsidRPr="000E51D8">
        <w:tab/>
        <w:t xml:space="preserve">someone who is a child of the person within the meaning of the </w:t>
      </w:r>
      <w:r w:rsidRPr="000E51D8">
        <w:rPr>
          <w:i/>
        </w:rPr>
        <w:t>Family Law Act 1975</w:t>
      </w:r>
      <w:r w:rsidRPr="000E51D8">
        <w:t>.</w:t>
      </w:r>
    </w:p>
    <w:p w:rsidR="004918DA" w:rsidRPr="000E51D8" w:rsidRDefault="004918DA" w:rsidP="004918DA">
      <w:pPr>
        <w:pStyle w:val="Definition"/>
      </w:pPr>
      <w:r w:rsidRPr="000E51D8">
        <w:rPr>
          <w:b/>
          <w:i/>
        </w:rPr>
        <w:t>company</w:t>
      </w:r>
      <w:r w:rsidRPr="000E51D8">
        <w:t xml:space="preserve"> has the same meaning as in the </w:t>
      </w:r>
      <w:r w:rsidRPr="000E51D8">
        <w:rPr>
          <w:i/>
        </w:rPr>
        <w:t>Income Tax Assessment Act 1997</w:t>
      </w:r>
      <w:r w:rsidRPr="000E51D8">
        <w:t>.</w:t>
      </w:r>
    </w:p>
    <w:p w:rsidR="004918DA" w:rsidRPr="000E51D8" w:rsidRDefault="004918DA" w:rsidP="004918DA">
      <w:pPr>
        <w:pStyle w:val="Definition"/>
      </w:pPr>
      <w:r w:rsidRPr="000E51D8">
        <w:rPr>
          <w:b/>
          <w:i/>
        </w:rPr>
        <w:t>concessional primary production trust</w:t>
      </w:r>
      <w:r w:rsidRPr="000E51D8">
        <w:t xml:space="preserve"> has the meaning given by </w:t>
      </w:r>
      <w:r w:rsidR="00A93C2F" w:rsidRPr="000E51D8">
        <w:t>section 1</w:t>
      </w:r>
      <w:r w:rsidRPr="000E51D8">
        <w:t>208U.</w:t>
      </w:r>
    </w:p>
    <w:p w:rsidR="004918DA" w:rsidRPr="000E51D8" w:rsidRDefault="004918DA" w:rsidP="004918DA">
      <w:pPr>
        <w:pStyle w:val="Definition"/>
      </w:pPr>
      <w:r w:rsidRPr="000E51D8">
        <w:rPr>
          <w:b/>
          <w:i/>
        </w:rPr>
        <w:t>constituent document</w:t>
      </w:r>
      <w:r w:rsidRPr="000E51D8">
        <w:t>, in relation to a company, means:</w:t>
      </w:r>
    </w:p>
    <w:p w:rsidR="004918DA" w:rsidRPr="000E51D8" w:rsidRDefault="004918DA" w:rsidP="004918DA">
      <w:pPr>
        <w:pStyle w:val="paragraph"/>
      </w:pPr>
      <w:r w:rsidRPr="000E51D8">
        <w:tab/>
        <w:t>(a)</w:t>
      </w:r>
      <w:r w:rsidRPr="000E51D8">
        <w:tab/>
        <w:t>the memorandum and articles of association of the company; or</w:t>
      </w:r>
    </w:p>
    <w:p w:rsidR="004918DA" w:rsidRPr="000E51D8" w:rsidRDefault="004918DA" w:rsidP="004918DA">
      <w:pPr>
        <w:pStyle w:val="paragraph"/>
      </w:pPr>
      <w:r w:rsidRPr="000E51D8">
        <w:tab/>
        <w:t>(b)</w:t>
      </w:r>
      <w:r w:rsidRPr="000E51D8">
        <w:tab/>
        <w:t>any rules or other documents constituting the company or governing its activities.</w:t>
      </w:r>
    </w:p>
    <w:p w:rsidR="004918DA" w:rsidRPr="000E51D8" w:rsidRDefault="004918DA" w:rsidP="004918DA">
      <w:pPr>
        <w:pStyle w:val="Definition"/>
      </w:pPr>
      <w:r w:rsidRPr="000E51D8">
        <w:rPr>
          <w:b/>
          <w:i/>
        </w:rPr>
        <w:t>control</w:t>
      </w:r>
      <w:r w:rsidRPr="000E51D8">
        <w:t xml:space="preserve"> includes control as a result of, or by means of, trusts, agreements, arrangements, understandings and practices, whether or not having legal or equitable force and whether or not based on legal or equitable rights.</w:t>
      </w:r>
    </w:p>
    <w:p w:rsidR="004918DA" w:rsidRPr="000E51D8" w:rsidRDefault="004918DA" w:rsidP="004918DA">
      <w:pPr>
        <w:pStyle w:val="Definition"/>
      </w:pPr>
      <w:r w:rsidRPr="000E51D8">
        <w:rPr>
          <w:b/>
          <w:i/>
        </w:rPr>
        <w:t>controlled private company</w:t>
      </w:r>
      <w:r w:rsidRPr="000E51D8">
        <w:t xml:space="preserve"> has the meaning given by </w:t>
      </w:r>
      <w:r w:rsidR="00A93C2F" w:rsidRPr="000E51D8">
        <w:t>section 1</w:t>
      </w:r>
      <w:r w:rsidRPr="000E51D8">
        <w:t>207Q.</w:t>
      </w:r>
    </w:p>
    <w:p w:rsidR="004918DA" w:rsidRPr="000E51D8" w:rsidRDefault="004918DA" w:rsidP="004918DA">
      <w:pPr>
        <w:pStyle w:val="Definition"/>
      </w:pPr>
      <w:r w:rsidRPr="000E51D8">
        <w:rPr>
          <w:b/>
          <w:i/>
        </w:rPr>
        <w:t>controlled private trust</w:t>
      </w:r>
      <w:r w:rsidRPr="000E51D8">
        <w:t xml:space="preserve"> has the meaning given by </w:t>
      </w:r>
      <w:r w:rsidR="00A93C2F" w:rsidRPr="000E51D8">
        <w:t>section 1</w:t>
      </w:r>
      <w:r w:rsidRPr="000E51D8">
        <w:t>207V.</w:t>
      </w:r>
    </w:p>
    <w:p w:rsidR="004918DA" w:rsidRPr="000E51D8" w:rsidRDefault="004918DA" w:rsidP="004918DA">
      <w:pPr>
        <w:pStyle w:val="Definition"/>
      </w:pPr>
      <w:r w:rsidRPr="000E51D8">
        <w:rPr>
          <w:b/>
          <w:i/>
        </w:rPr>
        <w:t>decision</w:t>
      </w:r>
      <w:r w:rsidR="00491F1A">
        <w:rPr>
          <w:b/>
          <w:i/>
        </w:rPr>
        <w:noBreakHyphen/>
      </w:r>
      <w:r w:rsidRPr="000E51D8">
        <w:rPr>
          <w:b/>
          <w:i/>
        </w:rPr>
        <w:t>making principles</w:t>
      </w:r>
      <w:r w:rsidRPr="000E51D8">
        <w:t xml:space="preserve"> means decision</w:t>
      </w:r>
      <w:r w:rsidR="00491F1A">
        <w:noBreakHyphen/>
      </w:r>
      <w:r w:rsidRPr="000E51D8">
        <w:t xml:space="preserve">making principles under </w:t>
      </w:r>
      <w:r w:rsidR="00A93C2F" w:rsidRPr="000E51D8">
        <w:t>section 1</w:t>
      </w:r>
      <w:r w:rsidRPr="000E51D8">
        <w:t>209E.</w:t>
      </w:r>
    </w:p>
    <w:p w:rsidR="004918DA" w:rsidRPr="000E51D8" w:rsidRDefault="004918DA" w:rsidP="004918DA">
      <w:pPr>
        <w:pStyle w:val="Definition"/>
      </w:pPr>
      <w:r w:rsidRPr="000E51D8">
        <w:rPr>
          <w:b/>
          <w:i/>
        </w:rPr>
        <w:t>derivation period</w:t>
      </w:r>
      <w:r w:rsidRPr="000E51D8">
        <w:t xml:space="preserve"> has the meaning given by </w:t>
      </w:r>
      <w:r w:rsidR="00A93C2F" w:rsidRPr="000E51D8">
        <w:t>section 1</w:t>
      </w:r>
      <w:r w:rsidRPr="000E51D8">
        <w:t>208C.</w:t>
      </w:r>
    </w:p>
    <w:p w:rsidR="004918DA" w:rsidRPr="000E51D8" w:rsidRDefault="004918DA" w:rsidP="004918DA">
      <w:pPr>
        <w:pStyle w:val="Definition"/>
      </w:pPr>
      <w:r w:rsidRPr="000E51D8">
        <w:rPr>
          <w:b/>
          <w:i/>
        </w:rPr>
        <w:t>designated private company</w:t>
      </w:r>
      <w:r w:rsidRPr="000E51D8">
        <w:t xml:space="preserve"> has the meaning given by </w:t>
      </w:r>
      <w:r w:rsidR="00A93C2F" w:rsidRPr="000E51D8">
        <w:t>section 1</w:t>
      </w:r>
      <w:r w:rsidRPr="000E51D8">
        <w:t>207N.</w:t>
      </w:r>
    </w:p>
    <w:p w:rsidR="004918DA" w:rsidRPr="000E51D8" w:rsidRDefault="004918DA" w:rsidP="004918DA">
      <w:pPr>
        <w:pStyle w:val="Definition"/>
      </w:pPr>
      <w:r w:rsidRPr="000E51D8">
        <w:rPr>
          <w:b/>
          <w:i/>
        </w:rPr>
        <w:t>designated private trust</w:t>
      </w:r>
      <w:r w:rsidRPr="000E51D8">
        <w:t xml:space="preserve"> has the meaning given by </w:t>
      </w:r>
      <w:r w:rsidR="00A93C2F" w:rsidRPr="000E51D8">
        <w:t>section 1</w:t>
      </w:r>
      <w:r w:rsidRPr="000E51D8">
        <w:t>207P.</w:t>
      </w:r>
    </w:p>
    <w:p w:rsidR="004918DA" w:rsidRPr="000E51D8" w:rsidRDefault="004918DA" w:rsidP="004918DA">
      <w:pPr>
        <w:pStyle w:val="Definition"/>
      </w:pPr>
      <w:r w:rsidRPr="000E51D8">
        <w:rPr>
          <w:b/>
          <w:i/>
        </w:rPr>
        <w:lastRenderedPageBreak/>
        <w:t>director</w:t>
      </w:r>
      <w:r w:rsidRPr="000E51D8">
        <w:t xml:space="preserve"> includes any person (by whatever name called) occupying the position of a director of a company.</w:t>
      </w:r>
    </w:p>
    <w:p w:rsidR="004918DA" w:rsidRPr="000E51D8" w:rsidRDefault="004918DA" w:rsidP="004918DA">
      <w:pPr>
        <w:pStyle w:val="Definition"/>
      </w:pPr>
      <w:r w:rsidRPr="000E51D8">
        <w:rPr>
          <w:b/>
          <w:i/>
        </w:rPr>
        <w:t>entity</w:t>
      </w:r>
      <w:r w:rsidRPr="000E51D8">
        <w:t xml:space="preserve"> means any of the following:</w:t>
      </w:r>
    </w:p>
    <w:p w:rsidR="004918DA" w:rsidRPr="000E51D8" w:rsidRDefault="004918DA" w:rsidP="004918DA">
      <w:pPr>
        <w:pStyle w:val="paragraph"/>
      </w:pPr>
      <w:r w:rsidRPr="000E51D8">
        <w:tab/>
        <w:t>(a)</w:t>
      </w:r>
      <w:r w:rsidRPr="000E51D8">
        <w:tab/>
        <w:t>an individual;</w:t>
      </w:r>
    </w:p>
    <w:p w:rsidR="004918DA" w:rsidRPr="000E51D8" w:rsidRDefault="004918DA" w:rsidP="004918DA">
      <w:pPr>
        <w:pStyle w:val="paragraph"/>
      </w:pPr>
      <w:r w:rsidRPr="000E51D8">
        <w:tab/>
        <w:t>(b)</w:t>
      </w:r>
      <w:r w:rsidRPr="000E51D8">
        <w:tab/>
        <w:t>a company;</w:t>
      </w:r>
    </w:p>
    <w:p w:rsidR="004918DA" w:rsidRPr="000E51D8" w:rsidRDefault="004918DA" w:rsidP="004918DA">
      <w:pPr>
        <w:pStyle w:val="paragraph"/>
      </w:pPr>
      <w:r w:rsidRPr="000E51D8">
        <w:tab/>
        <w:t>(c)</w:t>
      </w:r>
      <w:r w:rsidRPr="000E51D8">
        <w:tab/>
        <w:t>a trust;</w:t>
      </w:r>
    </w:p>
    <w:p w:rsidR="004918DA" w:rsidRPr="000E51D8" w:rsidRDefault="004918DA" w:rsidP="004918DA">
      <w:pPr>
        <w:pStyle w:val="paragraph"/>
      </w:pPr>
      <w:r w:rsidRPr="000E51D8">
        <w:tab/>
        <w:t>(d)</w:t>
      </w:r>
      <w:r w:rsidRPr="000E51D8">
        <w:tab/>
        <w:t>a business partnership;</w:t>
      </w:r>
    </w:p>
    <w:p w:rsidR="004918DA" w:rsidRPr="000E51D8" w:rsidRDefault="004918DA" w:rsidP="004918DA">
      <w:pPr>
        <w:pStyle w:val="paragraph"/>
      </w:pPr>
      <w:r w:rsidRPr="000E51D8">
        <w:tab/>
        <w:t>(e)</w:t>
      </w:r>
      <w:r w:rsidRPr="000E51D8">
        <w:tab/>
        <w:t>a corporation sole;</w:t>
      </w:r>
    </w:p>
    <w:p w:rsidR="004918DA" w:rsidRPr="000E51D8" w:rsidRDefault="004918DA" w:rsidP="004918DA">
      <w:pPr>
        <w:pStyle w:val="paragraph"/>
      </w:pPr>
      <w:r w:rsidRPr="000E51D8">
        <w:tab/>
        <w:t>(f)</w:t>
      </w:r>
      <w:r w:rsidRPr="000E51D8">
        <w:tab/>
        <w:t>a body politic.</w:t>
      </w:r>
    </w:p>
    <w:p w:rsidR="004918DA" w:rsidRPr="000E51D8" w:rsidRDefault="004918DA" w:rsidP="004918DA">
      <w:pPr>
        <w:pStyle w:val="Definition"/>
      </w:pPr>
      <w:r w:rsidRPr="000E51D8">
        <w:rPr>
          <w:b/>
          <w:i/>
        </w:rPr>
        <w:t>group</w:t>
      </w:r>
      <w:r w:rsidRPr="000E51D8">
        <w:t xml:space="preserve"> includes:</w:t>
      </w:r>
    </w:p>
    <w:p w:rsidR="004918DA" w:rsidRPr="000E51D8" w:rsidRDefault="004918DA" w:rsidP="004918DA">
      <w:pPr>
        <w:pStyle w:val="paragraph"/>
      </w:pPr>
      <w:r w:rsidRPr="000E51D8">
        <w:tab/>
        <w:t>(a)</w:t>
      </w:r>
      <w:r w:rsidRPr="000E51D8">
        <w:tab/>
        <w:t>one entity alone; or</w:t>
      </w:r>
    </w:p>
    <w:p w:rsidR="004918DA" w:rsidRPr="000E51D8" w:rsidRDefault="004918DA" w:rsidP="004918DA">
      <w:pPr>
        <w:pStyle w:val="paragraph"/>
      </w:pPr>
      <w:r w:rsidRPr="000E51D8">
        <w:tab/>
        <w:t>(b)</w:t>
      </w:r>
      <w:r w:rsidRPr="000E51D8">
        <w:tab/>
        <w:t>a number of entities, even if they are not in any way associated with each other or acting together.</w:t>
      </w:r>
    </w:p>
    <w:p w:rsidR="004918DA" w:rsidRPr="000E51D8" w:rsidRDefault="004918DA" w:rsidP="004918DA">
      <w:pPr>
        <w:pStyle w:val="Definition"/>
      </w:pPr>
      <w:r w:rsidRPr="000E51D8">
        <w:rPr>
          <w:b/>
          <w:i/>
        </w:rPr>
        <w:t>income attribution percentage</w:t>
      </w:r>
      <w:r w:rsidRPr="000E51D8">
        <w:t xml:space="preserve"> has the meaning given by </w:t>
      </w:r>
      <w:r w:rsidR="00A93C2F" w:rsidRPr="000E51D8">
        <w:t>section 1</w:t>
      </w:r>
      <w:r w:rsidRPr="000E51D8">
        <w:t>207X.</w:t>
      </w:r>
    </w:p>
    <w:p w:rsidR="004918DA" w:rsidRPr="000E51D8" w:rsidRDefault="004918DA" w:rsidP="004918DA">
      <w:pPr>
        <w:pStyle w:val="Definition"/>
      </w:pPr>
      <w:r w:rsidRPr="000E51D8">
        <w:rPr>
          <w:b/>
          <w:i/>
        </w:rPr>
        <w:t>interest in a share</w:t>
      </w:r>
      <w:r w:rsidRPr="000E51D8">
        <w:t xml:space="preserve"> has the meaning given by </w:t>
      </w:r>
      <w:r w:rsidR="00A93C2F" w:rsidRPr="000E51D8">
        <w:t>section 1</w:t>
      </w:r>
      <w:r w:rsidRPr="000E51D8">
        <w:t>207U.</w:t>
      </w:r>
    </w:p>
    <w:p w:rsidR="004918DA" w:rsidRPr="000E51D8" w:rsidRDefault="004918DA" w:rsidP="004918DA">
      <w:pPr>
        <w:pStyle w:val="Definition"/>
      </w:pPr>
      <w:r w:rsidRPr="000E51D8">
        <w:rPr>
          <w:b/>
          <w:i/>
        </w:rPr>
        <w:t>majority voting interest</w:t>
      </w:r>
      <w:r w:rsidRPr="000E51D8">
        <w:t xml:space="preserve">, in relation to a company, has the meaning given by </w:t>
      </w:r>
      <w:r w:rsidR="00A93C2F" w:rsidRPr="000E51D8">
        <w:t>section 1</w:t>
      </w:r>
      <w:r w:rsidRPr="000E51D8">
        <w:t>207E.</w:t>
      </w:r>
    </w:p>
    <w:p w:rsidR="004918DA" w:rsidRPr="000E51D8" w:rsidRDefault="004918DA" w:rsidP="004918DA">
      <w:pPr>
        <w:pStyle w:val="Definition"/>
      </w:pPr>
      <w:r w:rsidRPr="000E51D8">
        <w:rPr>
          <w:b/>
          <w:i/>
        </w:rPr>
        <w:t>primary production enterprise</w:t>
      </w:r>
      <w:r w:rsidRPr="000E51D8">
        <w:t xml:space="preserve"> means a business in </w:t>
      </w:r>
      <w:smartTag w:uri="urn:schemas-microsoft-com:office:smarttags" w:element="country-region">
        <w:smartTag w:uri="urn:schemas-microsoft-com:office:smarttags" w:element="place">
          <w:r w:rsidRPr="000E51D8">
            <w:t>Australia</w:t>
          </w:r>
        </w:smartTag>
      </w:smartTag>
      <w:r w:rsidRPr="000E51D8">
        <w:t xml:space="preserve"> that consists of primary production.</w:t>
      </w:r>
    </w:p>
    <w:p w:rsidR="004918DA" w:rsidRPr="000E51D8" w:rsidRDefault="004918DA" w:rsidP="004918DA">
      <w:pPr>
        <w:pStyle w:val="Definition"/>
      </w:pPr>
      <w:r w:rsidRPr="000E51D8">
        <w:rPr>
          <w:b/>
          <w:i/>
        </w:rPr>
        <w:t>property</w:t>
      </w:r>
      <w:r w:rsidRPr="000E51D8">
        <w:t xml:space="preserve"> includes money.</w:t>
      </w:r>
    </w:p>
    <w:p w:rsidR="004918DA" w:rsidRPr="000E51D8" w:rsidRDefault="004918DA" w:rsidP="004918DA">
      <w:pPr>
        <w:pStyle w:val="Definition"/>
      </w:pPr>
      <w:r w:rsidRPr="000E51D8">
        <w:rPr>
          <w:b/>
          <w:i/>
        </w:rPr>
        <w:t>relative</w:t>
      </w:r>
      <w:r w:rsidRPr="000E51D8">
        <w:t xml:space="preserve">, in relation to a person, has the meaning given by </w:t>
      </w:r>
      <w:r w:rsidR="00A93C2F" w:rsidRPr="000E51D8">
        <w:t>section 1</w:t>
      </w:r>
      <w:r w:rsidRPr="000E51D8">
        <w:t>207B.</w:t>
      </w:r>
    </w:p>
    <w:p w:rsidR="004918DA" w:rsidRPr="000E51D8" w:rsidRDefault="004918DA" w:rsidP="004918DA">
      <w:pPr>
        <w:pStyle w:val="Definition"/>
      </w:pPr>
      <w:r w:rsidRPr="000E51D8">
        <w:rPr>
          <w:b/>
          <w:i/>
        </w:rPr>
        <w:t>scheme</w:t>
      </w:r>
      <w:r w:rsidRPr="000E51D8">
        <w:t xml:space="preserve"> means:</w:t>
      </w:r>
    </w:p>
    <w:p w:rsidR="004918DA" w:rsidRPr="000E51D8" w:rsidRDefault="004918DA" w:rsidP="004918DA">
      <w:pPr>
        <w:pStyle w:val="paragraph"/>
      </w:pPr>
      <w:r w:rsidRPr="000E51D8">
        <w:tab/>
        <w:t>(a)</w:t>
      </w:r>
      <w:r w:rsidRPr="000E51D8">
        <w:tab/>
        <w:t>any agreement, arrangement, understanding, promise or undertaking, whether express or implied and whether or not enforceable, or intended to be enforceable, by legal proceedings; or</w:t>
      </w:r>
    </w:p>
    <w:p w:rsidR="004918DA" w:rsidRPr="000E51D8" w:rsidRDefault="004918DA" w:rsidP="004918DA">
      <w:pPr>
        <w:pStyle w:val="paragraph"/>
      </w:pPr>
      <w:r w:rsidRPr="000E51D8">
        <w:lastRenderedPageBreak/>
        <w:tab/>
        <w:t>(b)</w:t>
      </w:r>
      <w:r w:rsidRPr="000E51D8">
        <w:tab/>
        <w:t>any scheme, plan, proposal, action, course of action or course of conduct, whether there are 2 or more parties or only one party involved.</w:t>
      </w:r>
    </w:p>
    <w:p w:rsidR="004918DA" w:rsidRPr="000E51D8" w:rsidRDefault="004918DA" w:rsidP="004918DA">
      <w:pPr>
        <w:pStyle w:val="Definition"/>
      </w:pPr>
      <w:r w:rsidRPr="000E51D8">
        <w:rPr>
          <w:b/>
          <w:i/>
        </w:rPr>
        <w:t>services</w:t>
      </w:r>
      <w:r w:rsidRPr="000E51D8">
        <w:t xml:space="preserve"> includes any benefit, right (including a right in relation to, and an interest in, real or personal property), privilege or facility and, without limiting the generality of the foregoing, includes a benefit, right, privilege, service or facility that is, or is to be, provided under:</w:t>
      </w:r>
    </w:p>
    <w:p w:rsidR="004918DA" w:rsidRPr="000E51D8" w:rsidRDefault="004918DA" w:rsidP="004918DA">
      <w:pPr>
        <w:pStyle w:val="paragraph"/>
      </w:pPr>
      <w:r w:rsidRPr="000E51D8">
        <w:tab/>
        <w:t>(a)</w:t>
      </w:r>
      <w:r w:rsidRPr="000E51D8">
        <w:tab/>
        <w:t>an arrangement for or in relation to:</w:t>
      </w:r>
    </w:p>
    <w:p w:rsidR="004918DA" w:rsidRPr="000E51D8" w:rsidRDefault="004918DA" w:rsidP="004918DA">
      <w:pPr>
        <w:pStyle w:val="paragraphsub"/>
      </w:pPr>
      <w:r w:rsidRPr="000E51D8">
        <w:tab/>
        <w:t>(i)</w:t>
      </w:r>
      <w:r w:rsidRPr="000E51D8">
        <w:tab/>
        <w:t>the performance of work (including work of a professional nature), whether with or without the provision of property; or</w:t>
      </w:r>
    </w:p>
    <w:p w:rsidR="004918DA" w:rsidRPr="000E51D8" w:rsidRDefault="004918DA" w:rsidP="004918DA">
      <w:pPr>
        <w:pStyle w:val="paragraphsub"/>
      </w:pPr>
      <w:r w:rsidRPr="000E51D8">
        <w:tab/>
        <w:t>(ii)</w:t>
      </w:r>
      <w:r w:rsidRPr="000E51D8">
        <w:tab/>
        <w:t>the provision of, or of the use of facilities for, entertainment, recreation or instruction; or</w:t>
      </w:r>
    </w:p>
    <w:p w:rsidR="004918DA" w:rsidRPr="000E51D8" w:rsidRDefault="004918DA" w:rsidP="004918DA">
      <w:pPr>
        <w:pStyle w:val="paragraphsub"/>
      </w:pPr>
      <w:r w:rsidRPr="000E51D8">
        <w:tab/>
        <w:t>(iii)</w:t>
      </w:r>
      <w:r w:rsidRPr="000E51D8">
        <w:tab/>
        <w:t>the conferring of benefits, rights or privileges for which remuneration is payable in the form of a royalty, tribute, levy or similar exaction; or</w:t>
      </w:r>
    </w:p>
    <w:p w:rsidR="004918DA" w:rsidRPr="000E51D8" w:rsidRDefault="004918DA" w:rsidP="004918DA">
      <w:pPr>
        <w:pStyle w:val="paragraph"/>
      </w:pPr>
      <w:r w:rsidRPr="000E51D8">
        <w:tab/>
        <w:t>(b)</w:t>
      </w:r>
      <w:r w:rsidRPr="000E51D8">
        <w:tab/>
        <w:t>a contract of insurance; or</w:t>
      </w:r>
    </w:p>
    <w:p w:rsidR="004918DA" w:rsidRPr="000E51D8" w:rsidRDefault="004918DA" w:rsidP="004918DA">
      <w:pPr>
        <w:pStyle w:val="paragraph"/>
      </w:pPr>
      <w:r w:rsidRPr="000E51D8">
        <w:tab/>
        <w:t>(c)</w:t>
      </w:r>
      <w:r w:rsidRPr="000E51D8">
        <w:tab/>
        <w:t>an arrangement for or in relation to the lending of money.</w:t>
      </w:r>
    </w:p>
    <w:p w:rsidR="004918DA" w:rsidRPr="000E51D8" w:rsidRDefault="004918DA" w:rsidP="00FF245A">
      <w:pPr>
        <w:pStyle w:val="Definition"/>
        <w:keepNext/>
      </w:pPr>
      <w:r w:rsidRPr="000E51D8">
        <w:rPr>
          <w:b/>
          <w:i/>
        </w:rPr>
        <w:t>share</w:t>
      </w:r>
      <w:r w:rsidRPr="000E51D8">
        <w:t xml:space="preserve"> includes stock.</w:t>
      </w:r>
    </w:p>
    <w:p w:rsidR="004918DA" w:rsidRPr="000E51D8" w:rsidRDefault="004918DA" w:rsidP="004918DA">
      <w:pPr>
        <w:pStyle w:val="Definition"/>
      </w:pPr>
      <w:r w:rsidRPr="000E51D8">
        <w:rPr>
          <w:b/>
          <w:i/>
        </w:rPr>
        <w:t xml:space="preserve">spouse </w:t>
      </w:r>
      <w:r w:rsidRPr="000E51D8">
        <w:t>includes, in relation to a person who is a member of a couple (as defined by section</w:t>
      </w:r>
      <w:r w:rsidR="00D634E3" w:rsidRPr="000E51D8">
        <w:t> </w:t>
      </w:r>
      <w:r w:rsidRPr="000E51D8">
        <w:t>4), the other member of the couple.</w:t>
      </w:r>
    </w:p>
    <w:p w:rsidR="004918DA" w:rsidRPr="000E51D8" w:rsidRDefault="004918DA" w:rsidP="004918DA">
      <w:pPr>
        <w:pStyle w:val="Definition"/>
      </w:pPr>
      <w:r w:rsidRPr="000E51D8">
        <w:rPr>
          <w:b/>
          <w:i/>
        </w:rPr>
        <w:t>subsidiary</w:t>
      </w:r>
      <w:r w:rsidRPr="000E51D8">
        <w:t xml:space="preserve"> has the same meaning as in the </w:t>
      </w:r>
      <w:r w:rsidRPr="000E51D8">
        <w:rPr>
          <w:i/>
        </w:rPr>
        <w:t>Corporations Act 2001</w:t>
      </w:r>
      <w:r w:rsidRPr="000E51D8">
        <w:t>.</w:t>
      </w:r>
    </w:p>
    <w:p w:rsidR="004918DA" w:rsidRPr="000E51D8" w:rsidRDefault="004918DA" w:rsidP="004918DA">
      <w:pPr>
        <w:pStyle w:val="Definition"/>
      </w:pPr>
      <w:r w:rsidRPr="000E51D8">
        <w:rPr>
          <w:b/>
          <w:i/>
        </w:rPr>
        <w:t>sufficiently influenced</w:t>
      </w:r>
      <w:r w:rsidRPr="000E51D8">
        <w:t xml:space="preserve">, in relation to a company, has the meaning given by </w:t>
      </w:r>
      <w:r w:rsidR="00A93C2F" w:rsidRPr="000E51D8">
        <w:t>section 1</w:t>
      </w:r>
      <w:r w:rsidRPr="000E51D8">
        <w:t>207D.</w:t>
      </w:r>
    </w:p>
    <w:p w:rsidR="004918DA" w:rsidRPr="000E51D8" w:rsidRDefault="004918DA" w:rsidP="004918DA">
      <w:pPr>
        <w:pStyle w:val="Definition"/>
      </w:pPr>
      <w:r w:rsidRPr="000E51D8">
        <w:rPr>
          <w:b/>
          <w:i/>
        </w:rPr>
        <w:t>transfer</w:t>
      </w:r>
      <w:r w:rsidRPr="000E51D8">
        <w:t>:</w:t>
      </w:r>
    </w:p>
    <w:p w:rsidR="004918DA" w:rsidRPr="000E51D8" w:rsidRDefault="004918DA" w:rsidP="004918DA">
      <w:pPr>
        <w:pStyle w:val="paragraph"/>
      </w:pPr>
      <w:r w:rsidRPr="000E51D8">
        <w:tab/>
        <w:t>(a)</w:t>
      </w:r>
      <w:r w:rsidRPr="000E51D8">
        <w:tab/>
        <w:t>in relation to property—includes dispose of (whether by assignment, declaration of trust or otherwise) or provide; and</w:t>
      </w:r>
    </w:p>
    <w:p w:rsidR="004918DA" w:rsidRPr="000E51D8" w:rsidRDefault="004918DA" w:rsidP="004918DA">
      <w:pPr>
        <w:pStyle w:val="paragraph"/>
      </w:pPr>
      <w:r w:rsidRPr="000E51D8">
        <w:tab/>
        <w:t>(b)</w:t>
      </w:r>
      <w:r w:rsidRPr="000E51D8">
        <w:tab/>
        <w:t>in relation to services—includes allow, confer, give, grant, perform or provide.</w:t>
      </w:r>
    </w:p>
    <w:p w:rsidR="004918DA" w:rsidRPr="000E51D8" w:rsidRDefault="004918DA" w:rsidP="004918DA">
      <w:pPr>
        <w:pStyle w:val="Definition"/>
      </w:pPr>
      <w:r w:rsidRPr="000E51D8">
        <w:rPr>
          <w:b/>
          <w:i/>
        </w:rPr>
        <w:t>trust</w:t>
      </w:r>
      <w:r w:rsidRPr="000E51D8">
        <w:t xml:space="preserve"> means a person in the capacity of trustee or, as the case requires, a trust estate.</w:t>
      </w:r>
    </w:p>
    <w:p w:rsidR="004918DA" w:rsidRPr="000E51D8" w:rsidRDefault="004918DA" w:rsidP="004918DA">
      <w:pPr>
        <w:pStyle w:val="Definition"/>
      </w:pPr>
      <w:r w:rsidRPr="000E51D8">
        <w:rPr>
          <w:b/>
          <w:i/>
        </w:rPr>
        <w:lastRenderedPageBreak/>
        <w:t>trustee</w:t>
      </w:r>
      <w:r w:rsidRPr="000E51D8">
        <w:t xml:space="preserve"> has the same meaning as in the </w:t>
      </w:r>
      <w:r w:rsidRPr="000E51D8">
        <w:rPr>
          <w:i/>
        </w:rPr>
        <w:t>Income Tax Assessment Act 1997</w:t>
      </w:r>
      <w:r w:rsidRPr="000E51D8">
        <w:t>.</w:t>
      </w:r>
    </w:p>
    <w:p w:rsidR="004918DA" w:rsidRPr="000E51D8" w:rsidRDefault="004918DA" w:rsidP="004918DA">
      <w:pPr>
        <w:pStyle w:val="Definition"/>
      </w:pPr>
      <w:r w:rsidRPr="000E51D8">
        <w:rPr>
          <w:b/>
          <w:i/>
        </w:rPr>
        <w:t>underlying transfer</w:t>
      </w:r>
      <w:r w:rsidRPr="000E51D8">
        <w:t>, in relation to a transfer of property or services to an entity, means:</w:t>
      </w:r>
    </w:p>
    <w:p w:rsidR="004918DA" w:rsidRPr="000E51D8" w:rsidRDefault="004918DA" w:rsidP="004918DA">
      <w:pPr>
        <w:pStyle w:val="paragraph"/>
      </w:pPr>
      <w:r w:rsidRPr="000E51D8">
        <w:tab/>
        <w:t>(a)</w:t>
      </w:r>
      <w:r w:rsidRPr="000E51D8">
        <w:tab/>
        <w:t>if that transfer was an actual transfer—the actual transfer; or</w:t>
      </w:r>
    </w:p>
    <w:p w:rsidR="004918DA" w:rsidRPr="000E51D8" w:rsidRDefault="004918DA" w:rsidP="004918DA">
      <w:pPr>
        <w:pStyle w:val="paragraph"/>
      </w:pPr>
      <w:r w:rsidRPr="000E51D8">
        <w:tab/>
        <w:t>(b)</w:t>
      </w:r>
      <w:r w:rsidRPr="000E51D8">
        <w:tab/>
        <w:t xml:space="preserve">if that transfer was taken to have been made because of </w:t>
      </w:r>
      <w:r w:rsidR="004E3300" w:rsidRPr="000E51D8">
        <w:t>subsection 1</w:t>
      </w:r>
      <w:r w:rsidRPr="000E51D8">
        <w:t>207H(1)—the actual transfer referred to in that subsection; or</w:t>
      </w:r>
    </w:p>
    <w:p w:rsidR="004918DA" w:rsidRPr="000E51D8" w:rsidRDefault="004918DA" w:rsidP="004918DA">
      <w:pPr>
        <w:pStyle w:val="paragraph"/>
      </w:pPr>
      <w:r w:rsidRPr="000E51D8">
        <w:tab/>
        <w:t>(c)</w:t>
      </w:r>
      <w:r w:rsidRPr="000E51D8">
        <w:tab/>
        <w:t xml:space="preserve">if that transfer was taken to have been made because of </w:t>
      </w:r>
      <w:r w:rsidR="004E3300" w:rsidRPr="000E51D8">
        <w:t>subsection 1</w:t>
      </w:r>
      <w:r w:rsidRPr="000E51D8">
        <w:t>207H(3)—the actual transfer referred to in paragraph</w:t>
      </w:r>
      <w:r w:rsidR="00D634E3" w:rsidRPr="000E51D8">
        <w:t> </w:t>
      </w:r>
      <w:r w:rsidRPr="000E51D8">
        <w:t>1207H(3)(b); or</w:t>
      </w:r>
    </w:p>
    <w:p w:rsidR="004918DA" w:rsidRPr="000E51D8" w:rsidRDefault="004918DA" w:rsidP="004918DA">
      <w:pPr>
        <w:pStyle w:val="paragraph"/>
      </w:pPr>
      <w:r w:rsidRPr="000E51D8">
        <w:tab/>
        <w:t>(d)</w:t>
      </w:r>
      <w:r w:rsidRPr="000E51D8">
        <w:tab/>
        <w:t xml:space="preserve">if that transfer was taken to have been made because of </w:t>
      </w:r>
      <w:r w:rsidR="004E3300" w:rsidRPr="000E51D8">
        <w:t>subsection 1</w:t>
      </w:r>
      <w:r w:rsidRPr="000E51D8">
        <w:t>207H(4)—the actual transfer referred to in paragraph</w:t>
      </w:r>
      <w:r w:rsidR="00D634E3" w:rsidRPr="000E51D8">
        <w:t> </w:t>
      </w:r>
      <w:r w:rsidRPr="000E51D8">
        <w:t>1207H(4)(c).</w:t>
      </w:r>
    </w:p>
    <w:p w:rsidR="004918DA" w:rsidRPr="000E51D8" w:rsidRDefault="004918DA" w:rsidP="004918DA">
      <w:pPr>
        <w:pStyle w:val="Definition"/>
      </w:pPr>
      <w:r w:rsidRPr="000E51D8">
        <w:rPr>
          <w:b/>
          <w:i/>
        </w:rPr>
        <w:t>voting power</w:t>
      </w:r>
      <w:r w:rsidRPr="000E51D8">
        <w:t xml:space="preserve"> has the meaning given by </w:t>
      </w:r>
      <w:r w:rsidR="00A93C2F" w:rsidRPr="000E51D8">
        <w:t>section 1</w:t>
      </w:r>
      <w:r w:rsidRPr="000E51D8">
        <w:t>207S.</w:t>
      </w:r>
    </w:p>
    <w:p w:rsidR="004918DA" w:rsidRPr="000E51D8" w:rsidRDefault="004918DA" w:rsidP="004918DA">
      <w:pPr>
        <w:pStyle w:val="ActHead5"/>
      </w:pPr>
      <w:bookmarkStart w:id="383" w:name="_Toc124514988"/>
      <w:r w:rsidRPr="000E51D8">
        <w:rPr>
          <w:rStyle w:val="CharSectno"/>
        </w:rPr>
        <w:t>1207B</w:t>
      </w:r>
      <w:r w:rsidRPr="000E51D8">
        <w:t xml:space="preserve">  Relatives</w:t>
      </w:r>
      <w:bookmarkEnd w:id="383"/>
    </w:p>
    <w:p w:rsidR="004918DA" w:rsidRPr="000E51D8" w:rsidRDefault="004918DA" w:rsidP="004918DA">
      <w:pPr>
        <w:pStyle w:val="subsection"/>
      </w:pPr>
      <w:r w:rsidRPr="000E51D8">
        <w:tab/>
        <w:t>(1)</w:t>
      </w:r>
      <w:r w:rsidRPr="000E51D8">
        <w:tab/>
        <w:t xml:space="preserve">For the purposes of this Part, a </w:t>
      </w:r>
      <w:r w:rsidRPr="000E51D8">
        <w:rPr>
          <w:b/>
          <w:i/>
        </w:rPr>
        <w:t>relative</w:t>
      </w:r>
      <w:r w:rsidRPr="000E51D8">
        <w:t xml:space="preserve">, in relation to a person (the </w:t>
      </w:r>
      <w:r w:rsidRPr="000E51D8">
        <w:rPr>
          <w:b/>
          <w:i/>
        </w:rPr>
        <w:t>first person</w:t>
      </w:r>
      <w:r w:rsidRPr="000E51D8">
        <w:t>), means any of the following:</w:t>
      </w:r>
    </w:p>
    <w:p w:rsidR="004918DA" w:rsidRPr="000E51D8" w:rsidRDefault="004918DA" w:rsidP="004918DA">
      <w:pPr>
        <w:pStyle w:val="paragraph"/>
      </w:pPr>
      <w:r w:rsidRPr="000E51D8">
        <w:tab/>
        <w:t>(a)</w:t>
      </w:r>
      <w:r w:rsidRPr="000E51D8">
        <w:tab/>
        <w:t>the spouse of the first person;</w:t>
      </w:r>
    </w:p>
    <w:p w:rsidR="004918DA" w:rsidRPr="000E51D8" w:rsidRDefault="004918DA" w:rsidP="004918DA">
      <w:pPr>
        <w:pStyle w:val="paragraph"/>
      </w:pPr>
      <w:r w:rsidRPr="000E51D8">
        <w:tab/>
        <w:t>(b)</w:t>
      </w:r>
      <w:r w:rsidRPr="000E51D8">
        <w:tab/>
        <w:t>a parent, grandparent, brother, sister, uncle, aunt, nephew, niece, first cousin, second cousin or lineal descendant of the first person;</w:t>
      </w:r>
    </w:p>
    <w:p w:rsidR="004918DA" w:rsidRPr="000E51D8" w:rsidRDefault="004918DA" w:rsidP="004918DA">
      <w:pPr>
        <w:pStyle w:val="paragraph"/>
      </w:pPr>
      <w:r w:rsidRPr="000E51D8">
        <w:tab/>
        <w:t>(c)</w:t>
      </w:r>
      <w:r w:rsidRPr="000E51D8">
        <w:tab/>
        <w:t xml:space="preserve">the spouse of a person covered by </w:t>
      </w:r>
      <w:r w:rsidR="00D634E3" w:rsidRPr="000E51D8">
        <w:t>paragraph (</w:t>
      </w:r>
      <w:r w:rsidRPr="000E51D8">
        <w:t>b);</w:t>
      </w:r>
    </w:p>
    <w:p w:rsidR="004918DA" w:rsidRPr="000E51D8" w:rsidRDefault="004918DA" w:rsidP="004918DA">
      <w:pPr>
        <w:pStyle w:val="paragraph"/>
      </w:pPr>
      <w:r w:rsidRPr="000E51D8">
        <w:tab/>
        <w:t>(d)</w:t>
      </w:r>
      <w:r w:rsidRPr="000E51D8">
        <w:tab/>
        <w:t>a parent, grandparent, brother, sister, uncle, aunt, nephew, niece, first cousin, second cousin or lineal descendant of the spouse of the first person;</w:t>
      </w:r>
    </w:p>
    <w:p w:rsidR="004918DA" w:rsidRPr="000E51D8" w:rsidRDefault="004918DA" w:rsidP="004918DA">
      <w:pPr>
        <w:pStyle w:val="paragraph"/>
      </w:pPr>
      <w:r w:rsidRPr="000E51D8">
        <w:tab/>
        <w:t>(e)</w:t>
      </w:r>
      <w:r w:rsidRPr="000E51D8">
        <w:tab/>
        <w:t xml:space="preserve">the spouse of a person covered by </w:t>
      </w:r>
      <w:r w:rsidR="00D634E3" w:rsidRPr="000E51D8">
        <w:t>paragraph (</w:t>
      </w:r>
      <w:r w:rsidRPr="000E51D8">
        <w:t>d);</w:t>
      </w:r>
    </w:p>
    <w:p w:rsidR="004918DA" w:rsidRPr="000E51D8" w:rsidRDefault="004918DA" w:rsidP="004918DA">
      <w:pPr>
        <w:pStyle w:val="paragraph"/>
      </w:pPr>
      <w:r w:rsidRPr="000E51D8">
        <w:tab/>
        <w:t>(f)</w:t>
      </w:r>
      <w:r w:rsidRPr="000E51D8">
        <w:tab/>
        <w:t>a child of a person covered by any of the preceding paragraphs.</w:t>
      </w:r>
    </w:p>
    <w:p w:rsidR="00192778" w:rsidRPr="000E51D8" w:rsidRDefault="00192778" w:rsidP="00192778">
      <w:pPr>
        <w:pStyle w:val="subsection"/>
      </w:pPr>
      <w:r w:rsidRPr="000E51D8">
        <w:tab/>
        <w:t>(2)</w:t>
      </w:r>
      <w:r w:rsidRPr="000E51D8">
        <w:tab/>
        <w:t xml:space="preserve">For the purposes of this section, if one person is the child of another person because of the definition of </w:t>
      </w:r>
      <w:r w:rsidRPr="000E51D8">
        <w:rPr>
          <w:b/>
          <w:i/>
        </w:rPr>
        <w:t xml:space="preserve">child </w:t>
      </w:r>
      <w:r w:rsidRPr="000E51D8">
        <w:t xml:space="preserve">in </w:t>
      </w:r>
      <w:r w:rsidR="00A93C2F" w:rsidRPr="000E51D8">
        <w:t>section 1</w:t>
      </w:r>
      <w:r w:rsidRPr="000E51D8">
        <w:t xml:space="preserve">207A, </w:t>
      </w:r>
      <w:r w:rsidRPr="000E51D8">
        <w:lastRenderedPageBreak/>
        <w:t>relationships traced to or through the person are to be determined on the basis that the person is the child of the other person.</w:t>
      </w:r>
    </w:p>
    <w:p w:rsidR="004918DA" w:rsidRPr="000E51D8" w:rsidRDefault="004918DA" w:rsidP="004918DA">
      <w:pPr>
        <w:pStyle w:val="ActHead5"/>
      </w:pPr>
      <w:bookmarkStart w:id="384" w:name="_Toc124514989"/>
      <w:r w:rsidRPr="000E51D8">
        <w:rPr>
          <w:rStyle w:val="CharSectno"/>
        </w:rPr>
        <w:t>1207C</w:t>
      </w:r>
      <w:r w:rsidRPr="000E51D8">
        <w:t xml:space="preserve">  Associates</w:t>
      </w:r>
      <w:bookmarkEnd w:id="384"/>
    </w:p>
    <w:p w:rsidR="004918DA" w:rsidRPr="000E51D8" w:rsidRDefault="004918DA" w:rsidP="004918DA">
      <w:pPr>
        <w:pStyle w:val="subsection"/>
      </w:pPr>
      <w:r w:rsidRPr="000E51D8">
        <w:tab/>
        <w:t>(1)</w:t>
      </w:r>
      <w:r w:rsidRPr="000E51D8">
        <w:tab/>
        <w:t>For the purposes of this Part, in determining:</w:t>
      </w:r>
    </w:p>
    <w:p w:rsidR="004918DA" w:rsidRPr="000E51D8" w:rsidRDefault="004918DA" w:rsidP="004918DA">
      <w:pPr>
        <w:pStyle w:val="paragraph"/>
      </w:pPr>
      <w:r w:rsidRPr="000E51D8">
        <w:tab/>
        <w:t>(a)</w:t>
      </w:r>
      <w:r w:rsidRPr="000E51D8">
        <w:tab/>
        <w:t>whether a trust is a designated private trust; or</w:t>
      </w:r>
    </w:p>
    <w:p w:rsidR="004918DA" w:rsidRPr="000E51D8" w:rsidRDefault="004918DA" w:rsidP="004918DA">
      <w:pPr>
        <w:pStyle w:val="paragraph"/>
      </w:pPr>
      <w:r w:rsidRPr="000E51D8">
        <w:tab/>
        <w:t>(b)</w:t>
      </w:r>
      <w:r w:rsidRPr="000E51D8">
        <w:tab/>
        <w:t>whether a company is a controlled private company in relation to an individual; or</w:t>
      </w:r>
    </w:p>
    <w:p w:rsidR="004918DA" w:rsidRPr="000E51D8" w:rsidRDefault="004918DA" w:rsidP="004918DA">
      <w:pPr>
        <w:pStyle w:val="paragraph"/>
      </w:pPr>
      <w:r w:rsidRPr="000E51D8">
        <w:tab/>
        <w:t>(c)</w:t>
      </w:r>
      <w:r w:rsidRPr="000E51D8">
        <w:tab/>
        <w:t>whether a trust is a controlled private trust in relation to an individual; or</w:t>
      </w:r>
    </w:p>
    <w:p w:rsidR="004918DA" w:rsidRPr="000E51D8" w:rsidRDefault="004918DA" w:rsidP="004918DA">
      <w:pPr>
        <w:pStyle w:val="paragraph"/>
      </w:pPr>
      <w:r w:rsidRPr="000E51D8">
        <w:tab/>
        <w:t>(d)</w:t>
      </w:r>
      <w:r w:rsidRPr="000E51D8">
        <w:tab/>
        <w:t>whether a trust is a concessional primary production trust in relation to an individual;</w:t>
      </w:r>
    </w:p>
    <w:p w:rsidR="004918DA" w:rsidRPr="000E51D8" w:rsidRDefault="004918DA" w:rsidP="004918DA">
      <w:pPr>
        <w:pStyle w:val="subsection2"/>
      </w:pPr>
      <w:r w:rsidRPr="000E51D8">
        <w:t xml:space="preserve">the following are </w:t>
      </w:r>
      <w:r w:rsidRPr="000E51D8">
        <w:rPr>
          <w:b/>
          <w:i/>
        </w:rPr>
        <w:t>associates</w:t>
      </w:r>
      <w:r w:rsidRPr="000E51D8">
        <w:t xml:space="preserve"> of an individual:</w:t>
      </w:r>
    </w:p>
    <w:p w:rsidR="004918DA" w:rsidRPr="000E51D8" w:rsidRDefault="004918DA" w:rsidP="004918DA">
      <w:pPr>
        <w:pStyle w:val="paragraph"/>
      </w:pPr>
      <w:r w:rsidRPr="000E51D8">
        <w:tab/>
        <w:t>(e)</w:t>
      </w:r>
      <w:r w:rsidRPr="000E51D8">
        <w:tab/>
        <w:t>a relative of the individual;</w:t>
      </w:r>
    </w:p>
    <w:p w:rsidR="004918DA" w:rsidRPr="000E51D8" w:rsidRDefault="004918DA" w:rsidP="004918DA">
      <w:pPr>
        <w:pStyle w:val="paragraph"/>
      </w:pPr>
      <w:r w:rsidRPr="000E51D8">
        <w:tab/>
        <w:t>(f)</w:t>
      </w:r>
      <w:r w:rsidRPr="000E51D8">
        <w:tab/>
        <w:t>an entity who, in matters relating to the trust or company:</w:t>
      </w:r>
    </w:p>
    <w:p w:rsidR="004918DA" w:rsidRPr="000E51D8" w:rsidRDefault="004918DA" w:rsidP="004918DA">
      <w:pPr>
        <w:pStyle w:val="paragraphsub"/>
      </w:pPr>
      <w:r w:rsidRPr="000E51D8">
        <w:tab/>
        <w:t>(i)</w:t>
      </w:r>
      <w:r w:rsidRPr="000E51D8">
        <w:tab/>
        <w:t>acts, or is accustomed to act; or</w:t>
      </w:r>
    </w:p>
    <w:p w:rsidR="004918DA" w:rsidRPr="000E51D8" w:rsidRDefault="004918DA" w:rsidP="004918DA">
      <w:pPr>
        <w:pStyle w:val="paragraphsub"/>
      </w:pPr>
      <w:r w:rsidRPr="000E51D8">
        <w:tab/>
        <w:t>(ii)</w:t>
      </w:r>
      <w:r w:rsidRPr="000E51D8">
        <w:tab/>
        <w:t>under a contract or an arrangement or understanding (whether formal or informal), is intended or expected to act;</w:t>
      </w:r>
    </w:p>
    <w:p w:rsidR="004918DA" w:rsidRPr="000E51D8" w:rsidRDefault="004918DA" w:rsidP="004918DA">
      <w:pPr>
        <w:pStyle w:val="paragraph"/>
      </w:pPr>
      <w:r w:rsidRPr="000E51D8">
        <w:tab/>
      </w:r>
      <w:r w:rsidRPr="000E51D8">
        <w:tab/>
        <w:t>in accordance with the directions, instructions or wishes of:</w:t>
      </w:r>
    </w:p>
    <w:p w:rsidR="004918DA" w:rsidRPr="000E51D8" w:rsidRDefault="004918DA" w:rsidP="004918DA">
      <w:pPr>
        <w:pStyle w:val="paragraphsub"/>
      </w:pPr>
      <w:r w:rsidRPr="000E51D8">
        <w:tab/>
        <w:t>(iii)</w:t>
      </w:r>
      <w:r w:rsidRPr="000E51D8">
        <w:tab/>
        <w:t>the individual; or</w:t>
      </w:r>
    </w:p>
    <w:p w:rsidR="004918DA" w:rsidRPr="000E51D8" w:rsidRDefault="004918DA" w:rsidP="004918DA">
      <w:pPr>
        <w:pStyle w:val="paragraphsub"/>
      </w:pPr>
      <w:r w:rsidRPr="000E51D8">
        <w:tab/>
        <w:t>(iv)</w:t>
      </w:r>
      <w:r w:rsidRPr="000E51D8">
        <w:tab/>
        <w:t>the individual and another entity who is an associate of the individual because of another paragraph of this subsection;</w:t>
      </w:r>
    </w:p>
    <w:p w:rsidR="004918DA" w:rsidRPr="000E51D8" w:rsidRDefault="004918DA" w:rsidP="004918DA">
      <w:pPr>
        <w:pStyle w:val="paragraph"/>
      </w:pPr>
      <w:r w:rsidRPr="000E51D8">
        <w:tab/>
        <w:t>(g)</w:t>
      </w:r>
      <w:r w:rsidRPr="000E51D8">
        <w:tab/>
        <w:t xml:space="preserve">an entity that is a declared associate of the individual (see </w:t>
      </w:r>
      <w:r w:rsidR="00D634E3" w:rsidRPr="000E51D8">
        <w:t>subsection (</w:t>
      </w:r>
      <w:r w:rsidRPr="000E51D8">
        <w:t>2));</w:t>
      </w:r>
    </w:p>
    <w:p w:rsidR="004918DA" w:rsidRPr="000E51D8" w:rsidRDefault="004918DA" w:rsidP="004918DA">
      <w:pPr>
        <w:pStyle w:val="paragraph"/>
      </w:pPr>
      <w:r w:rsidRPr="000E51D8">
        <w:tab/>
        <w:t>(h)</w:t>
      </w:r>
      <w:r w:rsidRPr="000E51D8">
        <w:tab/>
        <w:t>a business partner of the individual or a business partnership in which the individual is a business partner;</w:t>
      </w:r>
    </w:p>
    <w:p w:rsidR="004918DA" w:rsidRPr="000E51D8" w:rsidRDefault="004918DA" w:rsidP="004918DA">
      <w:pPr>
        <w:pStyle w:val="paragraph"/>
      </w:pPr>
      <w:r w:rsidRPr="000E51D8">
        <w:tab/>
        <w:t>(i)</w:t>
      </w:r>
      <w:r w:rsidRPr="000E51D8">
        <w:tab/>
        <w:t>if a business partner of the individual is an individual—the spouse or a child of that business partner;</w:t>
      </w:r>
    </w:p>
    <w:p w:rsidR="004918DA" w:rsidRPr="000E51D8" w:rsidRDefault="004918DA" w:rsidP="004918DA">
      <w:pPr>
        <w:pStyle w:val="paragraph"/>
      </w:pPr>
      <w:r w:rsidRPr="000E51D8">
        <w:tab/>
        <w:t>(j)</w:t>
      </w:r>
      <w:r w:rsidRPr="000E51D8">
        <w:tab/>
        <w:t>a trustee of a trust, where:</w:t>
      </w:r>
    </w:p>
    <w:p w:rsidR="004918DA" w:rsidRPr="000E51D8" w:rsidRDefault="004918DA" w:rsidP="004918DA">
      <w:pPr>
        <w:pStyle w:val="paragraphsub"/>
      </w:pPr>
      <w:r w:rsidRPr="000E51D8">
        <w:tab/>
        <w:t>(i)</w:t>
      </w:r>
      <w:r w:rsidRPr="000E51D8">
        <w:tab/>
        <w:t>the individual; or</w:t>
      </w:r>
    </w:p>
    <w:p w:rsidR="004918DA" w:rsidRPr="000E51D8" w:rsidRDefault="004918DA" w:rsidP="004918DA">
      <w:pPr>
        <w:pStyle w:val="paragraphsub"/>
      </w:pPr>
      <w:r w:rsidRPr="000E51D8">
        <w:tab/>
        <w:t>(ii)</w:t>
      </w:r>
      <w:r w:rsidRPr="000E51D8">
        <w:tab/>
        <w:t>another entity that is an associate of the individual because of another paragraph of this subsection;</w:t>
      </w:r>
    </w:p>
    <w:p w:rsidR="004918DA" w:rsidRPr="000E51D8" w:rsidRDefault="004918DA" w:rsidP="004918DA">
      <w:pPr>
        <w:pStyle w:val="paragraph"/>
      </w:pPr>
      <w:r w:rsidRPr="000E51D8">
        <w:lastRenderedPageBreak/>
        <w:tab/>
      </w:r>
      <w:r w:rsidRPr="000E51D8">
        <w:tab/>
        <w:t>benefits or is capable (whether by the exercise of a power of appointment or otherwise) of benefiting under the trust, either directly or through any interposed companies, business partnerships or trusts;</w:t>
      </w:r>
    </w:p>
    <w:p w:rsidR="004918DA" w:rsidRPr="000E51D8" w:rsidRDefault="004918DA" w:rsidP="004918DA">
      <w:pPr>
        <w:pStyle w:val="paragraph"/>
      </w:pPr>
      <w:r w:rsidRPr="000E51D8">
        <w:tab/>
        <w:t>(k)</w:t>
      </w:r>
      <w:r w:rsidRPr="000E51D8">
        <w:tab/>
        <w:t>a company, where the company is sufficiently influenced by:</w:t>
      </w:r>
    </w:p>
    <w:p w:rsidR="004918DA" w:rsidRPr="000E51D8" w:rsidRDefault="004918DA" w:rsidP="004918DA">
      <w:pPr>
        <w:pStyle w:val="paragraphsub"/>
      </w:pPr>
      <w:r w:rsidRPr="000E51D8">
        <w:tab/>
        <w:t>(i)</w:t>
      </w:r>
      <w:r w:rsidRPr="000E51D8">
        <w:tab/>
        <w:t>the individual; or</w:t>
      </w:r>
    </w:p>
    <w:p w:rsidR="004918DA" w:rsidRPr="000E51D8" w:rsidRDefault="004918DA" w:rsidP="004918DA">
      <w:pPr>
        <w:pStyle w:val="paragraphsub"/>
      </w:pPr>
      <w:r w:rsidRPr="000E51D8">
        <w:tab/>
        <w:t>(ii)</w:t>
      </w:r>
      <w:r w:rsidRPr="000E51D8">
        <w:tab/>
        <w:t>another entity that is an associate of the individual because of another paragraph of this subsection; or</w:t>
      </w:r>
    </w:p>
    <w:p w:rsidR="004918DA" w:rsidRPr="000E51D8" w:rsidRDefault="004918DA" w:rsidP="004918DA">
      <w:pPr>
        <w:pStyle w:val="paragraphsub"/>
      </w:pPr>
      <w:r w:rsidRPr="000E51D8">
        <w:tab/>
        <w:t>(iii)</w:t>
      </w:r>
      <w:r w:rsidRPr="000E51D8">
        <w:tab/>
        <w:t>another company that is an associate of the individual because of another application of this paragraph; or</w:t>
      </w:r>
    </w:p>
    <w:p w:rsidR="004918DA" w:rsidRPr="000E51D8" w:rsidRDefault="004918DA" w:rsidP="004918DA">
      <w:pPr>
        <w:pStyle w:val="paragraphsub"/>
      </w:pPr>
      <w:r w:rsidRPr="000E51D8">
        <w:tab/>
        <w:t>(iv)</w:t>
      </w:r>
      <w:r w:rsidRPr="000E51D8">
        <w:tab/>
        <w:t>2 or more entities covered by the preceding subparagraphs;</w:t>
      </w:r>
    </w:p>
    <w:p w:rsidR="004918DA" w:rsidRPr="000E51D8" w:rsidRDefault="004918DA" w:rsidP="004918DA">
      <w:pPr>
        <w:pStyle w:val="paragraph"/>
      </w:pPr>
      <w:r w:rsidRPr="000E51D8">
        <w:tab/>
        <w:t>(l)</w:t>
      </w:r>
      <w:r w:rsidRPr="000E51D8">
        <w:tab/>
        <w:t>a company, where a majority voting interest in the company is held by:</w:t>
      </w:r>
    </w:p>
    <w:p w:rsidR="004918DA" w:rsidRPr="000E51D8" w:rsidRDefault="004918DA" w:rsidP="004918DA">
      <w:pPr>
        <w:pStyle w:val="paragraphsub"/>
      </w:pPr>
      <w:r w:rsidRPr="000E51D8">
        <w:tab/>
        <w:t>(i)</w:t>
      </w:r>
      <w:r w:rsidRPr="000E51D8">
        <w:tab/>
        <w:t>the individual; or</w:t>
      </w:r>
    </w:p>
    <w:p w:rsidR="004918DA" w:rsidRPr="000E51D8" w:rsidRDefault="004918DA" w:rsidP="004918DA">
      <w:pPr>
        <w:pStyle w:val="paragraphsub"/>
      </w:pPr>
      <w:r w:rsidRPr="000E51D8">
        <w:tab/>
        <w:t>(ii)</w:t>
      </w:r>
      <w:r w:rsidRPr="000E51D8">
        <w:tab/>
        <w:t>the entities that are associates of the individual because of any of the preceding paragraphs of this subsection; or</w:t>
      </w:r>
    </w:p>
    <w:p w:rsidR="004918DA" w:rsidRPr="000E51D8" w:rsidRDefault="004918DA" w:rsidP="004918DA">
      <w:pPr>
        <w:pStyle w:val="paragraphsub"/>
      </w:pPr>
      <w:r w:rsidRPr="000E51D8">
        <w:tab/>
        <w:t>(iii)</w:t>
      </w:r>
      <w:r w:rsidRPr="000E51D8">
        <w:tab/>
        <w:t>the individual and the entities that are associates of the individual because of any of the preceding paragraphs of this subsection.</w:t>
      </w:r>
    </w:p>
    <w:p w:rsidR="004918DA" w:rsidRPr="000E51D8" w:rsidRDefault="004918DA" w:rsidP="004918DA">
      <w:pPr>
        <w:pStyle w:val="SubsectionHead"/>
      </w:pPr>
      <w:r w:rsidRPr="000E51D8">
        <w:t>Declared associate</w:t>
      </w:r>
    </w:p>
    <w:p w:rsidR="004918DA" w:rsidRPr="000E51D8" w:rsidRDefault="004918DA" w:rsidP="004918DA">
      <w:pPr>
        <w:pStyle w:val="subsection"/>
      </w:pPr>
      <w:r w:rsidRPr="000E51D8">
        <w:tab/>
        <w:t>(2)</w:t>
      </w:r>
      <w:r w:rsidRPr="000E51D8">
        <w:tab/>
        <w:t xml:space="preserve">The Secretary may, by legislative instrument, determine that each entity included in a specified class of entities is taken to be a </w:t>
      </w:r>
      <w:r w:rsidRPr="000E51D8">
        <w:rPr>
          <w:b/>
          <w:i/>
        </w:rPr>
        <w:t>declared associate</w:t>
      </w:r>
      <w:r w:rsidRPr="000E51D8">
        <w:t xml:space="preserve"> of an individual for the purposes of this section.</w:t>
      </w:r>
    </w:p>
    <w:p w:rsidR="004918DA" w:rsidRPr="000E51D8" w:rsidRDefault="004918DA" w:rsidP="004918DA">
      <w:pPr>
        <w:pStyle w:val="subsection"/>
      </w:pPr>
      <w:r w:rsidRPr="000E51D8">
        <w:tab/>
        <w:t>(3)</w:t>
      </w:r>
      <w:r w:rsidRPr="000E51D8">
        <w:tab/>
        <w:t xml:space="preserve">A determination under </w:t>
      </w:r>
      <w:r w:rsidR="00D634E3" w:rsidRPr="000E51D8">
        <w:t>subsection (</w:t>
      </w:r>
      <w:r w:rsidRPr="000E51D8">
        <w:t>2) has effect accordingly.</w:t>
      </w:r>
    </w:p>
    <w:p w:rsidR="004918DA" w:rsidRPr="000E51D8" w:rsidRDefault="004918DA" w:rsidP="004918DA">
      <w:pPr>
        <w:pStyle w:val="ActHead5"/>
      </w:pPr>
      <w:bookmarkStart w:id="385" w:name="_Toc124514990"/>
      <w:r w:rsidRPr="000E51D8">
        <w:rPr>
          <w:rStyle w:val="CharSectno"/>
        </w:rPr>
        <w:t>1207D</w:t>
      </w:r>
      <w:r w:rsidRPr="000E51D8">
        <w:t xml:space="preserve">  When a company is sufficiently influenced by an entity</w:t>
      </w:r>
      <w:bookmarkEnd w:id="385"/>
    </w:p>
    <w:p w:rsidR="004918DA" w:rsidRPr="000E51D8" w:rsidRDefault="004918DA" w:rsidP="004918DA">
      <w:pPr>
        <w:pStyle w:val="subsection"/>
      </w:pPr>
      <w:r w:rsidRPr="000E51D8">
        <w:tab/>
      </w:r>
      <w:r w:rsidRPr="000E51D8">
        <w:tab/>
        <w:t xml:space="preserve">For the purposes of this Part, a company is </w:t>
      </w:r>
      <w:r w:rsidRPr="000E51D8">
        <w:rPr>
          <w:b/>
          <w:i/>
        </w:rPr>
        <w:t>sufficiently influenced</w:t>
      </w:r>
      <w:r w:rsidRPr="000E51D8">
        <w:t xml:space="preserve"> by an entity or entities if the company, or its directors:</w:t>
      </w:r>
    </w:p>
    <w:p w:rsidR="004918DA" w:rsidRPr="000E51D8" w:rsidRDefault="004918DA" w:rsidP="004918DA">
      <w:pPr>
        <w:pStyle w:val="paragraph"/>
      </w:pPr>
      <w:r w:rsidRPr="000E51D8">
        <w:tab/>
        <w:t>(a)</w:t>
      </w:r>
      <w:r w:rsidRPr="000E51D8">
        <w:tab/>
        <w:t>are accustomed or under an obligation (whether formal or informal); or</w:t>
      </w:r>
    </w:p>
    <w:p w:rsidR="004918DA" w:rsidRPr="000E51D8" w:rsidRDefault="004918DA" w:rsidP="004918DA">
      <w:pPr>
        <w:pStyle w:val="paragraph"/>
      </w:pPr>
      <w:r w:rsidRPr="000E51D8">
        <w:tab/>
        <w:t>(b)</w:t>
      </w:r>
      <w:r w:rsidRPr="000E51D8">
        <w:tab/>
        <w:t>might reasonably be expected;</w:t>
      </w:r>
    </w:p>
    <w:p w:rsidR="004918DA" w:rsidRPr="000E51D8" w:rsidRDefault="004918DA" w:rsidP="004918DA">
      <w:pPr>
        <w:pStyle w:val="subsection2"/>
      </w:pPr>
      <w:r w:rsidRPr="000E51D8">
        <w:lastRenderedPageBreak/>
        <w:t>to act in accordance with the directions, instructions or wishes of the entity or entities.</w:t>
      </w:r>
    </w:p>
    <w:p w:rsidR="004918DA" w:rsidRPr="000E51D8" w:rsidRDefault="004918DA" w:rsidP="004918DA">
      <w:pPr>
        <w:pStyle w:val="ActHead5"/>
      </w:pPr>
      <w:bookmarkStart w:id="386" w:name="_Toc124514991"/>
      <w:r w:rsidRPr="000E51D8">
        <w:rPr>
          <w:rStyle w:val="CharSectno"/>
        </w:rPr>
        <w:t>1207E</w:t>
      </w:r>
      <w:r w:rsidRPr="000E51D8">
        <w:t xml:space="preserve">  Majority voting interest in a company</w:t>
      </w:r>
      <w:bookmarkEnd w:id="386"/>
    </w:p>
    <w:p w:rsidR="004918DA" w:rsidRPr="000E51D8" w:rsidRDefault="004918DA" w:rsidP="004918DA">
      <w:pPr>
        <w:pStyle w:val="subsection"/>
      </w:pPr>
      <w:r w:rsidRPr="000E51D8">
        <w:tab/>
      </w:r>
      <w:r w:rsidRPr="000E51D8">
        <w:tab/>
        <w:t xml:space="preserve">For the purposes of this Part, an entity or entities hold a </w:t>
      </w:r>
      <w:r w:rsidRPr="000E51D8">
        <w:rPr>
          <w:b/>
          <w:i/>
        </w:rPr>
        <w:t>majority voting interest</w:t>
      </w:r>
      <w:r w:rsidRPr="000E51D8">
        <w:t xml:space="preserve"> in a company if the entity or entities are in a position to cast, or control the casting of, more than 50% of the maximum number of votes that might be cast at a general meeting of the company.</w:t>
      </w:r>
    </w:p>
    <w:p w:rsidR="004918DA" w:rsidRPr="000E51D8" w:rsidRDefault="004918DA" w:rsidP="004918DA">
      <w:pPr>
        <w:pStyle w:val="ActHead5"/>
      </w:pPr>
      <w:bookmarkStart w:id="387" w:name="_Toc124514992"/>
      <w:r w:rsidRPr="000E51D8">
        <w:rPr>
          <w:rStyle w:val="CharSectno"/>
        </w:rPr>
        <w:t>1207F</w:t>
      </w:r>
      <w:r w:rsidRPr="000E51D8">
        <w:t xml:space="preserve">  Entitled to acquire</w:t>
      </w:r>
      <w:bookmarkEnd w:id="387"/>
    </w:p>
    <w:p w:rsidR="004918DA" w:rsidRPr="000E51D8" w:rsidRDefault="004918DA" w:rsidP="004918DA">
      <w:pPr>
        <w:pStyle w:val="subsection"/>
      </w:pPr>
      <w:r w:rsidRPr="000E51D8">
        <w:tab/>
      </w:r>
      <w:r w:rsidRPr="000E51D8">
        <w:tab/>
        <w:t xml:space="preserve">For the purposes of this Part, an entity is </w:t>
      </w:r>
      <w:r w:rsidRPr="000E51D8">
        <w:rPr>
          <w:b/>
          <w:i/>
        </w:rPr>
        <w:t>entitled to acquire</w:t>
      </w:r>
      <w:r w:rsidRPr="000E51D8">
        <w:t xml:space="preserve"> anything that the entity is absolutely or contingently entitled to acquire, whether because of any constituent document of a company, the exercise of any right or option or for any other reason.</w:t>
      </w:r>
    </w:p>
    <w:p w:rsidR="004918DA" w:rsidRPr="000E51D8" w:rsidRDefault="004918DA" w:rsidP="004918DA">
      <w:pPr>
        <w:pStyle w:val="ActHead5"/>
      </w:pPr>
      <w:bookmarkStart w:id="388" w:name="_Toc124514993"/>
      <w:r w:rsidRPr="000E51D8">
        <w:rPr>
          <w:rStyle w:val="CharSectno"/>
        </w:rPr>
        <w:t>1207G</w:t>
      </w:r>
      <w:r w:rsidRPr="000E51D8">
        <w:t xml:space="preserve">  Transfer of property or services</w:t>
      </w:r>
      <w:bookmarkEnd w:id="388"/>
    </w:p>
    <w:p w:rsidR="004918DA" w:rsidRPr="000E51D8" w:rsidRDefault="004918DA" w:rsidP="004918DA">
      <w:pPr>
        <w:pStyle w:val="subsection"/>
      </w:pPr>
      <w:r w:rsidRPr="000E51D8">
        <w:tab/>
        <w:t>(1)</w:t>
      </w:r>
      <w:r w:rsidRPr="000E51D8">
        <w:tab/>
        <w:t xml:space="preserve">A reference in this Part to the </w:t>
      </w:r>
      <w:r w:rsidRPr="000E51D8">
        <w:rPr>
          <w:b/>
          <w:i/>
        </w:rPr>
        <w:t>transfer of property or services to a trust</w:t>
      </w:r>
      <w:r w:rsidRPr="000E51D8">
        <w:t xml:space="preserve"> includes a reference to the transfer of such property or services by way of the creation of the trust.</w:t>
      </w:r>
    </w:p>
    <w:p w:rsidR="004918DA" w:rsidRPr="000E51D8" w:rsidRDefault="004918DA" w:rsidP="004918DA">
      <w:pPr>
        <w:pStyle w:val="subsection"/>
      </w:pPr>
      <w:r w:rsidRPr="000E51D8">
        <w:tab/>
        <w:t>(2)</w:t>
      </w:r>
      <w:r w:rsidRPr="000E51D8">
        <w:tab/>
        <w:t>For the purposes of this Part, if an entity acquires property that did not previously exist, the property is taken to have existed immediately before the acquisition and to have been transferred by the entity who created the property.</w:t>
      </w:r>
    </w:p>
    <w:p w:rsidR="004918DA" w:rsidRPr="000E51D8" w:rsidRDefault="004918DA" w:rsidP="004918DA">
      <w:pPr>
        <w:pStyle w:val="subsection"/>
      </w:pPr>
      <w:r w:rsidRPr="000E51D8">
        <w:tab/>
        <w:t>(3)</w:t>
      </w:r>
      <w:r w:rsidRPr="000E51D8">
        <w:tab/>
        <w:t>For the purposes of this Part, property or services are taken to have been transferred to an entity if the property or services have been applied for the benefit of, or in accordance with the directions of, the entity.</w:t>
      </w:r>
    </w:p>
    <w:p w:rsidR="004918DA" w:rsidRPr="000E51D8" w:rsidRDefault="004918DA" w:rsidP="004918DA">
      <w:pPr>
        <w:pStyle w:val="subsection"/>
      </w:pPr>
      <w:r w:rsidRPr="000E51D8">
        <w:tab/>
        <w:t>(4)</w:t>
      </w:r>
      <w:r w:rsidRPr="000E51D8">
        <w:tab/>
        <w:t xml:space="preserve">Without limiting the generality of </w:t>
      </w:r>
      <w:r w:rsidR="00D634E3" w:rsidRPr="000E51D8">
        <w:t>subsection (</w:t>
      </w:r>
      <w:r w:rsidRPr="000E51D8">
        <w:t xml:space="preserve">3), a reference in that subsection to the </w:t>
      </w:r>
      <w:r w:rsidRPr="000E51D8">
        <w:rPr>
          <w:b/>
          <w:i/>
        </w:rPr>
        <w:t>application of property or services for the benefit of an entity</w:t>
      </w:r>
      <w:r w:rsidRPr="000E51D8">
        <w:t xml:space="preserve"> includes a reference to the application of </w:t>
      </w:r>
      <w:r w:rsidRPr="000E51D8">
        <w:lastRenderedPageBreak/>
        <w:t>property or services in the discharge, in whole or in part, of a debt due by the entity.</w:t>
      </w:r>
    </w:p>
    <w:p w:rsidR="004918DA" w:rsidRPr="000E51D8" w:rsidRDefault="004918DA" w:rsidP="004918DA">
      <w:pPr>
        <w:pStyle w:val="ActHead5"/>
      </w:pPr>
      <w:bookmarkStart w:id="389" w:name="_Toc124514994"/>
      <w:r w:rsidRPr="000E51D8">
        <w:rPr>
          <w:rStyle w:val="CharSectno"/>
        </w:rPr>
        <w:t>1207H</w:t>
      </w:r>
      <w:r w:rsidRPr="000E51D8">
        <w:t xml:space="preserve">  Constructive transfers of property or services to an entity</w:t>
      </w:r>
      <w:bookmarkEnd w:id="389"/>
    </w:p>
    <w:p w:rsidR="004918DA" w:rsidRPr="000E51D8" w:rsidRDefault="004918DA" w:rsidP="004918DA">
      <w:pPr>
        <w:pStyle w:val="subsection"/>
      </w:pPr>
      <w:r w:rsidRPr="000E51D8">
        <w:tab/>
        <w:t>(1)</w:t>
      </w:r>
      <w:r w:rsidRPr="000E51D8">
        <w:tab/>
        <w:t xml:space="preserve">For the purposes of this Part, if an entity (the </w:t>
      </w:r>
      <w:r w:rsidRPr="000E51D8">
        <w:rPr>
          <w:b/>
          <w:i/>
        </w:rPr>
        <w:t>prime entity</w:t>
      </w:r>
      <w:r w:rsidRPr="000E51D8">
        <w:t>) causes another entity to actually transfer property or services to a third entity, the prime entity is taken to have transferred the property or services (instead of the other entity).</w:t>
      </w:r>
    </w:p>
    <w:p w:rsidR="004918DA" w:rsidRPr="000E51D8" w:rsidRDefault="004918DA" w:rsidP="004918DA">
      <w:pPr>
        <w:pStyle w:val="subsection"/>
      </w:pPr>
      <w:r w:rsidRPr="000E51D8">
        <w:tab/>
        <w:t>(2)</w:t>
      </w:r>
      <w:r w:rsidRPr="000E51D8">
        <w:tab/>
      </w:r>
      <w:r w:rsidR="00D634E3" w:rsidRPr="000E51D8">
        <w:t>Subsection (</w:t>
      </w:r>
      <w:r w:rsidRPr="000E51D8">
        <w:t xml:space="preserve">1) does not limit the operation of </w:t>
      </w:r>
      <w:r w:rsidR="00D634E3" w:rsidRPr="000E51D8">
        <w:t>subsection (</w:t>
      </w:r>
      <w:r w:rsidRPr="000E51D8">
        <w:t>3).</w:t>
      </w:r>
    </w:p>
    <w:p w:rsidR="004918DA" w:rsidRPr="000E51D8" w:rsidRDefault="004918DA" w:rsidP="004918DA">
      <w:pPr>
        <w:pStyle w:val="subsection"/>
      </w:pPr>
      <w:r w:rsidRPr="000E51D8">
        <w:tab/>
        <w:t>(3)</w:t>
      </w:r>
      <w:r w:rsidRPr="000E51D8">
        <w:tab/>
        <w:t>If, under a scheme:</w:t>
      </w:r>
    </w:p>
    <w:p w:rsidR="004918DA" w:rsidRPr="000E51D8" w:rsidRDefault="004918DA" w:rsidP="004918DA">
      <w:pPr>
        <w:pStyle w:val="paragraph"/>
      </w:pPr>
      <w:r w:rsidRPr="000E51D8">
        <w:tab/>
        <w:t>(a)</w:t>
      </w:r>
      <w:r w:rsidRPr="000E51D8">
        <w:tab/>
        <w:t>an entity (the</w:t>
      </w:r>
      <w:r w:rsidRPr="000E51D8">
        <w:rPr>
          <w:b/>
          <w:i/>
        </w:rPr>
        <w:t xml:space="preserve"> scheme entity</w:t>
      </w:r>
      <w:r w:rsidRPr="000E51D8">
        <w:t>) actually transfers property or services to another entity; and</w:t>
      </w:r>
    </w:p>
    <w:p w:rsidR="004918DA" w:rsidRPr="000E51D8" w:rsidRDefault="004918DA" w:rsidP="004918DA">
      <w:pPr>
        <w:pStyle w:val="paragraph"/>
      </w:pPr>
      <w:r w:rsidRPr="000E51D8">
        <w:tab/>
        <w:t>(b)</w:t>
      </w:r>
      <w:r w:rsidRPr="000E51D8">
        <w:tab/>
        <w:t>property or services are actually transferred to a third entity at a particular time otherwise than by the scheme entity;</w:t>
      </w:r>
    </w:p>
    <w:p w:rsidR="004918DA" w:rsidRPr="000E51D8" w:rsidRDefault="004918DA" w:rsidP="004918DA">
      <w:pPr>
        <w:pStyle w:val="subsection2"/>
      </w:pPr>
      <w:r w:rsidRPr="000E51D8">
        <w:t xml:space="preserve">the Secretary may, for the purposes of this Part, treat the property or services mentioned in </w:t>
      </w:r>
      <w:r w:rsidR="00D634E3" w:rsidRPr="000E51D8">
        <w:t>paragraph (</w:t>
      </w:r>
      <w:r w:rsidRPr="000E51D8">
        <w:t>b) as having been transferred by the scheme entity to the third entity (instead of by any other entity) at that time to such extent as the Secretary considers reasonable.</w:t>
      </w:r>
    </w:p>
    <w:p w:rsidR="004918DA" w:rsidRPr="000E51D8" w:rsidRDefault="004918DA" w:rsidP="004918DA">
      <w:pPr>
        <w:pStyle w:val="subsection"/>
      </w:pPr>
      <w:r w:rsidRPr="000E51D8">
        <w:tab/>
        <w:t>(4)</w:t>
      </w:r>
      <w:r w:rsidRPr="000E51D8">
        <w:tab/>
        <w:t>If:</w:t>
      </w:r>
    </w:p>
    <w:p w:rsidR="004918DA" w:rsidRPr="000E51D8" w:rsidRDefault="004918DA" w:rsidP="004918DA">
      <w:pPr>
        <w:pStyle w:val="paragraph"/>
      </w:pPr>
      <w:r w:rsidRPr="000E51D8">
        <w:tab/>
        <w:t>(a)</w:t>
      </w:r>
      <w:r w:rsidRPr="000E51D8">
        <w:tab/>
        <w:t xml:space="preserve">an individual transfers property or services to an entity (the </w:t>
      </w:r>
      <w:r w:rsidRPr="000E51D8">
        <w:rPr>
          <w:b/>
          <w:i/>
        </w:rPr>
        <w:t>interposed entity</w:t>
      </w:r>
      <w:r w:rsidRPr="000E51D8">
        <w:t>), being a company, a business partnership or a trust; and</w:t>
      </w:r>
    </w:p>
    <w:p w:rsidR="004918DA" w:rsidRPr="000E51D8" w:rsidRDefault="004918DA" w:rsidP="004918DA">
      <w:pPr>
        <w:pStyle w:val="paragraph"/>
      </w:pPr>
      <w:r w:rsidRPr="000E51D8">
        <w:tab/>
        <w:t>(b)</w:t>
      </w:r>
      <w:r w:rsidRPr="000E51D8">
        <w:tab/>
        <w:t>a winding</w:t>
      </w:r>
      <w:r w:rsidR="00491F1A">
        <w:noBreakHyphen/>
      </w:r>
      <w:r w:rsidRPr="000E51D8">
        <w:t>up event occurs in relation to the interposed entity; and</w:t>
      </w:r>
    </w:p>
    <w:p w:rsidR="004918DA" w:rsidRPr="000E51D8" w:rsidRDefault="004918DA" w:rsidP="004918DA">
      <w:pPr>
        <w:pStyle w:val="paragraph"/>
      </w:pPr>
      <w:r w:rsidRPr="000E51D8">
        <w:tab/>
        <w:t>(c)</w:t>
      </w:r>
      <w:r w:rsidRPr="000E51D8">
        <w:tab/>
        <w:t>an actual transfer of property or services is made to another entity (the</w:t>
      </w:r>
      <w:r w:rsidRPr="000E51D8">
        <w:rPr>
          <w:b/>
          <w:i/>
        </w:rPr>
        <w:t xml:space="preserve"> ultimate transferee</w:t>
      </w:r>
      <w:r w:rsidRPr="000E51D8">
        <w:t>) at a particular time as a consequence of the interposed entity being wound</w:t>
      </w:r>
      <w:r w:rsidR="00491F1A">
        <w:noBreakHyphen/>
      </w:r>
      <w:r w:rsidRPr="000E51D8">
        <w:t>up or ceasing to exist;</w:t>
      </w:r>
    </w:p>
    <w:p w:rsidR="004918DA" w:rsidRPr="000E51D8" w:rsidRDefault="004918DA" w:rsidP="004918DA">
      <w:pPr>
        <w:pStyle w:val="subsection2"/>
      </w:pPr>
      <w:r w:rsidRPr="000E51D8">
        <w:t xml:space="preserve">the Secretary may, for the purposes of this Part, treat the property or services mentioned in </w:t>
      </w:r>
      <w:r w:rsidR="00D634E3" w:rsidRPr="000E51D8">
        <w:t>paragraph (</w:t>
      </w:r>
      <w:r w:rsidRPr="000E51D8">
        <w:t>c) as having been transferred by the individual to the ultimate transferee (instead of by any other entity) at that time to such extent as the Secretary considers reasonable.</w:t>
      </w:r>
    </w:p>
    <w:p w:rsidR="004918DA" w:rsidRPr="000E51D8" w:rsidRDefault="004918DA" w:rsidP="004918DA">
      <w:pPr>
        <w:pStyle w:val="subsection"/>
      </w:pPr>
      <w:r w:rsidRPr="000E51D8">
        <w:lastRenderedPageBreak/>
        <w:tab/>
        <w:t>(5)</w:t>
      </w:r>
      <w:r w:rsidRPr="000E51D8">
        <w:tab/>
        <w:t xml:space="preserve">For the purposes of this section, each of the following events is a </w:t>
      </w:r>
      <w:r w:rsidRPr="000E51D8">
        <w:rPr>
          <w:b/>
          <w:i/>
        </w:rPr>
        <w:t>winding</w:t>
      </w:r>
      <w:r w:rsidR="00491F1A">
        <w:rPr>
          <w:b/>
          <w:i/>
        </w:rPr>
        <w:noBreakHyphen/>
      </w:r>
      <w:r w:rsidRPr="000E51D8">
        <w:rPr>
          <w:b/>
          <w:i/>
        </w:rPr>
        <w:t>up</w:t>
      </w:r>
      <w:r w:rsidRPr="000E51D8">
        <w:t xml:space="preserve"> </w:t>
      </w:r>
      <w:r w:rsidRPr="000E51D8">
        <w:rPr>
          <w:b/>
          <w:i/>
        </w:rPr>
        <w:t xml:space="preserve">event </w:t>
      </w:r>
      <w:r w:rsidRPr="000E51D8">
        <w:t>in relation to a company:</w:t>
      </w:r>
    </w:p>
    <w:p w:rsidR="004918DA" w:rsidRPr="000E51D8" w:rsidRDefault="004918DA" w:rsidP="004918DA">
      <w:pPr>
        <w:pStyle w:val="paragraph"/>
      </w:pPr>
      <w:r w:rsidRPr="000E51D8">
        <w:tab/>
        <w:t>(a)</w:t>
      </w:r>
      <w:r w:rsidRPr="000E51D8">
        <w:tab/>
        <w:t>the company passes a resolution for its winding</w:t>
      </w:r>
      <w:r w:rsidR="00491F1A">
        <w:noBreakHyphen/>
      </w:r>
      <w:r w:rsidRPr="000E51D8">
        <w:t>up;</w:t>
      </w:r>
    </w:p>
    <w:p w:rsidR="004918DA" w:rsidRPr="000E51D8" w:rsidRDefault="004918DA" w:rsidP="004918DA">
      <w:pPr>
        <w:pStyle w:val="paragraph"/>
      </w:pPr>
      <w:r w:rsidRPr="000E51D8">
        <w:tab/>
        <w:t>(b)</w:t>
      </w:r>
      <w:r w:rsidRPr="000E51D8">
        <w:tab/>
        <w:t>an order is made for the winding</w:t>
      </w:r>
      <w:r w:rsidR="00491F1A">
        <w:noBreakHyphen/>
      </w:r>
      <w:r w:rsidRPr="000E51D8">
        <w:t>up of the company;</w:t>
      </w:r>
    </w:p>
    <w:p w:rsidR="004918DA" w:rsidRPr="000E51D8" w:rsidRDefault="004918DA" w:rsidP="004918DA">
      <w:pPr>
        <w:pStyle w:val="paragraph"/>
      </w:pPr>
      <w:r w:rsidRPr="000E51D8">
        <w:tab/>
        <w:t>(c)</w:t>
      </w:r>
      <w:r w:rsidRPr="000E51D8">
        <w:tab/>
        <w:t>any similar event.</w:t>
      </w:r>
    </w:p>
    <w:p w:rsidR="004918DA" w:rsidRPr="000E51D8" w:rsidRDefault="004918DA" w:rsidP="004918DA">
      <w:pPr>
        <w:pStyle w:val="subsection"/>
      </w:pPr>
      <w:r w:rsidRPr="000E51D8">
        <w:tab/>
        <w:t>(6)</w:t>
      </w:r>
      <w:r w:rsidRPr="000E51D8">
        <w:tab/>
        <w:t xml:space="preserve">For the purposes of this section, a </w:t>
      </w:r>
      <w:r w:rsidRPr="000E51D8">
        <w:rPr>
          <w:b/>
          <w:i/>
        </w:rPr>
        <w:t>winding</w:t>
      </w:r>
      <w:r w:rsidR="00491F1A">
        <w:rPr>
          <w:b/>
          <w:i/>
        </w:rPr>
        <w:noBreakHyphen/>
      </w:r>
      <w:r w:rsidRPr="000E51D8">
        <w:rPr>
          <w:b/>
          <w:i/>
        </w:rPr>
        <w:t>up event</w:t>
      </w:r>
      <w:r w:rsidRPr="000E51D8">
        <w:t xml:space="preserve"> occurs in relation to a business partnership if the business partnership ceases to exist for the purposes of the </w:t>
      </w:r>
      <w:r w:rsidRPr="000E51D8">
        <w:rPr>
          <w:i/>
        </w:rPr>
        <w:t>Income Tax Assessment Act 1997</w:t>
      </w:r>
      <w:r w:rsidRPr="000E51D8">
        <w:t>.</w:t>
      </w:r>
    </w:p>
    <w:p w:rsidR="004918DA" w:rsidRPr="000E51D8" w:rsidRDefault="004918DA" w:rsidP="004918DA">
      <w:pPr>
        <w:pStyle w:val="subsection"/>
      </w:pPr>
      <w:r w:rsidRPr="000E51D8">
        <w:tab/>
        <w:t>(7)</w:t>
      </w:r>
      <w:r w:rsidRPr="000E51D8">
        <w:tab/>
        <w:t xml:space="preserve">For the purposes of this section, a </w:t>
      </w:r>
      <w:r w:rsidRPr="000E51D8">
        <w:rPr>
          <w:b/>
          <w:i/>
        </w:rPr>
        <w:t>winding</w:t>
      </w:r>
      <w:r w:rsidR="00491F1A">
        <w:rPr>
          <w:b/>
          <w:i/>
        </w:rPr>
        <w:noBreakHyphen/>
      </w:r>
      <w:r w:rsidRPr="000E51D8">
        <w:rPr>
          <w:b/>
          <w:i/>
        </w:rPr>
        <w:t>up event</w:t>
      </w:r>
      <w:r w:rsidRPr="000E51D8">
        <w:t xml:space="preserve"> occurs in relation to a trust if:</w:t>
      </w:r>
    </w:p>
    <w:p w:rsidR="004918DA" w:rsidRPr="000E51D8" w:rsidRDefault="004918DA" w:rsidP="004918DA">
      <w:pPr>
        <w:pStyle w:val="paragraph"/>
      </w:pPr>
      <w:r w:rsidRPr="000E51D8">
        <w:tab/>
        <w:t>(a)</w:t>
      </w:r>
      <w:r w:rsidRPr="000E51D8">
        <w:tab/>
        <w:t>the trust commences to be wound</w:t>
      </w:r>
      <w:r w:rsidR="00491F1A">
        <w:noBreakHyphen/>
      </w:r>
      <w:r w:rsidRPr="000E51D8">
        <w:t>up; or</w:t>
      </w:r>
    </w:p>
    <w:p w:rsidR="004918DA" w:rsidRPr="000E51D8" w:rsidRDefault="004918DA" w:rsidP="004918DA">
      <w:pPr>
        <w:pStyle w:val="paragraph"/>
      </w:pPr>
      <w:r w:rsidRPr="000E51D8">
        <w:tab/>
        <w:t>(b)</w:t>
      </w:r>
      <w:r w:rsidRPr="000E51D8">
        <w:tab/>
        <w:t xml:space="preserve">the trust ceases to exist for the purposes of the </w:t>
      </w:r>
      <w:r w:rsidRPr="000E51D8">
        <w:rPr>
          <w:i/>
        </w:rPr>
        <w:t>Income Tax Assessment Act 1997</w:t>
      </w:r>
      <w:r w:rsidRPr="000E51D8">
        <w:t>.</w:t>
      </w:r>
    </w:p>
    <w:p w:rsidR="004918DA" w:rsidRPr="000E51D8" w:rsidRDefault="004918DA" w:rsidP="004918DA">
      <w:pPr>
        <w:pStyle w:val="ActHead5"/>
      </w:pPr>
      <w:bookmarkStart w:id="390" w:name="_Toc124514995"/>
      <w:r w:rsidRPr="000E51D8">
        <w:rPr>
          <w:rStyle w:val="CharSectno"/>
        </w:rPr>
        <w:t>1207J</w:t>
      </w:r>
      <w:r w:rsidRPr="000E51D8">
        <w:t xml:space="preserve">  Active involvement with a primary production enterprise</w:t>
      </w:r>
      <w:bookmarkEnd w:id="390"/>
    </w:p>
    <w:p w:rsidR="004918DA" w:rsidRPr="000E51D8" w:rsidRDefault="004918DA" w:rsidP="004918DA">
      <w:pPr>
        <w:pStyle w:val="subsection"/>
      </w:pPr>
      <w:r w:rsidRPr="000E51D8">
        <w:tab/>
      </w:r>
      <w:r w:rsidRPr="000E51D8">
        <w:tab/>
        <w:t xml:space="preserve">For the purposes of this Part, an individual is taken to have been </w:t>
      </w:r>
      <w:r w:rsidRPr="000E51D8">
        <w:rPr>
          <w:b/>
          <w:i/>
        </w:rPr>
        <w:t>actively involved with a primary production enterprise</w:t>
      </w:r>
      <w:r w:rsidRPr="000E51D8">
        <w:t xml:space="preserve"> if, and only if, the individual:</w:t>
      </w:r>
    </w:p>
    <w:p w:rsidR="004918DA" w:rsidRPr="000E51D8" w:rsidRDefault="004918DA" w:rsidP="004918DA">
      <w:pPr>
        <w:pStyle w:val="paragraph"/>
      </w:pPr>
      <w:r w:rsidRPr="000E51D8">
        <w:tab/>
        <w:t>(a)</w:t>
      </w:r>
      <w:r w:rsidRPr="000E51D8">
        <w:tab/>
        <w:t>has contributed a significant part of his or her labour to the development of the enterprise; or</w:t>
      </w:r>
    </w:p>
    <w:p w:rsidR="004918DA" w:rsidRPr="000E51D8" w:rsidRDefault="004918DA" w:rsidP="004918DA">
      <w:pPr>
        <w:pStyle w:val="paragraph"/>
      </w:pPr>
      <w:r w:rsidRPr="000E51D8">
        <w:tab/>
        <w:t>(b)</w:t>
      </w:r>
      <w:r w:rsidRPr="000E51D8">
        <w:tab/>
        <w:t>has undertaken educational studies or training in a field that, in the opinion of the Secretary, is relevant to the development or management of the enterprise.</w:t>
      </w:r>
    </w:p>
    <w:p w:rsidR="004918DA" w:rsidRPr="000E51D8" w:rsidRDefault="004918DA" w:rsidP="004918DA">
      <w:pPr>
        <w:pStyle w:val="ActHead5"/>
      </w:pPr>
      <w:bookmarkStart w:id="391" w:name="_Toc124514996"/>
      <w:r w:rsidRPr="000E51D8">
        <w:rPr>
          <w:rStyle w:val="CharSectno"/>
        </w:rPr>
        <w:t>1207K</w:t>
      </w:r>
      <w:r w:rsidRPr="000E51D8">
        <w:t xml:space="preserve">  Power to veto decisions of a trustee</w:t>
      </w:r>
      <w:bookmarkEnd w:id="391"/>
    </w:p>
    <w:p w:rsidR="004918DA" w:rsidRPr="000E51D8" w:rsidRDefault="004918DA" w:rsidP="004918DA">
      <w:pPr>
        <w:pStyle w:val="subsection"/>
      </w:pPr>
      <w:r w:rsidRPr="000E51D8">
        <w:tab/>
      </w:r>
      <w:r w:rsidRPr="000E51D8">
        <w:tab/>
        <w:t>For the purposes of this Part, if the decisions of a trustee are subject to the consent of an entity, the entity is taken to be able to veto the decisions of the trustee.</w:t>
      </w:r>
    </w:p>
    <w:p w:rsidR="004918DA" w:rsidRPr="000E51D8" w:rsidRDefault="004918DA" w:rsidP="004918DA">
      <w:pPr>
        <w:pStyle w:val="ActHead5"/>
      </w:pPr>
      <w:bookmarkStart w:id="392" w:name="_Toc124514997"/>
      <w:r w:rsidRPr="000E51D8">
        <w:rPr>
          <w:rStyle w:val="CharSectno"/>
        </w:rPr>
        <w:t>1207L</w:t>
      </w:r>
      <w:r w:rsidRPr="000E51D8">
        <w:t xml:space="preserve">  Extra</w:t>
      </w:r>
      <w:r w:rsidR="00491F1A">
        <w:noBreakHyphen/>
      </w:r>
      <w:r w:rsidRPr="000E51D8">
        <w:t>territorial operation</w:t>
      </w:r>
      <w:bookmarkEnd w:id="392"/>
    </w:p>
    <w:p w:rsidR="004918DA" w:rsidRPr="000E51D8" w:rsidRDefault="004918DA" w:rsidP="004918DA">
      <w:pPr>
        <w:pStyle w:val="subsection"/>
      </w:pPr>
      <w:r w:rsidRPr="000E51D8">
        <w:tab/>
        <w:t>(1)</w:t>
      </w:r>
      <w:r w:rsidRPr="000E51D8">
        <w:tab/>
        <w:t xml:space="preserve">This Part extends to acts, omissions, matters and things outside </w:t>
      </w:r>
      <w:smartTag w:uri="urn:schemas-microsoft-com:office:smarttags" w:element="country-region">
        <w:smartTag w:uri="urn:schemas-microsoft-com:office:smarttags" w:element="place">
          <w:r w:rsidRPr="000E51D8">
            <w:t>Australia</w:t>
          </w:r>
        </w:smartTag>
      </w:smartTag>
      <w:r w:rsidRPr="000E51D8">
        <w:t>.</w:t>
      </w:r>
    </w:p>
    <w:p w:rsidR="004918DA" w:rsidRPr="000E51D8" w:rsidRDefault="004918DA" w:rsidP="004918DA">
      <w:pPr>
        <w:pStyle w:val="subsection"/>
      </w:pPr>
      <w:r w:rsidRPr="000E51D8">
        <w:lastRenderedPageBreak/>
        <w:tab/>
        <w:t>(2)</w:t>
      </w:r>
      <w:r w:rsidRPr="000E51D8">
        <w:tab/>
        <w:t xml:space="preserve">Disregard </w:t>
      </w:r>
      <w:r w:rsidR="00D634E3" w:rsidRPr="000E51D8">
        <w:t>subsection (</w:t>
      </w:r>
      <w:r w:rsidRPr="000E51D8">
        <w:t xml:space="preserve">1) in determining whether a provision of this Act (other than this Part) extends to acts, omissions, matters and things outside </w:t>
      </w:r>
      <w:smartTag w:uri="urn:schemas-microsoft-com:office:smarttags" w:element="country-region">
        <w:smartTag w:uri="urn:schemas-microsoft-com:office:smarttags" w:element="place">
          <w:r w:rsidRPr="000E51D8">
            <w:t>Australia</w:t>
          </w:r>
        </w:smartTag>
      </w:smartTag>
      <w:r w:rsidRPr="000E51D8">
        <w:t>.</w:t>
      </w:r>
    </w:p>
    <w:p w:rsidR="004918DA" w:rsidRPr="000E51D8" w:rsidRDefault="004918DA" w:rsidP="004918DA">
      <w:pPr>
        <w:pStyle w:val="ActHead5"/>
      </w:pPr>
      <w:bookmarkStart w:id="393" w:name="_Toc124514998"/>
      <w:r w:rsidRPr="000E51D8">
        <w:rPr>
          <w:rStyle w:val="CharSectno"/>
        </w:rPr>
        <w:t>1207M</w:t>
      </w:r>
      <w:r w:rsidRPr="000E51D8">
        <w:t xml:space="preserve">  Application to things happening before commencement</w:t>
      </w:r>
      <w:bookmarkEnd w:id="393"/>
    </w:p>
    <w:p w:rsidR="004918DA" w:rsidRPr="000E51D8" w:rsidRDefault="004918DA" w:rsidP="004918DA">
      <w:pPr>
        <w:pStyle w:val="subsection"/>
      </w:pPr>
      <w:r w:rsidRPr="000E51D8">
        <w:tab/>
      </w:r>
      <w:r w:rsidRPr="000E51D8">
        <w:tab/>
        <w:t>The use of the present tense in a provision of this Part does not imply that the provision does not apply to things happening before the commencement of this Part.</w:t>
      </w:r>
    </w:p>
    <w:p w:rsidR="004918DA" w:rsidRPr="000E51D8" w:rsidRDefault="004918DA" w:rsidP="00F01441">
      <w:pPr>
        <w:pStyle w:val="ActHead3"/>
        <w:pageBreakBefore/>
      </w:pPr>
      <w:bookmarkStart w:id="394" w:name="_Toc124514999"/>
      <w:r w:rsidRPr="000E51D8">
        <w:rPr>
          <w:rStyle w:val="CharDivNo"/>
        </w:rPr>
        <w:lastRenderedPageBreak/>
        <w:t>Division</w:t>
      </w:r>
      <w:r w:rsidR="00D634E3" w:rsidRPr="000E51D8">
        <w:rPr>
          <w:rStyle w:val="CharDivNo"/>
        </w:rPr>
        <w:t> </w:t>
      </w:r>
      <w:r w:rsidRPr="000E51D8">
        <w:rPr>
          <w:rStyle w:val="CharDivNo"/>
        </w:rPr>
        <w:t>2</w:t>
      </w:r>
      <w:r w:rsidRPr="000E51D8">
        <w:t>—</w:t>
      </w:r>
      <w:r w:rsidRPr="000E51D8">
        <w:rPr>
          <w:rStyle w:val="CharDivText"/>
        </w:rPr>
        <w:t>Designated private companies</w:t>
      </w:r>
      <w:bookmarkEnd w:id="394"/>
    </w:p>
    <w:p w:rsidR="004918DA" w:rsidRPr="000E51D8" w:rsidRDefault="004918DA" w:rsidP="004918DA">
      <w:pPr>
        <w:pStyle w:val="ActHead5"/>
      </w:pPr>
      <w:bookmarkStart w:id="395" w:name="_Toc124515000"/>
      <w:r w:rsidRPr="000E51D8">
        <w:rPr>
          <w:rStyle w:val="CharSectno"/>
        </w:rPr>
        <w:t>1207N</w:t>
      </w:r>
      <w:r w:rsidRPr="000E51D8">
        <w:t xml:space="preserve">  Designated private companies</w:t>
      </w:r>
      <w:bookmarkEnd w:id="395"/>
    </w:p>
    <w:p w:rsidR="004918DA" w:rsidRPr="000E51D8" w:rsidRDefault="004918DA" w:rsidP="004918DA">
      <w:pPr>
        <w:pStyle w:val="subsection"/>
      </w:pPr>
      <w:r w:rsidRPr="000E51D8">
        <w:tab/>
        <w:t>(1)</w:t>
      </w:r>
      <w:r w:rsidRPr="000E51D8">
        <w:tab/>
        <w:t xml:space="preserve">For the purposes of this Part, a company is a </w:t>
      </w:r>
      <w:r w:rsidRPr="000E51D8">
        <w:rPr>
          <w:b/>
          <w:i/>
        </w:rPr>
        <w:t>designated private company</w:t>
      </w:r>
      <w:r w:rsidRPr="000E51D8">
        <w:t xml:space="preserve"> at a particular time if:</w:t>
      </w:r>
    </w:p>
    <w:p w:rsidR="004918DA" w:rsidRPr="000E51D8" w:rsidRDefault="004918DA" w:rsidP="004918DA">
      <w:pPr>
        <w:pStyle w:val="paragraph"/>
      </w:pPr>
      <w:r w:rsidRPr="000E51D8">
        <w:tab/>
        <w:t>(a)</w:t>
      </w:r>
      <w:r w:rsidRPr="000E51D8">
        <w:tab/>
        <w:t>the company satisfies at least 2 of the following conditions in relation to the last financial year that ended before that time:</w:t>
      </w:r>
    </w:p>
    <w:p w:rsidR="004918DA" w:rsidRPr="000E51D8" w:rsidRDefault="004918DA" w:rsidP="004918DA">
      <w:pPr>
        <w:pStyle w:val="paragraphsub"/>
      </w:pPr>
      <w:r w:rsidRPr="000E51D8">
        <w:tab/>
        <w:t>(i)</w:t>
      </w:r>
      <w:r w:rsidRPr="000E51D8">
        <w:tab/>
        <w:t xml:space="preserve">the </w:t>
      </w:r>
      <w:r w:rsidR="00083A9E" w:rsidRPr="000E51D8">
        <w:t>consolidated revenue</w:t>
      </w:r>
      <w:r w:rsidRPr="000E51D8">
        <w:t xml:space="preserve"> for the financial year of the company and its subsidiaries is less than </w:t>
      </w:r>
      <w:r w:rsidR="00BB62E9" w:rsidRPr="000E51D8">
        <w:t>$25 million, or any other amount prescribed by regulations made for the purposes of paragraph</w:t>
      </w:r>
      <w:r w:rsidR="00D634E3" w:rsidRPr="000E51D8">
        <w:t> </w:t>
      </w:r>
      <w:r w:rsidR="00BB62E9" w:rsidRPr="000E51D8">
        <w:t xml:space="preserve">45A(2)(a) of the </w:t>
      </w:r>
      <w:r w:rsidR="00BB62E9" w:rsidRPr="000E51D8">
        <w:rPr>
          <w:i/>
        </w:rPr>
        <w:t>Corporations Act 2001</w:t>
      </w:r>
      <w:r w:rsidRPr="000E51D8">
        <w:t>;</w:t>
      </w:r>
    </w:p>
    <w:p w:rsidR="004918DA" w:rsidRPr="000E51D8" w:rsidRDefault="004918DA" w:rsidP="004918DA">
      <w:pPr>
        <w:pStyle w:val="paragraphsub"/>
      </w:pPr>
      <w:r w:rsidRPr="000E51D8">
        <w:tab/>
        <w:t>(ii)</w:t>
      </w:r>
      <w:r w:rsidRPr="000E51D8">
        <w:tab/>
        <w:t xml:space="preserve">the value of the consolidated gross assets at the end of the financial year of the company and its subsidiaries is less than </w:t>
      </w:r>
      <w:r w:rsidR="003E6507" w:rsidRPr="000E51D8">
        <w:t>$12.5 million, or any other amount prescribed by regulations made for the purposes of paragraph</w:t>
      </w:r>
      <w:r w:rsidR="00D634E3" w:rsidRPr="000E51D8">
        <w:t> </w:t>
      </w:r>
      <w:r w:rsidR="003E6507" w:rsidRPr="000E51D8">
        <w:t xml:space="preserve">45A(2)(b) of the </w:t>
      </w:r>
      <w:r w:rsidR="003E6507" w:rsidRPr="000E51D8">
        <w:rPr>
          <w:i/>
        </w:rPr>
        <w:t>Corporations Act 2001</w:t>
      </w:r>
      <w:r w:rsidRPr="000E51D8">
        <w:t>;</w:t>
      </w:r>
    </w:p>
    <w:p w:rsidR="004918DA" w:rsidRPr="000E51D8" w:rsidRDefault="004918DA" w:rsidP="004918DA">
      <w:pPr>
        <w:pStyle w:val="paragraphsub"/>
      </w:pPr>
      <w:r w:rsidRPr="000E51D8">
        <w:tab/>
        <w:t>(iii)</w:t>
      </w:r>
      <w:r w:rsidRPr="000E51D8">
        <w:tab/>
        <w:t>the company and its subsidiaries have fewer than 50</w:t>
      </w:r>
      <w:r w:rsidR="00A8315E" w:rsidRPr="000E51D8">
        <w:t>, or any other number prescribed by regulations made for the purposes of paragraph</w:t>
      </w:r>
      <w:r w:rsidR="00D634E3" w:rsidRPr="000E51D8">
        <w:t> </w:t>
      </w:r>
      <w:r w:rsidR="00A8315E" w:rsidRPr="000E51D8">
        <w:t xml:space="preserve">45A(2)(c) of the </w:t>
      </w:r>
      <w:r w:rsidR="00A8315E" w:rsidRPr="000E51D8">
        <w:rPr>
          <w:i/>
        </w:rPr>
        <w:t>Corporations Act 2001</w:t>
      </w:r>
      <w:r w:rsidR="00A8315E" w:rsidRPr="000E51D8">
        <w:t>,</w:t>
      </w:r>
      <w:r w:rsidRPr="000E51D8">
        <w:t xml:space="preserve"> employees at the end of the financial year; or</w:t>
      </w:r>
    </w:p>
    <w:p w:rsidR="004918DA" w:rsidRPr="000E51D8" w:rsidRDefault="004918DA" w:rsidP="004918DA">
      <w:pPr>
        <w:pStyle w:val="paragraph"/>
      </w:pPr>
      <w:r w:rsidRPr="000E51D8">
        <w:tab/>
        <w:t>(b)</w:t>
      </w:r>
      <w:r w:rsidRPr="000E51D8">
        <w:tab/>
        <w:t>the company came into existence after the end of the last financial year that ended before that time; or</w:t>
      </w:r>
    </w:p>
    <w:p w:rsidR="004918DA" w:rsidRPr="000E51D8" w:rsidRDefault="004918DA" w:rsidP="004918DA">
      <w:pPr>
        <w:pStyle w:val="paragraph"/>
      </w:pPr>
      <w:r w:rsidRPr="000E51D8">
        <w:tab/>
        <w:t>(c)</w:t>
      </w:r>
      <w:r w:rsidRPr="000E51D8">
        <w:tab/>
        <w:t xml:space="preserve">the company is a declared private company (see </w:t>
      </w:r>
      <w:r w:rsidR="00D634E3" w:rsidRPr="000E51D8">
        <w:t>subsection (</w:t>
      </w:r>
      <w:r w:rsidRPr="000E51D8">
        <w:t>2));</w:t>
      </w:r>
    </w:p>
    <w:p w:rsidR="004918DA" w:rsidRPr="000E51D8" w:rsidRDefault="004918DA" w:rsidP="004918DA">
      <w:pPr>
        <w:pStyle w:val="subsection2"/>
      </w:pPr>
      <w:r w:rsidRPr="000E51D8">
        <w:t xml:space="preserve">and the company is not an excluded company (see </w:t>
      </w:r>
      <w:r w:rsidR="00D634E3" w:rsidRPr="000E51D8">
        <w:t>subsection (</w:t>
      </w:r>
      <w:r w:rsidRPr="000E51D8">
        <w:t>5)).</w:t>
      </w:r>
    </w:p>
    <w:p w:rsidR="004918DA" w:rsidRPr="000E51D8" w:rsidRDefault="004918DA" w:rsidP="004918DA">
      <w:pPr>
        <w:pStyle w:val="SubsectionHead"/>
      </w:pPr>
      <w:r w:rsidRPr="000E51D8">
        <w:t>Declared private company</w:t>
      </w:r>
    </w:p>
    <w:p w:rsidR="004918DA" w:rsidRPr="000E51D8" w:rsidRDefault="004918DA" w:rsidP="004918DA">
      <w:pPr>
        <w:pStyle w:val="subsection"/>
      </w:pPr>
      <w:r w:rsidRPr="000E51D8">
        <w:tab/>
        <w:t>(2)</w:t>
      </w:r>
      <w:r w:rsidRPr="000E51D8">
        <w:tab/>
        <w:t xml:space="preserve">The Secretary may, by legislative instrument, determine that each company included in a specified class of companies is a </w:t>
      </w:r>
      <w:r w:rsidRPr="000E51D8">
        <w:rPr>
          <w:b/>
          <w:i/>
        </w:rPr>
        <w:t xml:space="preserve">declared private company </w:t>
      </w:r>
      <w:r w:rsidRPr="000E51D8">
        <w:t>for the purposes of this section.</w:t>
      </w:r>
    </w:p>
    <w:p w:rsidR="004918DA" w:rsidRPr="000E51D8" w:rsidRDefault="004918DA" w:rsidP="004918DA">
      <w:pPr>
        <w:pStyle w:val="subsection"/>
      </w:pPr>
      <w:r w:rsidRPr="000E51D8">
        <w:tab/>
        <w:t>(3)</w:t>
      </w:r>
      <w:r w:rsidRPr="000E51D8">
        <w:tab/>
        <w:t xml:space="preserve">A determination under </w:t>
      </w:r>
      <w:r w:rsidR="00D634E3" w:rsidRPr="000E51D8">
        <w:t>subsection (</w:t>
      </w:r>
      <w:r w:rsidRPr="000E51D8">
        <w:t>2) has effect accordingly.</w:t>
      </w:r>
    </w:p>
    <w:p w:rsidR="004918DA" w:rsidRPr="000E51D8" w:rsidRDefault="004918DA" w:rsidP="004918DA">
      <w:pPr>
        <w:pStyle w:val="SubsectionHead"/>
      </w:pPr>
      <w:r w:rsidRPr="000E51D8">
        <w:lastRenderedPageBreak/>
        <w:t>Excluded companies</w:t>
      </w:r>
    </w:p>
    <w:p w:rsidR="004918DA" w:rsidRPr="000E51D8" w:rsidRDefault="004918DA" w:rsidP="004918DA">
      <w:pPr>
        <w:pStyle w:val="subsection"/>
      </w:pPr>
      <w:r w:rsidRPr="000E51D8">
        <w:tab/>
        <w:t>(5)</w:t>
      </w:r>
      <w:r w:rsidRPr="000E51D8">
        <w:tab/>
        <w:t xml:space="preserve">The Secretary may, by legislative instrument, declare that each company included in a specified class of companies is an </w:t>
      </w:r>
      <w:r w:rsidRPr="000E51D8">
        <w:rPr>
          <w:b/>
          <w:i/>
        </w:rPr>
        <w:t>excluded company</w:t>
      </w:r>
      <w:r w:rsidRPr="000E51D8">
        <w:t xml:space="preserve"> for the purposes of this section.</w:t>
      </w:r>
    </w:p>
    <w:p w:rsidR="004918DA" w:rsidRPr="000E51D8" w:rsidRDefault="004918DA" w:rsidP="004918DA">
      <w:pPr>
        <w:pStyle w:val="subsection"/>
      </w:pPr>
      <w:r w:rsidRPr="000E51D8">
        <w:tab/>
        <w:t>(6)</w:t>
      </w:r>
      <w:r w:rsidRPr="000E51D8">
        <w:tab/>
        <w:t xml:space="preserve">A declaration under </w:t>
      </w:r>
      <w:r w:rsidR="00D634E3" w:rsidRPr="000E51D8">
        <w:t>subsection (</w:t>
      </w:r>
      <w:r w:rsidRPr="000E51D8">
        <w:t>5) has effect accordingly.</w:t>
      </w:r>
    </w:p>
    <w:p w:rsidR="004918DA" w:rsidRPr="000E51D8" w:rsidRDefault="004918DA" w:rsidP="004918DA">
      <w:pPr>
        <w:pStyle w:val="SubsectionHead"/>
      </w:pPr>
      <w:r w:rsidRPr="000E51D8">
        <w:t>Definitions</w:t>
      </w:r>
    </w:p>
    <w:p w:rsidR="004918DA" w:rsidRPr="000E51D8" w:rsidRDefault="004918DA" w:rsidP="004918DA">
      <w:pPr>
        <w:pStyle w:val="subsection"/>
        <w:keepNext/>
      </w:pPr>
      <w:r w:rsidRPr="000E51D8">
        <w:tab/>
        <w:t>(8)</w:t>
      </w:r>
      <w:r w:rsidRPr="000E51D8">
        <w:tab/>
        <w:t>In this section:</w:t>
      </w:r>
    </w:p>
    <w:p w:rsidR="00CE5C6A" w:rsidRPr="000E51D8" w:rsidRDefault="00CE5C6A" w:rsidP="00CE5C6A">
      <w:pPr>
        <w:pStyle w:val="Definition"/>
      </w:pPr>
      <w:r w:rsidRPr="000E51D8">
        <w:rPr>
          <w:b/>
          <w:i/>
        </w:rPr>
        <w:t>consolidated revenue</w:t>
      </w:r>
      <w:r w:rsidRPr="000E51D8">
        <w:t xml:space="preserve"> has the same meaning as in section</w:t>
      </w:r>
      <w:r w:rsidR="00D634E3" w:rsidRPr="000E51D8">
        <w:t> </w:t>
      </w:r>
      <w:r w:rsidRPr="000E51D8">
        <w:t xml:space="preserve">45A of the </w:t>
      </w:r>
      <w:r w:rsidRPr="000E51D8">
        <w:rPr>
          <w:i/>
        </w:rPr>
        <w:t>Corporations Act 2001</w:t>
      </w:r>
      <w:r w:rsidRPr="000E51D8">
        <w:t>.</w:t>
      </w:r>
    </w:p>
    <w:p w:rsidR="004918DA" w:rsidRPr="000E51D8" w:rsidRDefault="004918DA" w:rsidP="004918DA">
      <w:pPr>
        <w:pStyle w:val="Definition"/>
      </w:pPr>
      <w:r w:rsidRPr="000E51D8">
        <w:rPr>
          <w:b/>
          <w:i/>
        </w:rPr>
        <w:t>financial year</w:t>
      </w:r>
      <w:r w:rsidRPr="000E51D8">
        <w:t>, in relation to a company, means:</w:t>
      </w:r>
    </w:p>
    <w:p w:rsidR="004918DA" w:rsidRPr="000E51D8" w:rsidRDefault="004918DA" w:rsidP="004918DA">
      <w:pPr>
        <w:pStyle w:val="paragraph"/>
      </w:pPr>
      <w:r w:rsidRPr="000E51D8">
        <w:tab/>
        <w:t>(a)</w:t>
      </w:r>
      <w:r w:rsidRPr="000E51D8">
        <w:tab/>
        <w:t xml:space="preserve">a period of 12 months beginning on </w:t>
      </w:r>
      <w:r w:rsidR="00880EFF" w:rsidRPr="000E51D8">
        <w:t>1 July</w:t>
      </w:r>
      <w:r w:rsidRPr="000E51D8">
        <w:t>; or</w:t>
      </w:r>
    </w:p>
    <w:p w:rsidR="004918DA" w:rsidRPr="000E51D8" w:rsidRDefault="004918DA" w:rsidP="004918DA">
      <w:pPr>
        <w:pStyle w:val="paragraph"/>
      </w:pPr>
      <w:r w:rsidRPr="000E51D8">
        <w:tab/>
        <w:t>(b)</w:t>
      </w:r>
      <w:r w:rsidRPr="000E51D8">
        <w:tab/>
        <w:t>if some other period is the company’s tax year—that other period.</w:t>
      </w:r>
    </w:p>
    <w:p w:rsidR="004918DA" w:rsidRPr="000E51D8" w:rsidRDefault="004918DA" w:rsidP="004918DA">
      <w:pPr>
        <w:pStyle w:val="Definition"/>
      </w:pPr>
      <w:r w:rsidRPr="000E51D8">
        <w:rPr>
          <w:b/>
          <w:i/>
        </w:rPr>
        <w:t>value of consolidated gross assets</w:t>
      </w:r>
      <w:r w:rsidRPr="000E51D8">
        <w:t xml:space="preserve"> has the same meaning as in section</w:t>
      </w:r>
      <w:r w:rsidR="00D634E3" w:rsidRPr="000E51D8">
        <w:t> </w:t>
      </w:r>
      <w:r w:rsidRPr="000E51D8">
        <w:t xml:space="preserve">45A of the </w:t>
      </w:r>
      <w:r w:rsidRPr="000E51D8">
        <w:rPr>
          <w:i/>
        </w:rPr>
        <w:t>Corporations Act 2001</w:t>
      </w:r>
      <w:r w:rsidRPr="000E51D8">
        <w:t>.</w:t>
      </w:r>
    </w:p>
    <w:p w:rsidR="004918DA" w:rsidRPr="000E51D8" w:rsidRDefault="004918DA" w:rsidP="00F01441">
      <w:pPr>
        <w:pStyle w:val="ActHead3"/>
        <w:pageBreakBefore/>
      </w:pPr>
      <w:bookmarkStart w:id="396" w:name="_Toc124515001"/>
      <w:r w:rsidRPr="000E51D8">
        <w:rPr>
          <w:rStyle w:val="CharDivNo"/>
        </w:rPr>
        <w:lastRenderedPageBreak/>
        <w:t>Division</w:t>
      </w:r>
      <w:r w:rsidR="00D634E3" w:rsidRPr="000E51D8">
        <w:rPr>
          <w:rStyle w:val="CharDivNo"/>
        </w:rPr>
        <w:t> </w:t>
      </w:r>
      <w:r w:rsidRPr="000E51D8">
        <w:rPr>
          <w:rStyle w:val="CharDivNo"/>
        </w:rPr>
        <w:t>3</w:t>
      </w:r>
      <w:r w:rsidRPr="000E51D8">
        <w:t>—</w:t>
      </w:r>
      <w:r w:rsidRPr="000E51D8">
        <w:rPr>
          <w:rStyle w:val="CharDivText"/>
        </w:rPr>
        <w:t>Designated private trusts</w:t>
      </w:r>
      <w:bookmarkEnd w:id="396"/>
    </w:p>
    <w:p w:rsidR="004918DA" w:rsidRPr="000E51D8" w:rsidRDefault="004918DA" w:rsidP="004918DA">
      <w:pPr>
        <w:pStyle w:val="ActHead5"/>
      </w:pPr>
      <w:bookmarkStart w:id="397" w:name="_Toc124515002"/>
      <w:r w:rsidRPr="000E51D8">
        <w:rPr>
          <w:rStyle w:val="CharSectno"/>
        </w:rPr>
        <w:t>1207P</w:t>
      </w:r>
      <w:r w:rsidRPr="000E51D8">
        <w:t xml:space="preserve">  Designated private trusts</w:t>
      </w:r>
      <w:bookmarkEnd w:id="397"/>
    </w:p>
    <w:p w:rsidR="004918DA" w:rsidRPr="000E51D8" w:rsidRDefault="004918DA" w:rsidP="004918DA">
      <w:pPr>
        <w:pStyle w:val="subsection"/>
      </w:pPr>
      <w:r w:rsidRPr="000E51D8">
        <w:tab/>
        <w:t>(1)</w:t>
      </w:r>
      <w:r w:rsidRPr="000E51D8">
        <w:tab/>
        <w:t xml:space="preserve">For the purposes of this Part, a trust is a </w:t>
      </w:r>
      <w:r w:rsidRPr="000E51D8">
        <w:rPr>
          <w:b/>
          <w:i/>
        </w:rPr>
        <w:t>designated private trust</w:t>
      </w:r>
      <w:r w:rsidRPr="000E51D8">
        <w:t xml:space="preserve"> unless:</w:t>
      </w:r>
    </w:p>
    <w:p w:rsidR="004918DA" w:rsidRPr="000E51D8" w:rsidRDefault="004918DA" w:rsidP="004918DA">
      <w:pPr>
        <w:pStyle w:val="paragraph"/>
      </w:pPr>
      <w:r w:rsidRPr="000E51D8">
        <w:tab/>
        <w:t>(a)</w:t>
      </w:r>
      <w:r w:rsidRPr="000E51D8">
        <w:tab/>
        <w:t>all of the following conditions are satisfied:</w:t>
      </w:r>
    </w:p>
    <w:p w:rsidR="004918DA" w:rsidRPr="000E51D8" w:rsidRDefault="004918DA" w:rsidP="004918DA">
      <w:pPr>
        <w:pStyle w:val="paragraphsub"/>
      </w:pPr>
      <w:r w:rsidRPr="000E51D8">
        <w:tab/>
        <w:t>(i)</w:t>
      </w:r>
      <w:r w:rsidRPr="000E51D8">
        <w:tab/>
        <w:t>the trust is a fixed trust;</w:t>
      </w:r>
    </w:p>
    <w:p w:rsidR="004918DA" w:rsidRPr="000E51D8" w:rsidRDefault="004918DA" w:rsidP="004918DA">
      <w:pPr>
        <w:pStyle w:val="paragraphsub"/>
      </w:pPr>
      <w:r w:rsidRPr="000E51D8">
        <w:tab/>
        <w:t>(ii)</w:t>
      </w:r>
      <w:r w:rsidRPr="000E51D8">
        <w:tab/>
        <w:t>the units in the trust are held by 50 or more persons;</w:t>
      </w:r>
    </w:p>
    <w:p w:rsidR="004918DA" w:rsidRPr="000E51D8" w:rsidRDefault="004918DA" w:rsidP="004918DA">
      <w:pPr>
        <w:pStyle w:val="paragraphsub"/>
      </w:pPr>
      <w:r w:rsidRPr="000E51D8">
        <w:tab/>
        <w:t>(iii)</w:t>
      </w:r>
      <w:r w:rsidRPr="000E51D8">
        <w:tab/>
        <w:t>the trust was not created, continued in existence or operated under a scheme that was entered into or carried out for the sole or dominant purpose of enabling any individual or individuals to avoid the application of this Part and/or Division</w:t>
      </w:r>
      <w:r w:rsidR="00D634E3" w:rsidRPr="000E51D8">
        <w:t> </w:t>
      </w:r>
      <w:r w:rsidRPr="000E51D8">
        <w:t>11A of Part</w:t>
      </w:r>
      <w:r w:rsidR="00E5726F" w:rsidRPr="000E51D8">
        <w:t> </w:t>
      </w:r>
      <w:r w:rsidRPr="000E51D8">
        <w:t>IIIB of the Veterans’ Entitlements Act; or</w:t>
      </w:r>
    </w:p>
    <w:p w:rsidR="004918DA" w:rsidRPr="000E51D8" w:rsidRDefault="004918DA" w:rsidP="004918DA">
      <w:pPr>
        <w:pStyle w:val="paragraph"/>
      </w:pPr>
      <w:r w:rsidRPr="000E51D8">
        <w:tab/>
        <w:t>(b)</w:t>
      </w:r>
      <w:r w:rsidRPr="000E51D8">
        <w:tab/>
        <w:t xml:space="preserve">the trust is a complying superannuation fund (see </w:t>
      </w:r>
      <w:r w:rsidR="00D634E3" w:rsidRPr="000E51D8">
        <w:t>subsection (</w:t>
      </w:r>
      <w:r w:rsidRPr="000E51D8">
        <w:t>3)); or</w:t>
      </w:r>
    </w:p>
    <w:p w:rsidR="004918DA" w:rsidRPr="000E51D8" w:rsidRDefault="004918DA" w:rsidP="004918DA">
      <w:pPr>
        <w:pStyle w:val="paragraph"/>
      </w:pPr>
      <w:r w:rsidRPr="000E51D8">
        <w:tab/>
        <w:t>(c)</w:t>
      </w:r>
      <w:r w:rsidRPr="000E51D8">
        <w:tab/>
        <w:t xml:space="preserve">the trust is an excluded trust (see </w:t>
      </w:r>
      <w:r w:rsidR="00D634E3" w:rsidRPr="000E51D8">
        <w:t>subsection (</w:t>
      </w:r>
      <w:r w:rsidR="000C1822" w:rsidRPr="000E51D8">
        <w:t>4)).</w:t>
      </w:r>
    </w:p>
    <w:p w:rsidR="004918DA" w:rsidRPr="000E51D8" w:rsidRDefault="004918DA" w:rsidP="004918DA">
      <w:pPr>
        <w:pStyle w:val="subsection"/>
      </w:pPr>
      <w:r w:rsidRPr="000E51D8">
        <w:tab/>
        <w:t>(2)</w:t>
      </w:r>
      <w:r w:rsidRPr="000E51D8">
        <w:tab/>
        <w:t xml:space="preserve">For the purposes of </w:t>
      </w:r>
      <w:r w:rsidR="00D634E3" w:rsidRPr="000E51D8">
        <w:t>subparagraph (</w:t>
      </w:r>
      <w:r w:rsidRPr="000E51D8">
        <w:t>1)(a)(ii), an individual and his or her associates are taken to be one person.</w:t>
      </w:r>
    </w:p>
    <w:p w:rsidR="004918DA" w:rsidRPr="000E51D8" w:rsidRDefault="004918DA" w:rsidP="004918DA">
      <w:pPr>
        <w:pStyle w:val="SubsectionHead"/>
      </w:pPr>
      <w:r w:rsidRPr="000E51D8">
        <w:t>Complying superannuation funds</w:t>
      </w:r>
    </w:p>
    <w:p w:rsidR="004918DA" w:rsidRPr="000E51D8" w:rsidRDefault="004918DA" w:rsidP="004918DA">
      <w:pPr>
        <w:pStyle w:val="subsection"/>
      </w:pPr>
      <w:r w:rsidRPr="000E51D8">
        <w:tab/>
        <w:t>(3)</w:t>
      </w:r>
      <w:r w:rsidRPr="000E51D8">
        <w:tab/>
        <w:t xml:space="preserve">For the purposes of this section, a fund is a </w:t>
      </w:r>
      <w:r w:rsidRPr="000E51D8">
        <w:rPr>
          <w:b/>
          <w:i/>
        </w:rPr>
        <w:t xml:space="preserve">complying superannuation fund </w:t>
      </w:r>
      <w:r w:rsidRPr="000E51D8">
        <w:t>at a particular time if:</w:t>
      </w:r>
    </w:p>
    <w:p w:rsidR="004918DA" w:rsidRPr="000E51D8" w:rsidRDefault="004918DA" w:rsidP="004918DA">
      <w:pPr>
        <w:pStyle w:val="paragraph"/>
      </w:pPr>
      <w:r w:rsidRPr="000E51D8">
        <w:tab/>
        <w:t>(a)</w:t>
      </w:r>
      <w:r w:rsidRPr="000E51D8">
        <w:tab/>
        <w:t>that time occurs during a particular tax year of the fund; and</w:t>
      </w:r>
    </w:p>
    <w:p w:rsidR="004918DA" w:rsidRPr="000E51D8" w:rsidRDefault="004918DA" w:rsidP="004918DA">
      <w:pPr>
        <w:pStyle w:val="paragraph"/>
      </w:pPr>
      <w:r w:rsidRPr="000E51D8">
        <w:tab/>
        <w:t>(b)</w:t>
      </w:r>
      <w:r w:rsidRPr="000E51D8">
        <w:tab/>
        <w:t>under section</w:t>
      </w:r>
      <w:r w:rsidR="00D634E3" w:rsidRPr="000E51D8">
        <w:t> </w:t>
      </w:r>
      <w:r w:rsidRPr="000E51D8">
        <w:t xml:space="preserve">45 of the </w:t>
      </w:r>
      <w:r w:rsidRPr="000E51D8">
        <w:rPr>
          <w:i/>
        </w:rPr>
        <w:t>Superannuation Industry (Supervision) Act 1993</w:t>
      </w:r>
      <w:r w:rsidRPr="000E51D8">
        <w:t xml:space="preserve">, the fund is a complying superannuation fund for the purposes of </w:t>
      </w:r>
      <w:r w:rsidR="004E5975" w:rsidRPr="000E51D8">
        <w:t xml:space="preserve">the </w:t>
      </w:r>
      <w:r w:rsidR="004E5975" w:rsidRPr="000E51D8">
        <w:rPr>
          <w:i/>
        </w:rPr>
        <w:t>Income Tax Assessment Act 1997</w:t>
      </w:r>
      <w:r w:rsidRPr="000E51D8">
        <w:t xml:space="preserve"> in relation to that tax year.</w:t>
      </w:r>
    </w:p>
    <w:p w:rsidR="004918DA" w:rsidRPr="000E51D8" w:rsidRDefault="004918DA" w:rsidP="004918DA">
      <w:pPr>
        <w:pStyle w:val="SubsectionHead"/>
      </w:pPr>
      <w:r w:rsidRPr="000E51D8">
        <w:t>Excluded trusts</w:t>
      </w:r>
    </w:p>
    <w:p w:rsidR="004918DA" w:rsidRPr="000E51D8" w:rsidRDefault="004918DA" w:rsidP="004918DA">
      <w:pPr>
        <w:pStyle w:val="subsection"/>
      </w:pPr>
      <w:r w:rsidRPr="000E51D8">
        <w:tab/>
        <w:t>(4)</w:t>
      </w:r>
      <w:r w:rsidRPr="000E51D8">
        <w:tab/>
        <w:t xml:space="preserve">The Secretary may, by legislative instrument, declare that each trust included in a specified class of trusts is an </w:t>
      </w:r>
      <w:r w:rsidRPr="000E51D8">
        <w:rPr>
          <w:b/>
          <w:i/>
        </w:rPr>
        <w:t>excluded trust</w:t>
      </w:r>
      <w:r w:rsidRPr="000E51D8">
        <w:t xml:space="preserve"> for the purposes of this section.</w:t>
      </w:r>
    </w:p>
    <w:p w:rsidR="004918DA" w:rsidRPr="000E51D8" w:rsidRDefault="004918DA" w:rsidP="004918DA">
      <w:pPr>
        <w:pStyle w:val="subsection"/>
      </w:pPr>
      <w:r w:rsidRPr="000E51D8">
        <w:lastRenderedPageBreak/>
        <w:tab/>
        <w:t>(5)</w:t>
      </w:r>
      <w:r w:rsidRPr="000E51D8">
        <w:tab/>
        <w:t>The declaration has effect accordingly.</w:t>
      </w:r>
    </w:p>
    <w:p w:rsidR="004918DA" w:rsidRPr="000E51D8" w:rsidRDefault="004918DA" w:rsidP="004918DA">
      <w:pPr>
        <w:pStyle w:val="SubsectionHead"/>
      </w:pPr>
      <w:r w:rsidRPr="000E51D8">
        <w:t>Definitions</w:t>
      </w:r>
    </w:p>
    <w:p w:rsidR="004918DA" w:rsidRPr="000E51D8" w:rsidRDefault="004918DA" w:rsidP="004918DA">
      <w:pPr>
        <w:pStyle w:val="subsection"/>
      </w:pPr>
      <w:r w:rsidRPr="000E51D8">
        <w:tab/>
        <w:t>(7)</w:t>
      </w:r>
      <w:r w:rsidRPr="000E51D8">
        <w:tab/>
        <w:t>In this section:</w:t>
      </w:r>
    </w:p>
    <w:p w:rsidR="004918DA" w:rsidRPr="000E51D8" w:rsidRDefault="004918DA" w:rsidP="004918DA">
      <w:pPr>
        <w:pStyle w:val="Definition"/>
      </w:pPr>
      <w:r w:rsidRPr="000E51D8">
        <w:rPr>
          <w:b/>
          <w:i/>
        </w:rPr>
        <w:t>fixed trust</w:t>
      </w:r>
      <w:r w:rsidRPr="000E51D8">
        <w:t xml:space="preserve"> means a trust where persons have fixed entitlements to all of the income and corpus of the trust.</w:t>
      </w:r>
    </w:p>
    <w:p w:rsidR="004918DA" w:rsidRPr="000E51D8" w:rsidRDefault="004918DA" w:rsidP="004918DA">
      <w:pPr>
        <w:pStyle w:val="Definition"/>
      </w:pPr>
      <w:r w:rsidRPr="000E51D8">
        <w:rPr>
          <w:b/>
          <w:i/>
        </w:rPr>
        <w:t>income</w:t>
      </w:r>
      <w:r w:rsidRPr="000E51D8">
        <w:t xml:space="preserve"> means income within the ordinary meaning of that expression.</w:t>
      </w:r>
    </w:p>
    <w:p w:rsidR="004918DA" w:rsidRPr="000E51D8" w:rsidRDefault="004918DA" w:rsidP="004918DA">
      <w:pPr>
        <w:pStyle w:val="Definition"/>
      </w:pPr>
      <w:r w:rsidRPr="000E51D8">
        <w:rPr>
          <w:b/>
          <w:i/>
        </w:rPr>
        <w:t>unit</w:t>
      </w:r>
      <w:r w:rsidRPr="000E51D8">
        <w:t>, in relation to a trust, includes a beneficial interest, however described, in the property or income of the trust.</w:t>
      </w:r>
    </w:p>
    <w:p w:rsidR="004918DA" w:rsidRPr="000E51D8" w:rsidRDefault="004918DA" w:rsidP="00F01441">
      <w:pPr>
        <w:pStyle w:val="ActHead3"/>
        <w:pageBreakBefore/>
      </w:pPr>
      <w:bookmarkStart w:id="398" w:name="_Toc124515003"/>
      <w:r w:rsidRPr="000E51D8">
        <w:rPr>
          <w:rStyle w:val="CharDivNo"/>
        </w:rPr>
        <w:lastRenderedPageBreak/>
        <w:t>Division</w:t>
      </w:r>
      <w:r w:rsidR="00D634E3" w:rsidRPr="000E51D8">
        <w:rPr>
          <w:rStyle w:val="CharDivNo"/>
        </w:rPr>
        <w:t> </w:t>
      </w:r>
      <w:r w:rsidRPr="000E51D8">
        <w:rPr>
          <w:rStyle w:val="CharDivNo"/>
        </w:rPr>
        <w:t>4</w:t>
      </w:r>
      <w:r w:rsidRPr="000E51D8">
        <w:t>—</w:t>
      </w:r>
      <w:r w:rsidRPr="000E51D8">
        <w:rPr>
          <w:rStyle w:val="CharDivText"/>
        </w:rPr>
        <w:t>Controlled private companies</w:t>
      </w:r>
      <w:bookmarkEnd w:id="398"/>
    </w:p>
    <w:p w:rsidR="004918DA" w:rsidRPr="000E51D8" w:rsidRDefault="004918DA" w:rsidP="004918DA">
      <w:pPr>
        <w:pStyle w:val="ActHead5"/>
      </w:pPr>
      <w:bookmarkStart w:id="399" w:name="_Toc124515004"/>
      <w:r w:rsidRPr="000E51D8">
        <w:rPr>
          <w:rStyle w:val="CharSectno"/>
        </w:rPr>
        <w:t>1207Q</w:t>
      </w:r>
      <w:r w:rsidRPr="000E51D8">
        <w:t xml:space="preserve">  Controlled private companies</w:t>
      </w:r>
      <w:bookmarkEnd w:id="399"/>
    </w:p>
    <w:p w:rsidR="004918DA" w:rsidRPr="000E51D8" w:rsidRDefault="004918DA" w:rsidP="004918DA">
      <w:pPr>
        <w:pStyle w:val="subsection"/>
      </w:pPr>
      <w:r w:rsidRPr="000E51D8">
        <w:tab/>
        <w:t>(1)</w:t>
      </w:r>
      <w:r w:rsidRPr="000E51D8">
        <w:tab/>
        <w:t xml:space="preserve">For the purposes of this Part, a company is a </w:t>
      </w:r>
      <w:r w:rsidRPr="000E51D8">
        <w:rPr>
          <w:b/>
          <w:i/>
        </w:rPr>
        <w:t>controlled private company</w:t>
      </w:r>
      <w:r w:rsidRPr="000E51D8">
        <w:t xml:space="preserve"> in relation to an individual if the company is a designated private company and:</w:t>
      </w:r>
    </w:p>
    <w:p w:rsidR="004918DA" w:rsidRPr="000E51D8" w:rsidRDefault="004918DA" w:rsidP="004918DA">
      <w:pPr>
        <w:pStyle w:val="paragraph"/>
      </w:pPr>
      <w:r w:rsidRPr="000E51D8">
        <w:tab/>
        <w:t>(a)</w:t>
      </w:r>
      <w:r w:rsidRPr="000E51D8">
        <w:tab/>
        <w:t xml:space="preserve">the individual passes the </w:t>
      </w:r>
      <w:r w:rsidRPr="000E51D8">
        <w:rPr>
          <w:b/>
          <w:i/>
        </w:rPr>
        <w:t>control test</w:t>
      </w:r>
      <w:r w:rsidRPr="000E51D8">
        <w:t xml:space="preserve"> set out in </w:t>
      </w:r>
      <w:r w:rsidR="00D634E3" w:rsidRPr="000E51D8">
        <w:t>subsection (</w:t>
      </w:r>
      <w:r w:rsidRPr="000E51D8">
        <w:t>2); or</w:t>
      </w:r>
    </w:p>
    <w:p w:rsidR="004918DA" w:rsidRPr="000E51D8" w:rsidRDefault="004918DA" w:rsidP="004918DA">
      <w:pPr>
        <w:pStyle w:val="paragraph"/>
      </w:pPr>
      <w:r w:rsidRPr="000E51D8">
        <w:tab/>
        <w:t>(b)</w:t>
      </w:r>
      <w:r w:rsidRPr="000E51D8">
        <w:tab/>
        <w:t xml:space="preserve">the individual passes the </w:t>
      </w:r>
      <w:r w:rsidRPr="000E51D8">
        <w:rPr>
          <w:b/>
          <w:i/>
        </w:rPr>
        <w:t>source test</w:t>
      </w:r>
      <w:r w:rsidRPr="000E51D8">
        <w:t xml:space="preserve"> set out in </w:t>
      </w:r>
      <w:r w:rsidR="00D634E3" w:rsidRPr="000E51D8">
        <w:t>subsection (</w:t>
      </w:r>
      <w:r w:rsidRPr="000E51D8">
        <w:t>3).</w:t>
      </w:r>
    </w:p>
    <w:p w:rsidR="004918DA" w:rsidRPr="000E51D8" w:rsidRDefault="004918DA" w:rsidP="004918DA">
      <w:pPr>
        <w:pStyle w:val="SubsectionHead"/>
      </w:pPr>
      <w:r w:rsidRPr="000E51D8">
        <w:t>Control test</w:t>
      </w:r>
    </w:p>
    <w:p w:rsidR="004918DA" w:rsidRPr="000E51D8" w:rsidRDefault="004918DA" w:rsidP="004918DA">
      <w:pPr>
        <w:pStyle w:val="subsection"/>
      </w:pPr>
      <w:r w:rsidRPr="000E51D8">
        <w:tab/>
        <w:t>(2)</w:t>
      </w:r>
      <w:r w:rsidRPr="000E51D8">
        <w:tab/>
        <w:t xml:space="preserve">For the purposes of this section, an individual </w:t>
      </w:r>
      <w:r w:rsidRPr="000E51D8">
        <w:rPr>
          <w:b/>
          <w:i/>
        </w:rPr>
        <w:t>passes the control test</w:t>
      </w:r>
      <w:r w:rsidRPr="000E51D8">
        <w:t xml:space="preserve"> in relation to a company if:</w:t>
      </w:r>
    </w:p>
    <w:p w:rsidR="004918DA" w:rsidRPr="000E51D8" w:rsidRDefault="004918DA" w:rsidP="004918DA">
      <w:pPr>
        <w:pStyle w:val="paragraph"/>
      </w:pPr>
      <w:r w:rsidRPr="000E51D8">
        <w:tab/>
        <w:t>(a)</w:t>
      </w:r>
      <w:r w:rsidRPr="000E51D8">
        <w:tab/>
        <w:t>the aggregate of:</w:t>
      </w:r>
    </w:p>
    <w:p w:rsidR="004918DA" w:rsidRPr="000E51D8" w:rsidRDefault="004918DA" w:rsidP="004918DA">
      <w:pPr>
        <w:pStyle w:val="paragraphsub"/>
      </w:pPr>
      <w:r w:rsidRPr="000E51D8">
        <w:tab/>
        <w:t>(i)</w:t>
      </w:r>
      <w:r w:rsidRPr="000E51D8">
        <w:tab/>
        <w:t>the direct voting interests in the company that the individual holds; and</w:t>
      </w:r>
    </w:p>
    <w:p w:rsidR="004918DA" w:rsidRPr="000E51D8" w:rsidRDefault="004918DA" w:rsidP="004918DA">
      <w:pPr>
        <w:pStyle w:val="paragraphsub"/>
      </w:pPr>
      <w:r w:rsidRPr="000E51D8">
        <w:tab/>
        <w:t>(ii)</w:t>
      </w:r>
      <w:r w:rsidRPr="000E51D8">
        <w:tab/>
        <w:t>the direct voting interests in the company held by associates of the individual;</w:t>
      </w:r>
    </w:p>
    <w:p w:rsidR="004918DA" w:rsidRPr="000E51D8" w:rsidRDefault="004918DA" w:rsidP="004918DA">
      <w:pPr>
        <w:pStyle w:val="paragraph"/>
      </w:pPr>
      <w:r w:rsidRPr="000E51D8">
        <w:tab/>
      </w:r>
      <w:r w:rsidRPr="000E51D8">
        <w:tab/>
        <w:t>is 50% or more; or</w:t>
      </w:r>
    </w:p>
    <w:p w:rsidR="004918DA" w:rsidRPr="000E51D8" w:rsidRDefault="004918DA" w:rsidP="004918DA">
      <w:pPr>
        <w:pStyle w:val="paragraph"/>
      </w:pPr>
      <w:r w:rsidRPr="000E51D8">
        <w:tab/>
        <w:t>(b)</w:t>
      </w:r>
      <w:r w:rsidRPr="000E51D8">
        <w:tab/>
        <w:t>the aggregate of:</w:t>
      </w:r>
    </w:p>
    <w:p w:rsidR="004918DA" w:rsidRPr="000E51D8" w:rsidRDefault="004918DA" w:rsidP="004918DA">
      <w:pPr>
        <w:pStyle w:val="paragraphsub"/>
      </w:pPr>
      <w:r w:rsidRPr="000E51D8">
        <w:tab/>
        <w:t>(i)</w:t>
      </w:r>
      <w:r w:rsidRPr="000E51D8">
        <w:tab/>
        <w:t>the direct control interests in the company that the individual holds; and</w:t>
      </w:r>
    </w:p>
    <w:p w:rsidR="004918DA" w:rsidRPr="000E51D8" w:rsidRDefault="004918DA" w:rsidP="004918DA">
      <w:pPr>
        <w:pStyle w:val="paragraphsub"/>
      </w:pPr>
      <w:r w:rsidRPr="000E51D8">
        <w:tab/>
        <w:t>(ii)</w:t>
      </w:r>
      <w:r w:rsidRPr="000E51D8">
        <w:tab/>
        <w:t>the direct control interests in the company held by associates of the individual;</w:t>
      </w:r>
    </w:p>
    <w:p w:rsidR="004918DA" w:rsidRPr="000E51D8" w:rsidRDefault="004918DA" w:rsidP="004918DA">
      <w:pPr>
        <w:pStyle w:val="paragraph"/>
      </w:pPr>
      <w:r w:rsidRPr="000E51D8">
        <w:tab/>
      </w:r>
      <w:r w:rsidRPr="000E51D8">
        <w:tab/>
        <w:t>i</w:t>
      </w:r>
      <w:smartTag w:uri="urn:schemas-microsoft-com:office:smarttags" w:element="Street">
        <w:r w:rsidRPr="000E51D8">
          <w:t>s 1</w:t>
        </w:r>
      </w:smartTag>
      <w:r w:rsidRPr="000E51D8">
        <w:t>5% or more; or</w:t>
      </w:r>
    </w:p>
    <w:p w:rsidR="004918DA" w:rsidRPr="000E51D8" w:rsidRDefault="004918DA" w:rsidP="004918DA">
      <w:pPr>
        <w:pStyle w:val="paragraph"/>
      </w:pPr>
      <w:r w:rsidRPr="000E51D8">
        <w:tab/>
        <w:t>(c)</w:t>
      </w:r>
      <w:r w:rsidRPr="000E51D8">
        <w:tab/>
        <w:t>the company is sufficiently influenced by:</w:t>
      </w:r>
    </w:p>
    <w:p w:rsidR="004918DA" w:rsidRPr="000E51D8" w:rsidRDefault="004918DA" w:rsidP="004918DA">
      <w:pPr>
        <w:pStyle w:val="paragraphsub"/>
      </w:pPr>
      <w:r w:rsidRPr="000E51D8">
        <w:tab/>
        <w:t>(i)</w:t>
      </w:r>
      <w:r w:rsidRPr="000E51D8">
        <w:tab/>
        <w:t>the individual; or</w:t>
      </w:r>
    </w:p>
    <w:p w:rsidR="004918DA" w:rsidRPr="000E51D8" w:rsidRDefault="004918DA" w:rsidP="004918DA">
      <w:pPr>
        <w:pStyle w:val="paragraphsub"/>
      </w:pPr>
      <w:r w:rsidRPr="000E51D8">
        <w:tab/>
        <w:t>(ii)</w:t>
      </w:r>
      <w:r w:rsidRPr="000E51D8">
        <w:tab/>
        <w:t>an associate of the individual; or</w:t>
      </w:r>
    </w:p>
    <w:p w:rsidR="004918DA" w:rsidRPr="000E51D8" w:rsidRDefault="004918DA" w:rsidP="004918DA">
      <w:pPr>
        <w:pStyle w:val="paragraphsub"/>
      </w:pPr>
      <w:r w:rsidRPr="000E51D8">
        <w:tab/>
        <w:t>(iii)</w:t>
      </w:r>
      <w:r w:rsidRPr="000E51D8">
        <w:tab/>
        <w:t>2 or more entities covered by the preceding subparagraphs; or</w:t>
      </w:r>
    </w:p>
    <w:p w:rsidR="004918DA" w:rsidRPr="000E51D8" w:rsidRDefault="004918DA" w:rsidP="004918DA">
      <w:pPr>
        <w:pStyle w:val="paragraph"/>
      </w:pPr>
      <w:r w:rsidRPr="000E51D8">
        <w:tab/>
        <w:t>(d)</w:t>
      </w:r>
      <w:r w:rsidRPr="000E51D8">
        <w:tab/>
        <w:t>the individual (either alone or together with associates) is in a position to exercise control over the company.</w:t>
      </w:r>
    </w:p>
    <w:p w:rsidR="004918DA" w:rsidRPr="000E51D8" w:rsidRDefault="004918DA" w:rsidP="004918DA">
      <w:pPr>
        <w:pStyle w:val="SubsectionHead"/>
      </w:pPr>
      <w:r w:rsidRPr="000E51D8">
        <w:lastRenderedPageBreak/>
        <w:t>Source test</w:t>
      </w:r>
    </w:p>
    <w:p w:rsidR="004918DA" w:rsidRPr="000E51D8" w:rsidRDefault="004918DA" w:rsidP="004918DA">
      <w:pPr>
        <w:pStyle w:val="subsection"/>
        <w:keepNext/>
      </w:pPr>
      <w:r w:rsidRPr="000E51D8">
        <w:tab/>
        <w:t>(3)</w:t>
      </w:r>
      <w:r w:rsidRPr="000E51D8">
        <w:tab/>
        <w:t xml:space="preserve">For the purposes of this section, an individual </w:t>
      </w:r>
      <w:r w:rsidRPr="000E51D8">
        <w:rPr>
          <w:b/>
          <w:i/>
        </w:rPr>
        <w:t>passes the source test</w:t>
      </w:r>
      <w:r w:rsidRPr="000E51D8">
        <w:t xml:space="preserve"> in relation to a company if:</w:t>
      </w:r>
    </w:p>
    <w:p w:rsidR="004918DA" w:rsidRPr="000E51D8" w:rsidRDefault="004918DA" w:rsidP="004918DA">
      <w:pPr>
        <w:pStyle w:val="paragraph"/>
      </w:pPr>
      <w:r w:rsidRPr="000E51D8">
        <w:tab/>
        <w:t>(a)</w:t>
      </w:r>
      <w:r w:rsidRPr="000E51D8">
        <w:tab/>
        <w:t>the individual has transferred property or services to the company after 7.30 pm, by standard time in the Australian Capital Territory, on 9</w:t>
      </w:r>
      <w:r w:rsidR="00D634E3" w:rsidRPr="000E51D8">
        <w:t> </w:t>
      </w:r>
      <w:r w:rsidRPr="000E51D8">
        <w:t>May 2000; and</w:t>
      </w:r>
    </w:p>
    <w:p w:rsidR="004918DA" w:rsidRPr="000E51D8" w:rsidRDefault="004918DA" w:rsidP="004918DA">
      <w:pPr>
        <w:pStyle w:val="paragraph"/>
      </w:pPr>
      <w:r w:rsidRPr="000E51D8">
        <w:tab/>
        <w:t>(b)</w:t>
      </w:r>
      <w:r w:rsidRPr="000E51D8">
        <w:tab/>
        <w:t>the underlying transfer was made for no consideration or for a consideration less than the arm’s length amount in relation to the underlying transfer.</w:t>
      </w:r>
    </w:p>
    <w:p w:rsidR="004918DA" w:rsidRPr="000E51D8" w:rsidRDefault="004918DA" w:rsidP="004918DA">
      <w:pPr>
        <w:pStyle w:val="SubsectionHead"/>
      </w:pPr>
      <w:r w:rsidRPr="000E51D8">
        <w:t>No double counting</w:t>
      </w:r>
    </w:p>
    <w:p w:rsidR="004918DA" w:rsidRPr="000E51D8" w:rsidRDefault="004918DA" w:rsidP="004918DA">
      <w:pPr>
        <w:pStyle w:val="subsection"/>
      </w:pPr>
      <w:r w:rsidRPr="000E51D8">
        <w:tab/>
        <w:t>(4)</w:t>
      </w:r>
      <w:r w:rsidRPr="000E51D8">
        <w:tab/>
        <w:t xml:space="preserve">In calculating the aggregate referred to in </w:t>
      </w:r>
      <w:r w:rsidR="00D634E3" w:rsidRPr="000E51D8">
        <w:t>paragraph (</w:t>
      </w:r>
      <w:r w:rsidRPr="000E51D8">
        <w:t xml:space="preserve">2)(a), a direct voting interest held because of </w:t>
      </w:r>
      <w:r w:rsidR="004E3300" w:rsidRPr="000E51D8">
        <w:t>subsection 1</w:t>
      </w:r>
      <w:r w:rsidRPr="000E51D8">
        <w:t xml:space="preserve">207R(2) is not to be counted under </w:t>
      </w:r>
      <w:r w:rsidR="00D634E3" w:rsidRPr="000E51D8">
        <w:t>subparagraph (</w:t>
      </w:r>
      <w:r w:rsidRPr="000E51D8">
        <w:t xml:space="preserve">2)(a)(i) to the extent to which it is calculated by reference to a direct voting interest in the company that is taken into account under </w:t>
      </w:r>
      <w:r w:rsidR="00D634E3" w:rsidRPr="000E51D8">
        <w:t>subparagraph (</w:t>
      </w:r>
      <w:r w:rsidRPr="000E51D8">
        <w:t>2)(a)(ii).</w:t>
      </w:r>
    </w:p>
    <w:p w:rsidR="004918DA" w:rsidRPr="000E51D8" w:rsidRDefault="004918DA" w:rsidP="004918DA">
      <w:pPr>
        <w:pStyle w:val="subsection"/>
      </w:pPr>
      <w:r w:rsidRPr="000E51D8">
        <w:tab/>
        <w:t>(5)</w:t>
      </w:r>
      <w:r w:rsidRPr="000E51D8">
        <w:tab/>
        <w:t xml:space="preserve">In calculating the aggregate referred to in </w:t>
      </w:r>
      <w:r w:rsidR="00D634E3" w:rsidRPr="000E51D8">
        <w:t>paragraph (</w:t>
      </w:r>
      <w:r w:rsidRPr="000E51D8">
        <w:t xml:space="preserve">2)(b), a direct control interest held because of </w:t>
      </w:r>
      <w:r w:rsidR="004E3300" w:rsidRPr="000E51D8">
        <w:t>subsection 1</w:t>
      </w:r>
      <w:r w:rsidRPr="000E51D8">
        <w:t xml:space="preserve">207T(4) is not to be counted under </w:t>
      </w:r>
      <w:r w:rsidR="00D634E3" w:rsidRPr="000E51D8">
        <w:t>subparagraph (</w:t>
      </w:r>
      <w:r w:rsidRPr="000E51D8">
        <w:t xml:space="preserve">2)(b)(i) to the extent to which it is calculated by reference to a direct control interest in the company that is taken into account under </w:t>
      </w:r>
      <w:r w:rsidR="00D634E3" w:rsidRPr="000E51D8">
        <w:t>subparagraph (</w:t>
      </w:r>
      <w:r w:rsidRPr="000E51D8">
        <w:t>2)(b)(ii).</w:t>
      </w:r>
    </w:p>
    <w:p w:rsidR="004918DA" w:rsidRPr="000E51D8" w:rsidRDefault="004918DA" w:rsidP="004918DA">
      <w:pPr>
        <w:pStyle w:val="ActHead5"/>
      </w:pPr>
      <w:bookmarkStart w:id="400" w:name="_Toc124515005"/>
      <w:r w:rsidRPr="000E51D8">
        <w:rPr>
          <w:rStyle w:val="CharSectno"/>
        </w:rPr>
        <w:t>1207R</w:t>
      </w:r>
      <w:r w:rsidRPr="000E51D8">
        <w:t xml:space="preserve">  Direct voting interest in a company</w:t>
      </w:r>
      <w:bookmarkEnd w:id="400"/>
    </w:p>
    <w:p w:rsidR="004918DA" w:rsidRPr="000E51D8" w:rsidRDefault="004918DA" w:rsidP="004918DA">
      <w:pPr>
        <w:pStyle w:val="subsection"/>
      </w:pPr>
      <w:r w:rsidRPr="000E51D8">
        <w:tab/>
        <w:t>(1)</w:t>
      </w:r>
      <w:r w:rsidRPr="000E51D8">
        <w:tab/>
        <w:t xml:space="preserve">An entity holds a </w:t>
      </w:r>
      <w:r w:rsidRPr="000E51D8">
        <w:rPr>
          <w:b/>
          <w:i/>
        </w:rPr>
        <w:t xml:space="preserve">direct voting interest </w:t>
      </w:r>
      <w:r w:rsidRPr="000E51D8">
        <w:t>in a company at a particular time equal to the percentage of the voting power in the company that the entity is in a position to control at that time.</w:t>
      </w:r>
    </w:p>
    <w:p w:rsidR="004918DA" w:rsidRPr="000E51D8" w:rsidRDefault="004918DA" w:rsidP="004918DA">
      <w:pPr>
        <w:pStyle w:val="subsection"/>
      </w:pPr>
      <w:r w:rsidRPr="000E51D8">
        <w:tab/>
        <w:t>(2)</w:t>
      </w:r>
      <w:r w:rsidRPr="000E51D8">
        <w:tab/>
        <w:t>If:</w:t>
      </w:r>
    </w:p>
    <w:p w:rsidR="004918DA" w:rsidRPr="000E51D8" w:rsidRDefault="004918DA" w:rsidP="004918DA">
      <w:pPr>
        <w:pStyle w:val="paragraph"/>
      </w:pPr>
      <w:r w:rsidRPr="000E51D8">
        <w:tab/>
        <w:t>(a)</w:t>
      </w:r>
      <w:r w:rsidRPr="000E51D8">
        <w:tab/>
        <w:t xml:space="preserve">an entity holds a direct voting interest (including a direct voting interest that is taken to be held because of one or more previous applications of this subsection) in a company (the </w:t>
      </w:r>
      <w:r w:rsidRPr="000E51D8">
        <w:rPr>
          <w:b/>
          <w:i/>
        </w:rPr>
        <w:t>first level company</w:t>
      </w:r>
      <w:r w:rsidRPr="000E51D8">
        <w:t>); and</w:t>
      </w:r>
    </w:p>
    <w:p w:rsidR="004918DA" w:rsidRPr="000E51D8" w:rsidRDefault="004918DA" w:rsidP="004918DA">
      <w:pPr>
        <w:pStyle w:val="paragraph"/>
      </w:pPr>
      <w:r w:rsidRPr="000E51D8">
        <w:tab/>
        <w:t>(b)</w:t>
      </w:r>
      <w:r w:rsidRPr="000E51D8">
        <w:tab/>
        <w:t xml:space="preserve">the first level company holds a direct voting interest in another company (the </w:t>
      </w:r>
      <w:r w:rsidRPr="000E51D8">
        <w:rPr>
          <w:b/>
          <w:i/>
        </w:rPr>
        <w:t>second level company</w:t>
      </w:r>
      <w:r w:rsidRPr="000E51D8">
        <w:t>);</w:t>
      </w:r>
    </w:p>
    <w:p w:rsidR="004918DA" w:rsidRPr="000E51D8" w:rsidRDefault="004918DA" w:rsidP="004918DA">
      <w:pPr>
        <w:pStyle w:val="subsection2"/>
      </w:pPr>
      <w:r w:rsidRPr="000E51D8">
        <w:lastRenderedPageBreak/>
        <w:t>the entity is taken to hold a direct voting interest in the second level company equal to the percentage worked out using the formula:</w:t>
      </w:r>
    </w:p>
    <w:p w:rsidR="004E3983" w:rsidRPr="000E51D8" w:rsidRDefault="00461304" w:rsidP="004E3983">
      <w:pPr>
        <w:pStyle w:val="Formula"/>
      </w:pPr>
      <w:r w:rsidRPr="000E51D8">
        <w:rPr>
          <w:noProof/>
        </w:rPr>
        <w:drawing>
          <wp:inline distT="0" distB="0" distL="0" distR="0" wp14:anchorId="51CD925F" wp14:editId="5675369A">
            <wp:extent cx="2533650" cy="266700"/>
            <wp:effectExtent l="0" t="0" r="0" b="0"/>
            <wp:docPr id="97" name="Picture 97" descr="Start formula First level percentage times Second level percentage end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2533650" cy="266700"/>
                    </a:xfrm>
                    <a:prstGeom prst="rect">
                      <a:avLst/>
                    </a:prstGeom>
                    <a:noFill/>
                    <a:ln>
                      <a:noFill/>
                    </a:ln>
                  </pic:spPr>
                </pic:pic>
              </a:graphicData>
            </a:graphic>
          </wp:inline>
        </w:drawing>
      </w:r>
    </w:p>
    <w:p w:rsidR="004918DA" w:rsidRPr="000E51D8" w:rsidRDefault="004918DA" w:rsidP="004918DA">
      <w:pPr>
        <w:pStyle w:val="subsection2"/>
      </w:pPr>
      <w:r w:rsidRPr="000E51D8">
        <w:t>where:</w:t>
      </w:r>
    </w:p>
    <w:p w:rsidR="004918DA" w:rsidRPr="000E51D8" w:rsidRDefault="004918DA" w:rsidP="004918DA">
      <w:pPr>
        <w:pStyle w:val="Definition"/>
      </w:pPr>
      <w:r w:rsidRPr="000E51D8">
        <w:rPr>
          <w:b/>
          <w:i/>
        </w:rPr>
        <w:t>first level percentage</w:t>
      </w:r>
      <w:r w:rsidRPr="000E51D8">
        <w:t xml:space="preserve"> means the percentage of the direct voting interest held by the entity in the first level company.</w:t>
      </w:r>
    </w:p>
    <w:p w:rsidR="004918DA" w:rsidRPr="000E51D8" w:rsidRDefault="004918DA" w:rsidP="004918DA">
      <w:pPr>
        <w:pStyle w:val="Definition"/>
      </w:pPr>
      <w:r w:rsidRPr="000E51D8">
        <w:rPr>
          <w:b/>
          <w:i/>
        </w:rPr>
        <w:t>second level percentage</w:t>
      </w:r>
      <w:r w:rsidRPr="000E51D8">
        <w:t xml:space="preserve"> means the percentage of the direct voting interest held by the first level company in the second level company.</w:t>
      </w:r>
    </w:p>
    <w:p w:rsidR="004918DA" w:rsidRPr="000E51D8" w:rsidRDefault="004918DA" w:rsidP="004918DA">
      <w:pPr>
        <w:pStyle w:val="ActHead5"/>
      </w:pPr>
      <w:bookmarkStart w:id="401" w:name="_Toc124515006"/>
      <w:r w:rsidRPr="000E51D8">
        <w:rPr>
          <w:rStyle w:val="CharSectno"/>
        </w:rPr>
        <w:t>1207S</w:t>
      </w:r>
      <w:r w:rsidRPr="000E51D8">
        <w:t xml:space="preserve">  Voting power</w:t>
      </w:r>
      <w:bookmarkEnd w:id="401"/>
    </w:p>
    <w:p w:rsidR="004918DA" w:rsidRPr="000E51D8" w:rsidRDefault="004918DA" w:rsidP="004918DA">
      <w:pPr>
        <w:pStyle w:val="subsection"/>
        <w:keepNext/>
      </w:pPr>
      <w:r w:rsidRPr="000E51D8">
        <w:tab/>
        <w:t>(1)</w:t>
      </w:r>
      <w:r w:rsidRPr="000E51D8">
        <w:tab/>
        <w:t xml:space="preserve">A reference in this Division to the </w:t>
      </w:r>
      <w:r w:rsidRPr="000E51D8">
        <w:rPr>
          <w:b/>
          <w:i/>
        </w:rPr>
        <w:t>voting power</w:t>
      </w:r>
      <w:r w:rsidRPr="000E51D8">
        <w:t xml:space="preserve"> in a company is a reference to the total rights of shareholders to vote, or participate in any decision</w:t>
      </w:r>
      <w:r w:rsidR="00491F1A">
        <w:noBreakHyphen/>
      </w:r>
      <w:r w:rsidRPr="000E51D8">
        <w:t>making, concerning any of the following:</w:t>
      </w:r>
    </w:p>
    <w:p w:rsidR="004918DA" w:rsidRPr="000E51D8" w:rsidRDefault="004918DA" w:rsidP="004918DA">
      <w:pPr>
        <w:pStyle w:val="paragraph"/>
      </w:pPr>
      <w:r w:rsidRPr="000E51D8">
        <w:tab/>
        <w:t>(a)</w:t>
      </w:r>
      <w:r w:rsidRPr="000E51D8">
        <w:tab/>
        <w:t>the making of distributions of capital or profits of the company to its shareholders;</w:t>
      </w:r>
    </w:p>
    <w:p w:rsidR="004918DA" w:rsidRPr="000E51D8" w:rsidRDefault="004918DA" w:rsidP="004918DA">
      <w:pPr>
        <w:pStyle w:val="paragraph"/>
      </w:pPr>
      <w:r w:rsidRPr="000E51D8">
        <w:tab/>
        <w:t>(b)</w:t>
      </w:r>
      <w:r w:rsidRPr="000E51D8">
        <w:tab/>
        <w:t>the constituent document of the company;</w:t>
      </w:r>
    </w:p>
    <w:p w:rsidR="004918DA" w:rsidRPr="000E51D8" w:rsidRDefault="004918DA" w:rsidP="004918DA">
      <w:pPr>
        <w:pStyle w:val="paragraph"/>
      </w:pPr>
      <w:r w:rsidRPr="000E51D8">
        <w:tab/>
        <w:t>(c)</w:t>
      </w:r>
      <w:r w:rsidRPr="000E51D8">
        <w:tab/>
        <w:t>any variation of the share capital of the company;</w:t>
      </w:r>
    </w:p>
    <w:p w:rsidR="004918DA" w:rsidRPr="000E51D8" w:rsidRDefault="004918DA" w:rsidP="004918DA">
      <w:pPr>
        <w:pStyle w:val="paragraph"/>
      </w:pPr>
      <w:r w:rsidRPr="000E51D8">
        <w:tab/>
        <w:t>(d)</w:t>
      </w:r>
      <w:r w:rsidRPr="000E51D8">
        <w:tab/>
        <w:t>any appointment of a director of the company.</w:t>
      </w:r>
    </w:p>
    <w:p w:rsidR="004918DA" w:rsidRPr="000E51D8" w:rsidRDefault="004918DA" w:rsidP="004918DA">
      <w:pPr>
        <w:pStyle w:val="subsection"/>
      </w:pPr>
      <w:r w:rsidRPr="000E51D8">
        <w:tab/>
        <w:t>(2)</w:t>
      </w:r>
      <w:r w:rsidRPr="000E51D8">
        <w:tab/>
        <w:t xml:space="preserve">A reference in this Division to </w:t>
      </w:r>
      <w:r w:rsidRPr="000E51D8">
        <w:rPr>
          <w:b/>
          <w:i/>
        </w:rPr>
        <w:t>control of the voting power</w:t>
      </w:r>
      <w:r w:rsidRPr="000E51D8">
        <w:t xml:space="preserve"> in a company is a reference to control that is direct or indirect, including control that is exercisable as a result of or by means of arrangements or practices:</w:t>
      </w:r>
    </w:p>
    <w:p w:rsidR="004918DA" w:rsidRPr="000E51D8" w:rsidRDefault="004918DA" w:rsidP="004918DA">
      <w:pPr>
        <w:pStyle w:val="paragraph"/>
      </w:pPr>
      <w:r w:rsidRPr="000E51D8">
        <w:tab/>
        <w:t>(a)</w:t>
      </w:r>
      <w:r w:rsidRPr="000E51D8">
        <w:tab/>
        <w:t>whether or not having legal or equitable force; and</w:t>
      </w:r>
    </w:p>
    <w:p w:rsidR="004918DA" w:rsidRPr="000E51D8" w:rsidRDefault="004918DA" w:rsidP="004918DA">
      <w:pPr>
        <w:pStyle w:val="paragraph"/>
      </w:pPr>
      <w:r w:rsidRPr="000E51D8">
        <w:tab/>
        <w:t>(b)</w:t>
      </w:r>
      <w:r w:rsidRPr="000E51D8">
        <w:tab/>
        <w:t>whether or not based on legal or equitable rights.</w:t>
      </w:r>
    </w:p>
    <w:p w:rsidR="004918DA" w:rsidRPr="000E51D8" w:rsidRDefault="004918DA" w:rsidP="004918DA">
      <w:pPr>
        <w:pStyle w:val="subsection"/>
      </w:pPr>
      <w:r w:rsidRPr="000E51D8">
        <w:tab/>
        <w:t>(3)</w:t>
      </w:r>
      <w:r w:rsidRPr="000E51D8">
        <w:tab/>
        <w:t>If the percentage of total rights to vote or participate in decision</w:t>
      </w:r>
      <w:r w:rsidR="00491F1A">
        <w:noBreakHyphen/>
      </w:r>
      <w:r w:rsidRPr="000E51D8">
        <w:t>making differs as between different types of voting or decision</w:t>
      </w:r>
      <w:r w:rsidR="00491F1A">
        <w:noBreakHyphen/>
      </w:r>
      <w:r w:rsidRPr="000E51D8">
        <w:t>making, the highest of those percentages applies for the purposes of this section.</w:t>
      </w:r>
    </w:p>
    <w:p w:rsidR="004918DA" w:rsidRPr="000E51D8" w:rsidRDefault="004918DA" w:rsidP="004918DA">
      <w:pPr>
        <w:pStyle w:val="subsection"/>
      </w:pPr>
      <w:r w:rsidRPr="000E51D8">
        <w:tab/>
        <w:t>(4)</w:t>
      </w:r>
      <w:r w:rsidRPr="000E51D8">
        <w:tab/>
        <w:t>If a company:</w:t>
      </w:r>
    </w:p>
    <w:p w:rsidR="004918DA" w:rsidRPr="000E51D8" w:rsidRDefault="004918DA" w:rsidP="004918DA">
      <w:pPr>
        <w:pStyle w:val="paragraph"/>
      </w:pPr>
      <w:r w:rsidRPr="000E51D8">
        <w:tab/>
        <w:t>(a)</w:t>
      </w:r>
      <w:r w:rsidRPr="000E51D8">
        <w:tab/>
        <w:t>is limited both by shares and by guarantee; or</w:t>
      </w:r>
    </w:p>
    <w:p w:rsidR="004918DA" w:rsidRPr="000E51D8" w:rsidRDefault="004918DA" w:rsidP="004918DA">
      <w:pPr>
        <w:pStyle w:val="paragraph"/>
      </w:pPr>
      <w:r w:rsidRPr="000E51D8">
        <w:lastRenderedPageBreak/>
        <w:tab/>
        <w:t>(b)</w:t>
      </w:r>
      <w:r w:rsidRPr="000E51D8">
        <w:tab/>
        <w:t>does not have a share capital;</w:t>
      </w:r>
    </w:p>
    <w:p w:rsidR="004918DA" w:rsidRPr="000E51D8" w:rsidRDefault="004918DA" w:rsidP="004918DA">
      <w:pPr>
        <w:pStyle w:val="subsection2"/>
      </w:pPr>
      <w:r w:rsidRPr="000E51D8">
        <w:t>this section has effect as if the members or policy holders of the company were shareholders in the company.</w:t>
      </w:r>
    </w:p>
    <w:p w:rsidR="004918DA" w:rsidRPr="000E51D8" w:rsidRDefault="004918DA" w:rsidP="004918DA">
      <w:pPr>
        <w:pStyle w:val="ActHead5"/>
      </w:pPr>
      <w:bookmarkStart w:id="402" w:name="_Toc124515007"/>
      <w:r w:rsidRPr="000E51D8">
        <w:rPr>
          <w:rStyle w:val="CharSectno"/>
        </w:rPr>
        <w:t>1207T</w:t>
      </w:r>
      <w:r w:rsidRPr="000E51D8">
        <w:t xml:space="preserve">  Direct control interest in a company</w:t>
      </w:r>
      <w:bookmarkEnd w:id="402"/>
    </w:p>
    <w:p w:rsidR="004918DA" w:rsidRPr="000E51D8" w:rsidRDefault="004918DA" w:rsidP="004918DA">
      <w:pPr>
        <w:pStyle w:val="subsection"/>
      </w:pPr>
      <w:r w:rsidRPr="000E51D8">
        <w:tab/>
        <w:t>(1)</w:t>
      </w:r>
      <w:r w:rsidRPr="000E51D8">
        <w:tab/>
        <w:t xml:space="preserve">An entity holds a </w:t>
      </w:r>
      <w:r w:rsidRPr="000E51D8">
        <w:rPr>
          <w:b/>
          <w:i/>
        </w:rPr>
        <w:t>direct control interest</w:t>
      </w:r>
      <w:r w:rsidRPr="000E51D8">
        <w:t xml:space="preserve"> in a company at a particular time equal to the percentage of the total paid</w:t>
      </w:r>
      <w:r w:rsidR="00491F1A">
        <w:noBreakHyphen/>
      </w:r>
      <w:r w:rsidRPr="000E51D8">
        <w:t>up share capital of the company in which the entity holds an interest at that time.</w:t>
      </w:r>
    </w:p>
    <w:p w:rsidR="004918DA" w:rsidRPr="000E51D8" w:rsidRDefault="004918DA" w:rsidP="004918DA">
      <w:pPr>
        <w:pStyle w:val="subsection"/>
      </w:pPr>
      <w:r w:rsidRPr="000E51D8">
        <w:tab/>
        <w:t>(2)</w:t>
      </w:r>
      <w:r w:rsidRPr="000E51D8">
        <w:tab/>
        <w:t xml:space="preserve">An entity also holds a </w:t>
      </w:r>
      <w:r w:rsidRPr="000E51D8">
        <w:rPr>
          <w:b/>
          <w:i/>
        </w:rPr>
        <w:t xml:space="preserve">direct control interest </w:t>
      </w:r>
      <w:r w:rsidRPr="000E51D8">
        <w:t>in a company at a particular time equal to the percentage that the entity holds, or is entitled to acquire, at that time of the total rights to distributions of capital or profits of the company to its shareholders on winding</w:t>
      </w:r>
      <w:r w:rsidR="00491F1A">
        <w:noBreakHyphen/>
      </w:r>
      <w:r w:rsidRPr="000E51D8">
        <w:t>up.</w:t>
      </w:r>
    </w:p>
    <w:p w:rsidR="004918DA" w:rsidRPr="000E51D8" w:rsidRDefault="004918DA" w:rsidP="004918DA">
      <w:pPr>
        <w:pStyle w:val="subsection"/>
      </w:pPr>
      <w:r w:rsidRPr="000E51D8">
        <w:tab/>
        <w:t>(3)</w:t>
      </w:r>
      <w:r w:rsidRPr="000E51D8">
        <w:tab/>
        <w:t xml:space="preserve">An entity also holds a </w:t>
      </w:r>
      <w:r w:rsidRPr="000E51D8">
        <w:rPr>
          <w:b/>
          <w:i/>
        </w:rPr>
        <w:t xml:space="preserve">direct control interest </w:t>
      </w:r>
      <w:r w:rsidRPr="000E51D8">
        <w:t>in a company at a particular time equal to the percentage that the entity holds, or is entitled to acquire, at that time of the total rights to distributions of capital or profits of the company to its shareholders, otherwise than on winding</w:t>
      </w:r>
      <w:r w:rsidR="00491F1A">
        <w:noBreakHyphen/>
      </w:r>
      <w:r w:rsidRPr="000E51D8">
        <w:t>up.</w:t>
      </w:r>
    </w:p>
    <w:p w:rsidR="004918DA" w:rsidRPr="000E51D8" w:rsidRDefault="004918DA" w:rsidP="004918DA">
      <w:pPr>
        <w:pStyle w:val="subsection"/>
      </w:pPr>
      <w:r w:rsidRPr="000E51D8">
        <w:tab/>
        <w:t>(4)</w:t>
      </w:r>
      <w:r w:rsidRPr="000E51D8">
        <w:tab/>
        <w:t>If:</w:t>
      </w:r>
    </w:p>
    <w:p w:rsidR="004918DA" w:rsidRPr="000E51D8" w:rsidRDefault="004918DA" w:rsidP="004918DA">
      <w:pPr>
        <w:pStyle w:val="paragraph"/>
      </w:pPr>
      <w:r w:rsidRPr="000E51D8">
        <w:tab/>
        <w:t>(a)</w:t>
      </w:r>
      <w:r w:rsidRPr="000E51D8">
        <w:tab/>
        <w:t xml:space="preserve">an entity holds a particular type of direct control interest (including a direct control interest that is taken to be held because of one or more previous applications of this subsection) in a company (the </w:t>
      </w:r>
      <w:r w:rsidRPr="000E51D8">
        <w:rPr>
          <w:b/>
          <w:i/>
        </w:rPr>
        <w:t>first level company</w:t>
      </w:r>
      <w:r w:rsidRPr="000E51D8">
        <w:t>); and</w:t>
      </w:r>
    </w:p>
    <w:p w:rsidR="004918DA" w:rsidRPr="000E51D8" w:rsidRDefault="004918DA" w:rsidP="004918DA">
      <w:pPr>
        <w:pStyle w:val="paragraph"/>
      </w:pPr>
      <w:r w:rsidRPr="000E51D8">
        <w:tab/>
        <w:t>(b)</w:t>
      </w:r>
      <w:r w:rsidRPr="000E51D8">
        <w:tab/>
        <w:t xml:space="preserve">the first level company holds the same type of direct control interest in another company (the </w:t>
      </w:r>
      <w:r w:rsidRPr="000E51D8">
        <w:rPr>
          <w:b/>
          <w:i/>
        </w:rPr>
        <w:t>second level company</w:t>
      </w:r>
      <w:r w:rsidRPr="000E51D8">
        <w:t>);</w:t>
      </w:r>
    </w:p>
    <w:p w:rsidR="004918DA" w:rsidRPr="000E51D8" w:rsidRDefault="004918DA" w:rsidP="004918DA">
      <w:pPr>
        <w:pStyle w:val="subsection2"/>
      </w:pPr>
      <w:r w:rsidRPr="000E51D8">
        <w:t>the entity is taken to hold that type of direct control interest in the second level company equal to the percentage worked out using the formula:</w:t>
      </w:r>
    </w:p>
    <w:p w:rsidR="00E04A2C" w:rsidRPr="000E51D8" w:rsidRDefault="00461304" w:rsidP="00E04A2C">
      <w:pPr>
        <w:pStyle w:val="Formula"/>
      </w:pPr>
      <w:r w:rsidRPr="000E51D8">
        <w:rPr>
          <w:noProof/>
        </w:rPr>
        <w:drawing>
          <wp:inline distT="0" distB="0" distL="0" distR="0" wp14:anchorId="63D5282B" wp14:editId="0372EA04">
            <wp:extent cx="2533650" cy="266700"/>
            <wp:effectExtent l="0" t="0" r="0" b="0"/>
            <wp:docPr id="98" name="Picture 98" descr="Start formula First level percentage times Second level percentage end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2533650" cy="266700"/>
                    </a:xfrm>
                    <a:prstGeom prst="rect">
                      <a:avLst/>
                    </a:prstGeom>
                    <a:noFill/>
                    <a:ln>
                      <a:noFill/>
                    </a:ln>
                  </pic:spPr>
                </pic:pic>
              </a:graphicData>
            </a:graphic>
          </wp:inline>
        </w:drawing>
      </w:r>
    </w:p>
    <w:p w:rsidR="004918DA" w:rsidRPr="000E51D8" w:rsidRDefault="004918DA" w:rsidP="004918DA">
      <w:pPr>
        <w:pStyle w:val="subsection2"/>
      </w:pPr>
      <w:r w:rsidRPr="000E51D8">
        <w:t>where:</w:t>
      </w:r>
    </w:p>
    <w:p w:rsidR="004918DA" w:rsidRPr="000E51D8" w:rsidRDefault="004918DA" w:rsidP="004918DA">
      <w:pPr>
        <w:pStyle w:val="Definition"/>
      </w:pPr>
      <w:r w:rsidRPr="000E51D8">
        <w:rPr>
          <w:b/>
          <w:i/>
        </w:rPr>
        <w:t>first level percentage</w:t>
      </w:r>
      <w:r w:rsidRPr="000E51D8">
        <w:t xml:space="preserve"> means the percentage of the direct control interest held by the entity in the first level company.</w:t>
      </w:r>
    </w:p>
    <w:p w:rsidR="004918DA" w:rsidRPr="000E51D8" w:rsidRDefault="004918DA" w:rsidP="004918DA">
      <w:pPr>
        <w:pStyle w:val="Definition"/>
      </w:pPr>
      <w:r w:rsidRPr="000E51D8">
        <w:rPr>
          <w:b/>
          <w:i/>
        </w:rPr>
        <w:lastRenderedPageBreak/>
        <w:t>second level percentage</w:t>
      </w:r>
      <w:r w:rsidRPr="000E51D8">
        <w:t xml:space="preserve"> means the percentage of the direct control interest held by the first level company in the second level company.</w:t>
      </w:r>
    </w:p>
    <w:p w:rsidR="004918DA" w:rsidRPr="000E51D8" w:rsidRDefault="004918DA" w:rsidP="004918DA">
      <w:pPr>
        <w:pStyle w:val="ActHead5"/>
      </w:pPr>
      <w:bookmarkStart w:id="403" w:name="_Toc124515008"/>
      <w:r w:rsidRPr="000E51D8">
        <w:rPr>
          <w:rStyle w:val="CharSectno"/>
        </w:rPr>
        <w:t>1207U</w:t>
      </w:r>
      <w:r w:rsidRPr="000E51D8">
        <w:t xml:space="preserve">  Interest in a share</w:t>
      </w:r>
      <w:bookmarkEnd w:id="403"/>
    </w:p>
    <w:p w:rsidR="004918DA" w:rsidRPr="000E51D8" w:rsidRDefault="004918DA" w:rsidP="004918DA">
      <w:pPr>
        <w:pStyle w:val="subsection"/>
      </w:pPr>
      <w:r w:rsidRPr="000E51D8">
        <w:tab/>
        <w:t>(1)</w:t>
      </w:r>
      <w:r w:rsidRPr="000E51D8">
        <w:tab/>
        <w:t>This section applies for the purpose of working out the percentage of a company’s total paid</w:t>
      </w:r>
      <w:r w:rsidR="00491F1A">
        <w:noBreakHyphen/>
      </w:r>
      <w:r w:rsidRPr="000E51D8">
        <w:t>up share capital in which an entity holds an interest.</w:t>
      </w:r>
    </w:p>
    <w:p w:rsidR="004918DA" w:rsidRPr="000E51D8" w:rsidRDefault="004918DA" w:rsidP="004918DA">
      <w:pPr>
        <w:pStyle w:val="subsection"/>
      </w:pPr>
      <w:r w:rsidRPr="000E51D8">
        <w:tab/>
        <w:t>(2)</w:t>
      </w:r>
      <w:r w:rsidRPr="000E51D8">
        <w:tab/>
        <w:t xml:space="preserve">Subject to this section, for the purposes of this Division, an entity holds an </w:t>
      </w:r>
      <w:r w:rsidRPr="000E51D8">
        <w:rPr>
          <w:b/>
          <w:i/>
        </w:rPr>
        <w:t>interest in a share</w:t>
      </w:r>
      <w:r w:rsidRPr="000E51D8">
        <w:t xml:space="preserve"> if the entity has any legal or equitable interest in the share.</w:t>
      </w:r>
    </w:p>
    <w:p w:rsidR="004918DA" w:rsidRPr="000E51D8" w:rsidRDefault="004918DA" w:rsidP="004918DA">
      <w:pPr>
        <w:pStyle w:val="subsection"/>
      </w:pPr>
      <w:r w:rsidRPr="000E51D8">
        <w:tab/>
        <w:t>(3)</w:t>
      </w:r>
      <w:r w:rsidRPr="000E51D8">
        <w:tab/>
        <w:t xml:space="preserve">For the purposes of this Division, an entity is taken to hold an </w:t>
      </w:r>
      <w:r w:rsidRPr="000E51D8">
        <w:rPr>
          <w:b/>
          <w:i/>
        </w:rPr>
        <w:t xml:space="preserve">interest in a share </w:t>
      </w:r>
      <w:r w:rsidRPr="000E51D8">
        <w:t>if:</w:t>
      </w:r>
    </w:p>
    <w:p w:rsidR="004918DA" w:rsidRPr="000E51D8" w:rsidRDefault="004918DA" w:rsidP="004918DA">
      <w:pPr>
        <w:pStyle w:val="paragraph"/>
      </w:pPr>
      <w:r w:rsidRPr="000E51D8">
        <w:tab/>
        <w:t>(a)</w:t>
      </w:r>
      <w:r w:rsidRPr="000E51D8">
        <w:tab/>
        <w:t>the entity has entered into a contract to purchase the share; or</w:t>
      </w:r>
    </w:p>
    <w:p w:rsidR="004918DA" w:rsidRPr="000E51D8" w:rsidRDefault="004918DA" w:rsidP="004918DA">
      <w:pPr>
        <w:pStyle w:val="paragraph"/>
      </w:pPr>
      <w:r w:rsidRPr="000E51D8">
        <w:tab/>
        <w:t>(b)</w:t>
      </w:r>
      <w:r w:rsidRPr="000E51D8">
        <w:tab/>
        <w:t>the entity has a right (otherwise than because of having an interest under a trust) to have the share transferred to the entity or to the entity’s order (whether the right is exercisable presently or in the future and whether or not on the fulfilment of a condition); or</w:t>
      </w:r>
    </w:p>
    <w:p w:rsidR="004918DA" w:rsidRPr="000E51D8" w:rsidRDefault="004918DA" w:rsidP="004918DA">
      <w:pPr>
        <w:pStyle w:val="paragraph"/>
      </w:pPr>
      <w:r w:rsidRPr="000E51D8">
        <w:tab/>
        <w:t>(c)</w:t>
      </w:r>
      <w:r w:rsidRPr="000E51D8">
        <w:tab/>
        <w:t>the entity has a right to acquire the share, or an interest in the share, under an option (whether the right is exercisable presently or in the future and whether or not on the fulfilment of a condition); or</w:t>
      </w:r>
    </w:p>
    <w:p w:rsidR="004918DA" w:rsidRPr="000E51D8" w:rsidRDefault="004918DA" w:rsidP="004918DA">
      <w:pPr>
        <w:pStyle w:val="paragraph"/>
      </w:pPr>
      <w:r w:rsidRPr="000E51D8">
        <w:tab/>
        <w:t>(d)</w:t>
      </w:r>
      <w:r w:rsidRPr="000E51D8">
        <w:tab/>
        <w:t>the entity is otherwise entitled to acquire the share or an interest in the share; or</w:t>
      </w:r>
    </w:p>
    <w:p w:rsidR="004918DA" w:rsidRPr="000E51D8" w:rsidRDefault="004918DA" w:rsidP="004918DA">
      <w:pPr>
        <w:pStyle w:val="paragraph"/>
      </w:pPr>
      <w:r w:rsidRPr="000E51D8">
        <w:tab/>
        <w:t>(e)</w:t>
      </w:r>
      <w:r w:rsidRPr="000E51D8">
        <w:tab/>
        <w:t>the entity is entitled (otherwise than because of having been appointed as a proxy or representative to vote at a meeting of members of the company or of a class of its members) to exercise or control the exercise of a right attached to the share.</w:t>
      </w:r>
    </w:p>
    <w:p w:rsidR="004918DA" w:rsidRPr="000E51D8" w:rsidRDefault="004918DA" w:rsidP="004918DA">
      <w:pPr>
        <w:pStyle w:val="subsection"/>
      </w:pPr>
      <w:r w:rsidRPr="000E51D8">
        <w:tab/>
        <w:t>(4)</w:t>
      </w:r>
      <w:r w:rsidRPr="000E51D8">
        <w:tab/>
      </w:r>
      <w:r w:rsidR="00D634E3" w:rsidRPr="000E51D8">
        <w:t>Subsection (</w:t>
      </w:r>
      <w:r w:rsidRPr="000E51D8">
        <w:t xml:space="preserve">3) does not, by implication, limit </w:t>
      </w:r>
      <w:r w:rsidR="00D634E3" w:rsidRPr="000E51D8">
        <w:t>subsection (</w:t>
      </w:r>
      <w:r w:rsidRPr="000E51D8">
        <w:t>2).</w:t>
      </w:r>
    </w:p>
    <w:p w:rsidR="004918DA" w:rsidRPr="000E51D8" w:rsidRDefault="004918DA" w:rsidP="004918DA">
      <w:pPr>
        <w:pStyle w:val="subsection"/>
      </w:pPr>
      <w:r w:rsidRPr="000E51D8">
        <w:tab/>
        <w:t>(5)</w:t>
      </w:r>
      <w:r w:rsidRPr="000E51D8">
        <w:tab/>
        <w:t xml:space="preserve">An entity is taken to hold an </w:t>
      </w:r>
      <w:r w:rsidRPr="000E51D8">
        <w:rPr>
          <w:b/>
          <w:i/>
        </w:rPr>
        <w:t xml:space="preserve">interest in a share </w:t>
      </w:r>
      <w:r w:rsidRPr="000E51D8">
        <w:t>even if the entity holds the interest in the share jointly with another entity.</w:t>
      </w:r>
    </w:p>
    <w:p w:rsidR="004918DA" w:rsidRPr="000E51D8" w:rsidRDefault="004918DA" w:rsidP="004918DA">
      <w:pPr>
        <w:pStyle w:val="subsection"/>
      </w:pPr>
      <w:r w:rsidRPr="000E51D8">
        <w:lastRenderedPageBreak/>
        <w:tab/>
        <w:t>(6)</w:t>
      </w:r>
      <w:r w:rsidRPr="000E51D8">
        <w:tab/>
        <w:t>For the purpose of determining whether an entity holds an interest in a share, it is immaterial that the interest cannot be related to a particular share.</w:t>
      </w:r>
    </w:p>
    <w:p w:rsidR="004918DA" w:rsidRPr="000E51D8" w:rsidRDefault="004918DA" w:rsidP="004918DA">
      <w:pPr>
        <w:pStyle w:val="subsection"/>
      </w:pPr>
      <w:r w:rsidRPr="000E51D8">
        <w:tab/>
        <w:t>(7)</w:t>
      </w:r>
      <w:r w:rsidRPr="000E51D8">
        <w:tab/>
        <w:t>An interest in a share is not to be disregarded only because of:</w:t>
      </w:r>
    </w:p>
    <w:p w:rsidR="004918DA" w:rsidRPr="000E51D8" w:rsidRDefault="004918DA" w:rsidP="004918DA">
      <w:pPr>
        <w:pStyle w:val="paragraph"/>
      </w:pPr>
      <w:r w:rsidRPr="000E51D8">
        <w:tab/>
        <w:t>(a)</w:t>
      </w:r>
      <w:r w:rsidRPr="000E51D8">
        <w:tab/>
        <w:t>its remoteness; or</w:t>
      </w:r>
    </w:p>
    <w:p w:rsidR="004918DA" w:rsidRPr="000E51D8" w:rsidRDefault="004918DA" w:rsidP="004918DA">
      <w:pPr>
        <w:pStyle w:val="paragraph"/>
      </w:pPr>
      <w:r w:rsidRPr="000E51D8">
        <w:tab/>
        <w:t>(b)</w:t>
      </w:r>
      <w:r w:rsidRPr="000E51D8">
        <w:tab/>
        <w:t>the manner in which it arose; or</w:t>
      </w:r>
    </w:p>
    <w:p w:rsidR="004918DA" w:rsidRPr="000E51D8" w:rsidRDefault="004918DA" w:rsidP="004918DA">
      <w:pPr>
        <w:pStyle w:val="paragraph"/>
      </w:pPr>
      <w:r w:rsidRPr="000E51D8">
        <w:tab/>
        <w:t>(c)</w:t>
      </w:r>
      <w:r w:rsidRPr="000E51D8">
        <w:tab/>
        <w:t>the fact that the exercise of a right conferred by the interest is, or is capable of being made, subject to restraint or restriction.</w:t>
      </w:r>
    </w:p>
    <w:p w:rsidR="004918DA" w:rsidRPr="000E51D8" w:rsidRDefault="004918DA" w:rsidP="00F01441">
      <w:pPr>
        <w:pStyle w:val="ActHead3"/>
        <w:pageBreakBefore/>
      </w:pPr>
      <w:bookmarkStart w:id="404" w:name="_Toc124515009"/>
      <w:r w:rsidRPr="000E51D8">
        <w:rPr>
          <w:rStyle w:val="CharDivNo"/>
        </w:rPr>
        <w:lastRenderedPageBreak/>
        <w:t>Division</w:t>
      </w:r>
      <w:r w:rsidR="00D634E3" w:rsidRPr="000E51D8">
        <w:rPr>
          <w:rStyle w:val="CharDivNo"/>
        </w:rPr>
        <w:t> </w:t>
      </w:r>
      <w:r w:rsidRPr="000E51D8">
        <w:rPr>
          <w:rStyle w:val="CharDivNo"/>
        </w:rPr>
        <w:t>5</w:t>
      </w:r>
      <w:r w:rsidRPr="000E51D8">
        <w:t>—</w:t>
      </w:r>
      <w:r w:rsidRPr="000E51D8">
        <w:rPr>
          <w:rStyle w:val="CharDivText"/>
        </w:rPr>
        <w:t>Controlled private trusts</w:t>
      </w:r>
      <w:bookmarkEnd w:id="404"/>
    </w:p>
    <w:p w:rsidR="004918DA" w:rsidRPr="000E51D8" w:rsidRDefault="004918DA" w:rsidP="004918DA">
      <w:pPr>
        <w:pStyle w:val="ActHead5"/>
      </w:pPr>
      <w:bookmarkStart w:id="405" w:name="_Toc124515010"/>
      <w:r w:rsidRPr="000E51D8">
        <w:rPr>
          <w:rStyle w:val="CharSectno"/>
        </w:rPr>
        <w:t>1207V</w:t>
      </w:r>
      <w:r w:rsidRPr="000E51D8">
        <w:t xml:space="preserve">  Controlled private trusts</w:t>
      </w:r>
      <w:bookmarkEnd w:id="405"/>
    </w:p>
    <w:p w:rsidR="004918DA" w:rsidRPr="000E51D8" w:rsidRDefault="004918DA" w:rsidP="004918DA">
      <w:pPr>
        <w:pStyle w:val="subsection"/>
      </w:pPr>
      <w:r w:rsidRPr="000E51D8">
        <w:tab/>
        <w:t>(1)</w:t>
      </w:r>
      <w:r w:rsidRPr="000E51D8">
        <w:tab/>
        <w:t xml:space="preserve">For the purposes of this Part, a trust is a </w:t>
      </w:r>
      <w:r w:rsidRPr="000E51D8">
        <w:rPr>
          <w:b/>
          <w:i/>
        </w:rPr>
        <w:t>controlled private trust</w:t>
      </w:r>
      <w:r w:rsidRPr="000E51D8">
        <w:t xml:space="preserve"> in relation to an individual if the trust is a designated private trust and:</w:t>
      </w:r>
    </w:p>
    <w:p w:rsidR="004918DA" w:rsidRPr="000E51D8" w:rsidRDefault="004918DA" w:rsidP="004918DA">
      <w:pPr>
        <w:pStyle w:val="paragraph"/>
      </w:pPr>
      <w:r w:rsidRPr="000E51D8">
        <w:tab/>
        <w:t>(a)</w:t>
      </w:r>
      <w:r w:rsidRPr="000E51D8">
        <w:tab/>
        <w:t xml:space="preserve">the individual passes the </w:t>
      </w:r>
      <w:r w:rsidRPr="000E51D8">
        <w:rPr>
          <w:b/>
          <w:i/>
        </w:rPr>
        <w:t>control test</w:t>
      </w:r>
      <w:r w:rsidRPr="000E51D8">
        <w:t xml:space="preserve"> set out in </w:t>
      </w:r>
      <w:r w:rsidR="00D634E3" w:rsidRPr="000E51D8">
        <w:t>subsection (</w:t>
      </w:r>
      <w:r w:rsidRPr="000E51D8">
        <w:t>2); or</w:t>
      </w:r>
    </w:p>
    <w:p w:rsidR="004918DA" w:rsidRPr="000E51D8" w:rsidRDefault="004918DA" w:rsidP="004918DA">
      <w:pPr>
        <w:pStyle w:val="paragraph"/>
      </w:pPr>
      <w:r w:rsidRPr="000E51D8">
        <w:tab/>
        <w:t>(b)</w:t>
      </w:r>
      <w:r w:rsidRPr="000E51D8">
        <w:tab/>
        <w:t xml:space="preserve">the individual passes the </w:t>
      </w:r>
      <w:r w:rsidRPr="000E51D8">
        <w:rPr>
          <w:b/>
          <w:i/>
        </w:rPr>
        <w:t>source test</w:t>
      </w:r>
      <w:r w:rsidRPr="000E51D8">
        <w:t xml:space="preserve"> set out in </w:t>
      </w:r>
      <w:r w:rsidR="00D634E3" w:rsidRPr="000E51D8">
        <w:t>subsection (</w:t>
      </w:r>
      <w:r w:rsidRPr="000E51D8">
        <w:t>3).</w:t>
      </w:r>
    </w:p>
    <w:p w:rsidR="004918DA" w:rsidRPr="000E51D8" w:rsidRDefault="004918DA" w:rsidP="004918DA">
      <w:pPr>
        <w:pStyle w:val="SubsectionHead"/>
      </w:pPr>
      <w:r w:rsidRPr="000E51D8">
        <w:t>Control test</w:t>
      </w:r>
    </w:p>
    <w:p w:rsidR="004918DA" w:rsidRPr="000E51D8" w:rsidRDefault="004918DA" w:rsidP="004918DA">
      <w:pPr>
        <w:pStyle w:val="subsection"/>
      </w:pPr>
      <w:r w:rsidRPr="000E51D8">
        <w:tab/>
        <w:t>(2)</w:t>
      </w:r>
      <w:r w:rsidRPr="000E51D8">
        <w:tab/>
        <w:t xml:space="preserve">For the purposes of this section, the individual </w:t>
      </w:r>
      <w:r w:rsidRPr="000E51D8">
        <w:rPr>
          <w:b/>
          <w:i/>
        </w:rPr>
        <w:t>passes the control test</w:t>
      </w:r>
      <w:r w:rsidRPr="000E51D8">
        <w:t xml:space="preserve"> in relation to a trust if:</w:t>
      </w:r>
    </w:p>
    <w:p w:rsidR="004918DA" w:rsidRPr="000E51D8" w:rsidRDefault="004918DA" w:rsidP="004918DA">
      <w:pPr>
        <w:pStyle w:val="paragraph"/>
      </w:pPr>
      <w:r w:rsidRPr="000E51D8">
        <w:tab/>
        <w:t>(a)</w:t>
      </w:r>
      <w:r w:rsidRPr="000E51D8">
        <w:tab/>
        <w:t>the individual, or an associate of the individual (other than an associate covered by paragraph</w:t>
      </w:r>
      <w:r w:rsidR="00D634E3" w:rsidRPr="000E51D8">
        <w:t> </w:t>
      </w:r>
      <w:r w:rsidRPr="000E51D8">
        <w:t>1207C(1)(j)), is the trustee, or any of the trustees, of the trust; or</w:t>
      </w:r>
    </w:p>
    <w:p w:rsidR="004918DA" w:rsidRPr="000E51D8" w:rsidRDefault="004918DA" w:rsidP="004918DA">
      <w:pPr>
        <w:pStyle w:val="paragraph"/>
      </w:pPr>
      <w:r w:rsidRPr="000E51D8">
        <w:tab/>
        <w:t>(b)</w:t>
      </w:r>
      <w:r w:rsidRPr="000E51D8">
        <w:tab/>
        <w:t>a group in relation to the individual was able to remove or appoint the trustee, or any of the trustees, of the trust; or</w:t>
      </w:r>
    </w:p>
    <w:p w:rsidR="004918DA" w:rsidRPr="000E51D8" w:rsidRDefault="004918DA" w:rsidP="004918DA">
      <w:pPr>
        <w:pStyle w:val="paragraph"/>
      </w:pPr>
      <w:r w:rsidRPr="000E51D8">
        <w:tab/>
        <w:t>(c)</w:t>
      </w:r>
      <w:r w:rsidRPr="000E51D8">
        <w:tab/>
        <w:t>a group in relation to the individual was able to vary the trust deed or to veto the decisions of the trustee; or</w:t>
      </w:r>
    </w:p>
    <w:p w:rsidR="009F1026" w:rsidRPr="000E51D8" w:rsidRDefault="009F1026" w:rsidP="009F1026">
      <w:pPr>
        <w:pStyle w:val="paragraph"/>
      </w:pPr>
      <w:r w:rsidRPr="000E51D8">
        <w:tab/>
        <w:t>(ca)</w:t>
      </w:r>
      <w:r w:rsidRPr="000E51D8">
        <w:tab/>
        <w:t xml:space="preserve">it could reasonably be expected that the trustee of the trust would make an application of the corpus or income of the trust to the individual if the individual could not meet his or her reasonable costs of living (within the meaning of </w:t>
      </w:r>
      <w:r w:rsidR="004E3300" w:rsidRPr="000E51D8">
        <w:t>subsection 1</w:t>
      </w:r>
      <w:r w:rsidRPr="000E51D8">
        <w:t>9C(5)); or</w:t>
      </w:r>
    </w:p>
    <w:p w:rsidR="004918DA" w:rsidRPr="000E51D8" w:rsidRDefault="004918DA" w:rsidP="004918DA">
      <w:pPr>
        <w:pStyle w:val="paragraph"/>
      </w:pPr>
      <w:r w:rsidRPr="000E51D8">
        <w:tab/>
        <w:t>(d)</w:t>
      </w:r>
      <w:r w:rsidRPr="000E51D8">
        <w:tab/>
        <w:t>the aggregate of:</w:t>
      </w:r>
    </w:p>
    <w:p w:rsidR="004918DA" w:rsidRPr="000E51D8" w:rsidRDefault="004918DA" w:rsidP="004918DA">
      <w:pPr>
        <w:pStyle w:val="paragraphsub"/>
      </w:pPr>
      <w:r w:rsidRPr="000E51D8">
        <w:tab/>
        <w:t>(i)</w:t>
      </w:r>
      <w:r w:rsidRPr="000E51D8">
        <w:tab/>
        <w:t>the beneficial interests in the corpus or income of the trust held by the individual (whether directly or indirectly); and</w:t>
      </w:r>
    </w:p>
    <w:p w:rsidR="004918DA" w:rsidRPr="000E51D8" w:rsidRDefault="004918DA" w:rsidP="004918DA">
      <w:pPr>
        <w:pStyle w:val="paragraphsub"/>
      </w:pPr>
      <w:r w:rsidRPr="000E51D8">
        <w:tab/>
        <w:t>(ii)</w:t>
      </w:r>
      <w:r w:rsidRPr="000E51D8">
        <w:tab/>
        <w:t>the beneficial interests in the corpus or income of the trust held by associates of the individual (whether directly or indirectly);</w:t>
      </w:r>
    </w:p>
    <w:p w:rsidR="004918DA" w:rsidRPr="000E51D8" w:rsidRDefault="004918DA" w:rsidP="004918DA">
      <w:pPr>
        <w:pStyle w:val="paragraph"/>
      </w:pPr>
      <w:r w:rsidRPr="000E51D8">
        <w:tab/>
      </w:r>
      <w:r w:rsidRPr="000E51D8">
        <w:tab/>
        <w:t>is 50% or more; or</w:t>
      </w:r>
    </w:p>
    <w:p w:rsidR="00133AB6" w:rsidRPr="000E51D8" w:rsidRDefault="00133AB6" w:rsidP="00133AB6">
      <w:pPr>
        <w:pStyle w:val="paragraph"/>
      </w:pPr>
      <w:r w:rsidRPr="000E51D8">
        <w:tab/>
        <w:t>(da)</w:t>
      </w:r>
      <w:r w:rsidRPr="000E51D8">
        <w:tab/>
        <w:t>either or both of the following apply:</w:t>
      </w:r>
    </w:p>
    <w:p w:rsidR="00133AB6" w:rsidRPr="000E51D8" w:rsidRDefault="00133AB6" w:rsidP="00133AB6">
      <w:pPr>
        <w:pStyle w:val="paragraphsub"/>
      </w:pPr>
      <w:r w:rsidRPr="000E51D8">
        <w:lastRenderedPageBreak/>
        <w:tab/>
        <w:t>(i)</w:t>
      </w:r>
      <w:r w:rsidRPr="000E51D8">
        <w:tab/>
        <w:t>the individual is eligible to receive an application of the corpus or income of the trust;</w:t>
      </w:r>
    </w:p>
    <w:p w:rsidR="00133AB6" w:rsidRPr="000E51D8" w:rsidRDefault="00133AB6" w:rsidP="00133AB6">
      <w:pPr>
        <w:pStyle w:val="paragraphsub"/>
      </w:pPr>
      <w:r w:rsidRPr="000E51D8">
        <w:tab/>
        <w:t>(ii)</w:t>
      </w:r>
      <w:r w:rsidRPr="000E51D8">
        <w:tab/>
        <w:t>one or more of the individual’s associates are eligible to receive an application of the corpus or income of the trust;</w:t>
      </w:r>
    </w:p>
    <w:p w:rsidR="00133AB6" w:rsidRPr="000E51D8" w:rsidRDefault="00133AB6" w:rsidP="00133AB6">
      <w:pPr>
        <w:pStyle w:val="paragraph"/>
      </w:pPr>
      <w:r w:rsidRPr="000E51D8">
        <w:tab/>
      </w:r>
      <w:r w:rsidRPr="000E51D8">
        <w:tab/>
        <w:t xml:space="preserve">and the aggregate number of entities covered by </w:t>
      </w:r>
      <w:r w:rsidR="00D634E3" w:rsidRPr="000E51D8">
        <w:t>subparagraphs (</w:t>
      </w:r>
      <w:r w:rsidRPr="000E51D8">
        <w:t>i) and (ii) is 50% or more of the total number of entities eligible to receive an application of the corpus or income of the trust; or</w:t>
      </w:r>
    </w:p>
    <w:p w:rsidR="004918DA" w:rsidRPr="000E51D8" w:rsidRDefault="004918DA" w:rsidP="004918DA">
      <w:pPr>
        <w:pStyle w:val="paragraph"/>
      </w:pPr>
      <w:r w:rsidRPr="000E51D8">
        <w:tab/>
        <w:t>(e)</w:t>
      </w:r>
      <w:r w:rsidRPr="000E51D8">
        <w:tab/>
        <w:t>a group in relation to the individual had the power (by means of the exercise by the group of any power of appointment or revocation or otherwise) to obtain, with or without the consent of any other entity, the beneficial enjoyment of the corpus or income of the trust; or</w:t>
      </w:r>
    </w:p>
    <w:p w:rsidR="004918DA" w:rsidRPr="000E51D8" w:rsidRDefault="004918DA" w:rsidP="004918DA">
      <w:pPr>
        <w:pStyle w:val="paragraph"/>
      </w:pPr>
      <w:r w:rsidRPr="000E51D8">
        <w:tab/>
        <w:t>(f)</w:t>
      </w:r>
      <w:r w:rsidRPr="000E51D8">
        <w:tab/>
        <w:t>a group in relation to the individual was able in any manner whatsoever, whether directly or indirectly, to control the application of the corpus or income of the trust; or</w:t>
      </w:r>
    </w:p>
    <w:p w:rsidR="004918DA" w:rsidRPr="000E51D8" w:rsidRDefault="004918DA" w:rsidP="004918DA">
      <w:pPr>
        <w:pStyle w:val="paragraph"/>
      </w:pPr>
      <w:r w:rsidRPr="000E51D8">
        <w:tab/>
        <w:t>(g)</w:t>
      </w:r>
      <w:r w:rsidRPr="000E51D8">
        <w:tab/>
        <w:t xml:space="preserve">a group in relation to the individual was capable under a scheme of gaining the enjoyment or the control referred to in </w:t>
      </w:r>
      <w:r w:rsidR="00D634E3" w:rsidRPr="000E51D8">
        <w:t>paragraph (</w:t>
      </w:r>
      <w:r w:rsidRPr="000E51D8">
        <w:t>e) or (f); or</w:t>
      </w:r>
    </w:p>
    <w:p w:rsidR="004918DA" w:rsidRPr="000E51D8" w:rsidRDefault="004918DA" w:rsidP="004918DA">
      <w:pPr>
        <w:pStyle w:val="paragraph"/>
      </w:pPr>
      <w:r w:rsidRPr="000E51D8">
        <w:tab/>
        <w:t>(h)</w:t>
      </w:r>
      <w:r w:rsidRPr="000E51D8">
        <w:tab/>
        <w:t>a trustee of the trust was accustomed or under an obligation (whether formally or informally) or might reasonably be expected to act in accordance with the directions, instructions or wishes of a group in relation to the individual.</w:t>
      </w:r>
    </w:p>
    <w:p w:rsidR="00133AB6" w:rsidRPr="000E51D8" w:rsidRDefault="00133AB6" w:rsidP="00133AB6">
      <w:pPr>
        <w:pStyle w:val="subsection"/>
      </w:pPr>
      <w:r w:rsidRPr="000E51D8">
        <w:tab/>
        <w:t>(2A)</w:t>
      </w:r>
      <w:r w:rsidRPr="000E51D8">
        <w:tab/>
        <w:t xml:space="preserve">For the purposes of </w:t>
      </w:r>
      <w:r w:rsidR="00D634E3" w:rsidRPr="000E51D8">
        <w:t>paragraph (</w:t>
      </w:r>
      <w:r w:rsidRPr="000E51D8">
        <w:t>2)(da), an entity is eligible to receive an application of the corpus or income of the trust if the trustee of the trust has a discretion to make an application of the corpus or income of the trust to the entity.</w:t>
      </w:r>
    </w:p>
    <w:p w:rsidR="00133AB6" w:rsidRPr="000E51D8" w:rsidRDefault="00133AB6" w:rsidP="00133AB6">
      <w:pPr>
        <w:pStyle w:val="subsection"/>
      </w:pPr>
      <w:r w:rsidRPr="000E51D8">
        <w:tab/>
        <w:t>(2B)</w:t>
      </w:r>
      <w:r w:rsidRPr="000E51D8">
        <w:tab/>
        <w:t xml:space="preserve">For the purposes of applying </w:t>
      </w:r>
      <w:r w:rsidR="00D634E3" w:rsidRPr="000E51D8">
        <w:t>paragraph (</w:t>
      </w:r>
      <w:r w:rsidRPr="000E51D8">
        <w:t xml:space="preserve">2)(da) at a particular time, </w:t>
      </w:r>
      <w:r w:rsidR="00D634E3" w:rsidRPr="000E51D8">
        <w:t>subparagraph (</w:t>
      </w:r>
      <w:r w:rsidRPr="000E51D8">
        <w:t>2)(da)(i) is taken to apply at that particular time to the individual if the individual was eligible to receive an application of the corpus or income of the trust at any time during:</w:t>
      </w:r>
    </w:p>
    <w:p w:rsidR="00133AB6" w:rsidRPr="000E51D8" w:rsidRDefault="00133AB6" w:rsidP="00133AB6">
      <w:pPr>
        <w:pStyle w:val="paragraph"/>
      </w:pPr>
      <w:r w:rsidRPr="000E51D8">
        <w:tab/>
        <w:t>(a)</w:t>
      </w:r>
      <w:r w:rsidRPr="000E51D8">
        <w:tab/>
        <w:t>the period beginning at the start of the financial year in which that particular time occurs and ending at that particular time; or</w:t>
      </w:r>
    </w:p>
    <w:p w:rsidR="00133AB6" w:rsidRPr="000E51D8" w:rsidRDefault="00133AB6" w:rsidP="00133AB6">
      <w:pPr>
        <w:pStyle w:val="paragraph"/>
      </w:pPr>
      <w:r w:rsidRPr="000E51D8">
        <w:lastRenderedPageBreak/>
        <w:tab/>
        <w:t>(b)</w:t>
      </w:r>
      <w:r w:rsidRPr="000E51D8">
        <w:tab/>
        <w:t>the preceding financial year.</w:t>
      </w:r>
    </w:p>
    <w:p w:rsidR="00133AB6" w:rsidRPr="000E51D8" w:rsidRDefault="00133AB6" w:rsidP="00133AB6">
      <w:pPr>
        <w:pStyle w:val="subsection"/>
      </w:pPr>
      <w:r w:rsidRPr="000E51D8">
        <w:tab/>
        <w:t>(2C)</w:t>
      </w:r>
      <w:r w:rsidRPr="000E51D8">
        <w:tab/>
        <w:t xml:space="preserve">For the purposes of applying </w:t>
      </w:r>
      <w:r w:rsidR="00D634E3" w:rsidRPr="000E51D8">
        <w:t>paragraph (</w:t>
      </w:r>
      <w:r w:rsidRPr="000E51D8">
        <w:t xml:space="preserve">2)(da) at a particular time, </w:t>
      </w:r>
      <w:r w:rsidR="00D634E3" w:rsidRPr="000E51D8">
        <w:t>subparagraph (</w:t>
      </w:r>
      <w:r w:rsidRPr="000E51D8">
        <w:t>2)(da)(ii) is taken to apply at that particular time to an entity that is an associate of the individual at that particular time if:</w:t>
      </w:r>
    </w:p>
    <w:p w:rsidR="00133AB6" w:rsidRPr="000E51D8" w:rsidRDefault="00133AB6" w:rsidP="00133AB6">
      <w:pPr>
        <w:pStyle w:val="paragraph"/>
      </w:pPr>
      <w:r w:rsidRPr="000E51D8">
        <w:tab/>
        <w:t>(a)</w:t>
      </w:r>
      <w:r w:rsidRPr="000E51D8">
        <w:tab/>
        <w:t>the entity was eligible to receive an application of the corpus or income of the trust at any time during:</w:t>
      </w:r>
    </w:p>
    <w:p w:rsidR="00133AB6" w:rsidRPr="000E51D8" w:rsidRDefault="00133AB6" w:rsidP="00133AB6">
      <w:pPr>
        <w:pStyle w:val="paragraphsub"/>
      </w:pPr>
      <w:r w:rsidRPr="000E51D8">
        <w:tab/>
        <w:t>(i)</w:t>
      </w:r>
      <w:r w:rsidRPr="000E51D8">
        <w:tab/>
        <w:t>the period beginning at the start of the financial year in which that particular time occurs and ending at that particular time; or</w:t>
      </w:r>
    </w:p>
    <w:p w:rsidR="00133AB6" w:rsidRPr="000E51D8" w:rsidRDefault="00133AB6" w:rsidP="00133AB6">
      <w:pPr>
        <w:pStyle w:val="paragraphsub"/>
      </w:pPr>
      <w:r w:rsidRPr="000E51D8">
        <w:tab/>
        <w:t>(ii)</w:t>
      </w:r>
      <w:r w:rsidRPr="000E51D8">
        <w:tab/>
        <w:t>the preceding financial year; and</w:t>
      </w:r>
    </w:p>
    <w:p w:rsidR="00133AB6" w:rsidRPr="000E51D8" w:rsidRDefault="00133AB6" w:rsidP="00133AB6">
      <w:pPr>
        <w:pStyle w:val="paragraph"/>
      </w:pPr>
      <w:r w:rsidRPr="000E51D8">
        <w:tab/>
        <w:t>(b)</w:t>
      </w:r>
      <w:r w:rsidRPr="000E51D8">
        <w:tab/>
        <w:t>the entity was an associate of the individual at the time the entity was so eligible.</w:t>
      </w:r>
    </w:p>
    <w:p w:rsidR="00133AB6" w:rsidRPr="000E51D8" w:rsidRDefault="00133AB6" w:rsidP="00133AB6">
      <w:pPr>
        <w:pStyle w:val="subsection"/>
      </w:pPr>
      <w:r w:rsidRPr="000E51D8">
        <w:tab/>
        <w:t>(2D)</w:t>
      </w:r>
      <w:r w:rsidRPr="000E51D8">
        <w:tab/>
        <w:t xml:space="preserve">For the purposes of applying </w:t>
      </w:r>
      <w:r w:rsidR="00D634E3" w:rsidRPr="000E51D8">
        <w:t>paragraph (</w:t>
      </w:r>
      <w:r w:rsidRPr="000E51D8">
        <w:t>2)(da) at a particular time, in working out the total number of entities eligible to receive an application of the corpus or income of the trust, take into account an entity that was eligible to receive an application of the corpus or income of the trust at any time during:</w:t>
      </w:r>
    </w:p>
    <w:p w:rsidR="00133AB6" w:rsidRPr="000E51D8" w:rsidRDefault="00133AB6" w:rsidP="00133AB6">
      <w:pPr>
        <w:pStyle w:val="paragraph"/>
      </w:pPr>
      <w:r w:rsidRPr="000E51D8">
        <w:tab/>
        <w:t>(a)</w:t>
      </w:r>
      <w:r w:rsidRPr="000E51D8">
        <w:tab/>
        <w:t>the period beginning at the start of the financial year in which that particular time occurs and ending at that particular time; or</w:t>
      </w:r>
    </w:p>
    <w:p w:rsidR="00133AB6" w:rsidRPr="000E51D8" w:rsidRDefault="00133AB6" w:rsidP="00133AB6">
      <w:pPr>
        <w:pStyle w:val="paragraph"/>
      </w:pPr>
      <w:r w:rsidRPr="000E51D8">
        <w:tab/>
        <w:t>(b)</w:t>
      </w:r>
      <w:r w:rsidRPr="000E51D8">
        <w:tab/>
        <w:t>the preceding financial year.</w:t>
      </w:r>
    </w:p>
    <w:p w:rsidR="00133AB6" w:rsidRPr="000E51D8" w:rsidRDefault="00133AB6" w:rsidP="00133AB6">
      <w:pPr>
        <w:pStyle w:val="subsection"/>
      </w:pPr>
      <w:r w:rsidRPr="000E51D8">
        <w:tab/>
        <w:t>(2E)</w:t>
      </w:r>
      <w:r w:rsidRPr="000E51D8">
        <w:tab/>
        <w:t xml:space="preserve">No paragraph of </w:t>
      </w:r>
      <w:r w:rsidR="00D634E3" w:rsidRPr="000E51D8">
        <w:t>subsection (</w:t>
      </w:r>
      <w:r w:rsidRPr="000E51D8">
        <w:t>2) limits any other paragraph of that subsection.</w:t>
      </w:r>
    </w:p>
    <w:p w:rsidR="004918DA" w:rsidRPr="000E51D8" w:rsidRDefault="004918DA" w:rsidP="004918DA">
      <w:pPr>
        <w:pStyle w:val="SubsectionHead"/>
      </w:pPr>
      <w:r w:rsidRPr="000E51D8">
        <w:t>Source test</w:t>
      </w:r>
    </w:p>
    <w:p w:rsidR="004918DA" w:rsidRPr="000E51D8" w:rsidRDefault="004918DA" w:rsidP="004918DA">
      <w:pPr>
        <w:pStyle w:val="subsection"/>
      </w:pPr>
      <w:r w:rsidRPr="000E51D8">
        <w:tab/>
        <w:t>(3)</w:t>
      </w:r>
      <w:r w:rsidRPr="000E51D8">
        <w:tab/>
        <w:t xml:space="preserve">For the purposes of this section, an individual </w:t>
      </w:r>
      <w:r w:rsidRPr="000E51D8">
        <w:rPr>
          <w:b/>
          <w:i/>
        </w:rPr>
        <w:t>passes the source test</w:t>
      </w:r>
      <w:r w:rsidRPr="000E51D8">
        <w:t xml:space="preserve"> in relation to a trust if:</w:t>
      </w:r>
    </w:p>
    <w:p w:rsidR="004918DA" w:rsidRPr="000E51D8" w:rsidRDefault="004918DA" w:rsidP="004918DA">
      <w:pPr>
        <w:pStyle w:val="paragraph"/>
      </w:pPr>
      <w:r w:rsidRPr="000E51D8">
        <w:tab/>
        <w:t>(a)</w:t>
      </w:r>
      <w:r w:rsidRPr="000E51D8">
        <w:tab/>
        <w:t>the individual has transferred property or services to the trust after 7.30 pm, by standard time in the Australian Capital Territory, on 9</w:t>
      </w:r>
      <w:r w:rsidR="00D634E3" w:rsidRPr="000E51D8">
        <w:t> </w:t>
      </w:r>
      <w:r w:rsidRPr="000E51D8">
        <w:t>May 2000; and</w:t>
      </w:r>
    </w:p>
    <w:p w:rsidR="004918DA" w:rsidRPr="000E51D8" w:rsidRDefault="004918DA" w:rsidP="004918DA">
      <w:pPr>
        <w:pStyle w:val="paragraph"/>
      </w:pPr>
      <w:r w:rsidRPr="000E51D8">
        <w:tab/>
        <w:t>(b)</w:t>
      </w:r>
      <w:r w:rsidRPr="000E51D8">
        <w:tab/>
        <w:t>the underlying transfer was made for no consideration or for a consideration less than the arm’s length amount in relation to the underlying transfer.</w:t>
      </w:r>
    </w:p>
    <w:p w:rsidR="004918DA" w:rsidRPr="000E51D8" w:rsidRDefault="004918DA" w:rsidP="004918DA">
      <w:pPr>
        <w:pStyle w:val="SubsectionHead"/>
      </w:pPr>
      <w:r w:rsidRPr="000E51D8">
        <w:lastRenderedPageBreak/>
        <w:t>Group</w:t>
      </w:r>
    </w:p>
    <w:p w:rsidR="004918DA" w:rsidRPr="000E51D8" w:rsidRDefault="004918DA" w:rsidP="004918DA">
      <w:pPr>
        <w:pStyle w:val="subsection"/>
      </w:pPr>
      <w:r w:rsidRPr="000E51D8">
        <w:tab/>
        <w:t>(4)</w:t>
      </w:r>
      <w:r w:rsidRPr="000E51D8">
        <w:tab/>
        <w:t xml:space="preserve">A reference in this section to a </w:t>
      </w:r>
      <w:r w:rsidRPr="000E51D8">
        <w:rPr>
          <w:b/>
          <w:i/>
        </w:rPr>
        <w:t>group</w:t>
      </w:r>
      <w:r w:rsidRPr="000E51D8">
        <w:t xml:space="preserve"> in relation to an individual is a reference to:</w:t>
      </w:r>
    </w:p>
    <w:p w:rsidR="004918DA" w:rsidRPr="000E51D8" w:rsidRDefault="004918DA" w:rsidP="004918DA">
      <w:pPr>
        <w:pStyle w:val="paragraph"/>
      </w:pPr>
      <w:r w:rsidRPr="000E51D8">
        <w:tab/>
        <w:t>(a)</w:t>
      </w:r>
      <w:r w:rsidRPr="000E51D8">
        <w:tab/>
        <w:t>the individual acting alone; or</w:t>
      </w:r>
    </w:p>
    <w:p w:rsidR="004918DA" w:rsidRPr="000E51D8" w:rsidRDefault="004918DA" w:rsidP="004918DA">
      <w:pPr>
        <w:pStyle w:val="paragraph"/>
      </w:pPr>
      <w:r w:rsidRPr="000E51D8">
        <w:tab/>
        <w:t>(b)</w:t>
      </w:r>
      <w:r w:rsidRPr="000E51D8">
        <w:tab/>
        <w:t>an associate of the individual acting alone; or</w:t>
      </w:r>
    </w:p>
    <w:p w:rsidR="004918DA" w:rsidRPr="000E51D8" w:rsidRDefault="004918DA" w:rsidP="004918DA">
      <w:pPr>
        <w:pStyle w:val="paragraph"/>
      </w:pPr>
      <w:r w:rsidRPr="000E51D8">
        <w:tab/>
        <w:t>(c)</w:t>
      </w:r>
      <w:r w:rsidRPr="000E51D8">
        <w:tab/>
        <w:t>the individual and one or more associates of the individual acting together; or</w:t>
      </w:r>
    </w:p>
    <w:p w:rsidR="004918DA" w:rsidRPr="000E51D8" w:rsidRDefault="004918DA" w:rsidP="004918DA">
      <w:pPr>
        <w:pStyle w:val="paragraph"/>
      </w:pPr>
      <w:r w:rsidRPr="000E51D8">
        <w:tab/>
        <w:t>(d)</w:t>
      </w:r>
      <w:r w:rsidRPr="000E51D8">
        <w:tab/>
        <w:t>2 or more associates of the individual acting together.</w:t>
      </w:r>
    </w:p>
    <w:p w:rsidR="004918DA" w:rsidRPr="000E51D8" w:rsidRDefault="004918DA" w:rsidP="004918DA">
      <w:pPr>
        <w:pStyle w:val="SubsectionHead"/>
      </w:pPr>
      <w:r w:rsidRPr="000E51D8">
        <w:t>Income</w:t>
      </w:r>
    </w:p>
    <w:p w:rsidR="004918DA" w:rsidRPr="000E51D8" w:rsidRDefault="004918DA" w:rsidP="004918DA">
      <w:pPr>
        <w:pStyle w:val="subsection"/>
      </w:pPr>
      <w:r w:rsidRPr="000E51D8">
        <w:tab/>
        <w:t>(5)</w:t>
      </w:r>
      <w:r w:rsidRPr="000E51D8">
        <w:tab/>
        <w:t>In this section:</w:t>
      </w:r>
    </w:p>
    <w:p w:rsidR="004918DA" w:rsidRPr="000E51D8" w:rsidRDefault="004918DA" w:rsidP="004918DA">
      <w:pPr>
        <w:pStyle w:val="Definition"/>
      </w:pPr>
      <w:r w:rsidRPr="000E51D8">
        <w:rPr>
          <w:b/>
          <w:i/>
        </w:rPr>
        <w:t>income</w:t>
      </w:r>
      <w:r w:rsidRPr="000E51D8">
        <w:t xml:space="preserve"> means income within the ordinary meaning of that expression.</w:t>
      </w:r>
    </w:p>
    <w:p w:rsidR="004918DA" w:rsidRPr="000E51D8" w:rsidRDefault="004918DA" w:rsidP="004918DA">
      <w:pPr>
        <w:pStyle w:val="ActHead5"/>
      </w:pPr>
      <w:bookmarkStart w:id="406" w:name="_Toc124515011"/>
      <w:r w:rsidRPr="000E51D8">
        <w:rPr>
          <w:rStyle w:val="CharSectno"/>
        </w:rPr>
        <w:t>1207W</w:t>
      </w:r>
      <w:r w:rsidRPr="000E51D8">
        <w:t xml:space="preserve">  Interest in a trust</w:t>
      </w:r>
      <w:bookmarkEnd w:id="406"/>
    </w:p>
    <w:p w:rsidR="004918DA" w:rsidRPr="000E51D8" w:rsidRDefault="004918DA" w:rsidP="004918DA">
      <w:pPr>
        <w:pStyle w:val="subsection"/>
      </w:pPr>
      <w:r w:rsidRPr="000E51D8">
        <w:tab/>
        <w:t>(1)</w:t>
      </w:r>
      <w:r w:rsidRPr="000E51D8">
        <w:tab/>
        <w:t>For the purposes of this Division, if an entity:</w:t>
      </w:r>
    </w:p>
    <w:p w:rsidR="004918DA" w:rsidRPr="000E51D8" w:rsidRDefault="004918DA" w:rsidP="004918DA">
      <w:pPr>
        <w:pStyle w:val="paragraph"/>
      </w:pPr>
      <w:r w:rsidRPr="000E51D8">
        <w:tab/>
        <w:t>(a)</w:t>
      </w:r>
      <w:r w:rsidRPr="000E51D8">
        <w:tab/>
        <w:t>has entered into a contract to purchase a beneficial interest in the corpus or income of a trust; or</w:t>
      </w:r>
    </w:p>
    <w:p w:rsidR="004918DA" w:rsidRPr="000E51D8" w:rsidRDefault="004918DA" w:rsidP="004918DA">
      <w:pPr>
        <w:pStyle w:val="paragraph"/>
      </w:pPr>
      <w:r w:rsidRPr="000E51D8">
        <w:tab/>
        <w:t>(b)</w:t>
      </w:r>
      <w:r w:rsidRPr="000E51D8">
        <w:tab/>
        <w:t>has a right, otherwise than by reason of holding an interest in a trust, to have such an interest transferred to the entity or to the entity’s order (whether the right is exercisable presently or in the future) and whether on the fulfilment of a condition or not; or</w:t>
      </w:r>
    </w:p>
    <w:p w:rsidR="004918DA" w:rsidRPr="000E51D8" w:rsidRDefault="004918DA" w:rsidP="004918DA">
      <w:pPr>
        <w:pStyle w:val="paragraph"/>
        <w:keepNext/>
      </w:pPr>
      <w:r w:rsidRPr="000E51D8">
        <w:tab/>
        <w:t>(c)</w:t>
      </w:r>
      <w:r w:rsidRPr="000E51D8">
        <w:tab/>
        <w:t>has the right to acquire such an interest under an option (whether the right is exercisable presently or in the future) and whether on the fulfilment of a condition or not; or</w:t>
      </w:r>
    </w:p>
    <w:p w:rsidR="004918DA" w:rsidRPr="000E51D8" w:rsidRDefault="004918DA" w:rsidP="004918DA">
      <w:pPr>
        <w:pStyle w:val="paragraph"/>
      </w:pPr>
      <w:r w:rsidRPr="000E51D8">
        <w:tab/>
        <w:t>(d)</w:t>
      </w:r>
      <w:r w:rsidRPr="000E51D8">
        <w:tab/>
        <w:t>is otherwise entitled to acquire such an interest;</w:t>
      </w:r>
    </w:p>
    <w:p w:rsidR="004918DA" w:rsidRPr="000E51D8" w:rsidRDefault="004918DA" w:rsidP="004918DA">
      <w:pPr>
        <w:pStyle w:val="subsection2"/>
      </w:pPr>
      <w:r w:rsidRPr="000E51D8">
        <w:t>the entity is taken to hold that interest in the trust.</w:t>
      </w:r>
    </w:p>
    <w:p w:rsidR="004918DA" w:rsidRPr="000E51D8" w:rsidRDefault="004918DA" w:rsidP="004918DA">
      <w:pPr>
        <w:pStyle w:val="subsection"/>
      </w:pPr>
      <w:r w:rsidRPr="000E51D8">
        <w:tab/>
        <w:t>(2)</w:t>
      </w:r>
      <w:r w:rsidRPr="000E51D8">
        <w:tab/>
        <w:t>An entity is taken to hold an interest in the corpus or income of a trust even if the entity holds the interest jointly with another entity.</w:t>
      </w:r>
    </w:p>
    <w:p w:rsidR="004918DA" w:rsidRPr="000E51D8" w:rsidRDefault="004918DA" w:rsidP="004918DA">
      <w:pPr>
        <w:pStyle w:val="subsection"/>
      </w:pPr>
      <w:r w:rsidRPr="000E51D8">
        <w:tab/>
        <w:t>(3)</w:t>
      </w:r>
      <w:r w:rsidRPr="000E51D8">
        <w:tab/>
        <w:t>An interest in the corpus or income of a trust is not to be disregarded only because of:</w:t>
      </w:r>
    </w:p>
    <w:p w:rsidR="004918DA" w:rsidRPr="000E51D8" w:rsidRDefault="004918DA" w:rsidP="004918DA">
      <w:pPr>
        <w:pStyle w:val="paragraph"/>
      </w:pPr>
      <w:r w:rsidRPr="000E51D8">
        <w:lastRenderedPageBreak/>
        <w:tab/>
        <w:t>(a)</w:t>
      </w:r>
      <w:r w:rsidRPr="000E51D8">
        <w:tab/>
        <w:t>its remoteness; or</w:t>
      </w:r>
    </w:p>
    <w:p w:rsidR="004918DA" w:rsidRPr="000E51D8" w:rsidRDefault="004918DA" w:rsidP="004918DA">
      <w:pPr>
        <w:pStyle w:val="paragraph"/>
      </w:pPr>
      <w:r w:rsidRPr="000E51D8">
        <w:tab/>
        <w:t>(b)</w:t>
      </w:r>
      <w:r w:rsidRPr="000E51D8">
        <w:tab/>
        <w:t>the manner in which it arose; or</w:t>
      </w:r>
    </w:p>
    <w:p w:rsidR="004918DA" w:rsidRPr="000E51D8" w:rsidRDefault="004918DA" w:rsidP="004918DA">
      <w:pPr>
        <w:pStyle w:val="paragraph"/>
      </w:pPr>
      <w:r w:rsidRPr="000E51D8">
        <w:tab/>
        <w:t>(c)</w:t>
      </w:r>
      <w:r w:rsidRPr="000E51D8">
        <w:tab/>
        <w:t>the fact that the exercise of a right conferred by the interest is, or is capable of being made, subject to restraint or restriction.</w:t>
      </w:r>
    </w:p>
    <w:p w:rsidR="004918DA" w:rsidRPr="000E51D8" w:rsidRDefault="004918DA" w:rsidP="004918DA">
      <w:pPr>
        <w:pStyle w:val="subsection"/>
      </w:pPr>
      <w:r w:rsidRPr="000E51D8">
        <w:tab/>
        <w:t>(4)</w:t>
      </w:r>
      <w:r w:rsidRPr="000E51D8">
        <w:tab/>
        <w:t>In this section:</w:t>
      </w:r>
    </w:p>
    <w:p w:rsidR="004918DA" w:rsidRPr="000E51D8" w:rsidRDefault="004918DA" w:rsidP="004918DA">
      <w:pPr>
        <w:pStyle w:val="Definition"/>
      </w:pPr>
      <w:r w:rsidRPr="000E51D8">
        <w:rPr>
          <w:b/>
          <w:i/>
        </w:rPr>
        <w:t>income</w:t>
      </w:r>
      <w:r w:rsidRPr="000E51D8">
        <w:t xml:space="preserve"> means income within the ordinary meaning of that expression.</w:t>
      </w:r>
    </w:p>
    <w:p w:rsidR="004918DA" w:rsidRPr="000E51D8" w:rsidRDefault="004918DA" w:rsidP="00F01441">
      <w:pPr>
        <w:pStyle w:val="ActHead3"/>
        <w:pageBreakBefore/>
      </w:pPr>
      <w:bookmarkStart w:id="407" w:name="_Toc124515012"/>
      <w:r w:rsidRPr="000E51D8">
        <w:rPr>
          <w:rStyle w:val="CharDivNo"/>
        </w:rPr>
        <w:lastRenderedPageBreak/>
        <w:t>Division</w:t>
      </w:r>
      <w:r w:rsidR="00D634E3" w:rsidRPr="000E51D8">
        <w:rPr>
          <w:rStyle w:val="CharDivNo"/>
        </w:rPr>
        <w:t> </w:t>
      </w:r>
      <w:r w:rsidRPr="000E51D8">
        <w:rPr>
          <w:rStyle w:val="CharDivNo"/>
        </w:rPr>
        <w:t>6</w:t>
      </w:r>
      <w:r w:rsidRPr="000E51D8">
        <w:t>—</w:t>
      </w:r>
      <w:r w:rsidRPr="000E51D8">
        <w:rPr>
          <w:rStyle w:val="CharDivText"/>
        </w:rPr>
        <w:t>Attributable stakeholders and attribution percentages</w:t>
      </w:r>
      <w:bookmarkEnd w:id="407"/>
    </w:p>
    <w:p w:rsidR="004918DA" w:rsidRPr="000E51D8" w:rsidRDefault="004918DA" w:rsidP="004918DA">
      <w:pPr>
        <w:pStyle w:val="ActHead5"/>
      </w:pPr>
      <w:bookmarkStart w:id="408" w:name="_Toc124515013"/>
      <w:r w:rsidRPr="000E51D8">
        <w:rPr>
          <w:rStyle w:val="CharSectno"/>
        </w:rPr>
        <w:t>1207X</w:t>
      </w:r>
      <w:r w:rsidRPr="000E51D8">
        <w:t xml:space="preserve">  Attributable stakeholder, asset attribution percentage and income attribution percentage</w:t>
      </w:r>
      <w:bookmarkEnd w:id="408"/>
    </w:p>
    <w:p w:rsidR="004918DA" w:rsidRPr="000E51D8" w:rsidRDefault="004918DA" w:rsidP="004918DA">
      <w:pPr>
        <w:pStyle w:val="SubsectionHead"/>
      </w:pPr>
      <w:r w:rsidRPr="000E51D8">
        <w:t>Company</w:t>
      </w:r>
    </w:p>
    <w:p w:rsidR="004918DA" w:rsidRPr="000E51D8" w:rsidRDefault="004918DA" w:rsidP="004918DA">
      <w:pPr>
        <w:pStyle w:val="subsection"/>
      </w:pPr>
      <w:r w:rsidRPr="000E51D8">
        <w:tab/>
        <w:t>(1)</w:t>
      </w:r>
      <w:r w:rsidRPr="000E51D8">
        <w:tab/>
        <w:t>For the purposes of this Part, if a company is a controlled private company in relation to an individual:</w:t>
      </w:r>
    </w:p>
    <w:p w:rsidR="004918DA" w:rsidRPr="000E51D8" w:rsidRDefault="004918DA" w:rsidP="004918DA">
      <w:pPr>
        <w:pStyle w:val="paragraph"/>
      </w:pPr>
      <w:r w:rsidRPr="000E51D8">
        <w:tab/>
        <w:t>(a)</w:t>
      </w:r>
      <w:r w:rsidRPr="000E51D8">
        <w:tab/>
        <w:t xml:space="preserve">the individual is an </w:t>
      </w:r>
      <w:r w:rsidRPr="000E51D8">
        <w:rPr>
          <w:b/>
          <w:i/>
        </w:rPr>
        <w:t>attributable stakeholder</w:t>
      </w:r>
      <w:r w:rsidRPr="000E51D8">
        <w:t xml:space="preserve"> of the company unless the Secretary otherwise determines; and</w:t>
      </w:r>
    </w:p>
    <w:p w:rsidR="004918DA" w:rsidRPr="000E51D8" w:rsidRDefault="004918DA" w:rsidP="004918DA">
      <w:pPr>
        <w:pStyle w:val="paragraph"/>
      </w:pPr>
      <w:r w:rsidRPr="000E51D8">
        <w:tab/>
        <w:t>(b)</w:t>
      </w:r>
      <w:r w:rsidRPr="000E51D8">
        <w:tab/>
        <w:t xml:space="preserve">if the individual is an attributable stakeholder of the company—the individual’s </w:t>
      </w:r>
      <w:r w:rsidRPr="000E51D8">
        <w:rPr>
          <w:b/>
          <w:i/>
        </w:rPr>
        <w:t>asset attribution percentage</w:t>
      </w:r>
      <w:r w:rsidRPr="000E51D8">
        <w:t xml:space="preserve"> in relation to the company is:</w:t>
      </w:r>
    </w:p>
    <w:p w:rsidR="004918DA" w:rsidRPr="000E51D8" w:rsidRDefault="004918DA" w:rsidP="004918DA">
      <w:pPr>
        <w:pStyle w:val="paragraphsub"/>
      </w:pPr>
      <w:r w:rsidRPr="000E51D8">
        <w:tab/>
        <w:t>(i)</w:t>
      </w:r>
      <w:r w:rsidRPr="000E51D8">
        <w:tab/>
        <w:t>100%; or</w:t>
      </w:r>
    </w:p>
    <w:p w:rsidR="004918DA" w:rsidRPr="000E51D8" w:rsidRDefault="004918DA" w:rsidP="004918DA">
      <w:pPr>
        <w:pStyle w:val="paragraphsub"/>
      </w:pPr>
      <w:r w:rsidRPr="000E51D8">
        <w:tab/>
        <w:t>(ii)</w:t>
      </w:r>
      <w:r w:rsidRPr="000E51D8">
        <w:tab/>
        <w:t>if the Secretary determines a lower percentage in relation to the individual and the company—that lower percentage; and</w:t>
      </w:r>
    </w:p>
    <w:p w:rsidR="004918DA" w:rsidRPr="000E51D8" w:rsidRDefault="004918DA" w:rsidP="004918DA">
      <w:pPr>
        <w:pStyle w:val="paragraph"/>
      </w:pPr>
      <w:r w:rsidRPr="000E51D8">
        <w:tab/>
        <w:t>(c)</w:t>
      </w:r>
      <w:r w:rsidRPr="000E51D8">
        <w:tab/>
        <w:t xml:space="preserve">if the individual is an attributable stakeholder of the company—the individual’s </w:t>
      </w:r>
      <w:r w:rsidRPr="000E51D8">
        <w:rPr>
          <w:b/>
          <w:i/>
        </w:rPr>
        <w:t>income attribution percentage</w:t>
      </w:r>
      <w:r w:rsidRPr="000E51D8">
        <w:t xml:space="preserve"> in relation to the company is:</w:t>
      </w:r>
    </w:p>
    <w:p w:rsidR="004918DA" w:rsidRPr="000E51D8" w:rsidRDefault="004918DA" w:rsidP="004918DA">
      <w:pPr>
        <w:pStyle w:val="paragraphsub"/>
      </w:pPr>
      <w:r w:rsidRPr="000E51D8">
        <w:tab/>
        <w:t>(i)</w:t>
      </w:r>
      <w:r w:rsidRPr="000E51D8">
        <w:tab/>
        <w:t>100%; or</w:t>
      </w:r>
    </w:p>
    <w:p w:rsidR="004918DA" w:rsidRPr="000E51D8" w:rsidRDefault="004918DA" w:rsidP="004918DA">
      <w:pPr>
        <w:pStyle w:val="paragraphsub"/>
      </w:pPr>
      <w:r w:rsidRPr="000E51D8">
        <w:tab/>
        <w:t>(ii)</w:t>
      </w:r>
      <w:r w:rsidRPr="000E51D8">
        <w:tab/>
        <w:t>if the Secretary determines a lower percentage in relation to the individual and the company—that lower percentage.</w:t>
      </w:r>
    </w:p>
    <w:p w:rsidR="004918DA" w:rsidRPr="000E51D8" w:rsidRDefault="004918DA" w:rsidP="004918DA">
      <w:pPr>
        <w:pStyle w:val="SubsectionHead"/>
      </w:pPr>
      <w:r w:rsidRPr="000E51D8">
        <w:t>Trust</w:t>
      </w:r>
    </w:p>
    <w:p w:rsidR="004918DA" w:rsidRPr="000E51D8" w:rsidRDefault="004918DA" w:rsidP="004918DA">
      <w:pPr>
        <w:pStyle w:val="subsection"/>
      </w:pPr>
      <w:r w:rsidRPr="000E51D8">
        <w:tab/>
        <w:t>(2)</w:t>
      </w:r>
      <w:r w:rsidRPr="000E51D8">
        <w:tab/>
        <w:t>For the purposes of this Part, if:</w:t>
      </w:r>
    </w:p>
    <w:p w:rsidR="004918DA" w:rsidRPr="000E51D8" w:rsidRDefault="004918DA" w:rsidP="004918DA">
      <w:pPr>
        <w:pStyle w:val="paragraph"/>
      </w:pPr>
      <w:r w:rsidRPr="000E51D8">
        <w:tab/>
        <w:t>(a)</w:t>
      </w:r>
      <w:r w:rsidRPr="000E51D8">
        <w:tab/>
        <w:t>a trust is a controlled private trust in relation to an individual; and</w:t>
      </w:r>
    </w:p>
    <w:p w:rsidR="004918DA" w:rsidRPr="000E51D8" w:rsidRDefault="004918DA" w:rsidP="004918DA">
      <w:pPr>
        <w:pStyle w:val="paragraph"/>
      </w:pPr>
      <w:r w:rsidRPr="000E51D8">
        <w:tab/>
        <w:t>(b)</w:t>
      </w:r>
      <w:r w:rsidRPr="000E51D8">
        <w:tab/>
        <w:t xml:space="preserve">the trust is not a concessional primary production trust in relation to the individual (see </w:t>
      </w:r>
      <w:r w:rsidR="00A93C2F" w:rsidRPr="000E51D8">
        <w:t>section 1</w:t>
      </w:r>
      <w:r w:rsidRPr="000E51D8">
        <w:t>208U);</w:t>
      </w:r>
    </w:p>
    <w:p w:rsidR="004918DA" w:rsidRPr="000E51D8" w:rsidRDefault="004918DA" w:rsidP="004918DA">
      <w:pPr>
        <w:pStyle w:val="subsection2"/>
      </w:pPr>
      <w:r w:rsidRPr="000E51D8">
        <w:t>then:</w:t>
      </w:r>
    </w:p>
    <w:p w:rsidR="004918DA" w:rsidRPr="000E51D8" w:rsidRDefault="004918DA" w:rsidP="004918DA">
      <w:pPr>
        <w:pStyle w:val="paragraph"/>
      </w:pPr>
      <w:r w:rsidRPr="000E51D8">
        <w:lastRenderedPageBreak/>
        <w:tab/>
        <w:t>(c)</w:t>
      </w:r>
      <w:r w:rsidRPr="000E51D8">
        <w:tab/>
        <w:t xml:space="preserve">the individual is an </w:t>
      </w:r>
      <w:r w:rsidRPr="000E51D8">
        <w:rPr>
          <w:b/>
          <w:i/>
        </w:rPr>
        <w:t>attributable stakeholder</w:t>
      </w:r>
      <w:r w:rsidRPr="000E51D8">
        <w:t xml:space="preserve"> of the trust unless the Secretary otherwise determines; and</w:t>
      </w:r>
    </w:p>
    <w:p w:rsidR="004918DA" w:rsidRPr="000E51D8" w:rsidRDefault="004918DA" w:rsidP="004918DA">
      <w:pPr>
        <w:pStyle w:val="paragraph"/>
      </w:pPr>
      <w:r w:rsidRPr="000E51D8">
        <w:tab/>
        <w:t>(d)</w:t>
      </w:r>
      <w:r w:rsidRPr="000E51D8">
        <w:tab/>
        <w:t xml:space="preserve">if the individual is an attributable stakeholder of the trust—the individual’s </w:t>
      </w:r>
      <w:r w:rsidRPr="000E51D8">
        <w:rPr>
          <w:b/>
          <w:i/>
        </w:rPr>
        <w:t>asset attribution percentage</w:t>
      </w:r>
      <w:r w:rsidRPr="000E51D8">
        <w:t xml:space="preserve"> in relation to the trust is:</w:t>
      </w:r>
    </w:p>
    <w:p w:rsidR="004918DA" w:rsidRPr="000E51D8" w:rsidRDefault="004918DA" w:rsidP="004918DA">
      <w:pPr>
        <w:pStyle w:val="paragraphsub"/>
      </w:pPr>
      <w:r w:rsidRPr="000E51D8">
        <w:tab/>
        <w:t>(i)</w:t>
      </w:r>
      <w:r w:rsidRPr="000E51D8">
        <w:tab/>
        <w:t>100%; or</w:t>
      </w:r>
    </w:p>
    <w:p w:rsidR="004918DA" w:rsidRPr="000E51D8" w:rsidRDefault="004918DA" w:rsidP="004918DA">
      <w:pPr>
        <w:pStyle w:val="paragraphsub"/>
      </w:pPr>
      <w:r w:rsidRPr="000E51D8">
        <w:tab/>
        <w:t>(ii)</w:t>
      </w:r>
      <w:r w:rsidRPr="000E51D8">
        <w:tab/>
        <w:t>if the Secretary determines a lower percentage in relation to the individual and the trust—that lower percentage; and</w:t>
      </w:r>
    </w:p>
    <w:p w:rsidR="004918DA" w:rsidRPr="000E51D8" w:rsidRDefault="004918DA" w:rsidP="004918DA">
      <w:pPr>
        <w:pStyle w:val="paragraph"/>
      </w:pPr>
      <w:r w:rsidRPr="000E51D8">
        <w:tab/>
        <w:t>(e)</w:t>
      </w:r>
      <w:r w:rsidRPr="000E51D8">
        <w:tab/>
        <w:t xml:space="preserve">if the individual is an attributable stakeholder of the trust—the individual’s </w:t>
      </w:r>
      <w:r w:rsidRPr="000E51D8">
        <w:rPr>
          <w:b/>
          <w:i/>
        </w:rPr>
        <w:t>income attribution percentage</w:t>
      </w:r>
      <w:r w:rsidRPr="000E51D8">
        <w:t xml:space="preserve"> in relation to the trust is:</w:t>
      </w:r>
    </w:p>
    <w:p w:rsidR="004918DA" w:rsidRPr="000E51D8" w:rsidRDefault="004918DA" w:rsidP="004918DA">
      <w:pPr>
        <w:pStyle w:val="paragraphsub"/>
      </w:pPr>
      <w:r w:rsidRPr="000E51D8">
        <w:tab/>
        <w:t>(i)</w:t>
      </w:r>
      <w:r w:rsidRPr="000E51D8">
        <w:tab/>
        <w:t>100%; or</w:t>
      </w:r>
    </w:p>
    <w:p w:rsidR="004918DA" w:rsidRPr="000E51D8" w:rsidRDefault="004918DA" w:rsidP="004918DA">
      <w:pPr>
        <w:pStyle w:val="paragraphsub"/>
      </w:pPr>
      <w:r w:rsidRPr="000E51D8">
        <w:tab/>
        <w:t>(ii)</w:t>
      </w:r>
      <w:r w:rsidRPr="000E51D8">
        <w:tab/>
        <w:t>if the Secretary determines a lower percentage in relation to the individual and the trust—that lower percentage.</w:t>
      </w:r>
    </w:p>
    <w:p w:rsidR="004918DA" w:rsidRPr="000E51D8" w:rsidRDefault="004918DA" w:rsidP="004918DA">
      <w:pPr>
        <w:pStyle w:val="subsection"/>
      </w:pPr>
      <w:r w:rsidRPr="000E51D8">
        <w:tab/>
        <w:t>(2A)</w:t>
      </w:r>
      <w:r w:rsidRPr="000E51D8">
        <w:tab/>
        <w:t xml:space="preserve">The only </w:t>
      </w:r>
      <w:r w:rsidRPr="000E51D8">
        <w:rPr>
          <w:b/>
          <w:i/>
        </w:rPr>
        <w:t>attributable stakeholder</w:t>
      </w:r>
      <w:r w:rsidRPr="000E51D8">
        <w:t xml:space="preserve"> of a special disability trust is the principal beneficiary of the trust.</w:t>
      </w:r>
    </w:p>
    <w:p w:rsidR="004918DA" w:rsidRPr="000E51D8" w:rsidRDefault="004918DA" w:rsidP="004918DA">
      <w:pPr>
        <w:pStyle w:val="notetext"/>
      </w:pPr>
      <w:r w:rsidRPr="000E51D8">
        <w:t>Note 1:</w:t>
      </w:r>
      <w:r w:rsidRPr="000E51D8">
        <w:tab/>
        <w:t>For</w:t>
      </w:r>
      <w:r w:rsidRPr="000E51D8">
        <w:rPr>
          <w:b/>
          <w:i/>
        </w:rPr>
        <w:t xml:space="preserve"> special disability trust</w:t>
      </w:r>
      <w:r w:rsidRPr="000E51D8">
        <w:t xml:space="preserve">, see </w:t>
      </w:r>
      <w:r w:rsidR="00A93C2F" w:rsidRPr="000E51D8">
        <w:t>section 1</w:t>
      </w:r>
      <w:r w:rsidRPr="000E51D8">
        <w:t>209L.</w:t>
      </w:r>
    </w:p>
    <w:p w:rsidR="004918DA" w:rsidRPr="000E51D8" w:rsidRDefault="004918DA" w:rsidP="004918DA">
      <w:pPr>
        <w:pStyle w:val="notetext"/>
      </w:pPr>
      <w:r w:rsidRPr="000E51D8">
        <w:t>Note 2:</w:t>
      </w:r>
      <w:r w:rsidRPr="000E51D8">
        <w:tab/>
        <w:t xml:space="preserve">For </w:t>
      </w:r>
      <w:r w:rsidRPr="000E51D8">
        <w:rPr>
          <w:b/>
          <w:i/>
        </w:rPr>
        <w:t xml:space="preserve">principal beneficiary </w:t>
      </w:r>
      <w:r w:rsidRPr="000E51D8">
        <w:t xml:space="preserve">of a special disability trust, see </w:t>
      </w:r>
      <w:r w:rsidR="004E3300" w:rsidRPr="000E51D8">
        <w:t>subsection 1</w:t>
      </w:r>
      <w:r w:rsidRPr="000E51D8">
        <w:t>209M(1).</w:t>
      </w:r>
    </w:p>
    <w:p w:rsidR="004918DA" w:rsidRPr="000E51D8" w:rsidRDefault="004918DA" w:rsidP="004918DA">
      <w:pPr>
        <w:pStyle w:val="SubsectionHead"/>
      </w:pPr>
      <w:r w:rsidRPr="000E51D8">
        <w:t>Determinations</w:t>
      </w:r>
    </w:p>
    <w:p w:rsidR="004918DA" w:rsidRPr="000E51D8" w:rsidRDefault="004918DA" w:rsidP="004918DA">
      <w:pPr>
        <w:pStyle w:val="subsection"/>
      </w:pPr>
      <w:r w:rsidRPr="000E51D8">
        <w:tab/>
        <w:t>(3)</w:t>
      </w:r>
      <w:r w:rsidRPr="000E51D8">
        <w:tab/>
        <w:t>A determination under this section is to be in writing.</w:t>
      </w:r>
    </w:p>
    <w:p w:rsidR="004918DA" w:rsidRPr="000E51D8" w:rsidRDefault="004918DA" w:rsidP="004918DA">
      <w:pPr>
        <w:pStyle w:val="subsection"/>
      </w:pPr>
      <w:r w:rsidRPr="000E51D8">
        <w:tab/>
        <w:t>(4)</w:t>
      </w:r>
      <w:r w:rsidRPr="000E51D8">
        <w:tab/>
        <w:t>A determination under this section has effect accordingly.</w:t>
      </w:r>
    </w:p>
    <w:p w:rsidR="004918DA" w:rsidRPr="000E51D8" w:rsidRDefault="004918DA" w:rsidP="004918DA">
      <w:pPr>
        <w:pStyle w:val="subsection"/>
      </w:pPr>
      <w:r w:rsidRPr="000E51D8">
        <w:tab/>
        <w:t>(5)</w:t>
      </w:r>
      <w:r w:rsidRPr="000E51D8">
        <w:tab/>
        <w:t>In making a determination under this section, the Secretary must comply with any relevant decision</w:t>
      </w:r>
      <w:r w:rsidR="00491F1A">
        <w:noBreakHyphen/>
      </w:r>
      <w:r w:rsidRPr="000E51D8">
        <w:t>making principles.</w:t>
      </w:r>
    </w:p>
    <w:p w:rsidR="004918DA" w:rsidRPr="000E51D8" w:rsidRDefault="004918DA" w:rsidP="00F01441">
      <w:pPr>
        <w:pStyle w:val="ActHead3"/>
        <w:pageBreakBefore/>
      </w:pPr>
      <w:bookmarkStart w:id="409" w:name="_Toc124515014"/>
      <w:r w:rsidRPr="000E51D8">
        <w:rPr>
          <w:rStyle w:val="CharDivNo"/>
        </w:rPr>
        <w:lastRenderedPageBreak/>
        <w:t>Division</w:t>
      </w:r>
      <w:r w:rsidR="00D634E3" w:rsidRPr="000E51D8">
        <w:rPr>
          <w:rStyle w:val="CharDivNo"/>
        </w:rPr>
        <w:t> </w:t>
      </w:r>
      <w:r w:rsidRPr="000E51D8">
        <w:rPr>
          <w:rStyle w:val="CharDivNo"/>
        </w:rPr>
        <w:t>7</w:t>
      </w:r>
      <w:r w:rsidRPr="000E51D8">
        <w:t>—</w:t>
      </w:r>
      <w:r w:rsidRPr="000E51D8">
        <w:rPr>
          <w:rStyle w:val="CharDivText"/>
        </w:rPr>
        <w:t>Attribution of income of controlled private companies and controlled private trusts</w:t>
      </w:r>
      <w:bookmarkEnd w:id="409"/>
    </w:p>
    <w:p w:rsidR="004918DA" w:rsidRPr="000E51D8" w:rsidRDefault="004918DA" w:rsidP="004918DA">
      <w:pPr>
        <w:pStyle w:val="ActHead5"/>
      </w:pPr>
      <w:bookmarkStart w:id="410" w:name="_Toc124515015"/>
      <w:r w:rsidRPr="000E51D8">
        <w:rPr>
          <w:rStyle w:val="CharSectno"/>
        </w:rPr>
        <w:t>1207Y</w:t>
      </w:r>
      <w:r w:rsidRPr="000E51D8">
        <w:t xml:space="preserve">  Attribution of income</w:t>
      </w:r>
      <w:bookmarkEnd w:id="410"/>
    </w:p>
    <w:p w:rsidR="004918DA" w:rsidRPr="000E51D8" w:rsidRDefault="004918DA" w:rsidP="004918DA">
      <w:pPr>
        <w:pStyle w:val="subsection"/>
      </w:pPr>
      <w:r w:rsidRPr="000E51D8">
        <w:tab/>
        <w:t>(1)</w:t>
      </w:r>
      <w:r w:rsidRPr="000E51D8">
        <w:tab/>
        <w:t>For the purposes of this Act, if:</w:t>
      </w:r>
    </w:p>
    <w:p w:rsidR="004918DA" w:rsidRPr="000E51D8" w:rsidRDefault="004918DA" w:rsidP="004918DA">
      <w:pPr>
        <w:pStyle w:val="paragraph"/>
      </w:pPr>
      <w:r w:rsidRPr="000E51D8">
        <w:tab/>
        <w:t>(a)</w:t>
      </w:r>
      <w:r w:rsidRPr="000E51D8">
        <w:tab/>
        <w:t>during a particular derivation period of a company or trust, the company or trust derives an amount that is ordinary income; and</w:t>
      </w:r>
    </w:p>
    <w:p w:rsidR="004918DA" w:rsidRPr="000E51D8" w:rsidRDefault="004918DA" w:rsidP="004918DA">
      <w:pPr>
        <w:pStyle w:val="paragraph"/>
      </w:pPr>
      <w:r w:rsidRPr="000E51D8">
        <w:tab/>
        <w:t>(b)</w:t>
      </w:r>
      <w:r w:rsidRPr="000E51D8">
        <w:tab/>
        <w:t>an individual is an attributable stakeholder of the company or a trust throughout the attribution period that relates to the derivation period of the company or trust; and</w:t>
      </w:r>
    </w:p>
    <w:p w:rsidR="004918DA" w:rsidRPr="000E51D8" w:rsidRDefault="004918DA" w:rsidP="004918DA">
      <w:pPr>
        <w:pStyle w:val="paragraph"/>
      </w:pPr>
      <w:r w:rsidRPr="000E51D8">
        <w:tab/>
        <w:t>(c)</w:t>
      </w:r>
      <w:r w:rsidRPr="000E51D8">
        <w:tab/>
        <w:t xml:space="preserve">the attribution period begins on or after </w:t>
      </w:r>
      <w:r w:rsidR="00491F1A">
        <w:t>1 January</w:t>
      </w:r>
      <w:r w:rsidRPr="000E51D8">
        <w:t xml:space="preserve"> 2002; and</w:t>
      </w:r>
    </w:p>
    <w:p w:rsidR="004918DA" w:rsidRPr="000E51D8" w:rsidRDefault="004918DA" w:rsidP="004918DA">
      <w:pPr>
        <w:pStyle w:val="paragraph"/>
      </w:pPr>
      <w:r w:rsidRPr="000E51D8">
        <w:tab/>
        <w:t>(d)</w:t>
      </w:r>
      <w:r w:rsidRPr="000E51D8">
        <w:tab/>
        <w:t>if that amount:</w:t>
      </w:r>
    </w:p>
    <w:p w:rsidR="004918DA" w:rsidRPr="000E51D8" w:rsidRDefault="004918DA" w:rsidP="004918DA">
      <w:pPr>
        <w:pStyle w:val="paragraphsub"/>
      </w:pPr>
      <w:r w:rsidRPr="000E51D8">
        <w:tab/>
        <w:t>(i)</w:t>
      </w:r>
      <w:r w:rsidRPr="000E51D8">
        <w:tab/>
        <w:t>had been derived by the individual instead of by the company or trust; and</w:t>
      </w:r>
    </w:p>
    <w:p w:rsidR="004918DA" w:rsidRPr="000E51D8" w:rsidRDefault="004918DA" w:rsidP="004918DA">
      <w:pPr>
        <w:pStyle w:val="paragraphsub"/>
      </w:pPr>
      <w:r w:rsidRPr="000E51D8">
        <w:tab/>
        <w:t>(ii)</w:t>
      </w:r>
      <w:r w:rsidRPr="000E51D8">
        <w:tab/>
        <w:t xml:space="preserve">in the case of income accounted for on an accrual basis as mentioned in </w:t>
      </w:r>
      <w:r w:rsidR="00D634E3" w:rsidRPr="000E51D8">
        <w:t>subsection (</w:t>
      </w:r>
      <w:r w:rsidRPr="000E51D8">
        <w:t>5)—had been so derived by the individual on a cash basis;</w:t>
      </w:r>
    </w:p>
    <w:p w:rsidR="004918DA" w:rsidRPr="000E51D8" w:rsidRDefault="004918DA" w:rsidP="004918DA">
      <w:pPr>
        <w:pStyle w:val="paragraph"/>
      </w:pPr>
      <w:r w:rsidRPr="000E51D8">
        <w:tab/>
      </w:r>
      <w:r w:rsidRPr="000E51D8">
        <w:tab/>
        <w:t>that amount would have been ordinary income of the individual; and</w:t>
      </w:r>
    </w:p>
    <w:p w:rsidR="004918DA" w:rsidRPr="000E51D8" w:rsidRDefault="004918DA" w:rsidP="004918DA">
      <w:pPr>
        <w:pStyle w:val="paragraph"/>
      </w:pPr>
      <w:r w:rsidRPr="000E51D8">
        <w:tab/>
        <w:t>(e)</w:t>
      </w:r>
      <w:r w:rsidRPr="000E51D8">
        <w:tab/>
        <w:t xml:space="preserve">that amount is not excluded income (see </w:t>
      </w:r>
      <w:r w:rsidR="00D634E3" w:rsidRPr="000E51D8">
        <w:t>subsection (</w:t>
      </w:r>
      <w:r w:rsidRPr="000E51D8">
        <w:t>2));</w:t>
      </w:r>
    </w:p>
    <w:p w:rsidR="004918DA" w:rsidRPr="000E51D8" w:rsidRDefault="004918DA" w:rsidP="004918DA">
      <w:pPr>
        <w:pStyle w:val="subsection2"/>
      </w:pPr>
      <w:r w:rsidRPr="000E51D8">
        <w:t>then, in addition to any other ordinary income of the individual, the individual is taken to receive, during that attribution period, ordinary income at an annual rate equal to the individual’s income attribution percentage of the amount worked out using the formula:</w:t>
      </w:r>
    </w:p>
    <w:p w:rsidR="00E04A2C" w:rsidRPr="000E51D8" w:rsidRDefault="00461304" w:rsidP="00E04A2C">
      <w:pPr>
        <w:pStyle w:val="Formula"/>
      </w:pPr>
      <w:r w:rsidRPr="000E51D8">
        <w:rPr>
          <w:noProof/>
        </w:rPr>
        <w:drawing>
          <wp:inline distT="0" distB="0" distL="0" distR="0" wp14:anchorId="6BC26248" wp14:editId="1B41615D">
            <wp:extent cx="2476500" cy="533400"/>
            <wp:effectExtent l="0" t="0" r="0" b="0"/>
            <wp:docPr id="99" name="Picture 99" descr="Start formula start fraction Amount referred to in paragraph (a) over Number of days in the derivation period end fraction times 365 end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2476500" cy="533400"/>
                    </a:xfrm>
                    <a:prstGeom prst="rect">
                      <a:avLst/>
                    </a:prstGeom>
                    <a:noFill/>
                    <a:ln>
                      <a:noFill/>
                    </a:ln>
                  </pic:spPr>
                </pic:pic>
              </a:graphicData>
            </a:graphic>
          </wp:inline>
        </w:drawing>
      </w:r>
    </w:p>
    <w:p w:rsidR="004918DA" w:rsidRPr="000E51D8" w:rsidRDefault="004918DA" w:rsidP="004918DA">
      <w:pPr>
        <w:pStyle w:val="notetext"/>
      </w:pPr>
      <w:r w:rsidRPr="000E51D8">
        <w:t>Note:</w:t>
      </w:r>
      <w:r w:rsidRPr="000E51D8">
        <w:tab/>
        <w:t xml:space="preserve">For attribution of the income of a special disability trust, see </w:t>
      </w:r>
      <w:r w:rsidR="00A93C2F" w:rsidRPr="000E51D8">
        <w:t>section 1</w:t>
      </w:r>
      <w:r w:rsidRPr="000E51D8">
        <w:t>209V.</w:t>
      </w:r>
    </w:p>
    <w:p w:rsidR="004918DA" w:rsidRPr="000E51D8" w:rsidRDefault="004918DA" w:rsidP="004918DA">
      <w:pPr>
        <w:pStyle w:val="SubsectionHead"/>
      </w:pPr>
      <w:r w:rsidRPr="000E51D8">
        <w:lastRenderedPageBreak/>
        <w:t>Excluded income</w:t>
      </w:r>
    </w:p>
    <w:p w:rsidR="004918DA" w:rsidRPr="000E51D8" w:rsidRDefault="004918DA" w:rsidP="004918DA">
      <w:pPr>
        <w:pStyle w:val="subsection"/>
      </w:pPr>
      <w:r w:rsidRPr="000E51D8">
        <w:tab/>
        <w:t>(2)</w:t>
      </w:r>
      <w:r w:rsidRPr="000E51D8">
        <w:tab/>
        <w:t xml:space="preserve">The Secretary may, by writing, determine that, for the purposes of the application of </w:t>
      </w:r>
      <w:r w:rsidR="00D634E3" w:rsidRPr="000E51D8">
        <w:t>subsection (</w:t>
      </w:r>
      <w:r w:rsidRPr="000E51D8">
        <w:t xml:space="preserve">1) to a specified individual and a specified company or trust, a specified amount is </w:t>
      </w:r>
      <w:r w:rsidRPr="000E51D8">
        <w:rPr>
          <w:b/>
          <w:i/>
        </w:rPr>
        <w:t>excluded income</w:t>
      </w:r>
      <w:r w:rsidRPr="000E51D8">
        <w:t>.</w:t>
      </w:r>
    </w:p>
    <w:p w:rsidR="004918DA" w:rsidRPr="000E51D8" w:rsidRDefault="004918DA" w:rsidP="004918DA">
      <w:pPr>
        <w:pStyle w:val="subsection"/>
      </w:pPr>
      <w:r w:rsidRPr="000E51D8">
        <w:tab/>
        <w:t>(3)</w:t>
      </w:r>
      <w:r w:rsidRPr="000E51D8">
        <w:tab/>
        <w:t xml:space="preserve">A determination under </w:t>
      </w:r>
      <w:r w:rsidR="00D634E3" w:rsidRPr="000E51D8">
        <w:t>subsection (</w:t>
      </w:r>
      <w:r w:rsidRPr="000E51D8">
        <w:t>2) has effect accordingly.</w:t>
      </w:r>
    </w:p>
    <w:p w:rsidR="004918DA" w:rsidRPr="000E51D8" w:rsidRDefault="004918DA" w:rsidP="004918DA">
      <w:pPr>
        <w:pStyle w:val="subsection"/>
      </w:pPr>
      <w:r w:rsidRPr="000E51D8">
        <w:tab/>
        <w:t>(4)</w:t>
      </w:r>
      <w:r w:rsidRPr="000E51D8">
        <w:tab/>
        <w:t xml:space="preserve">In making a determination under </w:t>
      </w:r>
      <w:r w:rsidR="00D634E3" w:rsidRPr="000E51D8">
        <w:t>subsection (</w:t>
      </w:r>
      <w:r w:rsidRPr="000E51D8">
        <w:t>2), the Secretary must comply with any relevant decision</w:t>
      </w:r>
      <w:r w:rsidR="00491F1A">
        <w:noBreakHyphen/>
      </w:r>
      <w:r w:rsidRPr="000E51D8">
        <w:t>making principles.</w:t>
      </w:r>
    </w:p>
    <w:p w:rsidR="004918DA" w:rsidRPr="000E51D8" w:rsidRDefault="004918DA" w:rsidP="004918DA">
      <w:pPr>
        <w:pStyle w:val="SubsectionHead"/>
      </w:pPr>
      <w:r w:rsidRPr="000E51D8">
        <w:t>Accrual v. cash accounting</w:t>
      </w:r>
    </w:p>
    <w:p w:rsidR="004918DA" w:rsidRPr="000E51D8" w:rsidRDefault="004918DA" w:rsidP="004918DA">
      <w:pPr>
        <w:pStyle w:val="subsection"/>
      </w:pPr>
      <w:r w:rsidRPr="000E51D8">
        <w:tab/>
        <w:t>(5)</w:t>
      </w:r>
      <w:r w:rsidRPr="000E51D8">
        <w:tab/>
        <w:t>If the income of a company or trust is accounted for on an accrual basis for the purposes of section</w:t>
      </w:r>
      <w:r w:rsidR="00D634E3" w:rsidRPr="000E51D8">
        <w:t> </w:t>
      </w:r>
      <w:r w:rsidRPr="000E51D8">
        <w:t>6</w:t>
      </w:r>
      <w:r w:rsidR="00491F1A">
        <w:noBreakHyphen/>
      </w:r>
      <w:r w:rsidRPr="000E51D8">
        <w:t xml:space="preserve">5 of the </w:t>
      </w:r>
      <w:r w:rsidRPr="000E51D8">
        <w:rPr>
          <w:i/>
        </w:rPr>
        <w:t>Income Tax Assessment Act 1997</w:t>
      </w:r>
      <w:r w:rsidRPr="000E51D8">
        <w:t>, the ordinary income of the company or trust is accounted for on an accrual basis for the purposes of this section.</w:t>
      </w:r>
    </w:p>
    <w:p w:rsidR="004918DA" w:rsidRPr="000E51D8" w:rsidRDefault="004918DA" w:rsidP="004918DA">
      <w:pPr>
        <w:pStyle w:val="subsection"/>
      </w:pPr>
      <w:r w:rsidRPr="000E51D8">
        <w:tab/>
        <w:t>(6)</w:t>
      </w:r>
      <w:r w:rsidRPr="000E51D8">
        <w:tab/>
        <w:t>If the income of a company or trust is accounted for on a cash basis for the purposes of section</w:t>
      </w:r>
      <w:r w:rsidR="00D634E3" w:rsidRPr="000E51D8">
        <w:t> </w:t>
      </w:r>
      <w:r w:rsidRPr="000E51D8">
        <w:t>6</w:t>
      </w:r>
      <w:r w:rsidR="00491F1A">
        <w:noBreakHyphen/>
      </w:r>
      <w:r w:rsidRPr="000E51D8">
        <w:t xml:space="preserve">5 of the </w:t>
      </w:r>
      <w:r w:rsidRPr="000E51D8">
        <w:rPr>
          <w:i/>
        </w:rPr>
        <w:t>Income Tax Assessment Act 1997</w:t>
      </w:r>
      <w:r w:rsidRPr="000E51D8">
        <w:t>, the ordinary income of the company or trust is accounted for on a cash basis for the purposes of this section.</w:t>
      </w:r>
    </w:p>
    <w:p w:rsidR="004918DA" w:rsidRPr="000E51D8" w:rsidRDefault="004918DA" w:rsidP="004918DA">
      <w:pPr>
        <w:pStyle w:val="ActHead5"/>
      </w:pPr>
      <w:bookmarkStart w:id="411" w:name="_Toc124515016"/>
      <w:r w:rsidRPr="000E51D8">
        <w:rPr>
          <w:rStyle w:val="CharSectno"/>
        </w:rPr>
        <w:t>1207Z</w:t>
      </w:r>
      <w:r w:rsidRPr="000E51D8">
        <w:t xml:space="preserve">  No double counting of attributed income</w:t>
      </w:r>
      <w:bookmarkEnd w:id="411"/>
    </w:p>
    <w:p w:rsidR="004918DA" w:rsidRPr="000E51D8" w:rsidRDefault="004918DA" w:rsidP="004918DA">
      <w:pPr>
        <w:pStyle w:val="subsection"/>
      </w:pPr>
      <w:r w:rsidRPr="000E51D8">
        <w:tab/>
        <w:t>(1)</w:t>
      </w:r>
      <w:r w:rsidRPr="000E51D8">
        <w:tab/>
        <w:t>If:</w:t>
      </w:r>
    </w:p>
    <w:p w:rsidR="004918DA" w:rsidRPr="000E51D8" w:rsidRDefault="004918DA" w:rsidP="004918DA">
      <w:pPr>
        <w:pStyle w:val="paragraph"/>
      </w:pPr>
      <w:r w:rsidRPr="000E51D8">
        <w:tab/>
        <w:t>(a)</w:t>
      </w:r>
      <w:r w:rsidRPr="000E51D8">
        <w:tab/>
        <w:t>a company makes a distribution of capital or profits of the company to a particular shareholder of the company; and</w:t>
      </w:r>
    </w:p>
    <w:p w:rsidR="004918DA" w:rsidRPr="000E51D8" w:rsidRDefault="004918DA" w:rsidP="004918DA">
      <w:pPr>
        <w:pStyle w:val="paragraph"/>
      </w:pPr>
      <w:r w:rsidRPr="000E51D8">
        <w:tab/>
        <w:t>(b)</w:t>
      </w:r>
      <w:r w:rsidRPr="000E51D8">
        <w:tab/>
        <w:t>the shareholder is an individual; and</w:t>
      </w:r>
    </w:p>
    <w:p w:rsidR="004918DA" w:rsidRPr="000E51D8" w:rsidRDefault="004918DA" w:rsidP="004918DA">
      <w:pPr>
        <w:pStyle w:val="paragraph"/>
      </w:pPr>
      <w:r w:rsidRPr="000E51D8">
        <w:tab/>
        <w:t>(c)</w:t>
      </w:r>
      <w:r w:rsidRPr="000E51D8">
        <w:tab/>
        <w:t>the individual is an attributable stakeholder of the company;</w:t>
      </w:r>
    </w:p>
    <w:p w:rsidR="004918DA" w:rsidRPr="000E51D8" w:rsidRDefault="004918DA" w:rsidP="004918DA">
      <w:pPr>
        <w:pStyle w:val="subsection2"/>
      </w:pPr>
      <w:r w:rsidRPr="000E51D8">
        <w:t>the Secretary may, by writing:</w:t>
      </w:r>
    </w:p>
    <w:p w:rsidR="004918DA" w:rsidRPr="000E51D8" w:rsidRDefault="004918DA" w:rsidP="004918DA">
      <w:pPr>
        <w:pStyle w:val="paragraph"/>
      </w:pPr>
      <w:r w:rsidRPr="000E51D8">
        <w:tab/>
        <w:t>(d)</w:t>
      </w:r>
      <w:r w:rsidRPr="000E51D8">
        <w:tab/>
        <w:t>determine that, for the purposes of this Act, the ordinary income of the individual does not include the amount or value distributed to the individual; or</w:t>
      </w:r>
    </w:p>
    <w:p w:rsidR="004918DA" w:rsidRPr="000E51D8" w:rsidRDefault="004918DA" w:rsidP="004918DA">
      <w:pPr>
        <w:pStyle w:val="paragraph"/>
      </w:pPr>
      <w:r w:rsidRPr="000E51D8">
        <w:tab/>
        <w:t>(e)</w:t>
      </w:r>
      <w:r w:rsidRPr="000E51D8">
        <w:tab/>
        <w:t>determine that, for the purposes of this Act, the ordinary income of the individual does not include so much of the amount or value distributed to the individual as is specified in the determination.</w:t>
      </w:r>
    </w:p>
    <w:p w:rsidR="004918DA" w:rsidRPr="000E51D8" w:rsidRDefault="004918DA" w:rsidP="004918DA">
      <w:pPr>
        <w:pStyle w:val="subsection"/>
      </w:pPr>
      <w:r w:rsidRPr="000E51D8">
        <w:lastRenderedPageBreak/>
        <w:tab/>
        <w:t>(2)</w:t>
      </w:r>
      <w:r w:rsidRPr="000E51D8">
        <w:tab/>
        <w:t>If:</w:t>
      </w:r>
    </w:p>
    <w:p w:rsidR="004918DA" w:rsidRPr="000E51D8" w:rsidRDefault="004918DA" w:rsidP="004918DA">
      <w:pPr>
        <w:pStyle w:val="paragraph"/>
      </w:pPr>
      <w:r w:rsidRPr="000E51D8">
        <w:tab/>
        <w:t>(a)</w:t>
      </w:r>
      <w:r w:rsidRPr="000E51D8">
        <w:tab/>
        <w:t>a trust:</w:t>
      </w:r>
    </w:p>
    <w:p w:rsidR="004918DA" w:rsidRPr="000E51D8" w:rsidRDefault="004918DA" w:rsidP="004918DA">
      <w:pPr>
        <w:pStyle w:val="paragraphsub"/>
      </w:pPr>
      <w:r w:rsidRPr="000E51D8">
        <w:tab/>
        <w:t>(i)</w:t>
      </w:r>
      <w:r w:rsidRPr="000E51D8">
        <w:tab/>
        <w:t>makes a distribution (whether in money or in other property) to a particular beneficiary of the trust; or</w:t>
      </w:r>
    </w:p>
    <w:p w:rsidR="004918DA" w:rsidRPr="000E51D8" w:rsidRDefault="004918DA" w:rsidP="004918DA">
      <w:pPr>
        <w:pStyle w:val="paragraphsub"/>
      </w:pPr>
      <w:r w:rsidRPr="000E51D8">
        <w:tab/>
        <w:t>(ii)</w:t>
      </w:r>
      <w:r w:rsidRPr="000E51D8">
        <w:tab/>
        <w:t>credits an amount to a particular beneficiary of the trust; and</w:t>
      </w:r>
    </w:p>
    <w:p w:rsidR="004918DA" w:rsidRPr="000E51D8" w:rsidRDefault="004918DA" w:rsidP="004918DA">
      <w:pPr>
        <w:pStyle w:val="paragraph"/>
      </w:pPr>
      <w:r w:rsidRPr="000E51D8">
        <w:tab/>
        <w:t>(b)</w:t>
      </w:r>
      <w:r w:rsidRPr="000E51D8">
        <w:tab/>
        <w:t>the beneficiary is an individual; and</w:t>
      </w:r>
    </w:p>
    <w:p w:rsidR="004918DA" w:rsidRPr="000E51D8" w:rsidRDefault="004918DA" w:rsidP="004918DA">
      <w:pPr>
        <w:pStyle w:val="paragraph"/>
      </w:pPr>
      <w:r w:rsidRPr="000E51D8">
        <w:tab/>
        <w:t>(c)</w:t>
      </w:r>
      <w:r w:rsidRPr="000E51D8">
        <w:tab/>
        <w:t>the individual is an attributable stakeholder of the trust;</w:t>
      </w:r>
    </w:p>
    <w:p w:rsidR="004918DA" w:rsidRPr="000E51D8" w:rsidRDefault="004918DA" w:rsidP="004918DA">
      <w:pPr>
        <w:pStyle w:val="subsection2"/>
      </w:pPr>
      <w:r w:rsidRPr="000E51D8">
        <w:t>the Secretary may, by writing:</w:t>
      </w:r>
    </w:p>
    <w:p w:rsidR="004918DA" w:rsidRPr="000E51D8" w:rsidRDefault="004918DA" w:rsidP="004918DA">
      <w:pPr>
        <w:pStyle w:val="paragraph"/>
      </w:pPr>
      <w:r w:rsidRPr="000E51D8">
        <w:tab/>
        <w:t>(d)</w:t>
      </w:r>
      <w:r w:rsidRPr="000E51D8">
        <w:tab/>
        <w:t>determine that, for the purposes of this Act, the ordinary income of the individual does not include the amount distributed or credited to the individual; or</w:t>
      </w:r>
    </w:p>
    <w:p w:rsidR="004918DA" w:rsidRPr="000E51D8" w:rsidRDefault="004918DA" w:rsidP="004918DA">
      <w:pPr>
        <w:pStyle w:val="paragraph"/>
      </w:pPr>
      <w:r w:rsidRPr="000E51D8">
        <w:tab/>
        <w:t>(e)</w:t>
      </w:r>
      <w:r w:rsidRPr="000E51D8">
        <w:tab/>
        <w:t>determine that, for the purposes of this Act, the ordinary income of the individual does not include so much of the amount distributed or credited to the individual as is specified in the determination.</w:t>
      </w:r>
    </w:p>
    <w:p w:rsidR="004918DA" w:rsidRPr="000E51D8" w:rsidRDefault="004918DA" w:rsidP="004918DA">
      <w:pPr>
        <w:pStyle w:val="subsection"/>
      </w:pPr>
      <w:r w:rsidRPr="000E51D8">
        <w:tab/>
        <w:t>(3)</w:t>
      </w:r>
      <w:r w:rsidRPr="000E51D8">
        <w:tab/>
        <w:t>In making a determination under this section, the Secretary must comply with any relevant decision</w:t>
      </w:r>
      <w:r w:rsidR="00491F1A">
        <w:noBreakHyphen/>
      </w:r>
      <w:r w:rsidRPr="000E51D8">
        <w:t>making principles.</w:t>
      </w:r>
    </w:p>
    <w:p w:rsidR="004918DA" w:rsidRPr="000E51D8" w:rsidRDefault="004918DA" w:rsidP="004918DA">
      <w:pPr>
        <w:pStyle w:val="subsection"/>
      </w:pPr>
      <w:r w:rsidRPr="000E51D8">
        <w:tab/>
        <w:t>(4)</w:t>
      </w:r>
      <w:r w:rsidRPr="000E51D8">
        <w:tab/>
        <w:t>This section is to be disregarded for the purposes of paragraph</w:t>
      </w:r>
      <w:r w:rsidR="00D634E3" w:rsidRPr="000E51D8">
        <w:t> </w:t>
      </w:r>
      <w:r w:rsidRPr="000E51D8">
        <w:t>1207Y(1)(d).</w:t>
      </w:r>
    </w:p>
    <w:p w:rsidR="004918DA" w:rsidRPr="000E51D8" w:rsidRDefault="004918DA" w:rsidP="004918DA">
      <w:pPr>
        <w:pStyle w:val="ActHead5"/>
      </w:pPr>
      <w:bookmarkStart w:id="412" w:name="_Toc124515017"/>
      <w:r w:rsidRPr="000E51D8">
        <w:rPr>
          <w:rStyle w:val="CharSectno"/>
        </w:rPr>
        <w:t>1208</w:t>
      </w:r>
      <w:r w:rsidRPr="000E51D8">
        <w:t xml:space="preserve">  Ordinary income of a company or trust</w:t>
      </w:r>
      <w:bookmarkEnd w:id="412"/>
    </w:p>
    <w:p w:rsidR="004918DA" w:rsidRPr="000E51D8" w:rsidRDefault="004918DA" w:rsidP="004918DA">
      <w:pPr>
        <w:pStyle w:val="subsection"/>
      </w:pPr>
      <w:r w:rsidRPr="000E51D8">
        <w:tab/>
        <w:t>(1)</w:t>
      </w:r>
      <w:r w:rsidRPr="000E51D8">
        <w:tab/>
        <w:t>For the purposes of this Division, the ordinary income of a company or trust is to be worked out as if:</w:t>
      </w:r>
    </w:p>
    <w:p w:rsidR="004918DA" w:rsidRPr="000E51D8" w:rsidRDefault="004918DA" w:rsidP="004918DA">
      <w:pPr>
        <w:pStyle w:val="paragraph"/>
      </w:pPr>
      <w:r w:rsidRPr="000E51D8">
        <w:tab/>
        <w:t>(a)</w:t>
      </w:r>
      <w:r w:rsidRPr="000E51D8">
        <w:tab/>
        <w:t xml:space="preserve">exempt lump sums were not excluded from the definition of </w:t>
      </w:r>
      <w:r w:rsidRPr="000E51D8">
        <w:rPr>
          <w:b/>
          <w:i/>
        </w:rPr>
        <w:t>ordinary income</w:t>
      </w:r>
      <w:r w:rsidRPr="000E51D8">
        <w:t xml:space="preserve"> in subsection</w:t>
      </w:r>
      <w:r w:rsidR="00D634E3" w:rsidRPr="000E51D8">
        <w:t> </w:t>
      </w:r>
      <w:r w:rsidRPr="000E51D8">
        <w:t>8(1); and</w:t>
      </w:r>
    </w:p>
    <w:p w:rsidR="004918DA" w:rsidRPr="000E51D8" w:rsidRDefault="004918DA" w:rsidP="004918DA">
      <w:pPr>
        <w:pStyle w:val="paragraph"/>
      </w:pPr>
      <w:r w:rsidRPr="000E51D8">
        <w:tab/>
        <w:t>(b)</w:t>
      </w:r>
      <w:r w:rsidRPr="000E51D8">
        <w:tab/>
        <w:t>each reference in section</w:t>
      </w:r>
      <w:r w:rsidR="00D634E3" w:rsidRPr="000E51D8">
        <w:t> </w:t>
      </w:r>
      <w:r w:rsidRPr="000E51D8">
        <w:t>8 to a person included a reference to a company or trust; and</w:t>
      </w:r>
    </w:p>
    <w:p w:rsidR="004918DA" w:rsidRPr="000E51D8" w:rsidRDefault="004918DA" w:rsidP="004918DA">
      <w:pPr>
        <w:pStyle w:val="paragraph"/>
      </w:pPr>
      <w:r w:rsidRPr="000E51D8">
        <w:tab/>
        <w:t>(c)</w:t>
      </w:r>
      <w:r w:rsidRPr="000E51D8">
        <w:tab/>
        <w:t>the following provisions had not been enacted:</w:t>
      </w:r>
    </w:p>
    <w:p w:rsidR="004918DA" w:rsidRPr="000E51D8" w:rsidRDefault="004918DA" w:rsidP="004918DA">
      <w:pPr>
        <w:pStyle w:val="paragraphsub"/>
      </w:pPr>
      <w:r w:rsidRPr="000E51D8">
        <w:tab/>
        <w:t>(i)</w:t>
      </w:r>
      <w:r w:rsidRPr="000E51D8">
        <w:tab/>
        <w:t>subsection</w:t>
      </w:r>
      <w:r w:rsidR="00D634E3" w:rsidRPr="000E51D8">
        <w:t> </w:t>
      </w:r>
      <w:r w:rsidRPr="000E51D8">
        <w:t>8(7A);</w:t>
      </w:r>
    </w:p>
    <w:p w:rsidR="004918DA" w:rsidRPr="000E51D8" w:rsidRDefault="004918DA" w:rsidP="004918DA">
      <w:pPr>
        <w:pStyle w:val="paragraphsub"/>
      </w:pPr>
      <w:r w:rsidRPr="000E51D8">
        <w:tab/>
        <w:t>(ii)</w:t>
      </w:r>
      <w:r w:rsidRPr="000E51D8">
        <w:tab/>
        <w:t>subsection</w:t>
      </w:r>
      <w:r w:rsidR="00D634E3" w:rsidRPr="000E51D8">
        <w:t> </w:t>
      </w:r>
      <w:r w:rsidRPr="000E51D8">
        <w:t>8(8);</w:t>
      </w:r>
    </w:p>
    <w:p w:rsidR="004918DA" w:rsidRPr="000E51D8" w:rsidRDefault="004918DA" w:rsidP="004918DA">
      <w:pPr>
        <w:pStyle w:val="paragraphsub"/>
      </w:pPr>
      <w:r w:rsidRPr="000E51D8">
        <w:tab/>
        <w:t>(iii)</w:t>
      </w:r>
      <w:r w:rsidRPr="000E51D8">
        <w:tab/>
        <w:t>subsection</w:t>
      </w:r>
      <w:r w:rsidR="00D634E3" w:rsidRPr="000E51D8">
        <w:t> </w:t>
      </w:r>
      <w:r w:rsidRPr="000E51D8">
        <w:t>8(11);</w:t>
      </w:r>
    </w:p>
    <w:p w:rsidR="004918DA" w:rsidRPr="000E51D8" w:rsidRDefault="004918DA" w:rsidP="004918DA">
      <w:pPr>
        <w:pStyle w:val="paragraphsub"/>
      </w:pPr>
      <w:r w:rsidRPr="000E51D8">
        <w:tab/>
        <w:t>(iv)</w:t>
      </w:r>
      <w:r w:rsidRPr="000E51D8">
        <w:tab/>
        <w:t>Part</w:t>
      </w:r>
      <w:r w:rsidR="00D634E3" w:rsidRPr="000E51D8">
        <w:t> </w:t>
      </w:r>
      <w:r w:rsidRPr="000E51D8">
        <w:t>3.10.</w:t>
      </w:r>
    </w:p>
    <w:p w:rsidR="004918DA" w:rsidRPr="000E51D8" w:rsidRDefault="004918DA" w:rsidP="004918DA">
      <w:pPr>
        <w:pStyle w:val="subsection"/>
      </w:pPr>
      <w:r w:rsidRPr="000E51D8">
        <w:lastRenderedPageBreak/>
        <w:tab/>
        <w:t>(2)</w:t>
      </w:r>
      <w:r w:rsidRPr="000E51D8">
        <w:tab/>
      </w:r>
      <w:r w:rsidR="00D634E3" w:rsidRPr="000E51D8">
        <w:t>Paragraphs (</w:t>
      </w:r>
      <w:r w:rsidRPr="000E51D8">
        <w:t>1)(a) and (c) have effect subject to paragraph</w:t>
      </w:r>
      <w:r w:rsidR="00D634E3" w:rsidRPr="000E51D8">
        <w:t> </w:t>
      </w:r>
      <w:r w:rsidRPr="000E51D8">
        <w:t>1207Y(1)(d).</w:t>
      </w:r>
    </w:p>
    <w:p w:rsidR="004918DA" w:rsidRPr="000E51D8" w:rsidRDefault="004918DA" w:rsidP="004918DA">
      <w:pPr>
        <w:pStyle w:val="subsection"/>
      </w:pPr>
      <w:r w:rsidRPr="000E51D8">
        <w:tab/>
        <w:t>(3)</w:t>
      </w:r>
      <w:r w:rsidRPr="000E51D8">
        <w:tab/>
        <w:t xml:space="preserve">A reference in this Division to the ordinary income of a company or trust is a reference to the company’s or trust’s gross ordinary income from all sources calculated without any reduction, other than a reduction under </w:t>
      </w:r>
      <w:r w:rsidR="00A93C2F" w:rsidRPr="000E51D8">
        <w:t>section 1</w:t>
      </w:r>
      <w:r w:rsidRPr="000E51D8">
        <w:t>208A or 1208B.</w:t>
      </w:r>
    </w:p>
    <w:p w:rsidR="004918DA" w:rsidRPr="000E51D8" w:rsidRDefault="004918DA" w:rsidP="004918DA">
      <w:pPr>
        <w:pStyle w:val="ActHead5"/>
      </w:pPr>
      <w:bookmarkStart w:id="413" w:name="_Toc124515018"/>
      <w:r w:rsidRPr="000E51D8">
        <w:rPr>
          <w:rStyle w:val="CharSectno"/>
        </w:rPr>
        <w:t>1208A</w:t>
      </w:r>
      <w:r w:rsidRPr="000E51D8">
        <w:t xml:space="preserve">  Ordinary income from a business—treatment of trading stock</w:t>
      </w:r>
      <w:bookmarkEnd w:id="413"/>
    </w:p>
    <w:p w:rsidR="004918DA" w:rsidRPr="000E51D8" w:rsidRDefault="004918DA" w:rsidP="004918DA">
      <w:pPr>
        <w:pStyle w:val="subsection"/>
      </w:pPr>
      <w:r w:rsidRPr="000E51D8">
        <w:tab/>
        <w:t>(1)</w:t>
      </w:r>
      <w:r w:rsidRPr="000E51D8">
        <w:tab/>
        <w:t>For the purposes of this Division, if:</w:t>
      </w:r>
    </w:p>
    <w:p w:rsidR="004918DA" w:rsidRPr="000E51D8" w:rsidRDefault="004918DA" w:rsidP="004918DA">
      <w:pPr>
        <w:pStyle w:val="paragraph"/>
      </w:pPr>
      <w:r w:rsidRPr="000E51D8">
        <w:tab/>
        <w:t>(a)</w:t>
      </w:r>
      <w:r w:rsidRPr="000E51D8">
        <w:tab/>
        <w:t>a company or trust carries on a business; and</w:t>
      </w:r>
    </w:p>
    <w:p w:rsidR="004918DA" w:rsidRPr="000E51D8" w:rsidRDefault="004918DA" w:rsidP="004918DA">
      <w:pPr>
        <w:pStyle w:val="paragraph"/>
        <w:keepNext/>
      </w:pPr>
      <w:r w:rsidRPr="000E51D8">
        <w:tab/>
        <w:t>(b)</w:t>
      </w:r>
      <w:r w:rsidRPr="000E51D8">
        <w:tab/>
        <w:t>the value of all the trading stock on hand at the end of a derivation period is greater than the value of all the trading stock on hand at the beginning of that derivation period;</w:t>
      </w:r>
    </w:p>
    <w:p w:rsidR="004918DA" w:rsidRPr="000E51D8" w:rsidRDefault="004918DA" w:rsidP="004918DA">
      <w:pPr>
        <w:pStyle w:val="subsection2"/>
      </w:pPr>
      <w:r w:rsidRPr="000E51D8">
        <w:t>the company’s or trust’s ordinary income for that derivation period in the form of profits from the business is to include the amount of the difference in values.</w:t>
      </w:r>
    </w:p>
    <w:p w:rsidR="004918DA" w:rsidRPr="000E51D8" w:rsidRDefault="004918DA" w:rsidP="004918DA">
      <w:pPr>
        <w:pStyle w:val="subsection"/>
      </w:pPr>
      <w:r w:rsidRPr="000E51D8">
        <w:tab/>
        <w:t>(2)</w:t>
      </w:r>
      <w:r w:rsidRPr="000E51D8">
        <w:tab/>
        <w:t>For the purposes of this Division, if:</w:t>
      </w:r>
    </w:p>
    <w:p w:rsidR="004918DA" w:rsidRPr="000E51D8" w:rsidRDefault="004918DA" w:rsidP="004918DA">
      <w:pPr>
        <w:pStyle w:val="paragraph"/>
      </w:pPr>
      <w:r w:rsidRPr="000E51D8">
        <w:tab/>
        <w:t>(a)</w:t>
      </w:r>
      <w:r w:rsidRPr="000E51D8">
        <w:tab/>
        <w:t>a company or trust carries on a business; and</w:t>
      </w:r>
    </w:p>
    <w:p w:rsidR="004918DA" w:rsidRPr="000E51D8" w:rsidRDefault="004918DA" w:rsidP="004918DA">
      <w:pPr>
        <w:pStyle w:val="paragraph"/>
        <w:keepNext/>
      </w:pPr>
      <w:r w:rsidRPr="000E51D8">
        <w:tab/>
        <w:t>(b)</w:t>
      </w:r>
      <w:r w:rsidRPr="000E51D8">
        <w:tab/>
        <w:t>the value of all the trading stock on hand at the end of a derivation period is less than the value of all the trading stock on hand at the beginning of that derivation period;</w:t>
      </w:r>
    </w:p>
    <w:p w:rsidR="004918DA" w:rsidRPr="000E51D8" w:rsidRDefault="004918DA" w:rsidP="004918DA">
      <w:pPr>
        <w:pStyle w:val="subsection2"/>
      </w:pPr>
      <w:r w:rsidRPr="000E51D8">
        <w:t>the company’s or trust’s ordinary income for that derivation period in the form of profits from the business is to be reduced by the amount of the difference in values.</w:t>
      </w:r>
    </w:p>
    <w:p w:rsidR="004918DA" w:rsidRPr="000E51D8" w:rsidRDefault="004918DA" w:rsidP="004918DA">
      <w:pPr>
        <w:pStyle w:val="ActHead5"/>
      </w:pPr>
      <w:bookmarkStart w:id="414" w:name="_Toc124515019"/>
      <w:r w:rsidRPr="000E51D8">
        <w:rPr>
          <w:rStyle w:val="CharSectno"/>
        </w:rPr>
        <w:t>1208B</w:t>
      </w:r>
      <w:r w:rsidRPr="000E51D8">
        <w:t xml:space="preserve">  Permissible reductions of business and investment income</w:t>
      </w:r>
      <w:bookmarkEnd w:id="414"/>
    </w:p>
    <w:p w:rsidR="004918DA" w:rsidRPr="000E51D8" w:rsidRDefault="004918DA" w:rsidP="004918DA">
      <w:pPr>
        <w:pStyle w:val="subsection"/>
      </w:pPr>
      <w:r w:rsidRPr="000E51D8">
        <w:tab/>
        <w:t>(1)</w:t>
      </w:r>
      <w:r w:rsidRPr="000E51D8">
        <w:tab/>
        <w:t>For the purposes of this Division, if a company or trust carries on a business or holds an investment, the company’s or trust’s ordinary income from the business or investment is to be reduced by:</w:t>
      </w:r>
    </w:p>
    <w:p w:rsidR="004918DA" w:rsidRPr="000E51D8" w:rsidRDefault="004918DA" w:rsidP="004918DA">
      <w:pPr>
        <w:pStyle w:val="paragraph"/>
      </w:pPr>
      <w:r w:rsidRPr="000E51D8">
        <w:tab/>
        <w:t>(a)</w:t>
      </w:r>
      <w:r w:rsidRPr="000E51D8">
        <w:tab/>
        <w:t>losses and outgoings that relate to the business or investment and are allowable deductions for the purposes of section</w:t>
      </w:r>
      <w:r w:rsidR="00D634E3" w:rsidRPr="000E51D8">
        <w:t> </w:t>
      </w:r>
      <w:r w:rsidRPr="000E51D8">
        <w:t>8</w:t>
      </w:r>
      <w:r w:rsidR="00491F1A">
        <w:noBreakHyphen/>
      </w:r>
      <w:r w:rsidRPr="000E51D8">
        <w:t xml:space="preserve">1 of the </w:t>
      </w:r>
      <w:r w:rsidRPr="000E51D8">
        <w:rPr>
          <w:i/>
        </w:rPr>
        <w:t>Income Tax Assessment Act 1997</w:t>
      </w:r>
      <w:r w:rsidRPr="000E51D8">
        <w:t>; and</w:t>
      </w:r>
    </w:p>
    <w:p w:rsidR="004918DA" w:rsidRPr="000E51D8" w:rsidRDefault="004918DA" w:rsidP="004918DA">
      <w:pPr>
        <w:pStyle w:val="paragraph"/>
      </w:pPr>
      <w:r w:rsidRPr="000E51D8">
        <w:lastRenderedPageBreak/>
        <w:tab/>
        <w:t>(b)</w:t>
      </w:r>
      <w:r w:rsidRPr="000E51D8">
        <w:tab/>
        <w:t xml:space="preserve">amounts that relate to the business or investment and can be deducted in respect of plant (within the meaning of the </w:t>
      </w:r>
      <w:r w:rsidRPr="000E51D8">
        <w:rPr>
          <w:i/>
        </w:rPr>
        <w:t>Income Tax Assessment Act 1997</w:t>
      </w:r>
      <w:r w:rsidRPr="000E51D8">
        <w:t>) under Division</w:t>
      </w:r>
      <w:r w:rsidR="00D634E3" w:rsidRPr="000E51D8">
        <w:t> </w:t>
      </w:r>
      <w:r w:rsidRPr="000E51D8">
        <w:t>40 of that Act; and</w:t>
      </w:r>
    </w:p>
    <w:p w:rsidR="004918DA" w:rsidRPr="000E51D8" w:rsidRDefault="004918DA" w:rsidP="004918DA">
      <w:pPr>
        <w:pStyle w:val="paragraph"/>
        <w:keepNext/>
      </w:pPr>
      <w:r w:rsidRPr="000E51D8">
        <w:tab/>
        <w:t>(c)</w:t>
      </w:r>
      <w:r w:rsidRPr="000E51D8">
        <w:tab/>
        <w:t xml:space="preserve">amounts that relate to the business or investment and are allowable deductions under any other provision of the </w:t>
      </w:r>
      <w:r w:rsidRPr="000E51D8">
        <w:rPr>
          <w:i/>
        </w:rPr>
        <w:t>Income Tax Assessment Act 1936</w:t>
      </w:r>
      <w:r w:rsidRPr="000E51D8">
        <w:t xml:space="preserve"> or the </w:t>
      </w:r>
      <w:r w:rsidRPr="000E51D8">
        <w:rPr>
          <w:i/>
        </w:rPr>
        <w:t>Income Tax Assessment Act 1997</w:t>
      </w:r>
      <w:r w:rsidRPr="000E51D8">
        <w:t>.</w:t>
      </w:r>
    </w:p>
    <w:p w:rsidR="004918DA" w:rsidRPr="000E51D8" w:rsidRDefault="004918DA" w:rsidP="004918DA">
      <w:pPr>
        <w:pStyle w:val="subsection"/>
      </w:pPr>
      <w:r w:rsidRPr="000E51D8">
        <w:tab/>
        <w:t>(2)</w:t>
      </w:r>
      <w:r w:rsidRPr="000E51D8">
        <w:tab/>
        <w:t xml:space="preserve">However, the rule in </w:t>
      </w:r>
      <w:r w:rsidR="00D634E3" w:rsidRPr="000E51D8">
        <w:t>subsection (</w:t>
      </w:r>
      <w:r w:rsidRPr="000E51D8">
        <w:t>1) does not apply to:</w:t>
      </w:r>
    </w:p>
    <w:p w:rsidR="004918DA" w:rsidRPr="000E51D8" w:rsidRDefault="004918DA" w:rsidP="004918DA">
      <w:pPr>
        <w:pStyle w:val="paragraph"/>
      </w:pPr>
      <w:r w:rsidRPr="000E51D8">
        <w:tab/>
        <w:t>(a)</w:t>
      </w:r>
      <w:r w:rsidRPr="000E51D8">
        <w:tab/>
        <w:t xml:space="preserve">an ineligible deduction (see </w:t>
      </w:r>
      <w:r w:rsidR="00D634E3" w:rsidRPr="000E51D8">
        <w:t>subsection (</w:t>
      </w:r>
      <w:r w:rsidRPr="000E51D8">
        <w:t>3)); or</w:t>
      </w:r>
    </w:p>
    <w:p w:rsidR="004918DA" w:rsidRPr="000E51D8" w:rsidRDefault="004918DA" w:rsidP="004918DA">
      <w:pPr>
        <w:pStyle w:val="paragraph"/>
      </w:pPr>
      <w:r w:rsidRPr="000E51D8">
        <w:tab/>
        <w:t>(b)</w:t>
      </w:r>
      <w:r w:rsidRPr="000E51D8">
        <w:tab/>
        <w:t xml:space="preserve">an ineligible amount (see </w:t>
      </w:r>
      <w:r w:rsidR="00D634E3" w:rsidRPr="000E51D8">
        <w:t>subsection (</w:t>
      </w:r>
      <w:r w:rsidRPr="000E51D8">
        <w:t>4)); or</w:t>
      </w:r>
    </w:p>
    <w:p w:rsidR="004918DA" w:rsidRPr="000E51D8" w:rsidRDefault="004918DA" w:rsidP="004918DA">
      <w:pPr>
        <w:pStyle w:val="paragraph"/>
      </w:pPr>
      <w:r w:rsidRPr="000E51D8">
        <w:tab/>
        <w:t>(c)</w:t>
      </w:r>
      <w:r w:rsidRPr="000E51D8">
        <w:tab/>
        <w:t xml:space="preserve">an ineligible part of a deduction (see </w:t>
      </w:r>
      <w:r w:rsidR="00D634E3" w:rsidRPr="000E51D8">
        <w:t>subsection (</w:t>
      </w:r>
      <w:r w:rsidRPr="000E51D8">
        <w:t>5)).</w:t>
      </w:r>
    </w:p>
    <w:p w:rsidR="004918DA" w:rsidRPr="000E51D8" w:rsidRDefault="004918DA" w:rsidP="004918DA">
      <w:pPr>
        <w:pStyle w:val="subsection"/>
      </w:pPr>
      <w:r w:rsidRPr="000E51D8">
        <w:tab/>
        <w:t>(3)</w:t>
      </w:r>
      <w:r w:rsidRPr="000E51D8">
        <w:tab/>
        <w:t xml:space="preserve">The Secretary may, by legislative instrument, determine that a specified deduction is an </w:t>
      </w:r>
      <w:r w:rsidRPr="000E51D8">
        <w:rPr>
          <w:b/>
          <w:i/>
        </w:rPr>
        <w:t xml:space="preserve">ineligible deduction </w:t>
      </w:r>
      <w:r w:rsidRPr="000E51D8">
        <w:t>for the purposes of this section.</w:t>
      </w:r>
    </w:p>
    <w:p w:rsidR="004918DA" w:rsidRPr="000E51D8" w:rsidRDefault="004918DA" w:rsidP="004918DA">
      <w:pPr>
        <w:pStyle w:val="subsection"/>
      </w:pPr>
      <w:r w:rsidRPr="000E51D8">
        <w:tab/>
        <w:t>(4)</w:t>
      </w:r>
      <w:r w:rsidRPr="000E51D8">
        <w:tab/>
        <w:t xml:space="preserve">The Secretary may, by legislative instrument, determine that a specified amount is an </w:t>
      </w:r>
      <w:r w:rsidRPr="000E51D8">
        <w:rPr>
          <w:b/>
          <w:i/>
        </w:rPr>
        <w:t xml:space="preserve">ineligible amount </w:t>
      </w:r>
      <w:r w:rsidRPr="000E51D8">
        <w:t>for the purposes of this section.</w:t>
      </w:r>
    </w:p>
    <w:p w:rsidR="004918DA" w:rsidRPr="000E51D8" w:rsidRDefault="004918DA" w:rsidP="004918DA">
      <w:pPr>
        <w:pStyle w:val="subsection"/>
      </w:pPr>
      <w:r w:rsidRPr="000E51D8">
        <w:tab/>
        <w:t>(5)</w:t>
      </w:r>
      <w:r w:rsidRPr="000E51D8">
        <w:tab/>
        <w:t xml:space="preserve">The Secretary may, by legislative instrument, determine that a specified part of a specified deduction is an </w:t>
      </w:r>
      <w:r w:rsidRPr="000E51D8">
        <w:rPr>
          <w:b/>
          <w:i/>
        </w:rPr>
        <w:t>ineligible part</w:t>
      </w:r>
      <w:r w:rsidRPr="000E51D8">
        <w:t xml:space="preserve"> of the deduction for the purposes of this section.</w:t>
      </w:r>
    </w:p>
    <w:p w:rsidR="004918DA" w:rsidRPr="000E51D8" w:rsidRDefault="004918DA" w:rsidP="004918DA">
      <w:pPr>
        <w:pStyle w:val="subsection"/>
      </w:pPr>
      <w:r w:rsidRPr="000E51D8">
        <w:tab/>
        <w:t>(6)</w:t>
      </w:r>
      <w:r w:rsidRPr="000E51D8">
        <w:tab/>
        <w:t xml:space="preserve">A determination under </w:t>
      </w:r>
      <w:r w:rsidR="00D634E3" w:rsidRPr="000E51D8">
        <w:t>subsection (</w:t>
      </w:r>
      <w:r w:rsidRPr="000E51D8">
        <w:t>3), (4) or (5) has effect accordingly.</w:t>
      </w:r>
    </w:p>
    <w:p w:rsidR="004918DA" w:rsidRPr="000E51D8" w:rsidRDefault="004918DA" w:rsidP="004918DA">
      <w:pPr>
        <w:pStyle w:val="ActHead5"/>
      </w:pPr>
      <w:bookmarkStart w:id="415" w:name="_Toc124515020"/>
      <w:r w:rsidRPr="000E51D8">
        <w:rPr>
          <w:rStyle w:val="CharSectno"/>
        </w:rPr>
        <w:t>1208C</w:t>
      </w:r>
      <w:r w:rsidRPr="000E51D8">
        <w:t xml:space="preserve">  Derivation periods</w:t>
      </w:r>
      <w:bookmarkEnd w:id="415"/>
    </w:p>
    <w:p w:rsidR="004918DA" w:rsidRPr="000E51D8" w:rsidRDefault="004918DA" w:rsidP="004918DA">
      <w:pPr>
        <w:pStyle w:val="subsection"/>
      </w:pPr>
      <w:r w:rsidRPr="000E51D8">
        <w:tab/>
        <w:t>(1)</w:t>
      </w:r>
      <w:r w:rsidRPr="000E51D8">
        <w:tab/>
        <w:t>For the purposes of this Part:</w:t>
      </w:r>
    </w:p>
    <w:p w:rsidR="004918DA" w:rsidRPr="000E51D8" w:rsidRDefault="004918DA" w:rsidP="004918DA">
      <w:pPr>
        <w:pStyle w:val="paragraph"/>
      </w:pPr>
      <w:r w:rsidRPr="000E51D8">
        <w:tab/>
        <w:t>(a)</w:t>
      </w:r>
      <w:r w:rsidRPr="000E51D8">
        <w:tab/>
        <w:t xml:space="preserve">if a company or trust was in existence throughout a tax year of the company or trust—the tax year is a </w:t>
      </w:r>
      <w:r w:rsidRPr="000E51D8">
        <w:rPr>
          <w:b/>
          <w:i/>
        </w:rPr>
        <w:t>derivation period</w:t>
      </w:r>
      <w:r w:rsidRPr="000E51D8">
        <w:t xml:space="preserve"> of the company or trust; and</w:t>
      </w:r>
    </w:p>
    <w:p w:rsidR="004918DA" w:rsidRPr="000E51D8" w:rsidRDefault="004918DA" w:rsidP="004918DA">
      <w:pPr>
        <w:pStyle w:val="paragraph"/>
      </w:pPr>
      <w:r w:rsidRPr="000E51D8">
        <w:tab/>
        <w:t>(b)</w:t>
      </w:r>
      <w:r w:rsidRPr="000E51D8">
        <w:tab/>
        <w:t xml:space="preserve">if a company or trust was in existence during a part of a tax year of the company or trust—that part of the tax year is a </w:t>
      </w:r>
      <w:r w:rsidRPr="000E51D8">
        <w:rPr>
          <w:b/>
          <w:i/>
        </w:rPr>
        <w:t>derivation period</w:t>
      </w:r>
      <w:r w:rsidRPr="000E51D8">
        <w:t xml:space="preserve"> of the company or trust.</w:t>
      </w:r>
    </w:p>
    <w:p w:rsidR="004918DA" w:rsidRPr="000E51D8" w:rsidRDefault="004918DA" w:rsidP="004918DA">
      <w:pPr>
        <w:pStyle w:val="subsection"/>
      </w:pPr>
      <w:r w:rsidRPr="000E51D8">
        <w:lastRenderedPageBreak/>
        <w:tab/>
        <w:t>(2)</w:t>
      </w:r>
      <w:r w:rsidRPr="000E51D8">
        <w:tab/>
      </w:r>
      <w:r w:rsidR="00D634E3" w:rsidRPr="000E51D8">
        <w:t>Subsection (</w:t>
      </w:r>
      <w:r w:rsidRPr="000E51D8">
        <w:t xml:space="preserve">1) has effect subject to </w:t>
      </w:r>
      <w:r w:rsidR="00D634E3" w:rsidRPr="000E51D8">
        <w:t>subsection (</w:t>
      </w:r>
      <w:r w:rsidRPr="000E51D8">
        <w:t>3).</w:t>
      </w:r>
    </w:p>
    <w:p w:rsidR="004918DA" w:rsidRPr="000E51D8" w:rsidRDefault="004918DA" w:rsidP="004918DA">
      <w:pPr>
        <w:pStyle w:val="subsection"/>
      </w:pPr>
      <w:r w:rsidRPr="000E51D8">
        <w:tab/>
        <w:t>(3)</w:t>
      </w:r>
      <w:r w:rsidRPr="000E51D8">
        <w:tab/>
        <w:t xml:space="preserve">The Secretary may, by writing, determine that, for the purposes of the application of this Division to a specified individual and a specified company or trust, a specified period is a </w:t>
      </w:r>
      <w:r w:rsidRPr="000E51D8">
        <w:rPr>
          <w:b/>
          <w:i/>
        </w:rPr>
        <w:t>derivation period</w:t>
      </w:r>
      <w:r w:rsidRPr="000E51D8">
        <w:t xml:space="preserve"> of the company or trust.</w:t>
      </w:r>
    </w:p>
    <w:p w:rsidR="004918DA" w:rsidRPr="000E51D8" w:rsidRDefault="004918DA" w:rsidP="004918DA">
      <w:pPr>
        <w:pStyle w:val="subsection"/>
      </w:pPr>
      <w:r w:rsidRPr="000E51D8">
        <w:tab/>
        <w:t>(4)</w:t>
      </w:r>
      <w:r w:rsidRPr="000E51D8">
        <w:tab/>
        <w:t xml:space="preserve">A determination under </w:t>
      </w:r>
      <w:r w:rsidR="00D634E3" w:rsidRPr="000E51D8">
        <w:t>subsection (</w:t>
      </w:r>
      <w:r w:rsidRPr="000E51D8">
        <w:t>3) has effect accordingly.</w:t>
      </w:r>
    </w:p>
    <w:p w:rsidR="004918DA" w:rsidRPr="000E51D8" w:rsidRDefault="004918DA" w:rsidP="004918DA">
      <w:pPr>
        <w:pStyle w:val="subsection"/>
      </w:pPr>
      <w:r w:rsidRPr="000E51D8">
        <w:tab/>
        <w:t>(5)</w:t>
      </w:r>
      <w:r w:rsidRPr="000E51D8">
        <w:tab/>
        <w:t xml:space="preserve">In making a determination under </w:t>
      </w:r>
      <w:r w:rsidR="00D634E3" w:rsidRPr="000E51D8">
        <w:t>subsection (</w:t>
      </w:r>
      <w:r w:rsidRPr="000E51D8">
        <w:t>3), the Secretary must comply with any relevant decision</w:t>
      </w:r>
      <w:r w:rsidR="00491F1A">
        <w:noBreakHyphen/>
      </w:r>
      <w:r w:rsidRPr="000E51D8">
        <w:t>making principles.</w:t>
      </w:r>
    </w:p>
    <w:p w:rsidR="004918DA" w:rsidRPr="000E51D8" w:rsidRDefault="004918DA" w:rsidP="004918DA">
      <w:pPr>
        <w:pStyle w:val="subsection"/>
      </w:pPr>
      <w:r w:rsidRPr="000E51D8">
        <w:tab/>
        <w:t>(6)</w:t>
      </w:r>
      <w:r w:rsidRPr="000E51D8">
        <w:tab/>
        <w:t>To avoid doubt, for the purposes of the application of this Division to a particular individual and a particular company or trust, it is not necessary that the individual be an attributable stakeholder of the company or trust throughout a derivation period of the company or trust.</w:t>
      </w:r>
    </w:p>
    <w:p w:rsidR="004918DA" w:rsidRPr="000E51D8" w:rsidRDefault="004918DA" w:rsidP="004918DA">
      <w:pPr>
        <w:pStyle w:val="subsection"/>
      </w:pPr>
      <w:r w:rsidRPr="000E51D8">
        <w:tab/>
        <w:t>(7)</w:t>
      </w:r>
      <w:r w:rsidRPr="000E51D8">
        <w:tab/>
        <w:t>A derivation period may begin or end before the commencement of this Part.</w:t>
      </w:r>
    </w:p>
    <w:p w:rsidR="004918DA" w:rsidRPr="000E51D8" w:rsidRDefault="004918DA" w:rsidP="004918DA">
      <w:pPr>
        <w:pStyle w:val="ActHead5"/>
      </w:pPr>
      <w:bookmarkStart w:id="416" w:name="_Toc124515021"/>
      <w:r w:rsidRPr="000E51D8">
        <w:rPr>
          <w:rStyle w:val="CharSectno"/>
        </w:rPr>
        <w:t>1208D</w:t>
      </w:r>
      <w:r w:rsidRPr="000E51D8">
        <w:t xml:space="preserve">  Attribution periods</w:t>
      </w:r>
      <w:bookmarkEnd w:id="416"/>
    </w:p>
    <w:p w:rsidR="004918DA" w:rsidRPr="000E51D8" w:rsidRDefault="004918DA" w:rsidP="004918DA">
      <w:pPr>
        <w:pStyle w:val="subsection"/>
      </w:pPr>
      <w:r w:rsidRPr="000E51D8">
        <w:tab/>
        <w:t>(1)</w:t>
      </w:r>
      <w:r w:rsidRPr="000E51D8">
        <w:tab/>
        <w:t xml:space="preserve">The Secretary may, by writing, determine that, in the event that a specified individual is an attributable stakeholder of a specified company or trust at a specified time (the </w:t>
      </w:r>
      <w:r w:rsidRPr="000E51D8">
        <w:rPr>
          <w:b/>
          <w:i/>
        </w:rPr>
        <w:t>start time</w:t>
      </w:r>
      <w:r w:rsidRPr="000E51D8">
        <w:t>):</w:t>
      </w:r>
    </w:p>
    <w:p w:rsidR="004918DA" w:rsidRPr="000E51D8" w:rsidRDefault="004918DA" w:rsidP="004918DA">
      <w:pPr>
        <w:pStyle w:val="paragraph"/>
      </w:pPr>
      <w:r w:rsidRPr="000E51D8">
        <w:tab/>
        <w:t>(a)</w:t>
      </w:r>
      <w:r w:rsidRPr="000E51D8">
        <w:tab/>
        <w:t>a period beginning at the start time and ending at whichever is the earlier of the following times:</w:t>
      </w:r>
    </w:p>
    <w:p w:rsidR="004918DA" w:rsidRPr="000E51D8" w:rsidRDefault="004918DA" w:rsidP="004918DA">
      <w:pPr>
        <w:pStyle w:val="paragraphsub"/>
      </w:pPr>
      <w:r w:rsidRPr="000E51D8">
        <w:tab/>
        <w:t>(i)</w:t>
      </w:r>
      <w:r w:rsidRPr="000E51D8">
        <w:tab/>
        <w:t>the later time specified in the determination;</w:t>
      </w:r>
    </w:p>
    <w:p w:rsidR="004918DA" w:rsidRPr="000E51D8" w:rsidRDefault="004918DA" w:rsidP="004918DA">
      <w:pPr>
        <w:pStyle w:val="paragraphsub"/>
      </w:pPr>
      <w:r w:rsidRPr="000E51D8">
        <w:tab/>
        <w:t>(ii)</w:t>
      </w:r>
      <w:r w:rsidRPr="000E51D8">
        <w:tab/>
        <w:t>the time when the individual ceases to be an attributable stakeholder of the company or trust;</w:t>
      </w:r>
    </w:p>
    <w:p w:rsidR="004918DA" w:rsidRPr="000E51D8" w:rsidRDefault="004918DA" w:rsidP="004918DA">
      <w:pPr>
        <w:pStyle w:val="paragraph"/>
      </w:pPr>
      <w:r w:rsidRPr="000E51D8">
        <w:tab/>
      </w:r>
      <w:r w:rsidRPr="000E51D8">
        <w:tab/>
        <w:t>is an attribution period for the purposes of the application of this Part to the individual and the company or trust; and</w:t>
      </w:r>
    </w:p>
    <w:p w:rsidR="004918DA" w:rsidRPr="000E51D8" w:rsidRDefault="004918DA" w:rsidP="004918DA">
      <w:pPr>
        <w:pStyle w:val="paragraph"/>
      </w:pPr>
      <w:r w:rsidRPr="000E51D8">
        <w:tab/>
        <w:t>(b)</w:t>
      </w:r>
      <w:r w:rsidRPr="000E51D8">
        <w:tab/>
        <w:t>that attribution period relates to a specified derivation period of the company or trust.</w:t>
      </w:r>
    </w:p>
    <w:p w:rsidR="004918DA" w:rsidRPr="000E51D8" w:rsidRDefault="004918DA" w:rsidP="004918DA">
      <w:pPr>
        <w:pStyle w:val="subsection"/>
      </w:pPr>
      <w:r w:rsidRPr="000E51D8">
        <w:tab/>
        <w:t>(2)</w:t>
      </w:r>
      <w:r w:rsidRPr="000E51D8">
        <w:tab/>
        <w:t xml:space="preserve">A determination under </w:t>
      </w:r>
      <w:r w:rsidR="00D634E3" w:rsidRPr="000E51D8">
        <w:t>subsection (</w:t>
      </w:r>
      <w:r w:rsidRPr="000E51D8">
        <w:t>1) has effect accordingly.</w:t>
      </w:r>
    </w:p>
    <w:p w:rsidR="004918DA" w:rsidRPr="000E51D8" w:rsidRDefault="004918DA" w:rsidP="004918DA">
      <w:pPr>
        <w:pStyle w:val="subsection"/>
      </w:pPr>
      <w:r w:rsidRPr="000E51D8">
        <w:lastRenderedPageBreak/>
        <w:tab/>
        <w:t>(3)</w:t>
      </w:r>
      <w:r w:rsidRPr="000E51D8">
        <w:tab/>
        <w:t xml:space="preserve">The Secretary must ensure that, if an individual is an attributable stakeholder of a company or of a trust at a particular time on or after </w:t>
      </w:r>
      <w:r w:rsidR="00491F1A">
        <w:t>1 January</w:t>
      </w:r>
      <w:r w:rsidRPr="000E51D8">
        <w:t xml:space="preserve"> 2002, that time is included in an attribution period.</w:t>
      </w:r>
    </w:p>
    <w:p w:rsidR="004918DA" w:rsidRPr="000E51D8" w:rsidRDefault="004918DA" w:rsidP="004918DA">
      <w:pPr>
        <w:pStyle w:val="subsection"/>
      </w:pPr>
      <w:r w:rsidRPr="000E51D8">
        <w:tab/>
        <w:t>(4)</w:t>
      </w:r>
      <w:r w:rsidRPr="000E51D8">
        <w:tab/>
        <w:t>An attribution period may, but is not required to, overlap (in whole or in part) the derivation period to which it relates.</w:t>
      </w:r>
    </w:p>
    <w:p w:rsidR="004918DA" w:rsidRPr="000E51D8" w:rsidRDefault="004918DA" w:rsidP="004918DA">
      <w:pPr>
        <w:pStyle w:val="subsection"/>
      </w:pPr>
      <w:r w:rsidRPr="000E51D8">
        <w:tab/>
        <w:t>(5)</w:t>
      </w:r>
      <w:r w:rsidRPr="000E51D8">
        <w:tab/>
        <w:t>An attribution period does not have to be of the same length as the derivation period to which it relates.</w:t>
      </w:r>
    </w:p>
    <w:p w:rsidR="004918DA" w:rsidRPr="000E51D8" w:rsidRDefault="004918DA" w:rsidP="004918DA">
      <w:pPr>
        <w:pStyle w:val="subsection"/>
      </w:pPr>
      <w:r w:rsidRPr="000E51D8">
        <w:tab/>
        <w:t>(6)</w:t>
      </w:r>
      <w:r w:rsidRPr="000E51D8">
        <w:tab/>
        <w:t>Attribution periods do not have to be of the same length.</w:t>
      </w:r>
    </w:p>
    <w:p w:rsidR="004918DA" w:rsidRPr="000E51D8" w:rsidRDefault="004918DA" w:rsidP="004918DA">
      <w:pPr>
        <w:pStyle w:val="subsection"/>
      </w:pPr>
      <w:r w:rsidRPr="000E51D8">
        <w:tab/>
        <w:t>(7)</w:t>
      </w:r>
      <w:r w:rsidRPr="000E51D8">
        <w:tab/>
        <w:t>In making a determination under this section, the Secretary must comply with any relevant decision</w:t>
      </w:r>
      <w:r w:rsidR="00491F1A">
        <w:noBreakHyphen/>
      </w:r>
      <w:r w:rsidRPr="000E51D8">
        <w:t>making principles.</w:t>
      </w:r>
    </w:p>
    <w:p w:rsidR="004918DA" w:rsidRPr="000E51D8" w:rsidRDefault="004918DA" w:rsidP="00F01441">
      <w:pPr>
        <w:pStyle w:val="ActHead3"/>
        <w:pageBreakBefore/>
      </w:pPr>
      <w:bookmarkStart w:id="417" w:name="_Toc124515022"/>
      <w:r w:rsidRPr="000E51D8">
        <w:rPr>
          <w:rStyle w:val="CharDivNo"/>
        </w:rPr>
        <w:lastRenderedPageBreak/>
        <w:t>Division</w:t>
      </w:r>
      <w:r w:rsidR="00D634E3" w:rsidRPr="000E51D8">
        <w:rPr>
          <w:rStyle w:val="CharDivNo"/>
        </w:rPr>
        <w:t> </w:t>
      </w:r>
      <w:r w:rsidRPr="000E51D8">
        <w:rPr>
          <w:rStyle w:val="CharDivNo"/>
        </w:rPr>
        <w:t>8</w:t>
      </w:r>
      <w:r w:rsidRPr="000E51D8">
        <w:t>—</w:t>
      </w:r>
      <w:r w:rsidRPr="000E51D8">
        <w:rPr>
          <w:rStyle w:val="CharDivText"/>
        </w:rPr>
        <w:t>Attribution of assets of controlled private companies and controlled private trusts</w:t>
      </w:r>
      <w:bookmarkEnd w:id="417"/>
    </w:p>
    <w:p w:rsidR="004918DA" w:rsidRPr="000E51D8" w:rsidRDefault="004918DA" w:rsidP="004918DA">
      <w:pPr>
        <w:pStyle w:val="ActHead5"/>
      </w:pPr>
      <w:bookmarkStart w:id="418" w:name="_Toc124515023"/>
      <w:r w:rsidRPr="000E51D8">
        <w:rPr>
          <w:rStyle w:val="CharSectno"/>
        </w:rPr>
        <w:t>1208E</w:t>
      </w:r>
      <w:r w:rsidRPr="000E51D8">
        <w:t xml:space="preserve">  Attribution of assets</w:t>
      </w:r>
      <w:bookmarkEnd w:id="418"/>
    </w:p>
    <w:p w:rsidR="004918DA" w:rsidRPr="000E51D8" w:rsidRDefault="004918DA" w:rsidP="004918DA">
      <w:pPr>
        <w:pStyle w:val="subsection"/>
      </w:pPr>
      <w:r w:rsidRPr="000E51D8">
        <w:tab/>
        <w:t>(1)</w:t>
      </w:r>
      <w:r w:rsidRPr="000E51D8">
        <w:tab/>
        <w:t>For the purposes of this Act, if:</w:t>
      </w:r>
    </w:p>
    <w:p w:rsidR="004918DA" w:rsidRPr="000E51D8" w:rsidRDefault="004918DA" w:rsidP="004918DA">
      <w:pPr>
        <w:pStyle w:val="paragraph"/>
      </w:pPr>
      <w:r w:rsidRPr="000E51D8">
        <w:tab/>
        <w:t>(a)</w:t>
      </w:r>
      <w:r w:rsidRPr="000E51D8">
        <w:tab/>
        <w:t xml:space="preserve">an individual is an attributable stakeholder of a company or trust at a particular time on or after </w:t>
      </w:r>
      <w:r w:rsidR="00491F1A">
        <w:t>1 January</w:t>
      </w:r>
      <w:r w:rsidRPr="000E51D8">
        <w:t xml:space="preserve"> 2002; and</w:t>
      </w:r>
    </w:p>
    <w:p w:rsidR="004918DA" w:rsidRPr="000E51D8" w:rsidRDefault="004918DA" w:rsidP="004918DA">
      <w:pPr>
        <w:pStyle w:val="paragraph"/>
      </w:pPr>
      <w:r w:rsidRPr="000E51D8">
        <w:tab/>
        <w:t>(b)</w:t>
      </w:r>
      <w:r w:rsidRPr="000E51D8">
        <w:tab/>
        <w:t>at that time, the company or trust owns a particular asset (whether alone or jointly or in common with another entity or entities); and</w:t>
      </w:r>
    </w:p>
    <w:p w:rsidR="004918DA" w:rsidRPr="000E51D8" w:rsidRDefault="004918DA" w:rsidP="004918DA">
      <w:pPr>
        <w:pStyle w:val="paragraph"/>
      </w:pPr>
      <w:r w:rsidRPr="000E51D8">
        <w:tab/>
        <w:t>(c)</w:t>
      </w:r>
      <w:r w:rsidRPr="000E51D8">
        <w:tab/>
        <w:t>if, at that time, that asset had been owned by the individual instead of by the company or trust, the value of the asset would not be required to be disregarded by any express provision of this Act; and</w:t>
      </w:r>
    </w:p>
    <w:p w:rsidR="004918DA" w:rsidRPr="000E51D8" w:rsidRDefault="004918DA" w:rsidP="004918DA">
      <w:pPr>
        <w:pStyle w:val="paragraph"/>
      </w:pPr>
      <w:r w:rsidRPr="000E51D8">
        <w:tab/>
        <w:t>(d)</w:t>
      </w:r>
      <w:r w:rsidRPr="000E51D8">
        <w:tab/>
        <w:t xml:space="preserve">at that time, the asset is not an excluded asset (see </w:t>
      </w:r>
      <w:r w:rsidR="00D634E3" w:rsidRPr="000E51D8">
        <w:t>subsection (</w:t>
      </w:r>
      <w:r w:rsidRPr="000E51D8">
        <w:t>2));</w:t>
      </w:r>
    </w:p>
    <w:p w:rsidR="004918DA" w:rsidRPr="000E51D8" w:rsidRDefault="004918DA" w:rsidP="004918DA">
      <w:pPr>
        <w:pStyle w:val="subsection2"/>
      </w:pPr>
      <w:r w:rsidRPr="000E51D8">
        <w:t xml:space="preserve">there is to be included in the value of the individual’s assets an amount equal to the individual’s asset attribution percentage of the value of the asset referred to in </w:t>
      </w:r>
      <w:r w:rsidR="00D634E3" w:rsidRPr="000E51D8">
        <w:t>paragraph (</w:t>
      </w:r>
      <w:r w:rsidRPr="000E51D8">
        <w:t>b).</w:t>
      </w:r>
    </w:p>
    <w:p w:rsidR="004918DA" w:rsidRPr="000E51D8" w:rsidRDefault="004918DA" w:rsidP="004918DA">
      <w:pPr>
        <w:pStyle w:val="notetext"/>
      </w:pPr>
      <w:r w:rsidRPr="000E51D8">
        <w:t>Note:</w:t>
      </w:r>
      <w:r w:rsidRPr="000E51D8">
        <w:tab/>
        <w:t xml:space="preserve">For attribution of the assets of a special disability trust, see </w:t>
      </w:r>
      <w:r w:rsidR="00A93C2F" w:rsidRPr="000E51D8">
        <w:t>section 1</w:t>
      </w:r>
      <w:r w:rsidRPr="000E51D8">
        <w:t>209Y.</w:t>
      </w:r>
    </w:p>
    <w:p w:rsidR="004918DA" w:rsidRPr="000E51D8" w:rsidRDefault="004918DA" w:rsidP="004918DA">
      <w:pPr>
        <w:pStyle w:val="SubsectionHead"/>
      </w:pPr>
      <w:r w:rsidRPr="000E51D8">
        <w:t>Excluded assets</w:t>
      </w:r>
    </w:p>
    <w:p w:rsidR="004918DA" w:rsidRPr="000E51D8" w:rsidRDefault="004918DA" w:rsidP="004918DA">
      <w:pPr>
        <w:pStyle w:val="subsection"/>
      </w:pPr>
      <w:r w:rsidRPr="000E51D8">
        <w:tab/>
        <w:t>(2)</w:t>
      </w:r>
      <w:r w:rsidRPr="000E51D8">
        <w:tab/>
        <w:t xml:space="preserve">The Secretary may, by writing, determine that, for the purposes of the application of </w:t>
      </w:r>
      <w:r w:rsidR="00D634E3" w:rsidRPr="000E51D8">
        <w:t>subsection (</w:t>
      </w:r>
      <w:r w:rsidRPr="000E51D8">
        <w:t xml:space="preserve">1) to a specified individual and a particular company or trust, a specified asset is an </w:t>
      </w:r>
      <w:r w:rsidRPr="000E51D8">
        <w:rPr>
          <w:b/>
          <w:i/>
        </w:rPr>
        <w:t>excluded asset</w:t>
      </w:r>
      <w:r w:rsidRPr="000E51D8">
        <w:t>.</w:t>
      </w:r>
    </w:p>
    <w:p w:rsidR="004918DA" w:rsidRPr="000E51D8" w:rsidRDefault="004918DA" w:rsidP="004918DA">
      <w:pPr>
        <w:pStyle w:val="subsection"/>
      </w:pPr>
      <w:r w:rsidRPr="000E51D8">
        <w:tab/>
        <w:t>(3)</w:t>
      </w:r>
      <w:r w:rsidRPr="000E51D8">
        <w:tab/>
        <w:t xml:space="preserve">A determination under </w:t>
      </w:r>
      <w:r w:rsidR="00D634E3" w:rsidRPr="000E51D8">
        <w:t>subsection (</w:t>
      </w:r>
      <w:r w:rsidRPr="000E51D8">
        <w:t>2) has effect accordingly.</w:t>
      </w:r>
    </w:p>
    <w:p w:rsidR="004918DA" w:rsidRPr="000E51D8" w:rsidRDefault="004918DA" w:rsidP="004918DA">
      <w:pPr>
        <w:pStyle w:val="subsection"/>
      </w:pPr>
      <w:r w:rsidRPr="000E51D8">
        <w:tab/>
        <w:t>(4)</w:t>
      </w:r>
      <w:r w:rsidRPr="000E51D8">
        <w:tab/>
        <w:t xml:space="preserve">In making a determination under </w:t>
      </w:r>
      <w:r w:rsidR="00D634E3" w:rsidRPr="000E51D8">
        <w:t>subsection (</w:t>
      </w:r>
      <w:r w:rsidRPr="000E51D8">
        <w:t>2), the Secretary must comply with any relevant decision</w:t>
      </w:r>
      <w:r w:rsidR="00491F1A">
        <w:noBreakHyphen/>
      </w:r>
      <w:r w:rsidRPr="000E51D8">
        <w:t>making principles.</w:t>
      </w:r>
    </w:p>
    <w:p w:rsidR="004918DA" w:rsidRPr="000E51D8" w:rsidRDefault="004918DA" w:rsidP="004918DA">
      <w:pPr>
        <w:pStyle w:val="ActHead5"/>
      </w:pPr>
      <w:bookmarkStart w:id="419" w:name="_Toc124515024"/>
      <w:r w:rsidRPr="000E51D8">
        <w:rPr>
          <w:rStyle w:val="CharSectno"/>
        </w:rPr>
        <w:lastRenderedPageBreak/>
        <w:t>1208F</w:t>
      </w:r>
      <w:r w:rsidRPr="000E51D8">
        <w:t xml:space="preserve">  When attributed asset is unrealisable</w:t>
      </w:r>
      <w:bookmarkEnd w:id="419"/>
    </w:p>
    <w:p w:rsidR="004918DA" w:rsidRPr="000E51D8" w:rsidRDefault="004918DA" w:rsidP="004918DA">
      <w:pPr>
        <w:pStyle w:val="subsection"/>
      </w:pPr>
      <w:r w:rsidRPr="000E51D8">
        <w:tab/>
        <w:t>(1)</w:t>
      </w:r>
      <w:r w:rsidRPr="000E51D8">
        <w:tab/>
        <w:t>For the purposes of this Act, if:</w:t>
      </w:r>
    </w:p>
    <w:p w:rsidR="004918DA" w:rsidRPr="000E51D8" w:rsidRDefault="004918DA" w:rsidP="004918DA">
      <w:pPr>
        <w:pStyle w:val="paragraph"/>
      </w:pPr>
      <w:r w:rsidRPr="000E51D8">
        <w:tab/>
        <w:t>(a)</w:t>
      </w:r>
      <w:r w:rsidRPr="000E51D8">
        <w:tab/>
        <w:t xml:space="preserve">an individual is an attributable stakeholder of a company or trust at a particular time on or after </w:t>
      </w:r>
      <w:r w:rsidR="00491F1A">
        <w:t>1 January</w:t>
      </w:r>
      <w:r w:rsidRPr="000E51D8">
        <w:t xml:space="preserve"> 2002; and</w:t>
      </w:r>
    </w:p>
    <w:p w:rsidR="004918DA" w:rsidRPr="000E51D8" w:rsidRDefault="004918DA" w:rsidP="004918DA">
      <w:pPr>
        <w:pStyle w:val="paragraph"/>
      </w:pPr>
      <w:r w:rsidRPr="000E51D8">
        <w:tab/>
        <w:t>(b)</w:t>
      </w:r>
      <w:r w:rsidRPr="000E51D8">
        <w:tab/>
        <w:t>at that time, the company or trust owns a particular asset (whether alone or jointly or in common with another entity or entities); and</w:t>
      </w:r>
    </w:p>
    <w:p w:rsidR="004918DA" w:rsidRPr="000E51D8" w:rsidRDefault="004918DA" w:rsidP="004918DA">
      <w:pPr>
        <w:pStyle w:val="paragraph"/>
      </w:pPr>
      <w:r w:rsidRPr="000E51D8">
        <w:tab/>
        <w:t>(c)</w:t>
      </w:r>
      <w:r w:rsidRPr="000E51D8">
        <w:tab/>
        <w:t xml:space="preserve">under </w:t>
      </w:r>
      <w:r w:rsidR="00A93C2F" w:rsidRPr="000E51D8">
        <w:t>section 1</w:t>
      </w:r>
      <w:r w:rsidRPr="000E51D8">
        <w:t>208E, there is included in the value of the individual’s assets an amount equal to the individual’s asset attribution percentage of the value of the asset held by the company or trust;</w:t>
      </w:r>
    </w:p>
    <w:p w:rsidR="004918DA" w:rsidRPr="000E51D8" w:rsidRDefault="004918DA" w:rsidP="004918DA">
      <w:pPr>
        <w:pStyle w:val="subsection2"/>
      </w:pPr>
      <w:r w:rsidRPr="000E51D8">
        <w:t xml:space="preserve">the amount referred to in </w:t>
      </w:r>
      <w:r w:rsidR="00D634E3" w:rsidRPr="000E51D8">
        <w:t>paragraph (</w:t>
      </w:r>
      <w:r w:rsidRPr="000E51D8">
        <w:t xml:space="preserve">c) is taken not to be an unrealisable asset of the individual unless the asset referred to in </w:t>
      </w:r>
      <w:r w:rsidR="00D634E3" w:rsidRPr="000E51D8">
        <w:t>paragraph (</w:t>
      </w:r>
      <w:r w:rsidRPr="000E51D8">
        <w:t>b) is an unrealisable asset of the company or trust.</w:t>
      </w:r>
    </w:p>
    <w:p w:rsidR="004918DA" w:rsidRPr="000E51D8" w:rsidRDefault="004918DA" w:rsidP="004918DA">
      <w:pPr>
        <w:pStyle w:val="subsection"/>
      </w:pPr>
      <w:r w:rsidRPr="000E51D8">
        <w:tab/>
        <w:t>(2)</w:t>
      </w:r>
      <w:r w:rsidRPr="000E51D8">
        <w:tab/>
        <w:t>For the purposes of this section, in determining whether an asset is an unrealisable asset of a company or trust, ignore any limitation or restriction:</w:t>
      </w:r>
    </w:p>
    <w:p w:rsidR="004918DA" w:rsidRPr="000E51D8" w:rsidRDefault="004918DA" w:rsidP="004918DA">
      <w:pPr>
        <w:pStyle w:val="paragraph"/>
      </w:pPr>
      <w:r w:rsidRPr="000E51D8">
        <w:tab/>
        <w:t>(a)</w:t>
      </w:r>
      <w:r w:rsidRPr="000E51D8">
        <w:tab/>
        <w:t>in the constituent document of the company or the trust deed of the trust, as the case requires; or</w:t>
      </w:r>
    </w:p>
    <w:p w:rsidR="004918DA" w:rsidRPr="000E51D8" w:rsidRDefault="004918DA" w:rsidP="004918DA">
      <w:pPr>
        <w:pStyle w:val="paragraph"/>
      </w:pPr>
      <w:r w:rsidRPr="000E51D8">
        <w:tab/>
        <w:t>(b)</w:t>
      </w:r>
      <w:r w:rsidRPr="000E51D8">
        <w:tab/>
        <w:t>under a scheme that was entered into or carried out for the sole or dominant purpose of enabling any individual or individuals to avoid the application of this section and/or section</w:t>
      </w:r>
      <w:r w:rsidR="00D634E3" w:rsidRPr="000E51D8">
        <w:t> </w:t>
      </w:r>
      <w:r w:rsidRPr="000E51D8">
        <w:t>52ZZS of the Veterans’ Entitlements Act.</w:t>
      </w:r>
    </w:p>
    <w:p w:rsidR="004918DA" w:rsidRPr="000E51D8" w:rsidRDefault="004918DA" w:rsidP="004918DA">
      <w:pPr>
        <w:pStyle w:val="subsection"/>
      </w:pPr>
      <w:r w:rsidRPr="000E51D8">
        <w:tab/>
        <w:t>(3)</w:t>
      </w:r>
      <w:r w:rsidRPr="000E51D8">
        <w:tab/>
        <w:t>For the purposes of this section, in determining whether an asset is an unrealisable asset of a company or trust, subsections</w:t>
      </w:r>
      <w:r w:rsidR="00D634E3" w:rsidRPr="000E51D8">
        <w:t> </w:t>
      </w:r>
      <w:r w:rsidRPr="000E51D8">
        <w:t>11(12) and (13) have effect as if each reference in those subsections to a person included a reference to a company or trust.</w:t>
      </w:r>
    </w:p>
    <w:p w:rsidR="004918DA" w:rsidRPr="000E51D8" w:rsidRDefault="004918DA" w:rsidP="004918DA">
      <w:pPr>
        <w:pStyle w:val="ActHead5"/>
      </w:pPr>
      <w:bookmarkStart w:id="420" w:name="_Toc124515025"/>
      <w:r w:rsidRPr="000E51D8">
        <w:rPr>
          <w:rStyle w:val="CharSectno"/>
        </w:rPr>
        <w:t>1208G</w:t>
      </w:r>
      <w:r w:rsidRPr="000E51D8">
        <w:t xml:space="preserve">  Effect of charge or encumbrance on value of assets</w:t>
      </w:r>
      <w:bookmarkEnd w:id="420"/>
    </w:p>
    <w:p w:rsidR="004918DA" w:rsidRPr="000E51D8" w:rsidRDefault="004918DA" w:rsidP="004918DA">
      <w:pPr>
        <w:pStyle w:val="SubsectionHead"/>
      </w:pPr>
      <w:r w:rsidRPr="000E51D8">
        <w:t>Charge or encumbrance relating to a single asset</w:t>
      </w:r>
    </w:p>
    <w:p w:rsidR="004918DA" w:rsidRPr="000E51D8" w:rsidRDefault="004918DA" w:rsidP="004918DA">
      <w:pPr>
        <w:pStyle w:val="subsection"/>
      </w:pPr>
      <w:r w:rsidRPr="000E51D8">
        <w:tab/>
        <w:t>(1)</w:t>
      </w:r>
      <w:r w:rsidRPr="000E51D8">
        <w:tab/>
        <w:t>For the purposes of the application of this Division (other than this section) to a particular individual and a particular company or trust, if:</w:t>
      </w:r>
    </w:p>
    <w:p w:rsidR="004918DA" w:rsidRPr="000E51D8" w:rsidRDefault="004918DA" w:rsidP="004918DA">
      <w:pPr>
        <w:pStyle w:val="paragraph"/>
      </w:pPr>
      <w:r w:rsidRPr="000E51D8">
        <w:lastRenderedPageBreak/>
        <w:tab/>
        <w:t>(a)</w:t>
      </w:r>
      <w:r w:rsidRPr="000E51D8">
        <w:tab/>
        <w:t>there is a charge or encumbrance over a particular asset of the company or trust; and</w:t>
      </w:r>
    </w:p>
    <w:p w:rsidR="004918DA" w:rsidRPr="000E51D8" w:rsidRDefault="004918DA" w:rsidP="004918DA">
      <w:pPr>
        <w:pStyle w:val="paragraph"/>
      </w:pPr>
      <w:r w:rsidRPr="000E51D8">
        <w:tab/>
        <w:t>(b)</w:t>
      </w:r>
      <w:r w:rsidRPr="000E51D8">
        <w:tab/>
        <w:t>the charge or encumbrance relates exclusively to that asset;</w:t>
      </w:r>
    </w:p>
    <w:p w:rsidR="004918DA" w:rsidRPr="000E51D8" w:rsidRDefault="004918DA" w:rsidP="004918DA">
      <w:pPr>
        <w:pStyle w:val="subsection2"/>
      </w:pPr>
      <w:r w:rsidRPr="000E51D8">
        <w:t>the value of the asset is to be reduced by the value of the charge or encumbrance.</w:t>
      </w:r>
    </w:p>
    <w:p w:rsidR="004918DA" w:rsidRPr="000E51D8" w:rsidRDefault="004918DA" w:rsidP="00FC2305">
      <w:pPr>
        <w:pStyle w:val="subsection"/>
        <w:keepNext/>
      </w:pPr>
      <w:r w:rsidRPr="000E51D8">
        <w:tab/>
        <w:t>(2)</w:t>
      </w:r>
      <w:r w:rsidRPr="000E51D8">
        <w:tab/>
      </w:r>
      <w:r w:rsidR="00D634E3" w:rsidRPr="000E51D8">
        <w:t>Subsection (</w:t>
      </w:r>
      <w:r w:rsidRPr="000E51D8">
        <w:t>1) does not apply to a charge or encumbrance over an asset of a company or trust to the extent that:</w:t>
      </w:r>
    </w:p>
    <w:p w:rsidR="004918DA" w:rsidRPr="000E51D8" w:rsidRDefault="004918DA" w:rsidP="004918DA">
      <w:pPr>
        <w:pStyle w:val="paragraph"/>
      </w:pPr>
      <w:r w:rsidRPr="000E51D8">
        <w:tab/>
        <w:t>(a)</w:t>
      </w:r>
      <w:r w:rsidRPr="000E51D8">
        <w:tab/>
        <w:t>the charge or encumbrance is a collateral security; or</w:t>
      </w:r>
    </w:p>
    <w:p w:rsidR="004918DA" w:rsidRPr="000E51D8" w:rsidRDefault="004918DA" w:rsidP="004918DA">
      <w:pPr>
        <w:pStyle w:val="paragraph"/>
      </w:pPr>
      <w:r w:rsidRPr="000E51D8">
        <w:tab/>
        <w:t>(b)</w:t>
      </w:r>
      <w:r w:rsidRPr="000E51D8">
        <w:tab/>
        <w:t>the charge or encumbrance was given for the benefit of an entity other than the company or trust; or</w:t>
      </w:r>
    </w:p>
    <w:p w:rsidR="004918DA" w:rsidRPr="000E51D8" w:rsidRDefault="004918DA" w:rsidP="004918DA">
      <w:pPr>
        <w:pStyle w:val="paragraph"/>
      </w:pPr>
      <w:r w:rsidRPr="000E51D8">
        <w:tab/>
        <w:t>(c)</w:t>
      </w:r>
      <w:r w:rsidRPr="000E51D8">
        <w:tab/>
        <w:t xml:space="preserve">the value of the charge or encumbrance is excluded under </w:t>
      </w:r>
      <w:r w:rsidR="00D634E3" w:rsidRPr="000E51D8">
        <w:t>subsection (</w:t>
      </w:r>
      <w:r w:rsidRPr="000E51D8">
        <w:t>6).</w:t>
      </w:r>
    </w:p>
    <w:p w:rsidR="004918DA" w:rsidRPr="000E51D8" w:rsidRDefault="004918DA" w:rsidP="004918DA">
      <w:pPr>
        <w:pStyle w:val="SubsectionHead"/>
      </w:pPr>
      <w:r w:rsidRPr="000E51D8">
        <w:t>Charge or encumbrance relating to 2 or more assets</w:t>
      </w:r>
    </w:p>
    <w:p w:rsidR="004918DA" w:rsidRPr="000E51D8" w:rsidRDefault="004918DA" w:rsidP="004918DA">
      <w:pPr>
        <w:pStyle w:val="subsection"/>
      </w:pPr>
      <w:r w:rsidRPr="000E51D8">
        <w:tab/>
        <w:t>(3)</w:t>
      </w:r>
      <w:r w:rsidRPr="000E51D8">
        <w:tab/>
        <w:t>For the purposes of the application of this Division (other than this section) to a particular individual and a particular company or trust, if:</w:t>
      </w:r>
    </w:p>
    <w:p w:rsidR="004918DA" w:rsidRPr="000E51D8" w:rsidRDefault="004918DA" w:rsidP="004918DA">
      <w:pPr>
        <w:pStyle w:val="paragraph"/>
      </w:pPr>
      <w:r w:rsidRPr="000E51D8">
        <w:tab/>
        <w:t>(a)</w:t>
      </w:r>
      <w:r w:rsidRPr="000E51D8">
        <w:tab/>
        <w:t xml:space="preserve">there is a charge or encumbrance over a particular asset (the </w:t>
      </w:r>
      <w:r w:rsidRPr="000E51D8">
        <w:rPr>
          <w:b/>
          <w:i/>
        </w:rPr>
        <w:t>first asset</w:t>
      </w:r>
      <w:r w:rsidRPr="000E51D8">
        <w:t>) of the company or trust; and</w:t>
      </w:r>
    </w:p>
    <w:p w:rsidR="004918DA" w:rsidRPr="000E51D8" w:rsidRDefault="004918DA" w:rsidP="004918DA">
      <w:pPr>
        <w:pStyle w:val="paragraph"/>
      </w:pPr>
      <w:r w:rsidRPr="000E51D8">
        <w:tab/>
        <w:t>(b)</w:t>
      </w:r>
      <w:r w:rsidRPr="000E51D8">
        <w:tab/>
        <w:t>the charge or encumbrance relates to the first asset and one or more other assets of the company or trust;</w:t>
      </w:r>
    </w:p>
    <w:p w:rsidR="004918DA" w:rsidRPr="000E51D8" w:rsidRDefault="004918DA" w:rsidP="004918DA">
      <w:pPr>
        <w:pStyle w:val="subsection2"/>
      </w:pPr>
      <w:r w:rsidRPr="000E51D8">
        <w:t>the value of the first asset is to be reduced by the amount worked out using the formula:</w:t>
      </w:r>
    </w:p>
    <w:p w:rsidR="00E04A2C" w:rsidRPr="000E51D8" w:rsidRDefault="00461304" w:rsidP="00E04A2C">
      <w:pPr>
        <w:pStyle w:val="Formula"/>
      </w:pPr>
      <w:r w:rsidRPr="000E51D8">
        <w:rPr>
          <w:noProof/>
        </w:rPr>
        <w:drawing>
          <wp:inline distT="0" distB="0" distL="0" distR="0" wp14:anchorId="7B8E3B83" wp14:editId="1A8E08B4">
            <wp:extent cx="3409950" cy="1143000"/>
            <wp:effectExtent l="0" t="0" r="0" b="0"/>
            <wp:docPr id="100" name="Picture 100" descr="Start formula Value of the charge or encumbrance times start fraction Value of the first asset over Total value of the first asset and the other assets end fraction times start fraction Total value of attributable assets subject to the charge or encumbrance over Total value of assets subject to the charge or encumbrance end fraction end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3409950" cy="1143000"/>
                    </a:xfrm>
                    <a:prstGeom prst="rect">
                      <a:avLst/>
                    </a:prstGeom>
                    <a:noFill/>
                    <a:ln>
                      <a:noFill/>
                    </a:ln>
                  </pic:spPr>
                </pic:pic>
              </a:graphicData>
            </a:graphic>
          </wp:inline>
        </w:drawing>
      </w:r>
    </w:p>
    <w:p w:rsidR="004918DA" w:rsidRPr="000E51D8" w:rsidRDefault="004918DA" w:rsidP="004918DA">
      <w:pPr>
        <w:pStyle w:val="subsection"/>
      </w:pPr>
      <w:r w:rsidRPr="000E51D8">
        <w:tab/>
        <w:t>(4)</w:t>
      </w:r>
      <w:r w:rsidRPr="000E51D8">
        <w:tab/>
      </w:r>
      <w:r w:rsidR="00D634E3" w:rsidRPr="000E51D8">
        <w:t>Subsection (</w:t>
      </w:r>
      <w:r w:rsidRPr="000E51D8">
        <w:t>3) does not apply to a charge or encumbrance over an asset of the company or trust to the extent that:</w:t>
      </w:r>
    </w:p>
    <w:p w:rsidR="004918DA" w:rsidRPr="000E51D8" w:rsidRDefault="004918DA" w:rsidP="004918DA">
      <w:pPr>
        <w:pStyle w:val="paragraph"/>
      </w:pPr>
      <w:r w:rsidRPr="000E51D8">
        <w:tab/>
        <w:t>(a)</w:t>
      </w:r>
      <w:r w:rsidRPr="000E51D8">
        <w:tab/>
        <w:t>the charge or encumbrance was given for the benefit of an entity other than the company or trust; or</w:t>
      </w:r>
    </w:p>
    <w:p w:rsidR="004918DA" w:rsidRPr="000E51D8" w:rsidRDefault="004918DA" w:rsidP="004918DA">
      <w:pPr>
        <w:pStyle w:val="paragraph"/>
      </w:pPr>
      <w:r w:rsidRPr="000E51D8">
        <w:lastRenderedPageBreak/>
        <w:tab/>
        <w:t>(b)</w:t>
      </w:r>
      <w:r w:rsidRPr="000E51D8">
        <w:tab/>
        <w:t xml:space="preserve">the value of the charge or encumbrance is excluded under </w:t>
      </w:r>
      <w:r w:rsidR="00D634E3" w:rsidRPr="000E51D8">
        <w:t>subsection (</w:t>
      </w:r>
      <w:r w:rsidRPr="000E51D8">
        <w:t>6).</w:t>
      </w:r>
    </w:p>
    <w:p w:rsidR="004918DA" w:rsidRPr="000E51D8" w:rsidRDefault="004918DA" w:rsidP="004918DA">
      <w:pPr>
        <w:pStyle w:val="subsection"/>
      </w:pPr>
      <w:r w:rsidRPr="000E51D8">
        <w:tab/>
        <w:t>(5)</w:t>
      </w:r>
      <w:r w:rsidRPr="000E51D8">
        <w:tab/>
        <w:t xml:space="preserve">If (apart from this section), under </w:t>
      </w:r>
      <w:r w:rsidR="00A93C2F" w:rsidRPr="000E51D8">
        <w:t>section 1</w:t>
      </w:r>
      <w:r w:rsidRPr="000E51D8">
        <w:t xml:space="preserve">208E, there is included in the value of the individual’s assets an amount equal to the individual’s asset attribution percentage of the value of an asset held by the company or trust, the asset held by the company or trust is an </w:t>
      </w:r>
      <w:r w:rsidRPr="000E51D8">
        <w:rPr>
          <w:b/>
          <w:i/>
        </w:rPr>
        <w:t>attributable asset</w:t>
      </w:r>
      <w:r w:rsidRPr="000E51D8">
        <w:t xml:space="preserve"> for the purposes of </w:t>
      </w:r>
      <w:r w:rsidR="00D634E3" w:rsidRPr="000E51D8">
        <w:t>subsection (</w:t>
      </w:r>
      <w:r w:rsidRPr="000E51D8">
        <w:t>3).</w:t>
      </w:r>
    </w:p>
    <w:p w:rsidR="004918DA" w:rsidRPr="000E51D8" w:rsidRDefault="004918DA" w:rsidP="004918DA">
      <w:pPr>
        <w:pStyle w:val="SubsectionHead"/>
      </w:pPr>
      <w:r w:rsidRPr="000E51D8">
        <w:t>Exclusion</w:t>
      </w:r>
    </w:p>
    <w:p w:rsidR="004918DA" w:rsidRPr="000E51D8" w:rsidRDefault="004918DA" w:rsidP="004918DA">
      <w:pPr>
        <w:pStyle w:val="subsection"/>
      </w:pPr>
      <w:r w:rsidRPr="000E51D8">
        <w:tab/>
        <w:t>(6)</w:t>
      </w:r>
      <w:r w:rsidRPr="000E51D8">
        <w:tab/>
        <w:t xml:space="preserve">The Secretary may, by writing, determine that, for the purposes of the application of this section to a specified individual and a specified company or trust, the whole or a specified part of a specified charge or encumbrance over one or more of the assets of the company or trust is excluded for the purposes of </w:t>
      </w:r>
      <w:r w:rsidR="00D634E3" w:rsidRPr="000E51D8">
        <w:t>paragraphs (</w:t>
      </w:r>
      <w:r w:rsidRPr="000E51D8">
        <w:t>2)(c) and (4)(b).</w:t>
      </w:r>
    </w:p>
    <w:p w:rsidR="004918DA" w:rsidRPr="000E51D8" w:rsidRDefault="004918DA" w:rsidP="004918DA">
      <w:pPr>
        <w:pStyle w:val="subsection"/>
      </w:pPr>
      <w:r w:rsidRPr="000E51D8">
        <w:tab/>
        <w:t>(7)</w:t>
      </w:r>
      <w:r w:rsidRPr="000E51D8">
        <w:tab/>
        <w:t xml:space="preserve">A determination under </w:t>
      </w:r>
      <w:r w:rsidR="00D634E3" w:rsidRPr="000E51D8">
        <w:t>subsection (</w:t>
      </w:r>
      <w:r w:rsidRPr="000E51D8">
        <w:t>6) has effect accordingly.</w:t>
      </w:r>
    </w:p>
    <w:p w:rsidR="004918DA" w:rsidRPr="000E51D8" w:rsidRDefault="004918DA" w:rsidP="004918DA">
      <w:pPr>
        <w:pStyle w:val="subsection"/>
      </w:pPr>
      <w:r w:rsidRPr="000E51D8">
        <w:tab/>
        <w:t>(8)</w:t>
      </w:r>
      <w:r w:rsidRPr="000E51D8">
        <w:tab/>
        <w:t xml:space="preserve">In making a determination under </w:t>
      </w:r>
      <w:r w:rsidR="00D634E3" w:rsidRPr="000E51D8">
        <w:t>subsection (</w:t>
      </w:r>
      <w:r w:rsidRPr="000E51D8">
        <w:t>6), the Secretary must comply with any relevant decision</w:t>
      </w:r>
      <w:r w:rsidR="00491F1A">
        <w:noBreakHyphen/>
      </w:r>
      <w:r w:rsidRPr="000E51D8">
        <w:t>making principles.</w:t>
      </w:r>
    </w:p>
    <w:p w:rsidR="004918DA" w:rsidRPr="000E51D8" w:rsidRDefault="004918DA" w:rsidP="004918DA">
      <w:pPr>
        <w:pStyle w:val="ActHead5"/>
      </w:pPr>
      <w:bookmarkStart w:id="421" w:name="_Toc124515026"/>
      <w:r w:rsidRPr="000E51D8">
        <w:rPr>
          <w:rStyle w:val="CharSectno"/>
        </w:rPr>
        <w:t>1208H</w:t>
      </w:r>
      <w:r w:rsidRPr="000E51D8">
        <w:t xml:space="preserve">  Effect of unsecured loan on value of assets</w:t>
      </w:r>
      <w:bookmarkEnd w:id="421"/>
    </w:p>
    <w:p w:rsidR="004918DA" w:rsidRPr="000E51D8" w:rsidRDefault="004918DA" w:rsidP="004918DA">
      <w:pPr>
        <w:pStyle w:val="subsection"/>
      </w:pPr>
      <w:r w:rsidRPr="000E51D8">
        <w:tab/>
        <w:t>(1)</w:t>
      </w:r>
      <w:r w:rsidRPr="000E51D8">
        <w:tab/>
        <w:t>For the purposes of the application of this Division to a particular individual and a particular company or trust, if:</w:t>
      </w:r>
    </w:p>
    <w:p w:rsidR="004918DA" w:rsidRPr="000E51D8" w:rsidRDefault="004918DA" w:rsidP="004918DA">
      <w:pPr>
        <w:pStyle w:val="paragraph"/>
      </w:pPr>
      <w:r w:rsidRPr="000E51D8">
        <w:tab/>
        <w:t>(a)</w:t>
      </w:r>
      <w:r w:rsidRPr="000E51D8">
        <w:tab/>
        <w:t>the company or trust is the borrower under a loan; and</w:t>
      </w:r>
    </w:p>
    <w:p w:rsidR="004918DA" w:rsidRPr="000E51D8" w:rsidRDefault="004918DA" w:rsidP="004918DA">
      <w:pPr>
        <w:pStyle w:val="paragraph"/>
      </w:pPr>
      <w:r w:rsidRPr="000E51D8">
        <w:tab/>
        <w:t>(b)</w:t>
      </w:r>
      <w:r w:rsidRPr="000E51D8">
        <w:tab/>
        <w:t>the loan is not secured by a charge or encumbrance over one or more of the assets of the company or trust;</w:t>
      </w:r>
    </w:p>
    <w:p w:rsidR="004918DA" w:rsidRPr="000E51D8" w:rsidRDefault="004918DA" w:rsidP="004918DA">
      <w:pPr>
        <w:pStyle w:val="subsection2"/>
      </w:pPr>
      <w:r w:rsidRPr="000E51D8">
        <w:t>the Secretary may, by writing, determine that the value of a specified asset of the company or trust is to be reduced by the whole, or a specified part, of the amount of the loan.</w:t>
      </w:r>
    </w:p>
    <w:p w:rsidR="004918DA" w:rsidRPr="000E51D8" w:rsidRDefault="004918DA" w:rsidP="004918DA">
      <w:pPr>
        <w:pStyle w:val="subsection"/>
      </w:pPr>
      <w:r w:rsidRPr="000E51D8">
        <w:tab/>
        <w:t>(2)</w:t>
      </w:r>
      <w:r w:rsidRPr="000E51D8">
        <w:tab/>
        <w:t xml:space="preserve">A determination under </w:t>
      </w:r>
      <w:r w:rsidR="00D634E3" w:rsidRPr="000E51D8">
        <w:t>subsection (</w:t>
      </w:r>
      <w:r w:rsidRPr="000E51D8">
        <w:t>1) has effect accordingly.</w:t>
      </w:r>
    </w:p>
    <w:p w:rsidR="004918DA" w:rsidRPr="000E51D8" w:rsidRDefault="004918DA" w:rsidP="004918DA">
      <w:pPr>
        <w:pStyle w:val="subsection"/>
      </w:pPr>
      <w:r w:rsidRPr="000E51D8">
        <w:tab/>
        <w:t>(3)</w:t>
      </w:r>
      <w:r w:rsidRPr="000E51D8">
        <w:tab/>
        <w:t xml:space="preserve">In making a determination under </w:t>
      </w:r>
      <w:r w:rsidR="00D634E3" w:rsidRPr="000E51D8">
        <w:t>subsection (</w:t>
      </w:r>
      <w:r w:rsidRPr="000E51D8">
        <w:t>1), the Secretary must comply with any relevant decision</w:t>
      </w:r>
      <w:r w:rsidR="00491F1A">
        <w:noBreakHyphen/>
      </w:r>
      <w:r w:rsidRPr="000E51D8">
        <w:t>making principles.</w:t>
      </w:r>
    </w:p>
    <w:p w:rsidR="004918DA" w:rsidRPr="000E51D8" w:rsidRDefault="004918DA" w:rsidP="004918DA">
      <w:pPr>
        <w:pStyle w:val="ActHead5"/>
      </w:pPr>
      <w:bookmarkStart w:id="422" w:name="_Toc124515027"/>
      <w:r w:rsidRPr="000E51D8">
        <w:rPr>
          <w:rStyle w:val="CharSectno"/>
        </w:rPr>
        <w:lastRenderedPageBreak/>
        <w:t>1208J</w:t>
      </w:r>
      <w:r w:rsidRPr="000E51D8">
        <w:t xml:space="preserve">  Value of company’s or trust’s assets etc.</w:t>
      </w:r>
      <w:bookmarkEnd w:id="422"/>
    </w:p>
    <w:p w:rsidR="004918DA" w:rsidRPr="000E51D8" w:rsidRDefault="004918DA" w:rsidP="004918DA">
      <w:pPr>
        <w:pStyle w:val="subsection"/>
      </w:pPr>
      <w:r w:rsidRPr="000E51D8">
        <w:tab/>
        <w:t>(1)</w:t>
      </w:r>
      <w:r w:rsidRPr="000E51D8">
        <w:tab/>
        <w:t>For the purposes of this Division, the value of a company’s or trust’s assets, or of a charge or encumbrance on such assets, is to be worked out as if:</w:t>
      </w:r>
    </w:p>
    <w:p w:rsidR="004918DA" w:rsidRPr="000E51D8" w:rsidRDefault="004918DA" w:rsidP="004918DA">
      <w:pPr>
        <w:pStyle w:val="paragraph"/>
      </w:pPr>
      <w:r w:rsidRPr="000E51D8">
        <w:tab/>
        <w:t>(a)</w:t>
      </w:r>
      <w:r w:rsidRPr="000E51D8">
        <w:tab/>
        <w:t xml:space="preserve">each reference in </w:t>
      </w:r>
      <w:r w:rsidR="006052D6" w:rsidRPr="000E51D8">
        <w:t>sections</w:t>
      </w:r>
      <w:r w:rsidR="00D634E3" w:rsidRPr="000E51D8">
        <w:t> </w:t>
      </w:r>
      <w:r w:rsidR="006052D6" w:rsidRPr="000E51D8">
        <w:t>11 and 11A</w:t>
      </w:r>
      <w:r w:rsidRPr="000E51D8">
        <w:t xml:space="preserve"> to a person included a reference to a company or trust; and</w:t>
      </w:r>
    </w:p>
    <w:p w:rsidR="004918DA" w:rsidRPr="000E51D8" w:rsidRDefault="004918DA" w:rsidP="004918DA">
      <w:pPr>
        <w:pStyle w:val="paragraph"/>
      </w:pPr>
      <w:r w:rsidRPr="000E51D8">
        <w:tab/>
        <w:t>(b)</w:t>
      </w:r>
      <w:r w:rsidRPr="000E51D8">
        <w:tab/>
        <w:t>Division</w:t>
      </w:r>
      <w:r w:rsidR="00D634E3" w:rsidRPr="000E51D8">
        <w:t> </w:t>
      </w:r>
      <w:r w:rsidRPr="000E51D8">
        <w:t>1 of Part</w:t>
      </w:r>
      <w:r w:rsidR="00D634E3" w:rsidRPr="000E51D8">
        <w:t> </w:t>
      </w:r>
      <w:r w:rsidRPr="000E51D8">
        <w:t xml:space="preserve">3.12 (other than </w:t>
      </w:r>
      <w:r w:rsidR="00A93C2F" w:rsidRPr="000E51D8">
        <w:t>section 1</w:t>
      </w:r>
      <w:r w:rsidRPr="000E51D8">
        <w:t>122) had not been enacted.</w:t>
      </w:r>
    </w:p>
    <w:p w:rsidR="004918DA" w:rsidRPr="000E51D8" w:rsidRDefault="004918DA" w:rsidP="004918DA">
      <w:pPr>
        <w:pStyle w:val="subsection"/>
      </w:pPr>
      <w:r w:rsidRPr="000E51D8">
        <w:tab/>
        <w:t>(2)</w:t>
      </w:r>
      <w:r w:rsidRPr="000E51D8">
        <w:tab/>
      </w:r>
      <w:r w:rsidR="00D634E3" w:rsidRPr="000E51D8">
        <w:t>Paragraph (</w:t>
      </w:r>
      <w:r w:rsidRPr="000E51D8">
        <w:t>1)(b) has effect subject to paragraph</w:t>
      </w:r>
      <w:r w:rsidR="00D634E3" w:rsidRPr="000E51D8">
        <w:t> </w:t>
      </w:r>
      <w:r w:rsidRPr="000E51D8">
        <w:t>1208E(1)(c).</w:t>
      </w:r>
    </w:p>
    <w:p w:rsidR="004918DA" w:rsidRPr="000E51D8" w:rsidRDefault="004918DA" w:rsidP="00F01441">
      <w:pPr>
        <w:pStyle w:val="ActHead3"/>
        <w:pageBreakBefore/>
      </w:pPr>
      <w:bookmarkStart w:id="423" w:name="_Toc124515028"/>
      <w:r w:rsidRPr="000E51D8">
        <w:rPr>
          <w:rStyle w:val="CharDivNo"/>
        </w:rPr>
        <w:lastRenderedPageBreak/>
        <w:t>Division</w:t>
      </w:r>
      <w:r w:rsidR="00D634E3" w:rsidRPr="000E51D8">
        <w:rPr>
          <w:rStyle w:val="CharDivNo"/>
        </w:rPr>
        <w:t> </w:t>
      </w:r>
      <w:r w:rsidRPr="000E51D8">
        <w:rPr>
          <w:rStyle w:val="CharDivNo"/>
        </w:rPr>
        <w:t>9</w:t>
      </w:r>
      <w:r w:rsidRPr="000E51D8">
        <w:t>—</w:t>
      </w:r>
      <w:r w:rsidRPr="000E51D8">
        <w:rPr>
          <w:rStyle w:val="CharDivText"/>
        </w:rPr>
        <w:t>Modification of asset deprivation rules</w:t>
      </w:r>
      <w:bookmarkEnd w:id="423"/>
    </w:p>
    <w:p w:rsidR="004918DA" w:rsidRPr="000E51D8" w:rsidRDefault="004918DA" w:rsidP="004918DA">
      <w:pPr>
        <w:pStyle w:val="ActHead5"/>
      </w:pPr>
      <w:bookmarkStart w:id="424" w:name="_Toc124515029"/>
      <w:r w:rsidRPr="000E51D8">
        <w:rPr>
          <w:rStyle w:val="CharSectno"/>
        </w:rPr>
        <w:t>1208K</w:t>
      </w:r>
      <w:r w:rsidRPr="000E51D8">
        <w:t xml:space="preserve">  Individual disposes of asset to company or trust</w:t>
      </w:r>
      <w:bookmarkEnd w:id="424"/>
    </w:p>
    <w:p w:rsidR="004918DA" w:rsidRPr="000E51D8" w:rsidRDefault="004918DA" w:rsidP="004918DA">
      <w:pPr>
        <w:pStyle w:val="subsection"/>
      </w:pPr>
      <w:r w:rsidRPr="000E51D8">
        <w:tab/>
        <w:t>(1)</w:t>
      </w:r>
      <w:r w:rsidRPr="000E51D8">
        <w:tab/>
        <w:t>If:</w:t>
      </w:r>
    </w:p>
    <w:p w:rsidR="004918DA" w:rsidRPr="000E51D8" w:rsidRDefault="004918DA" w:rsidP="004918DA">
      <w:pPr>
        <w:pStyle w:val="paragraph"/>
      </w:pPr>
      <w:r w:rsidRPr="000E51D8">
        <w:tab/>
        <w:t>(a)</w:t>
      </w:r>
      <w:r w:rsidRPr="000E51D8">
        <w:tab/>
        <w:t xml:space="preserve">an individual transfers property to a company or trust on or after </w:t>
      </w:r>
      <w:r w:rsidR="00491F1A">
        <w:t>1 January</w:t>
      </w:r>
      <w:r w:rsidRPr="000E51D8">
        <w:t xml:space="preserve"> 2002; and</w:t>
      </w:r>
    </w:p>
    <w:p w:rsidR="004918DA" w:rsidRPr="000E51D8" w:rsidRDefault="004918DA" w:rsidP="004918DA">
      <w:pPr>
        <w:pStyle w:val="paragraph"/>
      </w:pPr>
      <w:r w:rsidRPr="000E51D8">
        <w:tab/>
        <w:t>(b)</w:t>
      </w:r>
      <w:r w:rsidRPr="000E51D8">
        <w:tab/>
        <w:t>either:</w:t>
      </w:r>
    </w:p>
    <w:p w:rsidR="004918DA" w:rsidRPr="000E51D8" w:rsidRDefault="004918DA" w:rsidP="004918DA">
      <w:pPr>
        <w:pStyle w:val="paragraphsub"/>
      </w:pPr>
      <w:r w:rsidRPr="000E51D8">
        <w:tab/>
        <w:t>(i)</w:t>
      </w:r>
      <w:r w:rsidRPr="000E51D8">
        <w:tab/>
        <w:t>as a result of the transfer, the individual became an attributable stakeholder of the company or trust; or</w:t>
      </w:r>
    </w:p>
    <w:p w:rsidR="004918DA" w:rsidRPr="000E51D8" w:rsidRDefault="004918DA" w:rsidP="004918DA">
      <w:pPr>
        <w:pStyle w:val="paragraphsub"/>
      </w:pPr>
      <w:r w:rsidRPr="000E51D8">
        <w:tab/>
        <w:t>(ii)</w:t>
      </w:r>
      <w:r w:rsidRPr="000E51D8">
        <w:tab/>
        <w:t>at the time of the transfer, the individual was an attributable stakeholder of the company or trust; and</w:t>
      </w:r>
    </w:p>
    <w:p w:rsidR="004918DA" w:rsidRPr="000E51D8" w:rsidRDefault="004918DA" w:rsidP="004918DA">
      <w:pPr>
        <w:pStyle w:val="paragraph"/>
      </w:pPr>
      <w:r w:rsidRPr="000E51D8">
        <w:tab/>
        <w:t>(c)</w:t>
      </w:r>
      <w:r w:rsidRPr="000E51D8">
        <w:tab/>
        <w:t>the transfer amounts to a disposal by the individual of an asset of the individual;</w:t>
      </w:r>
    </w:p>
    <w:p w:rsidR="004918DA" w:rsidRPr="000E51D8" w:rsidRDefault="004918DA" w:rsidP="004918DA">
      <w:pPr>
        <w:pStyle w:val="subsection2"/>
      </w:pPr>
      <w:r w:rsidRPr="000E51D8">
        <w:t>the Secretary may, by writing, determine that Division</w:t>
      </w:r>
      <w:r w:rsidR="00D634E3" w:rsidRPr="000E51D8">
        <w:t> </w:t>
      </w:r>
      <w:r w:rsidRPr="000E51D8">
        <w:t>2 of Part</w:t>
      </w:r>
      <w:r w:rsidR="00D634E3" w:rsidRPr="000E51D8">
        <w:t> </w:t>
      </w:r>
      <w:r w:rsidRPr="000E51D8">
        <w:t>3.12 and sections</w:t>
      </w:r>
      <w:r w:rsidR="00D634E3" w:rsidRPr="000E51D8">
        <w:t> </w:t>
      </w:r>
      <w:r w:rsidRPr="000E51D8">
        <w:t>93U, 93UA and 198F to 198MA (inclusive) apply to that disposal as if:</w:t>
      </w:r>
    </w:p>
    <w:p w:rsidR="004918DA" w:rsidRPr="000E51D8" w:rsidRDefault="004918DA" w:rsidP="004918DA">
      <w:pPr>
        <w:pStyle w:val="paragraph"/>
      </w:pPr>
      <w:r w:rsidRPr="000E51D8">
        <w:tab/>
        <w:t>(d)</w:t>
      </w:r>
      <w:r w:rsidRPr="000E51D8">
        <w:tab/>
        <w:t>the amount of the disposition were nil; or</w:t>
      </w:r>
    </w:p>
    <w:p w:rsidR="004918DA" w:rsidRPr="000E51D8" w:rsidRDefault="004918DA" w:rsidP="004918DA">
      <w:pPr>
        <w:pStyle w:val="paragraph"/>
      </w:pPr>
      <w:r w:rsidRPr="000E51D8">
        <w:tab/>
        <w:t>(e)</w:t>
      </w:r>
      <w:r w:rsidRPr="000E51D8">
        <w:tab/>
        <w:t>the amount of the disposition were reduced by the amount specified in the determination.</w:t>
      </w:r>
    </w:p>
    <w:p w:rsidR="004918DA" w:rsidRPr="000E51D8" w:rsidRDefault="004918DA" w:rsidP="004918DA">
      <w:pPr>
        <w:pStyle w:val="subsection"/>
      </w:pPr>
      <w:r w:rsidRPr="000E51D8">
        <w:tab/>
        <w:t>(2)</w:t>
      </w:r>
      <w:r w:rsidRPr="000E51D8">
        <w:tab/>
        <w:t>In making a decision under this section, the Secretary must comply with any relevant decision</w:t>
      </w:r>
      <w:r w:rsidR="00491F1A">
        <w:noBreakHyphen/>
      </w:r>
      <w:r w:rsidRPr="000E51D8">
        <w:t>making principles.</w:t>
      </w:r>
    </w:p>
    <w:p w:rsidR="004918DA" w:rsidRPr="000E51D8" w:rsidRDefault="004918DA" w:rsidP="004918DA">
      <w:pPr>
        <w:pStyle w:val="ActHead5"/>
      </w:pPr>
      <w:bookmarkStart w:id="425" w:name="_Toc124515030"/>
      <w:r w:rsidRPr="000E51D8">
        <w:rPr>
          <w:rStyle w:val="CharSectno"/>
        </w:rPr>
        <w:t>1208L</w:t>
      </w:r>
      <w:r w:rsidRPr="000E51D8">
        <w:t xml:space="preserve">  Disposal of asset by company or trust</w:t>
      </w:r>
      <w:bookmarkEnd w:id="425"/>
    </w:p>
    <w:p w:rsidR="004918DA" w:rsidRPr="000E51D8" w:rsidRDefault="004918DA" w:rsidP="004918DA">
      <w:pPr>
        <w:pStyle w:val="subsection"/>
      </w:pPr>
      <w:r w:rsidRPr="000E51D8">
        <w:tab/>
        <w:t>(1)</w:t>
      </w:r>
      <w:r w:rsidRPr="000E51D8">
        <w:tab/>
        <w:t>If:</w:t>
      </w:r>
    </w:p>
    <w:p w:rsidR="004918DA" w:rsidRPr="000E51D8" w:rsidRDefault="004918DA" w:rsidP="004918DA">
      <w:pPr>
        <w:pStyle w:val="paragraph"/>
      </w:pPr>
      <w:r w:rsidRPr="000E51D8">
        <w:tab/>
        <w:t>(a)</w:t>
      </w:r>
      <w:r w:rsidRPr="000E51D8">
        <w:tab/>
        <w:t>an individual is an attributable stakeholder of a company or trust; and</w:t>
      </w:r>
    </w:p>
    <w:p w:rsidR="004918DA" w:rsidRPr="000E51D8" w:rsidRDefault="004918DA" w:rsidP="004918DA">
      <w:pPr>
        <w:pStyle w:val="paragraph"/>
      </w:pPr>
      <w:r w:rsidRPr="000E51D8">
        <w:tab/>
        <w:t>(b)</w:t>
      </w:r>
      <w:r w:rsidRPr="000E51D8">
        <w:tab/>
        <w:t>the company or trust disposes of an asset of the company or trust;</w:t>
      </w:r>
    </w:p>
    <w:p w:rsidR="004918DA" w:rsidRPr="000E51D8" w:rsidRDefault="004918DA" w:rsidP="004918DA">
      <w:pPr>
        <w:pStyle w:val="subsection2"/>
      </w:pPr>
      <w:r w:rsidRPr="000E51D8">
        <w:t>Division</w:t>
      </w:r>
      <w:r w:rsidR="00D634E3" w:rsidRPr="000E51D8">
        <w:t> </w:t>
      </w:r>
      <w:r w:rsidRPr="000E51D8">
        <w:t>2 of Part</w:t>
      </w:r>
      <w:r w:rsidR="00D634E3" w:rsidRPr="000E51D8">
        <w:t> </w:t>
      </w:r>
      <w:r w:rsidRPr="000E51D8">
        <w:t>3.12 and sections</w:t>
      </w:r>
      <w:r w:rsidR="00D634E3" w:rsidRPr="000E51D8">
        <w:t> </w:t>
      </w:r>
      <w:r w:rsidRPr="000E51D8">
        <w:t>93U, 93UA and 198F to 198MA (inclusive) apply, and are taken to have applied, as if:</w:t>
      </w:r>
    </w:p>
    <w:p w:rsidR="004918DA" w:rsidRPr="000E51D8" w:rsidRDefault="004918DA" w:rsidP="004918DA">
      <w:pPr>
        <w:pStyle w:val="paragraph"/>
      </w:pPr>
      <w:r w:rsidRPr="000E51D8">
        <w:tab/>
        <w:t>(c)</w:t>
      </w:r>
      <w:r w:rsidRPr="000E51D8">
        <w:tab/>
        <w:t>the individual had disposed of an asset of the individual; and</w:t>
      </w:r>
    </w:p>
    <w:p w:rsidR="004918DA" w:rsidRPr="000E51D8" w:rsidRDefault="004918DA" w:rsidP="004918DA">
      <w:pPr>
        <w:pStyle w:val="paragraph"/>
      </w:pPr>
      <w:r w:rsidRPr="000E51D8">
        <w:lastRenderedPageBreak/>
        <w:tab/>
        <w:t>(d)</w:t>
      </w:r>
      <w:r w:rsidRPr="000E51D8">
        <w:tab/>
        <w:t xml:space="preserve">the amount of the disposition referred to in </w:t>
      </w:r>
      <w:r w:rsidR="00D634E3" w:rsidRPr="000E51D8">
        <w:t>paragraph (</w:t>
      </w:r>
      <w:r w:rsidRPr="000E51D8">
        <w:t xml:space="preserve">c) were equal to the individual’s asset attribution percentage of the amount of the disposition referred to in </w:t>
      </w:r>
      <w:r w:rsidR="00D634E3" w:rsidRPr="000E51D8">
        <w:t>paragraph (</w:t>
      </w:r>
      <w:r w:rsidRPr="000E51D8">
        <w:t>b).</w:t>
      </w:r>
    </w:p>
    <w:p w:rsidR="004918DA" w:rsidRPr="000E51D8" w:rsidRDefault="004918DA" w:rsidP="004918DA">
      <w:pPr>
        <w:pStyle w:val="subsection"/>
      </w:pPr>
      <w:r w:rsidRPr="000E51D8">
        <w:tab/>
        <w:t>(2)</w:t>
      </w:r>
      <w:r w:rsidRPr="000E51D8">
        <w:tab/>
      </w:r>
      <w:r w:rsidR="00D634E3" w:rsidRPr="000E51D8">
        <w:t>Subsection (</w:t>
      </w:r>
      <w:r w:rsidRPr="000E51D8">
        <w:t xml:space="preserve">1) has effect subject to </w:t>
      </w:r>
      <w:r w:rsidR="00D634E3" w:rsidRPr="000E51D8">
        <w:t>subsection (</w:t>
      </w:r>
      <w:r w:rsidRPr="000E51D8">
        <w:t>3).</w:t>
      </w:r>
    </w:p>
    <w:p w:rsidR="004918DA" w:rsidRPr="000E51D8" w:rsidRDefault="004918DA" w:rsidP="004918DA">
      <w:pPr>
        <w:pStyle w:val="SubsectionHead"/>
      </w:pPr>
      <w:r w:rsidRPr="000E51D8">
        <w:t>Secretarial determinations</w:t>
      </w:r>
    </w:p>
    <w:p w:rsidR="004918DA" w:rsidRPr="000E51D8" w:rsidRDefault="004918DA" w:rsidP="004918DA">
      <w:pPr>
        <w:pStyle w:val="subsection"/>
      </w:pPr>
      <w:r w:rsidRPr="000E51D8">
        <w:tab/>
        <w:t>(3)</w:t>
      </w:r>
      <w:r w:rsidRPr="000E51D8">
        <w:tab/>
        <w:t>The Secretary may, by writing:</w:t>
      </w:r>
    </w:p>
    <w:p w:rsidR="004918DA" w:rsidRPr="000E51D8" w:rsidRDefault="004918DA" w:rsidP="004918DA">
      <w:pPr>
        <w:pStyle w:val="paragraph"/>
      </w:pPr>
      <w:r w:rsidRPr="000E51D8">
        <w:tab/>
        <w:t>(a)</w:t>
      </w:r>
      <w:r w:rsidRPr="000E51D8">
        <w:tab/>
        <w:t xml:space="preserve">determine that the disposal of a specified asset is exempt from </w:t>
      </w:r>
      <w:r w:rsidR="00D634E3" w:rsidRPr="000E51D8">
        <w:t>subsection (</w:t>
      </w:r>
      <w:r w:rsidRPr="000E51D8">
        <w:t>1); or</w:t>
      </w:r>
    </w:p>
    <w:p w:rsidR="004918DA" w:rsidRPr="000E51D8" w:rsidRDefault="004918DA" w:rsidP="004918DA">
      <w:pPr>
        <w:pStyle w:val="paragraph"/>
      </w:pPr>
      <w:r w:rsidRPr="000E51D8">
        <w:tab/>
        <w:t>(b)</w:t>
      </w:r>
      <w:r w:rsidRPr="000E51D8">
        <w:tab/>
        <w:t xml:space="preserve">determine that </w:t>
      </w:r>
      <w:r w:rsidR="00D634E3" w:rsidRPr="000E51D8">
        <w:t>subsection (</w:t>
      </w:r>
      <w:r w:rsidRPr="000E51D8">
        <w:t xml:space="preserve">1) has effect, in relation to the disposal of a specified asset, as if the reference in </w:t>
      </w:r>
      <w:r w:rsidR="00D634E3" w:rsidRPr="000E51D8">
        <w:t>paragraph (</w:t>
      </w:r>
      <w:r w:rsidRPr="000E51D8">
        <w:t>1)(d) to the individual’s asset attribution percentage were a reference to such lower percentage as is specified in the determination.</w:t>
      </w:r>
    </w:p>
    <w:p w:rsidR="004918DA" w:rsidRPr="000E51D8" w:rsidRDefault="004918DA" w:rsidP="004918DA">
      <w:pPr>
        <w:pStyle w:val="subsection"/>
      </w:pPr>
      <w:r w:rsidRPr="000E51D8">
        <w:tab/>
        <w:t>(4)</w:t>
      </w:r>
      <w:r w:rsidRPr="000E51D8">
        <w:tab/>
        <w:t xml:space="preserve">A determination under </w:t>
      </w:r>
      <w:r w:rsidR="00D634E3" w:rsidRPr="000E51D8">
        <w:t>subsection (</w:t>
      </w:r>
      <w:r w:rsidRPr="000E51D8">
        <w:t>3) has effect accordingly.</w:t>
      </w:r>
    </w:p>
    <w:p w:rsidR="004918DA" w:rsidRPr="000E51D8" w:rsidRDefault="004918DA" w:rsidP="004918DA">
      <w:pPr>
        <w:pStyle w:val="subsection"/>
      </w:pPr>
      <w:r w:rsidRPr="000E51D8">
        <w:tab/>
        <w:t>(5)</w:t>
      </w:r>
      <w:r w:rsidRPr="000E51D8">
        <w:tab/>
        <w:t xml:space="preserve">In making a determination under </w:t>
      </w:r>
      <w:r w:rsidR="00D634E3" w:rsidRPr="000E51D8">
        <w:t>subsection (</w:t>
      </w:r>
      <w:r w:rsidRPr="000E51D8">
        <w:t>3), the Secretary must comply with any relevant decision</w:t>
      </w:r>
      <w:r w:rsidR="00491F1A">
        <w:noBreakHyphen/>
      </w:r>
      <w:r w:rsidRPr="000E51D8">
        <w:t>making principles.</w:t>
      </w:r>
    </w:p>
    <w:p w:rsidR="004918DA" w:rsidRPr="000E51D8" w:rsidRDefault="004918DA" w:rsidP="004918DA">
      <w:pPr>
        <w:pStyle w:val="SubsectionHead"/>
      </w:pPr>
      <w:r w:rsidRPr="000E51D8">
        <w:t>General disposal</w:t>
      </w:r>
    </w:p>
    <w:p w:rsidR="004918DA" w:rsidRPr="000E51D8" w:rsidRDefault="004918DA" w:rsidP="004918DA">
      <w:pPr>
        <w:pStyle w:val="subsection"/>
      </w:pPr>
      <w:r w:rsidRPr="000E51D8">
        <w:tab/>
        <w:t>(6)</w:t>
      </w:r>
      <w:r w:rsidRPr="000E51D8">
        <w:tab/>
        <w:t xml:space="preserve">For the purposes of </w:t>
      </w:r>
      <w:r w:rsidR="00D634E3" w:rsidRPr="000E51D8">
        <w:t>subsection (</w:t>
      </w:r>
      <w:r w:rsidRPr="000E51D8">
        <w:t xml:space="preserve">1), a company or trust </w:t>
      </w:r>
      <w:r w:rsidRPr="000E51D8">
        <w:rPr>
          <w:b/>
          <w:i/>
        </w:rPr>
        <w:t xml:space="preserve">disposes </w:t>
      </w:r>
      <w:r w:rsidRPr="000E51D8">
        <w:t>of assets of the company or trust</w:t>
      </w:r>
      <w:r w:rsidRPr="000E51D8">
        <w:rPr>
          <w:b/>
          <w:i/>
        </w:rPr>
        <w:t xml:space="preserve"> </w:t>
      </w:r>
      <w:r w:rsidRPr="000E51D8">
        <w:t>if:</w:t>
      </w:r>
    </w:p>
    <w:p w:rsidR="004918DA" w:rsidRPr="000E51D8" w:rsidRDefault="004918DA" w:rsidP="004918DA">
      <w:pPr>
        <w:pStyle w:val="paragraph"/>
      </w:pPr>
      <w:r w:rsidRPr="000E51D8">
        <w:tab/>
        <w:t>(a)</w:t>
      </w:r>
      <w:r w:rsidRPr="000E51D8">
        <w:tab/>
        <w:t xml:space="preserve">on or after </w:t>
      </w:r>
      <w:r w:rsidR="00491F1A">
        <w:t>1 January</w:t>
      </w:r>
      <w:r w:rsidRPr="000E51D8">
        <w:t xml:space="preserve"> 2002, the company or trust, or an attributable stakeholder of the company or trust, engages in a course of conduct that directly or indirectly:</w:t>
      </w:r>
    </w:p>
    <w:p w:rsidR="004918DA" w:rsidRPr="000E51D8" w:rsidRDefault="004918DA" w:rsidP="004918DA">
      <w:pPr>
        <w:pStyle w:val="paragraphsub"/>
      </w:pPr>
      <w:r w:rsidRPr="000E51D8">
        <w:tab/>
        <w:t>(i)</w:t>
      </w:r>
      <w:r w:rsidRPr="000E51D8">
        <w:tab/>
        <w:t>destroys all or some of the company’s or trust’s assets; or</w:t>
      </w:r>
    </w:p>
    <w:p w:rsidR="004918DA" w:rsidRPr="000E51D8" w:rsidRDefault="004918DA" w:rsidP="004918DA">
      <w:pPr>
        <w:pStyle w:val="paragraphsub"/>
      </w:pPr>
      <w:r w:rsidRPr="000E51D8">
        <w:tab/>
        <w:t>(ii)</w:t>
      </w:r>
      <w:r w:rsidRPr="000E51D8">
        <w:tab/>
        <w:t>disposes of all or some of the company’s or trust’s assets; or</w:t>
      </w:r>
    </w:p>
    <w:p w:rsidR="004918DA" w:rsidRPr="000E51D8" w:rsidRDefault="004918DA" w:rsidP="004918DA">
      <w:pPr>
        <w:pStyle w:val="paragraphsub"/>
      </w:pPr>
      <w:r w:rsidRPr="000E51D8">
        <w:tab/>
        <w:t>(iii)</w:t>
      </w:r>
      <w:r w:rsidRPr="000E51D8">
        <w:tab/>
        <w:t>diminishes the value of all or some of the company’s or trust’s assets; and</w:t>
      </w:r>
    </w:p>
    <w:p w:rsidR="004918DA" w:rsidRPr="000E51D8" w:rsidRDefault="004918DA" w:rsidP="004918DA">
      <w:pPr>
        <w:pStyle w:val="paragraph"/>
      </w:pPr>
      <w:r w:rsidRPr="000E51D8">
        <w:tab/>
        <w:t>(b)</w:t>
      </w:r>
      <w:r w:rsidRPr="000E51D8">
        <w:tab/>
        <w:t>one of the following subparagraphs is satisfied:</w:t>
      </w:r>
    </w:p>
    <w:p w:rsidR="004918DA" w:rsidRPr="000E51D8" w:rsidRDefault="004918DA" w:rsidP="004918DA">
      <w:pPr>
        <w:pStyle w:val="paragraphsub"/>
      </w:pPr>
      <w:r w:rsidRPr="000E51D8">
        <w:lastRenderedPageBreak/>
        <w:tab/>
        <w:t>(i)</w:t>
      </w:r>
      <w:r w:rsidRPr="000E51D8">
        <w:tab/>
        <w:t>the company or trust receives no consideration in money or money’s worth for the destruction, disposal or diminution;</w:t>
      </w:r>
    </w:p>
    <w:p w:rsidR="004918DA" w:rsidRPr="000E51D8" w:rsidRDefault="004918DA" w:rsidP="004918DA">
      <w:pPr>
        <w:pStyle w:val="paragraphsub"/>
      </w:pPr>
      <w:r w:rsidRPr="000E51D8">
        <w:tab/>
        <w:t>(ii)</w:t>
      </w:r>
      <w:r w:rsidRPr="000E51D8">
        <w:tab/>
        <w:t>the company or trust receives inadequate consideration in money or money’s worth for the destruction, disposal or diminution;</w:t>
      </w:r>
    </w:p>
    <w:p w:rsidR="004918DA" w:rsidRPr="000E51D8" w:rsidRDefault="004918DA" w:rsidP="004918DA">
      <w:pPr>
        <w:pStyle w:val="paragraphsub"/>
      </w:pPr>
      <w:r w:rsidRPr="000E51D8">
        <w:tab/>
        <w:t>(iii)</w:t>
      </w:r>
      <w:r w:rsidRPr="000E51D8">
        <w:tab/>
        <w:t>the Secretary is satisfied that the purpose, or the dominant purpose, of the company, trust or stakeholder in engaging in that course of conduct was to obtain a social security advantage for an attributable stakeholder of the company or trust (who may be the first</w:t>
      </w:r>
      <w:r w:rsidR="00491F1A">
        <w:noBreakHyphen/>
      </w:r>
      <w:r w:rsidRPr="000E51D8">
        <w:t>mentioned stakeholder) or for a relative of an attributable stakeholder of the company or trust; and</w:t>
      </w:r>
    </w:p>
    <w:p w:rsidR="004918DA" w:rsidRPr="000E51D8" w:rsidRDefault="004918DA" w:rsidP="004918DA">
      <w:pPr>
        <w:pStyle w:val="paragraph"/>
      </w:pPr>
      <w:r w:rsidRPr="000E51D8">
        <w:tab/>
        <w:t>(c)</w:t>
      </w:r>
      <w:r w:rsidRPr="000E51D8">
        <w:tab/>
        <w:t>in the case of a company—the disposal is not by way of making a distribution of capital or profits of the company to a shareholder of the company; and</w:t>
      </w:r>
    </w:p>
    <w:p w:rsidR="004918DA" w:rsidRPr="000E51D8" w:rsidRDefault="004918DA" w:rsidP="004918DA">
      <w:pPr>
        <w:pStyle w:val="paragraph"/>
      </w:pPr>
      <w:r w:rsidRPr="000E51D8">
        <w:tab/>
        <w:t>(d)</w:t>
      </w:r>
      <w:r w:rsidRPr="000E51D8">
        <w:tab/>
        <w:t>in the case of a trust—the disposal is not by way of:</w:t>
      </w:r>
    </w:p>
    <w:p w:rsidR="004918DA" w:rsidRPr="000E51D8" w:rsidRDefault="004918DA" w:rsidP="004918DA">
      <w:pPr>
        <w:pStyle w:val="paragraphsub"/>
      </w:pPr>
      <w:r w:rsidRPr="000E51D8">
        <w:tab/>
        <w:t>(i)</w:t>
      </w:r>
      <w:r w:rsidRPr="000E51D8">
        <w:tab/>
        <w:t>making a distribution (whether in money or in other property) to a beneficiary of the trust; or</w:t>
      </w:r>
    </w:p>
    <w:p w:rsidR="004918DA" w:rsidRPr="000E51D8" w:rsidRDefault="004918DA" w:rsidP="004918DA">
      <w:pPr>
        <w:pStyle w:val="paragraphsub"/>
      </w:pPr>
      <w:r w:rsidRPr="000E51D8">
        <w:tab/>
        <w:t>(ii)</w:t>
      </w:r>
      <w:r w:rsidRPr="000E51D8">
        <w:tab/>
        <w:t>crediting an amount to a beneficiary of the trust.</w:t>
      </w:r>
    </w:p>
    <w:p w:rsidR="004918DA" w:rsidRPr="000E51D8" w:rsidRDefault="004918DA" w:rsidP="004918DA">
      <w:pPr>
        <w:pStyle w:val="subsection"/>
      </w:pPr>
      <w:r w:rsidRPr="000E51D8">
        <w:tab/>
        <w:t>(7)</w:t>
      </w:r>
      <w:r w:rsidRPr="000E51D8">
        <w:tab/>
        <w:t xml:space="preserve">If a company or trust disposes of assets as mentioned in </w:t>
      </w:r>
      <w:r w:rsidR="00D634E3" w:rsidRPr="000E51D8">
        <w:t>subsection (</w:t>
      </w:r>
      <w:r w:rsidRPr="000E51D8">
        <w:t>6), the amount of the disposition is:</w:t>
      </w:r>
    </w:p>
    <w:p w:rsidR="004918DA" w:rsidRPr="000E51D8" w:rsidRDefault="004918DA" w:rsidP="004918DA">
      <w:pPr>
        <w:pStyle w:val="paragraph"/>
      </w:pPr>
      <w:r w:rsidRPr="000E51D8">
        <w:tab/>
        <w:t>(a)</w:t>
      </w:r>
      <w:r w:rsidRPr="000E51D8">
        <w:tab/>
        <w:t>if the company or trust receives no consideration for the destruction, disposal or diminution—an amount equal to:</w:t>
      </w:r>
    </w:p>
    <w:p w:rsidR="004918DA" w:rsidRPr="000E51D8" w:rsidRDefault="004918DA" w:rsidP="004918DA">
      <w:pPr>
        <w:pStyle w:val="paragraphsub"/>
      </w:pPr>
      <w:r w:rsidRPr="000E51D8">
        <w:tab/>
        <w:t>(i)</w:t>
      </w:r>
      <w:r w:rsidRPr="000E51D8">
        <w:tab/>
        <w:t>the value of the assets that are destroyed; or</w:t>
      </w:r>
    </w:p>
    <w:p w:rsidR="004918DA" w:rsidRPr="000E51D8" w:rsidRDefault="004918DA" w:rsidP="004918DA">
      <w:pPr>
        <w:pStyle w:val="paragraphsub"/>
      </w:pPr>
      <w:r w:rsidRPr="000E51D8">
        <w:tab/>
        <w:t>(ii)</w:t>
      </w:r>
      <w:r w:rsidRPr="000E51D8">
        <w:tab/>
        <w:t>the value of the assets that are disposed of; or</w:t>
      </w:r>
    </w:p>
    <w:p w:rsidR="004918DA" w:rsidRPr="000E51D8" w:rsidRDefault="004918DA" w:rsidP="004918DA">
      <w:pPr>
        <w:pStyle w:val="paragraphsub"/>
      </w:pPr>
      <w:r w:rsidRPr="000E51D8">
        <w:tab/>
        <w:t>(iii)</w:t>
      </w:r>
      <w:r w:rsidRPr="000E51D8">
        <w:tab/>
        <w:t>the amount of the diminution in the value of the assets whose value is diminished; or</w:t>
      </w:r>
    </w:p>
    <w:p w:rsidR="004918DA" w:rsidRPr="000E51D8" w:rsidRDefault="004918DA" w:rsidP="004918DA">
      <w:pPr>
        <w:pStyle w:val="paragraph"/>
      </w:pPr>
      <w:r w:rsidRPr="000E51D8">
        <w:tab/>
        <w:t>(b)</w:t>
      </w:r>
      <w:r w:rsidRPr="000E51D8">
        <w:tab/>
        <w:t>if the company or trust receives consideration for the destruction, disposal or diminution—an amount equal to:</w:t>
      </w:r>
    </w:p>
    <w:p w:rsidR="004918DA" w:rsidRPr="000E51D8" w:rsidRDefault="004918DA" w:rsidP="004918DA">
      <w:pPr>
        <w:pStyle w:val="paragraphsub"/>
      </w:pPr>
      <w:r w:rsidRPr="000E51D8">
        <w:tab/>
        <w:t>(i)</w:t>
      </w:r>
      <w:r w:rsidRPr="000E51D8">
        <w:tab/>
        <w:t>the value of the assets that are destroyed; or</w:t>
      </w:r>
    </w:p>
    <w:p w:rsidR="004918DA" w:rsidRPr="000E51D8" w:rsidRDefault="004918DA" w:rsidP="004918DA">
      <w:pPr>
        <w:pStyle w:val="paragraphsub"/>
      </w:pPr>
      <w:r w:rsidRPr="000E51D8">
        <w:tab/>
        <w:t>(ii)</w:t>
      </w:r>
      <w:r w:rsidRPr="000E51D8">
        <w:tab/>
        <w:t>the value of the assets that are disposed of; or</w:t>
      </w:r>
    </w:p>
    <w:p w:rsidR="004918DA" w:rsidRPr="000E51D8" w:rsidRDefault="004918DA" w:rsidP="004918DA">
      <w:pPr>
        <w:pStyle w:val="paragraphsub"/>
        <w:keepNext/>
      </w:pPr>
      <w:r w:rsidRPr="000E51D8">
        <w:lastRenderedPageBreak/>
        <w:tab/>
        <w:t>(iii)</w:t>
      </w:r>
      <w:r w:rsidRPr="000E51D8">
        <w:tab/>
        <w:t>the amount of the diminution in the value of the assets whose value is diminished;</w:t>
      </w:r>
    </w:p>
    <w:p w:rsidR="004918DA" w:rsidRPr="000E51D8" w:rsidRDefault="004918DA" w:rsidP="004918DA">
      <w:pPr>
        <w:pStyle w:val="paragraph"/>
      </w:pPr>
      <w:r w:rsidRPr="000E51D8">
        <w:tab/>
      </w:r>
      <w:r w:rsidRPr="000E51D8">
        <w:tab/>
        <w:t>less the amount of the consideration received by the company or trust in respect of the destruction, disposal or diminution.</w:t>
      </w:r>
    </w:p>
    <w:p w:rsidR="004918DA" w:rsidRPr="000E51D8" w:rsidRDefault="004918DA" w:rsidP="004918DA">
      <w:pPr>
        <w:pStyle w:val="SubsectionHead"/>
      </w:pPr>
      <w:r w:rsidRPr="000E51D8">
        <w:t>Disposal by way of distribution</w:t>
      </w:r>
    </w:p>
    <w:p w:rsidR="004918DA" w:rsidRPr="000E51D8" w:rsidRDefault="004918DA" w:rsidP="004918DA">
      <w:pPr>
        <w:pStyle w:val="subsection"/>
      </w:pPr>
      <w:r w:rsidRPr="000E51D8">
        <w:tab/>
        <w:t>(8)</w:t>
      </w:r>
      <w:r w:rsidRPr="000E51D8">
        <w:tab/>
        <w:t xml:space="preserve">For the purposes of </w:t>
      </w:r>
      <w:r w:rsidR="00D634E3" w:rsidRPr="000E51D8">
        <w:t>subsection (</w:t>
      </w:r>
      <w:r w:rsidRPr="000E51D8">
        <w:t xml:space="preserve">1), if a company makes a distribution of capital or profits of the company to a shareholder of the company on or after </w:t>
      </w:r>
      <w:r w:rsidR="00880EFF" w:rsidRPr="000E51D8">
        <w:t>1 July</w:t>
      </w:r>
      <w:r w:rsidRPr="000E51D8">
        <w:t xml:space="preserve"> 2000:</w:t>
      </w:r>
    </w:p>
    <w:p w:rsidR="004918DA" w:rsidRPr="000E51D8" w:rsidRDefault="004918DA" w:rsidP="004918DA">
      <w:pPr>
        <w:pStyle w:val="paragraph"/>
      </w:pPr>
      <w:r w:rsidRPr="000E51D8">
        <w:tab/>
        <w:t>(a)</w:t>
      </w:r>
      <w:r w:rsidRPr="000E51D8">
        <w:tab/>
        <w:t>the company is taken to have disposed of an asset of the company; and</w:t>
      </w:r>
    </w:p>
    <w:p w:rsidR="004918DA" w:rsidRPr="000E51D8" w:rsidRDefault="004918DA" w:rsidP="004918DA">
      <w:pPr>
        <w:pStyle w:val="paragraph"/>
      </w:pPr>
      <w:r w:rsidRPr="000E51D8">
        <w:tab/>
        <w:t>(b)</w:t>
      </w:r>
      <w:r w:rsidRPr="000E51D8">
        <w:tab/>
        <w:t>the amount of the disposition is equal to the amount or value distributed to the shareholder.</w:t>
      </w:r>
    </w:p>
    <w:p w:rsidR="004918DA" w:rsidRPr="000E51D8" w:rsidRDefault="004918DA" w:rsidP="004918DA">
      <w:pPr>
        <w:pStyle w:val="subsection"/>
      </w:pPr>
      <w:r w:rsidRPr="000E51D8">
        <w:tab/>
        <w:t>(9)</w:t>
      </w:r>
      <w:r w:rsidRPr="000E51D8">
        <w:tab/>
        <w:t xml:space="preserve">For the purposes of </w:t>
      </w:r>
      <w:r w:rsidR="00D634E3" w:rsidRPr="000E51D8">
        <w:t>subsection (</w:t>
      </w:r>
      <w:r w:rsidRPr="000E51D8">
        <w:t>1), if a trust:</w:t>
      </w:r>
    </w:p>
    <w:p w:rsidR="004918DA" w:rsidRPr="000E51D8" w:rsidRDefault="004918DA" w:rsidP="004918DA">
      <w:pPr>
        <w:pStyle w:val="paragraph"/>
      </w:pPr>
      <w:r w:rsidRPr="000E51D8">
        <w:tab/>
        <w:t>(a)</w:t>
      </w:r>
      <w:r w:rsidRPr="000E51D8">
        <w:tab/>
        <w:t xml:space="preserve">makes a distribution (whether in money or in other property) to a beneficiary of the trust on or after </w:t>
      </w:r>
      <w:r w:rsidR="00880EFF" w:rsidRPr="000E51D8">
        <w:t>1 July</w:t>
      </w:r>
      <w:r w:rsidRPr="000E51D8">
        <w:t xml:space="preserve"> 2000; or</w:t>
      </w:r>
    </w:p>
    <w:p w:rsidR="004918DA" w:rsidRPr="000E51D8" w:rsidRDefault="004918DA" w:rsidP="004918DA">
      <w:pPr>
        <w:pStyle w:val="paragraph"/>
      </w:pPr>
      <w:r w:rsidRPr="000E51D8">
        <w:tab/>
        <w:t>(b)</w:t>
      </w:r>
      <w:r w:rsidRPr="000E51D8">
        <w:tab/>
        <w:t xml:space="preserve">credits an amount to a beneficiary of the trust on or after </w:t>
      </w:r>
      <w:r w:rsidR="00880EFF" w:rsidRPr="000E51D8">
        <w:t>1 July</w:t>
      </w:r>
      <w:r w:rsidRPr="000E51D8">
        <w:t xml:space="preserve"> 2000;</w:t>
      </w:r>
    </w:p>
    <w:p w:rsidR="004918DA" w:rsidRPr="000E51D8" w:rsidRDefault="004918DA" w:rsidP="004918DA">
      <w:pPr>
        <w:pStyle w:val="subsection2"/>
      </w:pPr>
      <w:r w:rsidRPr="000E51D8">
        <w:t>then:</w:t>
      </w:r>
    </w:p>
    <w:p w:rsidR="004918DA" w:rsidRPr="000E51D8" w:rsidRDefault="004918DA" w:rsidP="004918DA">
      <w:pPr>
        <w:pStyle w:val="paragraph"/>
      </w:pPr>
      <w:r w:rsidRPr="000E51D8">
        <w:tab/>
        <w:t>(c)</w:t>
      </w:r>
      <w:r w:rsidRPr="000E51D8">
        <w:tab/>
        <w:t>the trust is taken to have disposed of an asset of the trust; and</w:t>
      </w:r>
    </w:p>
    <w:p w:rsidR="004918DA" w:rsidRPr="000E51D8" w:rsidRDefault="004918DA" w:rsidP="004918DA">
      <w:pPr>
        <w:pStyle w:val="paragraph"/>
      </w:pPr>
      <w:r w:rsidRPr="000E51D8">
        <w:tab/>
        <w:t>(d)</w:t>
      </w:r>
      <w:r w:rsidRPr="000E51D8">
        <w:tab/>
        <w:t>the amount of the disposition is equal to the amount or value distributed or credited to the beneficiary.</w:t>
      </w:r>
    </w:p>
    <w:p w:rsidR="004918DA" w:rsidRPr="000E51D8" w:rsidRDefault="004918DA" w:rsidP="004918DA">
      <w:pPr>
        <w:pStyle w:val="SubsectionHead"/>
      </w:pPr>
      <w:r w:rsidRPr="000E51D8">
        <w:t>Obtaining a social security advantage</w:t>
      </w:r>
    </w:p>
    <w:p w:rsidR="004918DA" w:rsidRPr="000E51D8" w:rsidRDefault="004918DA" w:rsidP="004918DA">
      <w:pPr>
        <w:pStyle w:val="subsection"/>
      </w:pPr>
      <w:r w:rsidRPr="000E51D8">
        <w:tab/>
        <w:t>(10)</w:t>
      </w:r>
      <w:r w:rsidRPr="000E51D8">
        <w:tab/>
        <w:t>For the purposes of this section, an entity has a purpose of obtaining a social security advantage for an individual (who may be the entity) if the entity has a purpose of:</w:t>
      </w:r>
    </w:p>
    <w:p w:rsidR="004918DA" w:rsidRPr="000E51D8" w:rsidRDefault="004918DA" w:rsidP="004918DA">
      <w:pPr>
        <w:pStyle w:val="paragraph"/>
      </w:pPr>
      <w:r w:rsidRPr="000E51D8">
        <w:tab/>
        <w:t>(a)</w:t>
      </w:r>
      <w:r w:rsidRPr="000E51D8">
        <w:tab/>
        <w:t>enabling the individual to obtain any of the following:</w:t>
      </w:r>
    </w:p>
    <w:p w:rsidR="004918DA" w:rsidRPr="000E51D8" w:rsidRDefault="004918DA" w:rsidP="004918DA">
      <w:pPr>
        <w:pStyle w:val="paragraphsub"/>
      </w:pPr>
      <w:r w:rsidRPr="000E51D8">
        <w:tab/>
        <w:t>(i)</w:t>
      </w:r>
      <w:r w:rsidRPr="000E51D8">
        <w:tab/>
        <w:t>a social security pension;</w:t>
      </w:r>
    </w:p>
    <w:p w:rsidR="004918DA" w:rsidRPr="000E51D8" w:rsidRDefault="004918DA" w:rsidP="004918DA">
      <w:pPr>
        <w:pStyle w:val="paragraphsub"/>
      </w:pPr>
      <w:r w:rsidRPr="000E51D8">
        <w:tab/>
        <w:t>(ii)</w:t>
      </w:r>
      <w:r w:rsidRPr="000E51D8">
        <w:tab/>
        <w:t>a social security benefit;</w:t>
      </w:r>
    </w:p>
    <w:p w:rsidR="004918DA" w:rsidRPr="000E51D8" w:rsidRDefault="004918DA" w:rsidP="004918DA">
      <w:pPr>
        <w:pStyle w:val="paragraphsub"/>
      </w:pPr>
      <w:r w:rsidRPr="000E51D8">
        <w:tab/>
        <w:t>(iii)</w:t>
      </w:r>
      <w:r w:rsidRPr="000E51D8">
        <w:tab/>
        <w:t>a service pension;</w:t>
      </w:r>
    </w:p>
    <w:p w:rsidR="004918DA" w:rsidRPr="000E51D8" w:rsidRDefault="004918DA" w:rsidP="004918DA">
      <w:pPr>
        <w:pStyle w:val="paragraphsub"/>
      </w:pPr>
      <w:r w:rsidRPr="000E51D8">
        <w:tab/>
        <w:t>(iv)</w:t>
      </w:r>
      <w:r w:rsidRPr="000E51D8">
        <w:tab/>
        <w:t>income support supplement;</w:t>
      </w:r>
    </w:p>
    <w:p w:rsidR="0061606E" w:rsidRPr="000E51D8" w:rsidRDefault="0061606E" w:rsidP="004918DA">
      <w:pPr>
        <w:pStyle w:val="paragraphsub"/>
      </w:pPr>
      <w:r w:rsidRPr="000E51D8">
        <w:tab/>
        <w:t>(v)</w:t>
      </w:r>
      <w:r w:rsidRPr="000E51D8">
        <w:tab/>
        <w:t>a veteran payment; or</w:t>
      </w:r>
    </w:p>
    <w:p w:rsidR="004918DA" w:rsidRPr="000E51D8" w:rsidRDefault="004918DA" w:rsidP="004918DA">
      <w:pPr>
        <w:pStyle w:val="paragraph"/>
      </w:pPr>
      <w:r w:rsidRPr="000E51D8">
        <w:lastRenderedPageBreak/>
        <w:tab/>
        <w:t>(b)</w:t>
      </w:r>
      <w:r w:rsidRPr="000E51D8">
        <w:tab/>
        <w:t>enabling the individual to obtain any of the following at a higher rate than would otherwise have been payable:</w:t>
      </w:r>
    </w:p>
    <w:p w:rsidR="004918DA" w:rsidRPr="000E51D8" w:rsidRDefault="004918DA" w:rsidP="004918DA">
      <w:pPr>
        <w:pStyle w:val="paragraphsub"/>
      </w:pPr>
      <w:r w:rsidRPr="000E51D8">
        <w:tab/>
        <w:t>(i)</w:t>
      </w:r>
      <w:r w:rsidRPr="000E51D8">
        <w:tab/>
        <w:t>a social security pension;</w:t>
      </w:r>
    </w:p>
    <w:p w:rsidR="004918DA" w:rsidRPr="000E51D8" w:rsidRDefault="004918DA" w:rsidP="004918DA">
      <w:pPr>
        <w:pStyle w:val="paragraphsub"/>
      </w:pPr>
      <w:r w:rsidRPr="000E51D8">
        <w:tab/>
        <w:t>(ii)</w:t>
      </w:r>
      <w:r w:rsidRPr="000E51D8">
        <w:tab/>
        <w:t>a social security benefit;</w:t>
      </w:r>
    </w:p>
    <w:p w:rsidR="004918DA" w:rsidRPr="000E51D8" w:rsidRDefault="004918DA" w:rsidP="004918DA">
      <w:pPr>
        <w:pStyle w:val="paragraphsub"/>
      </w:pPr>
      <w:r w:rsidRPr="000E51D8">
        <w:tab/>
        <w:t>(iii)</w:t>
      </w:r>
      <w:r w:rsidRPr="000E51D8">
        <w:tab/>
        <w:t>a service pension;</w:t>
      </w:r>
    </w:p>
    <w:p w:rsidR="004918DA" w:rsidRPr="000E51D8" w:rsidRDefault="004918DA" w:rsidP="004918DA">
      <w:pPr>
        <w:pStyle w:val="paragraphsub"/>
      </w:pPr>
      <w:r w:rsidRPr="000E51D8">
        <w:tab/>
        <w:t>(iv)</w:t>
      </w:r>
      <w:r w:rsidRPr="000E51D8">
        <w:tab/>
        <w:t>income support supplement;</w:t>
      </w:r>
    </w:p>
    <w:p w:rsidR="0061606E" w:rsidRPr="000E51D8" w:rsidRDefault="0061606E" w:rsidP="004918DA">
      <w:pPr>
        <w:pStyle w:val="paragraphsub"/>
      </w:pPr>
      <w:r w:rsidRPr="000E51D8">
        <w:tab/>
        <w:t>(v)</w:t>
      </w:r>
      <w:r w:rsidRPr="000E51D8">
        <w:tab/>
        <w:t>a veteran payment; or</w:t>
      </w:r>
    </w:p>
    <w:p w:rsidR="004918DA" w:rsidRPr="000E51D8" w:rsidRDefault="004918DA" w:rsidP="004918DA">
      <w:pPr>
        <w:pStyle w:val="paragraph"/>
      </w:pPr>
      <w:r w:rsidRPr="000E51D8">
        <w:tab/>
        <w:t>(c)</w:t>
      </w:r>
      <w:r w:rsidRPr="000E51D8">
        <w:tab/>
        <w:t>ensuring that the individual would be qualified for fringe benefits for the purposes of this Act or the Veterans’ Entitlements Act.</w:t>
      </w:r>
    </w:p>
    <w:p w:rsidR="004918DA" w:rsidRPr="000E51D8" w:rsidRDefault="004918DA" w:rsidP="004918DA">
      <w:pPr>
        <w:pStyle w:val="ActHead5"/>
      </w:pPr>
      <w:bookmarkStart w:id="426" w:name="_Toc124515031"/>
      <w:r w:rsidRPr="000E51D8">
        <w:rPr>
          <w:rStyle w:val="CharSectno"/>
        </w:rPr>
        <w:t>1208M</w:t>
      </w:r>
      <w:r w:rsidRPr="000E51D8">
        <w:t xml:space="preserve">  Individual ceases to be an attributable stakeholder of a company or trust</w:t>
      </w:r>
      <w:bookmarkEnd w:id="426"/>
    </w:p>
    <w:p w:rsidR="004918DA" w:rsidRPr="000E51D8" w:rsidRDefault="004918DA" w:rsidP="004918DA">
      <w:pPr>
        <w:pStyle w:val="subsection"/>
      </w:pPr>
      <w:r w:rsidRPr="000E51D8">
        <w:tab/>
      </w:r>
      <w:r w:rsidRPr="000E51D8">
        <w:tab/>
        <w:t>If:</w:t>
      </w:r>
    </w:p>
    <w:p w:rsidR="004918DA" w:rsidRPr="000E51D8" w:rsidRDefault="004918DA" w:rsidP="004918DA">
      <w:pPr>
        <w:pStyle w:val="paragraph"/>
      </w:pPr>
      <w:r w:rsidRPr="000E51D8">
        <w:tab/>
        <w:t>(a)</w:t>
      </w:r>
      <w:r w:rsidRPr="000E51D8">
        <w:tab/>
        <w:t xml:space="preserve">an individual ceases to be an attributable stakeholder of a company or trust on or after </w:t>
      </w:r>
      <w:r w:rsidR="00491F1A">
        <w:t>1 January</w:t>
      </w:r>
      <w:r w:rsidRPr="000E51D8">
        <w:t xml:space="preserve"> 2002; and</w:t>
      </w:r>
    </w:p>
    <w:p w:rsidR="004918DA" w:rsidRPr="000E51D8" w:rsidRDefault="004918DA" w:rsidP="004918DA">
      <w:pPr>
        <w:pStyle w:val="paragraph"/>
      </w:pPr>
      <w:r w:rsidRPr="000E51D8">
        <w:tab/>
        <w:t>(b)</w:t>
      </w:r>
      <w:r w:rsidRPr="000E51D8">
        <w:tab/>
        <w:t>immediately before the cessation, the company or trust owned a particular asset (whether alone or jointly or in common with another entity or entities);</w:t>
      </w:r>
    </w:p>
    <w:p w:rsidR="004918DA" w:rsidRPr="000E51D8" w:rsidRDefault="004918DA" w:rsidP="004918DA">
      <w:pPr>
        <w:pStyle w:val="subsection2"/>
      </w:pPr>
      <w:r w:rsidRPr="000E51D8">
        <w:t>Division</w:t>
      </w:r>
      <w:r w:rsidR="00D634E3" w:rsidRPr="000E51D8">
        <w:t> </w:t>
      </w:r>
      <w:r w:rsidRPr="000E51D8">
        <w:t>2 of Part</w:t>
      </w:r>
      <w:r w:rsidR="00D634E3" w:rsidRPr="000E51D8">
        <w:t> </w:t>
      </w:r>
      <w:r w:rsidRPr="000E51D8">
        <w:t>3.12 and sections</w:t>
      </w:r>
      <w:r w:rsidR="00D634E3" w:rsidRPr="000E51D8">
        <w:t> </w:t>
      </w:r>
      <w:r w:rsidRPr="000E51D8">
        <w:t>93U, 93UA and 198F to 198MA (inclusive) have effect as if:</w:t>
      </w:r>
    </w:p>
    <w:p w:rsidR="004918DA" w:rsidRPr="000E51D8" w:rsidRDefault="004918DA" w:rsidP="004918DA">
      <w:pPr>
        <w:pStyle w:val="paragraph"/>
      </w:pPr>
      <w:r w:rsidRPr="000E51D8">
        <w:tab/>
        <w:t>(c)</w:t>
      </w:r>
      <w:r w:rsidRPr="000E51D8">
        <w:tab/>
        <w:t>the individual had disposed of an asset of the individual; and</w:t>
      </w:r>
    </w:p>
    <w:p w:rsidR="004918DA" w:rsidRPr="000E51D8" w:rsidRDefault="004918DA" w:rsidP="004918DA">
      <w:pPr>
        <w:pStyle w:val="paragraph"/>
      </w:pPr>
      <w:r w:rsidRPr="000E51D8">
        <w:tab/>
        <w:t>(d)</w:t>
      </w:r>
      <w:r w:rsidRPr="000E51D8">
        <w:tab/>
        <w:t xml:space="preserve">the amount of the disposition referred to in </w:t>
      </w:r>
      <w:r w:rsidR="00D634E3" w:rsidRPr="000E51D8">
        <w:t>paragraph (</w:t>
      </w:r>
      <w:r w:rsidRPr="000E51D8">
        <w:t xml:space="preserve">c) were equal to the individual’s asset attribution percentage of the value of the asset referred to in </w:t>
      </w:r>
      <w:r w:rsidR="00D634E3" w:rsidRPr="000E51D8">
        <w:t>paragraph (</w:t>
      </w:r>
      <w:r w:rsidRPr="000E51D8">
        <w:t>b), worked out immediately before the cessation.</w:t>
      </w:r>
    </w:p>
    <w:p w:rsidR="004918DA" w:rsidRPr="000E51D8" w:rsidRDefault="004918DA" w:rsidP="004918DA">
      <w:pPr>
        <w:pStyle w:val="ActHead5"/>
      </w:pPr>
      <w:bookmarkStart w:id="427" w:name="_Toc124515032"/>
      <w:r w:rsidRPr="000E51D8">
        <w:rPr>
          <w:rStyle w:val="CharSectno"/>
        </w:rPr>
        <w:t>1208N</w:t>
      </w:r>
      <w:r w:rsidRPr="000E51D8">
        <w:t xml:space="preserve">  Individual disposes of asset to company or trust before </w:t>
      </w:r>
      <w:r w:rsidR="00491F1A">
        <w:t>1 January</w:t>
      </w:r>
      <w:r w:rsidRPr="000E51D8">
        <w:t xml:space="preserve"> 2002—individual is attributable stakeholder</w:t>
      </w:r>
      <w:bookmarkEnd w:id="427"/>
    </w:p>
    <w:p w:rsidR="004918DA" w:rsidRPr="000E51D8" w:rsidRDefault="004918DA" w:rsidP="004918DA">
      <w:pPr>
        <w:pStyle w:val="subsection"/>
      </w:pPr>
      <w:r w:rsidRPr="000E51D8">
        <w:tab/>
        <w:t>(1)</w:t>
      </w:r>
      <w:r w:rsidRPr="000E51D8">
        <w:tab/>
        <w:t>If:</w:t>
      </w:r>
    </w:p>
    <w:p w:rsidR="004918DA" w:rsidRPr="000E51D8" w:rsidRDefault="004918DA" w:rsidP="004918DA">
      <w:pPr>
        <w:pStyle w:val="paragraph"/>
      </w:pPr>
      <w:r w:rsidRPr="000E51D8">
        <w:tab/>
        <w:t>(a)</w:t>
      </w:r>
      <w:r w:rsidRPr="000E51D8">
        <w:tab/>
        <w:t xml:space="preserve">an individual has transferred property to a company or trust before </w:t>
      </w:r>
      <w:r w:rsidR="00491F1A">
        <w:t>1 January</w:t>
      </w:r>
      <w:r w:rsidRPr="000E51D8">
        <w:t xml:space="preserve"> 2002; and</w:t>
      </w:r>
    </w:p>
    <w:p w:rsidR="004918DA" w:rsidRPr="000E51D8" w:rsidRDefault="004918DA" w:rsidP="004918DA">
      <w:pPr>
        <w:pStyle w:val="paragraph"/>
      </w:pPr>
      <w:r w:rsidRPr="000E51D8">
        <w:tab/>
        <w:t>(b)</w:t>
      </w:r>
      <w:r w:rsidRPr="000E51D8">
        <w:tab/>
        <w:t>the transfer amounts to a disposal by the individual of an asset of the individual; and</w:t>
      </w:r>
    </w:p>
    <w:p w:rsidR="004918DA" w:rsidRPr="000E51D8" w:rsidRDefault="004918DA" w:rsidP="004918DA">
      <w:pPr>
        <w:pStyle w:val="paragraph"/>
      </w:pPr>
      <w:r w:rsidRPr="000E51D8">
        <w:lastRenderedPageBreak/>
        <w:tab/>
        <w:t>(c)</w:t>
      </w:r>
      <w:r w:rsidRPr="000E51D8">
        <w:tab/>
        <w:t>apart from this section:</w:t>
      </w:r>
    </w:p>
    <w:p w:rsidR="004918DA" w:rsidRPr="000E51D8" w:rsidRDefault="004918DA" w:rsidP="004918DA">
      <w:pPr>
        <w:pStyle w:val="paragraphsub"/>
      </w:pPr>
      <w:r w:rsidRPr="000E51D8">
        <w:tab/>
        <w:t>(i)</w:t>
      </w:r>
      <w:r w:rsidRPr="000E51D8">
        <w:tab/>
        <w:t>under Division</w:t>
      </w:r>
      <w:r w:rsidR="00D634E3" w:rsidRPr="000E51D8">
        <w:t> </w:t>
      </w:r>
      <w:r w:rsidRPr="000E51D8">
        <w:t>2 of Part</w:t>
      </w:r>
      <w:r w:rsidR="00D634E3" w:rsidRPr="000E51D8">
        <w:t> </w:t>
      </w:r>
      <w:r w:rsidRPr="000E51D8">
        <w:t>3.12 or sections</w:t>
      </w:r>
      <w:r w:rsidR="00D634E3" w:rsidRPr="000E51D8">
        <w:t> </w:t>
      </w:r>
      <w:r w:rsidRPr="000E51D8">
        <w:t>198F to 198MA (inclusive), as a result of the disposition, a particular amount is included in the value of the individual’s assets for the period of 5 years that starts on the day on which the disposition took place; and</w:t>
      </w:r>
    </w:p>
    <w:p w:rsidR="004918DA" w:rsidRPr="000E51D8" w:rsidRDefault="004918DA" w:rsidP="004918DA">
      <w:pPr>
        <w:pStyle w:val="paragraphsub"/>
      </w:pPr>
      <w:r w:rsidRPr="000E51D8">
        <w:tab/>
        <w:t>(ii)</w:t>
      </w:r>
      <w:r w:rsidRPr="000E51D8">
        <w:tab/>
        <w:t>that 5</w:t>
      </w:r>
      <w:r w:rsidR="00491F1A">
        <w:noBreakHyphen/>
      </w:r>
      <w:r w:rsidRPr="000E51D8">
        <w:t xml:space="preserve">year period ends after </w:t>
      </w:r>
      <w:r w:rsidR="00491F1A">
        <w:t>1 January</w:t>
      </w:r>
      <w:r w:rsidRPr="000E51D8">
        <w:t xml:space="preserve"> 2002; and</w:t>
      </w:r>
    </w:p>
    <w:p w:rsidR="004918DA" w:rsidRPr="000E51D8" w:rsidRDefault="004918DA" w:rsidP="004918DA">
      <w:pPr>
        <w:pStyle w:val="paragraph"/>
      </w:pPr>
      <w:r w:rsidRPr="000E51D8">
        <w:tab/>
        <w:t>(d)</w:t>
      </w:r>
      <w:r w:rsidRPr="000E51D8">
        <w:tab/>
        <w:t xml:space="preserve">the individual is an attributable stakeholder of the company or trust on </w:t>
      </w:r>
      <w:r w:rsidR="00491F1A">
        <w:t>1 January</w:t>
      </w:r>
      <w:r w:rsidRPr="000E51D8">
        <w:t xml:space="preserve"> 2002;</w:t>
      </w:r>
    </w:p>
    <w:p w:rsidR="004918DA" w:rsidRPr="000E51D8" w:rsidRDefault="004918DA" w:rsidP="004918DA">
      <w:pPr>
        <w:pStyle w:val="subsection2"/>
      </w:pPr>
      <w:r w:rsidRPr="000E51D8">
        <w:t>the Secretary may, by writing, determine that:</w:t>
      </w:r>
    </w:p>
    <w:p w:rsidR="004918DA" w:rsidRPr="000E51D8" w:rsidRDefault="004918DA" w:rsidP="004918DA">
      <w:pPr>
        <w:pStyle w:val="paragraph"/>
      </w:pPr>
      <w:r w:rsidRPr="000E51D8">
        <w:tab/>
        <w:t>(e)</w:t>
      </w:r>
      <w:r w:rsidRPr="000E51D8">
        <w:tab/>
        <w:t>in a case where the individual’s asset attribution percentage i</w:t>
      </w:r>
      <w:smartTag w:uri="urn:schemas-microsoft-com:office:smarttags" w:element="Street">
        <w:r w:rsidRPr="000E51D8">
          <w:t>s 1</w:t>
        </w:r>
      </w:smartTag>
      <w:r w:rsidRPr="000E51D8">
        <w:t>00%—Division</w:t>
      </w:r>
      <w:r w:rsidR="00D634E3" w:rsidRPr="000E51D8">
        <w:t> </w:t>
      </w:r>
      <w:r w:rsidRPr="000E51D8">
        <w:t>2 of Part</w:t>
      </w:r>
      <w:r w:rsidR="00D634E3" w:rsidRPr="000E51D8">
        <w:t> </w:t>
      </w:r>
      <w:r w:rsidRPr="000E51D8">
        <w:t>3.12 and sections</w:t>
      </w:r>
      <w:r w:rsidR="00D634E3" w:rsidRPr="000E51D8">
        <w:t> </w:t>
      </w:r>
      <w:r w:rsidRPr="000E51D8">
        <w:t xml:space="preserve">93U, 93UA and 198F to 198MA (inclusive) have effect, in relation to the disposal of the asset referred to in </w:t>
      </w:r>
      <w:r w:rsidR="00D634E3" w:rsidRPr="000E51D8">
        <w:t>paragraph (</w:t>
      </w:r>
      <w:r w:rsidRPr="000E51D8">
        <w:t>b), as if a reference in that Division or those sections to the period of 5 years that starts on the day on which the disposition took place were a reference to the period:</w:t>
      </w:r>
    </w:p>
    <w:p w:rsidR="004918DA" w:rsidRPr="000E51D8" w:rsidRDefault="004918DA" w:rsidP="004918DA">
      <w:pPr>
        <w:pStyle w:val="paragraphsub"/>
      </w:pPr>
      <w:r w:rsidRPr="000E51D8">
        <w:tab/>
        <w:t>(i)</w:t>
      </w:r>
      <w:r w:rsidRPr="000E51D8">
        <w:tab/>
        <w:t>beginning on the day on which the disposition took place; and</w:t>
      </w:r>
    </w:p>
    <w:p w:rsidR="004918DA" w:rsidRPr="000E51D8" w:rsidRDefault="004918DA" w:rsidP="004918DA">
      <w:pPr>
        <w:pStyle w:val="paragraphsub"/>
      </w:pPr>
      <w:r w:rsidRPr="000E51D8">
        <w:tab/>
        <w:t>(ii)</w:t>
      </w:r>
      <w:r w:rsidRPr="000E51D8">
        <w:tab/>
        <w:t xml:space="preserve">ending immediately before </w:t>
      </w:r>
      <w:r w:rsidR="00491F1A">
        <w:t>1 January</w:t>
      </w:r>
      <w:r w:rsidRPr="000E51D8">
        <w:t xml:space="preserve"> 2002; or</w:t>
      </w:r>
    </w:p>
    <w:p w:rsidR="004918DA" w:rsidRPr="000E51D8" w:rsidRDefault="004918DA" w:rsidP="004918DA">
      <w:pPr>
        <w:pStyle w:val="paragraph"/>
      </w:pPr>
      <w:r w:rsidRPr="000E51D8">
        <w:tab/>
        <w:t>(f)</w:t>
      </w:r>
      <w:r w:rsidRPr="000E51D8">
        <w:tab/>
        <w:t>in a case where the individual’s asset attribution percentage is less than 100%—Division</w:t>
      </w:r>
      <w:r w:rsidR="00D634E3" w:rsidRPr="000E51D8">
        <w:t> </w:t>
      </w:r>
      <w:r w:rsidRPr="000E51D8">
        <w:t>2 of Part</w:t>
      </w:r>
      <w:r w:rsidR="00D634E3" w:rsidRPr="000E51D8">
        <w:t> </w:t>
      </w:r>
      <w:r w:rsidRPr="000E51D8">
        <w:t>3.12 and sections</w:t>
      </w:r>
      <w:r w:rsidR="00D634E3" w:rsidRPr="000E51D8">
        <w:t> </w:t>
      </w:r>
      <w:r w:rsidRPr="000E51D8">
        <w:t xml:space="preserve">93U, 93UA and 198F to 198MA (inclusive) have effect on and after </w:t>
      </w:r>
      <w:r w:rsidR="00491F1A">
        <w:t>1 January</w:t>
      </w:r>
      <w:r w:rsidRPr="000E51D8">
        <w:t xml:space="preserve"> 2002, in relation to the disposal of the asset referred to in </w:t>
      </w:r>
      <w:r w:rsidR="00D634E3" w:rsidRPr="000E51D8">
        <w:t>paragraph (</w:t>
      </w:r>
      <w:r w:rsidRPr="000E51D8">
        <w:t>b), as if the amount of the disposition were reduced by:</w:t>
      </w:r>
    </w:p>
    <w:p w:rsidR="004918DA" w:rsidRPr="000E51D8" w:rsidRDefault="004918DA" w:rsidP="004918DA">
      <w:pPr>
        <w:pStyle w:val="paragraphsub"/>
      </w:pPr>
      <w:r w:rsidRPr="000E51D8">
        <w:tab/>
        <w:t>(i)</w:t>
      </w:r>
      <w:r w:rsidRPr="000E51D8">
        <w:tab/>
        <w:t xml:space="preserve">the individual’s asset attribution percentage as at </w:t>
      </w:r>
      <w:r w:rsidR="00491F1A">
        <w:t>1 January</w:t>
      </w:r>
      <w:r w:rsidRPr="000E51D8">
        <w:t xml:space="preserve"> 2002; or</w:t>
      </w:r>
    </w:p>
    <w:p w:rsidR="004918DA" w:rsidRPr="000E51D8" w:rsidRDefault="004918DA" w:rsidP="004918DA">
      <w:pPr>
        <w:pStyle w:val="paragraphsub"/>
      </w:pPr>
      <w:r w:rsidRPr="000E51D8">
        <w:tab/>
        <w:t>(ii)</w:t>
      </w:r>
      <w:r w:rsidRPr="000E51D8">
        <w:tab/>
        <w:t>if a higher percentage is specified in the determination—that higher percentage.</w:t>
      </w:r>
    </w:p>
    <w:p w:rsidR="004918DA" w:rsidRPr="000E51D8" w:rsidRDefault="004918DA" w:rsidP="004918DA">
      <w:pPr>
        <w:pStyle w:val="subsection"/>
      </w:pPr>
      <w:r w:rsidRPr="000E51D8">
        <w:tab/>
        <w:t>(2)</w:t>
      </w:r>
      <w:r w:rsidRPr="000E51D8">
        <w:tab/>
        <w:t xml:space="preserve">A determination under </w:t>
      </w:r>
      <w:r w:rsidR="00D634E3" w:rsidRPr="000E51D8">
        <w:t>subsection (</w:t>
      </w:r>
      <w:r w:rsidRPr="000E51D8">
        <w:t>1) has effect accordingly.</w:t>
      </w:r>
    </w:p>
    <w:p w:rsidR="004918DA" w:rsidRPr="000E51D8" w:rsidRDefault="004918DA" w:rsidP="004918DA">
      <w:pPr>
        <w:pStyle w:val="subsection"/>
      </w:pPr>
      <w:r w:rsidRPr="000E51D8">
        <w:tab/>
        <w:t>(3)</w:t>
      </w:r>
      <w:r w:rsidRPr="000E51D8">
        <w:tab/>
        <w:t xml:space="preserve">In making a determination under </w:t>
      </w:r>
      <w:r w:rsidR="00D634E3" w:rsidRPr="000E51D8">
        <w:t>subsection (</w:t>
      </w:r>
      <w:r w:rsidRPr="000E51D8">
        <w:t>1), the Secretary must comply with any relevant decision</w:t>
      </w:r>
      <w:r w:rsidR="00491F1A">
        <w:noBreakHyphen/>
      </w:r>
      <w:r w:rsidRPr="000E51D8">
        <w:t>making principles.</w:t>
      </w:r>
    </w:p>
    <w:p w:rsidR="004918DA" w:rsidRPr="000E51D8" w:rsidRDefault="004918DA" w:rsidP="0078243F">
      <w:pPr>
        <w:pStyle w:val="ActHead5"/>
      </w:pPr>
      <w:bookmarkStart w:id="428" w:name="_Toc124515033"/>
      <w:r w:rsidRPr="000E51D8">
        <w:rPr>
          <w:rStyle w:val="CharSectno"/>
        </w:rPr>
        <w:lastRenderedPageBreak/>
        <w:t>1208P</w:t>
      </w:r>
      <w:r w:rsidRPr="000E51D8">
        <w:t xml:space="preserve">  Individual disposes of asset to company or trust before </w:t>
      </w:r>
      <w:r w:rsidR="00491F1A">
        <w:t>1 January</w:t>
      </w:r>
      <w:r w:rsidRPr="000E51D8">
        <w:t xml:space="preserve"> 2002—individual’s spouse is attributable stakeholder</w:t>
      </w:r>
      <w:bookmarkEnd w:id="428"/>
    </w:p>
    <w:p w:rsidR="004918DA" w:rsidRPr="000E51D8" w:rsidRDefault="004918DA" w:rsidP="0078243F">
      <w:pPr>
        <w:pStyle w:val="subsection"/>
        <w:keepNext/>
        <w:keepLines/>
      </w:pPr>
      <w:r w:rsidRPr="000E51D8">
        <w:tab/>
        <w:t>(1)</w:t>
      </w:r>
      <w:r w:rsidRPr="000E51D8">
        <w:tab/>
        <w:t>If:</w:t>
      </w:r>
    </w:p>
    <w:p w:rsidR="004918DA" w:rsidRPr="000E51D8" w:rsidRDefault="004918DA" w:rsidP="0078243F">
      <w:pPr>
        <w:pStyle w:val="paragraph"/>
        <w:keepNext/>
        <w:keepLines/>
      </w:pPr>
      <w:r w:rsidRPr="000E51D8">
        <w:tab/>
        <w:t>(a)</w:t>
      </w:r>
      <w:r w:rsidRPr="000E51D8">
        <w:tab/>
        <w:t xml:space="preserve">an individual has transferred property to a company or trust before </w:t>
      </w:r>
      <w:r w:rsidR="00491F1A">
        <w:t>1 January</w:t>
      </w:r>
      <w:r w:rsidRPr="000E51D8">
        <w:t xml:space="preserve"> 2002; and</w:t>
      </w:r>
    </w:p>
    <w:p w:rsidR="004918DA" w:rsidRPr="000E51D8" w:rsidRDefault="004918DA" w:rsidP="0078243F">
      <w:pPr>
        <w:pStyle w:val="paragraph"/>
        <w:keepNext/>
        <w:keepLines/>
      </w:pPr>
      <w:r w:rsidRPr="000E51D8">
        <w:tab/>
        <w:t>(b)</w:t>
      </w:r>
      <w:r w:rsidRPr="000E51D8">
        <w:tab/>
        <w:t>the transfer amounts to a disposal by the individual of an asset of the individual; and</w:t>
      </w:r>
    </w:p>
    <w:p w:rsidR="004918DA" w:rsidRPr="000E51D8" w:rsidRDefault="004918DA" w:rsidP="004918DA">
      <w:pPr>
        <w:pStyle w:val="paragraph"/>
      </w:pPr>
      <w:r w:rsidRPr="000E51D8">
        <w:tab/>
        <w:t>(c)</w:t>
      </w:r>
      <w:r w:rsidRPr="000E51D8">
        <w:tab/>
        <w:t>apart from this section:</w:t>
      </w:r>
    </w:p>
    <w:p w:rsidR="004918DA" w:rsidRPr="000E51D8" w:rsidRDefault="004918DA" w:rsidP="004918DA">
      <w:pPr>
        <w:pStyle w:val="paragraphsub"/>
      </w:pPr>
      <w:r w:rsidRPr="000E51D8">
        <w:tab/>
        <w:t>(i)</w:t>
      </w:r>
      <w:r w:rsidRPr="000E51D8">
        <w:tab/>
        <w:t>under Division</w:t>
      </w:r>
      <w:r w:rsidR="00D634E3" w:rsidRPr="000E51D8">
        <w:t> </w:t>
      </w:r>
      <w:r w:rsidRPr="000E51D8">
        <w:t>2 of Part</w:t>
      </w:r>
      <w:r w:rsidR="00D634E3" w:rsidRPr="000E51D8">
        <w:t> </w:t>
      </w:r>
      <w:r w:rsidRPr="000E51D8">
        <w:t>3.12 or sections</w:t>
      </w:r>
      <w:r w:rsidR="00D634E3" w:rsidRPr="000E51D8">
        <w:t> </w:t>
      </w:r>
      <w:r w:rsidRPr="000E51D8">
        <w:t>198F to 198MA (inclusive), as a result of the disposition, a particular amount is included in the value of the individual’s assets for the period of 5 years that starts on the day on which the disposition took place; and</w:t>
      </w:r>
    </w:p>
    <w:p w:rsidR="004918DA" w:rsidRPr="000E51D8" w:rsidRDefault="004918DA" w:rsidP="004918DA">
      <w:pPr>
        <w:pStyle w:val="paragraphsub"/>
      </w:pPr>
      <w:r w:rsidRPr="000E51D8">
        <w:tab/>
        <w:t>(ii)</w:t>
      </w:r>
      <w:r w:rsidRPr="000E51D8">
        <w:tab/>
        <w:t>that 5</w:t>
      </w:r>
      <w:r w:rsidR="00491F1A">
        <w:noBreakHyphen/>
      </w:r>
      <w:r w:rsidRPr="000E51D8">
        <w:t xml:space="preserve">year period ends after </w:t>
      </w:r>
      <w:r w:rsidR="00491F1A">
        <w:t>1 January</w:t>
      </w:r>
      <w:r w:rsidRPr="000E51D8">
        <w:t xml:space="preserve"> 2002; and</w:t>
      </w:r>
    </w:p>
    <w:p w:rsidR="004918DA" w:rsidRPr="000E51D8" w:rsidRDefault="004918DA" w:rsidP="004918DA">
      <w:pPr>
        <w:pStyle w:val="paragraph"/>
      </w:pPr>
      <w:r w:rsidRPr="000E51D8">
        <w:tab/>
        <w:t>(d)</w:t>
      </w:r>
      <w:r w:rsidRPr="000E51D8">
        <w:tab/>
        <w:t xml:space="preserve">the individual’s spouse is an attributable stakeholder of the company or trust on </w:t>
      </w:r>
      <w:r w:rsidR="00491F1A">
        <w:t>1 January</w:t>
      </w:r>
      <w:r w:rsidRPr="000E51D8">
        <w:t xml:space="preserve"> 2002;</w:t>
      </w:r>
    </w:p>
    <w:p w:rsidR="004918DA" w:rsidRPr="000E51D8" w:rsidRDefault="004918DA" w:rsidP="004918DA">
      <w:pPr>
        <w:pStyle w:val="subsection2"/>
      </w:pPr>
      <w:r w:rsidRPr="000E51D8">
        <w:t>the Secretary may, by writing, determine that:</w:t>
      </w:r>
    </w:p>
    <w:p w:rsidR="004918DA" w:rsidRPr="000E51D8" w:rsidRDefault="004918DA" w:rsidP="004918DA">
      <w:pPr>
        <w:pStyle w:val="paragraph"/>
      </w:pPr>
      <w:r w:rsidRPr="000E51D8">
        <w:tab/>
        <w:t>(e)</w:t>
      </w:r>
      <w:r w:rsidRPr="000E51D8">
        <w:tab/>
        <w:t>in a case where the spouse’s asset attribution percentage i</w:t>
      </w:r>
      <w:smartTag w:uri="urn:schemas-microsoft-com:office:smarttags" w:element="Street">
        <w:r w:rsidRPr="000E51D8">
          <w:t>s 1</w:t>
        </w:r>
      </w:smartTag>
      <w:r w:rsidRPr="000E51D8">
        <w:t>00%—Division</w:t>
      </w:r>
      <w:r w:rsidR="00D634E3" w:rsidRPr="000E51D8">
        <w:t> </w:t>
      </w:r>
      <w:r w:rsidRPr="000E51D8">
        <w:t>2 of Part</w:t>
      </w:r>
      <w:r w:rsidR="00D634E3" w:rsidRPr="000E51D8">
        <w:t> </w:t>
      </w:r>
      <w:r w:rsidRPr="000E51D8">
        <w:t>3.12 and sections</w:t>
      </w:r>
      <w:r w:rsidR="00D634E3" w:rsidRPr="000E51D8">
        <w:t> </w:t>
      </w:r>
      <w:r w:rsidRPr="000E51D8">
        <w:t xml:space="preserve">93U, 93UA and 198F to 198MA (inclusive) have effect, in relation to the disposal of the asset referred to in </w:t>
      </w:r>
      <w:r w:rsidR="00D634E3" w:rsidRPr="000E51D8">
        <w:t>paragraph (</w:t>
      </w:r>
      <w:r w:rsidRPr="000E51D8">
        <w:t>b), as if a reference in that Division or those sections to the period of 5 years that starts on the day on which the disposition took place were a reference to the period:</w:t>
      </w:r>
    </w:p>
    <w:p w:rsidR="004918DA" w:rsidRPr="000E51D8" w:rsidRDefault="004918DA" w:rsidP="004918DA">
      <w:pPr>
        <w:pStyle w:val="paragraphsub"/>
      </w:pPr>
      <w:r w:rsidRPr="000E51D8">
        <w:tab/>
        <w:t>(i)</w:t>
      </w:r>
      <w:r w:rsidRPr="000E51D8">
        <w:tab/>
        <w:t>beginning on the day on which the disposition took place; and</w:t>
      </w:r>
    </w:p>
    <w:p w:rsidR="004918DA" w:rsidRPr="000E51D8" w:rsidRDefault="004918DA" w:rsidP="004918DA">
      <w:pPr>
        <w:pStyle w:val="paragraphsub"/>
      </w:pPr>
      <w:r w:rsidRPr="000E51D8">
        <w:tab/>
        <w:t>(ii)</w:t>
      </w:r>
      <w:r w:rsidRPr="000E51D8">
        <w:tab/>
        <w:t xml:space="preserve">ending immediately before </w:t>
      </w:r>
      <w:r w:rsidR="00491F1A">
        <w:t>1 January</w:t>
      </w:r>
      <w:r w:rsidRPr="000E51D8">
        <w:t xml:space="preserve"> 2002; or</w:t>
      </w:r>
    </w:p>
    <w:p w:rsidR="004918DA" w:rsidRPr="000E51D8" w:rsidRDefault="004918DA" w:rsidP="004918DA">
      <w:pPr>
        <w:pStyle w:val="paragraph"/>
      </w:pPr>
      <w:r w:rsidRPr="000E51D8">
        <w:tab/>
        <w:t>(f)</w:t>
      </w:r>
      <w:r w:rsidRPr="000E51D8">
        <w:tab/>
        <w:t>in a case where the spouse’s asset attribution percentage is less than 100%—Division</w:t>
      </w:r>
      <w:r w:rsidR="00D634E3" w:rsidRPr="000E51D8">
        <w:t> </w:t>
      </w:r>
      <w:r w:rsidRPr="000E51D8">
        <w:t>2 of Part</w:t>
      </w:r>
      <w:r w:rsidR="00D634E3" w:rsidRPr="000E51D8">
        <w:t> </w:t>
      </w:r>
      <w:r w:rsidRPr="000E51D8">
        <w:t>3.12 and sections</w:t>
      </w:r>
      <w:r w:rsidR="00D634E3" w:rsidRPr="000E51D8">
        <w:t> </w:t>
      </w:r>
      <w:r w:rsidRPr="000E51D8">
        <w:t xml:space="preserve">93U, 93UA and 198F to 198MA (inclusive) have effect on and after </w:t>
      </w:r>
      <w:r w:rsidR="00491F1A">
        <w:t>1 January</w:t>
      </w:r>
      <w:r w:rsidRPr="000E51D8">
        <w:t xml:space="preserve"> 2002, in relation to the disposal of the asset referred to in </w:t>
      </w:r>
      <w:r w:rsidR="00D634E3" w:rsidRPr="000E51D8">
        <w:t>paragraph (</w:t>
      </w:r>
      <w:r w:rsidRPr="000E51D8">
        <w:t xml:space="preserve">b), as if the amount of the disposition were reduced by the spouse’s asset attribution percentage as at </w:t>
      </w:r>
      <w:r w:rsidR="00491F1A">
        <w:t>1 January</w:t>
      </w:r>
      <w:r w:rsidRPr="000E51D8">
        <w:t xml:space="preserve"> 2002.</w:t>
      </w:r>
    </w:p>
    <w:p w:rsidR="004918DA" w:rsidRPr="000E51D8" w:rsidRDefault="004918DA" w:rsidP="004918DA">
      <w:pPr>
        <w:pStyle w:val="subsection"/>
      </w:pPr>
      <w:r w:rsidRPr="000E51D8">
        <w:lastRenderedPageBreak/>
        <w:tab/>
        <w:t>(2)</w:t>
      </w:r>
      <w:r w:rsidRPr="000E51D8">
        <w:tab/>
        <w:t xml:space="preserve">A determination under </w:t>
      </w:r>
      <w:r w:rsidR="00D634E3" w:rsidRPr="000E51D8">
        <w:t>subsection (</w:t>
      </w:r>
      <w:r w:rsidRPr="000E51D8">
        <w:t>1) has effect accordingly.</w:t>
      </w:r>
    </w:p>
    <w:p w:rsidR="004918DA" w:rsidRPr="000E51D8" w:rsidRDefault="004918DA" w:rsidP="004918DA">
      <w:pPr>
        <w:pStyle w:val="subsection"/>
      </w:pPr>
      <w:r w:rsidRPr="000E51D8">
        <w:tab/>
        <w:t>(3)</w:t>
      </w:r>
      <w:r w:rsidRPr="000E51D8">
        <w:tab/>
        <w:t xml:space="preserve">In making a determination under </w:t>
      </w:r>
      <w:r w:rsidR="00D634E3" w:rsidRPr="000E51D8">
        <w:t>subsection (</w:t>
      </w:r>
      <w:r w:rsidRPr="000E51D8">
        <w:t>1), the Secretary must comply with any relevant decision</w:t>
      </w:r>
      <w:r w:rsidR="00491F1A">
        <w:noBreakHyphen/>
      </w:r>
      <w:r w:rsidRPr="000E51D8">
        <w:t>making principles.</w:t>
      </w:r>
    </w:p>
    <w:p w:rsidR="004918DA" w:rsidRPr="000E51D8" w:rsidRDefault="004918DA" w:rsidP="00F01441">
      <w:pPr>
        <w:pStyle w:val="ActHead3"/>
        <w:pageBreakBefore/>
      </w:pPr>
      <w:bookmarkStart w:id="429" w:name="_Toc124515034"/>
      <w:r w:rsidRPr="000E51D8">
        <w:rPr>
          <w:rStyle w:val="CharDivNo"/>
        </w:rPr>
        <w:lastRenderedPageBreak/>
        <w:t>Division</w:t>
      </w:r>
      <w:r w:rsidR="00D634E3" w:rsidRPr="000E51D8">
        <w:rPr>
          <w:rStyle w:val="CharDivNo"/>
        </w:rPr>
        <w:t> </w:t>
      </w:r>
      <w:r w:rsidRPr="000E51D8">
        <w:rPr>
          <w:rStyle w:val="CharDivNo"/>
        </w:rPr>
        <w:t>10</w:t>
      </w:r>
      <w:r w:rsidRPr="000E51D8">
        <w:t>—</w:t>
      </w:r>
      <w:r w:rsidRPr="000E51D8">
        <w:rPr>
          <w:rStyle w:val="CharDivText"/>
        </w:rPr>
        <w:t>Modification of income deprivation rules</w:t>
      </w:r>
      <w:bookmarkEnd w:id="429"/>
    </w:p>
    <w:p w:rsidR="004918DA" w:rsidRPr="000E51D8" w:rsidRDefault="004918DA" w:rsidP="004918DA">
      <w:pPr>
        <w:pStyle w:val="ActHead5"/>
      </w:pPr>
      <w:bookmarkStart w:id="430" w:name="_Toc124515035"/>
      <w:r w:rsidRPr="000E51D8">
        <w:rPr>
          <w:rStyle w:val="CharSectno"/>
        </w:rPr>
        <w:t>1208Q</w:t>
      </w:r>
      <w:r w:rsidRPr="000E51D8">
        <w:t xml:space="preserve">  Individual disposes of ordinary income to company or trust</w:t>
      </w:r>
      <w:bookmarkEnd w:id="430"/>
    </w:p>
    <w:p w:rsidR="004918DA" w:rsidRPr="000E51D8" w:rsidRDefault="004918DA" w:rsidP="004918DA">
      <w:pPr>
        <w:pStyle w:val="subsection"/>
      </w:pPr>
      <w:r w:rsidRPr="000E51D8">
        <w:tab/>
        <w:t>(1)</w:t>
      </w:r>
      <w:r w:rsidRPr="000E51D8">
        <w:tab/>
        <w:t>If:</w:t>
      </w:r>
    </w:p>
    <w:p w:rsidR="004918DA" w:rsidRPr="000E51D8" w:rsidRDefault="004918DA" w:rsidP="004918DA">
      <w:pPr>
        <w:pStyle w:val="paragraph"/>
      </w:pPr>
      <w:r w:rsidRPr="000E51D8">
        <w:tab/>
        <w:t>(a)</w:t>
      </w:r>
      <w:r w:rsidRPr="000E51D8">
        <w:tab/>
        <w:t xml:space="preserve">an individual transfers property to a company or trust on or after </w:t>
      </w:r>
      <w:r w:rsidR="00491F1A">
        <w:t>1 January</w:t>
      </w:r>
      <w:r w:rsidRPr="000E51D8">
        <w:t xml:space="preserve"> 2002; and</w:t>
      </w:r>
    </w:p>
    <w:p w:rsidR="004918DA" w:rsidRPr="000E51D8" w:rsidRDefault="004918DA" w:rsidP="004918DA">
      <w:pPr>
        <w:pStyle w:val="paragraph"/>
      </w:pPr>
      <w:r w:rsidRPr="000E51D8">
        <w:tab/>
        <w:t>(b)</w:t>
      </w:r>
      <w:r w:rsidRPr="000E51D8">
        <w:tab/>
        <w:t>either:</w:t>
      </w:r>
    </w:p>
    <w:p w:rsidR="004918DA" w:rsidRPr="000E51D8" w:rsidRDefault="004918DA" w:rsidP="004918DA">
      <w:pPr>
        <w:pStyle w:val="paragraphsub"/>
      </w:pPr>
      <w:r w:rsidRPr="000E51D8">
        <w:tab/>
        <w:t>(i)</w:t>
      </w:r>
      <w:r w:rsidRPr="000E51D8">
        <w:tab/>
        <w:t>as a result of the transfer, the individual became an attributable stakeholder of the company or trust; or</w:t>
      </w:r>
    </w:p>
    <w:p w:rsidR="004918DA" w:rsidRPr="000E51D8" w:rsidRDefault="004918DA" w:rsidP="004918DA">
      <w:pPr>
        <w:pStyle w:val="paragraphsub"/>
      </w:pPr>
      <w:r w:rsidRPr="000E51D8">
        <w:tab/>
        <w:t>(ii)</w:t>
      </w:r>
      <w:r w:rsidRPr="000E51D8">
        <w:tab/>
        <w:t>at the time of the transfer, the individual was an attributable stakeholder of the company or trust; and</w:t>
      </w:r>
    </w:p>
    <w:p w:rsidR="004918DA" w:rsidRPr="000E51D8" w:rsidRDefault="004918DA" w:rsidP="004918DA">
      <w:pPr>
        <w:pStyle w:val="paragraph"/>
      </w:pPr>
      <w:r w:rsidRPr="000E51D8">
        <w:tab/>
        <w:t>(c)</w:t>
      </w:r>
      <w:r w:rsidRPr="000E51D8">
        <w:tab/>
        <w:t>the transfer amounts to a disposal by the individual of ordinary income of the individual; and</w:t>
      </w:r>
    </w:p>
    <w:p w:rsidR="004918DA" w:rsidRPr="000E51D8" w:rsidRDefault="004918DA" w:rsidP="004918DA">
      <w:pPr>
        <w:pStyle w:val="paragraph"/>
      </w:pPr>
      <w:r w:rsidRPr="000E51D8">
        <w:tab/>
        <w:t>(d)</w:t>
      </w:r>
      <w:r w:rsidRPr="000E51D8">
        <w:tab/>
        <w:t>if the ordinary income is income from an asset—the course of conduct that constituted the disposition of the income did not also constitute a disposition of the asset;</w:t>
      </w:r>
    </w:p>
    <w:p w:rsidR="004918DA" w:rsidRPr="000E51D8" w:rsidRDefault="004918DA" w:rsidP="004918DA">
      <w:pPr>
        <w:pStyle w:val="subsection2"/>
      </w:pPr>
      <w:r w:rsidRPr="000E51D8">
        <w:t>the Secretary may, by writing, determine that Division</w:t>
      </w:r>
      <w:r w:rsidR="00D634E3" w:rsidRPr="000E51D8">
        <w:t> </w:t>
      </w:r>
      <w:r w:rsidRPr="000E51D8">
        <w:t>3 of Part</w:t>
      </w:r>
      <w:r w:rsidR="00D634E3" w:rsidRPr="000E51D8">
        <w:t> </w:t>
      </w:r>
      <w:r w:rsidRPr="000E51D8">
        <w:t xml:space="preserve">3.10 applies, and is taken to have applied, to the disposal referred to in </w:t>
      </w:r>
      <w:r w:rsidR="00D634E3" w:rsidRPr="000E51D8">
        <w:t>paragraph (</w:t>
      </w:r>
      <w:r w:rsidRPr="000E51D8">
        <w:t>c) as if:</w:t>
      </w:r>
    </w:p>
    <w:p w:rsidR="004918DA" w:rsidRPr="000E51D8" w:rsidRDefault="004918DA" w:rsidP="004918DA">
      <w:pPr>
        <w:pStyle w:val="paragraph"/>
      </w:pPr>
      <w:r w:rsidRPr="000E51D8">
        <w:tab/>
        <w:t>(e)</w:t>
      </w:r>
      <w:r w:rsidRPr="000E51D8">
        <w:tab/>
        <w:t>the amount of the disposition were nil; or</w:t>
      </w:r>
    </w:p>
    <w:p w:rsidR="004918DA" w:rsidRPr="000E51D8" w:rsidRDefault="004918DA" w:rsidP="004918DA">
      <w:pPr>
        <w:pStyle w:val="paragraph"/>
      </w:pPr>
      <w:r w:rsidRPr="000E51D8">
        <w:tab/>
        <w:t>(f)</w:t>
      </w:r>
      <w:r w:rsidRPr="000E51D8">
        <w:tab/>
        <w:t>the amount of the disposition were reduced by the amount specified in the determination.</w:t>
      </w:r>
    </w:p>
    <w:p w:rsidR="004918DA" w:rsidRPr="000E51D8" w:rsidRDefault="004918DA" w:rsidP="004918DA">
      <w:pPr>
        <w:pStyle w:val="subsection"/>
      </w:pPr>
      <w:r w:rsidRPr="000E51D8">
        <w:tab/>
        <w:t>(2)</w:t>
      </w:r>
      <w:r w:rsidRPr="000E51D8">
        <w:tab/>
        <w:t>In making a decision under this section, the Secretary must comply with any relevant decision</w:t>
      </w:r>
      <w:r w:rsidR="00491F1A">
        <w:noBreakHyphen/>
      </w:r>
      <w:r w:rsidRPr="000E51D8">
        <w:t>making principles.</w:t>
      </w:r>
    </w:p>
    <w:p w:rsidR="004918DA" w:rsidRPr="000E51D8" w:rsidRDefault="004918DA" w:rsidP="004918DA">
      <w:pPr>
        <w:pStyle w:val="ActHead5"/>
      </w:pPr>
      <w:bookmarkStart w:id="431" w:name="_Toc124515036"/>
      <w:r w:rsidRPr="000E51D8">
        <w:rPr>
          <w:rStyle w:val="CharSectno"/>
        </w:rPr>
        <w:t>1208R</w:t>
      </w:r>
      <w:r w:rsidRPr="000E51D8">
        <w:t xml:space="preserve">  Disposal of income by company or trust</w:t>
      </w:r>
      <w:bookmarkEnd w:id="431"/>
    </w:p>
    <w:p w:rsidR="004918DA" w:rsidRPr="000E51D8" w:rsidRDefault="004918DA" w:rsidP="004918DA">
      <w:pPr>
        <w:pStyle w:val="subsection"/>
      </w:pPr>
      <w:r w:rsidRPr="000E51D8">
        <w:tab/>
        <w:t>(1)</w:t>
      </w:r>
      <w:r w:rsidRPr="000E51D8">
        <w:tab/>
        <w:t>If:</w:t>
      </w:r>
    </w:p>
    <w:p w:rsidR="004918DA" w:rsidRPr="000E51D8" w:rsidRDefault="004918DA" w:rsidP="004918DA">
      <w:pPr>
        <w:pStyle w:val="paragraph"/>
      </w:pPr>
      <w:r w:rsidRPr="000E51D8">
        <w:tab/>
        <w:t>(a)</w:t>
      </w:r>
      <w:r w:rsidRPr="000E51D8">
        <w:tab/>
        <w:t>an individual is an attributable stakeholder of a company or trust; and</w:t>
      </w:r>
    </w:p>
    <w:p w:rsidR="004918DA" w:rsidRPr="000E51D8" w:rsidRDefault="004918DA" w:rsidP="004918DA">
      <w:pPr>
        <w:pStyle w:val="paragraph"/>
      </w:pPr>
      <w:r w:rsidRPr="000E51D8">
        <w:tab/>
        <w:t>(b)</w:t>
      </w:r>
      <w:r w:rsidRPr="000E51D8">
        <w:tab/>
        <w:t>the company or trust disposes of ordinary income of the company or trust; and</w:t>
      </w:r>
    </w:p>
    <w:p w:rsidR="004918DA" w:rsidRPr="000E51D8" w:rsidRDefault="004918DA" w:rsidP="004918DA">
      <w:pPr>
        <w:pStyle w:val="paragraph"/>
      </w:pPr>
      <w:r w:rsidRPr="000E51D8">
        <w:lastRenderedPageBreak/>
        <w:tab/>
        <w:t>(c)</w:t>
      </w:r>
      <w:r w:rsidRPr="000E51D8">
        <w:tab/>
        <w:t>if that income had been income of the individual instead of the company or trust, the income would have been ordinary income of the individual; and</w:t>
      </w:r>
    </w:p>
    <w:p w:rsidR="004918DA" w:rsidRPr="000E51D8" w:rsidRDefault="004918DA" w:rsidP="004918DA">
      <w:pPr>
        <w:pStyle w:val="paragraph"/>
      </w:pPr>
      <w:r w:rsidRPr="000E51D8">
        <w:tab/>
        <w:t>(d)</w:t>
      </w:r>
      <w:r w:rsidRPr="000E51D8">
        <w:tab/>
        <w:t>if the ordinary income is income from an asset—the course of conduct that constituted the disposition of the income did not also constitute a disposition of the asset;</w:t>
      </w:r>
    </w:p>
    <w:p w:rsidR="004918DA" w:rsidRPr="000E51D8" w:rsidRDefault="004918DA" w:rsidP="004918DA">
      <w:pPr>
        <w:pStyle w:val="subsection2"/>
      </w:pPr>
      <w:r w:rsidRPr="000E51D8">
        <w:t>Division</w:t>
      </w:r>
      <w:r w:rsidR="00D634E3" w:rsidRPr="000E51D8">
        <w:t> </w:t>
      </w:r>
      <w:r w:rsidRPr="000E51D8">
        <w:t>3 of Part</w:t>
      </w:r>
      <w:r w:rsidR="00D634E3" w:rsidRPr="000E51D8">
        <w:t> </w:t>
      </w:r>
      <w:r w:rsidRPr="000E51D8">
        <w:t>3.10 applies, and is taken to have applied, as if:</w:t>
      </w:r>
    </w:p>
    <w:p w:rsidR="004918DA" w:rsidRPr="000E51D8" w:rsidRDefault="004918DA" w:rsidP="004918DA">
      <w:pPr>
        <w:pStyle w:val="paragraph"/>
      </w:pPr>
      <w:r w:rsidRPr="000E51D8">
        <w:tab/>
        <w:t>(e)</w:t>
      </w:r>
      <w:r w:rsidRPr="000E51D8">
        <w:tab/>
        <w:t>the individual had disposed of ordinary income of the individual; and</w:t>
      </w:r>
    </w:p>
    <w:p w:rsidR="004918DA" w:rsidRPr="000E51D8" w:rsidRDefault="004918DA" w:rsidP="004918DA">
      <w:pPr>
        <w:pStyle w:val="paragraph"/>
      </w:pPr>
      <w:r w:rsidRPr="000E51D8">
        <w:tab/>
        <w:t>(f)</w:t>
      </w:r>
      <w:r w:rsidRPr="000E51D8">
        <w:tab/>
        <w:t xml:space="preserve">the amount of the disposition referred to in </w:t>
      </w:r>
      <w:r w:rsidR="00D634E3" w:rsidRPr="000E51D8">
        <w:t>paragraph (</w:t>
      </w:r>
      <w:r w:rsidRPr="000E51D8">
        <w:t xml:space="preserve">e) were equal to the individual’s income attribution percentage of the amount of the disposition referred to in </w:t>
      </w:r>
      <w:r w:rsidR="00D634E3" w:rsidRPr="000E51D8">
        <w:t>paragraph (</w:t>
      </w:r>
      <w:r w:rsidRPr="000E51D8">
        <w:t>b).</w:t>
      </w:r>
    </w:p>
    <w:p w:rsidR="004918DA" w:rsidRPr="000E51D8" w:rsidRDefault="004918DA" w:rsidP="004918DA">
      <w:pPr>
        <w:pStyle w:val="subsection"/>
      </w:pPr>
      <w:r w:rsidRPr="000E51D8">
        <w:tab/>
        <w:t>(2)</w:t>
      </w:r>
      <w:r w:rsidRPr="000E51D8">
        <w:tab/>
      </w:r>
      <w:r w:rsidR="00D634E3" w:rsidRPr="000E51D8">
        <w:t>Subsection (</w:t>
      </w:r>
      <w:r w:rsidRPr="000E51D8">
        <w:t xml:space="preserve">1) has effect subject to </w:t>
      </w:r>
      <w:r w:rsidR="00D634E3" w:rsidRPr="000E51D8">
        <w:t>subsection (</w:t>
      </w:r>
      <w:r w:rsidRPr="000E51D8">
        <w:t>3).</w:t>
      </w:r>
    </w:p>
    <w:p w:rsidR="004918DA" w:rsidRPr="000E51D8" w:rsidRDefault="004918DA" w:rsidP="004918DA">
      <w:pPr>
        <w:pStyle w:val="SubsectionHead"/>
      </w:pPr>
      <w:r w:rsidRPr="000E51D8">
        <w:t>Secretarial determinations</w:t>
      </w:r>
    </w:p>
    <w:p w:rsidR="004918DA" w:rsidRPr="000E51D8" w:rsidRDefault="004918DA" w:rsidP="004918DA">
      <w:pPr>
        <w:pStyle w:val="subsection"/>
      </w:pPr>
      <w:r w:rsidRPr="000E51D8">
        <w:tab/>
        <w:t>(3)</w:t>
      </w:r>
      <w:r w:rsidRPr="000E51D8">
        <w:tab/>
        <w:t>The Secretary may, by writing:</w:t>
      </w:r>
    </w:p>
    <w:p w:rsidR="004918DA" w:rsidRPr="000E51D8" w:rsidRDefault="004918DA" w:rsidP="004918DA">
      <w:pPr>
        <w:pStyle w:val="paragraph"/>
      </w:pPr>
      <w:r w:rsidRPr="000E51D8">
        <w:tab/>
        <w:t>(a)</w:t>
      </w:r>
      <w:r w:rsidRPr="000E51D8">
        <w:tab/>
        <w:t xml:space="preserve">determine that the disposal of specified ordinary income is exempt from </w:t>
      </w:r>
      <w:r w:rsidR="00D634E3" w:rsidRPr="000E51D8">
        <w:t>subsection (</w:t>
      </w:r>
      <w:r w:rsidRPr="000E51D8">
        <w:t>1); or</w:t>
      </w:r>
    </w:p>
    <w:p w:rsidR="004918DA" w:rsidRPr="000E51D8" w:rsidRDefault="004918DA" w:rsidP="004918DA">
      <w:pPr>
        <w:pStyle w:val="paragraph"/>
      </w:pPr>
      <w:r w:rsidRPr="000E51D8">
        <w:tab/>
        <w:t>(b)</w:t>
      </w:r>
      <w:r w:rsidRPr="000E51D8">
        <w:tab/>
        <w:t xml:space="preserve">determine that </w:t>
      </w:r>
      <w:r w:rsidR="00D634E3" w:rsidRPr="000E51D8">
        <w:t>subsection (</w:t>
      </w:r>
      <w:r w:rsidRPr="000E51D8">
        <w:t xml:space="preserve">1) has effect, in relation to the disposal of specified ordinary income, as if the reference in </w:t>
      </w:r>
      <w:r w:rsidR="00D634E3" w:rsidRPr="000E51D8">
        <w:t>paragraph (</w:t>
      </w:r>
      <w:r w:rsidRPr="000E51D8">
        <w:t>1)(f) to the individual’s income attribution percentage were a reference to such lower percentage as is specified in the determination.</w:t>
      </w:r>
    </w:p>
    <w:p w:rsidR="004918DA" w:rsidRPr="000E51D8" w:rsidRDefault="004918DA" w:rsidP="004918DA">
      <w:pPr>
        <w:pStyle w:val="subsection"/>
      </w:pPr>
      <w:r w:rsidRPr="000E51D8">
        <w:tab/>
        <w:t>(4)</w:t>
      </w:r>
      <w:r w:rsidRPr="000E51D8">
        <w:tab/>
        <w:t xml:space="preserve">A determination under </w:t>
      </w:r>
      <w:r w:rsidR="00D634E3" w:rsidRPr="000E51D8">
        <w:t>subsection (</w:t>
      </w:r>
      <w:r w:rsidRPr="000E51D8">
        <w:t>3) has effect accordingly.</w:t>
      </w:r>
    </w:p>
    <w:p w:rsidR="004918DA" w:rsidRPr="000E51D8" w:rsidRDefault="004918DA" w:rsidP="004918DA">
      <w:pPr>
        <w:pStyle w:val="subsection"/>
      </w:pPr>
      <w:r w:rsidRPr="000E51D8">
        <w:tab/>
        <w:t>(5)</w:t>
      </w:r>
      <w:r w:rsidRPr="000E51D8">
        <w:tab/>
        <w:t xml:space="preserve">In making a determination under </w:t>
      </w:r>
      <w:r w:rsidR="00D634E3" w:rsidRPr="000E51D8">
        <w:t>subsection (</w:t>
      </w:r>
      <w:r w:rsidRPr="000E51D8">
        <w:t>3), the Secretary must comply with any relevant decision</w:t>
      </w:r>
      <w:r w:rsidR="00491F1A">
        <w:noBreakHyphen/>
      </w:r>
      <w:r w:rsidRPr="000E51D8">
        <w:t>making principles.</w:t>
      </w:r>
    </w:p>
    <w:p w:rsidR="004918DA" w:rsidRPr="000E51D8" w:rsidRDefault="004918DA" w:rsidP="004918DA">
      <w:pPr>
        <w:pStyle w:val="SubsectionHead"/>
      </w:pPr>
      <w:r w:rsidRPr="000E51D8">
        <w:t>General disposal</w:t>
      </w:r>
    </w:p>
    <w:p w:rsidR="004918DA" w:rsidRPr="000E51D8" w:rsidRDefault="004918DA" w:rsidP="004918DA">
      <w:pPr>
        <w:pStyle w:val="subsection"/>
      </w:pPr>
      <w:r w:rsidRPr="000E51D8">
        <w:tab/>
        <w:t>(6)</w:t>
      </w:r>
      <w:r w:rsidRPr="000E51D8">
        <w:tab/>
        <w:t xml:space="preserve">For the purposes of </w:t>
      </w:r>
      <w:r w:rsidR="00D634E3" w:rsidRPr="000E51D8">
        <w:t>subsection (</w:t>
      </w:r>
      <w:r w:rsidRPr="000E51D8">
        <w:t xml:space="preserve">1), a company or trust </w:t>
      </w:r>
      <w:r w:rsidRPr="000E51D8">
        <w:rPr>
          <w:b/>
          <w:i/>
        </w:rPr>
        <w:t xml:space="preserve">disposes </w:t>
      </w:r>
      <w:r w:rsidRPr="000E51D8">
        <w:t>of ordinary income of the company or trust</w:t>
      </w:r>
      <w:r w:rsidRPr="000E51D8">
        <w:rPr>
          <w:b/>
          <w:i/>
        </w:rPr>
        <w:t xml:space="preserve"> </w:t>
      </w:r>
      <w:r w:rsidRPr="000E51D8">
        <w:t>if:</w:t>
      </w:r>
    </w:p>
    <w:p w:rsidR="004918DA" w:rsidRPr="000E51D8" w:rsidRDefault="004918DA" w:rsidP="004918DA">
      <w:pPr>
        <w:pStyle w:val="paragraph"/>
      </w:pPr>
      <w:r w:rsidRPr="000E51D8">
        <w:tab/>
        <w:t>(a)</w:t>
      </w:r>
      <w:r w:rsidRPr="000E51D8">
        <w:tab/>
        <w:t xml:space="preserve">on or after </w:t>
      </w:r>
      <w:r w:rsidR="00491F1A">
        <w:t>1 January</w:t>
      </w:r>
      <w:r w:rsidRPr="000E51D8">
        <w:t xml:space="preserve"> 2002, the company or trust, or an attributable stakeholder of the company or trust, engages in a course of conduct that directly or indirectly:</w:t>
      </w:r>
    </w:p>
    <w:p w:rsidR="004918DA" w:rsidRPr="000E51D8" w:rsidRDefault="004918DA" w:rsidP="004918DA">
      <w:pPr>
        <w:pStyle w:val="paragraphsub"/>
      </w:pPr>
      <w:r w:rsidRPr="000E51D8">
        <w:lastRenderedPageBreak/>
        <w:tab/>
        <w:t>(i)</w:t>
      </w:r>
      <w:r w:rsidRPr="000E51D8">
        <w:tab/>
        <w:t>destroys the source of the income; or</w:t>
      </w:r>
    </w:p>
    <w:p w:rsidR="004918DA" w:rsidRPr="000E51D8" w:rsidRDefault="004918DA" w:rsidP="004918DA">
      <w:pPr>
        <w:pStyle w:val="paragraphsub"/>
      </w:pPr>
      <w:r w:rsidRPr="000E51D8">
        <w:tab/>
        <w:t>(ii)</w:t>
      </w:r>
      <w:r w:rsidRPr="000E51D8">
        <w:tab/>
        <w:t>disposes of the income or the source of the income; or</w:t>
      </w:r>
    </w:p>
    <w:p w:rsidR="004918DA" w:rsidRPr="000E51D8" w:rsidRDefault="004918DA" w:rsidP="004918DA">
      <w:pPr>
        <w:pStyle w:val="paragraphsub"/>
      </w:pPr>
      <w:r w:rsidRPr="000E51D8">
        <w:tab/>
        <w:t>(iii)</w:t>
      </w:r>
      <w:r w:rsidRPr="000E51D8">
        <w:tab/>
        <w:t>diminishes the income; and</w:t>
      </w:r>
    </w:p>
    <w:p w:rsidR="004918DA" w:rsidRPr="000E51D8" w:rsidRDefault="004918DA" w:rsidP="004918DA">
      <w:pPr>
        <w:pStyle w:val="paragraph"/>
      </w:pPr>
      <w:r w:rsidRPr="000E51D8">
        <w:tab/>
        <w:t>(b)</w:t>
      </w:r>
      <w:r w:rsidRPr="000E51D8">
        <w:tab/>
        <w:t>one of the following subparagraphs is satisfied:</w:t>
      </w:r>
    </w:p>
    <w:p w:rsidR="004918DA" w:rsidRPr="000E51D8" w:rsidRDefault="004918DA" w:rsidP="004918DA">
      <w:pPr>
        <w:pStyle w:val="paragraphsub"/>
      </w:pPr>
      <w:r w:rsidRPr="000E51D8">
        <w:tab/>
        <w:t>(i)</w:t>
      </w:r>
      <w:r w:rsidRPr="000E51D8">
        <w:tab/>
        <w:t>the company or trust receives no consideration in money or money’s worth for the destruction, disposal or diminution;</w:t>
      </w:r>
    </w:p>
    <w:p w:rsidR="004918DA" w:rsidRPr="000E51D8" w:rsidRDefault="004918DA" w:rsidP="004918DA">
      <w:pPr>
        <w:pStyle w:val="paragraphsub"/>
      </w:pPr>
      <w:r w:rsidRPr="000E51D8">
        <w:tab/>
        <w:t>(ii)</w:t>
      </w:r>
      <w:r w:rsidRPr="000E51D8">
        <w:tab/>
        <w:t>the company or trust receives inadequate consideration in money or money’s worth for the destruction, disposal or diminution;</w:t>
      </w:r>
    </w:p>
    <w:p w:rsidR="004918DA" w:rsidRPr="000E51D8" w:rsidRDefault="004918DA" w:rsidP="004918DA">
      <w:pPr>
        <w:pStyle w:val="paragraphsub"/>
      </w:pPr>
      <w:r w:rsidRPr="000E51D8">
        <w:tab/>
        <w:t>(iii)</w:t>
      </w:r>
      <w:r w:rsidRPr="000E51D8">
        <w:tab/>
        <w:t>the Secretary is satisfied that the purpose, or the dominant purpose, of the company, trust or stakeholder in engaging in that course of conduct was to obtain a social security advantage for an attributable stakeholder of the company or trust (who may be the first</w:t>
      </w:r>
      <w:r w:rsidR="00491F1A">
        <w:noBreakHyphen/>
      </w:r>
      <w:r w:rsidRPr="000E51D8">
        <w:t>mentioned stakeholder) or for a relative of an attributable stakeholder of the company or trust; and</w:t>
      </w:r>
    </w:p>
    <w:p w:rsidR="004918DA" w:rsidRPr="000E51D8" w:rsidRDefault="004918DA" w:rsidP="004918DA">
      <w:pPr>
        <w:pStyle w:val="paragraph"/>
      </w:pPr>
      <w:r w:rsidRPr="000E51D8">
        <w:tab/>
        <w:t>(c)</w:t>
      </w:r>
      <w:r w:rsidRPr="000E51D8">
        <w:tab/>
        <w:t>in the case of a company—the disposal is not by way of making a distribution of capital or profits of the company to a shareholder of the company; and</w:t>
      </w:r>
    </w:p>
    <w:p w:rsidR="004918DA" w:rsidRPr="000E51D8" w:rsidRDefault="004918DA" w:rsidP="004918DA">
      <w:pPr>
        <w:pStyle w:val="paragraph"/>
      </w:pPr>
      <w:r w:rsidRPr="000E51D8">
        <w:tab/>
        <w:t>(d)</w:t>
      </w:r>
      <w:r w:rsidRPr="000E51D8">
        <w:tab/>
        <w:t>in the case of a trust—the disposal is not by way of:</w:t>
      </w:r>
    </w:p>
    <w:p w:rsidR="004918DA" w:rsidRPr="000E51D8" w:rsidRDefault="004918DA" w:rsidP="004918DA">
      <w:pPr>
        <w:pStyle w:val="paragraphsub"/>
      </w:pPr>
      <w:r w:rsidRPr="000E51D8">
        <w:tab/>
        <w:t>(i)</w:t>
      </w:r>
      <w:r w:rsidRPr="000E51D8">
        <w:tab/>
        <w:t>making a distribution (whether in money or in other property) to a beneficiary of the trust; or</w:t>
      </w:r>
    </w:p>
    <w:p w:rsidR="004918DA" w:rsidRPr="000E51D8" w:rsidRDefault="004918DA" w:rsidP="004918DA">
      <w:pPr>
        <w:pStyle w:val="paragraphsub"/>
      </w:pPr>
      <w:r w:rsidRPr="000E51D8">
        <w:tab/>
        <w:t>(ii)</w:t>
      </w:r>
      <w:r w:rsidRPr="000E51D8">
        <w:tab/>
        <w:t>crediting an amount to a beneficiary of the trust.</w:t>
      </w:r>
    </w:p>
    <w:p w:rsidR="004918DA" w:rsidRPr="000E51D8" w:rsidRDefault="004918DA" w:rsidP="004918DA">
      <w:pPr>
        <w:pStyle w:val="subsection"/>
      </w:pPr>
      <w:r w:rsidRPr="000E51D8">
        <w:tab/>
        <w:t>(7)</w:t>
      </w:r>
      <w:r w:rsidRPr="000E51D8">
        <w:tab/>
        <w:t xml:space="preserve">If a company or trust disposes of ordinary income as mentioned in </w:t>
      </w:r>
      <w:r w:rsidR="00D634E3" w:rsidRPr="000E51D8">
        <w:t>subsection (</w:t>
      </w:r>
      <w:r w:rsidRPr="000E51D8">
        <w:t>6), the amount of the disposition is:</w:t>
      </w:r>
    </w:p>
    <w:p w:rsidR="004918DA" w:rsidRPr="000E51D8" w:rsidRDefault="004918DA" w:rsidP="004918DA">
      <w:pPr>
        <w:pStyle w:val="paragraph"/>
      </w:pPr>
      <w:r w:rsidRPr="000E51D8">
        <w:tab/>
        <w:t>(a)</w:t>
      </w:r>
      <w:r w:rsidRPr="000E51D8">
        <w:tab/>
        <w:t>if the company or trust receives no consideration for the destruction, disposal or diminution—the annual rate of the diminution of the income because of the destruction, disposal or diminution; or</w:t>
      </w:r>
    </w:p>
    <w:p w:rsidR="004918DA" w:rsidRPr="000E51D8" w:rsidRDefault="004918DA" w:rsidP="004918DA">
      <w:pPr>
        <w:pStyle w:val="paragraph"/>
      </w:pPr>
      <w:r w:rsidRPr="000E51D8">
        <w:tab/>
        <w:t>(b)</w:t>
      </w:r>
      <w:r w:rsidRPr="000E51D8">
        <w:tab/>
        <w:t xml:space="preserve">if the company or trust receives consideration for the destruction, disposal or diminution—the annual rate of the diminution of the income because of the destruction, disposal or diminution less the part (if any) of the consideration that </w:t>
      </w:r>
      <w:r w:rsidRPr="000E51D8">
        <w:lastRenderedPageBreak/>
        <w:t>the Secretary considers to be fair and reasonable in all the circumstances of the case.</w:t>
      </w:r>
    </w:p>
    <w:p w:rsidR="004918DA" w:rsidRPr="000E51D8" w:rsidRDefault="004918DA" w:rsidP="004918DA">
      <w:pPr>
        <w:pStyle w:val="SubsectionHead"/>
      </w:pPr>
      <w:r w:rsidRPr="000E51D8">
        <w:t>Obtaining a social security advantage</w:t>
      </w:r>
    </w:p>
    <w:p w:rsidR="004918DA" w:rsidRPr="000E51D8" w:rsidRDefault="004918DA" w:rsidP="004918DA">
      <w:pPr>
        <w:pStyle w:val="subsection"/>
      </w:pPr>
      <w:r w:rsidRPr="000E51D8">
        <w:tab/>
        <w:t>(8)</w:t>
      </w:r>
      <w:r w:rsidRPr="000E51D8">
        <w:tab/>
        <w:t>For the purposes of this section, an entity has a purpose of obtaining a social security advantage for an individual (who may be the entity) if the entity has a purpose of:</w:t>
      </w:r>
    </w:p>
    <w:p w:rsidR="004918DA" w:rsidRPr="000E51D8" w:rsidRDefault="004918DA" w:rsidP="004918DA">
      <w:pPr>
        <w:pStyle w:val="paragraph"/>
      </w:pPr>
      <w:r w:rsidRPr="000E51D8">
        <w:tab/>
        <w:t>(a)</w:t>
      </w:r>
      <w:r w:rsidRPr="000E51D8">
        <w:tab/>
        <w:t>enabling the individual to obtain any of the following:</w:t>
      </w:r>
    </w:p>
    <w:p w:rsidR="004918DA" w:rsidRPr="000E51D8" w:rsidRDefault="004918DA" w:rsidP="004918DA">
      <w:pPr>
        <w:pStyle w:val="paragraphsub"/>
      </w:pPr>
      <w:r w:rsidRPr="000E51D8">
        <w:tab/>
        <w:t>(i)</w:t>
      </w:r>
      <w:r w:rsidRPr="000E51D8">
        <w:tab/>
        <w:t>a social security pension;</w:t>
      </w:r>
    </w:p>
    <w:p w:rsidR="004918DA" w:rsidRPr="000E51D8" w:rsidRDefault="004918DA" w:rsidP="004918DA">
      <w:pPr>
        <w:pStyle w:val="paragraphsub"/>
      </w:pPr>
      <w:r w:rsidRPr="000E51D8">
        <w:tab/>
        <w:t>(ii)</w:t>
      </w:r>
      <w:r w:rsidRPr="000E51D8">
        <w:tab/>
        <w:t>a social security benefit;</w:t>
      </w:r>
    </w:p>
    <w:p w:rsidR="004918DA" w:rsidRPr="000E51D8" w:rsidRDefault="004918DA" w:rsidP="004918DA">
      <w:pPr>
        <w:pStyle w:val="paragraphsub"/>
      </w:pPr>
      <w:r w:rsidRPr="000E51D8">
        <w:tab/>
        <w:t>(iii)</w:t>
      </w:r>
      <w:r w:rsidRPr="000E51D8">
        <w:tab/>
        <w:t>a service pension;</w:t>
      </w:r>
    </w:p>
    <w:p w:rsidR="004918DA" w:rsidRPr="000E51D8" w:rsidRDefault="004918DA" w:rsidP="004918DA">
      <w:pPr>
        <w:pStyle w:val="paragraphsub"/>
      </w:pPr>
      <w:r w:rsidRPr="000E51D8">
        <w:tab/>
        <w:t>(iv)</w:t>
      </w:r>
      <w:r w:rsidRPr="000E51D8">
        <w:tab/>
        <w:t>income support supplement;</w:t>
      </w:r>
    </w:p>
    <w:p w:rsidR="0061606E" w:rsidRPr="000E51D8" w:rsidRDefault="0061606E" w:rsidP="0061606E">
      <w:pPr>
        <w:pStyle w:val="paragraphsub"/>
      </w:pPr>
      <w:r w:rsidRPr="000E51D8">
        <w:tab/>
        <w:t>(v)</w:t>
      </w:r>
      <w:r w:rsidRPr="000E51D8">
        <w:tab/>
        <w:t>a veteran payment; or</w:t>
      </w:r>
    </w:p>
    <w:p w:rsidR="004918DA" w:rsidRPr="000E51D8" w:rsidRDefault="004918DA" w:rsidP="004918DA">
      <w:pPr>
        <w:pStyle w:val="paragraph"/>
      </w:pPr>
      <w:r w:rsidRPr="000E51D8">
        <w:tab/>
        <w:t>(b)</w:t>
      </w:r>
      <w:r w:rsidRPr="000E51D8">
        <w:tab/>
        <w:t>enabling the individual to obtain any of the following at a higher rate than would otherwise have been payable:</w:t>
      </w:r>
    </w:p>
    <w:p w:rsidR="004918DA" w:rsidRPr="000E51D8" w:rsidRDefault="004918DA" w:rsidP="004918DA">
      <w:pPr>
        <w:pStyle w:val="paragraphsub"/>
      </w:pPr>
      <w:r w:rsidRPr="000E51D8">
        <w:tab/>
        <w:t>(i)</w:t>
      </w:r>
      <w:r w:rsidRPr="000E51D8">
        <w:tab/>
        <w:t>a social security pension;</w:t>
      </w:r>
    </w:p>
    <w:p w:rsidR="004918DA" w:rsidRPr="000E51D8" w:rsidRDefault="004918DA" w:rsidP="004918DA">
      <w:pPr>
        <w:pStyle w:val="paragraphsub"/>
      </w:pPr>
      <w:r w:rsidRPr="000E51D8">
        <w:tab/>
        <w:t>(ii)</w:t>
      </w:r>
      <w:r w:rsidRPr="000E51D8">
        <w:tab/>
        <w:t>a social security benefit;</w:t>
      </w:r>
    </w:p>
    <w:p w:rsidR="004918DA" w:rsidRPr="000E51D8" w:rsidRDefault="004918DA" w:rsidP="004918DA">
      <w:pPr>
        <w:pStyle w:val="paragraphsub"/>
      </w:pPr>
      <w:r w:rsidRPr="000E51D8">
        <w:tab/>
        <w:t>(iii)</w:t>
      </w:r>
      <w:r w:rsidRPr="000E51D8">
        <w:tab/>
        <w:t>a service pension;</w:t>
      </w:r>
    </w:p>
    <w:p w:rsidR="004918DA" w:rsidRPr="000E51D8" w:rsidRDefault="004918DA" w:rsidP="004918DA">
      <w:pPr>
        <w:pStyle w:val="paragraphsub"/>
      </w:pPr>
      <w:r w:rsidRPr="000E51D8">
        <w:tab/>
        <w:t>(iv)</w:t>
      </w:r>
      <w:r w:rsidRPr="000E51D8">
        <w:tab/>
        <w:t>income support supplement;</w:t>
      </w:r>
    </w:p>
    <w:p w:rsidR="0061606E" w:rsidRPr="000E51D8" w:rsidRDefault="0061606E" w:rsidP="004918DA">
      <w:pPr>
        <w:pStyle w:val="paragraphsub"/>
      </w:pPr>
      <w:r w:rsidRPr="000E51D8">
        <w:tab/>
        <w:t>(v)</w:t>
      </w:r>
      <w:r w:rsidRPr="000E51D8">
        <w:tab/>
        <w:t>a veteran payment; or</w:t>
      </w:r>
    </w:p>
    <w:p w:rsidR="004918DA" w:rsidRPr="000E51D8" w:rsidRDefault="004918DA" w:rsidP="004918DA">
      <w:pPr>
        <w:pStyle w:val="paragraph"/>
      </w:pPr>
      <w:r w:rsidRPr="000E51D8">
        <w:tab/>
        <w:t>(c)</w:t>
      </w:r>
      <w:r w:rsidRPr="000E51D8">
        <w:tab/>
        <w:t>ensuring that the individual would be qualified for fringe benefits for the purposes of this Act or the Veterans’ Entitlements Act.</w:t>
      </w:r>
    </w:p>
    <w:p w:rsidR="004918DA" w:rsidRPr="000E51D8" w:rsidRDefault="004918DA" w:rsidP="004918DA">
      <w:pPr>
        <w:pStyle w:val="SubsectionHead"/>
      </w:pPr>
      <w:r w:rsidRPr="000E51D8">
        <w:t>Ordinary income</w:t>
      </w:r>
    </w:p>
    <w:p w:rsidR="004918DA" w:rsidRPr="000E51D8" w:rsidRDefault="004918DA" w:rsidP="004918DA">
      <w:pPr>
        <w:pStyle w:val="subsection"/>
      </w:pPr>
      <w:r w:rsidRPr="000E51D8">
        <w:tab/>
        <w:t>(9)</w:t>
      </w:r>
      <w:r w:rsidRPr="000E51D8">
        <w:tab/>
        <w:t>In this section:</w:t>
      </w:r>
    </w:p>
    <w:p w:rsidR="004918DA" w:rsidRPr="000E51D8" w:rsidRDefault="004918DA" w:rsidP="004918DA">
      <w:pPr>
        <w:pStyle w:val="Definition"/>
      </w:pPr>
      <w:r w:rsidRPr="000E51D8">
        <w:rPr>
          <w:b/>
          <w:i/>
        </w:rPr>
        <w:t>ordinary income</w:t>
      </w:r>
      <w:r w:rsidRPr="000E51D8">
        <w:t>, in relation to a company or trust, has the same meaning as in Division</w:t>
      </w:r>
      <w:r w:rsidR="00D634E3" w:rsidRPr="000E51D8">
        <w:t> </w:t>
      </w:r>
      <w:r w:rsidRPr="000E51D8">
        <w:t>7.</w:t>
      </w:r>
    </w:p>
    <w:p w:rsidR="004918DA" w:rsidRPr="000E51D8" w:rsidRDefault="004918DA" w:rsidP="004918DA">
      <w:pPr>
        <w:pStyle w:val="ActHead5"/>
      </w:pPr>
      <w:bookmarkStart w:id="432" w:name="_Toc124515037"/>
      <w:r w:rsidRPr="000E51D8">
        <w:rPr>
          <w:rStyle w:val="CharSectno"/>
        </w:rPr>
        <w:t>1208S</w:t>
      </w:r>
      <w:r w:rsidRPr="000E51D8">
        <w:t xml:space="preserve">  Individual disposes of income to company or trust before </w:t>
      </w:r>
      <w:r w:rsidR="00491F1A">
        <w:t>1 January</w:t>
      </w:r>
      <w:r w:rsidRPr="000E51D8">
        <w:t xml:space="preserve"> 2002—individual is attributable stakeholder</w:t>
      </w:r>
      <w:bookmarkEnd w:id="432"/>
    </w:p>
    <w:p w:rsidR="004918DA" w:rsidRPr="000E51D8" w:rsidRDefault="004918DA" w:rsidP="004918DA">
      <w:pPr>
        <w:pStyle w:val="subsection"/>
      </w:pPr>
      <w:r w:rsidRPr="000E51D8">
        <w:tab/>
        <w:t>(1)</w:t>
      </w:r>
      <w:r w:rsidRPr="000E51D8">
        <w:tab/>
        <w:t>If:</w:t>
      </w:r>
    </w:p>
    <w:p w:rsidR="004918DA" w:rsidRPr="000E51D8" w:rsidRDefault="004918DA" w:rsidP="004918DA">
      <w:pPr>
        <w:pStyle w:val="paragraph"/>
      </w:pPr>
      <w:r w:rsidRPr="000E51D8">
        <w:lastRenderedPageBreak/>
        <w:tab/>
        <w:t>(a)</w:t>
      </w:r>
      <w:r w:rsidRPr="000E51D8">
        <w:tab/>
        <w:t xml:space="preserve">an individual has transferred property to a company or trust before </w:t>
      </w:r>
      <w:r w:rsidR="00491F1A">
        <w:t>1 January</w:t>
      </w:r>
      <w:r w:rsidRPr="000E51D8">
        <w:t xml:space="preserve"> 2002; and</w:t>
      </w:r>
    </w:p>
    <w:p w:rsidR="004918DA" w:rsidRPr="000E51D8" w:rsidRDefault="004918DA" w:rsidP="004918DA">
      <w:pPr>
        <w:pStyle w:val="paragraph"/>
      </w:pPr>
      <w:r w:rsidRPr="000E51D8">
        <w:tab/>
        <w:t>(b)</w:t>
      </w:r>
      <w:r w:rsidRPr="000E51D8">
        <w:tab/>
        <w:t>the transfer amounts to a disposal by the individual of ordinary income of the individual; and</w:t>
      </w:r>
    </w:p>
    <w:p w:rsidR="004918DA" w:rsidRPr="000E51D8" w:rsidRDefault="004918DA" w:rsidP="004918DA">
      <w:pPr>
        <w:pStyle w:val="paragraph"/>
      </w:pPr>
      <w:r w:rsidRPr="000E51D8">
        <w:tab/>
        <w:t>(c)</w:t>
      </w:r>
      <w:r w:rsidRPr="000E51D8">
        <w:tab/>
        <w:t>apart from this section, under Division</w:t>
      </w:r>
      <w:r w:rsidR="00D634E3" w:rsidRPr="000E51D8">
        <w:t> </w:t>
      </w:r>
      <w:r w:rsidRPr="000E51D8">
        <w:t>3 of Part</w:t>
      </w:r>
      <w:r w:rsidR="00D634E3" w:rsidRPr="000E51D8">
        <w:t> </w:t>
      </w:r>
      <w:r w:rsidRPr="000E51D8">
        <w:t xml:space="preserve">3.10, as a result of the disposition referred to in </w:t>
      </w:r>
      <w:r w:rsidR="00D634E3" w:rsidRPr="000E51D8">
        <w:t>paragraph (</w:t>
      </w:r>
      <w:r w:rsidRPr="000E51D8">
        <w:t>b), a particular amount is included in the individual’s ordinary income; and</w:t>
      </w:r>
    </w:p>
    <w:p w:rsidR="004918DA" w:rsidRPr="000E51D8" w:rsidRDefault="004918DA" w:rsidP="004918DA">
      <w:pPr>
        <w:pStyle w:val="paragraph"/>
      </w:pPr>
      <w:r w:rsidRPr="000E51D8">
        <w:tab/>
        <w:t>(d)</w:t>
      </w:r>
      <w:r w:rsidRPr="000E51D8">
        <w:tab/>
        <w:t xml:space="preserve">the individual is an attributable stakeholder of the company or trust on </w:t>
      </w:r>
      <w:r w:rsidR="00491F1A">
        <w:t>1 January</w:t>
      </w:r>
      <w:r w:rsidRPr="000E51D8">
        <w:t xml:space="preserve"> 2002;</w:t>
      </w:r>
    </w:p>
    <w:p w:rsidR="004918DA" w:rsidRPr="000E51D8" w:rsidRDefault="004918DA" w:rsidP="004918DA">
      <w:pPr>
        <w:pStyle w:val="subsection2"/>
      </w:pPr>
      <w:r w:rsidRPr="000E51D8">
        <w:t>the Secretary may, by writing, determine that:</w:t>
      </w:r>
    </w:p>
    <w:p w:rsidR="004918DA" w:rsidRPr="000E51D8" w:rsidRDefault="004918DA" w:rsidP="004918DA">
      <w:pPr>
        <w:pStyle w:val="paragraph"/>
      </w:pPr>
      <w:r w:rsidRPr="000E51D8">
        <w:tab/>
        <w:t>(e)</w:t>
      </w:r>
      <w:r w:rsidRPr="000E51D8">
        <w:tab/>
        <w:t>in a case where the individual’s income attribution percentage i</w:t>
      </w:r>
      <w:smartTag w:uri="urn:schemas-microsoft-com:office:smarttags" w:element="Street">
        <w:r w:rsidRPr="000E51D8">
          <w:t>s 1</w:t>
        </w:r>
      </w:smartTag>
      <w:r w:rsidRPr="000E51D8">
        <w:t>00%—Division</w:t>
      </w:r>
      <w:r w:rsidR="00D634E3" w:rsidRPr="000E51D8">
        <w:t> </w:t>
      </w:r>
      <w:r w:rsidRPr="000E51D8">
        <w:t>3 of Part</w:t>
      </w:r>
      <w:r w:rsidR="00D634E3" w:rsidRPr="000E51D8">
        <w:t> </w:t>
      </w:r>
      <w:r w:rsidRPr="000E51D8">
        <w:t xml:space="preserve">3.10 has effect on or after </w:t>
      </w:r>
      <w:r w:rsidR="00491F1A">
        <w:t>1 January</w:t>
      </w:r>
      <w:r w:rsidRPr="000E51D8">
        <w:t xml:space="preserve"> 2002, in relation to the disposal of the income referred to in </w:t>
      </w:r>
      <w:r w:rsidR="00D634E3" w:rsidRPr="000E51D8">
        <w:t>paragraph (</w:t>
      </w:r>
      <w:r w:rsidRPr="000E51D8">
        <w:t>b), as if the amount of the disposition were nil; or</w:t>
      </w:r>
    </w:p>
    <w:p w:rsidR="004918DA" w:rsidRPr="000E51D8" w:rsidRDefault="004918DA" w:rsidP="004918DA">
      <w:pPr>
        <w:pStyle w:val="paragraph"/>
      </w:pPr>
      <w:r w:rsidRPr="000E51D8">
        <w:tab/>
        <w:t>(f)</w:t>
      </w:r>
      <w:r w:rsidRPr="000E51D8">
        <w:tab/>
        <w:t>in a case where the individual’s income attribution percentage is less than 100%—Division</w:t>
      </w:r>
      <w:r w:rsidR="00D634E3" w:rsidRPr="000E51D8">
        <w:t> </w:t>
      </w:r>
      <w:r w:rsidRPr="000E51D8">
        <w:t>3 of Part</w:t>
      </w:r>
      <w:r w:rsidR="00D634E3" w:rsidRPr="000E51D8">
        <w:t> </w:t>
      </w:r>
      <w:r w:rsidRPr="000E51D8">
        <w:t xml:space="preserve">3.10 has effect on and after </w:t>
      </w:r>
      <w:r w:rsidR="00491F1A">
        <w:t>1 January</w:t>
      </w:r>
      <w:r w:rsidRPr="000E51D8">
        <w:t xml:space="preserve"> 2002, in relation to the disposal of the income referred to in </w:t>
      </w:r>
      <w:r w:rsidR="00D634E3" w:rsidRPr="000E51D8">
        <w:t>paragraph (</w:t>
      </w:r>
      <w:r w:rsidRPr="000E51D8">
        <w:t>b), as if the amount of the disposition were reduced by:</w:t>
      </w:r>
    </w:p>
    <w:p w:rsidR="004918DA" w:rsidRPr="000E51D8" w:rsidRDefault="004918DA" w:rsidP="004918DA">
      <w:pPr>
        <w:pStyle w:val="paragraphsub"/>
      </w:pPr>
      <w:r w:rsidRPr="000E51D8">
        <w:tab/>
        <w:t>(i)</w:t>
      </w:r>
      <w:r w:rsidRPr="000E51D8">
        <w:tab/>
        <w:t xml:space="preserve">the individual’s income attribution percentage as at </w:t>
      </w:r>
      <w:r w:rsidR="00491F1A">
        <w:t>1 January</w:t>
      </w:r>
      <w:r w:rsidRPr="000E51D8">
        <w:t xml:space="preserve"> 2002; or</w:t>
      </w:r>
    </w:p>
    <w:p w:rsidR="004918DA" w:rsidRPr="000E51D8" w:rsidRDefault="004918DA" w:rsidP="004918DA">
      <w:pPr>
        <w:pStyle w:val="paragraphsub"/>
      </w:pPr>
      <w:r w:rsidRPr="000E51D8">
        <w:tab/>
        <w:t>(ii)</w:t>
      </w:r>
      <w:r w:rsidRPr="000E51D8">
        <w:tab/>
        <w:t>if a higher percentage is specified in the determination—that higher percentage.</w:t>
      </w:r>
    </w:p>
    <w:p w:rsidR="004918DA" w:rsidRPr="000E51D8" w:rsidRDefault="004918DA" w:rsidP="004918DA">
      <w:pPr>
        <w:pStyle w:val="subsection"/>
      </w:pPr>
      <w:r w:rsidRPr="000E51D8">
        <w:tab/>
        <w:t>(2)</w:t>
      </w:r>
      <w:r w:rsidRPr="000E51D8">
        <w:tab/>
        <w:t xml:space="preserve">A determination under </w:t>
      </w:r>
      <w:r w:rsidR="00D634E3" w:rsidRPr="000E51D8">
        <w:t>subsection (</w:t>
      </w:r>
      <w:r w:rsidRPr="000E51D8">
        <w:t>1) has effect accordingly.</w:t>
      </w:r>
    </w:p>
    <w:p w:rsidR="004918DA" w:rsidRPr="000E51D8" w:rsidRDefault="004918DA" w:rsidP="004918DA">
      <w:pPr>
        <w:pStyle w:val="subsection"/>
      </w:pPr>
      <w:r w:rsidRPr="000E51D8">
        <w:tab/>
        <w:t>(3)</w:t>
      </w:r>
      <w:r w:rsidRPr="000E51D8">
        <w:tab/>
        <w:t xml:space="preserve">In making a determination under </w:t>
      </w:r>
      <w:r w:rsidR="00D634E3" w:rsidRPr="000E51D8">
        <w:t>subsection (</w:t>
      </w:r>
      <w:r w:rsidRPr="000E51D8">
        <w:t>1), the Secretary must comply with any relevant decision</w:t>
      </w:r>
      <w:r w:rsidR="00491F1A">
        <w:noBreakHyphen/>
      </w:r>
      <w:r w:rsidRPr="000E51D8">
        <w:t>making principles.</w:t>
      </w:r>
    </w:p>
    <w:p w:rsidR="004918DA" w:rsidRPr="000E51D8" w:rsidRDefault="004918DA" w:rsidP="004918DA">
      <w:pPr>
        <w:pStyle w:val="ActHead5"/>
      </w:pPr>
      <w:bookmarkStart w:id="433" w:name="_Toc124515038"/>
      <w:r w:rsidRPr="000E51D8">
        <w:rPr>
          <w:rStyle w:val="CharSectno"/>
        </w:rPr>
        <w:t>1208T</w:t>
      </w:r>
      <w:r w:rsidRPr="000E51D8">
        <w:t xml:space="preserve">  Individual disposes of income to company or trust before </w:t>
      </w:r>
      <w:r w:rsidR="00491F1A">
        <w:t>1 January</w:t>
      </w:r>
      <w:r w:rsidRPr="000E51D8">
        <w:t xml:space="preserve"> 2002—individual’s spouse is attributable stakeholder</w:t>
      </w:r>
      <w:bookmarkEnd w:id="433"/>
    </w:p>
    <w:p w:rsidR="004918DA" w:rsidRPr="000E51D8" w:rsidRDefault="004918DA" w:rsidP="004918DA">
      <w:pPr>
        <w:pStyle w:val="subsection"/>
      </w:pPr>
      <w:r w:rsidRPr="000E51D8">
        <w:tab/>
        <w:t>(1)</w:t>
      </w:r>
      <w:r w:rsidRPr="000E51D8">
        <w:tab/>
        <w:t>If:</w:t>
      </w:r>
    </w:p>
    <w:p w:rsidR="004918DA" w:rsidRPr="000E51D8" w:rsidRDefault="004918DA" w:rsidP="004918DA">
      <w:pPr>
        <w:pStyle w:val="paragraph"/>
      </w:pPr>
      <w:r w:rsidRPr="000E51D8">
        <w:lastRenderedPageBreak/>
        <w:tab/>
        <w:t>(a)</w:t>
      </w:r>
      <w:r w:rsidRPr="000E51D8">
        <w:tab/>
        <w:t xml:space="preserve">an individual has transferred property to a company or trust before </w:t>
      </w:r>
      <w:r w:rsidR="00491F1A">
        <w:t>1 January</w:t>
      </w:r>
      <w:r w:rsidRPr="000E51D8">
        <w:t xml:space="preserve"> 2002; and</w:t>
      </w:r>
    </w:p>
    <w:p w:rsidR="004918DA" w:rsidRPr="000E51D8" w:rsidRDefault="004918DA" w:rsidP="004918DA">
      <w:pPr>
        <w:pStyle w:val="paragraph"/>
      </w:pPr>
      <w:r w:rsidRPr="000E51D8">
        <w:tab/>
        <w:t>(b)</w:t>
      </w:r>
      <w:r w:rsidRPr="000E51D8">
        <w:tab/>
        <w:t>the transfer amounts to a disposal by the individual of ordinary income of the individual; and</w:t>
      </w:r>
    </w:p>
    <w:p w:rsidR="004918DA" w:rsidRPr="000E51D8" w:rsidRDefault="004918DA" w:rsidP="004918DA">
      <w:pPr>
        <w:pStyle w:val="paragraph"/>
      </w:pPr>
      <w:r w:rsidRPr="000E51D8">
        <w:tab/>
        <w:t>(c)</w:t>
      </w:r>
      <w:r w:rsidRPr="000E51D8">
        <w:tab/>
        <w:t>apart from this section, under Division</w:t>
      </w:r>
      <w:r w:rsidR="00D634E3" w:rsidRPr="000E51D8">
        <w:t> </w:t>
      </w:r>
      <w:r w:rsidRPr="000E51D8">
        <w:t>3 of Part</w:t>
      </w:r>
      <w:r w:rsidR="00D634E3" w:rsidRPr="000E51D8">
        <w:t> </w:t>
      </w:r>
      <w:r w:rsidRPr="000E51D8">
        <w:t xml:space="preserve">3.10, as a result of the disposition referred to in </w:t>
      </w:r>
      <w:r w:rsidR="00D634E3" w:rsidRPr="000E51D8">
        <w:t>paragraph (</w:t>
      </w:r>
      <w:r w:rsidRPr="000E51D8">
        <w:t>b), a particular amount is included in the individual’s ordinary income; and</w:t>
      </w:r>
    </w:p>
    <w:p w:rsidR="004918DA" w:rsidRPr="000E51D8" w:rsidRDefault="004918DA" w:rsidP="004918DA">
      <w:pPr>
        <w:pStyle w:val="paragraph"/>
      </w:pPr>
      <w:r w:rsidRPr="000E51D8">
        <w:tab/>
        <w:t>(d)</w:t>
      </w:r>
      <w:r w:rsidRPr="000E51D8">
        <w:tab/>
        <w:t xml:space="preserve">the individual’s spouse is an attributable stakeholder of the company or trust on </w:t>
      </w:r>
      <w:r w:rsidR="00491F1A">
        <w:t>1 January</w:t>
      </w:r>
      <w:r w:rsidRPr="000E51D8">
        <w:t xml:space="preserve"> 2002;</w:t>
      </w:r>
    </w:p>
    <w:p w:rsidR="004918DA" w:rsidRPr="000E51D8" w:rsidRDefault="004918DA" w:rsidP="004918DA">
      <w:pPr>
        <w:pStyle w:val="subsection2"/>
      </w:pPr>
      <w:r w:rsidRPr="000E51D8">
        <w:t>the Secretary may, by writing, determine that:</w:t>
      </w:r>
    </w:p>
    <w:p w:rsidR="004918DA" w:rsidRPr="000E51D8" w:rsidRDefault="004918DA" w:rsidP="004918DA">
      <w:pPr>
        <w:pStyle w:val="paragraph"/>
      </w:pPr>
      <w:r w:rsidRPr="000E51D8">
        <w:tab/>
        <w:t>(e)</w:t>
      </w:r>
      <w:r w:rsidRPr="000E51D8">
        <w:tab/>
        <w:t>in a case where the spouse’s income attribution percentage i</w:t>
      </w:r>
      <w:smartTag w:uri="urn:schemas-microsoft-com:office:smarttags" w:element="Street">
        <w:r w:rsidRPr="000E51D8">
          <w:t>s 1</w:t>
        </w:r>
      </w:smartTag>
      <w:r w:rsidRPr="000E51D8">
        <w:t>00%—Division</w:t>
      </w:r>
      <w:r w:rsidR="00D634E3" w:rsidRPr="000E51D8">
        <w:t> </w:t>
      </w:r>
      <w:r w:rsidRPr="000E51D8">
        <w:t>3 of Part</w:t>
      </w:r>
      <w:r w:rsidR="00D634E3" w:rsidRPr="000E51D8">
        <w:t> </w:t>
      </w:r>
      <w:r w:rsidRPr="000E51D8">
        <w:t xml:space="preserve">3.10 has effect on or after </w:t>
      </w:r>
      <w:r w:rsidR="00491F1A">
        <w:t>1 January</w:t>
      </w:r>
      <w:r w:rsidRPr="000E51D8">
        <w:t xml:space="preserve"> 2002, in relation to the disposal of the income referred to in </w:t>
      </w:r>
      <w:r w:rsidR="00D634E3" w:rsidRPr="000E51D8">
        <w:t>paragraph (</w:t>
      </w:r>
      <w:r w:rsidRPr="000E51D8">
        <w:t>b), as if the amount of the disposition were nil; or</w:t>
      </w:r>
    </w:p>
    <w:p w:rsidR="004918DA" w:rsidRPr="000E51D8" w:rsidRDefault="004918DA" w:rsidP="004918DA">
      <w:pPr>
        <w:pStyle w:val="paragraph"/>
      </w:pPr>
      <w:r w:rsidRPr="000E51D8">
        <w:tab/>
        <w:t>(f)</w:t>
      </w:r>
      <w:r w:rsidRPr="000E51D8">
        <w:tab/>
        <w:t>in a case where the spouse’s income attribution percentage is less than 100%—Division</w:t>
      </w:r>
      <w:r w:rsidR="00D634E3" w:rsidRPr="000E51D8">
        <w:t> </w:t>
      </w:r>
      <w:r w:rsidRPr="000E51D8">
        <w:t>3 of Part</w:t>
      </w:r>
      <w:r w:rsidR="00D634E3" w:rsidRPr="000E51D8">
        <w:t> </w:t>
      </w:r>
      <w:r w:rsidRPr="000E51D8">
        <w:t xml:space="preserve">3.10 has effect on and after </w:t>
      </w:r>
      <w:r w:rsidR="00491F1A">
        <w:t>1 January</w:t>
      </w:r>
      <w:r w:rsidRPr="000E51D8">
        <w:t xml:space="preserve"> 2002, in relation to the disposal of the income referred to in </w:t>
      </w:r>
      <w:r w:rsidR="00D634E3" w:rsidRPr="000E51D8">
        <w:t>paragraph (</w:t>
      </w:r>
      <w:r w:rsidRPr="000E51D8">
        <w:t xml:space="preserve">b), as if the amount of the disposition were reduced by the spouse’s income attribution percentage as at </w:t>
      </w:r>
      <w:r w:rsidR="00491F1A">
        <w:t>1 January</w:t>
      </w:r>
      <w:r w:rsidRPr="000E51D8">
        <w:t xml:space="preserve"> 2002.</w:t>
      </w:r>
    </w:p>
    <w:p w:rsidR="004918DA" w:rsidRPr="000E51D8" w:rsidRDefault="004918DA" w:rsidP="001F08D3">
      <w:pPr>
        <w:pStyle w:val="subsection"/>
        <w:keepNext/>
        <w:keepLines/>
      </w:pPr>
      <w:r w:rsidRPr="000E51D8">
        <w:tab/>
        <w:t>(2)</w:t>
      </w:r>
      <w:r w:rsidRPr="000E51D8">
        <w:tab/>
        <w:t xml:space="preserve">A determination under </w:t>
      </w:r>
      <w:r w:rsidR="00D634E3" w:rsidRPr="000E51D8">
        <w:t>subsection (</w:t>
      </w:r>
      <w:r w:rsidRPr="000E51D8">
        <w:t>1) has effect accordingly.</w:t>
      </w:r>
    </w:p>
    <w:p w:rsidR="004918DA" w:rsidRPr="000E51D8" w:rsidRDefault="004918DA" w:rsidP="004918DA">
      <w:pPr>
        <w:pStyle w:val="subsection"/>
      </w:pPr>
      <w:r w:rsidRPr="000E51D8">
        <w:tab/>
        <w:t>(3)</w:t>
      </w:r>
      <w:r w:rsidRPr="000E51D8">
        <w:tab/>
        <w:t xml:space="preserve">In making a determination under </w:t>
      </w:r>
      <w:r w:rsidR="00D634E3" w:rsidRPr="000E51D8">
        <w:t>subsection (</w:t>
      </w:r>
      <w:r w:rsidRPr="000E51D8">
        <w:t>1), the Secretary must comply with any relevant decision</w:t>
      </w:r>
      <w:r w:rsidR="00491F1A">
        <w:noBreakHyphen/>
      </w:r>
      <w:r w:rsidRPr="000E51D8">
        <w:t>making principles.</w:t>
      </w:r>
    </w:p>
    <w:p w:rsidR="004918DA" w:rsidRPr="000E51D8" w:rsidRDefault="004918DA" w:rsidP="00F01441">
      <w:pPr>
        <w:pStyle w:val="ActHead3"/>
        <w:pageBreakBefore/>
      </w:pPr>
      <w:bookmarkStart w:id="434" w:name="_Toc124515039"/>
      <w:r w:rsidRPr="000E51D8">
        <w:rPr>
          <w:rStyle w:val="CharDivNo"/>
        </w:rPr>
        <w:lastRenderedPageBreak/>
        <w:t>Division</w:t>
      </w:r>
      <w:r w:rsidR="00D634E3" w:rsidRPr="000E51D8">
        <w:rPr>
          <w:rStyle w:val="CharDivNo"/>
        </w:rPr>
        <w:t> </w:t>
      </w:r>
      <w:r w:rsidRPr="000E51D8">
        <w:rPr>
          <w:rStyle w:val="CharDivNo"/>
        </w:rPr>
        <w:t>11</w:t>
      </w:r>
      <w:r w:rsidRPr="000E51D8">
        <w:t>—</w:t>
      </w:r>
      <w:r w:rsidRPr="000E51D8">
        <w:rPr>
          <w:rStyle w:val="CharDivText"/>
        </w:rPr>
        <w:t>Concessional primary production trusts</w:t>
      </w:r>
      <w:bookmarkEnd w:id="434"/>
    </w:p>
    <w:p w:rsidR="004918DA" w:rsidRPr="000E51D8" w:rsidRDefault="004918DA" w:rsidP="004918DA">
      <w:pPr>
        <w:pStyle w:val="ActHead5"/>
      </w:pPr>
      <w:bookmarkStart w:id="435" w:name="_Toc124515040"/>
      <w:r w:rsidRPr="000E51D8">
        <w:rPr>
          <w:rStyle w:val="CharSectno"/>
        </w:rPr>
        <w:t>1208U</w:t>
      </w:r>
      <w:r w:rsidRPr="000E51D8">
        <w:t xml:space="preserve">  Concessional primary production trusts</w:t>
      </w:r>
      <w:bookmarkEnd w:id="435"/>
    </w:p>
    <w:p w:rsidR="004918DA" w:rsidRPr="000E51D8" w:rsidRDefault="004918DA" w:rsidP="004918DA">
      <w:pPr>
        <w:pStyle w:val="subsection"/>
      </w:pPr>
      <w:r w:rsidRPr="000E51D8">
        <w:tab/>
        <w:t>(1)</w:t>
      </w:r>
      <w:r w:rsidRPr="000E51D8">
        <w:tab/>
        <w:t xml:space="preserve">For the purposes of this Part, a trust is a </w:t>
      </w:r>
      <w:r w:rsidRPr="000E51D8">
        <w:rPr>
          <w:b/>
          <w:i/>
        </w:rPr>
        <w:t>concessional primary production trust</w:t>
      </w:r>
      <w:r w:rsidRPr="000E51D8">
        <w:t xml:space="preserve"> in relation to an individual at a particular time (the </w:t>
      </w:r>
      <w:r w:rsidRPr="000E51D8">
        <w:rPr>
          <w:b/>
          <w:i/>
        </w:rPr>
        <w:t>test time</w:t>
      </w:r>
      <w:r w:rsidRPr="000E51D8">
        <w:t>), if:</w:t>
      </w:r>
    </w:p>
    <w:p w:rsidR="004918DA" w:rsidRPr="000E51D8" w:rsidRDefault="004918DA" w:rsidP="004918DA">
      <w:pPr>
        <w:pStyle w:val="paragraph"/>
      </w:pPr>
      <w:r w:rsidRPr="000E51D8">
        <w:tab/>
        <w:t>(a)</w:t>
      </w:r>
      <w:r w:rsidRPr="000E51D8">
        <w:tab/>
        <w:t>at the test time, the trust is a controlled private trust in relation to the individual; and</w:t>
      </w:r>
    </w:p>
    <w:p w:rsidR="004918DA" w:rsidRPr="000E51D8" w:rsidRDefault="004918DA" w:rsidP="004918DA">
      <w:pPr>
        <w:pStyle w:val="paragraph"/>
      </w:pPr>
      <w:r w:rsidRPr="000E51D8">
        <w:tab/>
        <w:t>(b)</w:t>
      </w:r>
      <w:r w:rsidRPr="000E51D8">
        <w:tab/>
        <w:t>at the test time, either:</w:t>
      </w:r>
    </w:p>
    <w:p w:rsidR="004918DA" w:rsidRPr="000E51D8" w:rsidRDefault="004918DA" w:rsidP="004918DA">
      <w:pPr>
        <w:pStyle w:val="paragraphsub"/>
      </w:pPr>
      <w:r w:rsidRPr="000E51D8">
        <w:tab/>
        <w:t>(i)</w:t>
      </w:r>
      <w:r w:rsidRPr="000E51D8">
        <w:tab/>
        <w:t xml:space="preserve">the trust carries on a primary production enterprise (the </w:t>
      </w:r>
      <w:r w:rsidRPr="000E51D8">
        <w:rPr>
          <w:b/>
          <w:i/>
        </w:rPr>
        <w:t>first primary production enterprise</w:t>
      </w:r>
      <w:r w:rsidRPr="000E51D8">
        <w:t>); or</w:t>
      </w:r>
    </w:p>
    <w:p w:rsidR="004918DA" w:rsidRPr="000E51D8" w:rsidRDefault="004918DA" w:rsidP="004918DA">
      <w:pPr>
        <w:pStyle w:val="paragraphsub"/>
      </w:pPr>
      <w:r w:rsidRPr="000E51D8">
        <w:tab/>
        <w:t>(ii)</w:t>
      </w:r>
      <w:r w:rsidRPr="000E51D8">
        <w:tab/>
        <w:t xml:space="preserve">the trust makes an asset available to another entity, the other entity carries on a primary production enterprise (the </w:t>
      </w:r>
      <w:r w:rsidRPr="000E51D8">
        <w:rPr>
          <w:b/>
          <w:i/>
        </w:rPr>
        <w:t>first primary production enterprise</w:t>
      </w:r>
      <w:r w:rsidRPr="000E51D8">
        <w:t>), and the asset is used by the other entity wholly or principally for the purposes of carrying on the first primary production enterprise; and</w:t>
      </w:r>
    </w:p>
    <w:p w:rsidR="004918DA" w:rsidRPr="000E51D8" w:rsidRDefault="004918DA" w:rsidP="004918DA">
      <w:pPr>
        <w:pStyle w:val="paragraph"/>
      </w:pPr>
      <w:r w:rsidRPr="000E51D8">
        <w:tab/>
        <w:t>(c)</w:t>
      </w:r>
      <w:r w:rsidRPr="000E51D8">
        <w:tab/>
        <w:t>at the test time, more than 70% of the net value of the assets of the trust (excluding the net value of the principal home of the individual if that principal home is owned by the trust) relates to assets used wholly or principally for the purposes of carrying on a primary production enterprise; and</w:t>
      </w:r>
    </w:p>
    <w:p w:rsidR="004918DA" w:rsidRPr="000E51D8" w:rsidRDefault="004918DA" w:rsidP="004918DA">
      <w:pPr>
        <w:pStyle w:val="paragraph"/>
      </w:pPr>
      <w:r w:rsidRPr="000E51D8">
        <w:tab/>
        <w:t>(d)</w:t>
      </w:r>
      <w:r w:rsidRPr="000E51D8">
        <w:tab/>
        <w:t>at the test time, the sum of:</w:t>
      </w:r>
    </w:p>
    <w:p w:rsidR="004918DA" w:rsidRPr="000E51D8" w:rsidRDefault="004918DA" w:rsidP="004918DA">
      <w:pPr>
        <w:pStyle w:val="paragraphsub"/>
      </w:pPr>
      <w:r w:rsidRPr="000E51D8">
        <w:tab/>
        <w:t>(i)</w:t>
      </w:r>
      <w:r w:rsidRPr="000E51D8">
        <w:tab/>
        <w:t>the total adjusted net value of assets that are owned or controlled by the individual and used wholly or principally for the purposes of carrying on a primary production enterprise; and</w:t>
      </w:r>
    </w:p>
    <w:p w:rsidR="004918DA" w:rsidRPr="000E51D8" w:rsidRDefault="004918DA" w:rsidP="004918DA">
      <w:pPr>
        <w:pStyle w:val="paragraphsub"/>
      </w:pPr>
      <w:r w:rsidRPr="000E51D8">
        <w:tab/>
        <w:t>(ii)</w:t>
      </w:r>
      <w:r w:rsidRPr="000E51D8">
        <w:tab/>
        <w:t>the total adjusted net value of assets that are owned or controlled by the individual’s spouse and used wholly or principally for the purposes of carrying on a primary production enterprise;</w:t>
      </w:r>
    </w:p>
    <w:p w:rsidR="004918DA" w:rsidRPr="000E51D8" w:rsidRDefault="004918DA" w:rsidP="004918DA">
      <w:pPr>
        <w:pStyle w:val="paragraph"/>
      </w:pPr>
      <w:r w:rsidRPr="000E51D8">
        <w:tab/>
      </w:r>
      <w:r w:rsidRPr="000E51D8">
        <w:tab/>
        <w:t xml:space="preserve">is less than the primary production attribution threshold (as defined by </w:t>
      </w:r>
      <w:r w:rsidR="00D634E3" w:rsidRPr="000E51D8">
        <w:t>subsection (</w:t>
      </w:r>
      <w:r w:rsidRPr="000E51D8">
        <w:t>6)); and</w:t>
      </w:r>
    </w:p>
    <w:p w:rsidR="004918DA" w:rsidRPr="000E51D8" w:rsidRDefault="004918DA" w:rsidP="004918DA">
      <w:pPr>
        <w:pStyle w:val="paragraph"/>
      </w:pPr>
      <w:r w:rsidRPr="000E51D8">
        <w:tab/>
        <w:t>(e)</w:t>
      </w:r>
      <w:r w:rsidRPr="000E51D8">
        <w:tab/>
        <w:t>if:</w:t>
      </w:r>
    </w:p>
    <w:p w:rsidR="004918DA" w:rsidRPr="000E51D8" w:rsidRDefault="004918DA" w:rsidP="004918DA">
      <w:pPr>
        <w:pStyle w:val="paragraphsub"/>
      </w:pPr>
      <w:r w:rsidRPr="000E51D8">
        <w:lastRenderedPageBreak/>
        <w:tab/>
        <w:t>(i)</w:t>
      </w:r>
      <w:r w:rsidRPr="000E51D8">
        <w:tab/>
        <w:t>the individual or the individual’s spouse had adjusted net primary production income for the last tax year that ended before the test time; and</w:t>
      </w:r>
    </w:p>
    <w:p w:rsidR="004918DA" w:rsidRPr="000E51D8" w:rsidRDefault="004918DA" w:rsidP="004918DA">
      <w:pPr>
        <w:pStyle w:val="paragraphsub"/>
      </w:pPr>
      <w:r w:rsidRPr="000E51D8">
        <w:tab/>
        <w:t>(ii)</w:t>
      </w:r>
      <w:r w:rsidRPr="000E51D8">
        <w:tab/>
        <w:t xml:space="preserve">the individual or the individual’s spouse had adjusted net primary production income for the tax year that preceded the tax year first referred to in </w:t>
      </w:r>
      <w:r w:rsidR="00D634E3" w:rsidRPr="000E51D8">
        <w:t>subparagraph (</w:t>
      </w:r>
      <w:r w:rsidRPr="000E51D8">
        <w:t>i); and</w:t>
      </w:r>
    </w:p>
    <w:p w:rsidR="004918DA" w:rsidRPr="000E51D8" w:rsidRDefault="004918DA" w:rsidP="004918DA">
      <w:pPr>
        <w:pStyle w:val="paragraphsub"/>
      </w:pPr>
      <w:r w:rsidRPr="000E51D8">
        <w:tab/>
        <w:t>(iii)</w:t>
      </w:r>
      <w:r w:rsidRPr="000E51D8">
        <w:tab/>
        <w:t xml:space="preserve">the individual or the individual’s spouse had adjusted net primary production income for the tax year that preceded the tax year first referred to in </w:t>
      </w:r>
      <w:r w:rsidR="00D634E3" w:rsidRPr="000E51D8">
        <w:t>subparagraph (</w:t>
      </w:r>
      <w:r w:rsidRPr="000E51D8">
        <w:t>ii);</w:t>
      </w:r>
    </w:p>
    <w:p w:rsidR="004918DA" w:rsidRPr="000E51D8" w:rsidRDefault="004918DA" w:rsidP="004918DA">
      <w:pPr>
        <w:pStyle w:val="paragraph"/>
      </w:pPr>
      <w:r w:rsidRPr="000E51D8">
        <w:tab/>
      </w:r>
      <w:r w:rsidRPr="000E51D8">
        <w:tab/>
        <w:t xml:space="preserve">the average of the following amounts is less than the amount specified in </w:t>
      </w:r>
      <w:r w:rsidR="004E7F2F" w:rsidRPr="000E51D8">
        <w:t>clause</w:t>
      </w:r>
      <w:r w:rsidR="00D634E3" w:rsidRPr="000E51D8">
        <w:t> </w:t>
      </w:r>
      <w:r w:rsidR="004E7F2F" w:rsidRPr="000E51D8">
        <w:t>38N of Schedule</w:t>
      </w:r>
      <w:r w:rsidR="00D634E3" w:rsidRPr="000E51D8">
        <w:t> </w:t>
      </w:r>
      <w:r w:rsidR="004E7F2F" w:rsidRPr="000E51D8">
        <w:t xml:space="preserve">1 to the </w:t>
      </w:r>
      <w:r w:rsidR="004E7F2F" w:rsidRPr="000E51D8">
        <w:rPr>
          <w:i/>
        </w:rPr>
        <w:t>A New Tax System (Family Assistance) Act 1999</w:t>
      </w:r>
      <w:r w:rsidRPr="000E51D8">
        <w:t xml:space="preserve"> (subject to any indexation under Schedule</w:t>
      </w:r>
      <w:r w:rsidR="00D634E3" w:rsidRPr="000E51D8">
        <w:t> </w:t>
      </w:r>
      <w:r w:rsidRPr="000E51D8">
        <w:t>4 to that Act):</w:t>
      </w:r>
    </w:p>
    <w:p w:rsidR="004918DA" w:rsidRPr="000E51D8" w:rsidRDefault="004918DA" w:rsidP="004918DA">
      <w:pPr>
        <w:pStyle w:val="paragraphsub"/>
      </w:pPr>
      <w:r w:rsidRPr="000E51D8">
        <w:tab/>
        <w:t>(iv)</w:t>
      </w:r>
      <w:r w:rsidRPr="000E51D8">
        <w:tab/>
        <w:t xml:space="preserve">the total adjusted net primary production income of the individual and the individual’s spouse for the tax year referred to in </w:t>
      </w:r>
      <w:r w:rsidR="00D634E3" w:rsidRPr="000E51D8">
        <w:t>subparagraph (</w:t>
      </w:r>
      <w:r w:rsidRPr="000E51D8">
        <w:t>i);</w:t>
      </w:r>
    </w:p>
    <w:p w:rsidR="004918DA" w:rsidRPr="000E51D8" w:rsidRDefault="004918DA" w:rsidP="004918DA">
      <w:pPr>
        <w:pStyle w:val="paragraphsub"/>
      </w:pPr>
      <w:r w:rsidRPr="000E51D8">
        <w:tab/>
        <w:t>(v)</w:t>
      </w:r>
      <w:r w:rsidRPr="000E51D8">
        <w:tab/>
        <w:t xml:space="preserve">the total adjusted net primary production income of the individual and the individual’s spouse for the tax year first referred to in </w:t>
      </w:r>
      <w:r w:rsidR="00D634E3" w:rsidRPr="000E51D8">
        <w:t>subparagraph (</w:t>
      </w:r>
      <w:r w:rsidRPr="000E51D8">
        <w:t>ii);</w:t>
      </w:r>
    </w:p>
    <w:p w:rsidR="004918DA" w:rsidRPr="000E51D8" w:rsidRDefault="004918DA" w:rsidP="004918DA">
      <w:pPr>
        <w:pStyle w:val="paragraphsub"/>
      </w:pPr>
      <w:r w:rsidRPr="000E51D8">
        <w:tab/>
        <w:t>(vi)</w:t>
      </w:r>
      <w:r w:rsidRPr="000E51D8">
        <w:tab/>
        <w:t xml:space="preserve">the total adjusted net primary production income of the individual and the individual’s spouse for the tax year first referred to in </w:t>
      </w:r>
      <w:r w:rsidR="00D634E3" w:rsidRPr="000E51D8">
        <w:t>subparagraph (</w:t>
      </w:r>
      <w:r w:rsidRPr="000E51D8">
        <w:t>iii); and</w:t>
      </w:r>
    </w:p>
    <w:p w:rsidR="004918DA" w:rsidRPr="000E51D8" w:rsidRDefault="004918DA" w:rsidP="004918DA">
      <w:pPr>
        <w:pStyle w:val="paragraph"/>
      </w:pPr>
      <w:r w:rsidRPr="000E51D8">
        <w:tab/>
        <w:t>(f)</w:t>
      </w:r>
      <w:r w:rsidRPr="000E51D8">
        <w:tab/>
        <w:t>if:</w:t>
      </w:r>
    </w:p>
    <w:p w:rsidR="004918DA" w:rsidRPr="000E51D8" w:rsidRDefault="004918DA" w:rsidP="004918DA">
      <w:pPr>
        <w:pStyle w:val="paragraphsub"/>
      </w:pPr>
      <w:r w:rsidRPr="000E51D8">
        <w:tab/>
        <w:t>(i)</w:t>
      </w:r>
      <w:r w:rsidRPr="000E51D8">
        <w:tab/>
        <w:t>neither the individual nor the individual’s spouse had adjusted net primary production income for the last tax year that ended before the test time; or</w:t>
      </w:r>
    </w:p>
    <w:p w:rsidR="004918DA" w:rsidRPr="000E51D8" w:rsidRDefault="004918DA" w:rsidP="004918DA">
      <w:pPr>
        <w:pStyle w:val="paragraphsub"/>
      </w:pPr>
      <w:r w:rsidRPr="000E51D8">
        <w:tab/>
        <w:t>(ii)</w:t>
      </w:r>
      <w:r w:rsidRPr="000E51D8">
        <w:tab/>
        <w:t xml:space="preserve">neither the individual nor the individual’s spouse had adjusted net primary production income for the tax year that preceded the tax year referred to in </w:t>
      </w:r>
      <w:r w:rsidR="00D634E3" w:rsidRPr="000E51D8">
        <w:t>subparagraph (</w:t>
      </w:r>
      <w:r w:rsidRPr="000E51D8">
        <w:t>i); or</w:t>
      </w:r>
    </w:p>
    <w:p w:rsidR="004918DA" w:rsidRPr="000E51D8" w:rsidRDefault="004918DA" w:rsidP="004918DA">
      <w:pPr>
        <w:pStyle w:val="paragraphsub"/>
      </w:pPr>
      <w:r w:rsidRPr="000E51D8">
        <w:tab/>
        <w:t>(iii)</w:t>
      </w:r>
      <w:r w:rsidRPr="000E51D8">
        <w:tab/>
        <w:t xml:space="preserve">neither the individual nor the individual’s spouse had adjusted net primary production income for the tax year that preceded the tax year referred to in </w:t>
      </w:r>
      <w:r w:rsidR="00D634E3" w:rsidRPr="000E51D8">
        <w:t>subparagraph (</w:t>
      </w:r>
      <w:r w:rsidRPr="000E51D8">
        <w:t>ii);</w:t>
      </w:r>
    </w:p>
    <w:p w:rsidR="004918DA" w:rsidRPr="000E51D8" w:rsidRDefault="004918DA" w:rsidP="004918DA">
      <w:pPr>
        <w:pStyle w:val="paragraph"/>
      </w:pPr>
      <w:r w:rsidRPr="000E51D8">
        <w:lastRenderedPageBreak/>
        <w:tab/>
      </w:r>
      <w:r w:rsidRPr="000E51D8">
        <w:tab/>
        <w:t>the Secretary, by writing, determines that this paragraph applies to the individual and the trust; and</w:t>
      </w:r>
    </w:p>
    <w:p w:rsidR="004918DA" w:rsidRPr="000E51D8" w:rsidRDefault="004918DA" w:rsidP="004918DA">
      <w:pPr>
        <w:pStyle w:val="paragraph"/>
      </w:pPr>
      <w:r w:rsidRPr="000E51D8">
        <w:tab/>
        <w:t>(g)</w:t>
      </w:r>
      <w:r w:rsidRPr="000E51D8">
        <w:tab/>
        <w:t>at the test time, the individual is not actively involved with the first primary production enterprise; and</w:t>
      </w:r>
    </w:p>
    <w:p w:rsidR="004918DA" w:rsidRPr="000E51D8" w:rsidRDefault="004918DA" w:rsidP="004918DA">
      <w:pPr>
        <w:pStyle w:val="paragraph"/>
      </w:pPr>
      <w:r w:rsidRPr="000E51D8">
        <w:tab/>
        <w:t>(h)</w:t>
      </w:r>
      <w:r w:rsidRPr="000E51D8">
        <w:tab/>
        <w:t>at the test time, an eligible descendant of the individual is actively involved with the first primary production enterprise; and</w:t>
      </w:r>
    </w:p>
    <w:p w:rsidR="004918DA" w:rsidRPr="000E51D8" w:rsidRDefault="004918DA" w:rsidP="004918DA">
      <w:pPr>
        <w:pStyle w:val="paragraph"/>
      </w:pPr>
      <w:r w:rsidRPr="000E51D8">
        <w:tab/>
        <w:t>(i)</w:t>
      </w:r>
      <w:r w:rsidRPr="000E51D8">
        <w:tab/>
        <w:t>if, at the test time, the individual is able to appoint the trustee, or any of the trustees, of the trust—there is a provision of the trust deed to the effect that that ability may only be exercised:</w:t>
      </w:r>
    </w:p>
    <w:p w:rsidR="004918DA" w:rsidRPr="000E51D8" w:rsidRDefault="004918DA" w:rsidP="004918DA">
      <w:pPr>
        <w:pStyle w:val="paragraphsub"/>
      </w:pPr>
      <w:r w:rsidRPr="000E51D8">
        <w:tab/>
        <w:t>(i)</w:t>
      </w:r>
      <w:r w:rsidRPr="000E51D8">
        <w:tab/>
        <w:t>if the trustee concerned dies, resigns or becomes subject to a legal disability; or</w:t>
      </w:r>
    </w:p>
    <w:p w:rsidR="004918DA" w:rsidRPr="000E51D8" w:rsidRDefault="004918DA" w:rsidP="004918DA">
      <w:pPr>
        <w:pStyle w:val="paragraphsub"/>
      </w:pPr>
      <w:r w:rsidRPr="000E51D8">
        <w:tab/>
        <w:t>(ii)</w:t>
      </w:r>
      <w:r w:rsidRPr="000E51D8">
        <w:tab/>
        <w:t>in accordance with a statutory law relating to the appointment of trustees; and</w:t>
      </w:r>
    </w:p>
    <w:p w:rsidR="004918DA" w:rsidRPr="000E51D8" w:rsidRDefault="004918DA" w:rsidP="004918DA">
      <w:pPr>
        <w:pStyle w:val="paragraph"/>
      </w:pPr>
      <w:r w:rsidRPr="000E51D8">
        <w:tab/>
        <w:t>(j)</w:t>
      </w:r>
      <w:r w:rsidRPr="000E51D8">
        <w:tab/>
        <w:t>if, at the test time, the individual is able to veto or direct the decisions of the trustee—there is a provision of the trust deed to the effect that that ability may only be exercised:</w:t>
      </w:r>
    </w:p>
    <w:p w:rsidR="004918DA" w:rsidRPr="000E51D8" w:rsidRDefault="004918DA" w:rsidP="004918DA">
      <w:pPr>
        <w:pStyle w:val="paragraphsub"/>
      </w:pPr>
      <w:r w:rsidRPr="000E51D8">
        <w:tab/>
        <w:t>(i)</w:t>
      </w:r>
      <w:r w:rsidRPr="000E51D8">
        <w:tab/>
        <w:t>in relation to the sale of land used for the purposes of carrying on the first primary production enterprise; or</w:t>
      </w:r>
    </w:p>
    <w:p w:rsidR="004918DA" w:rsidRPr="000E51D8" w:rsidRDefault="004918DA" w:rsidP="004918DA">
      <w:pPr>
        <w:pStyle w:val="paragraphsub"/>
      </w:pPr>
      <w:r w:rsidRPr="000E51D8">
        <w:tab/>
        <w:t>(ii)</w:t>
      </w:r>
      <w:r w:rsidRPr="000E51D8">
        <w:tab/>
        <w:t>in relation to the sale of fishing rights or timber rights used for the purposes of carrying on the first primary production enterprise; or</w:t>
      </w:r>
    </w:p>
    <w:p w:rsidR="004918DA" w:rsidRPr="000E51D8" w:rsidRDefault="004918DA" w:rsidP="004918DA">
      <w:pPr>
        <w:pStyle w:val="paragraphsub"/>
      </w:pPr>
      <w:r w:rsidRPr="000E51D8">
        <w:tab/>
        <w:t>(iii)</w:t>
      </w:r>
      <w:r w:rsidRPr="000E51D8">
        <w:tab/>
        <w:t>in accordance with a statutory law relating to the appointment of trustees; and</w:t>
      </w:r>
    </w:p>
    <w:p w:rsidR="004918DA" w:rsidRPr="000E51D8" w:rsidRDefault="004918DA" w:rsidP="004918DA">
      <w:pPr>
        <w:pStyle w:val="paragraph"/>
      </w:pPr>
      <w:r w:rsidRPr="000E51D8">
        <w:tab/>
        <w:t>(k)</w:t>
      </w:r>
      <w:r w:rsidRPr="000E51D8">
        <w:tab/>
        <w:t>at the test time, there is a provision of the trust deed to the effect that neither the individual, nor the individual’s spouse, is, or is capable of becoming, the trustee, or any of the trustees, of the trust; and</w:t>
      </w:r>
    </w:p>
    <w:p w:rsidR="004918DA" w:rsidRPr="000E51D8" w:rsidRDefault="004918DA" w:rsidP="004918DA">
      <w:pPr>
        <w:pStyle w:val="paragraph"/>
      </w:pPr>
      <w:r w:rsidRPr="000E51D8">
        <w:tab/>
        <w:t>(l)</w:t>
      </w:r>
      <w:r w:rsidRPr="000E51D8">
        <w:tab/>
        <w:t xml:space="preserve">at the test time, a group in relation to the individual is not able to vary a provision covered by </w:t>
      </w:r>
      <w:r w:rsidR="00D634E3" w:rsidRPr="000E51D8">
        <w:t>paragraph (</w:t>
      </w:r>
      <w:r w:rsidRPr="000E51D8">
        <w:t>i), (j) or (k); and</w:t>
      </w:r>
    </w:p>
    <w:p w:rsidR="004918DA" w:rsidRPr="000E51D8" w:rsidRDefault="004918DA" w:rsidP="004918DA">
      <w:pPr>
        <w:pStyle w:val="paragraph"/>
      </w:pPr>
      <w:r w:rsidRPr="000E51D8">
        <w:tab/>
        <w:t>(m)</w:t>
      </w:r>
      <w:r w:rsidRPr="000E51D8">
        <w:tab/>
        <w:t>at the test time, neither the individual, nor the individual’s spouse, is able to vary the trust deed; and</w:t>
      </w:r>
    </w:p>
    <w:p w:rsidR="004918DA" w:rsidRPr="000E51D8" w:rsidRDefault="004918DA" w:rsidP="004918DA">
      <w:pPr>
        <w:pStyle w:val="paragraph"/>
      </w:pPr>
      <w:r w:rsidRPr="000E51D8">
        <w:tab/>
        <w:t>(n)</w:t>
      </w:r>
      <w:r w:rsidRPr="000E51D8">
        <w:tab/>
        <w:t>at the test time, neither the individual, nor the individual’s spouse:</w:t>
      </w:r>
    </w:p>
    <w:p w:rsidR="004918DA" w:rsidRPr="000E51D8" w:rsidRDefault="004918DA" w:rsidP="004918DA">
      <w:pPr>
        <w:pStyle w:val="paragraphsub"/>
      </w:pPr>
      <w:r w:rsidRPr="000E51D8">
        <w:lastRenderedPageBreak/>
        <w:tab/>
        <w:t>(i)</w:t>
      </w:r>
      <w:r w:rsidRPr="000E51D8">
        <w:tab/>
        <w:t>benefits or is capable (whether by the exercise of a power of appointment or otherwise) of benefiting under the trust, either directly or through any interposed companies, business partnerships or trusts; or</w:t>
      </w:r>
    </w:p>
    <w:p w:rsidR="004918DA" w:rsidRPr="000E51D8" w:rsidRDefault="004918DA" w:rsidP="004918DA">
      <w:pPr>
        <w:pStyle w:val="paragraphsub"/>
      </w:pPr>
      <w:r w:rsidRPr="000E51D8">
        <w:tab/>
        <w:t>(ii)</w:t>
      </w:r>
      <w:r w:rsidRPr="000E51D8">
        <w:tab/>
        <w:t>receives any remuneration or other benefits from the trust otherwise than in the capacity of beneficiary of the trust.</w:t>
      </w:r>
    </w:p>
    <w:p w:rsidR="004918DA" w:rsidRPr="000E51D8" w:rsidRDefault="004918DA" w:rsidP="004918DA">
      <w:pPr>
        <w:pStyle w:val="subsection"/>
        <w:keepNext/>
      </w:pPr>
      <w:r w:rsidRPr="000E51D8">
        <w:tab/>
        <w:t>(2)</w:t>
      </w:r>
      <w:r w:rsidRPr="000E51D8">
        <w:tab/>
        <w:t xml:space="preserve">For the purposes of the application of </w:t>
      </w:r>
      <w:r w:rsidR="00D634E3" w:rsidRPr="000E51D8">
        <w:t>paragraphs (</w:t>
      </w:r>
      <w:r w:rsidRPr="000E51D8">
        <w:t xml:space="preserve">1)(e) and (f) to a particular tax year, a person is the </w:t>
      </w:r>
      <w:r w:rsidRPr="000E51D8">
        <w:rPr>
          <w:b/>
          <w:i/>
        </w:rPr>
        <w:t xml:space="preserve">individual’s spouse </w:t>
      </w:r>
      <w:r w:rsidRPr="000E51D8">
        <w:t>if, and only if:</w:t>
      </w:r>
    </w:p>
    <w:p w:rsidR="004918DA" w:rsidRPr="000E51D8" w:rsidRDefault="004918DA" w:rsidP="004918DA">
      <w:pPr>
        <w:pStyle w:val="paragraph"/>
      </w:pPr>
      <w:r w:rsidRPr="000E51D8">
        <w:tab/>
        <w:t>(a)</w:t>
      </w:r>
      <w:r w:rsidRPr="000E51D8">
        <w:tab/>
        <w:t>the person was the spouse of the individual at any time during the tax year; and</w:t>
      </w:r>
    </w:p>
    <w:p w:rsidR="004918DA" w:rsidRPr="000E51D8" w:rsidRDefault="004918DA" w:rsidP="004918DA">
      <w:pPr>
        <w:pStyle w:val="paragraph"/>
      </w:pPr>
      <w:r w:rsidRPr="000E51D8">
        <w:tab/>
        <w:t>(b)</w:t>
      </w:r>
      <w:r w:rsidRPr="000E51D8">
        <w:tab/>
        <w:t>the person is the spouse of the individual at the test time.</w:t>
      </w:r>
    </w:p>
    <w:p w:rsidR="004918DA" w:rsidRPr="000E51D8" w:rsidRDefault="004918DA" w:rsidP="004918DA">
      <w:pPr>
        <w:pStyle w:val="subsection"/>
      </w:pPr>
      <w:r w:rsidRPr="000E51D8">
        <w:tab/>
        <w:t>(3)</w:t>
      </w:r>
      <w:r w:rsidRPr="000E51D8">
        <w:tab/>
        <w:t xml:space="preserve">In making a determination under </w:t>
      </w:r>
      <w:r w:rsidR="00D634E3" w:rsidRPr="000E51D8">
        <w:t>paragraph (</w:t>
      </w:r>
      <w:r w:rsidRPr="000E51D8">
        <w:t>1)(f), the Secretary must comply with any relevant decision</w:t>
      </w:r>
      <w:r w:rsidR="00491F1A">
        <w:noBreakHyphen/>
      </w:r>
      <w:r w:rsidRPr="000E51D8">
        <w:t>making principles.</w:t>
      </w:r>
    </w:p>
    <w:p w:rsidR="007873EB" w:rsidRPr="000E51D8" w:rsidRDefault="007873EB" w:rsidP="007873EB">
      <w:pPr>
        <w:pStyle w:val="subsection"/>
      </w:pPr>
      <w:r w:rsidRPr="000E51D8">
        <w:tab/>
        <w:t>(3A)</w:t>
      </w:r>
      <w:r w:rsidRPr="000E51D8">
        <w:tab/>
        <w:t xml:space="preserve">For the purposes of </w:t>
      </w:r>
      <w:r w:rsidR="00D634E3" w:rsidRPr="000E51D8">
        <w:t>paragraph (</w:t>
      </w:r>
      <w:r w:rsidRPr="000E51D8">
        <w:t xml:space="preserve">1)(h), an </w:t>
      </w:r>
      <w:r w:rsidRPr="000E51D8">
        <w:rPr>
          <w:b/>
          <w:i/>
        </w:rPr>
        <w:t>eligible descendant</w:t>
      </w:r>
      <w:r w:rsidRPr="000E51D8">
        <w:t>, in relation to a person, is:</w:t>
      </w:r>
    </w:p>
    <w:p w:rsidR="007873EB" w:rsidRPr="000E51D8" w:rsidRDefault="007873EB" w:rsidP="007873EB">
      <w:pPr>
        <w:pStyle w:val="paragraph"/>
      </w:pPr>
      <w:r w:rsidRPr="000E51D8">
        <w:tab/>
        <w:t>(a)</w:t>
      </w:r>
      <w:r w:rsidRPr="000E51D8">
        <w:tab/>
        <w:t>a child, step</w:t>
      </w:r>
      <w:r w:rsidR="00491F1A">
        <w:noBreakHyphen/>
      </w:r>
      <w:r w:rsidRPr="000E51D8">
        <w:t>child or adopted child of the person or of a partner of the person; or</w:t>
      </w:r>
    </w:p>
    <w:p w:rsidR="007873EB" w:rsidRPr="000E51D8" w:rsidRDefault="007873EB" w:rsidP="007873EB">
      <w:pPr>
        <w:pStyle w:val="paragraph"/>
      </w:pPr>
      <w:r w:rsidRPr="000E51D8">
        <w:tab/>
        <w:t>(b)</w:t>
      </w:r>
      <w:r w:rsidRPr="000E51D8">
        <w:tab/>
        <w:t xml:space="preserve">a descendant in direct line of a child described in </w:t>
      </w:r>
      <w:r w:rsidR="00D634E3" w:rsidRPr="000E51D8">
        <w:t>paragraph (</w:t>
      </w:r>
      <w:r w:rsidRPr="000E51D8">
        <w:t>a); or</w:t>
      </w:r>
    </w:p>
    <w:p w:rsidR="007873EB" w:rsidRPr="000E51D8" w:rsidRDefault="007873EB" w:rsidP="007873EB">
      <w:pPr>
        <w:pStyle w:val="paragraph"/>
      </w:pPr>
      <w:r w:rsidRPr="000E51D8">
        <w:tab/>
        <w:t>(c)</w:t>
      </w:r>
      <w:r w:rsidRPr="000E51D8">
        <w:tab/>
        <w:t xml:space="preserve">any other person who, in the opinion of the Secretary, should be treated for the purposes of this definition as a person described in </w:t>
      </w:r>
      <w:r w:rsidR="00D634E3" w:rsidRPr="000E51D8">
        <w:t>paragraph (</w:t>
      </w:r>
      <w:r w:rsidRPr="000E51D8">
        <w:t>a) or (b).</w:t>
      </w:r>
    </w:p>
    <w:p w:rsidR="004918DA" w:rsidRPr="000E51D8" w:rsidRDefault="004918DA" w:rsidP="004918DA">
      <w:pPr>
        <w:pStyle w:val="subsection"/>
      </w:pPr>
      <w:r w:rsidRPr="000E51D8">
        <w:tab/>
        <w:t>(4)</w:t>
      </w:r>
      <w:r w:rsidRPr="000E51D8">
        <w:tab/>
      </w:r>
      <w:r w:rsidR="00D634E3" w:rsidRPr="000E51D8">
        <w:t>Paragraph (</w:t>
      </w:r>
      <w:r w:rsidRPr="000E51D8">
        <w:t>1)(n) does not apply to any of the following benefits:</w:t>
      </w:r>
    </w:p>
    <w:p w:rsidR="004918DA" w:rsidRPr="000E51D8" w:rsidRDefault="004918DA" w:rsidP="004918DA">
      <w:pPr>
        <w:pStyle w:val="paragraph"/>
      </w:pPr>
      <w:r w:rsidRPr="000E51D8">
        <w:tab/>
        <w:t>(a)</w:t>
      </w:r>
      <w:r w:rsidRPr="000E51D8">
        <w:tab/>
        <w:t>food that:</w:t>
      </w:r>
    </w:p>
    <w:p w:rsidR="004918DA" w:rsidRPr="000E51D8" w:rsidRDefault="004918DA" w:rsidP="004918DA">
      <w:pPr>
        <w:pStyle w:val="paragraphsub"/>
      </w:pPr>
      <w:r w:rsidRPr="000E51D8">
        <w:tab/>
        <w:t>(i)</w:t>
      </w:r>
      <w:r w:rsidRPr="000E51D8">
        <w:tab/>
        <w:t>is derived from the first primary production enterprise; and</w:t>
      </w:r>
    </w:p>
    <w:p w:rsidR="004918DA" w:rsidRPr="000E51D8" w:rsidRDefault="004918DA" w:rsidP="004918DA">
      <w:pPr>
        <w:pStyle w:val="paragraphsub"/>
      </w:pPr>
      <w:r w:rsidRPr="000E51D8">
        <w:tab/>
        <w:t>(ii)</w:t>
      </w:r>
      <w:r w:rsidRPr="000E51D8">
        <w:tab/>
        <w:t>is for the personal consumption of the individual or the individual’s spouse;</w:t>
      </w:r>
    </w:p>
    <w:p w:rsidR="004918DA" w:rsidRPr="000E51D8" w:rsidRDefault="004918DA" w:rsidP="004918DA">
      <w:pPr>
        <w:pStyle w:val="paragraph"/>
      </w:pPr>
      <w:r w:rsidRPr="000E51D8">
        <w:tab/>
        <w:t>(b)</w:t>
      </w:r>
      <w:r w:rsidRPr="000E51D8">
        <w:tab/>
        <w:t>residential accommodation for the individual or the individual’s spouse, where that accommodation is the principal home of the individual;</w:t>
      </w:r>
    </w:p>
    <w:p w:rsidR="004918DA" w:rsidRPr="000E51D8" w:rsidRDefault="004918DA" w:rsidP="004918DA">
      <w:pPr>
        <w:pStyle w:val="paragraph"/>
      </w:pPr>
      <w:r w:rsidRPr="000E51D8">
        <w:lastRenderedPageBreak/>
        <w:tab/>
        <w:t>(c)</w:t>
      </w:r>
      <w:r w:rsidRPr="000E51D8">
        <w:tab/>
        <w:t xml:space="preserve">if </w:t>
      </w:r>
      <w:r w:rsidR="00D634E3" w:rsidRPr="000E51D8">
        <w:t>paragraph (</w:t>
      </w:r>
      <w:r w:rsidRPr="000E51D8">
        <w:t>b) applies—water, fuel, gas or electricity for use in that residential accommodation;</w:t>
      </w:r>
    </w:p>
    <w:p w:rsidR="004918DA" w:rsidRPr="000E51D8" w:rsidRDefault="004918DA" w:rsidP="004918DA">
      <w:pPr>
        <w:pStyle w:val="paragraph"/>
      </w:pPr>
      <w:r w:rsidRPr="000E51D8">
        <w:tab/>
        <w:t>(d)</w:t>
      </w:r>
      <w:r w:rsidRPr="000E51D8">
        <w:tab/>
        <w:t>any other non</w:t>
      </w:r>
      <w:r w:rsidR="00491F1A">
        <w:noBreakHyphen/>
      </w:r>
      <w:r w:rsidRPr="000E51D8">
        <w:t>cash benefit that is minor and provided on a basis that is infrequent and irregular.</w:t>
      </w:r>
    </w:p>
    <w:p w:rsidR="004918DA" w:rsidRPr="000E51D8" w:rsidRDefault="004918DA" w:rsidP="004918DA">
      <w:pPr>
        <w:pStyle w:val="subsection"/>
      </w:pPr>
      <w:r w:rsidRPr="000E51D8">
        <w:tab/>
        <w:t>(5)</w:t>
      </w:r>
      <w:r w:rsidRPr="000E51D8">
        <w:tab/>
      </w:r>
      <w:r w:rsidR="00D634E3" w:rsidRPr="000E51D8">
        <w:t>Subparagraph (</w:t>
      </w:r>
      <w:r w:rsidRPr="000E51D8">
        <w:t xml:space="preserve">1)(n)(ii) has effect subject to </w:t>
      </w:r>
      <w:r w:rsidR="00A93C2F" w:rsidRPr="000E51D8">
        <w:t>section 1</w:t>
      </w:r>
      <w:r w:rsidRPr="000E51D8">
        <w:t>208V.</w:t>
      </w:r>
    </w:p>
    <w:p w:rsidR="004918DA" w:rsidRPr="000E51D8" w:rsidRDefault="004918DA" w:rsidP="004918DA">
      <w:pPr>
        <w:pStyle w:val="subsection"/>
      </w:pPr>
      <w:r w:rsidRPr="000E51D8">
        <w:tab/>
        <w:t>(6)</w:t>
      </w:r>
      <w:r w:rsidRPr="000E51D8">
        <w:tab/>
        <w:t xml:space="preserve">For the purposes of this section, the </w:t>
      </w:r>
      <w:r w:rsidRPr="000E51D8">
        <w:rPr>
          <w:b/>
          <w:i/>
        </w:rPr>
        <w:t>primary production attribution threshold</w:t>
      </w:r>
      <w:r w:rsidRPr="000E51D8">
        <w:t xml:space="preserve"> is $750,000.</w:t>
      </w:r>
    </w:p>
    <w:p w:rsidR="004918DA" w:rsidRPr="000E51D8" w:rsidRDefault="004918DA" w:rsidP="004918DA">
      <w:pPr>
        <w:pStyle w:val="subsection"/>
      </w:pPr>
      <w:r w:rsidRPr="000E51D8">
        <w:tab/>
        <w:t>(7)</w:t>
      </w:r>
      <w:r w:rsidRPr="000E51D8">
        <w:tab/>
        <w:t xml:space="preserve">A reference in this section to a </w:t>
      </w:r>
      <w:r w:rsidRPr="000E51D8">
        <w:rPr>
          <w:b/>
          <w:i/>
        </w:rPr>
        <w:t>group</w:t>
      </w:r>
      <w:r w:rsidRPr="000E51D8">
        <w:t xml:space="preserve"> in relation to an individual is a reference to:</w:t>
      </w:r>
    </w:p>
    <w:p w:rsidR="004918DA" w:rsidRPr="000E51D8" w:rsidRDefault="004918DA" w:rsidP="004918DA">
      <w:pPr>
        <w:pStyle w:val="paragraph"/>
      </w:pPr>
      <w:r w:rsidRPr="000E51D8">
        <w:tab/>
        <w:t>(a)</w:t>
      </w:r>
      <w:r w:rsidRPr="000E51D8">
        <w:tab/>
        <w:t>the individual acting alone; or</w:t>
      </w:r>
    </w:p>
    <w:p w:rsidR="004918DA" w:rsidRPr="000E51D8" w:rsidRDefault="004918DA" w:rsidP="004918DA">
      <w:pPr>
        <w:pStyle w:val="paragraph"/>
      </w:pPr>
      <w:r w:rsidRPr="000E51D8">
        <w:tab/>
        <w:t>(b)</w:t>
      </w:r>
      <w:r w:rsidRPr="000E51D8">
        <w:tab/>
        <w:t>an associate of the individual acting alone; or</w:t>
      </w:r>
    </w:p>
    <w:p w:rsidR="004918DA" w:rsidRPr="000E51D8" w:rsidRDefault="004918DA" w:rsidP="004918DA">
      <w:pPr>
        <w:pStyle w:val="paragraph"/>
      </w:pPr>
      <w:r w:rsidRPr="000E51D8">
        <w:tab/>
        <w:t>(c)</w:t>
      </w:r>
      <w:r w:rsidRPr="000E51D8">
        <w:tab/>
        <w:t>the individual and one or more associates of the individual acting together; or</w:t>
      </w:r>
    </w:p>
    <w:p w:rsidR="004918DA" w:rsidRPr="000E51D8" w:rsidRDefault="004918DA" w:rsidP="004918DA">
      <w:pPr>
        <w:pStyle w:val="paragraph"/>
      </w:pPr>
      <w:r w:rsidRPr="000E51D8">
        <w:tab/>
        <w:t>(d)</w:t>
      </w:r>
      <w:r w:rsidRPr="000E51D8">
        <w:tab/>
        <w:t>2 or more associates of the individual acting together.</w:t>
      </w:r>
    </w:p>
    <w:p w:rsidR="004918DA" w:rsidRPr="000E51D8" w:rsidRDefault="004918DA" w:rsidP="004918DA">
      <w:pPr>
        <w:pStyle w:val="ActHead5"/>
      </w:pPr>
      <w:bookmarkStart w:id="436" w:name="_Toc124515041"/>
      <w:r w:rsidRPr="000E51D8">
        <w:rPr>
          <w:rStyle w:val="CharSectno"/>
        </w:rPr>
        <w:t>1208V</w:t>
      </w:r>
      <w:r w:rsidRPr="000E51D8">
        <w:t xml:space="preserve">  Individual ceases to be an attributable stakeholder of trust—receipt of remuneration or other benefits from trust during asset deprivation period</w:t>
      </w:r>
      <w:bookmarkEnd w:id="436"/>
    </w:p>
    <w:p w:rsidR="004918DA" w:rsidRPr="000E51D8" w:rsidRDefault="004918DA" w:rsidP="004918DA">
      <w:pPr>
        <w:pStyle w:val="subsection"/>
      </w:pPr>
      <w:r w:rsidRPr="000E51D8">
        <w:tab/>
        <w:t>(1)</w:t>
      </w:r>
      <w:r w:rsidRPr="000E51D8">
        <w:tab/>
        <w:t>For the purposes of this section, if:</w:t>
      </w:r>
    </w:p>
    <w:p w:rsidR="004918DA" w:rsidRPr="000E51D8" w:rsidRDefault="004918DA" w:rsidP="004918DA">
      <w:pPr>
        <w:pStyle w:val="paragraph"/>
      </w:pPr>
      <w:r w:rsidRPr="000E51D8">
        <w:tab/>
        <w:t>(a)</w:t>
      </w:r>
      <w:r w:rsidRPr="000E51D8">
        <w:tab/>
        <w:t xml:space="preserve">an individual ceases to be an attributable stakeholder of a trust on or after </w:t>
      </w:r>
      <w:r w:rsidR="00491F1A">
        <w:t>1 January</w:t>
      </w:r>
      <w:r w:rsidRPr="000E51D8">
        <w:t xml:space="preserve"> 2002; and</w:t>
      </w:r>
    </w:p>
    <w:p w:rsidR="004918DA" w:rsidRPr="000E51D8" w:rsidRDefault="004918DA" w:rsidP="004918DA">
      <w:pPr>
        <w:pStyle w:val="paragraph"/>
      </w:pPr>
      <w:r w:rsidRPr="000E51D8">
        <w:tab/>
        <w:t>(b)</w:t>
      </w:r>
      <w:r w:rsidRPr="000E51D8">
        <w:tab/>
        <w:t>immediately after the cessation, the trust was a concessional primary production trust in relation to the individual; and</w:t>
      </w:r>
    </w:p>
    <w:p w:rsidR="004918DA" w:rsidRPr="000E51D8" w:rsidRDefault="004918DA" w:rsidP="004918DA">
      <w:pPr>
        <w:pStyle w:val="paragraph"/>
      </w:pPr>
      <w:r w:rsidRPr="000E51D8">
        <w:tab/>
        <w:t>(c)</w:t>
      </w:r>
      <w:r w:rsidRPr="000E51D8">
        <w:tab/>
        <w:t xml:space="preserve">under </w:t>
      </w:r>
      <w:r w:rsidR="00A93C2F" w:rsidRPr="000E51D8">
        <w:t>section 1</w:t>
      </w:r>
      <w:r w:rsidRPr="000E51D8">
        <w:t>208M, as a result of the cessation, Division</w:t>
      </w:r>
      <w:r w:rsidR="00D634E3" w:rsidRPr="000E51D8">
        <w:t> </w:t>
      </w:r>
      <w:r w:rsidRPr="000E51D8">
        <w:t>2 of Part</w:t>
      </w:r>
      <w:r w:rsidR="00D634E3" w:rsidRPr="000E51D8">
        <w:t> </w:t>
      </w:r>
      <w:r w:rsidRPr="000E51D8">
        <w:t>3.12 and sections</w:t>
      </w:r>
      <w:r w:rsidR="00D634E3" w:rsidRPr="000E51D8">
        <w:t> </w:t>
      </w:r>
      <w:r w:rsidRPr="000E51D8">
        <w:t>198F to 198MA (inclusive) have effect as if the individual had disposed of an asset of the individual; and</w:t>
      </w:r>
    </w:p>
    <w:p w:rsidR="004918DA" w:rsidRPr="000E51D8" w:rsidRDefault="004918DA" w:rsidP="004918DA">
      <w:pPr>
        <w:pStyle w:val="paragraph"/>
      </w:pPr>
      <w:r w:rsidRPr="000E51D8">
        <w:tab/>
        <w:t>(d)</w:t>
      </w:r>
      <w:r w:rsidRPr="000E51D8">
        <w:tab/>
        <w:t>under Division</w:t>
      </w:r>
      <w:r w:rsidR="00D634E3" w:rsidRPr="000E51D8">
        <w:t> </w:t>
      </w:r>
      <w:r w:rsidRPr="000E51D8">
        <w:t>2 of Part</w:t>
      </w:r>
      <w:r w:rsidR="00D634E3" w:rsidRPr="000E51D8">
        <w:t> </w:t>
      </w:r>
      <w:r w:rsidRPr="000E51D8">
        <w:t>3.12 or sections</w:t>
      </w:r>
      <w:r w:rsidR="00D634E3" w:rsidRPr="000E51D8">
        <w:t> </w:t>
      </w:r>
      <w:r w:rsidRPr="000E51D8">
        <w:t>198F to 198MA (inclusive), as a result of the disposition, a particular amount is included in the value of the individual’s assets for the period of 5 years that starts on the day on which the disposition took place;</w:t>
      </w:r>
    </w:p>
    <w:p w:rsidR="004918DA" w:rsidRPr="000E51D8" w:rsidRDefault="004918DA" w:rsidP="004918DA">
      <w:pPr>
        <w:pStyle w:val="subsection2"/>
      </w:pPr>
      <w:r w:rsidRPr="000E51D8">
        <w:t>then:</w:t>
      </w:r>
    </w:p>
    <w:p w:rsidR="004918DA" w:rsidRPr="000E51D8" w:rsidRDefault="004918DA" w:rsidP="004918DA">
      <w:pPr>
        <w:pStyle w:val="paragraph"/>
      </w:pPr>
      <w:r w:rsidRPr="000E51D8">
        <w:lastRenderedPageBreak/>
        <w:tab/>
        <w:t>(e)</w:t>
      </w:r>
      <w:r w:rsidRPr="000E51D8">
        <w:tab/>
        <w:t xml:space="preserve">the period referred to in </w:t>
      </w:r>
      <w:r w:rsidR="00D634E3" w:rsidRPr="000E51D8">
        <w:t>paragraph (</w:t>
      </w:r>
      <w:r w:rsidRPr="000E51D8">
        <w:t>d) is the</w:t>
      </w:r>
      <w:r w:rsidRPr="000E51D8">
        <w:rPr>
          <w:b/>
          <w:i/>
        </w:rPr>
        <w:t xml:space="preserve"> asset deprivation period</w:t>
      </w:r>
      <w:r w:rsidRPr="000E51D8">
        <w:t xml:space="preserve"> in relation to the individual and the trust; and</w:t>
      </w:r>
    </w:p>
    <w:p w:rsidR="004918DA" w:rsidRPr="000E51D8" w:rsidRDefault="004918DA" w:rsidP="004918DA">
      <w:pPr>
        <w:pStyle w:val="paragraph"/>
      </w:pPr>
      <w:r w:rsidRPr="000E51D8">
        <w:tab/>
        <w:t>(f)</w:t>
      </w:r>
      <w:r w:rsidRPr="000E51D8">
        <w:tab/>
        <w:t xml:space="preserve">throughout the asset deprivation period, the trust is a </w:t>
      </w:r>
      <w:r w:rsidRPr="000E51D8">
        <w:rPr>
          <w:b/>
          <w:i/>
        </w:rPr>
        <w:t>special primary production trust</w:t>
      </w:r>
      <w:r w:rsidRPr="000E51D8">
        <w:t xml:space="preserve"> in relation to the individual; and</w:t>
      </w:r>
    </w:p>
    <w:p w:rsidR="004918DA" w:rsidRPr="000E51D8" w:rsidRDefault="004918DA" w:rsidP="004918DA">
      <w:pPr>
        <w:pStyle w:val="paragraph"/>
      </w:pPr>
      <w:r w:rsidRPr="000E51D8">
        <w:tab/>
        <w:t>(g)</w:t>
      </w:r>
      <w:r w:rsidRPr="000E51D8">
        <w:tab/>
        <w:t xml:space="preserve">each one of the 5 years that constitutes the asset deprivation period is an </w:t>
      </w:r>
      <w:r w:rsidRPr="000E51D8">
        <w:rPr>
          <w:b/>
          <w:i/>
        </w:rPr>
        <w:t>asset deprivation year</w:t>
      </w:r>
      <w:r w:rsidRPr="000E51D8">
        <w:t xml:space="preserve"> in relation to the individual and the trust.</w:t>
      </w:r>
    </w:p>
    <w:p w:rsidR="004918DA" w:rsidRPr="000E51D8" w:rsidRDefault="004918DA" w:rsidP="004918DA">
      <w:pPr>
        <w:pStyle w:val="subsection"/>
      </w:pPr>
      <w:r w:rsidRPr="000E51D8">
        <w:tab/>
        <w:t>(2)</w:t>
      </w:r>
      <w:r w:rsidRPr="000E51D8">
        <w:tab/>
        <w:t>If:</w:t>
      </w:r>
    </w:p>
    <w:p w:rsidR="004918DA" w:rsidRPr="000E51D8" w:rsidRDefault="004918DA" w:rsidP="004918DA">
      <w:pPr>
        <w:pStyle w:val="paragraph"/>
      </w:pPr>
      <w:r w:rsidRPr="000E51D8">
        <w:tab/>
        <w:t>(a)</w:t>
      </w:r>
      <w:r w:rsidRPr="000E51D8">
        <w:tab/>
        <w:t xml:space="preserve">a trust (the </w:t>
      </w:r>
      <w:r w:rsidRPr="000E51D8">
        <w:rPr>
          <w:b/>
          <w:i/>
        </w:rPr>
        <w:t>first trust</w:t>
      </w:r>
      <w:r w:rsidRPr="000E51D8">
        <w:t>) is a special primary production trust in relation to an individual; and</w:t>
      </w:r>
    </w:p>
    <w:p w:rsidR="004918DA" w:rsidRPr="000E51D8" w:rsidRDefault="004918DA" w:rsidP="004918DA">
      <w:pPr>
        <w:pStyle w:val="paragraph"/>
      </w:pPr>
      <w:r w:rsidRPr="000E51D8">
        <w:tab/>
        <w:t>(b)</w:t>
      </w:r>
      <w:r w:rsidRPr="000E51D8">
        <w:tab/>
        <w:t xml:space="preserve">the individual and/or the individual’s spouse received one or more benefits (the </w:t>
      </w:r>
      <w:r w:rsidRPr="000E51D8">
        <w:rPr>
          <w:b/>
          <w:i/>
        </w:rPr>
        <w:t>first benefits</w:t>
      </w:r>
      <w:r w:rsidRPr="000E51D8">
        <w:t xml:space="preserve">) from the trust during a period that is an asset deprivation year (the </w:t>
      </w:r>
      <w:r w:rsidRPr="000E51D8">
        <w:rPr>
          <w:b/>
          <w:i/>
        </w:rPr>
        <w:t>first asset deprivation year</w:t>
      </w:r>
      <w:r w:rsidRPr="000E51D8">
        <w:t>) in relation to the individual and the trust;</w:t>
      </w:r>
    </w:p>
    <w:p w:rsidR="004918DA" w:rsidRPr="000E51D8" w:rsidRDefault="004918DA" w:rsidP="004918DA">
      <w:pPr>
        <w:pStyle w:val="subsection2"/>
      </w:pPr>
      <w:r w:rsidRPr="000E51D8">
        <w:t>subparagraph</w:t>
      </w:r>
      <w:r w:rsidR="00D634E3" w:rsidRPr="000E51D8">
        <w:t> </w:t>
      </w:r>
      <w:r w:rsidRPr="000E51D8">
        <w:t xml:space="preserve">1208U(1)(n)(ii) does not apply to the first benefits, so long as the sum of the following amounts is less than the amount specified in </w:t>
      </w:r>
      <w:r w:rsidR="000A6A0D" w:rsidRPr="000E51D8">
        <w:t>clause</w:t>
      </w:r>
      <w:r w:rsidR="00D634E3" w:rsidRPr="000E51D8">
        <w:t> </w:t>
      </w:r>
      <w:r w:rsidR="000A6A0D" w:rsidRPr="000E51D8">
        <w:t>38N</w:t>
      </w:r>
      <w:r w:rsidRPr="000E51D8">
        <w:t xml:space="preserve"> of Schedule</w:t>
      </w:r>
      <w:r w:rsidR="00D634E3" w:rsidRPr="000E51D8">
        <w:t> </w:t>
      </w:r>
      <w:r w:rsidRPr="000E51D8">
        <w:t xml:space="preserve">1 to the </w:t>
      </w:r>
      <w:r w:rsidRPr="000E51D8">
        <w:rPr>
          <w:i/>
        </w:rPr>
        <w:t>A New Tax System (Family Assistance) Act 1999</w:t>
      </w:r>
      <w:r w:rsidRPr="000E51D8">
        <w:t xml:space="preserve"> (subject to any indexation under Schedule</w:t>
      </w:r>
      <w:r w:rsidR="00D634E3" w:rsidRPr="000E51D8">
        <w:t> </w:t>
      </w:r>
      <w:r w:rsidRPr="000E51D8">
        <w:t>4 to that Act):</w:t>
      </w:r>
    </w:p>
    <w:p w:rsidR="004918DA" w:rsidRPr="000E51D8" w:rsidRDefault="004918DA" w:rsidP="004918DA">
      <w:pPr>
        <w:pStyle w:val="paragraph"/>
      </w:pPr>
      <w:r w:rsidRPr="000E51D8">
        <w:tab/>
        <w:t>(c)</w:t>
      </w:r>
      <w:r w:rsidRPr="000E51D8">
        <w:tab/>
        <w:t>the total of the amount or value of the first benefits;</w:t>
      </w:r>
    </w:p>
    <w:p w:rsidR="004918DA" w:rsidRPr="000E51D8" w:rsidRDefault="004918DA" w:rsidP="004918DA">
      <w:pPr>
        <w:pStyle w:val="paragraph"/>
      </w:pPr>
      <w:r w:rsidRPr="000E51D8">
        <w:tab/>
        <w:t>(d)</w:t>
      </w:r>
      <w:r w:rsidRPr="000E51D8">
        <w:tab/>
        <w:t>if:</w:t>
      </w:r>
    </w:p>
    <w:p w:rsidR="004918DA" w:rsidRPr="000E51D8" w:rsidRDefault="004918DA" w:rsidP="004918DA">
      <w:pPr>
        <w:pStyle w:val="paragraphsub"/>
      </w:pPr>
      <w:r w:rsidRPr="000E51D8">
        <w:tab/>
        <w:t>(i)</w:t>
      </w:r>
      <w:r w:rsidRPr="000E51D8">
        <w:tab/>
        <w:t>another trust is a special primary production trust in relation to the individual; and</w:t>
      </w:r>
    </w:p>
    <w:p w:rsidR="004918DA" w:rsidRPr="000E51D8" w:rsidRDefault="004918DA" w:rsidP="004918DA">
      <w:pPr>
        <w:pStyle w:val="paragraphsub"/>
      </w:pPr>
      <w:r w:rsidRPr="000E51D8">
        <w:tab/>
        <w:t>(ii)</w:t>
      </w:r>
      <w:r w:rsidRPr="000E51D8">
        <w:tab/>
        <w:t>the asset deprivation period in relation to the individual and that other trust overlaps, in whole or in part, the first asset deprivation year; and</w:t>
      </w:r>
    </w:p>
    <w:p w:rsidR="004918DA" w:rsidRPr="000E51D8" w:rsidRDefault="004918DA" w:rsidP="004918DA">
      <w:pPr>
        <w:pStyle w:val="paragraphsub"/>
      </w:pPr>
      <w:r w:rsidRPr="000E51D8">
        <w:tab/>
        <w:t>(iii)</w:t>
      </w:r>
      <w:r w:rsidRPr="000E51D8">
        <w:tab/>
        <w:t xml:space="preserve">the individual and/or the individual’s spouse received one or more benefits (the </w:t>
      </w:r>
      <w:r w:rsidRPr="000E51D8">
        <w:rPr>
          <w:b/>
          <w:i/>
        </w:rPr>
        <w:t>second benefits</w:t>
      </w:r>
      <w:r w:rsidRPr="000E51D8">
        <w:t>) from that other trust during the period of the overlap;</w:t>
      </w:r>
    </w:p>
    <w:p w:rsidR="004918DA" w:rsidRPr="000E51D8" w:rsidRDefault="004918DA" w:rsidP="004918DA">
      <w:pPr>
        <w:pStyle w:val="paragraph"/>
      </w:pPr>
      <w:r w:rsidRPr="000E51D8">
        <w:tab/>
      </w:r>
      <w:r w:rsidRPr="000E51D8">
        <w:tab/>
        <w:t>the total of the amount or value of the second benefits;</w:t>
      </w:r>
    </w:p>
    <w:p w:rsidR="004918DA" w:rsidRPr="000E51D8" w:rsidRDefault="004918DA" w:rsidP="004918DA">
      <w:pPr>
        <w:pStyle w:val="paragraph"/>
      </w:pPr>
      <w:r w:rsidRPr="000E51D8">
        <w:tab/>
        <w:t>(e)</w:t>
      </w:r>
      <w:r w:rsidRPr="000E51D8">
        <w:tab/>
        <w:t>if:</w:t>
      </w:r>
    </w:p>
    <w:p w:rsidR="004918DA" w:rsidRPr="000E51D8" w:rsidRDefault="004918DA" w:rsidP="004918DA">
      <w:pPr>
        <w:pStyle w:val="paragraphsub"/>
      </w:pPr>
      <w:r w:rsidRPr="000E51D8">
        <w:tab/>
        <w:t>(i)</w:t>
      </w:r>
      <w:r w:rsidRPr="000E51D8">
        <w:tab/>
        <w:t>another trust is a special primary production trust in relation to the individual’s spouse; and</w:t>
      </w:r>
    </w:p>
    <w:p w:rsidR="004918DA" w:rsidRPr="000E51D8" w:rsidRDefault="004918DA" w:rsidP="004918DA">
      <w:pPr>
        <w:pStyle w:val="paragraphsub"/>
      </w:pPr>
      <w:r w:rsidRPr="000E51D8">
        <w:lastRenderedPageBreak/>
        <w:tab/>
        <w:t>(ii)</w:t>
      </w:r>
      <w:r w:rsidRPr="000E51D8">
        <w:tab/>
        <w:t>the asset deprivation period in relation to the individual’s spouse and that other trust overlaps, in whole or in part, the first asset deprivation year; and</w:t>
      </w:r>
    </w:p>
    <w:p w:rsidR="004918DA" w:rsidRPr="000E51D8" w:rsidRDefault="004918DA" w:rsidP="004918DA">
      <w:pPr>
        <w:pStyle w:val="paragraphsub"/>
      </w:pPr>
      <w:r w:rsidRPr="000E51D8">
        <w:tab/>
        <w:t>(iii)</w:t>
      </w:r>
      <w:r w:rsidRPr="000E51D8">
        <w:tab/>
        <w:t xml:space="preserve">the individual’s spouse and/or the individual received one or more benefits (the </w:t>
      </w:r>
      <w:r w:rsidRPr="000E51D8">
        <w:rPr>
          <w:b/>
          <w:i/>
        </w:rPr>
        <w:t>third benefits</w:t>
      </w:r>
      <w:r w:rsidRPr="000E51D8">
        <w:t>) from that other trust during the period of the overlap;</w:t>
      </w:r>
    </w:p>
    <w:p w:rsidR="004918DA" w:rsidRPr="000E51D8" w:rsidRDefault="004918DA" w:rsidP="004918DA">
      <w:pPr>
        <w:pStyle w:val="paragraph"/>
      </w:pPr>
      <w:r w:rsidRPr="000E51D8">
        <w:tab/>
      </w:r>
      <w:r w:rsidRPr="000E51D8">
        <w:tab/>
        <w:t>the total of the amount or value of the third benefits.</w:t>
      </w:r>
    </w:p>
    <w:p w:rsidR="004918DA" w:rsidRPr="000E51D8" w:rsidRDefault="004918DA" w:rsidP="004918DA">
      <w:pPr>
        <w:pStyle w:val="subsection"/>
      </w:pPr>
      <w:r w:rsidRPr="000E51D8">
        <w:tab/>
        <w:t>(3)</w:t>
      </w:r>
      <w:r w:rsidRPr="000E51D8">
        <w:tab/>
      </w:r>
      <w:r w:rsidR="00D634E3" w:rsidRPr="000E51D8">
        <w:t>Subsection (</w:t>
      </w:r>
      <w:r w:rsidRPr="000E51D8">
        <w:t>2) does not apply to any of the following benefits:</w:t>
      </w:r>
    </w:p>
    <w:p w:rsidR="004918DA" w:rsidRPr="000E51D8" w:rsidRDefault="004918DA" w:rsidP="004918DA">
      <w:pPr>
        <w:pStyle w:val="paragraph"/>
      </w:pPr>
      <w:r w:rsidRPr="000E51D8">
        <w:tab/>
        <w:t>(a)</w:t>
      </w:r>
      <w:r w:rsidRPr="000E51D8">
        <w:tab/>
        <w:t>food that:</w:t>
      </w:r>
    </w:p>
    <w:p w:rsidR="004918DA" w:rsidRPr="000E51D8" w:rsidRDefault="004918DA" w:rsidP="004918DA">
      <w:pPr>
        <w:pStyle w:val="paragraphsub"/>
      </w:pPr>
      <w:r w:rsidRPr="000E51D8">
        <w:tab/>
        <w:t>(i)</w:t>
      </w:r>
      <w:r w:rsidRPr="000E51D8">
        <w:tab/>
        <w:t xml:space="preserve">is derived from the first primary production enterprise referred to in </w:t>
      </w:r>
      <w:r w:rsidR="00A93C2F" w:rsidRPr="000E51D8">
        <w:t>section 1</w:t>
      </w:r>
      <w:r w:rsidRPr="000E51D8">
        <w:t>208U; and</w:t>
      </w:r>
    </w:p>
    <w:p w:rsidR="004918DA" w:rsidRPr="000E51D8" w:rsidRDefault="004918DA" w:rsidP="004918DA">
      <w:pPr>
        <w:pStyle w:val="paragraphsub"/>
      </w:pPr>
      <w:r w:rsidRPr="000E51D8">
        <w:tab/>
        <w:t>(ii)</w:t>
      </w:r>
      <w:r w:rsidRPr="000E51D8">
        <w:tab/>
        <w:t>is for the personal consumption of the individual or the individual’s spouse;</w:t>
      </w:r>
    </w:p>
    <w:p w:rsidR="004918DA" w:rsidRPr="000E51D8" w:rsidRDefault="004918DA" w:rsidP="004918DA">
      <w:pPr>
        <w:pStyle w:val="paragraph"/>
      </w:pPr>
      <w:r w:rsidRPr="000E51D8">
        <w:tab/>
        <w:t>(b)</w:t>
      </w:r>
      <w:r w:rsidRPr="000E51D8">
        <w:tab/>
        <w:t>residential accommodation for the individual or the individual’s spouse, where that accommodation is the principal home of the individual;</w:t>
      </w:r>
    </w:p>
    <w:p w:rsidR="004918DA" w:rsidRPr="000E51D8" w:rsidRDefault="004918DA" w:rsidP="004918DA">
      <w:pPr>
        <w:pStyle w:val="paragraph"/>
      </w:pPr>
      <w:r w:rsidRPr="000E51D8">
        <w:tab/>
        <w:t>(c)</w:t>
      </w:r>
      <w:r w:rsidRPr="000E51D8">
        <w:tab/>
        <w:t xml:space="preserve">if </w:t>
      </w:r>
      <w:r w:rsidR="00D634E3" w:rsidRPr="000E51D8">
        <w:t>paragraph (</w:t>
      </w:r>
      <w:r w:rsidRPr="000E51D8">
        <w:t>b) applies—water, fuel, gas or electricity for use in that residential accommodation;</w:t>
      </w:r>
    </w:p>
    <w:p w:rsidR="004918DA" w:rsidRPr="000E51D8" w:rsidRDefault="004918DA" w:rsidP="004918DA">
      <w:pPr>
        <w:pStyle w:val="paragraph"/>
      </w:pPr>
      <w:r w:rsidRPr="000E51D8">
        <w:tab/>
        <w:t>(d)</w:t>
      </w:r>
      <w:r w:rsidRPr="000E51D8">
        <w:tab/>
        <w:t>any other non</w:t>
      </w:r>
      <w:r w:rsidR="00491F1A">
        <w:noBreakHyphen/>
      </w:r>
      <w:r w:rsidRPr="000E51D8">
        <w:t>cash benefit that is minor and provided on a basis that is infrequent and irregular.</w:t>
      </w:r>
    </w:p>
    <w:p w:rsidR="004918DA" w:rsidRPr="000E51D8" w:rsidRDefault="004918DA" w:rsidP="004918DA">
      <w:pPr>
        <w:pStyle w:val="subsection"/>
      </w:pPr>
      <w:r w:rsidRPr="000E51D8">
        <w:tab/>
        <w:t>(4)</w:t>
      </w:r>
      <w:r w:rsidRPr="000E51D8">
        <w:tab/>
        <w:t>In this section:</w:t>
      </w:r>
    </w:p>
    <w:p w:rsidR="004918DA" w:rsidRPr="000E51D8" w:rsidRDefault="004918DA" w:rsidP="004918DA">
      <w:pPr>
        <w:pStyle w:val="Definition"/>
      </w:pPr>
      <w:r w:rsidRPr="000E51D8">
        <w:rPr>
          <w:b/>
          <w:i/>
        </w:rPr>
        <w:t>benefit</w:t>
      </w:r>
      <w:r w:rsidRPr="000E51D8">
        <w:t>, in relation to a trust, means any remuneration or other benefit received from the trust otherwise than in the capacity of beneficiary of the trust.</w:t>
      </w:r>
    </w:p>
    <w:p w:rsidR="004918DA" w:rsidRPr="000E51D8" w:rsidRDefault="004918DA" w:rsidP="004918DA">
      <w:pPr>
        <w:pStyle w:val="ActHead5"/>
      </w:pPr>
      <w:bookmarkStart w:id="437" w:name="_Toc124515042"/>
      <w:r w:rsidRPr="000E51D8">
        <w:rPr>
          <w:rStyle w:val="CharSectno"/>
        </w:rPr>
        <w:t>1208W</w:t>
      </w:r>
      <w:r w:rsidRPr="000E51D8">
        <w:t xml:space="preserve">  Net value of asset</w:t>
      </w:r>
      <w:bookmarkEnd w:id="437"/>
    </w:p>
    <w:p w:rsidR="004918DA" w:rsidRPr="000E51D8" w:rsidRDefault="004918DA" w:rsidP="004918DA">
      <w:pPr>
        <w:pStyle w:val="subsection"/>
      </w:pPr>
      <w:r w:rsidRPr="000E51D8">
        <w:tab/>
        <w:t>(1)</w:t>
      </w:r>
      <w:r w:rsidRPr="000E51D8">
        <w:tab/>
        <w:t xml:space="preserve">For the purposes of this Division, the </w:t>
      </w:r>
      <w:r w:rsidRPr="000E51D8">
        <w:rPr>
          <w:b/>
          <w:i/>
        </w:rPr>
        <w:t>net value</w:t>
      </w:r>
      <w:r w:rsidRPr="000E51D8">
        <w:t xml:space="preserve"> of an asset is the value of the asset, without any reduction other than a reduction under </w:t>
      </w:r>
      <w:r w:rsidR="00D634E3" w:rsidRPr="000E51D8">
        <w:t>subsection (</w:t>
      </w:r>
      <w:r w:rsidRPr="000E51D8">
        <w:t>2).</w:t>
      </w:r>
    </w:p>
    <w:p w:rsidR="004918DA" w:rsidRPr="000E51D8" w:rsidRDefault="004918DA" w:rsidP="004918DA">
      <w:pPr>
        <w:pStyle w:val="subsection"/>
      </w:pPr>
      <w:r w:rsidRPr="000E51D8">
        <w:tab/>
        <w:t>(2)</w:t>
      </w:r>
      <w:r w:rsidRPr="000E51D8">
        <w:tab/>
        <w:t>The Secretary may, by writing, determine that the value of a specified asset is to be reduced by the whole or a specified part of a specified liability.</w:t>
      </w:r>
    </w:p>
    <w:p w:rsidR="004918DA" w:rsidRPr="000E51D8" w:rsidRDefault="004918DA" w:rsidP="004918DA">
      <w:pPr>
        <w:pStyle w:val="subsection"/>
      </w:pPr>
      <w:r w:rsidRPr="000E51D8">
        <w:lastRenderedPageBreak/>
        <w:tab/>
        <w:t>(3)</w:t>
      </w:r>
      <w:r w:rsidRPr="000E51D8">
        <w:tab/>
        <w:t>A determination under this section has effect accordingly.</w:t>
      </w:r>
    </w:p>
    <w:p w:rsidR="004918DA" w:rsidRPr="000E51D8" w:rsidRDefault="004918DA" w:rsidP="004918DA">
      <w:pPr>
        <w:pStyle w:val="subsection"/>
      </w:pPr>
      <w:r w:rsidRPr="000E51D8">
        <w:tab/>
        <w:t>(4)</w:t>
      </w:r>
      <w:r w:rsidRPr="000E51D8">
        <w:tab/>
        <w:t>In making a determination under this section, the Secretary must comply with any relevant decision</w:t>
      </w:r>
      <w:r w:rsidR="00491F1A">
        <w:noBreakHyphen/>
      </w:r>
      <w:r w:rsidRPr="000E51D8">
        <w:t>making principles.</w:t>
      </w:r>
    </w:p>
    <w:p w:rsidR="004918DA" w:rsidRPr="000E51D8" w:rsidRDefault="004918DA" w:rsidP="004918DA">
      <w:pPr>
        <w:pStyle w:val="ActHead5"/>
      </w:pPr>
      <w:bookmarkStart w:id="438" w:name="_Toc124515043"/>
      <w:r w:rsidRPr="000E51D8">
        <w:rPr>
          <w:rStyle w:val="CharSectno"/>
        </w:rPr>
        <w:t>1208X</w:t>
      </w:r>
      <w:r w:rsidRPr="000E51D8">
        <w:t xml:space="preserve">  Value of entity’s assets</w:t>
      </w:r>
      <w:bookmarkEnd w:id="438"/>
    </w:p>
    <w:p w:rsidR="004918DA" w:rsidRPr="000E51D8" w:rsidRDefault="004918DA" w:rsidP="004918DA">
      <w:pPr>
        <w:pStyle w:val="subsection"/>
      </w:pPr>
      <w:r w:rsidRPr="000E51D8">
        <w:tab/>
      </w:r>
      <w:r w:rsidRPr="000E51D8">
        <w:tab/>
        <w:t>For the purposes of this Division, the value of an entity’s assets is to be worked out as if:</w:t>
      </w:r>
    </w:p>
    <w:p w:rsidR="004918DA" w:rsidRPr="000E51D8" w:rsidRDefault="004918DA" w:rsidP="004918DA">
      <w:pPr>
        <w:pStyle w:val="paragraph"/>
      </w:pPr>
      <w:r w:rsidRPr="000E51D8">
        <w:tab/>
        <w:t>(a)</w:t>
      </w:r>
      <w:r w:rsidRPr="000E51D8">
        <w:tab/>
        <w:t xml:space="preserve">each reference in </w:t>
      </w:r>
      <w:r w:rsidR="006052D6" w:rsidRPr="000E51D8">
        <w:t>sections</w:t>
      </w:r>
      <w:r w:rsidR="00D634E3" w:rsidRPr="000E51D8">
        <w:t> </w:t>
      </w:r>
      <w:r w:rsidR="006052D6" w:rsidRPr="000E51D8">
        <w:t>11 and 11A</w:t>
      </w:r>
      <w:r w:rsidRPr="000E51D8">
        <w:t xml:space="preserve"> to a person included a reference to an entity; and</w:t>
      </w:r>
    </w:p>
    <w:p w:rsidR="004918DA" w:rsidRPr="000E51D8" w:rsidRDefault="004918DA" w:rsidP="004918DA">
      <w:pPr>
        <w:pStyle w:val="paragraph"/>
      </w:pPr>
      <w:r w:rsidRPr="000E51D8">
        <w:tab/>
        <w:t>(b)</w:t>
      </w:r>
      <w:r w:rsidRPr="000E51D8">
        <w:tab/>
        <w:t>Division</w:t>
      </w:r>
      <w:r w:rsidR="00D634E3" w:rsidRPr="000E51D8">
        <w:t> </w:t>
      </w:r>
      <w:r w:rsidRPr="000E51D8">
        <w:t>1 of Part</w:t>
      </w:r>
      <w:r w:rsidR="00D634E3" w:rsidRPr="000E51D8">
        <w:t> </w:t>
      </w:r>
      <w:r w:rsidRPr="000E51D8">
        <w:t xml:space="preserve">3.12 (other than </w:t>
      </w:r>
      <w:r w:rsidR="00A93C2F" w:rsidRPr="000E51D8">
        <w:t>section 1</w:t>
      </w:r>
      <w:r w:rsidRPr="000E51D8">
        <w:t>122) had not been enacted.</w:t>
      </w:r>
    </w:p>
    <w:p w:rsidR="004918DA" w:rsidRPr="000E51D8" w:rsidRDefault="004918DA" w:rsidP="004918DA">
      <w:pPr>
        <w:pStyle w:val="ActHead5"/>
      </w:pPr>
      <w:bookmarkStart w:id="439" w:name="_Toc124515044"/>
      <w:r w:rsidRPr="000E51D8">
        <w:rPr>
          <w:rStyle w:val="CharSectno"/>
        </w:rPr>
        <w:t>1208Y</w:t>
      </w:r>
      <w:r w:rsidRPr="000E51D8">
        <w:t xml:space="preserve">  When asset is controlled by an individual</w:t>
      </w:r>
      <w:bookmarkEnd w:id="439"/>
    </w:p>
    <w:p w:rsidR="004918DA" w:rsidRPr="000E51D8" w:rsidRDefault="004918DA" w:rsidP="004918DA">
      <w:pPr>
        <w:pStyle w:val="subsection"/>
      </w:pPr>
      <w:r w:rsidRPr="000E51D8">
        <w:tab/>
        <w:t>(1)</w:t>
      </w:r>
      <w:r w:rsidRPr="000E51D8">
        <w:tab/>
        <w:t xml:space="preserve">For the purposes of this Division, an asset is </w:t>
      </w:r>
      <w:r w:rsidRPr="000E51D8">
        <w:rPr>
          <w:b/>
          <w:i/>
        </w:rPr>
        <w:t>controlled</w:t>
      </w:r>
      <w:r w:rsidRPr="000E51D8">
        <w:t xml:space="preserve"> by an individual if, and only if:</w:t>
      </w:r>
    </w:p>
    <w:p w:rsidR="004918DA" w:rsidRPr="000E51D8" w:rsidRDefault="004918DA" w:rsidP="004918DA">
      <w:pPr>
        <w:pStyle w:val="paragraph"/>
      </w:pPr>
      <w:r w:rsidRPr="000E51D8">
        <w:tab/>
        <w:t>(a)</w:t>
      </w:r>
      <w:r w:rsidRPr="000E51D8">
        <w:tab/>
        <w:t>all of the following conditions are satisfied:</w:t>
      </w:r>
    </w:p>
    <w:p w:rsidR="004918DA" w:rsidRPr="000E51D8" w:rsidRDefault="004918DA" w:rsidP="004918DA">
      <w:pPr>
        <w:pStyle w:val="paragraphsub"/>
      </w:pPr>
      <w:r w:rsidRPr="000E51D8">
        <w:tab/>
        <w:t>(i)</w:t>
      </w:r>
      <w:r w:rsidRPr="000E51D8">
        <w:tab/>
        <w:t>the asset is owned by a company;</w:t>
      </w:r>
    </w:p>
    <w:p w:rsidR="004918DA" w:rsidRPr="000E51D8" w:rsidRDefault="004918DA" w:rsidP="004918DA">
      <w:pPr>
        <w:pStyle w:val="paragraphsub"/>
      </w:pPr>
      <w:r w:rsidRPr="000E51D8">
        <w:tab/>
        <w:t>(ii)</w:t>
      </w:r>
      <w:r w:rsidRPr="000E51D8">
        <w:tab/>
        <w:t>the company is a controlled private company in relation to the individual;</w:t>
      </w:r>
    </w:p>
    <w:p w:rsidR="004918DA" w:rsidRPr="000E51D8" w:rsidRDefault="004918DA" w:rsidP="004918DA">
      <w:pPr>
        <w:pStyle w:val="paragraphsub"/>
      </w:pPr>
      <w:r w:rsidRPr="000E51D8">
        <w:tab/>
        <w:t>(iii)</w:t>
      </w:r>
      <w:r w:rsidRPr="000E51D8">
        <w:tab/>
        <w:t xml:space="preserve">no determination is in force under </w:t>
      </w:r>
      <w:r w:rsidR="00D634E3" w:rsidRPr="000E51D8">
        <w:t>subsection (</w:t>
      </w:r>
      <w:r w:rsidRPr="000E51D8">
        <w:t>2) in relation to the asset and the individual; or</w:t>
      </w:r>
    </w:p>
    <w:p w:rsidR="004918DA" w:rsidRPr="000E51D8" w:rsidRDefault="004918DA" w:rsidP="004918DA">
      <w:pPr>
        <w:pStyle w:val="paragraph"/>
      </w:pPr>
      <w:r w:rsidRPr="000E51D8">
        <w:tab/>
        <w:t>(b)</w:t>
      </w:r>
      <w:r w:rsidRPr="000E51D8">
        <w:tab/>
        <w:t>all of the following conditions are satisfied:</w:t>
      </w:r>
    </w:p>
    <w:p w:rsidR="004918DA" w:rsidRPr="000E51D8" w:rsidRDefault="004918DA" w:rsidP="004918DA">
      <w:pPr>
        <w:pStyle w:val="paragraphsub"/>
      </w:pPr>
      <w:r w:rsidRPr="000E51D8">
        <w:tab/>
        <w:t>(i)</w:t>
      </w:r>
      <w:r w:rsidRPr="000E51D8">
        <w:tab/>
        <w:t>the asset is owned by a trust;</w:t>
      </w:r>
    </w:p>
    <w:p w:rsidR="004918DA" w:rsidRPr="000E51D8" w:rsidRDefault="004918DA" w:rsidP="004918DA">
      <w:pPr>
        <w:pStyle w:val="paragraphsub"/>
      </w:pPr>
      <w:r w:rsidRPr="000E51D8">
        <w:tab/>
        <w:t>(ii)</w:t>
      </w:r>
      <w:r w:rsidRPr="000E51D8">
        <w:tab/>
        <w:t>the trust is a controlled private trust in relation to the individual;</w:t>
      </w:r>
    </w:p>
    <w:p w:rsidR="004918DA" w:rsidRPr="000E51D8" w:rsidRDefault="004918DA" w:rsidP="004918DA">
      <w:pPr>
        <w:pStyle w:val="paragraphsub"/>
      </w:pPr>
      <w:r w:rsidRPr="000E51D8">
        <w:tab/>
        <w:t>(iii)</w:t>
      </w:r>
      <w:r w:rsidRPr="000E51D8">
        <w:tab/>
        <w:t xml:space="preserve">no determination is in force under </w:t>
      </w:r>
      <w:r w:rsidR="00D634E3" w:rsidRPr="000E51D8">
        <w:t>subsection (</w:t>
      </w:r>
      <w:r w:rsidRPr="000E51D8">
        <w:t>2) in relation to the asset and the individual; or</w:t>
      </w:r>
    </w:p>
    <w:p w:rsidR="004918DA" w:rsidRPr="000E51D8" w:rsidRDefault="004918DA" w:rsidP="004918DA">
      <w:pPr>
        <w:pStyle w:val="paragraph"/>
        <w:keepNext/>
      </w:pPr>
      <w:r w:rsidRPr="000E51D8">
        <w:tab/>
        <w:t>(c)</w:t>
      </w:r>
      <w:r w:rsidRPr="000E51D8">
        <w:tab/>
        <w:t>both:</w:t>
      </w:r>
    </w:p>
    <w:p w:rsidR="004918DA" w:rsidRPr="000E51D8" w:rsidRDefault="004918DA" w:rsidP="004918DA">
      <w:pPr>
        <w:pStyle w:val="paragraphsub"/>
      </w:pPr>
      <w:r w:rsidRPr="000E51D8">
        <w:tab/>
        <w:t>(i)</w:t>
      </w:r>
      <w:r w:rsidRPr="000E51D8">
        <w:tab/>
        <w:t>the asset is owned by a business partnership; and</w:t>
      </w:r>
    </w:p>
    <w:p w:rsidR="004918DA" w:rsidRPr="000E51D8" w:rsidRDefault="004918DA" w:rsidP="004918DA">
      <w:pPr>
        <w:pStyle w:val="paragraphsub"/>
      </w:pPr>
      <w:r w:rsidRPr="000E51D8">
        <w:tab/>
        <w:t>(ii)</w:t>
      </w:r>
      <w:r w:rsidRPr="000E51D8">
        <w:tab/>
        <w:t>the individual is a partner in the partnership.</w:t>
      </w:r>
    </w:p>
    <w:p w:rsidR="004918DA" w:rsidRPr="000E51D8" w:rsidRDefault="004918DA" w:rsidP="004918DA">
      <w:pPr>
        <w:pStyle w:val="subsection"/>
      </w:pPr>
      <w:r w:rsidRPr="000E51D8">
        <w:tab/>
        <w:t>(2)</w:t>
      </w:r>
      <w:r w:rsidRPr="000E51D8">
        <w:tab/>
        <w:t>If the asset is owned by a company or trust, the Secretary may, by writing, determine that, for the purposes of this Division, the asset is taken not to be controlled by the individual.</w:t>
      </w:r>
    </w:p>
    <w:p w:rsidR="004918DA" w:rsidRPr="000E51D8" w:rsidRDefault="004918DA" w:rsidP="004918DA">
      <w:pPr>
        <w:pStyle w:val="subsection"/>
      </w:pPr>
      <w:r w:rsidRPr="000E51D8">
        <w:lastRenderedPageBreak/>
        <w:tab/>
        <w:t>(3)</w:t>
      </w:r>
      <w:r w:rsidRPr="000E51D8">
        <w:tab/>
        <w:t xml:space="preserve">In making a determination under </w:t>
      </w:r>
      <w:r w:rsidR="00D634E3" w:rsidRPr="000E51D8">
        <w:t>subsection (</w:t>
      </w:r>
      <w:r w:rsidRPr="000E51D8">
        <w:t>2), the Secretary must comply with any relevant decision</w:t>
      </w:r>
      <w:r w:rsidR="00491F1A">
        <w:noBreakHyphen/>
      </w:r>
      <w:r w:rsidRPr="000E51D8">
        <w:t>making principles.</w:t>
      </w:r>
    </w:p>
    <w:p w:rsidR="004918DA" w:rsidRPr="000E51D8" w:rsidRDefault="004918DA" w:rsidP="004918DA">
      <w:pPr>
        <w:pStyle w:val="ActHead5"/>
      </w:pPr>
      <w:bookmarkStart w:id="440" w:name="_Toc124515045"/>
      <w:r w:rsidRPr="000E51D8">
        <w:rPr>
          <w:rStyle w:val="CharSectno"/>
        </w:rPr>
        <w:t>1208Z</w:t>
      </w:r>
      <w:r w:rsidRPr="000E51D8">
        <w:t xml:space="preserve">  Adjusted net value of asset</w:t>
      </w:r>
      <w:bookmarkEnd w:id="440"/>
    </w:p>
    <w:p w:rsidR="004918DA" w:rsidRPr="000E51D8" w:rsidRDefault="004918DA" w:rsidP="004918DA">
      <w:pPr>
        <w:pStyle w:val="subsection"/>
      </w:pPr>
      <w:r w:rsidRPr="000E51D8">
        <w:tab/>
        <w:t>(1)</w:t>
      </w:r>
      <w:r w:rsidRPr="000E51D8">
        <w:tab/>
        <w:t xml:space="preserve">For the purposes of this Division, the </w:t>
      </w:r>
      <w:r w:rsidRPr="000E51D8">
        <w:rPr>
          <w:b/>
          <w:i/>
        </w:rPr>
        <w:t>adjusted net value</w:t>
      </w:r>
      <w:r w:rsidRPr="000E51D8">
        <w:t xml:space="preserve"> of an asset owned by an individual i</w:t>
      </w:r>
      <w:smartTag w:uri="urn:schemas-microsoft-com:office:smarttags" w:element="Street">
        <w:r w:rsidRPr="000E51D8">
          <w:t>s 1</w:t>
        </w:r>
      </w:smartTag>
      <w:r w:rsidRPr="000E51D8">
        <w:t>00% of the net value of the asset.</w:t>
      </w:r>
    </w:p>
    <w:p w:rsidR="004918DA" w:rsidRPr="000E51D8" w:rsidRDefault="004918DA" w:rsidP="004918DA">
      <w:pPr>
        <w:pStyle w:val="subsection"/>
      </w:pPr>
      <w:r w:rsidRPr="000E51D8">
        <w:tab/>
        <w:t>(2)</w:t>
      </w:r>
      <w:r w:rsidRPr="000E51D8">
        <w:tab/>
        <w:t xml:space="preserve">For the purposes of this Division, the </w:t>
      </w:r>
      <w:r w:rsidRPr="000E51D8">
        <w:rPr>
          <w:b/>
          <w:i/>
        </w:rPr>
        <w:t>adjusted net value</w:t>
      </w:r>
      <w:r w:rsidRPr="000E51D8">
        <w:t xml:space="preserve"> of an asset controlled by an individual is:</w:t>
      </w:r>
    </w:p>
    <w:p w:rsidR="004918DA" w:rsidRPr="000E51D8" w:rsidRDefault="004918DA" w:rsidP="004918DA">
      <w:pPr>
        <w:pStyle w:val="paragraph"/>
      </w:pPr>
      <w:r w:rsidRPr="000E51D8">
        <w:tab/>
        <w:t>(a)</w:t>
      </w:r>
      <w:r w:rsidRPr="000E51D8">
        <w:tab/>
        <w:t>if the entity that owns the asset is a company and the company is a controlled private company in relation to the individual:</w:t>
      </w:r>
    </w:p>
    <w:p w:rsidR="004918DA" w:rsidRPr="000E51D8" w:rsidRDefault="004918DA" w:rsidP="004918DA">
      <w:pPr>
        <w:pStyle w:val="paragraphsub"/>
      </w:pPr>
      <w:r w:rsidRPr="000E51D8">
        <w:tab/>
        <w:t>(i)</w:t>
      </w:r>
      <w:r w:rsidRPr="000E51D8">
        <w:tab/>
        <w:t>100% of the net value of the asset; or</w:t>
      </w:r>
    </w:p>
    <w:p w:rsidR="004918DA" w:rsidRPr="000E51D8" w:rsidRDefault="004918DA" w:rsidP="004918DA">
      <w:pPr>
        <w:pStyle w:val="paragraphsub"/>
      </w:pPr>
      <w:r w:rsidRPr="000E51D8">
        <w:tab/>
        <w:t>(ii)</w:t>
      </w:r>
      <w:r w:rsidRPr="000E51D8">
        <w:tab/>
        <w:t>if the Secretary, by writing, determines a lower percentage in relation to the individual and the asset—that lower percentage of the net value of the asset; or</w:t>
      </w:r>
    </w:p>
    <w:p w:rsidR="004918DA" w:rsidRPr="000E51D8" w:rsidRDefault="004918DA" w:rsidP="004918DA">
      <w:pPr>
        <w:pStyle w:val="paragraph"/>
      </w:pPr>
      <w:r w:rsidRPr="000E51D8">
        <w:tab/>
        <w:t>(b)</w:t>
      </w:r>
      <w:r w:rsidRPr="000E51D8">
        <w:tab/>
        <w:t>if the entity that owns the asset is a trust and the trust is a controlled private trust in relation to the individual:</w:t>
      </w:r>
    </w:p>
    <w:p w:rsidR="004918DA" w:rsidRPr="000E51D8" w:rsidRDefault="004918DA" w:rsidP="004918DA">
      <w:pPr>
        <w:pStyle w:val="paragraphsub"/>
      </w:pPr>
      <w:r w:rsidRPr="000E51D8">
        <w:tab/>
        <w:t>(i)</w:t>
      </w:r>
      <w:r w:rsidRPr="000E51D8">
        <w:tab/>
        <w:t>100% of the net value of the asset; or</w:t>
      </w:r>
    </w:p>
    <w:p w:rsidR="004918DA" w:rsidRPr="000E51D8" w:rsidRDefault="004918DA" w:rsidP="004918DA">
      <w:pPr>
        <w:pStyle w:val="paragraphsub"/>
      </w:pPr>
      <w:r w:rsidRPr="000E51D8">
        <w:tab/>
        <w:t>(ii)</w:t>
      </w:r>
      <w:r w:rsidRPr="000E51D8">
        <w:tab/>
        <w:t>if the Secretary, by writing, determines a lower percentage in relation to the individual and the asset—that lower percentage of the net value of the asset; or</w:t>
      </w:r>
    </w:p>
    <w:p w:rsidR="004918DA" w:rsidRPr="000E51D8" w:rsidRDefault="004918DA" w:rsidP="004918DA">
      <w:pPr>
        <w:pStyle w:val="paragraph"/>
      </w:pPr>
      <w:r w:rsidRPr="000E51D8">
        <w:tab/>
        <w:t>(c)</w:t>
      </w:r>
      <w:r w:rsidRPr="000E51D8">
        <w:tab/>
        <w:t>if the entity that owns the asset is a business partnership—the individual’s share of the net value of the asset.</w:t>
      </w:r>
    </w:p>
    <w:p w:rsidR="004918DA" w:rsidRPr="000E51D8" w:rsidRDefault="004918DA" w:rsidP="004918DA">
      <w:pPr>
        <w:pStyle w:val="subsection"/>
      </w:pPr>
      <w:r w:rsidRPr="000E51D8">
        <w:tab/>
        <w:t>(3)</w:t>
      </w:r>
      <w:r w:rsidRPr="000E51D8">
        <w:tab/>
        <w:t>In making a determination under this section, the Secretary must comply with any relevant decision</w:t>
      </w:r>
      <w:r w:rsidR="00491F1A">
        <w:noBreakHyphen/>
      </w:r>
      <w:r w:rsidRPr="000E51D8">
        <w:t>making principles.</w:t>
      </w:r>
    </w:p>
    <w:p w:rsidR="004918DA" w:rsidRPr="000E51D8" w:rsidRDefault="004918DA" w:rsidP="004918DA">
      <w:pPr>
        <w:pStyle w:val="ActHead5"/>
      </w:pPr>
      <w:bookmarkStart w:id="441" w:name="_Toc124515046"/>
      <w:r w:rsidRPr="000E51D8">
        <w:rPr>
          <w:rStyle w:val="CharSectno"/>
        </w:rPr>
        <w:t>1209</w:t>
      </w:r>
      <w:r w:rsidRPr="000E51D8">
        <w:t xml:space="preserve">  Adjusted net primary production income</w:t>
      </w:r>
      <w:bookmarkEnd w:id="441"/>
    </w:p>
    <w:p w:rsidR="004918DA" w:rsidRPr="000E51D8" w:rsidRDefault="004918DA" w:rsidP="004918DA">
      <w:pPr>
        <w:pStyle w:val="subsection"/>
        <w:keepNext/>
      </w:pPr>
      <w:r w:rsidRPr="000E51D8">
        <w:tab/>
        <w:t>(1)</w:t>
      </w:r>
      <w:r w:rsidRPr="000E51D8">
        <w:tab/>
        <w:t xml:space="preserve">For the purposes of this Division, the </w:t>
      </w:r>
      <w:r w:rsidRPr="000E51D8">
        <w:rPr>
          <w:b/>
          <w:i/>
        </w:rPr>
        <w:t>adjusted net primary production income</w:t>
      </w:r>
      <w:r w:rsidRPr="000E51D8">
        <w:t xml:space="preserve"> of an individual for a particular tax year is the sum of:</w:t>
      </w:r>
    </w:p>
    <w:p w:rsidR="004918DA" w:rsidRPr="000E51D8" w:rsidRDefault="004918DA" w:rsidP="004918DA">
      <w:pPr>
        <w:pStyle w:val="paragraph"/>
      </w:pPr>
      <w:r w:rsidRPr="000E51D8">
        <w:tab/>
        <w:t>(a)</w:t>
      </w:r>
      <w:r w:rsidRPr="000E51D8">
        <w:tab/>
        <w:t>if the individual carried on a primary production enterprise throughout that tax year—100% of the net income of that primary production enterprise for that tax year; and</w:t>
      </w:r>
    </w:p>
    <w:p w:rsidR="004918DA" w:rsidRPr="000E51D8" w:rsidRDefault="004918DA" w:rsidP="004918DA">
      <w:pPr>
        <w:pStyle w:val="paragraph"/>
      </w:pPr>
      <w:r w:rsidRPr="000E51D8">
        <w:lastRenderedPageBreak/>
        <w:tab/>
        <w:t>(b)</w:t>
      </w:r>
      <w:r w:rsidRPr="000E51D8">
        <w:tab/>
        <w:t>if a company carried on a primary production enterprise throughout that tax year and the company was a controlled private company in relation to the individual throughout that tax year:</w:t>
      </w:r>
    </w:p>
    <w:p w:rsidR="004918DA" w:rsidRPr="000E51D8" w:rsidRDefault="004918DA" w:rsidP="004918DA">
      <w:pPr>
        <w:pStyle w:val="paragraphsub"/>
      </w:pPr>
      <w:r w:rsidRPr="000E51D8">
        <w:tab/>
        <w:t>(i)</w:t>
      </w:r>
      <w:r w:rsidRPr="000E51D8">
        <w:tab/>
        <w:t>100% of the net income of that primary production enterprise for that tax year; or</w:t>
      </w:r>
    </w:p>
    <w:p w:rsidR="004918DA" w:rsidRPr="000E51D8" w:rsidRDefault="004918DA" w:rsidP="004918DA">
      <w:pPr>
        <w:pStyle w:val="paragraphsub"/>
      </w:pPr>
      <w:r w:rsidRPr="000E51D8">
        <w:tab/>
        <w:t>(ii)</w:t>
      </w:r>
      <w:r w:rsidRPr="000E51D8">
        <w:tab/>
        <w:t>if the Secretary, by writing, determines a lower percentage in relation to the individual and the enterprise—that lower percentage of the net income of that primary production enterprise for that tax year; and</w:t>
      </w:r>
    </w:p>
    <w:p w:rsidR="004918DA" w:rsidRPr="000E51D8" w:rsidRDefault="004918DA" w:rsidP="004918DA">
      <w:pPr>
        <w:pStyle w:val="paragraph"/>
      </w:pPr>
      <w:r w:rsidRPr="000E51D8">
        <w:tab/>
        <w:t>(c)</w:t>
      </w:r>
      <w:r w:rsidRPr="000E51D8">
        <w:tab/>
        <w:t>if a trust carried on a primary production enterprise throughout that tax year and the trust was a controlled private trust in relation to the individual throughout that tax year:</w:t>
      </w:r>
    </w:p>
    <w:p w:rsidR="004918DA" w:rsidRPr="000E51D8" w:rsidRDefault="004918DA" w:rsidP="004918DA">
      <w:pPr>
        <w:pStyle w:val="paragraphsub"/>
      </w:pPr>
      <w:r w:rsidRPr="000E51D8">
        <w:tab/>
        <w:t>(i)</w:t>
      </w:r>
      <w:r w:rsidRPr="000E51D8">
        <w:tab/>
        <w:t>100% of the net income of that primary production enterprise for that tax year; or</w:t>
      </w:r>
    </w:p>
    <w:p w:rsidR="004918DA" w:rsidRPr="000E51D8" w:rsidRDefault="004918DA" w:rsidP="004918DA">
      <w:pPr>
        <w:pStyle w:val="paragraphsub"/>
      </w:pPr>
      <w:r w:rsidRPr="000E51D8">
        <w:tab/>
        <w:t>(ii)</w:t>
      </w:r>
      <w:r w:rsidRPr="000E51D8">
        <w:tab/>
        <w:t>if the Secretary, by writing, determines a lower percentage in relation to the individual and the enterprise—that lower percentage of the net income of that primary production enterprise for that tax year; and</w:t>
      </w:r>
    </w:p>
    <w:p w:rsidR="004918DA" w:rsidRPr="000E51D8" w:rsidRDefault="004918DA" w:rsidP="004918DA">
      <w:pPr>
        <w:pStyle w:val="paragraph"/>
      </w:pPr>
      <w:r w:rsidRPr="000E51D8">
        <w:tab/>
        <w:t>(d)</w:t>
      </w:r>
      <w:r w:rsidRPr="000E51D8">
        <w:tab/>
        <w:t>if:</w:t>
      </w:r>
    </w:p>
    <w:p w:rsidR="004918DA" w:rsidRPr="000E51D8" w:rsidRDefault="004918DA" w:rsidP="004918DA">
      <w:pPr>
        <w:pStyle w:val="paragraphsub"/>
      </w:pPr>
      <w:r w:rsidRPr="000E51D8">
        <w:tab/>
        <w:t>(i)</w:t>
      </w:r>
      <w:r w:rsidRPr="000E51D8">
        <w:tab/>
        <w:t>a business partnership carried on a primary production enterprise throughout that tax year; and</w:t>
      </w:r>
    </w:p>
    <w:p w:rsidR="004918DA" w:rsidRPr="000E51D8" w:rsidRDefault="004918DA" w:rsidP="004918DA">
      <w:pPr>
        <w:pStyle w:val="paragraphsub"/>
      </w:pPr>
      <w:r w:rsidRPr="000E51D8">
        <w:tab/>
        <w:t>(ii)</w:t>
      </w:r>
      <w:r w:rsidRPr="000E51D8">
        <w:tab/>
        <w:t>the individual was a partner in the partnership throughout that tax year;</w:t>
      </w:r>
    </w:p>
    <w:p w:rsidR="004918DA" w:rsidRPr="000E51D8" w:rsidRDefault="004918DA" w:rsidP="004918DA">
      <w:pPr>
        <w:pStyle w:val="paragraph"/>
      </w:pPr>
      <w:r w:rsidRPr="000E51D8">
        <w:tab/>
      </w:r>
      <w:r w:rsidRPr="000E51D8">
        <w:tab/>
        <w:t>the individual’s share of the net income of that primary production enterprise for that tax year.</w:t>
      </w:r>
    </w:p>
    <w:p w:rsidR="004918DA" w:rsidRPr="000E51D8" w:rsidRDefault="004918DA" w:rsidP="004918DA">
      <w:pPr>
        <w:pStyle w:val="subsection"/>
      </w:pPr>
      <w:r w:rsidRPr="000E51D8">
        <w:tab/>
        <w:t>(2)</w:t>
      </w:r>
      <w:r w:rsidRPr="000E51D8">
        <w:tab/>
        <w:t>In making a determination under this section, the Secretary must comply with any relevant decision</w:t>
      </w:r>
      <w:r w:rsidR="00491F1A">
        <w:noBreakHyphen/>
      </w:r>
      <w:r w:rsidRPr="000E51D8">
        <w:t>making principles.</w:t>
      </w:r>
    </w:p>
    <w:p w:rsidR="004918DA" w:rsidRPr="000E51D8" w:rsidRDefault="004918DA" w:rsidP="004918DA">
      <w:pPr>
        <w:pStyle w:val="ActHead5"/>
      </w:pPr>
      <w:bookmarkStart w:id="442" w:name="_Toc124515047"/>
      <w:r w:rsidRPr="000E51D8">
        <w:rPr>
          <w:rStyle w:val="CharSectno"/>
        </w:rPr>
        <w:t>1209A</w:t>
      </w:r>
      <w:r w:rsidRPr="000E51D8">
        <w:t xml:space="preserve">  Net income of a primary production enterprise</w:t>
      </w:r>
      <w:bookmarkEnd w:id="442"/>
    </w:p>
    <w:p w:rsidR="004918DA" w:rsidRPr="000E51D8" w:rsidRDefault="004918DA" w:rsidP="004918DA">
      <w:pPr>
        <w:pStyle w:val="subsection"/>
      </w:pPr>
      <w:r w:rsidRPr="000E51D8">
        <w:tab/>
        <w:t>(1)</w:t>
      </w:r>
      <w:r w:rsidRPr="000E51D8">
        <w:tab/>
        <w:t xml:space="preserve">For the purposes of this Division, if an entity carries on a primary production enterprise during a tax year of the entity, the </w:t>
      </w:r>
      <w:r w:rsidRPr="000E51D8">
        <w:rPr>
          <w:b/>
          <w:i/>
        </w:rPr>
        <w:t>net income</w:t>
      </w:r>
      <w:r w:rsidRPr="000E51D8">
        <w:t xml:space="preserve"> of that primary production enterprise for that tax year is the entity’s gross ordinary income from the carrying on of that </w:t>
      </w:r>
      <w:r w:rsidRPr="000E51D8">
        <w:lastRenderedPageBreak/>
        <w:t xml:space="preserve">enterprise calculated without any reduction, other than a reduction under </w:t>
      </w:r>
      <w:r w:rsidR="00A93C2F" w:rsidRPr="000E51D8">
        <w:t>section 1</w:t>
      </w:r>
      <w:r w:rsidRPr="000E51D8">
        <w:t>209B or 1209C.</w:t>
      </w:r>
    </w:p>
    <w:p w:rsidR="004918DA" w:rsidRPr="000E51D8" w:rsidRDefault="004918DA" w:rsidP="004918DA">
      <w:pPr>
        <w:pStyle w:val="subsection"/>
      </w:pPr>
      <w:r w:rsidRPr="000E51D8">
        <w:tab/>
        <w:t>(2)</w:t>
      </w:r>
      <w:r w:rsidRPr="000E51D8">
        <w:tab/>
        <w:t>For the purposes of this Division, the net income of a primary production enterprise is to be worked out as if:</w:t>
      </w:r>
    </w:p>
    <w:p w:rsidR="004918DA" w:rsidRPr="000E51D8" w:rsidRDefault="004918DA" w:rsidP="004918DA">
      <w:pPr>
        <w:pStyle w:val="paragraph"/>
      </w:pPr>
      <w:r w:rsidRPr="000E51D8">
        <w:tab/>
        <w:t>(a)</w:t>
      </w:r>
      <w:r w:rsidRPr="000E51D8">
        <w:tab/>
        <w:t xml:space="preserve">exempt lump sums were not excluded from the definition of </w:t>
      </w:r>
      <w:r w:rsidRPr="000E51D8">
        <w:rPr>
          <w:b/>
          <w:i/>
        </w:rPr>
        <w:t>ordinary income</w:t>
      </w:r>
      <w:r w:rsidRPr="000E51D8">
        <w:t xml:space="preserve"> in subsection</w:t>
      </w:r>
      <w:r w:rsidR="00D634E3" w:rsidRPr="000E51D8">
        <w:t> </w:t>
      </w:r>
      <w:r w:rsidRPr="000E51D8">
        <w:t>8(1); and</w:t>
      </w:r>
    </w:p>
    <w:p w:rsidR="004918DA" w:rsidRPr="000E51D8" w:rsidRDefault="004918DA" w:rsidP="004918DA">
      <w:pPr>
        <w:pStyle w:val="paragraph"/>
      </w:pPr>
      <w:r w:rsidRPr="000E51D8">
        <w:tab/>
        <w:t>(b)</w:t>
      </w:r>
      <w:r w:rsidRPr="000E51D8">
        <w:tab/>
        <w:t>each reference in section</w:t>
      </w:r>
      <w:r w:rsidR="00D634E3" w:rsidRPr="000E51D8">
        <w:t> </w:t>
      </w:r>
      <w:r w:rsidRPr="000E51D8">
        <w:t>8 to a person included a reference to an entity; and</w:t>
      </w:r>
    </w:p>
    <w:p w:rsidR="004918DA" w:rsidRPr="000E51D8" w:rsidRDefault="004918DA" w:rsidP="004918DA">
      <w:pPr>
        <w:pStyle w:val="paragraph"/>
      </w:pPr>
      <w:r w:rsidRPr="000E51D8">
        <w:tab/>
        <w:t>(c)</w:t>
      </w:r>
      <w:r w:rsidRPr="000E51D8">
        <w:tab/>
        <w:t>the following provisions had not been enacted:</w:t>
      </w:r>
    </w:p>
    <w:p w:rsidR="004918DA" w:rsidRPr="000E51D8" w:rsidRDefault="004918DA" w:rsidP="004918DA">
      <w:pPr>
        <w:pStyle w:val="paragraphsub"/>
      </w:pPr>
      <w:r w:rsidRPr="000E51D8">
        <w:tab/>
        <w:t>(i)</w:t>
      </w:r>
      <w:r w:rsidRPr="000E51D8">
        <w:tab/>
        <w:t>subsection</w:t>
      </w:r>
      <w:r w:rsidR="00D634E3" w:rsidRPr="000E51D8">
        <w:t> </w:t>
      </w:r>
      <w:r w:rsidRPr="000E51D8">
        <w:t>8(7A);</w:t>
      </w:r>
    </w:p>
    <w:p w:rsidR="004918DA" w:rsidRPr="000E51D8" w:rsidRDefault="004918DA" w:rsidP="004918DA">
      <w:pPr>
        <w:pStyle w:val="paragraphsub"/>
      </w:pPr>
      <w:r w:rsidRPr="000E51D8">
        <w:tab/>
        <w:t>(ii)</w:t>
      </w:r>
      <w:r w:rsidRPr="000E51D8">
        <w:tab/>
        <w:t>subsection</w:t>
      </w:r>
      <w:r w:rsidR="00D634E3" w:rsidRPr="000E51D8">
        <w:t> </w:t>
      </w:r>
      <w:r w:rsidRPr="000E51D8">
        <w:t>8(8);</w:t>
      </w:r>
    </w:p>
    <w:p w:rsidR="004918DA" w:rsidRPr="000E51D8" w:rsidRDefault="004918DA" w:rsidP="004918DA">
      <w:pPr>
        <w:pStyle w:val="paragraphsub"/>
      </w:pPr>
      <w:r w:rsidRPr="000E51D8">
        <w:tab/>
        <w:t>(iii)</w:t>
      </w:r>
      <w:r w:rsidRPr="000E51D8">
        <w:tab/>
        <w:t>subsection</w:t>
      </w:r>
      <w:r w:rsidR="00D634E3" w:rsidRPr="000E51D8">
        <w:t> </w:t>
      </w:r>
      <w:r w:rsidRPr="000E51D8">
        <w:t>8(11);</w:t>
      </w:r>
    </w:p>
    <w:p w:rsidR="004918DA" w:rsidRPr="000E51D8" w:rsidRDefault="004918DA" w:rsidP="004918DA">
      <w:pPr>
        <w:pStyle w:val="paragraphsub"/>
      </w:pPr>
      <w:r w:rsidRPr="000E51D8">
        <w:tab/>
        <w:t>(iv)</w:t>
      </w:r>
      <w:r w:rsidRPr="000E51D8">
        <w:tab/>
        <w:t>Part</w:t>
      </w:r>
      <w:r w:rsidR="00D634E3" w:rsidRPr="000E51D8">
        <w:t> </w:t>
      </w:r>
      <w:r w:rsidRPr="000E51D8">
        <w:t>3.10.</w:t>
      </w:r>
    </w:p>
    <w:p w:rsidR="004918DA" w:rsidRPr="000E51D8" w:rsidRDefault="004918DA" w:rsidP="004918DA">
      <w:pPr>
        <w:pStyle w:val="ActHead5"/>
      </w:pPr>
      <w:bookmarkStart w:id="443" w:name="_Toc124515048"/>
      <w:r w:rsidRPr="000E51D8">
        <w:rPr>
          <w:rStyle w:val="CharSectno"/>
        </w:rPr>
        <w:t>1209B</w:t>
      </w:r>
      <w:r w:rsidRPr="000E51D8">
        <w:t xml:space="preserve">  Net income from a primary production enterprise—treatment of trading stock</w:t>
      </w:r>
      <w:bookmarkEnd w:id="443"/>
    </w:p>
    <w:p w:rsidR="004918DA" w:rsidRPr="000E51D8" w:rsidRDefault="004918DA" w:rsidP="004918DA">
      <w:pPr>
        <w:pStyle w:val="subsection"/>
      </w:pPr>
      <w:r w:rsidRPr="000E51D8">
        <w:tab/>
        <w:t>(1)</w:t>
      </w:r>
      <w:r w:rsidRPr="000E51D8">
        <w:tab/>
        <w:t>For the purposes of this Division, if:</w:t>
      </w:r>
    </w:p>
    <w:p w:rsidR="004918DA" w:rsidRPr="000E51D8" w:rsidRDefault="004918DA" w:rsidP="004918DA">
      <w:pPr>
        <w:pStyle w:val="paragraph"/>
      </w:pPr>
      <w:r w:rsidRPr="000E51D8">
        <w:tab/>
        <w:t>(a)</w:t>
      </w:r>
      <w:r w:rsidRPr="000E51D8">
        <w:tab/>
        <w:t>an entity carries on a primary production enterprise; and</w:t>
      </w:r>
    </w:p>
    <w:p w:rsidR="004918DA" w:rsidRPr="000E51D8" w:rsidRDefault="004918DA" w:rsidP="004918DA">
      <w:pPr>
        <w:pStyle w:val="paragraph"/>
        <w:keepNext/>
      </w:pPr>
      <w:r w:rsidRPr="000E51D8">
        <w:tab/>
        <w:t>(b)</w:t>
      </w:r>
      <w:r w:rsidRPr="000E51D8">
        <w:tab/>
        <w:t>the value of all the trading stock on hand at the end of a tax year is greater than the value of all the trading stock on hand at the beginning of that tax year;</w:t>
      </w:r>
    </w:p>
    <w:p w:rsidR="004918DA" w:rsidRPr="000E51D8" w:rsidRDefault="004918DA" w:rsidP="004918DA">
      <w:pPr>
        <w:pStyle w:val="subsection2"/>
      </w:pPr>
      <w:r w:rsidRPr="000E51D8">
        <w:t>the entity’s income for that tax year in the form of profits from the enterprise is to include the amount of the difference in values.</w:t>
      </w:r>
    </w:p>
    <w:p w:rsidR="004918DA" w:rsidRPr="000E51D8" w:rsidRDefault="004918DA" w:rsidP="004918DA">
      <w:pPr>
        <w:pStyle w:val="subsection"/>
      </w:pPr>
      <w:r w:rsidRPr="000E51D8">
        <w:tab/>
        <w:t>(2)</w:t>
      </w:r>
      <w:r w:rsidRPr="000E51D8">
        <w:tab/>
        <w:t>For the purposes of this Division, if:</w:t>
      </w:r>
    </w:p>
    <w:p w:rsidR="004918DA" w:rsidRPr="000E51D8" w:rsidRDefault="004918DA" w:rsidP="004918DA">
      <w:pPr>
        <w:pStyle w:val="paragraph"/>
      </w:pPr>
      <w:r w:rsidRPr="000E51D8">
        <w:tab/>
        <w:t>(a)</w:t>
      </w:r>
      <w:r w:rsidRPr="000E51D8">
        <w:tab/>
        <w:t>an entity carries on a primary production enterprise; and</w:t>
      </w:r>
    </w:p>
    <w:p w:rsidR="004918DA" w:rsidRPr="000E51D8" w:rsidRDefault="004918DA" w:rsidP="004918DA">
      <w:pPr>
        <w:pStyle w:val="paragraph"/>
        <w:keepNext/>
      </w:pPr>
      <w:r w:rsidRPr="000E51D8">
        <w:tab/>
        <w:t>(b)</w:t>
      </w:r>
      <w:r w:rsidRPr="000E51D8">
        <w:tab/>
        <w:t>the value of all the trading stock on hand at the end of a tax year is less than the value of all the trading stock on hand at the beginning of that tax year;</w:t>
      </w:r>
    </w:p>
    <w:p w:rsidR="004918DA" w:rsidRPr="000E51D8" w:rsidRDefault="004918DA" w:rsidP="004918DA">
      <w:pPr>
        <w:pStyle w:val="subsection2"/>
      </w:pPr>
      <w:r w:rsidRPr="000E51D8">
        <w:t>the entity’s income for that tax year in the form of profits from the enterprise is to be reduced by the amount of the difference in values.</w:t>
      </w:r>
    </w:p>
    <w:p w:rsidR="004918DA" w:rsidRPr="000E51D8" w:rsidRDefault="004918DA" w:rsidP="004918DA">
      <w:pPr>
        <w:pStyle w:val="ActHead5"/>
      </w:pPr>
      <w:bookmarkStart w:id="444" w:name="_Toc124515049"/>
      <w:r w:rsidRPr="000E51D8">
        <w:rPr>
          <w:rStyle w:val="CharSectno"/>
        </w:rPr>
        <w:lastRenderedPageBreak/>
        <w:t>1209C</w:t>
      </w:r>
      <w:r w:rsidRPr="000E51D8">
        <w:t xml:space="preserve">  Permissible reductions of income from carrying on a primary production enterprise</w:t>
      </w:r>
      <w:bookmarkEnd w:id="444"/>
    </w:p>
    <w:p w:rsidR="004918DA" w:rsidRPr="000E51D8" w:rsidRDefault="004918DA" w:rsidP="004918DA">
      <w:pPr>
        <w:pStyle w:val="subsection"/>
      </w:pPr>
      <w:r w:rsidRPr="000E51D8">
        <w:tab/>
        <w:t>(1)</w:t>
      </w:r>
      <w:r w:rsidRPr="000E51D8">
        <w:tab/>
        <w:t>For the purposes of this Division, if an entity carries on a primary production enterprise, the entity’s income from the primary production enterprise is to be reduced by:</w:t>
      </w:r>
    </w:p>
    <w:p w:rsidR="004918DA" w:rsidRPr="000E51D8" w:rsidRDefault="004918DA" w:rsidP="004918DA">
      <w:pPr>
        <w:pStyle w:val="paragraph"/>
      </w:pPr>
      <w:r w:rsidRPr="000E51D8">
        <w:tab/>
        <w:t>(a)</w:t>
      </w:r>
      <w:r w:rsidRPr="000E51D8">
        <w:tab/>
        <w:t>losses and outgoings that relate to the primary production enterprise and are allowable deductions for the purposes of section</w:t>
      </w:r>
      <w:r w:rsidR="00D634E3" w:rsidRPr="000E51D8">
        <w:t> </w:t>
      </w:r>
      <w:r w:rsidRPr="000E51D8">
        <w:t>8</w:t>
      </w:r>
      <w:r w:rsidR="00491F1A">
        <w:noBreakHyphen/>
      </w:r>
      <w:r w:rsidRPr="000E51D8">
        <w:t xml:space="preserve">1 of the </w:t>
      </w:r>
      <w:r w:rsidRPr="000E51D8">
        <w:rPr>
          <w:i/>
        </w:rPr>
        <w:t>Income Tax Assessment Act 1997</w:t>
      </w:r>
      <w:r w:rsidRPr="000E51D8">
        <w:t>; and</w:t>
      </w:r>
    </w:p>
    <w:p w:rsidR="004918DA" w:rsidRPr="000E51D8" w:rsidRDefault="004918DA" w:rsidP="004918DA">
      <w:pPr>
        <w:pStyle w:val="paragraph"/>
      </w:pPr>
      <w:r w:rsidRPr="000E51D8">
        <w:tab/>
        <w:t>(b)</w:t>
      </w:r>
      <w:r w:rsidRPr="000E51D8">
        <w:tab/>
        <w:t xml:space="preserve">amounts that relate to the primary production enterprise and can be deducted in respect of plant (within the meaning of the </w:t>
      </w:r>
      <w:r w:rsidRPr="000E51D8">
        <w:rPr>
          <w:i/>
        </w:rPr>
        <w:t>Income Tax Assessment Act 1997</w:t>
      </w:r>
      <w:r w:rsidRPr="000E51D8">
        <w:t>) under Division</w:t>
      </w:r>
      <w:r w:rsidR="00D634E3" w:rsidRPr="000E51D8">
        <w:t> </w:t>
      </w:r>
      <w:r w:rsidRPr="000E51D8">
        <w:t>40 of that Act; and</w:t>
      </w:r>
    </w:p>
    <w:p w:rsidR="004918DA" w:rsidRPr="000E51D8" w:rsidRDefault="004918DA" w:rsidP="004918DA">
      <w:pPr>
        <w:pStyle w:val="paragraph"/>
        <w:keepNext/>
      </w:pPr>
      <w:r w:rsidRPr="000E51D8">
        <w:tab/>
        <w:t>(c)</w:t>
      </w:r>
      <w:r w:rsidRPr="000E51D8">
        <w:tab/>
        <w:t xml:space="preserve">amounts that relate to the primary production enterprise and are allowable deductions under any other provision of the </w:t>
      </w:r>
      <w:r w:rsidRPr="000E51D8">
        <w:rPr>
          <w:i/>
        </w:rPr>
        <w:t>Income Tax Assessment Act 1936</w:t>
      </w:r>
      <w:r w:rsidRPr="000E51D8">
        <w:t xml:space="preserve"> or the </w:t>
      </w:r>
      <w:r w:rsidRPr="000E51D8">
        <w:rPr>
          <w:i/>
        </w:rPr>
        <w:t>Income Tax Assessment Act 1997</w:t>
      </w:r>
      <w:r w:rsidRPr="000E51D8">
        <w:t>.</w:t>
      </w:r>
    </w:p>
    <w:p w:rsidR="004918DA" w:rsidRPr="000E51D8" w:rsidRDefault="004918DA" w:rsidP="004918DA">
      <w:pPr>
        <w:pStyle w:val="subsection"/>
      </w:pPr>
      <w:r w:rsidRPr="000E51D8">
        <w:tab/>
        <w:t>(2)</w:t>
      </w:r>
      <w:r w:rsidRPr="000E51D8">
        <w:tab/>
        <w:t xml:space="preserve">However, the rule in </w:t>
      </w:r>
      <w:r w:rsidR="00D634E3" w:rsidRPr="000E51D8">
        <w:t>subsection (</w:t>
      </w:r>
      <w:r w:rsidRPr="000E51D8">
        <w:t>1) does not apply to:</w:t>
      </w:r>
    </w:p>
    <w:p w:rsidR="004918DA" w:rsidRPr="000E51D8" w:rsidRDefault="004918DA" w:rsidP="004918DA">
      <w:pPr>
        <w:pStyle w:val="paragraph"/>
      </w:pPr>
      <w:r w:rsidRPr="000E51D8">
        <w:tab/>
        <w:t>(a)</w:t>
      </w:r>
      <w:r w:rsidRPr="000E51D8">
        <w:tab/>
        <w:t xml:space="preserve">an ineligible deduction (see </w:t>
      </w:r>
      <w:r w:rsidR="00D634E3" w:rsidRPr="000E51D8">
        <w:t>subsection (</w:t>
      </w:r>
      <w:r w:rsidRPr="000E51D8">
        <w:t>3)); or</w:t>
      </w:r>
    </w:p>
    <w:p w:rsidR="004918DA" w:rsidRPr="000E51D8" w:rsidRDefault="004918DA" w:rsidP="004918DA">
      <w:pPr>
        <w:pStyle w:val="paragraph"/>
      </w:pPr>
      <w:r w:rsidRPr="000E51D8">
        <w:tab/>
        <w:t>(b)</w:t>
      </w:r>
      <w:r w:rsidRPr="000E51D8">
        <w:tab/>
        <w:t xml:space="preserve">an ineligible amount (see </w:t>
      </w:r>
      <w:r w:rsidR="00D634E3" w:rsidRPr="000E51D8">
        <w:t>subsection (</w:t>
      </w:r>
      <w:r w:rsidRPr="000E51D8">
        <w:t>4)); or</w:t>
      </w:r>
    </w:p>
    <w:p w:rsidR="004918DA" w:rsidRPr="000E51D8" w:rsidRDefault="004918DA" w:rsidP="004918DA">
      <w:pPr>
        <w:pStyle w:val="paragraph"/>
      </w:pPr>
      <w:r w:rsidRPr="000E51D8">
        <w:tab/>
        <w:t>(c)</w:t>
      </w:r>
      <w:r w:rsidRPr="000E51D8">
        <w:tab/>
        <w:t xml:space="preserve">an ineligible part of a deduction (see </w:t>
      </w:r>
      <w:r w:rsidR="00D634E3" w:rsidRPr="000E51D8">
        <w:t>subsection (</w:t>
      </w:r>
      <w:r w:rsidRPr="000E51D8">
        <w:t>5)).</w:t>
      </w:r>
    </w:p>
    <w:p w:rsidR="004918DA" w:rsidRPr="000E51D8" w:rsidRDefault="004918DA" w:rsidP="004918DA">
      <w:pPr>
        <w:pStyle w:val="subsection"/>
      </w:pPr>
      <w:r w:rsidRPr="000E51D8">
        <w:tab/>
        <w:t>(3)</w:t>
      </w:r>
      <w:r w:rsidRPr="000E51D8">
        <w:tab/>
        <w:t xml:space="preserve">The Secretary may, by legislative instrument, determine a specified deduction is an </w:t>
      </w:r>
      <w:r w:rsidRPr="000E51D8">
        <w:rPr>
          <w:b/>
          <w:i/>
        </w:rPr>
        <w:t xml:space="preserve">ineligible deduction </w:t>
      </w:r>
      <w:r w:rsidRPr="000E51D8">
        <w:t>for the purposes of this section.</w:t>
      </w:r>
    </w:p>
    <w:p w:rsidR="004918DA" w:rsidRPr="000E51D8" w:rsidRDefault="004918DA" w:rsidP="004918DA">
      <w:pPr>
        <w:pStyle w:val="subsection"/>
      </w:pPr>
      <w:r w:rsidRPr="000E51D8">
        <w:tab/>
        <w:t>(4)</w:t>
      </w:r>
      <w:r w:rsidRPr="000E51D8">
        <w:tab/>
        <w:t xml:space="preserve">The Secretary may, by legislative instrument, determine that a specified amount is an </w:t>
      </w:r>
      <w:r w:rsidRPr="000E51D8">
        <w:rPr>
          <w:b/>
          <w:i/>
        </w:rPr>
        <w:t xml:space="preserve">ineligible amount </w:t>
      </w:r>
      <w:r w:rsidRPr="000E51D8">
        <w:t>for the purposes of this section.</w:t>
      </w:r>
    </w:p>
    <w:p w:rsidR="004918DA" w:rsidRPr="000E51D8" w:rsidRDefault="004918DA" w:rsidP="004918DA">
      <w:pPr>
        <w:pStyle w:val="subsection"/>
      </w:pPr>
      <w:r w:rsidRPr="000E51D8">
        <w:tab/>
        <w:t>(5)</w:t>
      </w:r>
      <w:r w:rsidRPr="000E51D8">
        <w:tab/>
        <w:t xml:space="preserve">The Secretary may, by legislative instrument, determine that a specified part of a specified deduction is an </w:t>
      </w:r>
      <w:r w:rsidRPr="000E51D8">
        <w:rPr>
          <w:b/>
          <w:i/>
        </w:rPr>
        <w:t>ineligible part</w:t>
      </w:r>
      <w:r w:rsidRPr="000E51D8">
        <w:t xml:space="preserve"> of the deduction for the purposes of this section.</w:t>
      </w:r>
    </w:p>
    <w:p w:rsidR="004918DA" w:rsidRPr="000E51D8" w:rsidRDefault="004918DA" w:rsidP="004918DA">
      <w:pPr>
        <w:pStyle w:val="subsection"/>
      </w:pPr>
      <w:r w:rsidRPr="000E51D8">
        <w:tab/>
        <w:t>(6)</w:t>
      </w:r>
      <w:r w:rsidRPr="000E51D8">
        <w:tab/>
        <w:t xml:space="preserve">A determination under </w:t>
      </w:r>
      <w:r w:rsidR="00D634E3" w:rsidRPr="000E51D8">
        <w:t>subsection (</w:t>
      </w:r>
      <w:r w:rsidRPr="000E51D8">
        <w:t>3), (4) or (5) has effect accordingly.</w:t>
      </w:r>
    </w:p>
    <w:p w:rsidR="004918DA" w:rsidRPr="000E51D8" w:rsidRDefault="004918DA" w:rsidP="00F01441">
      <w:pPr>
        <w:pStyle w:val="ActHead3"/>
        <w:pageBreakBefore/>
      </w:pPr>
      <w:bookmarkStart w:id="445" w:name="_Toc124515050"/>
      <w:r w:rsidRPr="000E51D8">
        <w:rPr>
          <w:rStyle w:val="CharDivNo"/>
        </w:rPr>
        <w:lastRenderedPageBreak/>
        <w:t>Division</w:t>
      </w:r>
      <w:r w:rsidR="00D634E3" w:rsidRPr="000E51D8">
        <w:rPr>
          <w:rStyle w:val="CharDivNo"/>
        </w:rPr>
        <w:t> </w:t>
      </w:r>
      <w:r w:rsidRPr="000E51D8">
        <w:rPr>
          <w:rStyle w:val="CharDivNo"/>
        </w:rPr>
        <w:t>12</w:t>
      </w:r>
      <w:r w:rsidRPr="000E51D8">
        <w:t>—</w:t>
      </w:r>
      <w:r w:rsidRPr="000E51D8">
        <w:rPr>
          <w:rStyle w:val="CharDivText"/>
        </w:rPr>
        <w:t>Anti</w:t>
      </w:r>
      <w:r w:rsidR="00491F1A">
        <w:rPr>
          <w:rStyle w:val="CharDivText"/>
        </w:rPr>
        <w:noBreakHyphen/>
      </w:r>
      <w:r w:rsidRPr="000E51D8">
        <w:rPr>
          <w:rStyle w:val="CharDivText"/>
        </w:rPr>
        <w:t>avoidance</w:t>
      </w:r>
      <w:bookmarkEnd w:id="445"/>
    </w:p>
    <w:p w:rsidR="004918DA" w:rsidRPr="000E51D8" w:rsidRDefault="004918DA" w:rsidP="004918DA">
      <w:pPr>
        <w:pStyle w:val="ActHead5"/>
      </w:pPr>
      <w:bookmarkStart w:id="446" w:name="_Toc124515051"/>
      <w:r w:rsidRPr="000E51D8">
        <w:rPr>
          <w:rStyle w:val="CharSectno"/>
        </w:rPr>
        <w:t>1209D</w:t>
      </w:r>
      <w:r w:rsidRPr="000E51D8">
        <w:t xml:space="preserve">  Anti</w:t>
      </w:r>
      <w:r w:rsidR="00491F1A">
        <w:noBreakHyphen/>
      </w:r>
      <w:r w:rsidRPr="000E51D8">
        <w:t>avoidance</w:t>
      </w:r>
      <w:bookmarkEnd w:id="446"/>
    </w:p>
    <w:p w:rsidR="004918DA" w:rsidRPr="000E51D8" w:rsidRDefault="004918DA" w:rsidP="004918DA">
      <w:pPr>
        <w:pStyle w:val="subsection"/>
      </w:pPr>
      <w:r w:rsidRPr="000E51D8">
        <w:tab/>
        <w:t>(1)</w:t>
      </w:r>
      <w:r w:rsidRPr="000E51D8">
        <w:tab/>
        <w:t>If:</w:t>
      </w:r>
    </w:p>
    <w:p w:rsidR="004918DA" w:rsidRPr="000E51D8" w:rsidRDefault="004918DA" w:rsidP="004918DA">
      <w:pPr>
        <w:pStyle w:val="paragraph"/>
      </w:pPr>
      <w:r w:rsidRPr="000E51D8">
        <w:tab/>
        <w:t>(a)</w:t>
      </w:r>
      <w:r w:rsidRPr="000E51D8">
        <w:tab/>
        <w:t>one or more entities enter into, commence to carry out, or carry out, a scheme; and</w:t>
      </w:r>
    </w:p>
    <w:p w:rsidR="004918DA" w:rsidRPr="000E51D8" w:rsidRDefault="004918DA" w:rsidP="004918DA">
      <w:pPr>
        <w:pStyle w:val="paragraph"/>
      </w:pPr>
      <w:r w:rsidRPr="000E51D8">
        <w:tab/>
        <w:t>(b)</w:t>
      </w:r>
      <w:r w:rsidRPr="000E51D8">
        <w:tab/>
        <w:t>it would be concluded that the entity, or any of the entities, who entered into, commenced to carry out, or carried out, the scheme did so for the sole or dominant purpose of obtaining a social security advantage for an individual (who may be the entity or one of the entities);</w:t>
      </w:r>
    </w:p>
    <w:p w:rsidR="004918DA" w:rsidRPr="000E51D8" w:rsidRDefault="004918DA" w:rsidP="004918DA">
      <w:pPr>
        <w:pStyle w:val="subsection2"/>
      </w:pPr>
      <w:r w:rsidRPr="000E51D8">
        <w:t>the Secretary may, by writing, make any or all of the following determinations:</w:t>
      </w:r>
    </w:p>
    <w:p w:rsidR="004918DA" w:rsidRPr="000E51D8" w:rsidRDefault="004918DA" w:rsidP="004918DA">
      <w:pPr>
        <w:pStyle w:val="paragraph"/>
      </w:pPr>
      <w:r w:rsidRPr="000E51D8">
        <w:tab/>
        <w:t>(c)</w:t>
      </w:r>
      <w:r w:rsidRPr="000E51D8">
        <w:tab/>
        <w:t>a determination that this Part has, and is taken always to have had, effect as if the individual were an attributable stakeholder of a specified company or trust at a specified time or during a specified period;</w:t>
      </w:r>
    </w:p>
    <w:p w:rsidR="004918DA" w:rsidRPr="000E51D8" w:rsidRDefault="004918DA" w:rsidP="004918DA">
      <w:pPr>
        <w:pStyle w:val="paragraph"/>
      </w:pPr>
      <w:r w:rsidRPr="000E51D8">
        <w:tab/>
        <w:t>(d)</w:t>
      </w:r>
      <w:r w:rsidRPr="000E51D8">
        <w:tab/>
        <w:t>a determination that this Part has, and is taken always to have had, effect as if a specified asset were owned by a specified company or trust at a specified time or during a specified period;</w:t>
      </w:r>
    </w:p>
    <w:p w:rsidR="004918DA" w:rsidRPr="000E51D8" w:rsidRDefault="004918DA" w:rsidP="004918DA">
      <w:pPr>
        <w:pStyle w:val="paragraph"/>
      </w:pPr>
      <w:r w:rsidRPr="000E51D8">
        <w:tab/>
        <w:t>(e)</w:t>
      </w:r>
      <w:r w:rsidRPr="000E51D8">
        <w:tab/>
        <w:t>a determination that this Part has, and is taken always to have had, effect as if specified income had been derived by a specified company or trust at a specified time or during a specified period.</w:t>
      </w:r>
    </w:p>
    <w:p w:rsidR="004918DA" w:rsidRPr="000E51D8" w:rsidRDefault="004918DA" w:rsidP="004918DA">
      <w:pPr>
        <w:pStyle w:val="subsection"/>
      </w:pPr>
      <w:r w:rsidRPr="000E51D8">
        <w:tab/>
        <w:t>(2)</w:t>
      </w:r>
      <w:r w:rsidRPr="000E51D8">
        <w:tab/>
        <w:t xml:space="preserve">A determination under </w:t>
      </w:r>
      <w:r w:rsidR="00D634E3" w:rsidRPr="000E51D8">
        <w:t>subsection (</w:t>
      </w:r>
      <w:r w:rsidRPr="000E51D8">
        <w:t>1) has effect accordingly.</w:t>
      </w:r>
    </w:p>
    <w:p w:rsidR="004918DA" w:rsidRPr="000E51D8" w:rsidRDefault="004918DA" w:rsidP="004918DA">
      <w:pPr>
        <w:pStyle w:val="SubsectionHead"/>
      </w:pPr>
      <w:r w:rsidRPr="000E51D8">
        <w:t>Obtaining a social security advantage</w:t>
      </w:r>
    </w:p>
    <w:p w:rsidR="004918DA" w:rsidRPr="000E51D8" w:rsidRDefault="004918DA" w:rsidP="004918DA">
      <w:pPr>
        <w:pStyle w:val="subsection"/>
      </w:pPr>
      <w:r w:rsidRPr="000E51D8">
        <w:tab/>
        <w:t>(3)</w:t>
      </w:r>
      <w:r w:rsidRPr="000E51D8">
        <w:tab/>
        <w:t>For the purposes of this section, an entity has a purpose of obtaining a social security advantage for an individual (who may be the entity) if the entity has a purpose of:</w:t>
      </w:r>
    </w:p>
    <w:p w:rsidR="004918DA" w:rsidRPr="000E51D8" w:rsidRDefault="004918DA" w:rsidP="004918DA">
      <w:pPr>
        <w:pStyle w:val="paragraph"/>
      </w:pPr>
      <w:r w:rsidRPr="000E51D8">
        <w:tab/>
        <w:t>(a)</w:t>
      </w:r>
      <w:r w:rsidRPr="000E51D8">
        <w:tab/>
        <w:t>enabling the individual to obtain any of the following:</w:t>
      </w:r>
    </w:p>
    <w:p w:rsidR="004918DA" w:rsidRPr="000E51D8" w:rsidRDefault="004918DA" w:rsidP="004918DA">
      <w:pPr>
        <w:pStyle w:val="paragraphsub"/>
      </w:pPr>
      <w:r w:rsidRPr="000E51D8">
        <w:tab/>
        <w:t>(i)</w:t>
      </w:r>
      <w:r w:rsidRPr="000E51D8">
        <w:tab/>
        <w:t>a social security pension;</w:t>
      </w:r>
    </w:p>
    <w:p w:rsidR="004918DA" w:rsidRPr="000E51D8" w:rsidRDefault="004918DA" w:rsidP="004918DA">
      <w:pPr>
        <w:pStyle w:val="paragraphsub"/>
      </w:pPr>
      <w:r w:rsidRPr="000E51D8">
        <w:lastRenderedPageBreak/>
        <w:tab/>
        <w:t>(ii)</w:t>
      </w:r>
      <w:r w:rsidRPr="000E51D8">
        <w:tab/>
        <w:t>a social security benefit;</w:t>
      </w:r>
    </w:p>
    <w:p w:rsidR="004918DA" w:rsidRPr="000E51D8" w:rsidRDefault="004918DA" w:rsidP="004918DA">
      <w:pPr>
        <w:pStyle w:val="paragraphsub"/>
      </w:pPr>
      <w:r w:rsidRPr="000E51D8">
        <w:tab/>
        <w:t>(iii)</w:t>
      </w:r>
      <w:r w:rsidRPr="000E51D8">
        <w:tab/>
        <w:t>a service pension;</w:t>
      </w:r>
    </w:p>
    <w:p w:rsidR="004918DA" w:rsidRPr="000E51D8" w:rsidRDefault="004918DA" w:rsidP="004918DA">
      <w:pPr>
        <w:pStyle w:val="paragraphsub"/>
      </w:pPr>
      <w:r w:rsidRPr="000E51D8">
        <w:tab/>
        <w:t>(iv)</w:t>
      </w:r>
      <w:r w:rsidRPr="000E51D8">
        <w:tab/>
        <w:t>income support supplement;</w:t>
      </w:r>
    </w:p>
    <w:p w:rsidR="00DB689F" w:rsidRPr="000E51D8" w:rsidRDefault="00DB689F" w:rsidP="004918DA">
      <w:pPr>
        <w:pStyle w:val="paragraphsub"/>
      </w:pPr>
      <w:r w:rsidRPr="000E51D8">
        <w:tab/>
        <w:t>(v)</w:t>
      </w:r>
      <w:r w:rsidRPr="000E51D8">
        <w:tab/>
        <w:t>a veteran payment; or</w:t>
      </w:r>
    </w:p>
    <w:p w:rsidR="004918DA" w:rsidRPr="000E51D8" w:rsidRDefault="004918DA" w:rsidP="004918DA">
      <w:pPr>
        <w:pStyle w:val="paragraph"/>
      </w:pPr>
      <w:r w:rsidRPr="000E51D8">
        <w:tab/>
        <w:t>(b)</w:t>
      </w:r>
      <w:r w:rsidRPr="000E51D8">
        <w:tab/>
        <w:t>enabling the individual to obtain any of the following at a higher rate than would otherwise have been payable:</w:t>
      </w:r>
    </w:p>
    <w:p w:rsidR="004918DA" w:rsidRPr="000E51D8" w:rsidRDefault="004918DA" w:rsidP="004918DA">
      <w:pPr>
        <w:pStyle w:val="paragraphsub"/>
      </w:pPr>
      <w:r w:rsidRPr="000E51D8">
        <w:tab/>
        <w:t>(i)</w:t>
      </w:r>
      <w:r w:rsidRPr="000E51D8">
        <w:tab/>
        <w:t>a social security pension;</w:t>
      </w:r>
    </w:p>
    <w:p w:rsidR="004918DA" w:rsidRPr="000E51D8" w:rsidRDefault="004918DA" w:rsidP="004918DA">
      <w:pPr>
        <w:pStyle w:val="paragraphsub"/>
      </w:pPr>
      <w:r w:rsidRPr="000E51D8">
        <w:tab/>
        <w:t>(ii)</w:t>
      </w:r>
      <w:r w:rsidRPr="000E51D8">
        <w:tab/>
        <w:t>a social security benefit;</w:t>
      </w:r>
    </w:p>
    <w:p w:rsidR="004918DA" w:rsidRPr="000E51D8" w:rsidRDefault="004918DA" w:rsidP="004918DA">
      <w:pPr>
        <w:pStyle w:val="paragraphsub"/>
      </w:pPr>
      <w:r w:rsidRPr="000E51D8">
        <w:tab/>
        <w:t>(iii)</w:t>
      </w:r>
      <w:r w:rsidRPr="000E51D8">
        <w:tab/>
        <w:t>a service pension;</w:t>
      </w:r>
    </w:p>
    <w:p w:rsidR="004918DA" w:rsidRPr="000E51D8" w:rsidRDefault="004918DA" w:rsidP="004918DA">
      <w:pPr>
        <w:pStyle w:val="paragraphsub"/>
      </w:pPr>
      <w:r w:rsidRPr="000E51D8">
        <w:tab/>
        <w:t>(iv)</w:t>
      </w:r>
      <w:r w:rsidRPr="000E51D8">
        <w:tab/>
        <w:t>income support supplement;</w:t>
      </w:r>
    </w:p>
    <w:p w:rsidR="00DB689F" w:rsidRPr="000E51D8" w:rsidRDefault="00DB689F" w:rsidP="004918DA">
      <w:pPr>
        <w:pStyle w:val="paragraphsub"/>
      </w:pPr>
      <w:r w:rsidRPr="000E51D8">
        <w:tab/>
        <w:t>(v)</w:t>
      </w:r>
      <w:r w:rsidRPr="000E51D8">
        <w:tab/>
        <w:t>a veteran payment; or</w:t>
      </w:r>
    </w:p>
    <w:p w:rsidR="004918DA" w:rsidRPr="000E51D8" w:rsidRDefault="004918DA" w:rsidP="004918DA">
      <w:pPr>
        <w:pStyle w:val="paragraph"/>
      </w:pPr>
      <w:r w:rsidRPr="000E51D8">
        <w:tab/>
        <w:t>(c)</w:t>
      </w:r>
      <w:r w:rsidRPr="000E51D8">
        <w:tab/>
        <w:t>ensuring that the individual would be qualified for fringe benefits for the purposes of this Act or the Veterans’ Entitlements Act.</w:t>
      </w:r>
    </w:p>
    <w:p w:rsidR="004918DA" w:rsidRPr="000E51D8" w:rsidRDefault="004918DA" w:rsidP="00F01441">
      <w:pPr>
        <w:pStyle w:val="ActHead3"/>
        <w:pageBreakBefore/>
      </w:pPr>
      <w:bookmarkStart w:id="447" w:name="_Toc124515052"/>
      <w:r w:rsidRPr="000E51D8">
        <w:rPr>
          <w:rStyle w:val="CharDivNo"/>
        </w:rPr>
        <w:lastRenderedPageBreak/>
        <w:t>Division</w:t>
      </w:r>
      <w:r w:rsidR="00D634E3" w:rsidRPr="000E51D8">
        <w:rPr>
          <w:rStyle w:val="CharDivNo"/>
        </w:rPr>
        <w:t> </w:t>
      </w:r>
      <w:r w:rsidRPr="000E51D8">
        <w:rPr>
          <w:rStyle w:val="CharDivNo"/>
        </w:rPr>
        <w:t>13</w:t>
      </w:r>
      <w:r w:rsidRPr="000E51D8">
        <w:t>—</w:t>
      </w:r>
      <w:r w:rsidRPr="000E51D8">
        <w:rPr>
          <w:rStyle w:val="CharDivText"/>
        </w:rPr>
        <w:t>Decision</w:t>
      </w:r>
      <w:r w:rsidR="00491F1A">
        <w:rPr>
          <w:rStyle w:val="CharDivText"/>
        </w:rPr>
        <w:noBreakHyphen/>
      </w:r>
      <w:r w:rsidRPr="000E51D8">
        <w:rPr>
          <w:rStyle w:val="CharDivText"/>
        </w:rPr>
        <w:t>making principles</w:t>
      </w:r>
      <w:bookmarkEnd w:id="447"/>
    </w:p>
    <w:p w:rsidR="004918DA" w:rsidRPr="000E51D8" w:rsidRDefault="004918DA" w:rsidP="004918DA">
      <w:pPr>
        <w:pStyle w:val="ActHead5"/>
      </w:pPr>
      <w:bookmarkStart w:id="448" w:name="_Toc124515053"/>
      <w:r w:rsidRPr="000E51D8">
        <w:rPr>
          <w:rStyle w:val="CharSectno"/>
        </w:rPr>
        <w:t>1209E</w:t>
      </w:r>
      <w:r w:rsidRPr="000E51D8">
        <w:t xml:space="preserve">  Decision</w:t>
      </w:r>
      <w:r w:rsidR="00491F1A">
        <w:noBreakHyphen/>
      </w:r>
      <w:r w:rsidRPr="000E51D8">
        <w:t>making principles</w:t>
      </w:r>
      <w:bookmarkEnd w:id="448"/>
    </w:p>
    <w:p w:rsidR="004918DA" w:rsidRPr="000E51D8" w:rsidRDefault="004918DA" w:rsidP="004918DA">
      <w:pPr>
        <w:pStyle w:val="subsection"/>
      </w:pPr>
      <w:r w:rsidRPr="000E51D8">
        <w:tab/>
      </w:r>
      <w:r w:rsidRPr="000E51D8">
        <w:tab/>
        <w:t>The Secretary may, by legislative instrument, formulate principles (</w:t>
      </w:r>
      <w:r w:rsidRPr="000E51D8">
        <w:rPr>
          <w:b/>
          <w:i/>
        </w:rPr>
        <w:t>decision</w:t>
      </w:r>
      <w:r w:rsidR="00491F1A">
        <w:rPr>
          <w:b/>
          <w:i/>
        </w:rPr>
        <w:noBreakHyphen/>
      </w:r>
      <w:r w:rsidRPr="000E51D8">
        <w:rPr>
          <w:b/>
          <w:i/>
        </w:rPr>
        <w:t>making principles</w:t>
      </w:r>
      <w:r w:rsidRPr="000E51D8">
        <w:t>) to be complied with by him or her in making decisions under:</w:t>
      </w:r>
    </w:p>
    <w:p w:rsidR="004918DA" w:rsidRPr="000E51D8" w:rsidRDefault="004918DA" w:rsidP="004918DA">
      <w:pPr>
        <w:pStyle w:val="paragraph"/>
      </w:pPr>
      <w:r w:rsidRPr="000E51D8">
        <w:tab/>
        <w:t>(a)</w:t>
      </w:r>
      <w:r w:rsidRPr="000E51D8">
        <w:tab/>
      </w:r>
      <w:r w:rsidR="00A93C2F" w:rsidRPr="000E51D8">
        <w:t>section 1</w:t>
      </w:r>
      <w:r w:rsidRPr="000E51D8">
        <w:t>207X; or</w:t>
      </w:r>
    </w:p>
    <w:p w:rsidR="004918DA" w:rsidRPr="000E51D8" w:rsidRDefault="004918DA" w:rsidP="004918DA">
      <w:pPr>
        <w:pStyle w:val="paragraph"/>
      </w:pPr>
      <w:r w:rsidRPr="000E51D8">
        <w:tab/>
        <w:t>(b)</w:t>
      </w:r>
      <w:r w:rsidRPr="000E51D8">
        <w:tab/>
      </w:r>
      <w:r w:rsidR="004E3300" w:rsidRPr="000E51D8">
        <w:t>subsection 1</w:t>
      </w:r>
      <w:r w:rsidRPr="000E51D8">
        <w:t>207Y(2); or</w:t>
      </w:r>
    </w:p>
    <w:p w:rsidR="004918DA" w:rsidRPr="000E51D8" w:rsidRDefault="004918DA" w:rsidP="004918DA">
      <w:pPr>
        <w:pStyle w:val="paragraph"/>
      </w:pPr>
      <w:r w:rsidRPr="000E51D8">
        <w:tab/>
        <w:t>(c)</w:t>
      </w:r>
      <w:r w:rsidRPr="000E51D8">
        <w:tab/>
      </w:r>
      <w:r w:rsidR="00A93C2F" w:rsidRPr="000E51D8">
        <w:t>section 1</w:t>
      </w:r>
      <w:r w:rsidRPr="000E51D8">
        <w:t>207Z, 1208C or 1208D; or</w:t>
      </w:r>
    </w:p>
    <w:p w:rsidR="004918DA" w:rsidRPr="000E51D8" w:rsidRDefault="004918DA" w:rsidP="004918DA">
      <w:pPr>
        <w:pStyle w:val="paragraph"/>
      </w:pPr>
      <w:r w:rsidRPr="000E51D8">
        <w:tab/>
        <w:t>(d)</w:t>
      </w:r>
      <w:r w:rsidRPr="000E51D8">
        <w:tab/>
      </w:r>
      <w:r w:rsidR="004E3300" w:rsidRPr="000E51D8">
        <w:t>subsection 1</w:t>
      </w:r>
      <w:r w:rsidRPr="000E51D8">
        <w:t>208E(2); or</w:t>
      </w:r>
    </w:p>
    <w:p w:rsidR="004918DA" w:rsidRPr="000E51D8" w:rsidRDefault="004918DA" w:rsidP="004918DA">
      <w:pPr>
        <w:pStyle w:val="paragraph"/>
      </w:pPr>
      <w:r w:rsidRPr="000E51D8">
        <w:tab/>
        <w:t>(e)</w:t>
      </w:r>
      <w:r w:rsidRPr="000E51D8">
        <w:tab/>
      </w:r>
      <w:r w:rsidR="004E3300" w:rsidRPr="000E51D8">
        <w:t>subsection 1</w:t>
      </w:r>
      <w:r w:rsidRPr="000E51D8">
        <w:t>208G(6) or 1208H(1); or</w:t>
      </w:r>
    </w:p>
    <w:p w:rsidR="004918DA" w:rsidRPr="000E51D8" w:rsidRDefault="004918DA" w:rsidP="004918DA">
      <w:pPr>
        <w:pStyle w:val="paragraph"/>
      </w:pPr>
      <w:r w:rsidRPr="000E51D8">
        <w:tab/>
        <w:t>(f)</w:t>
      </w:r>
      <w:r w:rsidRPr="000E51D8">
        <w:tab/>
      </w:r>
      <w:r w:rsidR="00A93C2F" w:rsidRPr="000E51D8">
        <w:t>section 1</w:t>
      </w:r>
      <w:r w:rsidRPr="000E51D8">
        <w:t>208K; or</w:t>
      </w:r>
    </w:p>
    <w:p w:rsidR="004918DA" w:rsidRPr="000E51D8" w:rsidRDefault="004918DA" w:rsidP="004918DA">
      <w:pPr>
        <w:pStyle w:val="paragraph"/>
      </w:pPr>
      <w:r w:rsidRPr="000E51D8">
        <w:tab/>
        <w:t>(g)</w:t>
      </w:r>
      <w:r w:rsidRPr="000E51D8">
        <w:tab/>
      </w:r>
      <w:r w:rsidR="004E3300" w:rsidRPr="000E51D8">
        <w:t>subsection 1</w:t>
      </w:r>
      <w:r w:rsidRPr="000E51D8">
        <w:t>208L(3), 1208N(1) or 1208P(1); or</w:t>
      </w:r>
    </w:p>
    <w:p w:rsidR="004918DA" w:rsidRPr="000E51D8" w:rsidRDefault="004918DA" w:rsidP="004918DA">
      <w:pPr>
        <w:pStyle w:val="paragraph"/>
      </w:pPr>
      <w:r w:rsidRPr="000E51D8">
        <w:tab/>
        <w:t>(h)</w:t>
      </w:r>
      <w:r w:rsidRPr="000E51D8">
        <w:tab/>
      </w:r>
      <w:r w:rsidR="00A93C2F" w:rsidRPr="000E51D8">
        <w:t>section 1</w:t>
      </w:r>
      <w:r w:rsidRPr="000E51D8">
        <w:t>208Q; or</w:t>
      </w:r>
    </w:p>
    <w:p w:rsidR="004918DA" w:rsidRPr="000E51D8" w:rsidRDefault="004918DA" w:rsidP="004918DA">
      <w:pPr>
        <w:pStyle w:val="paragraph"/>
      </w:pPr>
      <w:r w:rsidRPr="000E51D8">
        <w:tab/>
        <w:t>(i)</w:t>
      </w:r>
      <w:r w:rsidRPr="000E51D8">
        <w:tab/>
      </w:r>
      <w:r w:rsidR="004E3300" w:rsidRPr="000E51D8">
        <w:t>subsection 1</w:t>
      </w:r>
      <w:r w:rsidRPr="000E51D8">
        <w:t>208R(3), 1208S(1) or 1208T(1); or</w:t>
      </w:r>
    </w:p>
    <w:p w:rsidR="004918DA" w:rsidRPr="000E51D8" w:rsidRDefault="004918DA" w:rsidP="004918DA">
      <w:pPr>
        <w:pStyle w:val="paragraph"/>
      </w:pPr>
      <w:r w:rsidRPr="000E51D8">
        <w:tab/>
        <w:t>(j)</w:t>
      </w:r>
      <w:r w:rsidRPr="000E51D8">
        <w:tab/>
        <w:t>paragraph</w:t>
      </w:r>
      <w:r w:rsidR="00D634E3" w:rsidRPr="000E51D8">
        <w:t> </w:t>
      </w:r>
      <w:r w:rsidRPr="000E51D8">
        <w:t>1208U(1)(f); or</w:t>
      </w:r>
    </w:p>
    <w:p w:rsidR="004918DA" w:rsidRPr="000E51D8" w:rsidRDefault="004918DA" w:rsidP="004918DA">
      <w:pPr>
        <w:pStyle w:val="paragraph"/>
      </w:pPr>
      <w:r w:rsidRPr="000E51D8">
        <w:tab/>
        <w:t>(k)</w:t>
      </w:r>
      <w:r w:rsidRPr="000E51D8">
        <w:tab/>
      </w:r>
      <w:r w:rsidR="00A93C2F" w:rsidRPr="000E51D8">
        <w:t>section 1</w:t>
      </w:r>
      <w:r w:rsidRPr="000E51D8">
        <w:t>208W; or</w:t>
      </w:r>
    </w:p>
    <w:p w:rsidR="004918DA" w:rsidRPr="000E51D8" w:rsidRDefault="004918DA" w:rsidP="004918DA">
      <w:pPr>
        <w:pStyle w:val="paragraph"/>
      </w:pPr>
      <w:r w:rsidRPr="000E51D8">
        <w:tab/>
        <w:t>(l)</w:t>
      </w:r>
      <w:r w:rsidRPr="000E51D8">
        <w:tab/>
      </w:r>
      <w:r w:rsidR="004E3300" w:rsidRPr="000E51D8">
        <w:t>subsection 1</w:t>
      </w:r>
      <w:r w:rsidRPr="000E51D8">
        <w:t>208Y(2); or</w:t>
      </w:r>
    </w:p>
    <w:p w:rsidR="004918DA" w:rsidRPr="000E51D8" w:rsidRDefault="004918DA" w:rsidP="004918DA">
      <w:pPr>
        <w:pStyle w:val="paragraph"/>
      </w:pPr>
      <w:r w:rsidRPr="000E51D8">
        <w:tab/>
        <w:t>(m)</w:t>
      </w:r>
      <w:r w:rsidRPr="000E51D8">
        <w:tab/>
      </w:r>
      <w:r w:rsidR="00A93C2F" w:rsidRPr="000E51D8">
        <w:t>section 1</w:t>
      </w:r>
      <w:r w:rsidRPr="000E51D8">
        <w:t>208Z or 1209.</w:t>
      </w:r>
    </w:p>
    <w:p w:rsidR="004918DA" w:rsidRPr="000E51D8" w:rsidRDefault="004918DA" w:rsidP="00F01441">
      <w:pPr>
        <w:pStyle w:val="ActHead3"/>
        <w:pageBreakBefore/>
      </w:pPr>
      <w:bookmarkStart w:id="449" w:name="_Toc124515054"/>
      <w:r w:rsidRPr="000E51D8">
        <w:rPr>
          <w:rStyle w:val="CharDivNo"/>
        </w:rPr>
        <w:lastRenderedPageBreak/>
        <w:t>Division</w:t>
      </w:r>
      <w:r w:rsidR="00D634E3" w:rsidRPr="000E51D8">
        <w:rPr>
          <w:rStyle w:val="CharDivNo"/>
        </w:rPr>
        <w:t> </w:t>
      </w:r>
      <w:r w:rsidRPr="000E51D8">
        <w:rPr>
          <w:rStyle w:val="CharDivNo"/>
        </w:rPr>
        <w:t>14</w:t>
      </w:r>
      <w:r w:rsidRPr="000E51D8">
        <w:t>—</w:t>
      </w:r>
      <w:r w:rsidRPr="000E51D8">
        <w:rPr>
          <w:rStyle w:val="CharDivText"/>
        </w:rPr>
        <w:t>Information management</w:t>
      </w:r>
      <w:bookmarkEnd w:id="449"/>
    </w:p>
    <w:p w:rsidR="004918DA" w:rsidRPr="000E51D8" w:rsidRDefault="004918DA" w:rsidP="004918DA">
      <w:pPr>
        <w:pStyle w:val="ActHead5"/>
      </w:pPr>
      <w:bookmarkStart w:id="450" w:name="_Toc124515055"/>
      <w:r w:rsidRPr="000E51D8">
        <w:rPr>
          <w:rStyle w:val="CharSectno"/>
        </w:rPr>
        <w:t>1209F</w:t>
      </w:r>
      <w:r w:rsidRPr="000E51D8">
        <w:t xml:space="preserve">  Transitional period</w:t>
      </w:r>
      <w:bookmarkEnd w:id="450"/>
    </w:p>
    <w:p w:rsidR="004918DA" w:rsidRPr="000E51D8" w:rsidRDefault="004918DA" w:rsidP="004918DA">
      <w:pPr>
        <w:pStyle w:val="subsection"/>
      </w:pPr>
      <w:r w:rsidRPr="000E51D8">
        <w:tab/>
      </w:r>
      <w:r w:rsidRPr="000E51D8">
        <w:tab/>
        <w:t xml:space="preserve">For the purposes of this Division, the </w:t>
      </w:r>
      <w:r w:rsidRPr="000E51D8">
        <w:rPr>
          <w:b/>
          <w:i/>
        </w:rPr>
        <w:t xml:space="preserve">transitional period </w:t>
      </w:r>
      <w:r w:rsidRPr="000E51D8">
        <w:t>is the period:</w:t>
      </w:r>
    </w:p>
    <w:p w:rsidR="004918DA" w:rsidRPr="000E51D8" w:rsidRDefault="004918DA" w:rsidP="004918DA">
      <w:pPr>
        <w:pStyle w:val="paragraph"/>
      </w:pPr>
      <w:r w:rsidRPr="000E51D8">
        <w:tab/>
        <w:t>(a)</w:t>
      </w:r>
      <w:r w:rsidRPr="000E51D8">
        <w:tab/>
        <w:t>beginning on the commencement of this Part; and</w:t>
      </w:r>
    </w:p>
    <w:p w:rsidR="004918DA" w:rsidRPr="000E51D8" w:rsidRDefault="004918DA" w:rsidP="004918DA">
      <w:pPr>
        <w:pStyle w:val="paragraph"/>
      </w:pPr>
      <w:r w:rsidRPr="000E51D8">
        <w:tab/>
        <w:t>(b)</w:t>
      </w:r>
      <w:r w:rsidRPr="000E51D8">
        <w:tab/>
        <w:t xml:space="preserve">ending immediately before </w:t>
      </w:r>
      <w:r w:rsidR="00491F1A">
        <w:t>1 January</w:t>
      </w:r>
      <w:r w:rsidRPr="000E51D8">
        <w:t xml:space="preserve"> 2002.</w:t>
      </w:r>
    </w:p>
    <w:p w:rsidR="004918DA" w:rsidRPr="000E51D8" w:rsidRDefault="004918DA" w:rsidP="004918DA">
      <w:pPr>
        <w:pStyle w:val="ActHead5"/>
      </w:pPr>
      <w:bookmarkStart w:id="451" w:name="_Toc124515056"/>
      <w:r w:rsidRPr="000E51D8">
        <w:rPr>
          <w:rStyle w:val="CharSectno"/>
        </w:rPr>
        <w:t>1209G</w:t>
      </w:r>
      <w:r w:rsidRPr="000E51D8">
        <w:t xml:space="preserve">  Information</w:t>
      </w:r>
      <w:r w:rsidR="00491F1A">
        <w:noBreakHyphen/>
      </w:r>
      <w:r w:rsidRPr="000E51D8">
        <w:t>gathering powers</w:t>
      </w:r>
      <w:bookmarkEnd w:id="451"/>
    </w:p>
    <w:p w:rsidR="004918DA" w:rsidRPr="000E51D8" w:rsidRDefault="004918DA" w:rsidP="004918DA">
      <w:pPr>
        <w:pStyle w:val="subsection"/>
      </w:pPr>
      <w:r w:rsidRPr="000E51D8">
        <w:tab/>
      </w:r>
      <w:r w:rsidRPr="000E51D8">
        <w:tab/>
        <w:t xml:space="preserve">In determining the scope of the power conferred on the Secretary during the transitional period by </w:t>
      </w:r>
      <w:r w:rsidR="00A93C2F" w:rsidRPr="000E51D8">
        <w:t>section 1</w:t>
      </w:r>
      <w:r w:rsidRPr="000E51D8">
        <w:t xml:space="preserve">92 of the </w:t>
      </w:r>
      <w:r w:rsidRPr="000E51D8">
        <w:rPr>
          <w:i/>
        </w:rPr>
        <w:t>Social Security (Administration) Act 1999</w:t>
      </w:r>
      <w:r w:rsidRPr="000E51D8">
        <w:t xml:space="preserve"> to require the giving of information, or the production of a document, it is to be assumed that:</w:t>
      </w:r>
    </w:p>
    <w:p w:rsidR="004918DA" w:rsidRPr="000E51D8" w:rsidRDefault="004918DA" w:rsidP="004918DA">
      <w:pPr>
        <w:pStyle w:val="paragraph"/>
      </w:pPr>
      <w:r w:rsidRPr="000E51D8">
        <w:tab/>
        <w:t>(a)</w:t>
      </w:r>
      <w:r w:rsidRPr="000E51D8">
        <w:tab/>
      </w:r>
      <w:r w:rsidR="00A93C2F" w:rsidRPr="000E51D8">
        <w:t>section 1</w:t>
      </w:r>
      <w:r w:rsidRPr="000E51D8">
        <w:t xml:space="preserve">207 (simplified outline) had effect as if the reference in that section to </w:t>
      </w:r>
      <w:r w:rsidR="00491F1A">
        <w:t>1 January</w:t>
      </w:r>
      <w:r w:rsidRPr="000E51D8">
        <w:t xml:space="preserve"> 2002 were a reference to the first day of the transitional period; and</w:t>
      </w:r>
    </w:p>
    <w:p w:rsidR="004918DA" w:rsidRPr="000E51D8" w:rsidRDefault="004918DA" w:rsidP="004918DA">
      <w:pPr>
        <w:pStyle w:val="paragraph"/>
      </w:pPr>
      <w:r w:rsidRPr="000E51D8">
        <w:tab/>
        <w:t>(b)</w:t>
      </w:r>
      <w:r w:rsidRPr="000E51D8">
        <w:tab/>
      </w:r>
      <w:r w:rsidR="00A93C2F" w:rsidRPr="000E51D8">
        <w:t>section 1</w:t>
      </w:r>
      <w:r w:rsidRPr="000E51D8">
        <w:t>207Y (attribution of income) had effect, in relation to a particular individual and a particular company or trust, as if:</w:t>
      </w:r>
    </w:p>
    <w:p w:rsidR="004918DA" w:rsidRPr="000E51D8" w:rsidRDefault="004918DA" w:rsidP="004918DA">
      <w:pPr>
        <w:pStyle w:val="paragraphsub"/>
      </w:pPr>
      <w:r w:rsidRPr="000E51D8">
        <w:tab/>
        <w:t>(i)</w:t>
      </w:r>
      <w:r w:rsidRPr="000E51D8">
        <w:tab/>
        <w:t>a tax year of the company or trust, being a tax year specified in the notice imposing the requirement, were a derivation period of the company or trust; and</w:t>
      </w:r>
    </w:p>
    <w:p w:rsidR="004918DA" w:rsidRPr="000E51D8" w:rsidRDefault="004918DA" w:rsidP="004918DA">
      <w:pPr>
        <w:pStyle w:val="paragraphsub"/>
      </w:pPr>
      <w:r w:rsidRPr="000E51D8">
        <w:tab/>
        <w:t>(ii)</w:t>
      </w:r>
      <w:r w:rsidRPr="000E51D8">
        <w:tab/>
        <w:t>a period specified in the notice imposing the requirement were an attribution period of the company or trust, and that attribution period related to a specified derivation period of the company or trust; and</w:t>
      </w:r>
    </w:p>
    <w:p w:rsidR="004918DA" w:rsidRPr="000E51D8" w:rsidRDefault="004918DA" w:rsidP="004918DA">
      <w:pPr>
        <w:pStyle w:val="paragraphsub"/>
      </w:pPr>
      <w:r w:rsidRPr="000E51D8">
        <w:tab/>
        <w:t>(iii)</w:t>
      </w:r>
      <w:r w:rsidRPr="000E51D8">
        <w:tab/>
        <w:t>the reference in paragraph</w:t>
      </w:r>
      <w:r w:rsidR="00D634E3" w:rsidRPr="000E51D8">
        <w:t> </w:t>
      </w:r>
      <w:r w:rsidRPr="000E51D8">
        <w:t xml:space="preserve">1207Y(1)(c) to </w:t>
      </w:r>
      <w:r w:rsidR="00491F1A">
        <w:t>1 January</w:t>
      </w:r>
      <w:r w:rsidRPr="000E51D8">
        <w:t xml:space="preserve"> 2002 were a reference to the first day of the transitional period; and</w:t>
      </w:r>
    </w:p>
    <w:p w:rsidR="004918DA" w:rsidRPr="000E51D8" w:rsidRDefault="004918DA" w:rsidP="004918DA">
      <w:pPr>
        <w:pStyle w:val="paragraphsub"/>
      </w:pPr>
      <w:r w:rsidRPr="000E51D8">
        <w:tab/>
        <w:t>(iv)</w:t>
      </w:r>
      <w:r w:rsidRPr="000E51D8">
        <w:tab/>
        <w:t>sections</w:t>
      </w:r>
      <w:r w:rsidR="00D634E3" w:rsidRPr="000E51D8">
        <w:t> </w:t>
      </w:r>
      <w:r w:rsidRPr="000E51D8">
        <w:t>1208C and 1208D had not been enacted; and</w:t>
      </w:r>
    </w:p>
    <w:p w:rsidR="004918DA" w:rsidRPr="000E51D8" w:rsidRDefault="004918DA" w:rsidP="004918DA">
      <w:pPr>
        <w:pStyle w:val="paragraph"/>
      </w:pPr>
      <w:r w:rsidRPr="000E51D8">
        <w:tab/>
        <w:t>(c)</w:t>
      </w:r>
      <w:r w:rsidRPr="000E51D8">
        <w:tab/>
      </w:r>
      <w:r w:rsidR="00A93C2F" w:rsidRPr="000E51D8">
        <w:t>section 1</w:t>
      </w:r>
      <w:r w:rsidRPr="000E51D8">
        <w:t>208E (attribution of assets) had effect as if the reference in paragraph</w:t>
      </w:r>
      <w:r w:rsidR="00D634E3" w:rsidRPr="000E51D8">
        <w:t> </w:t>
      </w:r>
      <w:r w:rsidRPr="000E51D8">
        <w:t xml:space="preserve">1208E(1)(a) to </w:t>
      </w:r>
      <w:r w:rsidR="00491F1A">
        <w:t>1 January</w:t>
      </w:r>
      <w:r w:rsidRPr="000E51D8">
        <w:t xml:space="preserve"> 2002 were a reference to the first day of the transitional period.</w:t>
      </w:r>
    </w:p>
    <w:p w:rsidR="004918DA" w:rsidRPr="000E51D8" w:rsidRDefault="004918DA" w:rsidP="004918DA">
      <w:pPr>
        <w:pStyle w:val="ActHead5"/>
      </w:pPr>
      <w:bookmarkStart w:id="452" w:name="_Toc124515057"/>
      <w:r w:rsidRPr="000E51D8">
        <w:rPr>
          <w:rStyle w:val="CharSectno"/>
        </w:rPr>
        <w:lastRenderedPageBreak/>
        <w:t>1209H</w:t>
      </w:r>
      <w:r w:rsidRPr="000E51D8">
        <w:t xml:space="preserve">  Secretary may obtain tax information</w:t>
      </w:r>
      <w:bookmarkEnd w:id="452"/>
    </w:p>
    <w:p w:rsidR="004918DA" w:rsidRPr="000E51D8" w:rsidRDefault="004918DA" w:rsidP="004918DA">
      <w:pPr>
        <w:pStyle w:val="subsection"/>
      </w:pPr>
      <w:r w:rsidRPr="000E51D8">
        <w:tab/>
        <w:t>(1)</w:t>
      </w:r>
      <w:r w:rsidRPr="000E51D8">
        <w:tab/>
        <w:t>If the Secretary has reason to believe that the Commissioner of Taxation has information (other than a tax file number) that may be relevant to the operation of this Part, the Secretary may, by written notice given to the Commissioner of Taxation, require the Commissioner of Taxation to give to the Secretary any such information.</w:t>
      </w:r>
    </w:p>
    <w:p w:rsidR="004918DA" w:rsidRPr="000E51D8" w:rsidRDefault="004918DA" w:rsidP="004918DA">
      <w:pPr>
        <w:pStyle w:val="subsection"/>
      </w:pPr>
      <w:r w:rsidRPr="000E51D8">
        <w:tab/>
        <w:t>(2)</w:t>
      </w:r>
      <w:r w:rsidRPr="000E51D8">
        <w:tab/>
        <w:t>If the Secretary has reason to believe that the relationship (whether direct or indirect) between:</w:t>
      </w:r>
    </w:p>
    <w:p w:rsidR="004918DA" w:rsidRPr="000E51D8" w:rsidRDefault="004918DA" w:rsidP="004918DA">
      <w:pPr>
        <w:pStyle w:val="paragraph"/>
      </w:pPr>
      <w:r w:rsidRPr="000E51D8">
        <w:tab/>
        <w:t>(a)</w:t>
      </w:r>
      <w:r w:rsidRPr="000E51D8">
        <w:tab/>
        <w:t>a particular trust; and</w:t>
      </w:r>
    </w:p>
    <w:p w:rsidR="004918DA" w:rsidRPr="000E51D8" w:rsidRDefault="004918DA" w:rsidP="004918DA">
      <w:pPr>
        <w:pStyle w:val="paragraph"/>
      </w:pPr>
      <w:r w:rsidRPr="000E51D8">
        <w:tab/>
        <w:t>(b)</w:t>
      </w:r>
      <w:r w:rsidRPr="000E51D8">
        <w:tab/>
        <w:t>a particular individual or an associate of a particular individual;</w:t>
      </w:r>
    </w:p>
    <w:p w:rsidR="004918DA" w:rsidRPr="000E51D8" w:rsidRDefault="004918DA" w:rsidP="004918DA">
      <w:pPr>
        <w:pStyle w:val="subsection2"/>
      </w:pPr>
      <w:r w:rsidRPr="000E51D8">
        <w:t>may be relevant to the operation of this Part, the Secretary may, by written notice given to the Commissioner of Taxation, require the Commissioner of Taxation to give to the Secretary the tax file number of the trust.</w:t>
      </w:r>
    </w:p>
    <w:p w:rsidR="004918DA" w:rsidRPr="000E51D8" w:rsidRDefault="004918DA" w:rsidP="004918DA">
      <w:pPr>
        <w:pStyle w:val="subsection"/>
      </w:pPr>
      <w:r w:rsidRPr="000E51D8">
        <w:tab/>
        <w:t>(3)</w:t>
      </w:r>
      <w:r w:rsidRPr="000E51D8">
        <w:tab/>
        <w:t xml:space="preserve">The Commissioner of Taxation must comply with a requirement under </w:t>
      </w:r>
      <w:r w:rsidR="00D634E3" w:rsidRPr="000E51D8">
        <w:t>subsection (</w:t>
      </w:r>
      <w:r w:rsidRPr="000E51D8">
        <w:t>1) or (2).</w:t>
      </w:r>
    </w:p>
    <w:p w:rsidR="004918DA" w:rsidRPr="000E51D8" w:rsidRDefault="004918DA" w:rsidP="004918DA">
      <w:pPr>
        <w:pStyle w:val="subsection"/>
      </w:pPr>
      <w:r w:rsidRPr="000E51D8">
        <w:tab/>
        <w:t>(4)</w:t>
      </w:r>
      <w:r w:rsidRPr="000E51D8">
        <w:tab/>
      </w:r>
      <w:r w:rsidR="00D634E3" w:rsidRPr="000E51D8">
        <w:t>Subsections (</w:t>
      </w:r>
      <w:r w:rsidRPr="000E51D8">
        <w:t>1) and (2) do not, by implication, limit a power conferred by:</w:t>
      </w:r>
    </w:p>
    <w:p w:rsidR="004918DA" w:rsidRPr="000E51D8" w:rsidRDefault="004918DA" w:rsidP="004918DA">
      <w:pPr>
        <w:pStyle w:val="paragraph"/>
      </w:pPr>
      <w:r w:rsidRPr="000E51D8">
        <w:tab/>
        <w:t>(a)</w:t>
      </w:r>
      <w:r w:rsidRPr="000E51D8">
        <w:tab/>
        <w:t>paragraph</w:t>
      </w:r>
      <w:r w:rsidR="00D634E3" w:rsidRPr="000E51D8">
        <w:t> </w:t>
      </w:r>
      <w:r w:rsidRPr="000E51D8">
        <w:t xml:space="preserve">16(4)(e) or (eb) of the </w:t>
      </w:r>
      <w:r w:rsidRPr="000E51D8">
        <w:rPr>
          <w:i/>
        </w:rPr>
        <w:t>Income Tax Assessment Act 1936</w:t>
      </w:r>
      <w:r w:rsidRPr="000E51D8">
        <w:t>; or</w:t>
      </w:r>
    </w:p>
    <w:p w:rsidR="004918DA" w:rsidRPr="000E51D8" w:rsidRDefault="004918DA" w:rsidP="004918DA">
      <w:pPr>
        <w:pStyle w:val="paragraph"/>
      </w:pPr>
      <w:r w:rsidRPr="000E51D8">
        <w:tab/>
        <w:t>(b)</w:t>
      </w:r>
      <w:r w:rsidRPr="000E51D8">
        <w:tab/>
      </w:r>
      <w:r w:rsidR="00A93C2F" w:rsidRPr="000E51D8">
        <w:t>section 1</w:t>
      </w:r>
      <w:r w:rsidRPr="000E51D8">
        <w:t xml:space="preserve">92 or 195 of the </w:t>
      </w:r>
      <w:r w:rsidRPr="000E51D8">
        <w:rPr>
          <w:i/>
        </w:rPr>
        <w:t>Social Security (Administration) Act 1999</w:t>
      </w:r>
      <w:r w:rsidRPr="000E51D8">
        <w:t>.</w:t>
      </w:r>
    </w:p>
    <w:p w:rsidR="004918DA" w:rsidRPr="000E51D8" w:rsidRDefault="0058782A" w:rsidP="004918DA">
      <w:pPr>
        <w:pStyle w:val="subsection"/>
      </w:pPr>
      <w:r w:rsidRPr="000E51D8">
        <w:tab/>
      </w:r>
      <w:r w:rsidR="004918DA" w:rsidRPr="000E51D8">
        <w:t>(5)</w:t>
      </w:r>
      <w:r w:rsidR="004918DA" w:rsidRPr="000E51D8">
        <w:tab/>
        <w:t xml:space="preserve">A tax file number provided to the Secretary under </w:t>
      </w:r>
      <w:r w:rsidR="00D634E3" w:rsidRPr="000E51D8">
        <w:t>subsection (</w:t>
      </w:r>
      <w:r w:rsidR="004918DA" w:rsidRPr="000E51D8">
        <w:t>2) may only be used for the following purposes:</w:t>
      </w:r>
    </w:p>
    <w:p w:rsidR="004918DA" w:rsidRPr="000E51D8" w:rsidRDefault="004918DA" w:rsidP="004918DA">
      <w:pPr>
        <w:pStyle w:val="paragraph"/>
      </w:pPr>
      <w:r w:rsidRPr="000E51D8">
        <w:tab/>
        <w:t>(a)</w:t>
      </w:r>
      <w:r w:rsidRPr="000E51D8">
        <w:tab/>
        <w:t>to detect cases in which amounts of social security payments have been paid when they should not have been paid;</w:t>
      </w:r>
    </w:p>
    <w:p w:rsidR="004918DA" w:rsidRPr="000E51D8" w:rsidRDefault="004918DA" w:rsidP="004918DA">
      <w:pPr>
        <w:pStyle w:val="paragraph"/>
      </w:pPr>
      <w:r w:rsidRPr="000E51D8">
        <w:tab/>
        <w:t>(b)</w:t>
      </w:r>
      <w:r w:rsidRPr="000E51D8">
        <w:tab/>
        <w:t>to verify, in respect of persons who have made claims for social security payments, the qualification of those persons for those payments;</w:t>
      </w:r>
    </w:p>
    <w:p w:rsidR="004918DA" w:rsidRPr="000E51D8" w:rsidRDefault="004918DA" w:rsidP="004918DA">
      <w:pPr>
        <w:pStyle w:val="paragraph"/>
      </w:pPr>
      <w:r w:rsidRPr="000E51D8">
        <w:tab/>
        <w:t>(c)</w:t>
      </w:r>
      <w:r w:rsidRPr="000E51D8">
        <w:tab/>
        <w:t>to establish whether the rates at which social security payments are being, or have been, paid are, or were, correct.</w:t>
      </w:r>
    </w:p>
    <w:p w:rsidR="004918DA" w:rsidRPr="000E51D8" w:rsidRDefault="004918DA" w:rsidP="004918DA">
      <w:pPr>
        <w:pStyle w:val="subsection"/>
      </w:pPr>
      <w:r w:rsidRPr="000E51D8">
        <w:lastRenderedPageBreak/>
        <w:tab/>
        <w:t>(6)</w:t>
      </w:r>
      <w:r w:rsidRPr="000E51D8">
        <w:tab/>
        <w:t xml:space="preserve">In determining the scope of a power conferred during the transitional period by </w:t>
      </w:r>
      <w:r w:rsidR="00D634E3" w:rsidRPr="000E51D8">
        <w:t>subsection (</w:t>
      </w:r>
      <w:r w:rsidRPr="000E51D8">
        <w:t>1), (2) or (5), it is to be assumed that:</w:t>
      </w:r>
    </w:p>
    <w:p w:rsidR="004918DA" w:rsidRPr="000E51D8" w:rsidRDefault="004918DA" w:rsidP="004918DA">
      <w:pPr>
        <w:pStyle w:val="paragraph"/>
      </w:pPr>
      <w:r w:rsidRPr="000E51D8">
        <w:tab/>
        <w:t>(a)</w:t>
      </w:r>
      <w:r w:rsidRPr="000E51D8">
        <w:tab/>
      </w:r>
      <w:r w:rsidR="00A93C2F" w:rsidRPr="000E51D8">
        <w:t>section 1</w:t>
      </w:r>
      <w:r w:rsidRPr="000E51D8">
        <w:t xml:space="preserve">207 (simplified outline) had effect as if the reference in that section to </w:t>
      </w:r>
      <w:r w:rsidR="00491F1A">
        <w:t>1 January</w:t>
      </w:r>
      <w:r w:rsidRPr="000E51D8">
        <w:t xml:space="preserve"> 2002 were a reference to the first day of the transitional period; and</w:t>
      </w:r>
    </w:p>
    <w:p w:rsidR="004918DA" w:rsidRPr="000E51D8" w:rsidRDefault="004918DA" w:rsidP="004918DA">
      <w:pPr>
        <w:pStyle w:val="paragraph"/>
      </w:pPr>
      <w:r w:rsidRPr="000E51D8">
        <w:tab/>
        <w:t>(b)</w:t>
      </w:r>
      <w:r w:rsidRPr="000E51D8">
        <w:tab/>
      </w:r>
      <w:r w:rsidR="00A93C2F" w:rsidRPr="000E51D8">
        <w:t>section 1</w:t>
      </w:r>
      <w:r w:rsidRPr="000E51D8">
        <w:t>207Y (attribution of income) had effect, in relation to a particular individual and a particular company or trust, as if:</w:t>
      </w:r>
    </w:p>
    <w:p w:rsidR="004918DA" w:rsidRPr="000E51D8" w:rsidRDefault="004918DA" w:rsidP="004918DA">
      <w:pPr>
        <w:pStyle w:val="paragraphsub"/>
      </w:pPr>
      <w:r w:rsidRPr="000E51D8">
        <w:tab/>
        <w:t>(i)</w:t>
      </w:r>
      <w:r w:rsidRPr="000E51D8">
        <w:tab/>
        <w:t>a tax year of the company or trust, being a tax year specified in a written notice given to the Commissioner of Taxation by the Secretary, were a derivation period of the company or trust; and</w:t>
      </w:r>
    </w:p>
    <w:p w:rsidR="004918DA" w:rsidRPr="000E51D8" w:rsidRDefault="004918DA" w:rsidP="004918DA">
      <w:pPr>
        <w:pStyle w:val="paragraphsub"/>
      </w:pPr>
      <w:r w:rsidRPr="000E51D8">
        <w:tab/>
        <w:t>(ii)</w:t>
      </w:r>
      <w:r w:rsidRPr="000E51D8">
        <w:tab/>
        <w:t>a period specified in a written notice given to the Commissioner of Taxation by the Secretary were an attribution period of the company or trust, and that attribution period related to a specified derivation period of the company or trust; and</w:t>
      </w:r>
    </w:p>
    <w:p w:rsidR="004918DA" w:rsidRPr="000E51D8" w:rsidRDefault="004918DA" w:rsidP="004918DA">
      <w:pPr>
        <w:pStyle w:val="paragraphsub"/>
      </w:pPr>
      <w:r w:rsidRPr="000E51D8">
        <w:tab/>
        <w:t>(iii)</w:t>
      </w:r>
      <w:r w:rsidRPr="000E51D8">
        <w:tab/>
        <w:t>the reference in paragraph</w:t>
      </w:r>
      <w:r w:rsidR="00D634E3" w:rsidRPr="000E51D8">
        <w:t> </w:t>
      </w:r>
      <w:r w:rsidRPr="000E51D8">
        <w:t xml:space="preserve">1207Y(1)(c) to </w:t>
      </w:r>
      <w:r w:rsidR="00491F1A">
        <w:t>1 January</w:t>
      </w:r>
      <w:r w:rsidRPr="000E51D8">
        <w:t xml:space="preserve"> 2002 were a reference to the first day of the transitional period; and</w:t>
      </w:r>
    </w:p>
    <w:p w:rsidR="004918DA" w:rsidRPr="000E51D8" w:rsidRDefault="004918DA" w:rsidP="004918DA">
      <w:pPr>
        <w:pStyle w:val="paragraphsub"/>
      </w:pPr>
      <w:r w:rsidRPr="000E51D8">
        <w:tab/>
        <w:t>(iv)</w:t>
      </w:r>
      <w:r w:rsidRPr="000E51D8">
        <w:tab/>
        <w:t>sections</w:t>
      </w:r>
      <w:r w:rsidR="00D634E3" w:rsidRPr="000E51D8">
        <w:t> </w:t>
      </w:r>
      <w:r w:rsidRPr="000E51D8">
        <w:t>1208C and 1208D had not been enacted; and</w:t>
      </w:r>
    </w:p>
    <w:p w:rsidR="004918DA" w:rsidRPr="000E51D8" w:rsidRDefault="004918DA" w:rsidP="004918DA">
      <w:pPr>
        <w:pStyle w:val="paragraph"/>
      </w:pPr>
      <w:r w:rsidRPr="000E51D8">
        <w:tab/>
        <w:t>(c)</w:t>
      </w:r>
      <w:r w:rsidRPr="000E51D8">
        <w:tab/>
      </w:r>
      <w:r w:rsidR="00A93C2F" w:rsidRPr="000E51D8">
        <w:t>section 1</w:t>
      </w:r>
      <w:r w:rsidRPr="000E51D8">
        <w:t>208E (attribution of assets) had effect as if the reference in paragraph</w:t>
      </w:r>
      <w:r w:rsidR="00D634E3" w:rsidRPr="000E51D8">
        <w:t> </w:t>
      </w:r>
      <w:r w:rsidRPr="000E51D8">
        <w:t xml:space="preserve">1208E(1)(a) to </w:t>
      </w:r>
      <w:r w:rsidR="00491F1A">
        <w:t>1 January</w:t>
      </w:r>
      <w:r w:rsidRPr="000E51D8">
        <w:t xml:space="preserve"> 2002 were a reference to the first day of the transitional period.</w:t>
      </w:r>
    </w:p>
    <w:p w:rsidR="004918DA" w:rsidRPr="000E51D8" w:rsidRDefault="004918DA" w:rsidP="004918DA">
      <w:pPr>
        <w:pStyle w:val="ActHead5"/>
      </w:pPr>
      <w:bookmarkStart w:id="453" w:name="_Toc124515058"/>
      <w:r w:rsidRPr="000E51D8">
        <w:rPr>
          <w:rStyle w:val="CharSectno"/>
        </w:rPr>
        <w:t>1209J</w:t>
      </w:r>
      <w:r w:rsidRPr="000E51D8">
        <w:t xml:space="preserve">  Disclosure of tax information</w:t>
      </w:r>
      <w:bookmarkEnd w:id="453"/>
    </w:p>
    <w:p w:rsidR="004918DA" w:rsidRPr="000E51D8" w:rsidRDefault="004918DA" w:rsidP="004918DA">
      <w:pPr>
        <w:pStyle w:val="subsection"/>
      </w:pPr>
      <w:r w:rsidRPr="000E51D8">
        <w:tab/>
      </w:r>
      <w:r w:rsidRPr="000E51D8">
        <w:tab/>
        <w:t xml:space="preserve">In determining the scope of the power conferred on a person (the </w:t>
      </w:r>
      <w:r w:rsidRPr="000E51D8">
        <w:rPr>
          <w:b/>
          <w:i/>
        </w:rPr>
        <w:t>tax official</w:t>
      </w:r>
      <w:r w:rsidRPr="000E51D8">
        <w:t>) during the transitional period by paragraph</w:t>
      </w:r>
      <w:r w:rsidR="00D634E3" w:rsidRPr="000E51D8">
        <w:t> </w:t>
      </w:r>
      <w:r w:rsidRPr="000E51D8">
        <w:t xml:space="preserve">16(4)(e) or (eb) of the </w:t>
      </w:r>
      <w:r w:rsidRPr="000E51D8">
        <w:rPr>
          <w:i/>
        </w:rPr>
        <w:t>Income Tax Assessment Act 1936</w:t>
      </w:r>
      <w:r w:rsidRPr="000E51D8">
        <w:t xml:space="preserve"> to communicate information for the purpose of the administration of any law of the Commonwealth relating to pensions, allowances or benefits, it is to be assumed that:</w:t>
      </w:r>
    </w:p>
    <w:p w:rsidR="004918DA" w:rsidRPr="000E51D8" w:rsidRDefault="004918DA" w:rsidP="004918DA">
      <w:pPr>
        <w:pStyle w:val="paragraph"/>
      </w:pPr>
      <w:r w:rsidRPr="000E51D8">
        <w:tab/>
        <w:t>(a)</w:t>
      </w:r>
      <w:r w:rsidRPr="000E51D8">
        <w:tab/>
      </w:r>
      <w:r w:rsidR="00A93C2F" w:rsidRPr="000E51D8">
        <w:t>section 1</w:t>
      </w:r>
      <w:r w:rsidRPr="000E51D8">
        <w:t xml:space="preserve">207 (simplified outline) had effect as if the reference in that section to </w:t>
      </w:r>
      <w:r w:rsidR="00491F1A">
        <w:t>1 January</w:t>
      </w:r>
      <w:r w:rsidRPr="000E51D8">
        <w:t xml:space="preserve"> 2002 were a reference to the first day of the transitional period; and</w:t>
      </w:r>
    </w:p>
    <w:p w:rsidR="004918DA" w:rsidRPr="000E51D8" w:rsidRDefault="004918DA" w:rsidP="004918DA">
      <w:pPr>
        <w:pStyle w:val="paragraph"/>
      </w:pPr>
      <w:r w:rsidRPr="000E51D8">
        <w:lastRenderedPageBreak/>
        <w:tab/>
        <w:t>(b)</w:t>
      </w:r>
      <w:r w:rsidRPr="000E51D8">
        <w:tab/>
      </w:r>
      <w:r w:rsidR="00A93C2F" w:rsidRPr="000E51D8">
        <w:t>section 1</w:t>
      </w:r>
      <w:r w:rsidRPr="000E51D8">
        <w:t>207Y (attribution of income) had effect, in relation to a particular individual and a particular company or trust, as if:</w:t>
      </w:r>
    </w:p>
    <w:p w:rsidR="004918DA" w:rsidRPr="000E51D8" w:rsidRDefault="004918DA" w:rsidP="004918DA">
      <w:pPr>
        <w:pStyle w:val="paragraphsub"/>
      </w:pPr>
      <w:r w:rsidRPr="000E51D8">
        <w:tab/>
        <w:t>(i)</w:t>
      </w:r>
      <w:r w:rsidRPr="000E51D8">
        <w:tab/>
        <w:t>a tax year of the company or trust, being a tax year specified in a written notice given to the tax official by the Secretary, were a derivation period of the company or trust; and</w:t>
      </w:r>
    </w:p>
    <w:p w:rsidR="004918DA" w:rsidRPr="000E51D8" w:rsidRDefault="004918DA" w:rsidP="004918DA">
      <w:pPr>
        <w:pStyle w:val="paragraphsub"/>
      </w:pPr>
      <w:r w:rsidRPr="000E51D8">
        <w:tab/>
        <w:t>(ii)</w:t>
      </w:r>
      <w:r w:rsidRPr="000E51D8">
        <w:tab/>
        <w:t>a period specified in a written notice given to the tax official by the Secretary were an attribution period of the company or trust, and that attribution period related to a specified derivation period of the company or trust; and</w:t>
      </w:r>
    </w:p>
    <w:p w:rsidR="004918DA" w:rsidRPr="000E51D8" w:rsidRDefault="004918DA" w:rsidP="004918DA">
      <w:pPr>
        <w:pStyle w:val="paragraphsub"/>
      </w:pPr>
      <w:r w:rsidRPr="000E51D8">
        <w:tab/>
        <w:t>(iii)</w:t>
      </w:r>
      <w:r w:rsidRPr="000E51D8">
        <w:tab/>
        <w:t>the reference in paragraph</w:t>
      </w:r>
      <w:r w:rsidR="00D634E3" w:rsidRPr="000E51D8">
        <w:t> </w:t>
      </w:r>
      <w:r w:rsidRPr="000E51D8">
        <w:t xml:space="preserve">1207Y(1)(c) to </w:t>
      </w:r>
      <w:r w:rsidR="00491F1A">
        <w:t>1 January</w:t>
      </w:r>
      <w:r w:rsidRPr="000E51D8">
        <w:t xml:space="preserve"> 2002 were a reference to the first day of the transitional period; and</w:t>
      </w:r>
    </w:p>
    <w:p w:rsidR="004918DA" w:rsidRPr="000E51D8" w:rsidRDefault="004918DA" w:rsidP="004918DA">
      <w:pPr>
        <w:pStyle w:val="paragraphsub"/>
      </w:pPr>
      <w:r w:rsidRPr="000E51D8">
        <w:tab/>
        <w:t>(iv)</w:t>
      </w:r>
      <w:r w:rsidRPr="000E51D8">
        <w:tab/>
        <w:t>sections</w:t>
      </w:r>
      <w:r w:rsidR="00D634E3" w:rsidRPr="000E51D8">
        <w:t> </w:t>
      </w:r>
      <w:r w:rsidRPr="000E51D8">
        <w:t>1208C and 1208D had not been enacted; and</w:t>
      </w:r>
    </w:p>
    <w:p w:rsidR="004918DA" w:rsidRPr="000E51D8" w:rsidRDefault="004918DA" w:rsidP="004918DA">
      <w:pPr>
        <w:pStyle w:val="paragraph"/>
      </w:pPr>
      <w:r w:rsidRPr="000E51D8">
        <w:tab/>
        <w:t>(c)</w:t>
      </w:r>
      <w:r w:rsidRPr="000E51D8">
        <w:tab/>
      </w:r>
      <w:r w:rsidR="00A93C2F" w:rsidRPr="000E51D8">
        <w:t>section 1</w:t>
      </w:r>
      <w:r w:rsidRPr="000E51D8">
        <w:t>208E (attribution of assets) had effect as if the reference in paragraph</w:t>
      </w:r>
      <w:r w:rsidR="00D634E3" w:rsidRPr="000E51D8">
        <w:t> </w:t>
      </w:r>
      <w:r w:rsidRPr="000E51D8">
        <w:t xml:space="preserve">1208E(1)(a) to </w:t>
      </w:r>
      <w:r w:rsidR="00491F1A">
        <w:t>1 January</w:t>
      </w:r>
      <w:r w:rsidRPr="000E51D8">
        <w:t xml:space="preserve"> 2002 were a reference to the first day of the transitional period.</w:t>
      </w:r>
    </w:p>
    <w:p w:rsidR="004918DA" w:rsidRPr="000E51D8" w:rsidRDefault="004918DA" w:rsidP="004918DA">
      <w:pPr>
        <w:pStyle w:val="ActHead5"/>
      </w:pPr>
      <w:bookmarkStart w:id="454" w:name="_Toc124515059"/>
      <w:r w:rsidRPr="000E51D8">
        <w:rPr>
          <w:rStyle w:val="CharSectno"/>
        </w:rPr>
        <w:t>1209K</w:t>
      </w:r>
      <w:r w:rsidRPr="000E51D8">
        <w:t xml:space="preserve">  Disclosure of tax file number information</w:t>
      </w:r>
      <w:bookmarkEnd w:id="454"/>
    </w:p>
    <w:p w:rsidR="004918DA" w:rsidRPr="000E51D8" w:rsidRDefault="004918DA" w:rsidP="004918DA">
      <w:pPr>
        <w:pStyle w:val="subsection"/>
      </w:pPr>
      <w:r w:rsidRPr="000E51D8">
        <w:tab/>
      </w:r>
      <w:r w:rsidRPr="000E51D8">
        <w:tab/>
        <w:t>In determining the scope of paragraph</w:t>
      </w:r>
      <w:r w:rsidR="00D634E3" w:rsidRPr="000E51D8">
        <w:t> </w:t>
      </w:r>
      <w:r w:rsidRPr="000E51D8">
        <w:t xml:space="preserve">202(hb) of the </w:t>
      </w:r>
      <w:r w:rsidRPr="000E51D8">
        <w:rPr>
          <w:i/>
        </w:rPr>
        <w:t>Income Tax Assessment Act 1936</w:t>
      </w:r>
      <w:r w:rsidRPr="000E51D8">
        <w:t>, and sections</w:t>
      </w:r>
      <w:r w:rsidR="00D634E3" w:rsidRPr="000E51D8">
        <w:t> </w:t>
      </w:r>
      <w:r w:rsidRPr="000E51D8">
        <w:t xml:space="preserve">8WA and 8WB of the </w:t>
      </w:r>
      <w:r w:rsidRPr="000E51D8">
        <w:rPr>
          <w:i/>
        </w:rPr>
        <w:t>Taxation Administration Act 1953</w:t>
      </w:r>
      <w:r w:rsidRPr="000E51D8">
        <w:t>, during the transitional period, it is to be assumed that:</w:t>
      </w:r>
    </w:p>
    <w:p w:rsidR="004918DA" w:rsidRPr="000E51D8" w:rsidRDefault="004918DA" w:rsidP="004918DA">
      <w:pPr>
        <w:pStyle w:val="paragraph"/>
      </w:pPr>
      <w:r w:rsidRPr="000E51D8">
        <w:tab/>
        <w:t>(a)</w:t>
      </w:r>
      <w:r w:rsidRPr="000E51D8">
        <w:tab/>
      </w:r>
      <w:r w:rsidR="00A93C2F" w:rsidRPr="000E51D8">
        <w:t>section 1</w:t>
      </w:r>
      <w:r w:rsidRPr="000E51D8">
        <w:t xml:space="preserve">207 (simplified outline) had effect as if the reference in that section to </w:t>
      </w:r>
      <w:r w:rsidR="00491F1A">
        <w:t>1 January</w:t>
      </w:r>
      <w:r w:rsidRPr="000E51D8">
        <w:t xml:space="preserve"> 2002 were a reference to the first day of the transitional period; and</w:t>
      </w:r>
    </w:p>
    <w:p w:rsidR="004918DA" w:rsidRPr="000E51D8" w:rsidRDefault="004918DA" w:rsidP="004918DA">
      <w:pPr>
        <w:pStyle w:val="paragraph"/>
      </w:pPr>
      <w:r w:rsidRPr="000E51D8">
        <w:tab/>
        <w:t>(b)</w:t>
      </w:r>
      <w:r w:rsidRPr="000E51D8">
        <w:tab/>
      </w:r>
      <w:r w:rsidR="00A93C2F" w:rsidRPr="000E51D8">
        <w:t>section 1</w:t>
      </w:r>
      <w:r w:rsidRPr="000E51D8">
        <w:t>207Y (attribution of income) had effect, in relation to a particular individual and a particular company or trust, as if:</w:t>
      </w:r>
    </w:p>
    <w:p w:rsidR="004918DA" w:rsidRPr="000E51D8" w:rsidRDefault="004918DA" w:rsidP="004918DA">
      <w:pPr>
        <w:pStyle w:val="paragraphsub"/>
      </w:pPr>
      <w:r w:rsidRPr="000E51D8">
        <w:tab/>
        <w:t>(i)</w:t>
      </w:r>
      <w:r w:rsidRPr="000E51D8">
        <w:tab/>
        <w:t>a tax year of the company or trust, being a tax year specified in a written notice given to the Commissioner of Taxation by the Secretary, were a derivation period of the company or trust; and</w:t>
      </w:r>
    </w:p>
    <w:p w:rsidR="004918DA" w:rsidRPr="000E51D8" w:rsidRDefault="004918DA" w:rsidP="004918DA">
      <w:pPr>
        <w:pStyle w:val="paragraphsub"/>
      </w:pPr>
      <w:r w:rsidRPr="000E51D8">
        <w:lastRenderedPageBreak/>
        <w:tab/>
        <w:t>(ii)</w:t>
      </w:r>
      <w:r w:rsidRPr="000E51D8">
        <w:tab/>
        <w:t>a period specified in a written notice given to the Commissioner of Taxation by the Secretary were an attribution period of the company or trust, and that attribution period related to a specified derivation period of the company or trust; and</w:t>
      </w:r>
    </w:p>
    <w:p w:rsidR="004918DA" w:rsidRPr="000E51D8" w:rsidRDefault="004918DA" w:rsidP="004918DA">
      <w:pPr>
        <w:pStyle w:val="paragraphsub"/>
      </w:pPr>
      <w:r w:rsidRPr="000E51D8">
        <w:tab/>
        <w:t>(iii)</w:t>
      </w:r>
      <w:r w:rsidRPr="000E51D8">
        <w:tab/>
        <w:t>the reference in paragraph</w:t>
      </w:r>
      <w:r w:rsidR="00D634E3" w:rsidRPr="000E51D8">
        <w:t> </w:t>
      </w:r>
      <w:r w:rsidRPr="000E51D8">
        <w:t xml:space="preserve">1207Y(1)(c) to </w:t>
      </w:r>
      <w:r w:rsidR="00491F1A">
        <w:t>1 January</w:t>
      </w:r>
      <w:r w:rsidRPr="000E51D8">
        <w:t xml:space="preserve"> 2002 were a reference to the first day of the transitional period; and</w:t>
      </w:r>
    </w:p>
    <w:p w:rsidR="004918DA" w:rsidRPr="000E51D8" w:rsidRDefault="004918DA" w:rsidP="004918DA">
      <w:pPr>
        <w:pStyle w:val="paragraphsub"/>
      </w:pPr>
      <w:r w:rsidRPr="000E51D8">
        <w:tab/>
        <w:t>(iv)</w:t>
      </w:r>
      <w:r w:rsidRPr="000E51D8">
        <w:tab/>
        <w:t>sections</w:t>
      </w:r>
      <w:r w:rsidR="00D634E3" w:rsidRPr="000E51D8">
        <w:t> </w:t>
      </w:r>
      <w:r w:rsidRPr="000E51D8">
        <w:t>1208C and 1208D had not been enacted; and</w:t>
      </w:r>
    </w:p>
    <w:p w:rsidR="004918DA" w:rsidRPr="000E51D8" w:rsidRDefault="004918DA" w:rsidP="004918DA">
      <w:pPr>
        <w:pStyle w:val="paragraph"/>
      </w:pPr>
      <w:r w:rsidRPr="000E51D8">
        <w:tab/>
        <w:t>(c)</w:t>
      </w:r>
      <w:r w:rsidRPr="000E51D8">
        <w:tab/>
      </w:r>
      <w:r w:rsidR="00A93C2F" w:rsidRPr="000E51D8">
        <w:t>section 1</w:t>
      </w:r>
      <w:r w:rsidRPr="000E51D8">
        <w:t>208E (attribution of assets) had effect as if the reference in paragraph</w:t>
      </w:r>
      <w:r w:rsidR="00D634E3" w:rsidRPr="000E51D8">
        <w:t> </w:t>
      </w:r>
      <w:r w:rsidRPr="000E51D8">
        <w:t xml:space="preserve">1208E(1)(a) to </w:t>
      </w:r>
      <w:r w:rsidR="00491F1A">
        <w:t>1 January</w:t>
      </w:r>
      <w:r w:rsidRPr="000E51D8">
        <w:t xml:space="preserve"> 2002 were a reference to the first day of the transitional period.</w:t>
      </w:r>
    </w:p>
    <w:p w:rsidR="004918DA" w:rsidRPr="000E51D8" w:rsidRDefault="004918DA" w:rsidP="00F01441">
      <w:pPr>
        <w:pStyle w:val="ActHead2"/>
        <w:pageBreakBefore/>
        <w:rPr>
          <w:szCs w:val="40"/>
        </w:rPr>
      </w:pPr>
      <w:bookmarkStart w:id="455" w:name="_Toc124515060"/>
      <w:r w:rsidRPr="000E51D8">
        <w:rPr>
          <w:rStyle w:val="CharPartNo"/>
        </w:rPr>
        <w:lastRenderedPageBreak/>
        <w:t>Part</w:t>
      </w:r>
      <w:r w:rsidR="00D634E3" w:rsidRPr="000E51D8">
        <w:rPr>
          <w:rStyle w:val="CharPartNo"/>
        </w:rPr>
        <w:t> </w:t>
      </w:r>
      <w:r w:rsidRPr="000E51D8">
        <w:rPr>
          <w:rStyle w:val="CharPartNo"/>
        </w:rPr>
        <w:t>3.18A</w:t>
      </w:r>
      <w:r w:rsidRPr="000E51D8">
        <w:t>—</w:t>
      </w:r>
      <w:r w:rsidRPr="000E51D8">
        <w:rPr>
          <w:rStyle w:val="CharPartText"/>
        </w:rPr>
        <w:t>Private financial provision for certain people with disabilities</w:t>
      </w:r>
      <w:bookmarkEnd w:id="455"/>
    </w:p>
    <w:p w:rsidR="004918DA" w:rsidRPr="000E51D8" w:rsidRDefault="004918DA" w:rsidP="004918DA">
      <w:pPr>
        <w:pStyle w:val="ActHead3"/>
      </w:pPr>
      <w:bookmarkStart w:id="456" w:name="_Toc124515061"/>
      <w:r w:rsidRPr="000E51D8">
        <w:rPr>
          <w:rStyle w:val="CharDivNo"/>
        </w:rPr>
        <w:t>Division</w:t>
      </w:r>
      <w:r w:rsidR="00D634E3" w:rsidRPr="000E51D8">
        <w:rPr>
          <w:rStyle w:val="CharDivNo"/>
        </w:rPr>
        <w:t> </w:t>
      </w:r>
      <w:r w:rsidRPr="000E51D8">
        <w:rPr>
          <w:rStyle w:val="CharDivNo"/>
        </w:rPr>
        <w:t>1</w:t>
      </w:r>
      <w:r w:rsidRPr="000E51D8">
        <w:t>—</w:t>
      </w:r>
      <w:r w:rsidRPr="000E51D8">
        <w:rPr>
          <w:rStyle w:val="CharDivText"/>
        </w:rPr>
        <w:t>Special disability trusts</w:t>
      </w:r>
      <w:bookmarkEnd w:id="456"/>
    </w:p>
    <w:p w:rsidR="004918DA" w:rsidRPr="000E51D8" w:rsidRDefault="004918DA" w:rsidP="004918DA">
      <w:pPr>
        <w:pStyle w:val="ActHead5"/>
      </w:pPr>
      <w:bookmarkStart w:id="457" w:name="_Toc124515062"/>
      <w:r w:rsidRPr="000E51D8">
        <w:rPr>
          <w:rStyle w:val="CharSectno"/>
        </w:rPr>
        <w:t>1209L</w:t>
      </w:r>
      <w:r w:rsidRPr="000E51D8">
        <w:t xml:space="preserve">  What is a </w:t>
      </w:r>
      <w:r w:rsidRPr="000E51D8">
        <w:rPr>
          <w:i/>
        </w:rPr>
        <w:t>special disability trust</w:t>
      </w:r>
      <w:r w:rsidRPr="000E51D8">
        <w:t>?</w:t>
      </w:r>
      <w:bookmarkEnd w:id="457"/>
    </w:p>
    <w:p w:rsidR="004918DA" w:rsidRPr="000E51D8" w:rsidRDefault="004918DA" w:rsidP="004918DA">
      <w:pPr>
        <w:pStyle w:val="subsection"/>
        <w:spacing w:before="240"/>
      </w:pPr>
      <w:r w:rsidRPr="000E51D8">
        <w:tab/>
      </w:r>
      <w:r w:rsidRPr="000E51D8">
        <w:tab/>
        <w:t xml:space="preserve">A trust is a </w:t>
      </w:r>
      <w:r w:rsidRPr="000E51D8">
        <w:rPr>
          <w:b/>
          <w:i/>
        </w:rPr>
        <w:t xml:space="preserve">special disability trust </w:t>
      </w:r>
      <w:r w:rsidRPr="000E51D8">
        <w:t>if the following requirements of this Division are complied with:</w:t>
      </w:r>
    </w:p>
    <w:p w:rsidR="004918DA" w:rsidRPr="000E51D8" w:rsidRDefault="004918DA" w:rsidP="004918DA">
      <w:pPr>
        <w:pStyle w:val="paragraph"/>
      </w:pPr>
      <w:r w:rsidRPr="000E51D8">
        <w:tab/>
        <w:t>(a)</w:t>
      </w:r>
      <w:r w:rsidRPr="000E51D8">
        <w:tab/>
        <w:t xml:space="preserve">the beneficiary requirements (see </w:t>
      </w:r>
      <w:r w:rsidR="00A93C2F" w:rsidRPr="000E51D8">
        <w:t>section 1</w:t>
      </w:r>
      <w:r w:rsidRPr="000E51D8">
        <w:t>209M);</w:t>
      </w:r>
    </w:p>
    <w:p w:rsidR="004918DA" w:rsidRPr="000E51D8" w:rsidRDefault="004918DA" w:rsidP="004918DA">
      <w:pPr>
        <w:pStyle w:val="paragraph"/>
      </w:pPr>
      <w:r w:rsidRPr="000E51D8">
        <w:tab/>
        <w:t>(b)</w:t>
      </w:r>
      <w:r w:rsidRPr="000E51D8">
        <w:tab/>
        <w:t xml:space="preserve">the trust purpose requirements (see </w:t>
      </w:r>
      <w:r w:rsidR="00A93C2F" w:rsidRPr="000E51D8">
        <w:t>section 1</w:t>
      </w:r>
      <w:r w:rsidRPr="000E51D8">
        <w:t>209N);</w:t>
      </w:r>
    </w:p>
    <w:p w:rsidR="004918DA" w:rsidRPr="000E51D8" w:rsidRDefault="004918DA" w:rsidP="004918DA">
      <w:pPr>
        <w:pStyle w:val="paragraph"/>
      </w:pPr>
      <w:r w:rsidRPr="000E51D8">
        <w:tab/>
        <w:t>(c)</w:t>
      </w:r>
      <w:r w:rsidRPr="000E51D8">
        <w:tab/>
        <w:t xml:space="preserve">the trust deed requirements (see </w:t>
      </w:r>
      <w:r w:rsidR="00A93C2F" w:rsidRPr="000E51D8">
        <w:t>section 1</w:t>
      </w:r>
      <w:r w:rsidRPr="000E51D8">
        <w:t>209P);</w:t>
      </w:r>
    </w:p>
    <w:p w:rsidR="004918DA" w:rsidRPr="000E51D8" w:rsidRDefault="004918DA" w:rsidP="004918DA">
      <w:pPr>
        <w:pStyle w:val="paragraph"/>
      </w:pPr>
      <w:r w:rsidRPr="000E51D8">
        <w:tab/>
        <w:t>(d)</w:t>
      </w:r>
      <w:r w:rsidRPr="000E51D8">
        <w:tab/>
        <w:t xml:space="preserve">the trustee requirements (see </w:t>
      </w:r>
      <w:r w:rsidR="00A93C2F" w:rsidRPr="000E51D8">
        <w:t>section 1</w:t>
      </w:r>
      <w:r w:rsidRPr="000E51D8">
        <w:t>209Q);</w:t>
      </w:r>
    </w:p>
    <w:p w:rsidR="004918DA" w:rsidRPr="000E51D8" w:rsidRDefault="004918DA" w:rsidP="004918DA">
      <w:pPr>
        <w:pStyle w:val="paragraph"/>
      </w:pPr>
      <w:r w:rsidRPr="000E51D8">
        <w:tab/>
        <w:t>(e)</w:t>
      </w:r>
      <w:r w:rsidRPr="000E51D8">
        <w:tab/>
        <w:t xml:space="preserve">the trust property requirements (see </w:t>
      </w:r>
      <w:r w:rsidR="00A93C2F" w:rsidRPr="000E51D8">
        <w:t>section 1</w:t>
      </w:r>
      <w:r w:rsidRPr="000E51D8">
        <w:t>209R);</w:t>
      </w:r>
    </w:p>
    <w:p w:rsidR="0097496E" w:rsidRPr="000E51D8" w:rsidRDefault="0097496E" w:rsidP="0097496E">
      <w:pPr>
        <w:pStyle w:val="paragraph"/>
      </w:pPr>
      <w:r w:rsidRPr="000E51D8">
        <w:tab/>
        <w:t>(ea)</w:t>
      </w:r>
      <w:r w:rsidRPr="000E51D8">
        <w:tab/>
        <w:t xml:space="preserve">the trust expenditure requirements, if any (see </w:t>
      </w:r>
      <w:r w:rsidR="00A93C2F" w:rsidRPr="000E51D8">
        <w:t>section 1</w:t>
      </w:r>
      <w:r w:rsidRPr="000E51D8">
        <w:t>209RA);</w:t>
      </w:r>
    </w:p>
    <w:p w:rsidR="004918DA" w:rsidRPr="000E51D8" w:rsidRDefault="004918DA" w:rsidP="004918DA">
      <w:pPr>
        <w:pStyle w:val="paragraph"/>
      </w:pPr>
      <w:r w:rsidRPr="000E51D8">
        <w:tab/>
        <w:t>(f)</w:t>
      </w:r>
      <w:r w:rsidRPr="000E51D8">
        <w:tab/>
        <w:t xml:space="preserve">the reporting requirements (see </w:t>
      </w:r>
      <w:r w:rsidR="00A93C2F" w:rsidRPr="000E51D8">
        <w:t>section 1</w:t>
      </w:r>
      <w:r w:rsidRPr="000E51D8">
        <w:t>209S);</w:t>
      </w:r>
    </w:p>
    <w:p w:rsidR="004918DA" w:rsidRPr="000E51D8" w:rsidRDefault="004918DA" w:rsidP="004918DA">
      <w:pPr>
        <w:pStyle w:val="paragraph"/>
        <w:ind w:hanging="924"/>
      </w:pPr>
      <w:r w:rsidRPr="000E51D8">
        <w:tab/>
        <w:t>(g)</w:t>
      </w:r>
      <w:r w:rsidRPr="000E51D8">
        <w:tab/>
        <w:t xml:space="preserve">the audit requirements (see </w:t>
      </w:r>
      <w:r w:rsidR="00A93C2F" w:rsidRPr="000E51D8">
        <w:t>section 1</w:t>
      </w:r>
      <w:r w:rsidRPr="000E51D8">
        <w:t>209T).</w:t>
      </w:r>
    </w:p>
    <w:p w:rsidR="004918DA" w:rsidRPr="000E51D8" w:rsidRDefault="004918DA" w:rsidP="004918DA">
      <w:pPr>
        <w:pStyle w:val="notetext"/>
      </w:pPr>
      <w:r w:rsidRPr="000E51D8">
        <w:t>Note:</w:t>
      </w:r>
      <w:r w:rsidRPr="000E51D8">
        <w:tab/>
        <w:t xml:space="preserve">The Secretary may waive one or more requirements in certain circumstances (see </w:t>
      </w:r>
      <w:r w:rsidR="00A93C2F" w:rsidRPr="000E51D8">
        <w:t>section 1</w:t>
      </w:r>
      <w:r w:rsidRPr="000E51D8">
        <w:t>209U).</w:t>
      </w:r>
    </w:p>
    <w:p w:rsidR="004918DA" w:rsidRPr="000E51D8" w:rsidRDefault="004918DA" w:rsidP="004918DA">
      <w:pPr>
        <w:pStyle w:val="ActHead5"/>
      </w:pPr>
      <w:bookmarkStart w:id="458" w:name="_Toc124515063"/>
      <w:r w:rsidRPr="000E51D8">
        <w:rPr>
          <w:rStyle w:val="CharSectno"/>
        </w:rPr>
        <w:t>1209M</w:t>
      </w:r>
      <w:r w:rsidRPr="000E51D8">
        <w:t xml:space="preserve">  Beneficiary requirements</w:t>
      </w:r>
      <w:bookmarkEnd w:id="458"/>
    </w:p>
    <w:p w:rsidR="004918DA" w:rsidRPr="000E51D8" w:rsidRDefault="004918DA" w:rsidP="004918DA">
      <w:pPr>
        <w:pStyle w:val="SubsectionHead"/>
      </w:pPr>
      <w:r w:rsidRPr="000E51D8">
        <w:t>Single beneficiary rule</w:t>
      </w:r>
    </w:p>
    <w:p w:rsidR="004918DA" w:rsidRPr="000E51D8" w:rsidRDefault="004918DA" w:rsidP="004918DA">
      <w:pPr>
        <w:pStyle w:val="subsection"/>
      </w:pPr>
      <w:r w:rsidRPr="000E51D8">
        <w:tab/>
        <w:t>(1)</w:t>
      </w:r>
      <w:r w:rsidRPr="000E51D8">
        <w:tab/>
        <w:t xml:space="preserve">The trust must have no more than one beneficiary (the </w:t>
      </w:r>
      <w:r w:rsidRPr="000E51D8">
        <w:rPr>
          <w:b/>
          <w:i/>
        </w:rPr>
        <w:t>principal beneficiary</w:t>
      </w:r>
      <w:r w:rsidRPr="000E51D8">
        <w:t>), not including any residuary beneficiary.</w:t>
      </w:r>
    </w:p>
    <w:p w:rsidR="004918DA" w:rsidRPr="000E51D8" w:rsidRDefault="004918DA" w:rsidP="004918DA">
      <w:pPr>
        <w:pStyle w:val="SubsectionHead"/>
      </w:pPr>
      <w:r w:rsidRPr="000E51D8">
        <w:t>Impairment or disability conditions</w:t>
      </w:r>
    </w:p>
    <w:p w:rsidR="004918DA" w:rsidRPr="000E51D8" w:rsidRDefault="004918DA" w:rsidP="004918DA">
      <w:pPr>
        <w:pStyle w:val="subsection"/>
      </w:pPr>
      <w:r w:rsidRPr="000E51D8">
        <w:tab/>
        <w:t>(2)</w:t>
      </w:r>
      <w:r w:rsidRPr="000E51D8">
        <w:tab/>
        <w:t>If the principal beneficiary has reached 16 years of age:</w:t>
      </w:r>
    </w:p>
    <w:p w:rsidR="004918DA" w:rsidRPr="000E51D8" w:rsidRDefault="004918DA" w:rsidP="004918DA">
      <w:pPr>
        <w:pStyle w:val="paragraph"/>
      </w:pPr>
      <w:r w:rsidRPr="000E51D8">
        <w:tab/>
        <w:t>(a)</w:t>
      </w:r>
      <w:r w:rsidRPr="000E51D8">
        <w:tab/>
        <w:t>the beneficiary must:</w:t>
      </w:r>
    </w:p>
    <w:p w:rsidR="004918DA" w:rsidRPr="000E51D8" w:rsidRDefault="004918DA" w:rsidP="004918DA">
      <w:pPr>
        <w:pStyle w:val="paragraphsub"/>
      </w:pPr>
      <w:r w:rsidRPr="000E51D8">
        <w:tab/>
        <w:t>(i)</w:t>
      </w:r>
      <w:r w:rsidRPr="000E51D8">
        <w:tab/>
        <w:t>have an impairment that would qualify the person for disability support pension; or</w:t>
      </w:r>
    </w:p>
    <w:p w:rsidR="004918DA" w:rsidRPr="000E51D8" w:rsidRDefault="004918DA" w:rsidP="004918DA">
      <w:pPr>
        <w:pStyle w:val="paragraphsub"/>
      </w:pPr>
      <w:r w:rsidRPr="000E51D8">
        <w:lastRenderedPageBreak/>
        <w:tab/>
        <w:t>(ii)</w:t>
      </w:r>
      <w:r w:rsidRPr="000E51D8">
        <w:tab/>
        <w:t>be receiving invalidity service pension under Part</w:t>
      </w:r>
      <w:r w:rsidR="00E5726F" w:rsidRPr="000E51D8">
        <w:t> </w:t>
      </w:r>
      <w:r w:rsidRPr="000E51D8">
        <w:t>III of the Veterans’ Entitlements Act; or</w:t>
      </w:r>
    </w:p>
    <w:p w:rsidR="004918DA" w:rsidRPr="000E51D8" w:rsidRDefault="004918DA" w:rsidP="004918DA">
      <w:pPr>
        <w:pStyle w:val="paragraphsub"/>
      </w:pPr>
      <w:r w:rsidRPr="000E51D8">
        <w:tab/>
        <w:t>(iii)</w:t>
      </w:r>
      <w:r w:rsidRPr="000E51D8">
        <w:tab/>
        <w:t xml:space="preserve">be receiving income support supplement </w:t>
      </w:r>
      <w:r w:rsidR="00A63900" w:rsidRPr="000E51D8">
        <w:t>under the Veterans’ Entitlements Act on the grounds of permanent incapacity</w:t>
      </w:r>
      <w:r w:rsidRPr="000E51D8">
        <w:t>; and</w:t>
      </w:r>
    </w:p>
    <w:p w:rsidR="004918DA" w:rsidRPr="000E51D8" w:rsidRDefault="004918DA" w:rsidP="0024794F">
      <w:pPr>
        <w:pStyle w:val="paragraph"/>
        <w:keepNext/>
      </w:pPr>
      <w:r w:rsidRPr="000E51D8">
        <w:tab/>
        <w:t>(b)</w:t>
      </w:r>
      <w:r w:rsidRPr="000E51D8">
        <w:tab/>
        <w:t>the beneficiary must:</w:t>
      </w:r>
    </w:p>
    <w:p w:rsidR="004918DA" w:rsidRPr="000E51D8" w:rsidRDefault="004918DA" w:rsidP="004918DA">
      <w:pPr>
        <w:pStyle w:val="paragraphsub"/>
      </w:pPr>
      <w:r w:rsidRPr="000E51D8">
        <w:tab/>
        <w:t>(i)</w:t>
      </w:r>
      <w:r w:rsidRPr="000E51D8">
        <w:tab/>
        <w:t>have a disability that would, if the person had a sole carer, qualify the carer for carer payment or carer allowance; or</w:t>
      </w:r>
    </w:p>
    <w:p w:rsidR="004918DA" w:rsidRPr="000E51D8" w:rsidRDefault="004918DA" w:rsidP="004918DA">
      <w:pPr>
        <w:pStyle w:val="paragraphsub"/>
      </w:pPr>
      <w:r w:rsidRPr="000E51D8">
        <w:tab/>
        <w:t>(ii)</w:t>
      </w:r>
      <w:r w:rsidRPr="000E51D8">
        <w:tab/>
        <w:t xml:space="preserve">be living in an institution, hostel or group home in which care is provided for people with disabilities, and for which funding is provided (wholly or partly) under an agreement, between the Commonwealth, the States and the Territories, nominated by the Secretary under </w:t>
      </w:r>
      <w:r w:rsidR="00D634E3" w:rsidRPr="000E51D8">
        <w:t>subsection (</w:t>
      </w:r>
      <w:r w:rsidRPr="000E51D8">
        <w:t>3); and</w:t>
      </w:r>
    </w:p>
    <w:p w:rsidR="0097496E" w:rsidRPr="000E51D8" w:rsidRDefault="0097496E" w:rsidP="0097496E">
      <w:pPr>
        <w:pStyle w:val="paragraph"/>
      </w:pPr>
      <w:r w:rsidRPr="000E51D8">
        <w:tab/>
        <w:t>(c)</w:t>
      </w:r>
      <w:r w:rsidRPr="000E51D8">
        <w:tab/>
        <w:t>the beneficiary must have a disability as a result of which either:</w:t>
      </w:r>
    </w:p>
    <w:p w:rsidR="0097496E" w:rsidRPr="000E51D8" w:rsidRDefault="0097496E" w:rsidP="0097496E">
      <w:pPr>
        <w:pStyle w:val="paragraphsub"/>
      </w:pPr>
      <w:r w:rsidRPr="000E51D8">
        <w:tab/>
        <w:t>(i)</w:t>
      </w:r>
      <w:r w:rsidRPr="000E51D8">
        <w:tab/>
        <w:t>he or she is not working, and has no likelihood of working, for more than 7 hours a week for a wage that is at or above the relevant minimum wage; or</w:t>
      </w:r>
    </w:p>
    <w:p w:rsidR="0097496E" w:rsidRPr="000E51D8" w:rsidRDefault="0097496E" w:rsidP="0097496E">
      <w:pPr>
        <w:pStyle w:val="paragraphsub"/>
      </w:pPr>
      <w:r w:rsidRPr="000E51D8">
        <w:tab/>
        <w:t>(ii)</w:t>
      </w:r>
      <w:r w:rsidRPr="000E51D8">
        <w:tab/>
        <w:t>he or she is working for wages set in accordance with the program administered by the Commonwealth known as the supported wage system.</w:t>
      </w:r>
    </w:p>
    <w:p w:rsidR="004918DA" w:rsidRPr="000E51D8" w:rsidRDefault="004918DA" w:rsidP="004918DA">
      <w:pPr>
        <w:pStyle w:val="notetext"/>
      </w:pPr>
      <w:r w:rsidRPr="000E51D8">
        <w:t>Note:</w:t>
      </w:r>
      <w:r w:rsidRPr="000E51D8">
        <w:tab/>
        <w:t xml:space="preserve">For </w:t>
      </w:r>
      <w:r w:rsidRPr="000E51D8">
        <w:rPr>
          <w:b/>
          <w:i/>
        </w:rPr>
        <w:t>relevant minimum wage</w:t>
      </w:r>
      <w:r w:rsidRPr="000E51D8">
        <w:t>, see subsection</w:t>
      </w:r>
      <w:r w:rsidR="00D634E3" w:rsidRPr="000E51D8">
        <w:t> </w:t>
      </w:r>
      <w:r w:rsidRPr="000E51D8">
        <w:t>23(1).</w:t>
      </w:r>
    </w:p>
    <w:p w:rsidR="004918DA" w:rsidRPr="000E51D8" w:rsidRDefault="004918DA" w:rsidP="004918DA">
      <w:pPr>
        <w:pStyle w:val="subsection"/>
      </w:pPr>
      <w:r w:rsidRPr="000E51D8">
        <w:tab/>
        <w:t>(3)</w:t>
      </w:r>
      <w:r w:rsidRPr="000E51D8">
        <w:tab/>
        <w:t xml:space="preserve">The Secretary may, by legislative instrument, nominate an agreement for the purpose of </w:t>
      </w:r>
      <w:r w:rsidR="00D634E3" w:rsidRPr="000E51D8">
        <w:t>subparagraph (</w:t>
      </w:r>
      <w:r w:rsidRPr="000E51D8">
        <w:t>2)(b)(ii).</w:t>
      </w:r>
    </w:p>
    <w:p w:rsidR="00ED75D0" w:rsidRPr="000E51D8" w:rsidRDefault="00ED75D0" w:rsidP="00ED75D0">
      <w:pPr>
        <w:pStyle w:val="subsection"/>
      </w:pPr>
      <w:r w:rsidRPr="000E51D8">
        <w:tab/>
        <w:t>(4)</w:t>
      </w:r>
      <w:r w:rsidRPr="000E51D8">
        <w:tab/>
        <w:t xml:space="preserve">If the principal beneficiary is under 16 years of age, </w:t>
      </w:r>
      <w:r w:rsidR="00D634E3" w:rsidRPr="000E51D8">
        <w:t>subsection (</w:t>
      </w:r>
      <w:r w:rsidRPr="000E51D8">
        <w:t>4A) must apply to him or her.</w:t>
      </w:r>
    </w:p>
    <w:p w:rsidR="00ED75D0" w:rsidRPr="000E51D8" w:rsidRDefault="00ED75D0" w:rsidP="00ED75D0">
      <w:pPr>
        <w:pStyle w:val="subsection"/>
      </w:pPr>
      <w:r w:rsidRPr="000E51D8">
        <w:tab/>
        <w:t>(4A)</w:t>
      </w:r>
      <w:r w:rsidRPr="000E51D8">
        <w:tab/>
        <w:t>This subsection applies if:</w:t>
      </w:r>
    </w:p>
    <w:p w:rsidR="00ED75D0" w:rsidRPr="000E51D8" w:rsidRDefault="00ED75D0" w:rsidP="00ED75D0">
      <w:pPr>
        <w:pStyle w:val="paragraph"/>
      </w:pPr>
      <w:r w:rsidRPr="000E51D8">
        <w:tab/>
        <w:t>(a)</w:t>
      </w:r>
      <w:r w:rsidRPr="000E51D8">
        <w:tab/>
        <w:t>the principal beneficiary is a person with a severe disability or a severe medical condition; and</w:t>
      </w:r>
    </w:p>
    <w:p w:rsidR="00ED75D0" w:rsidRPr="000E51D8" w:rsidRDefault="00ED75D0" w:rsidP="00ED75D0">
      <w:pPr>
        <w:pStyle w:val="paragraph"/>
      </w:pPr>
      <w:r w:rsidRPr="000E51D8">
        <w:tab/>
        <w:t>(b)</w:t>
      </w:r>
      <w:r w:rsidRPr="000E51D8">
        <w:tab/>
        <w:t xml:space="preserve">another person (the </w:t>
      </w:r>
      <w:r w:rsidRPr="000E51D8">
        <w:rPr>
          <w:b/>
          <w:i/>
        </w:rPr>
        <w:t>carer</w:t>
      </w:r>
      <w:r w:rsidRPr="000E51D8">
        <w:t>) has been given a qualifying rating of intense under the Disability Care Load Assessment (Child) Determination for caring for the principal beneficiary; and</w:t>
      </w:r>
    </w:p>
    <w:p w:rsidR="00ED75D0" w:rsidRPr="000E51D8" w:rsidRDefault="00ED75D0" w:rsidP="00ED75D0">
      <w:pPr>
        <w:pStyle w:val="paragraph"/>
      </w:pPr>
      <w:r w:rsidRPr="000E51D8">
        <w:lastRenderedPageBreak/>
        <w:tab/>
        <w:t>(c)</w:t>
      </w:r>
      <w:r w:rsidRPr="000E51D8">
        <w:tab/>
        <w:t>a treating health professional has certified in writing that, because of that disability or condition:</w:t>
      </w:r>
    </w:p>
    <w:p w:rsidR="00ED75D0" w:rsidRPr="000E51D8" w:rsidRDefault="00ED75D0" w:rsidP="00ED75D0">
      <w:pPr>
        <w:pStyle w:val="paragraphsub"/>
      </w:pPr>
      <w:r w:rsidRPr="000E51D8">
        <w:tab/>
        <w:t>(i)</w:t>
      </w:r>
      <w:r w:rsidRPr="000E51D8">
        <w:tab/>
        <w:t>the principal beneficiary will need personal care for 6 months or more; and</w:t>
      </w:r>
    </w:p>
    <w:p w:rsidR="00ED75D0" w:rsidRPr="000E51D8" w:rsidRDefault="00ED75D0" w:rsidP="00ED75D0">
      <w:pPr>
        <w:pStyle w:val="paragraphsub"/>
      </w:pPr>
      <w:r w:rsidRPr="000E51D8">
        <w:tab/>
        <w:t>(ii)</w:t>
      </w:r>
      <w:r w:rsidRPr="000E51D8">
        <w:tab/>
        <w:t>the personal care is required to be provided by a specified number of persons; and</w:t>
      </w:r>
    </w:p>
    <w:p w:rsidR="00ED75D0" w:rsidRPr="000E51D8" w:rsidRDefault="00ED75D0" w:rsidP="00ED75D0">
      <w:pPr>
        <w:pStyle w:val="paragraph"/>
      </w:pPr>
      <w:r w:rsidRPr="000E51D8">
        <w:tab/>
        <w:t>(d)</w:t>
      </w:r>
      <w:r w:rsidRPr="000E51D8">
        <w:tab/>
        <w:t>the carer has certified in writing that the principal beneficiary will require the same care, or an increased level of care, to be provided to him or her in the future.</w:t>
      </w:r>
    </w:p>
    <w:p w:rsidR="004918DA" w:rsidRPr="000E51D8" w:rsidRDefault="004918DA" w:rsidP="004918DA">
      <w:pPr>
        <w:pStyle w:val="SubsectionHead"/>
      </w:pPr>
      <w:r w:rsidRPr="000E51D8">
        <w:t>Living beneficiary rule</w:t>
      </w:r>
    </w:p>
    <w:p w:rsidR="004918DA" w:rsidRPr="000E51D8" w:rsidRDefault="004918DA" w:rsidP="004918DA">
      <w:pPr>
        <w:pStyle w:val="subsection"/>
      </w:pPr>
      <w:r w:rsidRPr="000E51D8">
        <w:tab/>
        <w:t>(5)</w:t>
      </w:r>
      <w:r w:rsidRPr="000E51D8">
        <w:tab/>
        <w:t>A trust stops being a special disability trust when the principal beneficiary dies.</w:t>
      </w:r>
    </w:p>
    <w:p w:rsidR="004918DA" w:rsidRPr="000E51D8" w:rsidRDefault="004918DA" w:rsidP="004918DA">
      <w:pPr>
        <w:pStyle w:val="SubsectionHead"/>
      </w:pPr>
      <w:r w:rsidRPr="000E51D8">
        <w:t>Single trust rule</w:t>
      </w:r>
    </w:p>
    <w:p w:rsidR="004918DA" w:rsidRPr="000E51D8" w:rsidRDefault="004918DA" w:rsidP="004918DA">
      <w:pPr>
        <w:pStyle w:val="subsection"/>
      </w:pPr>
      <w:r w:rsidRPr="000E51D8">
        <w:tab/>
        <w:t>(6)</w:t>
      </w:r>
      <w:r w:rsidRPr="000E51D8">
        <w:tab/>
        <w:t>A trust is not a special disability trust for a particular principal beneficiary if, at the time of its creation, there is already another trust in existence for that person that is:</w:t>
      </w:r>
    </w:p>
    <w:p w:rsidR="004918DA" w:rsidRPr="000E51D8" w:rsidRDefault="004918DA" w:rsidP="004918DA">
      <w:pPr>
        <w:pStyle w:val="paragraph"/>
      </w:pPr>
      <w:r w:rsidRPr="000E51D8">
        <w:tab/>
        <w:t>(a)</w:t>
      </w:r>
      <w:r w:rsidRPr="000E51D8">
        <w:tab/>
        <w:t>a special disability trust; or</w:t>
      </w:r>
    </w:p>
    <w:p w:rsidR="004918DA" w:rsidRPr="000E51D8" w:rsidRDefault="004918DA" w:rsidP="004918DA">
      <w:pPr>
        <w:pStyle w:val="paragraph"/>
      </w:pPr>
      <w:r w:rsidRPr="000E51D8">
        <w:tab/>
        <w:t>(b)</w:t>
      </w:r>
      <w:r w:rsidRPr="000E51D8">
        <w:tab/>
        <w:t>a special disability trust within the meaning of the Veterans’ Entitlements Act.</w:t>
      </w:r>
    </w:p>
    <w:p w:rsidR="004918DA" w:rsidRPr="000E51D8" w:rsidRDefault="004918DA" w:rsidP="004918DA">
      <w:pPr>
        <w:pStyle w:val="ActHead5"/>
      </w:pPr>
      <w:bookmarkStart w:id="459" w:name="_Toc124515064"/>
      <w:r w:rsidRPr="000E51D8">
        <w:rPr>
          <w:rStyle w:val="CharSectno"/>
        </w:rPr>
        <w:t>1209N</w:t>
      </w:r>
      <w:r w:rsidRPr="000E51D8">
        <w:t xml:space="preserve">  Trust purpose requirements</w:t>
      </w:r>
      <w:bookmarkEnd w:id="459"/>
    </w:p>
    <w:p w:rsidR="004918DA" w:rsidRPr="000E51D8" w:rsidRDefault="0099782F" w:rsidP="0099782F">
      <w:pPr>
        <w:pStyle w:val="SubsectionHead"/>
      </w:pPr>
      <w:r w:rsidRPr="000E51D8">
        <w:t>Primary</w:t>
      </w:r>
      <w:r w:rsidR="004918DA" w:rsidRPr="000E51D8">
        <w:t xml:space="preserve"> purpose—care and accommodation for principal beneficiary</w:t>
      </w:r>
    </w:p>
    <w:p w:rsidR="004918DA" w:rsidRPr="000E51D8" w:rsidRDefault="004918DA" w:rsidP="004918DA">
      <w:pPr>
        <w:pStyle w:val="subsection"/>
      </w:pPr>
      <w:r w:rsidRPr="000E51D8">
        <w:tab/>
        <w:t>(1)</w:t>
      </w:r>
      <w:r w:rsidRPr="000E51D8">
        <w:tab/>
        <w:t xml:space="preserve">Subject to this section, the </w:t>
      </w:r>
      <w:r w:rsidR="0099782F" w:rsidRPr="000E51D8">
        <w:t>primary</w:t>
      </w:r>
      <w:r w:rsidRPr="000E51D8">
        <w:t xml:space="preserve"> purpose of the trust during the lifetime of the principal beneficiary, as provided by the trust deed for the trust, must be to meet reasonable care and accommodation needs of the beneficiary.</w:t>
      </w:r>
    </w:p>
    <w:p w:rsidR="004918DA" w:rsidRPr="000E51D8" w:rsidRDefault="004918DA" w:rsidP="004918DA">
      <w:pPr>
        <w:pStyle w:val="notetext"/>
      </w:pPr>
      <w:r w:rsidRPr="000E51D8">
        <w:t>Note:</w:t>
      </w:r>
      <w:r w:rsidRPr="000E51D8">
        <w:tab/>
        <w:t xml:space="preserve">The provision of care and accommodation for the principal beneficiary is also dealt with at </w:t>
      </w:r>
      <w:r w:rsidR="00A93C2F" w:rsidRPr="000E51D8">
        <w:t>section 1</w:t>
      </w:r>
      <w:r w:rsidRPr="000E51D8">
        <w:t>209R.</w:t>
      </w:r>
    </w:p>
    <w:p w:rsidR="002C73F0" w:rsidRPr="000E51D8" w:rsidRDefault="002C73F0" w:rsidP="002C73F0">
      <w:pPr>
        <w:pStyle w:val="SubsectionHead"/>
      </w:pPr>
      <w:r w:rsidRPr="000E51D8">
        <w:lastRenderedPageBreak/>
        <w:t>Other purposes</w:t>
      </w:r>
    </w:p>
    <w:p w:rsidR="002C73F0" w:rsidRPr="000E51D8" w:rsidRDefault="002C73F0" w:rsidP="002C73F0">
      <w:pPr>
        <w:pStyle w:val="subsection"/>
      </w:pPr>
      <w:r w:rsidRPr="000E51D8">
        <w:tab/>
        <w:t>(2)</w:t>
      </w:r>
      <w:r w:rsidRPr="000E51D8">
        <w:tab/>
        <w:t>The trust may have other purposes that are:</w:t>
      </w:r>
    </w:p>
    <w:p w:rsidR="002C73F0" w:rsidRPr="000E51D8" w:rsidRDefault="002C73F0" w:rsidP="002C73F0">
      <w:pPr>
        <w:pStyle w:val="paragraph"/>
      </w:pPr>
      <w:r w:rsidRPr="000E51D8">
        <w:tab/>
        <w:t>(a)</w:t>
      </w:r>
      <w:r w:rsidRPr="000E51D8">
        <w:tab/>
        <w:t>both ancillary to the primary purpose and necessary or desirable to facilitate the achievement of that purpose; or</w:t>
      </w:r>
    </w:p>
    <w:p w:rsidR="002C73F0" w:rsidRPr="000E51D8" w:rsidRDefault="002C73F0" w:rsidP="002C73F0">
      <w:pPr>
        <w:pStyle w:val="paragraph"/>
      </w:pPr>
      <w:r w:rsidRPr="000E51D8">
        <w:tab/>
        <w:t>(b)</w:t>
      </w:r>
      <w:r w:rsidRPr="000E51D8">
        <w:tab/>
        <w:t>primarily for the benefit of the principal beneficiary.</w:t>
      </w:r>
    </w:p>
    <w:p w:rsidR="002C73F0" w:rsidRPr="000E51D8" w:rsidRDefault="002C73F0" w:rsidP="002C73F0">
      <w:pPr>
        <w:pStyle w:val="notetext"/>
      </w:pPr>
      <w:r w:rsidRPr="000E51D8">
        <w:t>Note 1:</w:t>
      </w:r>
      <w:r w:rsidRPr="000E51D8">
        <w:tab/>
        <w:t xml:space="preserve">A particular purpose may be covered by both of </w:t>
      </w:r>
      <w:r w:rsidR="00D634E3" w:rsidRPr="000E51D8">
        <w:t>paragraphs (</w:t>
      </w:r>
      <w:r w:rsidRPr="000E51D8">
        <w:t>2)(a) and (b).</w:t>
      </w:r>
    </w:p>
    <w:p w:rsidR="002C73F0" w:rsidRPr="000E51D8" w:rsidRDefault="002C73F0" w:rsidP="002C73F0">
      <w:pPr>
        <w:pStyle w:val="notetext"/>
      </w:pPr>
      <w:r w:rsidRPr="000E51D8">
        <w:t>Note 2:</w:t>
      </w:r>
      <w:r w:rsidRPr="000E51D8">
        <w:tab/>
        <w:t xml:space="preserve">The application of the income and assets of the trust for purposes (other than the primary purpose) that are primarily for the benefit of the principal beneficiary is dealt with by </w:t>
      </w:r>
      <w:r w:rsidR="00A93C2F" w:rsidRPr="000E51D8">
        <w:t>section 1</w:t>
      </w:r>
      <w:r w:rsidRPr="000E51D8">
        <w:t>209RA.</w:t>
      </w:r>
    </w:p>
    <w:p w:rsidR="002C73F0" w:rsidRPr="000E51D8" w:rsidRDefault="002C73F0" w:rsidP="002C73F0">
      <w:pPr>
        <w:pStyle w:val="SubsectionHead"/>
      </w:pPr>
      <w:r w:rsidRPr="000E51D8">
        <w:t>Guidelines relating to purposes</w:t>
      </w:r>
    </w:p>
    <w:p w:rsidR="002C73F0" w:rsidRPr="000E51D8" w:rsidRDefault="002C73F0" w:rsidP="002C73F0">
      <w:pPr>
        <w:pStyle w:val="subsection"/>
      </w:pPr>
      <w:r w:rsidRPr="000E51D8">
        <w:tab/>
        <w:t>(3)</w:t>
      </w:r>
      <w:r w:rsidRPr="000E51D8">
        <w:tab/>
        <w:t xml:space="preserve">If guidelines are made under </w:t>
      </w:r>
      <w:r w:rsidR="00D634E3" w:rsidRPr="000E51D8">
        <w:t>subsection (</w:t>
      </w:r>
      <w:r w:rsidRPr="000E51D8">
        <w:t>4) then, for the purposes of this section:</w:t>
      </w:r>
    </w:p>
    <w:p w:rsidR="002C73F0" w:rsidRPr="000E51D8" w:rsidRDefault="002C73F0" w:rsidP="002C73F0">
      <w:pPr>
        <w:pStyle w:val="paragraph"/>
      </w:pPr>
      <w:r w:rsidRPr="000E51D8">
        <w:tab/>
        <w:t>(a)</w:t>
      </w:r>
      <w:r w:rsidRPr="000E51D8">
        <w:tab/>
        <w:t>the reasonable care and accommodation needs of a principal beneficiary of a special disability trust must be decided in accordance with the guidelines if they deal with those needs; and</w:t>
      </w:r>
    </w:p>
    <w:p w:rsidR="002C73F0" w:rsidRPr="000E51D8" w:rsidRDefault="002C73F0" w:rsidP="002C73F0">
      <w:pPr>
        <w:pStyle w:val="paragraph"/>
      </w:pPr>
      <w:r w:rsidRPr="000E51D8">
        <w:tab/>
        <w:t>(b)</w:t>
      </w:r>
      <w:r w:rsidRPr="000E51D8">
        <w:tab/>
        <w:t>purposes, other than the primary purpose of a special disability trust, that are primarily for the benefit of the principal beneficiary of a trust must be decided in accordance with the guidelines if they deal with those other purposes.</w:t>
      </w:r>
    </w:p>
    <w:p w:rsidR="002C73F0" w:rsidRPr="000E51D8" w:rsidRDefault="002C73F0" w:rsidP="002C73F0">
      <w:pPr>
        <w:pStyle w:val="subsection"/>
      </w:pPr>
      <w:r w:rsidRPr="000E51D8">
        <w:tab/>
        <w:t>(4)</w:t>
      </w:r>
      <w:r w:rsidRPr="000E51D8">
        <w:tab/>
        <w:t>The Secretary may, by legislative instrument, make guidelines for deciding either or both of the following for the purposes of this section:</w:t>
      </w:r>
    </w:p>
    <w:p w:rsidR="002C73F0" w:rsidRPr="000E51D8" w:rsidRDefault="002C73F0" w:rsidP="002C73F0">
      <w:pPr>
        <w:pStyle w:val="paragraph"/>
      </w:pPr>
      <w:r w:rsidRPr="000E51D8">
        <w:tab/>
        <w:t>(a)</w:t>
      </w:r>
      <w:r w:rsidRPr="000E51D8">
        <w:tab/>
        <w:t>what are, and what are not, reasonable care and accommodation needs for beneficiaries of trusts;</w:t>
      </w:r>
    </w:p>
    <w:p w:rsidR="002C73F0" w:rsidRPr="000E51D8" w:rsidRDefault="002C73F0" w:rsidP="002C73F0">
      <w:pPr>
        <w:pStyle w:val="paragraph"/>
      </w:pPr>
      <w:r w:rsidRPr="000E51D8">
        <w:tab/>
        <w:t>(b)</w:t>
      </w:r>
      <w:r w:rsidRPr="000E51D8">
        <w:tab/>
        <w:t xml:space="preserve">what are, and what are not, trusts’ purposes, other than the primary purpose described in </w:t>
      </w:r>
      <w:r w:rsidR="00D634E3" w:rsidRPr="000E51D8">
        <w:t>subsection (</w:t>
      </w:r>
      <w:r w:rsidRPr="000E51D8">
        <w:t>1), that are primarily for the benefit of beneficiaries of the trusts.</w:t>
      </w:r>
    </w:p>
    <w:p w:rsidR="004918DA" w:rsidRPr="000E51D8" w:rsidRDefault="004918DA" w:rsidP="0078243F">
      <w:pPr>
        <w:pStyle w:val="ActHead5"/>
      </w:pPr>
      <w:bookmarkStart w:id="460" w:name="_Toc124515065"/>
      <w:r w:rsidRPr="000E51D8">
        <w:rPr>
          <w:rStyle w:val="CharSectno"/>
        </w:rPr>
        <w:lastRenderedPageBreak/>
        <w:t>1209P</w:t>
      </w:r>
      <w:r w:rsidRPr="000E51D8">
        <w:t xml:space="preserve">  Trust deed requirements</w:t>
      </w:r>
      <w:bookmarkEnd w:id="460"/>
    </w:p>
    <w:p w:rsidR="004918DA" w:rsidRPr="000E51D8" w:rsidRDefault="004918DA" w:rsidP="0078243F">
      <w:pPr>
        <w:pStyle w:val="SubsectionHead"/>
      </w:pPr>
      <w:r w:rsidRPr="000E51D8">
        <w:t>Compliance with determination</w:t>
      </w:r>
    </w:p>
    <w:p w:rsidR="004918DA" w:rsidRPr="000E51D8" w:rsidRDefault="004918DA" w:rsidP="0078243F">
      <w:pPr>
        <w:pStyle w:val="subsection"/>
        <w:keepNext/>
        <w:keepLines/>
      </w:pPr>
      <w:r w:rsidRPr="000E51D8">
        <w:tab/>
        <w:t>(1)</w:t>
      </w:r>
      <w:r w:rsidRPr="000E51D8">
        <w:tab/>
        <w:t xml:space="preserve">If a determination is made under </w:t>
      </w:r>
      <w:r w:rsidR="00D634E3" w:rsidRPr="000E51D8">
        <w:t>subsection (</w:t>
      </w:r>
      <w:r w:rsidRPr="000E51D8">
        <w:t>2), the trust deed for the trust must comply with the determination.</w:t>
      </w:r>
    </w:p>
    <w:p w:rsidR="004918DA" w:rsidRPr="000E51D8" w:rsidRDefault="004918DA" w:rsidP="0078243F">
      <w:pPr>
        <w:pStyle w:val="subsection"/>
        <w:keepNext/>
        <w:keepLines/>
      </w:pPr>
      <w:r w:rsidRPr="000E51D8">
        <w:tab/>
        <w:t>(2)</w:t>
      </w:r>
      <w:r w:rsidRPr="000E51D8">
        <w:tab/>
        <w:t>The Secretary may, by legislative instrument, determine one or more of the following:</w:t>
      </w:r>
    </w:p>
    <w:p w:rsidR="004918DA" w:rsidRPr="000E51D8" w:rsidRDefault="004918DA" w:rsidP="004918DA">
      <w:pPr>
        <w:pStyle w:val="paragraph"/>
      </w:pPr>
      <w:r w:rsidRPr="000E51D8">
        <w:tab/>
        <w:t>(a)</w:t>
      </w:r>
      <w:r w:rsidRPr="000E51D8">
        <w:tab/>
        <w:t>the form of the trust deed required for a special disability trust;</w:t>
      </w:r>
    </w:p>
    <w:p w:rsidR="004918DA" w:rsidRPr="000E51D8" w:rsidRDefault="004918DA" w:rsidP="004918DA">
      <w:pPr>
        <w:pStyle w:val="paragraph"/>
      </w:pPr>
      <w:r w:rsidRPr="000E51D8">
        <w:tab/>
        <w:t>(b)</w:t>
      </w:r>
      <w:r w:rsidRPr="000E51D8">
        <w:tab/>
        <w:t>provisions which must be included in the trust deed;</w:t>
      </w:r>
    </w:p>
    <w:p w:rsidR="004918DA" w:rsidRPr="000E51D8" w:rsidRDefault="004918DA" w:rsidP="004918DA">
      <w:pPr>
        <w:pStyle w:val="paragraph"/>
      </w:pPr>
      <w:r w:rsidRPr="000E51D8">
        <w:tab/>
        <w:t>(c)</w:t>
      </w:r>
      <w:r w:rsidRPr="000E51D8">
        <w:tab/>
        <w:t>the form of those provisions;</w:t>
      </w:r>
    </w:p>
    <w:p w:rsidR="004918DA" w:rsidRPr="000E51D8" w:rsidRDefault="004918DA" w:rsidP="004918DA">
      <w:pPr>
        <w:pStyle w:val="paragraph"/>
      </w:pPr>
      <w:r w:rsidRPr="000E51D8">
        <w:tab/>
        <w:t>(d)</w:t>
      </w:r>
      <w:r w:rsidRPr="000E51D8">
        <w:tab/>
        <w:t>provisions which cannot be included in the trust deed.</w:t>
      </w:r>
    </w:p>
    <w:p w:rsidR="004918DA" w:rsidRPr="000E51D8" w:rsidRDefault="004918DA" w:rsidP="004918DA">
      <w:pPr>
        <w:pStyle w:val="SubsectionHead"/>
      </w:pPr>
      <w:r w:rsidRPr="000E51D8">
        <w:t>Contravention of trust deed</w:t>
      </w:r>
    </w:p>
    <w:p w:rsidR="004918DA" w:rsidRPr="000E51D8" w:rsidRDefault="004918DA" w:rsidP="004918DA">
      <w:pPr>
        <w:pStyle w:val="subsection"/>
      </w:pPr>
      <w:r w:rsidRPr="000E51D8">
        <w:tab/>
        <w:t>(3)</w:t>
      </w:r>
      <w:r w:rsidRPr="000E51D8">
        <w:tab/>
        <w:t>A person must not contravene a provision of the trust deed that is required by this section to be included in the deed (whether or not the provision is required to be included in any particular form).</w:t>
      </w:r>
    </w:p>
    <w:p w:rsidR="004918DA" w:rsidRPr="000E51D8" w:rsidRDefault="004918DA" w:rsidP="004918DA">
      <w:pPr>
        <w:pStyle w:val="ActHead5"/>
      </w:pPr>
      <w:bookmarkStart w:id="461" w:name="_Toc124515066"/>
      <w:r w:rsidRPr="000E51D8">
        <w:rPr>
          <w:rStyle w:val="CharSectno"/>
        </w:rPr>
        <w:t>1209Q</w:t>
      </w:r>
      <w:r w:rsidRPr="000E51D8">
        <w:t xml:space="preserve">  Trustee requirements</w:t>
      </w:r>
      <w:bookmarkEnd w:id="461"/>
    </w:p>
    <w:p w:rsidR="004918DA" w:rsidRPr="000E51D8" w:rsidRDefault="004918DA" w:rsidP="004918DA">
      <w:pPr>
        <w:pStyle w:val="subsection"/>
        <w:keepNext/>
      </w:pPr>
      <w:r w:rsidRPr="000E51D8">
        <w:tab/>
        <w:t>(1)</w:t>
      </w:r>
      <w:r w:rsidRPr="000E51D8">
        <w:tab/>
        <w:t>A trustee of the trust who is an individual must:</w:t>
      </w:r>
    </w:p>
    <w:p w:rsidR="004918DA" w:rsidRPr="000E51D8" w:rsidRDefault="004918DA" w:rsidP="004918DA">
      <w:pPr>
        <w:pStyle w:val="paragraph"/>
      </w:pPr>
      <w:r w:rsidRPr="000E51D8">
        <w:tab/>
        <w:t>(a)</w:t>
      </w:r>
      <w:r w:rsidRPr="000E51D8">
        <w:tab/>
        <w:t>be an Australian resident; and</w:t>
      </w:r>
    </w:p>
    <w:p w:rsidR="004918DA" w:rsidRPr="000E51D8" w:rsidRDefault="004918DA" w:rsidP="004918DA">
      <w:pPr>
        <w:pStyle w:val="paragraph"/>
      </w:pPr>
      <w:r w:rsidRPr="000E51D8">
        <w:tab/>
        <w:t>(b)</w:t>
      </w:r>
      <w:r w:rsidRPr="000E51D8">
        <w:tab/>
        <w:t>not have been convicted at any time (including a time before the commencement of this section) of any of the following offences:</w:t>
      </w:r>
    </w:p>
    <w:p w:rsidR="004918DA" w:rsidRPr="000E51D8" w:rsidRDefault="004918DA" w:rsidP="004918DA">
      <w:pPr>
        <w:pStyle w:val="paragraphsub"/>
      </w:pPr>
      <w:r w:rsidRPr="000E51D8">
        <w:tab/>
        <w:t>(i)</w:t>
      </w:r>
      <w:r w:rsidRPr="000E51D8">
        <w:tab/>
        <w:t>an offence of dishonest conduct against, or arising out of, a law of the Commonwealth, a State, a Territory or a foreign country;</w:t>
      </w:r>
    </w:p>
    <w:p w:rsidR="004918DA" w:rsidRPr="000E51D8" w:rsidRDefault="004918DA" w:rsidP="004918DA">
      <w:pPr>
        <w:pStyle w:val="paragraphsub"/>
      </w:pPr>
      <w:r w:rsidRPr="000E51D8">
        <w:tab/>
        <w:t>(ii)</w:t>
      </w:r>
      <w:r w:rsidRPr="000E51D8">
        <w:tab/>
        <w:t>an offence against, or arising out of, this Act, the Administration Act or the</w:t>
      </w:r>
      <w:r w:rsidR="00E54D3B" w:rsidRPr="000E51D8">
        <w:t xml:space="preserve"> Veterans’ Entitlements Act</w:t>
      </w:r>
      <w:r w:rsidRPr="000E51D8">
        <w:t>; and</w:t>
      </w:r>
    </w:p>
    <w:p w:rsidR="004918DA" w:rsidRPr="000E51D8" w:rsidRDefault="004918DA" w:rsidP="004918DA">
      <w:pPr>
        <w:pStyle w:val="paragraph"/>
      </w:pPr>
      <w:r w:rsidRPr="000E51D8">
        <w:tab/>
        <w:t>(c)</w:t>
      </w:r>
      <w:r w:rsidRPr="000E51D8">
        <w:tab/>
        <w:t xml:space="preserve">not have been disqualified at any time (including a time before the commencement of this section) from managing corporations under the </w:t>
      </w:r>
      <w:r w:rsidRPr="000E51D8">
        <w:rPr>
          <w:i/>
        </w:rPr>
        <w:t>Corporations Act 2001</w:t>
      </w:r>
      <w:r w:rsidRPr="000E51D8">
        <w:t>.</w:t>
      </w:r>
    </w:p>
    <w:p w:rsidR="004918DA" w:rsidRPr="000E51D8" w:rsidRDefault="004918DA" w:rsidP="004918DA">
      <w:pPr>
        <w:pStyle w:val="subsection"/>
      </w:pPr>
      <w:r w:rsidRPr="000E51D8">
        <w:lastRenderedPageBreak/>
        <w:tab/>
        <w:t>(2)</w:t>
      </w:r>
      <w:r w:rsidRPr="000E51D8">
        <w:tab/>
        <w:t xml:space="preserve">In addition, if a trustee of the trust is a corporation, </w:t>
      </w:r>
      <w:r w:rsidR="00D634E3" w:rsidRPr="000E51D8">
        <w:t>subsection (</w:t>
      </w:r>
      <w:r w:rsidRPr="000E51D8">
        <w:t>1) applies to each director of the trustee.</w:t>
      </w:r>
    </w:p>
    <w:p w:rsidR="004918DA" w:rsidRPr="000E51D8" w:rsidRDefault="004918DA" w:rsidP="004918DA">
      <w:pPr>
        <w:pStyle w:val="ActHead5"/>
      </w:pPr>
      <w:bookmarkStart w:id="462" w:name="_Toc124515067"/>
      <w:r w:rsidRPr="000E51D8">
        <w:rPr>
          <w:rStyle w:val="CharSectno"/>
        </w:rPr>
        <w:t>1209R</w:t>
      </w:r>
      <w:r w:rsidRPr="000E51D8">
        <w:t xml:space="preserve">  Trust property requirements</w:t>
      </w:r>
      <w:bookmarkEnd w:id="462"/>
    </w:p>
    <w:p w:rsidR="004918DA" w:rsidRPr="000E51D8" w:rsidRDefault="004918DA" w:rsidP="004918DA">
      <w:pPr>
        <w:pStyle w:val="subsection"/>
      </w:pPr>
      <w:r w:rsidRPr="000E51D8">
        <w:tab/>
        <w:t>(1)</w:t>
      </w:r>
      <w:r w:rsidRPr="000E51D8">
        <w:tab/>
        <w:t>The assets of the trust must not include any asset transferred to the trust by the principal beneficiary of the trust, or the principal beneficiary’s partner, unless:</w:t>
      </w:r>
    </w:p>
    <w:p w:rsidR="004918DA" w:rsidRPr="000E51D8" w:rsidRDefault="004918DA" w:rsidP="004918DA">
      <w:pPr>
        <w:pStyle w:val="paragraph"/>
      </w:pPr>
      <w:r w:rsidRPr="000E51D8">
        <w:tab/>
        <w:t>(a)</w:t>
      </w:r>
      <w:r w:rsidRPr="000E51D8">
        <w:tab/>
        <w:t>the transferred asset is all or part of a bequest, or of a superannuation death benefit; and</w:t>
      </w:r>
    </w:p>
    <w:p w:rsidR="004918DA" w:rsidRPr="000E51D8" w:rsidRDefault="004918DA" w:rsidP="004918DA">
      <w:pPr>
        <w:pStyle w:val="paragraph"/>
      </w:pPr>
      <w:r w:rsidRPr="000E51D8">
        <w:tab/>
        <w:t>(b)</w:t>
      </w:r>
      <w:r w:rsidRPr="000E51D8">
        <w:tab/>
        <w:t>the transferor received the bequest or superannuation death benefit not more than 3 years before transferring the transferred asset.</w:t>
      </w:r>
    </w:p>
    <w:p w:rsidR="004918DA" w:rsidRPr="000E51D8" w:rsidRDefault="004918DA" w:rsidP="004918DA">
      <w:pPr>
        <w:pStyle w:val="subsection"/>
      </w:pPr>
      <w:r w:rsidRPr="000E51D8">
        <w:tab/>
        <w:t>(2)</w:t>
      </w:r>
      <w:r w:rsidRPr="000E51D8">
        <w:tab/>
        <w:t>The assets of the trust must not include any compensation received by or on behalf of the principal beneficiary.</w:t>
      </w:r>
    </w:p>
    <w:p w:rsidR="004918DA" w:rsidRPr="000E51D8" w:rsidRDefault="004918DA" w:rsidP="004918DA">
      <w:pPr>
        <w:pStyle w:val="subsection"/>
      </w:pPr>
      <w:r w:rsidRPr="000E51D8">
        <w:tab/>
        <w:t>(3)</w:t>
      </w:r>
      <w:r w:rsidRPr="000E51D8">
        <w:tab/>
        <w:t>The trust must not be used to pay an immediate family member, or a child, of the principal beneficiary for the provision to the beneficiary of:</w:t>
      </w:r>
    </w:p>
    <w:p w:rsidR="004918DA" w:rsidRPr="000E51D8" w:rsidRDefault="004918DA" w:rsidP="004918DA">
      <w:pPr>
        <w:pStyle w:val="paragraph"/>
      </w:pPr>
      <w:r w:rsidRPr="000E51D8">
        <w:tab/>
        <w:t>(a)</w:t>
      </w:r>
      <w:r w:rsidRPr="000E51D8">
        <w:tab/>
        <w:t>care services; or</w:t>
      </w:r>
    </w:p>
    <w:p w:rsidR="004918DA" w:rsidRPr="000E51D8" w:rsidRDefault="004918DA" w:rsidP="004918DA">
      <w:pPr>
        <w:pStyle w:val="paragraph"/>
      </w:pPr>
      <w:r w:rsidRPr="000E51D8">
        <w:tab/>
        <w:t>(b)</w:t>
      </w:r>
      <w:r w:rsidRPr="000E51D8">
        <w:tab/>
        <w:t>services for the repair or maintenance of the beneficiary’s accommodation.</w:t>
      </w:r>
    </w:p>
    <w:p w:rsidR="004918DA" w:rsidRPr="000E51D8" w:rsidRDefault="004918DA" w:rsidP="004918DA">
      <w:pPr>
        <w:pStyle w:val="notetext"/>
      </w:pPr>
      <w:r w:rsidRPr="000E51D8">
        <w:t>Note:</w:t>
      </w:r>
      <w:r w:rsidRPr="000E51D8">
        <w:tab/>
        <w:t xml:space="preserve">For </w:t>
      </w:r>
      <w:r w:rsidRPr="000E51D8">
        <w:rPr>
          <w:b/>
          <w:i/>
        </w:rPr>
        <w:t>immediate family member</w:t>
      </w:r>
      <w:r w:rsidRPr="000E51D8">
        <w:t>,</w:t>
      </w:r>
      <w:r w:rsidRPr="000E51D8">
        <w:rPr>
          <w:b/>
          <w:i/>
        </w:rPr>
        <w:t xml:space="preserve"> </w:t>
      </w:r>
      <w:r w:rsidRPr="000E51D8">
        <w:t>see subsection</w:t>
      </w:r>
      <w:r w:rsidR="00D634E3" w:rsidRPr="000E51D8">
        <w:t> </w:t>
      </w:r>
      <w:r w:rsidRPr="000E51D8">
        <w:t>23(1).</w:t>
      </w:r>
    </w:p>
    <w:p w:rsidR="004918DA" w:rsidRPr="000E51D8" w:rsidRDefault="004918DA" w:rsidP="004918DA">
      <w:pPr>
        <w:pStyle w:val="subsection"/>
      </w:pPr>
      <w:r w:rsidRPr="000E51D8">
        <w:tab/>
        <w:t>(4)</w:t>
      </w:r>
      <w:r w:rsidRPr="000E51D8">
        <w:tab/>
        <w:t>The trust must not be used to purchase or lease property from an immediate family member, or a child, of the principal beneficiary, even if the property is to be used for the beneficiary’s accommodation.</w:t>
      </w:r>
    </w:p>
    <w:p w:rsidR="004918DA" w:rsidRPr="000E51D8" w:rsidRDefault="004918DA" w:rsidP="004918DA">
      <w:pPr>
        <w:pStyle w:val="notetext"/>
      </w:pPr>
      <w:r w:rsidRPr="000E51D8">
        <w:t>Note:</w:t>
      </w:r>
      <w:r w:rsidRPr="000E51D8">
        <w:tab/>
        <w:t xml:space="preserve">For </w:t>
      </w:r>
      <w:r w:rsidRPr="000E51D8">
        <w:rPr>
          <w:b/>
          <w:i/>
        </w:rPr>
        <w:t>immediate family member</w:t>
      </w:r>
      <w:r w:rsidRPr="000E51D8">
        <w:t>,</w:t>
      </w:r>
      <w:r w:rsidRPr="000E51D8">
        <w:rPr>
          <w:b/>
          <w:i/>
        </w:rPr>
        <w:t xml:space="preserve"> </w:t>
      </w:r>
      <w:r w:rsidRPr="000E51D8">
        <w:t>see subsection</w:t>
      </w:r>
      <w:r w:rsidR="00D634E3" w:rsidRPr="000E51D8">
        <w:t> </w:t>
      </w:r>
      <w:r w:rsidRPr="000E51D8">
        <w:t>23(1).</w:t>
      </w:r>
    </w:p>
    <w:p w:rsidR="004918DA" w:rsidRPr="000E51D8" w:rsidRDefault="004918DA" w:rsidP="004918DA">
      <w:pPr>
        <w:pStyle w:val="subsection"/>
      </w:pPr>
      <w:r w:rsidRPr="000E51D8">
        <w:tab/>
        <w:t>(5)</w:t>
      </w:r>
      <w:r w:rsidRPr="000E51D8">
        <w:tab/>
        <w:t>In this section:</w:t>
      </w:r>
    </w:p>
    <w:p w:rsidR="005E2C68" w:rsidRPr="000E51D8" w:rsidRDefault="005E2C68" w:rsidP="005E2C68">
      <w:pPr>
        <w:pStyle w:val="Definition"/>
      </w:pPr>
      <w:r w:rsidRPr="000E51D8">
        <w:rPr>
          <w:b/>
          <w:i/>
        </w:rPr>
        <w:t>child</w:t>
      </w:r>
      <w:r w:rsidRPr="000E51D8">
        <w:t xml:space="preserve"> of a principal beneficiary means:</w:t>
      </w:r>
    </w:p>
    <w:p w:rsidR="005E2C68" w:rsidRPr="000E51D8" w:rsidRDefault="005E2C68" w:rsidP="005E2C68">
      <w:pPr>
        <w:pStyle w:val="paragraph"/>
      </w:pPr>
      <w:r w:rsidRPr="000E51D8">
        <w:tab/>
        <w:t>(a)</w:t>
      </w:r>
      <w:r w:rsidRPr="000E51D8">
        <w:tab/>
        <w:t>a natural child, adopted child or step</w:t>
      </w:r>
      <w:r w:rsidR="00491F1A">
        <w:noBreakHyphen/>
      </w:r>
      <w:r w:rsidRPr="000E51D8">
        <w:t>child of the beneficiary; or</w:t>
      </w:r>
    </w:p>
    <w:p w:rsidR="005E2C68" w:rsidRPr="000E51D8" w:rsidRDefault="005E2C68" w:rsidP="005E2C68">
      <w:pPr>
        <w:pStyle w:val="paragraph"/>
      </w:pPr>
      <w:r w:rsidRPr="000E51D8">
        <w:tab/>
        <w:t>(b)</w:t>
      </w:r>
      <w:r w:rsidRPr="000E51D8">
        <w:tab/>
        <w:t xml:space="preserve">someone who is a child of the beneficiary within the meaning of the </w:t>
      </w:r>
      <w:r w:rsidRPr="000E51D8">
        <w:rPr>
          <w:i/>
        </w:rPr>
        <w:t>Family Law Act 1975</w:t>
      </w:r>
      <w:r w:rsidRPr="000E51D8">
        <w:t>.</w:t>
      </w:r>
    </w:p>
    <w:p w:rsidR="004918DA" w:rsidRPr="000E51D8" w:rsidRDefault="004918DA" w:rsidP="004918DA">
      <w:pPr>
        <w:pStyle w:val="Definition"/>
      </w:pPr>
      <w:r w:rsidRPr="000E51D8">
        <w:rPr>
          <w:b/>
          <w:i/>
        </w:rPr>
        <w:lastRenderedPageBreak/>
        <w:t>property</w:t>
      </w:r>
      <w:r w:rsidRPr="000E51D8">
        <w:t xml:space="preserve"> includes:</w:t>
      </w:r>
    </w:p>
    <w:p w:rsidR="004918DA" w:rsidRPr="000E51D8" w:rsidRDefault="004918DA" w:rsidP="004918DA">
      <w:pPr>
        <w:pStyle w:val="paragraph"/>
      </w:pPr>
      <w:r w:rsidRPr="000E51D8">
        <w:tab/>
        <w:t>(a)</w:t>
      </w:r>
      <w:r w:rsidRPr="000E51D8">
        <w:tab/>
        <w:t>a right to accommodation for life in a residence; and</w:t>
      </w:r>
    </w:p>
    <w:p w:rsidR="004918DA" w:rsidRPr="000E51D8" w:rsidRDefault="004918DA" w:rsidP="004918DA">
      <w:pPr>
        <w:pStyle w:val="paragraph"/>
      </w:pPr>
      <w:r w:rsidRPr="000E51D8">
        <w:tab/>
        <w:t>(b)</w:t>
      </w:r>
      <w:r w:rsidRPr="000E51D8">
        <w:tab/>
        <w:t>a life interest in a residence.</w:t>
      </w:r>
    </w:p>
    <w:p w:rsidR="0090507F" w:rsidRPr="000E51D8" w:rsidRDefault="0090507F" w:rsidP="0090507F">
      <w:pPr>
        <w:pStyle w:val="ActHead5"/>
      </w:pPr>
      <w:bookmarkStart w:id="463" w:name="_Toc124515068"/>
      <w:r w:rsidRPr="000E51D8">
        <w:rPr>
          <w:rStyle w:val="CharSectno"/>
        </w:rPr>
        <w:t>1209RA</w:t>
      </w:r>
      <w:r w:rsidRPr="000E51D8">
        <w:t xml:space="preserve">  Trust expenditure requirements</w:t>
      </w:r>
      <w:bookmarkEnd w:id="463"/>
    </w:p>
    <w:p w:rsidR="0090507F" w:rsidRPr="000E51D8" w:rsidRDefault="0090507F" w:rsidP="0090507F">
      <w:pPr>
        <w:pStyle w:val="SubsectionHead"/>
      </w:pPr>
      <w:r w:rsidRPr="000E51D8">
        <w:t>Limit on expenditure for purposes other than primary purpose</w:t>
      </w:r>
    </w:p>
    <w:p w:rsidR="0090507F" w:rsidRPr="000E51D8" w:rsidRDefault="0090507F" w:rsidP="0090507F">
      <w:pPr>
        <w:pStyle w:val="subsection"/>
      </w:pPr>
      <w:r w:rsidRPr="000E51D8">
        <w:tab/>
        <w:t>(1)</w:t>
      </w:r>
      <w:r w:rsidRPr="000E51D8">
        <w:tab/>
        <w:t>If:</w:t>
      </w:r>
    </w:p>
    <w:p w:rsidR="0090507F" w:rsidRPr="000E51D8" w:rsidRDefault="0090507F" w:rsidP="0090507F">
      <w:pPr>
        <w:pStyle w:val="paragraph"/>
      </w:pPr>
      <w:r w:rsidRPr="000E51D8">
        <w:tab/>
        <w:t>(a)</w:t>
      </w:r>
      <w:r w:rsidRPr="000E51D8">
        <w:tab/>
        <w:t xml:space="preserve">a determination has been made under </w:t>
      </w:r>
      <w:r w:rsidR="00D634E3" w:rsidRPr="000E51D8">
        <w:t>subsection (</w:t>
      </w:r>
      <w:r w:rsidRPr="000E51D8">
        <w:t>3); and</w:t>
      </w:r>
    </w:p>
    <w:p w:rsidR="0090507F" w:rsidRPr="000E51D8" w:rsidRDefault="0090507F" w:rsidP="0090507F">
      <w:pPr>
        <w:pStyle w:val="paragraph"/>
      </w:pPr>
      <w:r w:rsidRPr="000E51D8">
        <w:tab/>
        <w:t>(b)</w:t>
      </w:r>
      <w:r w:rsidRPr="000E51D8">
        <w:tab/>
        <w:t xml:space="preserve">the trust has one or more purposes, other than its primary purpose described in </w:t>
      </w:r>
      <w:r w:rsidR="004E3300" w:rsidRPr="000E51D8">
        <w:t>subsection 1</w:t>
      </w:r>
      <w:r w:rsidRPr="000E51D8">
        <w:t>209N(1), that are primarily for the benefit of the principal beneficiary;</w:t>
      </w:r>
    </w:p>
    <w:p w:rsidR="0090507F" w:rsidRPr="000E51D8" w:rsidRDefault="0090507F" w:rsidP="0090507F">
      <w:pPr>
        <w:pStyle w:val="subsection2"/>
      </w:pPr>
      <w:r w:rsidRPr="000E51D8">
        <w:t>the total value of the income and assets of the trust applied for those other purposes in a financial year must not exceed the value specified in the determination for that year.</w:t>
      </w:r>
    </w:p>
    <w:p w:rsidR="0090507F" w:rsidRPr="000E51D8" w:rsidRDefault="0090507F" w:rsidP="0090507F">
      <w:pPr>
        <w:pStyle w:val="SubsectionHead"/>
      </w:pPr>
      <w:r w:rsidRPr="000E51D8">
        <w:t>Instruments fixing limits and purposes to be taken into account</w:t>
      </w:r>
    </w:p>
    <w:p w:rsidR="0090507F" w:rsidRPr="000E51D8" w:rsidRDefault="0090507F" w:rsidP="0090507F">
      <w:pPr>
        <w:pStyle w:val="subsection"/>
      </w:pPr>
      <w:r w:rsidRPr="000E51D8">
        <w:tab/>
        <w:t>(2)</w:t>
      </w:r>
      <w:r w:rsidRPr="000E51D8">
        <w:tab/>
        <w:t>If guidelines are made under paragraph</w:t>
      </w:r>
      <w:r w:rsidR="00D634E3" w:rsidRPr="000E51D8">
        <w:t> </w:t>
      </w:r>
      <w:r w:rsidRPr="000E51D8">
        <w:t xml:space="preserve">1209N(4)(b), the question whether a purpose for which income and assets of a trust have been applied is one of the other purposes described in </w:t>
      </w:r>
      <w:r w:rsidR="00D634E3" w:rsidRPr="000E51D8">
        <w:t>subsection (</w:t>
      </w:r>
      <w:r w:rsidRPr="000E51D8">
        <w:t>1) must be decided in accordance with the guidelines.</w:t>
      </w:r>
    </w:p>
    <w:p w:rsidR="0090507F" w:rsidRPr="000E51D8" w:rsidRDefault="0090507F" w:rsidP="0090507F">
      <w:pPr>
        <w:pStyle w:val="notetext"/>
      </w:pPr>
      <w:r w:rsidRPr="000E51D8">
        <w:t>Note:</w:t>
      </w:r>
      <w:r w:rsidRPr="000E51D8">
        <w:tab/>
      </w:r>
      <w:r w:rsidR="00BA70F5" w:rsidRPr="000E51D8">
        <w:t>Paragraph 1</w:t>
      </w:r>
      <w:r w:rsidRPr="000E51D8">
        <w:t xml:space="preserve">209N(4)(b) provides for guidelines for deciding what are, and what are not, trusts’ purposes, other than the primary purpose described in </w:t>
      </w:r>
      <w:r w:rsidR="004E3300" w:rsidRPr="000E51D8">
        <w:t>subsection 1</w:t>
      </w:r>
      <w:r w:rsidRPr="000E51D8">
        <w:t>209N(1), that are primarily for the benefit of beneficiaries of the trusts.</w:t>
      </w:r>
    </w:p>
    <w:p w:rsidR="0090507F" w:rsidRPr="000E51D8" w:rsidRDefault="0090507F" w:rsidP="0090507F">
      <w:pPr>
        <w:pStyle w:val="subsection"/>
      </w:pPr>
      <w:r w:rsidRPr="000E51D8">
        <w:tab/>
        <w:t>(3)</w:t>
      </w:r>
      <w:r w:rsidRPr="000E51D8">
        <w:tab/>
        <w:t xml:space="preserve">The Secretary may, by legislative instrument, determine the total value of income and assets of a special disability trust that may be applied in a specified financial year for purposes, other than the primary purpose described in </w:t>
      </w:r>
      <w:r w:rsidR="004E3300" w:rsidRPr="000E51D8">
        <w:t>subsection 1</w:t>
      </w:r>
      <w:r w:rsidRPr="000E51D8">
        <w:t>209N(1), that are primarily for the benefit of the principal beneficiary of the trust.</w:t>
      </w:r>
    </w:p>
    <w:p w:rsidR="004918DA" w:rsidRPr="000E51D8" w:rsidRDefault="004918DA" w:rsidP="004918DA">
      <w:pPr>
        <w:pStyle w:val="ActHead5"/>
      </w:pPr>
      <w:bookmarkStart w:id="464" w:name="_Toc124515069"/>
      <w:r w:rsidRPr="000E51D8">
        <w:rPr>
          <w:rStyle w:val="CharSectno"/>
        </w:rPr>
        <w:t>1209S</w:t>
      </w:r>
      <w:r w:rsidRPr="000E51D8">
        <w:t xml:space="preserve">  Reporting requirements</w:t>
      </w:r>
      <w:bookmarkEnd w:id="464"/>
    </w:p>
    <w:p w:rsidR="004918DA" w:rsidRPr="000E51D8" w:rsidRDefault="004918DA" w:rsidP="004918DA">
      <w:pPr>
        <w:pStyle w:val="subsection"/>
      </w:pPr>
      <w:r w:rsidRPr="000E51D8">
        <w:tab/>
        <w:t>(1)</w:t>
      </w:r>
      <w:r w:rsidRPr="000E51D8">
        <w:tab/>
        <w:t>The trustees of the trust must, on or before 31</w:t>
      </w:r>
      <w:r w:rsidR="00D634E3" w:rsidRPr="000E51D8">
        <w:t> </w:t>
      </w:r>
      <w:r w:rsidRPr="000E51D8">
        <w:t xml:space="preserve">March each year, give the Secretary written financial statements about the trust in </w:t>
      </w:r>
      <w:r w:rsidRPr="000E51D8">
        <w:lastRenderedPageBreak/>
        <w:t>relation to the financial year ending on 30</w:t>
      </w:r>
      <w:r w:rsidR="00D634E3" w:rsidRPr="000E51D8">
        <w:t> </w:t>
      </w:r>
      <w:r w:rsidRPr="000E51D8">
        <w:t>June in the previous year.</w:t>
      </w:r>
    </w:p>
    <w:p w:rsidR="004918DA" w:rsidRPr="000E51D8" w:rsidRDefault="004918DA" w:rsidP="00965E03">
      <w:pPr>
        <w:pStyle w:val="subsection"/>
        <w:keepNext/>
        <w:keepLines/>
      </w:pPr>
      <w:r w:rsidRPr="000E51D8">
        <w:tab/>
        <w:t>(2)</w:t>
      </w:r>
      <w:r w:rsidRPr="000E51D8">
        <w:tab/>
        <w:t>The financial statements must be prepared by:</w:t>
      </w:r>
    </w:p>
    <w:p w:rsidR="004918DA" w:rsidRPr="000E51D8" w:rsidRDefault="004918DA" w:rsidP="004918DA">
      <w:pPr>
        <w:pStyle w:val="paragraph"/>
      </w:pPr>
      <w:r w:rsidRPr="000E51D8">
        <w:tab/>
        <w:t>(a)</w:t>
      </w:r>
      <w:r w:rsidRPr="000E51D8">
        <w:tab/>
        <w:t xml:space="preserve">if a determination is made under </w:t>
      </w:r>
      <w:r w:rsidR="00D634E3" w:rsidRPr="000E51D8">
        <w:t>subsection (</w:t>
      </w:r>
      <w:r w:rsidRPr="000E51D8">
        <w:t>4) that requires such financial statements to be prepared by a person with stated qualifications—such a person; or</w:t>
      </w:r>
    </w:p>
    <w:p w:rsidR="004918DA" w:rsidRPr="000E51D8" w:rsidRDefault="004918DA" w:rsidP="004918DA">
      <w:pPr>
        <w:pStyle w:val="paragraph"/>
      </w:pPr>
      <w:r w:rsidRPr="000E51D8">
        <w:tab/>
        <w:t>(b)</w:t>
      </w:r>
      <w:r w:rsidRPr="000E51D8">
        <w:tab/>
        <w:t>whether or not such a determination is made—a person approved by the Secretary for the purpose.</w:t>
      </w:r>
    </w:p>
    <w:p w:rsidR="004918DA" w:rsidRPr="000E51D8" w:rsidRDefault="004918DA" w:rsidP="004918DA">
      <w:pPr>
        <w:pStyle w:val="subsection"/>
      </w:pPr>
      <w:r w:rsidRPr="000E51D8">
        <w:tab/>
        <w:t>(3)</w:t>
      </w:r>
      <w:r w:rsidRPr="000E51D8">
        <w:tab/>
        <w:t xml:space="preserve">If a determination is made under </w:t>
      </w:r>
      <w:r w:rsidR="00D634E3" w:rsidRPr="000E51D8">
        <w:t>subsection (</w:t>
      </w:r>
      <w:r w:rsidRPr="000E51D8">
        <w:t>4) that requires financial statements to include information of a stated kind, the financial statements must include information of that kind.</w:t>
      </w:r>
    </w:p>
    <w:p w:rsidR="004918DA" w:rsidRPr="000E51D8" w:rsidRDefault="004918DA" w:rsidP="004918DA">
      <w:pPr>
        <w:pStyle w:val="subsection"/>
      </w:pPr>
      <w:r w:rsidRPr="000E51D8">
        <w:tab/>
        <w:t>(4)</w:t>
      </w:r>
      <w:r w:rsidRPr="000E51D8">
        <w:tab/>
        <w:t>The Secretary may, by legislative instrument, make determinations for the purposes of this section.</w:t>
      </w:r>
    </w:p>
    <w:p w:rsidR="004918DA" w:rsidRPr="000E51D8" w:rsidRDefault="004918DA" w:rsidP="004918DA">
      <w:pPr>
        <w:pStyle w:val="ActHead5"/>
      </w:pPr>
      <w:bookmarkStart w:id="465" w:name="_Toc124515070"/>
      <w:r w:rsidRPr="000E51D8">
        <w:rPr>
          <w:rStyle w:val="CharSectno"/>
        </w:rPr>
        <w:t>1209T</w:t>
      </w:r>
      <w:r w:rsidRPr="000E51D8">
        <w:t xml:space="preserve">  Audit requirements</w:t>
      </w:r>
      <w:bookmarkEnd w:id="465"/>
    </w:p>
    <w:p w:rsidR="004918DA" w:rsidRPr="000E51D8" w:rsidRDefault="004918DA" w:rsidP="004918DA">
      <w:pPr>
        <w:pStyle w:val="SubsectionHead"/>
      </w:pPr>
      <w:r w:rsidRPr="000E51D8">
        <w:t>Trustee duties</w:t>
      </w:r>
    </w:p>
    <w:p w:rsidR="004918DA" w:rsidRPr="000E51D8" w:rsidRDefault="004918DA" w:rsidP="004918DA">
      <w:pPr>
        <w:pStyle w:val="subsection"/>
        <w:keepNext/>
      </w:pPr>
      <w:r w:rsidRPr="000E51D8">
        <w:tab/>
        <w:t>(1)</w:t>
      </w:r>
      <w:r w:rsidRPr="000E51D8">
        <w:tab/>
        <w:t xml:space="preserve">The trustees of the trust must, within a reasonable time after receiving a request under </w:t>
      </w:r>
      <w:r w:rsidR="00D634E3" w:rsidRPr="000E51D8">
        <w:t>subsection (</w:t>
      </w:r>
      <w:r w:rsidRPr="000E51D8">
        <w:t>3):</w:t>
      </w:r>
    </w:p>
    <w:p w:rsidR="004918DA" w:rsidRPr="000E51D8" w:rsidRDefault="004918DA" w:rsidP="004918DA">
      <w:pPr>
        <w:pStyle w:val="paragraph"/>
      </w:pPr>
      <w:r w:rsidRPr="000E51D8">
        <w:tab/>
        <w:t>(a)</w:t>
      </w:r>
      <w:r w:rsidRPr="000E51D8">
        <w:tab/>
        <w:t xml:space="preserve">cause an audit of the trust to be carried out in relation to the period mentioned in </w:t>
      </w:r>
      <w:r w:rsidR="00D634E3" w:rsidRPr="000E51D8">
        <w:t>subsection (</w:t>
      </w:r>
      <w:r w:rsidRPr="000E51D8">
        <w:t>2); or</w:t>
      </w:r>
    </w:p>
    <w:p w:rsidR="004918DA" w:rsidRPr="000E51D8" w:rsidRDefault="004918DA" w:rsidP="004918DA">
      <w:pPr>
        <w:pStyle w:val="paragraph"/>
      </w:pPr>
      <w:r w:rsidRPr="000E51D8">
        <w:tab/>
        <w:t>(b)</w:t>
      </w:r>
      <w:r w:rsidRPr="000E51D8">
        <w:tab/>
        <w:t xml:space="preserve">if, at the time of the request for the audit, an audit (the </w:t>
      </w:r>
      <w:r w:rsidRPr="000E51D8">
        <w:rPr>
          <w:b/>
          <w:i/>
        </w:rPr>
        <w:t>earlier requested audit</w:t>
      </w:r>
      <w:r w:rsidRPr="000E51D8">
        <w:t>) of the trust had already been carried out, or was being carried out, for the purpose of this section in relation to that period—give a copy of the report of the earlier requested audit to the person making the request.</w:t>
      </w:r>
    </w:p>
    <w:p w:rsidR="004918DA" w:rsidRPr="000E51D8" w:rsidRDefault="004918DA" w:rsidP="004918DA">
      <w:pPr>
        <w:pStyle w:val="SubsectionHead"/>
      </w:pPr>
      <w:r w:rsidRPr="000E51D8">
        <w:t>Audit period</w:t>
      </w:r>
    </w:p>
    <w:p w:rsidR="004918DA" w:rsidRPr="000E51D8" w:rsidRDefault="004918DA" w:rsidP="004918DA">
      <w:pPr>
        <w:pStyle w:val="subsection"/>
      </w:pPr>
      <w:r w:rsidRPr="000E51D8">
        <w:tab/>
        <w:t>(2)</w:t>
      </w:r>
      <w:r w:rsidRPr="000E51D8">
        <w:tab/>
        <w:t>The audit must relate to:</w:t>
      </w:r>
    </w:p>
    <w:p w:rsidR="004918DA" w:rsidRPr="000E51D8" w:rsidRDefault="004918DA" w:rsidP="004918DA">
      <w:pPr>
        <w:pStyle w:val="paragraph"/>
      </w:pPr>
      <w:r w:rsidRPr="000E51D8">
        <w:tab/>
        <w:t>(a)</w:t>
      </w:r>
      <w:r w:rsidRPr="000E51D8">
        <w:tab/>
        <w:t>the financial year ending on the 30</w:t>
      </w:r>
      <w:r w:rsidR="00D634E3" w:rsidRPr="000E51D8">
        <w:t> </w:t>
      </w:r>
      <w:r w:rsidRPr="000E51D8">
        <w:t>June last preceding the request; or</w:t>
      </w:r>
    </w:p>
    <w:p w:rsidR="004918DA" w:rsidRPr="000E51D8" w:rsidRDefault="004918DA" w:rsidP="004918DA">
      <w:pPr>
        <w:pStyle w:val="paragraph"/>
      </w:pPr>
      <w:r w:rsidRPr="000E51D8">
        <w:tab/>
        <w:t>(b)</w:t>
      </w:r>
      <w:r w:rsidRPr="000E51D8">
        <w:tab/>
        <w:t xml:space="preserve">if a determination is made under </w:t>
      </w:r>
      <w:r w:rsidR="00D634E3" w:rsidRPr="000E51D8">
        <w:t>subsection (</w:t>
      </w:r>
      <w:r w:rsidRPr="000E51D8">
        <w:t>7) that provides for a different period—that period.</w:t>
      </w:r>
    </w:p>
    <w:p w:rsidR="004918DA" w:rsidRPr="000E51D8" w:rsidRDefault="004918DA" w:rsidP="004918DA">
      <w:pPr>
        <w:pStyle w:val="SubsectionHead"/>
      </w:pPr>
      <w:r w:rsidRPr="000E51D8">
        <w:lastRenderedPageBreak/>
        <w:t>Who may request audit</w:t>
      </w:r>
    </w:p>
    <w:p w:rsidR="004918DA" w:rsidRPr="000E51D8" w:rsidRDefault="004918DA" w:rsidP="004918DA">
      <w:pPr>
        <w:pStyle w:val="subsection"/>
      </w:pPr>
      <w:r w:rsidRPr="000E51D8">
        <w:tab/>
        <w:t>(3)</w:t>
      </w:r>
      <w:r w:rsidRPr="000E51D8">
        <w:tab/>
        <w:t>The following persons may request an audit of the trust for the purposes of this section:</w:t>
      </w:r>
    </w:p>
    <w:p w:rsidR="004918DA" w:rsidRPr="000E51D8" w:rsidRDefault="004918DA" w:rsidP="004918DA">
      <w:pPr>
        <w:pStyle w:val="paragraph"/>
      </w:pPr>
      <w:r w:rsidRPr="000E51D8">
        <w:tab/>
        <w:t>(a)</w:t>
      </w:r>
      <w:r w:rsidRPr="000E51D8">
        <w:tab/>
        <w:t>the principal beneficiary;</w:t>
      </w:r>
    </w:p>
    <w:p w:rsidR="004918DA" w:rsidRPr="000E51D8" w:rsidRDefault="004918DA" w:rsidP="004918DA">
      <w:pPr>
        <w:pStyle w:val="paragraph"/>
      </w:pPr>
      <w:r w:rsidRPr="000E51D8">
        <w:tab/>
        <w:t>(b)</w:t>
      </w:r>
      <w:r w:rsidRPr="000E51D8">
        <w:tab/>
        <w:t>an immediate family member of the principal beneficiary;</w:t>
      </w:r>
    </w:p>
    <w:p w:rsidR="004918DA" w:rsidRPr="000E51D8" w:rsidRDefault="004918DA" w:rsidP="004918DA">
      <w:pPr>
        <w:pStyle w:val="paragraph"/>
      </w:pPr>
      <w:r w:rsidRPr="000E51D8">
        <w:tab/>
        <w:t>(c)</w:t>
      </w:r>
      <w:r w:rsidRPr="000E51D8">
        <w:tab/>
        <w:t>a person who is, under the law of the Commonwealth, a State or a Territory, the legal guardian or financial administrator of the principal beneficiary;</w:t>
      </w:r>
    </w:p>
    <w:p w:rsidR="004918DA" w:rsidRPr="000E51D8" w:rsidRDefault="004918DA" w:rsidP="004918DA">
      <w:pPr>
        <w:pStyle w:val="paragraph"/>
      </w:pPr>
      <w:r w:rsidRPr="000E51D8">
        <w:tab/>
        <w:t>(d)</w:t>
      </w:r>
      <w:r w:rsidRPr="000E51D8">
        <w:tab/>
        <w:t>a person who is otherwise acting as the principal beneficiary’s guardian on a long</w:t>
      </w:r>
      <w:r w:rsidR="00491F1A">
        <w:noBreakHyphen/>
      </w:r>
      <w:r w:rsidRPr="000E51D8">
        <w:t>term basis;</w:t>
      </w:r>
    </w:p>
    <w:p w:rsidR="004918DA" w:rsidRPr="000E51D8" w:rsidRDefault="004918DA" w:rsidP="004918DA">
      <w:pPr>
        <w:pStyle w:val="paragraph"/>
      </w:pPr>
      <w:r w:rsidRPr="000E51D8">
        <w:tab/>
        <w:t>(e)</w:t>
      </w:r>
      <w:r w:rsidRPr="000E51D8">
        <w:tab/>
        <w:t>the Secretary.</w:t>
      </w:r>
    </w:p>
    <w:p w:rsidR="004918DA" w:rsidRPr="000E51D8" w:rsidRDefault="004918DA" w:rsidP="004918DA">
      <w:pPr>
        <w:pStyle w:val="notetext"/>
      </w:pPr>
      <w:r w:rsidRPr="000E51D8">
        <w:t>Note:</w:t>
      </w:r>
      <w:r w:rsidRPr="000E51D8">
        <w:tab/>
        <w:t xml:space="preserve">For </w:t>
      </w:r>
      <w:r w:rsidRPr="000E51D8">
        <w:rPr>
          <w:b/>
          <w:i/>
        </w:rPr>
        <w:t>immediate family member</w:t>
      </w:r>
      <w:r w:rsidRPr="000E51D8">
        <w:t>,</w:t>
      </w:r>
      <w:r w:rsidRPr="000E51D8">
        <w:rPr>
          <w:b/>
          <w:i/>
        </w:rPr>
        <w:t xml:space="preserve"> </w:t>
      </w:r>
      <w:r w:rsidRPr="000E51D8">
        <w:t>see subsection</w:t>
      </w:r>
      <w:r w:rsidR="00D634E3" w:rsidRPr="000E51D8">
        <w:t> </w:t>
      </w:r>
      <w:r w:rsidRPr="000E51D8">
        <w:t>23(1).</w:t>
      </w:r>
    </w:p>
    <w:p w:rsidR="004918DA" w:rsidRPr="000E51D8" w:rsidRDefault="004918DA" w:rsidP="004918DA">
      <w:pPr>
        <w:pStyle w:val="SubsectionHead"/>
      </w:pPr>
      <w:r w:rsidRPr="000E51D8">
        <w:t>Copies of audit report</w:t>
      </w:r>
    </w:p>
    <w:p w:rsidR="004918DA" w:rsidRPr="000E51D8" w:rsidRDefault="004918DA" w:rsidP="004918DA">
      <w:pPr>
        <w:pStyle w:val="subsection"/>
      </w:pPr>
      <w:r w:rsidRPr="000E51D8">
        <w:tab/>
        <w:t>(4)</w:t>
      </w:r>
      <w:r w:rsidRPr="000E51D8">
        <w:tab/>
        <w:t xml:space="preserve">If an audit report for a trust is given to the trustees for the purpose of </w:t>
      </w:r>
      <w:r w:rsidR="00D634E3" w:rsidRPr="000E51D8">
        <w:t>subsection (</w:t>
      </w:r>
      <w:r w:rsidRPr="000E51D8">
        <w:t>1), the trustees must, within a reasonable time, give a copy of the report to:</w:t>
      </w:r>
    </w:p>
    <w:p w:rsidR="004918DA" w:rsidRPr="000E51D8" w:rsidRDefault="004918DA" w:rsidP="004918DA">
      <w:pPr>
        <w:pStyle w:val="paragraph"/>
      </w:pPr>
      <w:r w:rsidRPr="000E51D8">
        <w:tab/>
        <w:t>(a)</w:t>
      </w:r>
      <w:r w:rsidRPr="000E51D8">
        <w:tab/>
        <w:t>the person requesting the audit; and</w:t>
      </w:r>
    </w:p>
    <w:p w:rsidR="004918DA" w:rsidRPr="000E51D8" w:rsidRDefault="004918DA" w:rsidP="004918DA">
      <w:pPr>
        <w:pStyle w:val="paragraph"/>
      </w:pPr>
      <w:r w:rsidRPr="000E51D8">
        <w:tab/>
        <w:t>(b)</w:t>
      </w:r>
      <w:r w:rsidRPr="000E51D8">
        <w:tab/>
        <w:t xml:space="preserve">if the guardian or administrator mentioned in </w:t>
      </w:r>
      <w:r w:rsidR="00D634E3" w:rsidRPr="000E51D8">
        <w:t>paragraph (</w:t>
      </w:r>
      <w:r w:rsidRPr="000E51D8">
        <w:t>3)(c) did not request the audit—the guardian or administrator; and</w:t>
      </w:r>
    </w:p>
    <w:p w:rsidR="004918DA" w:rsidRPr="000E51D8" w:rsidRDefault="004918DA" w:rsidP="004918DA">
      <w:pPr>
        <w:pStyle w:val="paragraph"/>
      </w:pPr>
      <w:r w:rsidRPr="000E51D8">
        <w:tab/>
        <w:t>(c)</w:t>
      </w:r>
      <w:r w:rsidRPr="000E51D8">
        <w:tab/>
        <w:t>if the Secretary did not request the audit—the Secretary.</w:t>
      </w:r>
    </w:p>
    <w:p w:rsidR="004918DA" w:rsidRPr="000E51D8" w:rsidRDefault="004918DA" w:rsidP="004918DA">
      <w:pPr>
        <w:pStyle w:val="SubsectionHead"/>
      </w:pPr>
      <w:r w:rsidRPr="000E51D8">
        <w:t>Auditor qualifications and required information</w:t>
      </w:r>
    </w:p>
    <w:p w:rsidR="004918DA" w:rsidRPr="000E51D8" w:rsidRDefault="004918DA" w:rsidP="004918DA">
      <w:pPr>
        <w:pStyle w:val="subsection"/>
      </w:pPr>
      <w:r w:rsidRPr="000E51D8">
        <w:tab/>
        <w:t>(5)</w:t>
      </w:r>
      <w:r w:rsidRPr="000E51D8">
        <w:tab/>
        <w:t>The audit must be prepared by:</w:t>
      </w:r>
    </w:p>
    <w:p w:rsidR="004918DA" w:rsidRPr="000E51D8" w:rsidRDefault="004918DA" w:rsidP="004918DA">
      <w:pPr>
        <w:pStyle w:val="paragraph"/>
      </w:pPr>
      <w:r w:rsidRPr="000E51D8">
        <w:tab/>
        <w:t>(a)</w:t>
      </w:r>
      <w:r w:rsidRPr="000E51D8">
        <w:tab/>
        <w:t xml:space="preserve">if a determination is made under </w:t>
      </w:r>
      <w:r w:rsidR="00D634E3" w:rsidRPr="000E51D8">
        <w:t>subsection (</w:t>
      </w:r>
      <w:r w:rsidRPr="000E51D8">
        <w:t>7) that requires such audits to be prepared by a person with stated qualifications—such a person; or</w:t>
      </w:r>
    </w:p>
    <w:p w:rsidR="004918DA" w:rsidRPr="000E51D8" w:rsidRDefault="004918DA" w:rsidP="004918DA">
      <w:pPr>
        <w:pStyle w:val="paragraph"/>
      </w:pPr>
      <w:r w:rsidRPr="000E51D8">
        <w:tab/>
        <w:t>(b)</w:t>
      </w:r>
      <w:r w:rsidRPr="000E51D8">
        <w:tab/>
        <w:t>whether or not such a determination is made—a person approved by the Secretary for the purpose.</w:t>
      </w:r>
    </w:p>
    <w:p w:rsidR="004918DA" w:rsidRPr="000E51D8" w:rsidRDefault="004918DA" w:rsidP="004918DA">
      <w:pPr>
        <w:pStyle w:val="subsection"/>
      </w:pPr>
      <w:r w:rsidRPr="000E51D8">
        <w:tab/>
        <w:t>(6)</w:t>
      </w:r>
      <w:r w:rsidRPr="000E51D8">
        <w:tab/>
        <w:t xml:space="preserve">If a determination is made under </w:t>
      </w:r>
      <w:r w:rsidR="00D634E3" w:rsidRPr="000E51D8">
        <w:t>subsection (</w:t>
      </w:r>
      <w:r w:rsidRPr="000E51D8">
        <w:t>7) that requires audits requested under this section to include information of a stated kind, the audit must include information of that kind.</w:t>
      </w:r>
    </w:p>
    <w:p w:rsidR="004918DA" w:rsidRPr="000E51D8" w:rsidRDefault="004918DA" w:rsidP="004918DA">
      <w:pPr>
        <w:pStyle w:val="subsection"/>
      </w:pPr>
      <w:r w:rsidRPr="000E51D8">
        <w:lastRenderedPageBreak/>
        <w:tab/>
        <w:t>(7)</w:t>
      </w:r>
      <w:r w:rsidRPr="000E51D8">
        <w:tab/>
        <w:t>The Secretary may, by legislative instrument, make determinations for the purposes of this section.</w:t>
      </w:r>
    </w:p>
    <w:p w:rsidR="004918DA" w:rsidRPr="000E51D8" w:rsidRDefault="004918DA" w:rsidP="004918DA">
      <w:pPr>
        <w:pStyle w:val="ActHead5"/>
      </w:pPr>
      <w:bookmarkStart w:id="466" w:name="_Toc124515071"/>
      <w:r w:rsidRPr="000E51D8">
        <w:rPr>
          <w:rStyle w:val="CharSectno"/>
        </w:rPr>
        <w:t>1209U</w:t>
      </w:r>
      <w:r w:rsidRPr="000E51D8">
        <w:t xml:space="preserve">  Waiver of contravention of this Division</w:t>
      </w:r>
      <w:bookmarkEnd w:id="466"/>
    </w:p>
    <w:p w:rsidR="004918DA" w:rsidRPr="000E51D8" w:rsidRDefault="004918DA" w:rsidP="004918DA">
      <w:pPr>
        <w:pStyle w:val="subsection"/>
      </w:pPr>
      <w:r w:rsidRPr="000E51D8">
        <w:tab/>
        <w:t>(1)</w:t>
      </w:r>
      <w:r w:rsidRPr="000E51D8">
        <w:tab/>
        <w:t>A contravention of a requirement of this Division concerning a particular matter, in relation to a trust that would be a special disability trust if it were not for the contravention, does not prevent the trust being a special disability trust if:</w:t>
      </w:r>
    </w:p>
    <w:p w:rsidR="004918DA" w:rsidRPr="000E51D8" w:rsidRDefault="004918DA" w:rsidP="004918DA">
      <w:pPr>
        <w:pStyle w:val="paragraph"/>
      </w:pPr>
      <w:r w:rsidRPr="000E51D8">
        <w:tab/>
        <w:t>(a)</w:t>
      </w:r>
      <w:r w:rsidRPr="000E51D8">
        <w:tab/>
        <w:t xml:space="preserve">the Secretary, by written notice (a </w:t>
      </w:r>
      <w:r w:rsidRPr="000E51D8">
        <w:rPr>
          <w:b/>
          <w:i/>
        </w:rPr>
        <w:t>waiver notice</w:t>
      </w:r>
      <w:r w:rsidRPr="000E51D8">
        <w:t>) to the trustees, waives the requirement as it concerns that matter; and</w:t>
      </w:r>
    </w:p>
    <w:p w:rsidR="004918DA" w:rsidRPr="000E51D8" w:rsidRDefault="004918DA" w:rsidP="004918DA">
      <w:pPr>
        <w:pStyle w:val="paragraph"/>
      </w:pPr>
      <w:r w:rsidRPr="000E51D8">
        <w:tab/>
        <w:t>(b)</w:t>
      </w:r>
      <w:r w:rsidRPr="000E51D8">
        <w:tab/>
        <w:t>in a case where the waiver notice requires the trustees to comply with any conditions relating to the matter—the trustees comply with those conditions within the time or times (if any) stated in the waiver notice.</w:t>
      </w:r>
    </w:p>
    <w:p w:rsidR="004918DA" w:rsidRPr="000E51D8" w:rsidRDefault="004918DA" w:rsidP="004918DA">
      <w:pPr>
        <w:pStyle w:val="subsection"/>
      </w:pPr>
      <w:r w:rsidRPr="000E51D8">
        <w:tab/>
        <w:t>(2)</w:t>
      </w:r>
      <w:r w:rsidRPr="000E51D8">
        <w:tab/>
        <w:t xml:space="preserve">A waiver notice has effect, subject to any conditions mentioned in </w:t>
      </w:r>
      <w:r w:rsidR="00D634E3" w:rsidRPr="000E51D8">
        <w:t>paragraph (</w:t>
      </w:r>
      <w:r w:rsidRPr="000E51D8">
        <w:t>1)(b):</w:t>
      </w:r>
    </w:p>
    <w:p w:rsidR="004918DA" w:rsidRPr="000E51D8" w:rsidRDefault="004918DA" w:rsidP="004918DA">
      <w:pPr>
        <w:pStyle w:val="paragraph"/>
      </w:pPr>
      <w:r w:rsidRPr="000E51D8">
        <w:tab/>
        <w:t>(a)</w:t>
      </w:r>
      <w:r w:rsidRPr="000E51D8">
        <w:tab/>
        <w:t>from:</w:t>
      </w:r>
    </w:p>
    <w:p w:rsidR="004918DA" w:rsidRPr="000E51D8" w:rsidRDefault="004918DA" w:rsidP="004918DA">
      <w:pPr>
        <w:pStyle w:val="paragraphsub"/>
      </w:pPr>
      <w:r w:rsidRPr="000E51D8">
        <w:tab/>
        <w:t>(i)</w:t>
      </w:r>
      <w:r w:rsidRPr="000E51D8">
        <w:tab/>
        <w:t>the time of the contravention; or</w:t>
      </w:r>
    </w:p>
    <w:p w:rsidR="004918DA" w:rsidRPr="000E51D8" w:rsidRDefault="004918DA" w:rsidP="004918DA">
      <w:pPr>
        <w:pStyle w:val="paragraphsub"/>
      </w:pPr>
      <w:r w:rsidRPr="000E51D8">
        <w:tab/>
        <w:t>(ii)</w:t>
      </w:r>
      <w:r w:rsidRPr="000E51D8">
        <w:tab/>
        <w:t>if the waiver notice states a time for the start of its period of effect that is after the time of the contravention—the stated time; and</w:t>
      </w:r>
    </w:p>
    <w:p w:rsidR="004918DA" w:rsidRPr="000E51D8" w:rsidRDefault="004918DA" w:rsidP="004918DA">
      <w:pPr>
        <w:pStyle w:val="paragraph"/>
      </w:pPr>
      <w:r w:rsidRPr="000E51D8">
        <w:tab/>
        <w:t>(b)</w:t>
      </w:r>
      <w:r w:rsidRPr="000E51D8">
        <w:tab/>
        <w:t>if the waiver notice states a time for the end of its period of effect—until the stated time.</w:t>
      </w:r>
    </w:p>
    <w:p w:rsidR="004918DA" w:rsidRPr="000E51D8" w:rsidRDefault="004918DA" w:rsidP="004918DA">
      <w:pPr>
        <w:pStyle w:val="subsection"/>
      </w:pPr>
      <w:r w:rsidRPr="000E51D8">
        <w:tab/>
        <w:t>(3)</w:t>
      </w:r>
      <w:r w:rsidRPr="000E51D8">
        <w:tab/>
        <w:t xml:space="preserve">If guidelines are made under </w:t>
      </w:r>
      <w:r w:rsidR="00D634E3" w:rsidRPr="000E51D8">
        <w:t>subsection (</w:t>
      </w:r>
      <w:r w:rsidRPr="000E51D8">
        <w:t>4), a decision in relation to giving a waiver notice to the trustees of the trust must be made in accordance with the guidelines.</w:t>
      </w:r>
    </w:p>
    <w:p w:rsidR="004918DA" w:rsidRPr="000E51D8" w:rsidRDefault="004918DA" w:rsidP="004918DA">
      <w:pPr>
        <w:pStyle w:val="subsection"/>
      </w:pPr>
      <w:r w:rsidRPr="000E51D8">
        <w:tab/>
        <w:t>(4)</w:t>
      </w:r>
      <w:r w:rsidRPr="000E51D8">
        <w:tab/>
        <w:t>The Secretary may, by legislative instrument, make guidelines for deciding any or all of the following:</w:t>
      </w:r>
    </w:p>
    <w:p w:rsidR="004918DA" w:rsidRPr="000E51D8" w:rsidRDefault="004918DA" w:rsidP="004918DA">
      <w:pPr>
        <w:pStyle w:val="paragraph"/>
      </w:pPr>
      <w:r w:rsidRPr="000E51D8">
        <w:tab/>
        <w:t>(a)</w:t>
      </w:r>
      <w:r w:rsidRPr="000E51D8">
        <w:tab/>
        <w:t>whether or not to give waiver notices to trustees of trusts;</w:t>
      </w:r>
    </w:p>
    <w:p w:rsidR="004918DA" w:rsidRPr="000E51D8" w:rsidRDefault="004918DA" w:rsidP="004918DA">
      <w:pPr>
        <w:pStyle w:val="paragraph"/>
      </w:pPr>
      <w:r w:rsidRPr="000E51D8">
        <w:tab/>
        <w:t>(b)</w:t>
      </w:r>
      <w:r w:rsidRPr="000E51D8">
        <w:tab/>
        <w:t>what conditions to include in waiver notices;</w:t>
      </w:r>
    </w:p>
    <w:p w:rsidR="004918DA" w:rsidRPr="000E51D8" w:rsidRDefault="004918DA" w:rsidP="004918DA">
      <w:pPr>
        <w:pStyle w:val="paragraph"/>
      </w:pPr>
      <w:r w:rsidRPr="000E51D8">
        <w:tab/>
        <w:t>(c)</w:t>
      </w:r>
      <w:r w:rsidRPr="000E51D8">
        <w:tab/>
        <w:t>the periods during which waiver notices are to have effect.</w:t>
      </w:r>
    </w:p>
    <w:p w:rsidR="004918DA" w:rsidRPr="000E51D8" w:rsidRDefault="004918DA" w:rsidP="00F01441">
      <w:pPr>
        <w:pStyle w:val="ActHead3"/>
        <w:pageBreakBefore/>
      </w:pPr>
      <w:bookmarkStart w:id="467" w:name="_Toc124515072"/>
      <w:r w:rsidRPr="000E51D8">
        <w:rPr>
          <w:rStyle w:val="CharDivNo"/>
        </w:rPr>
        <w:lastRenderedPageBreak/>
        <w:t>Division</w:t>
      </w:r>
      <w:r w:rsidR="00D634E3" w:rsidRPr="000E51D8">
        <w:rPr>
          <w:rStyle w:val="CharDivNo"/>
        </w:rPr>
        <w:t> </w:t>
      </w:r>
      <w:r w:rsidRPr="000E51D8">
        <w:rPr>
          <w:rStyle w:val="CharDivNo"/>
        </w:rPr>
        <w:t>2</w:t>
      </w:r>
      <w:r w:rsidRPr="000E51D8">
        <w:t>—</w:t>
      </w:r>
      <w:r w:rsidRPr="000E51D8">
        <w:rPr>
          <w:rStyle w:val="CharDivText"/>
        </w:rPr>
        <w:t>Income of special disability trusts</w:t>
      </w:r>
      <w:bookmarkEnd w:id="467"/>
    </w:p>
    <w:p w:rsidR="004918DA" w:rsidRPr="000E51D8" w:rsidRDefault="004918DA" w:rsidP="004918DA">
      <w:pPr>
        <w:pStyle w:val="ActHead5"/>
      </w:pPr>
      <w:bookmarkStart w:id="468" w:name="_Toc124515073"/>
      <w:r w:rsidRPr="000E51D8">
        <w:rPr>
          <w:rStyle w:val="CharSectno"/>
        </w:rPr>
        <w:t>1209V</w:t>
      </w:r>
      <w:r w:rsidRPr="000E51D8">
        <w:t xml:space="preserve">  Attribution of income</w:t>
      </w:r>
      <w:bookmarkEnd w:id="468"/>
    </w:p>
    <w:p w:rsidR="004918DA" w:rsidRPr="000E51D8" w:rsidRDefault="004918DA" w:rsidP="004918DA">
      <w:pPr>
        <w:pStyle w:val="subsection"/>
      </w:pPr>
      <w:r w:rsidRPr="000E51D8">
        <w:tab/>
        <w:t>(1)</w:t>
      </w:r>
      <w:r w:rsidRPr="000E51D8">
        <w:tab/>
        <w:t>For the purposes of this Act, an amount of income that a special disability trust derives is taken not to be income received by any individual.</w:t>
      </w:r>
    </w:p>
    <w:p w:rsidR="004918DA" w:rsidRPr="000E51D8" w:rsidRDefault="004918DA" w:rsidP="004918DA">
      <w:pPr>
        <w:pStyle w:val="notetext"/>
      </w:pPr>
      <w:r w:rsidRPr="000E51D8">
        <w:t>Note:</w:t>
      </w:r>
      <w:r w:rsidRPr="000E51D8">
        <w:tab/>
        <w:t>For</w:t>
      </w:r>
      <w:r w:rsidRPr="000E51D8">
        <w:rPr>
          <w:b/>
          <w:i/>
        </w:rPr>
        <w:t xml:space="preserve"> special disability trust</w:t>
      </w:r>
      <w:r w:rsidRPr="000E51D8">
        <w:t xml:space="preserve">, see </w:t>
      </w:r>
      <w:r w:rsidR="00A93C2F" w:rsidRPr="000E51D8">
        <w:t>section 1</w:t>
      </w:r>
      <w:r w:rsidRPr="000E51D8">
        <w:t>209L.</w:t>
      </w:r>
    </w:p>
    <w:p w:rsidR="004918DA" w:rsidRPr="000E51D8" w:rsidRDefault="004918DA" w:rsidP="004918DA">
      <w:pPr>
        <w:pStyle w:val="subsection"/>
      </w:pPr>
      <w:r w:rsidRPr="000E51D8">
        <w:tab/>
        <w:t>(2)</w:t>
      </w:r>
      <w:r w:rsidRPr="000E51D8">
        <w:tab/>
        <w:t>This section has effect despite Division</w:t>
      </w:r>
      <w:r w:rsidR="00D634E3" w:rsidRPr="000E51D8">
        <w:t> </w:t>
      </w:r>
      <w:r w:rsidRPr="000E51D8">
        <w:t>7 of Part</w:t>
      </w:r>
      <w:r w:rsidR="00D634E3" w:rsidRPr="000E51D8">
        <w:t> </w:t>
      </w:r>
      <w:r w:rsidRPr="000E51D8">
        <w:t>3.18 and any other provisions of this Act.</w:t>
      </w:r>
    </w:p>
    <w:p w:rsidR="004918DA" w:rsidRPr="000E51D8" w:rsidRDefault="004918DA" w:rsidP="004918DA">
      <w:pPr>
        <w:pStyle w:val="ActHead5"/>
      </w:pPr>
      <w:bookmarkStart w:id="469" w:name="_Toc124515074"/>
      <w:r w:rsidRPr="000E51D8">
        <w:rPr>
          <w:rStyle w:val="CharSectno"/>
        </w:rPr>
        <w:t>1209X</w:t>
      </w:r>
      <w:r w:rsidRPr="000E51D8">
        <w:t xml:space="preserve">  Income amounts from special disability trusts</w:t>
      </w:r>
      <w:bookmarkEnd w:id="469"/>
    </w:p>
    <w:p w:rsidR="004918DA" w:rsidRPr="000E51D8" w:rsidRDefault="004918DA" w:rsidP="004918DA">
      <w:pPr>
        <w:pStyle w:val="subsection"/>
      </w:pPr>
      <w:r w:rsidRPr="000E51D8">
        <w:tab/>
      </w:r>
      <w:r w:rsidRPr="000E51D8">
        <w:tab/>
        <w:t>An income amount that the principal beneficiary of a special disability trust receives is not income of the beneficiary for the purposes of this Act to the extent that consideration for the income amount was provided by a distribution from the trust.</w:t>
      </w:r>
    </w:p>
    <w:p w:rsidR="004918DA" w:rsidRPr="000E51D8" w:rsidRDefault="004918DA" w:rsidP="004918DA">
      <w:pPr>
        <w:pStyle w:val="notetext"/>
      </w:pPr>
      <w:r w:rsidRPr="000E51D8">
        <w:t>Note 1:</w:t>
      </w:r>
      <w:r w:rsidRPr="000E51D8">
        <w:tab/>
        <w:t xml:space="preserve">For </w:t>
      </w:r>
      <w:r w:rsidRPr="000E51D8">
        <w:rPr>
          <w:b/>
          <w:i/>
        </w:rPr>
        <w:t>income amount</w:t>
      </w:r>
      <w:r w:rsidRPr="000E51D8">
        <w:t>, see section</w:t>
      </w:r>
      <w:r w:rsidR="00D634E3" w:rsidRPr="000E51D8">
        <w:t> </w:t>
      </w:r>
      <w:r w:rsidRPr="000E51D8">
        <w:t>8.</w:t>
      </w:r>
    </w:p>
    <w:p w:rsidR="004918DA" w:rsidRPr="000E51D8" w:rsidRDefault="004918DA" w:rsidP="004918DA">
      <w:pPr>
        <w:pStyle w:val="notetext"/>
      </w:pPr>
      <w:r w:rsidRPr="000E51D8">
        <w:t>Note 2:</w:t>
      </w:r>
      <w:r w:rsidRPr="000E51D8">
        <w:tab/>
        <w:t>For</w:t>
      </w:r>
      <w:r w:rsidRPr="000E51D8">
        <w:rPr>
          <w:b/>
          <w:i/>
        </w:rPr>
        <w:t xml:space="preserve"> special disability trust</w:t>
      </w:r>
      <w:r w:rsidRPr="000E51D8">
        <w:t xml:space="preserve">, see </w:t>
      </w:r>
      <w:r w:rsidR="00A93C2F" w:rsidRPr="000E51D8">
        <w:t>section 1</w:t>
      </w:r>
      <w:r w:rsidRPr="000E51D8">
        <w:t>209L.</w:t>
      </w:r>
    </w:p>
    <w:p w:rsidR="004918DA" w:rsidRPr="000E51D8" w:rsidRDefault="004918DA" w:rsidP="00F01441">
      <w:pPr>
        <w:pStyle w:val="ActHead3"/>
        <w:pageBreakBefore/>
      </w:pPr>
      <w:bookmarkStart w:id="470" w:name="_Toc124515075"/>
      <w:r w:rsidRPr="000E51D8">
        <w:rPr>
          <w:rStyle w:val="CharDivNo"/>
        </w:rPr>
        <w:lastRenderedPageBreak/>
        <w:t>Division</w:t>
      </w:r>
      <w:r w:rsidR="00D634E3" w:rsidRPr="000E51D8">
        <w:rPr>
          <w:rStyle w:val="CharDivNo"/>
        </w:rPr>
        <w:t> </w:t>
      </w:r>
      <w:r w:rsidRPr="000E51D8">
        <w:rPr>
          <w:rStyle w:val="CharDivNo"/>
        </w:rPr>
        <w:t>3</w:t>
      </w:r>
      <w:r w:rsidRPr="000E51D8">
        <w:t>—</w:t>
      </w:r>
      <w:r w:rsidRPr="000E51D8">
        <w:rPr>
          <w:rStyle w:val="CharDivText"/>
        </w:rPr>
        <w:t>Assets of special disability trusts</w:t>
      </w:r>
      <w:bookmarkEnd w:id="470"/>
    </w:p>
    <w:p w:rsidR="004918DA" w:rsidRPr="000E51D8" w:rsidRDefault="004918DA" w:rsidP="004918DA">
      <w:pPr>
        <w:pStyle w:val="ActHead5"/>
      </w:pPr>
      <w:bookmarkStart w:id="471" w:name="_Toc124515076"/>
      <w:r w:rsidRPr="000E51D8">
        <w:rPr>
          <w:rStyle w:val="CharSectno"/>
        </w:rPr>
        <w:t>1209Y</w:t>
      </w:r>
      <w:r w:rsidRPr="000E51D8">
        <w:t xml:space="preserve">  Attribution of assets</w:t>
      </w:r>
      <w:bookmarkEnd w:id="471"/>
    </w:p>
    <w:p w:rsidR="004918DA" w:rsidRPr="000E51D8" w:rsidRDefault="004918DA" w:rsidP="004918DA">
      <w:pPr>
        <w:pStyle w:val="subsection"/>
      </w:pPr>
      <w:r w:rsidRPr="000E51D8">
        <w:tab/>
        <w:t>(1)</w:t>
      </w:r>
      <w:r w:rsidRPr="000E51D8">
        <w:tab/>
        <w:t>For the purposes of this Act, the assets of a special disability trust are not to be included in the assets of the principal beneficiary of the trust.</w:t>
      </w:r>
    </w:p>
    <w:p w:rsidR="004918DA" w:rsidRPr="000E51D8" w:rsidRDefault="004918DA" w:rsidP="004918DA">
      <w:pPr>
        <w:pStyle w:val="notetext"/>
      </w:pPr>
      <w:r w:rsidRPr="000E51D8">
        <w:t>Note:</w:t>
      </w:r>
      <w:r w:rsidRPr="000E51D8">
        <w:tab/>
        <w:t>For</w:t>
      </w:r>
      <w:r w:rsidRPr="000E51D8">
        <w:rPr>
          <w:b/>
          <w:i/>
        </w:rPr>
        <w:t xml:space="preserve"> special disability trust</w:t>
      </w:r>
      <w:r w:rsidRPr="000E51D8">
        <w:t xml:space="preserve">, see </w:t>
      </w:r>
      <w:r w:rsidR="00A93C2F" w:rsidRPr="000E51D8">
        <w:t>section 1</w:t>
      </w:r>
      <w:r w:rsidRPr="000E51D8">
        <w:t>209L.</w:t>
      </w:r>
    </w:p>
    <w:p w:rsidR="004918DA" w:rsidRPr="000E51D8" w:rsidRDefault="004918DA" w:rsidP="004918DA">
      <w:pPr>
        <w:pStyle w:val="subsection"/>
      </w:pPr>
      <w:r w:rsidRPr="000E51D8">
        <w:tab/>
        <w:t>(2)</w:t>
      </w:r>
      <w:r w:rsidRPr="000E51D8">
        <w:tab/>
        <w:t>However, this section does not apply to the extent that the value of the assets owned by the trust exceeds the trust’s asset value limit.</w:t>
      </w:r>
    </w:p>
    <w:p w:rsidR="004918DA" w:rsidRPr="000E51D8" w:rsidRDefault="004918DA" w:rsidP="004918DA">
      <w:pPr>
        <w:pStyle w:val="subsection"/>
      </w:pPr>
      <w:r w:rsidRPr="000E51D8">
        <w:tab/>
        <w:t>(3)</w:t>
      </w:r>
      <w:r w:rsidRPr="000E51D8">
        <w:tab/>
        <w:t xml:space="preserve">The </w:t>
      </w:r>
      <w:r w:rsidRPr="000E51D8">
        <w:rPr>
          <w:b/>
          <w:i/>
        </w:rPr>
        <w:t>asset value limit</w:t>
      </w:r>
      <w:r w:rsidRPr="000E51D8">
        <w:t xml:space="preserve"> of a special disability trust is $500,000.</w:t>
      </w:r>
    </w:p>
    <w:p w:rsidR="004918DA" w:rsidRPr="000E51D8" w:rsidRDefault="004918DA" w:rsidP="004918DA">
      <w:pPr>
        <w:pStyle w:val="notetext"/>
      </w:pPr>
      <w:r w:rsidRPr="000E51D8">
        <w:t>Note:</w:t>
      </w:r>
      <w:r w:rsidRPr="000E51D8">
        <w:tab/>
        <w:t xml:space="preserve">This amount is indexed annually on </w:t>
      </w:r>
      <w:r w:rsidR="00880EFF" w:rsidRPr="000E51D8">
        <w:t>1 July</w:t>
      </w:r>
      <w:r w:rsidRPr="000E51D8">
        <w:t xml:space="preserve"> (see sections</w:t>
      </w:r>
      <w:r w:rsidR="00D634E3" w:rsidRPr="000E51D8">
        <w:t> </w:t>
      </w:r>
      <w:r w:rsidRPr="000E51D8">
        <w:t>1191 to 1194).</w:t>
      </w:r>
    </w:p>
    <w:p w:rsidR="004918DA" w:rsidRPr="000E51D8" w:rsidRDefault="004918DA" w:rsidP="004918DA">
      <w:pPr>
        <w:pStyle w:val="subsection"/>
      </w:pPr>
      <w:r w:rsidRPr="000E51D8">
        <w:tab/>
        <w:t>(4)</w:t>
      </w:r>
      <w:r w:rsidRPr="000E51D8">
        <w:tab/>
        <w:t xml:space="preserve">For the purposes of </w:t>
      </w:r>
      <w:r w:rsidR="00D634E3" w:rsidRPr="000E51D8">
        <w:t>subsection (</w:t>
      </w:r>
      <w:r w:rsidRPr="000E51D8">
        <w:t>2), disregard the value of any right or interest of the trust in the principal home of the principal beneficiary of the trust.</w:t>
      </w:r>
    </w:p>
    <w:p w:rsidR="004918DA" w:rsidRPr="000E51D8" w:rsidRDefault="004918DA" w:rsidP="004918DA">
      <w:pPr>
        <w:pStyle w:val="notetext"/>
      </w:pPr>
      <w:r w:rsidRPr="000E51D8">
        <w:t>Note:</w:t>
      </w:r>
      <w:r w:rsidRPr="000E51D8">
        <w:tab/>
        <w:t xml:space="preserve">For </w:t>
      </w:r>
      <w:r w:rsidRPr="000E51D8">
        <w:rPr>
          <w:b/>
          <w:i/>
        </w:rPr>
        <w:t>principal home</w:t>
      </w:r>
      <w:r w:rsidRPr="000E51D8">
        <w:t>, see subsections</w:t>
      </w:r>
      <w:r w:rsidR="00D634E3" w:rsidRPr="000E51D8">
        <w:t> </w:t>
      </w:r>
      <w:r w:rsidRPr="000E51D8">
        <w:t>11(5) to (7).</w:t>
      </w:r>
    </w:p>
    <w:p w:rsidR="004918DA" w:rsidRPr="000E51D8" w:rsidRDefault="004918DA" w:rsidP="004918DA">
      <w:pPr>
        <w:pStyle w:val="subsection"/>
      </w:pPr>
      <w:r w:rsidRPr="000E51D8">
        <w:tab/>
        <w:t>(5)</w:t>
      </w:r>
      <w:r w:rsidRPr="000E51D8">
        <w:tab/>
        <w:t>This section has effect despite Division</w:t>
      </w:r>
      <w:r w:rsidR="00D634E3" w:rsidRPr="000E51D8">
        <w:t> </w:t>
      </w:r>
      <w:r w:rsidRPr="000E51D8">
        <w:t>8 of Part</w:t>
      </w:r>
      <w:r w:rsidR="00D634E3" w:rsidRPr="000E51D8">
        <w:t> </w:t>
      </w:r>
      <w:r w:rsidRPr="000E51D8">
        <w:t>3.18 and any other provisions of this Act.</w:t>
      </w:r>
    </w:p>
    <w:p w:rsidR="004918DA" w:rsidRPr="000E51D8" w:rsidRDefault="004918DA" w:rsidP="00F01441">
      <w:pPr>
        <w:pStyle w:val="ActHead3"/>
        <w:pageBreakBefore/>
      </w:pPr>
      <w:bookmarkStart w:id="472" w:name="_Toc124515077"/>
      <w:r w:rsidRPr="000E51D8">
        <w:rPr>
          <w:rStyle w:val="CharDivNo"/>
        </w:rPr>
        <w:lastRenderedPageBreak/>
        <w:t>Division</w:t>
      </w:r>
      <w:r w:rsidR="00D634E3" w:rsidRPr="000E51D8">
        <w:rPr>
          <w:rStyle w:val="CharDivNo"/>
        </w:rPr>
        <w:t> </w:t>
      </w:r>
      <w:r w:rsidRPr="000E51D8">
        <w:rPr>
          <w:rStyle w:val="CharDivNo"/>
        </w:rPr>
        <w:t>4</w:t>
      </w:r>
      <w:r w:rsidRPr="000E51D8">
        <w:t>—</w:t>
      </w:r>
      <w:r w:rsidRPr="000E51D8">
        <w:rPr>
          <w:rStyle w:val="CharDivText"/>
        </w:rPr>
        <w:t>Transfers to special disability trusts</w:t>
      </w:r>
      <w:bookmarkEnd w:id="472"/>
    </w:p>
    <w:p w:rsidR="004918DA" w:rsidRPr="000E51D8" w:rsidRDefault="004918DA" w:rsidP="004918DA">
      <w:pPr>
        <w:pStyle w:val="ActHead5"/>
      </w:pPr>
      <w:bookmarkStart w:id="473" w:name="_Toc124515078"/>
      <w:r w:rsidRPr="000E51D8">
        <w:rPr>
          <w:rStyle w:val="CharSectno"/>
        </w:rPr>
        <w:t>1209Z</w:t>
      </w:r>
      <w:r w:rsidRPr="000E51D8">
        <w:t xml:space="preserve">  Effect of certain transfers to special disability trusts</w:t>
      </w:r>
      <w:bookmarkEnd w:id="473"/>
    </w:p>
    <w:p w:rsidR="004918DA" w:rsidRPr="000E51D8" w:rsidRDefault="004918DA" w:rsidP="004918DA">
      <w:pPr>
        <w:pStyle w:val="subsection"/>
      </w:pPr>
      <w:r w:rsidRPr="000E51D8">
        <w:tab/>
        <w:t>(1)</w:t>
      </w:r>
      <w:r w:rsidRPr="000E51D8">
        <w:tab/>
        <w:t xml:space="preserve">If a person transfers an asset (the </w:t>
      </w:r>
      <w:r w:rsidRPr="000E51D8">
        <w:rPr>
          <w:b/>
          <w:i/>
        </w:rPr>
        <w:t>transferred asset</w:t>
      </w:r>
      <w:r w:rsidRPr="000E51D8">
        <w:t xml:space="preserve">) to a special disability trust, the transfer is taken not to be a disposal of the asset (within the meaning of </w:t>
      </w:r>
      <w:r w:rsidR="00A93C2F" w:rsidRPr="000E51D8">
        <w:t>section 1</w:t>
      </w:r>
      <w:r w:rsidRPr="000E51D8">
        <w:t>123) if:</w:t>
      </w:r>
    </w:p>
    <w:p w:rsidR="004918DA" w:rsidRPr="000E51D8" w:rsidRDefault="004918DA" w:rsidP="004918DA">
      <w:pPr>
        <w:pStyle w:val="paragraph"/>
      </w:pPr>
      <w:r w:rsidRPr="000E51D8">
        <w:tab/>
        <w:t>(a)</w:t>
      </w:r>
      <w:r w:rsidRPr="000E51D8">
        <w:tab/>
        <w:t>the person is an immediate family member of the principal beneficiary of the trust; and</w:t>
      </w:r>
    </w:p>
    <w:p w:rsidR="004918DA" w:rsidRPr="000E51D8" w:rsidRDefault="004918DA" w:rsidP="004918DA">
      <w:pPr>
        <w:pStyle w:val="paragraph"/>
      </w:pPr>
      <w:r w:rsidRPr="000E51D8">
        <w:tab/>
        <w:t>(b)</w:t>
      </w:r>
      <w:r w:rsidRPr="000E51D8">
        <w:tab/>
        <w:t>the person, or the person’s partner:</w:t>
      </w:r>
    </w:p>
    <w:p w:rsidR="004918DA" w:rsidRPr="000E51D8" w:rsidRDefault="004918DA" w:rsidP="004918DA">
      <w:pPr>
        <w:pStyle w:val="paragraphsub"/>
      </w:pPr>
      <w:r w:rsidRPr="000E51D8">
        <w:tab/>
        <w:t>(i)</w:t>
      </w:r>
      <w:r w:rsidRPr="000E51D8">
        <w:tab/>
        <w:t>is receiving a social security pension and has reached pension age; or</w:t>
      </w:r>
    </w:p>
    <w:p w:rsidR="004918DA" w:rsidRPr="000E51D8" w:rsidRDefault="004918DA" w:rsidP="004918DA">
      <w:pPr>
        <w:pStyle w:val="paragraphsub"/>
      </w:pPr>
      <w:r w:rsidRPr="000E51D8">
        <w:tab/>
        <w:t>(ii)</w:t>
      </w:r>
      <w:r w:rsidRPr="000E51D8">
        <w:tab/>
        <w:t>is receiving a service pension and has reached pension age within the meaning of the Veterans’ Entitlements Act; or</w:t>
      </w:r>
    </w:p>
    <w:p w:rsidR="004918DA" w:rsidRPr="000E51D8" w:rsidRDefault="004918DA" w:rsidP="004918DA">
      <w:pPr>
        <w:pStyle w:val="paragraphsub"/>
      </w:pPr>
      <w:r w:rsidRPr="000E51D8">
        <w:tab/>
        <w:t>(iii)</w:t>
      </w:r>
      <w:r w:rsidRPr="000E51D8">
        <w:tab/>
        <w:t xml:space="preserve">is receiving income support supplement and has reached qualifying age within the meaning of </w:t>
      </w:r>
      <w:r w:rsidR="00DC0BE3" w:rsidRPr="000E51D8">
        <w:t>section</w:t>
      </w:r>
      <w:r w:rsidR="00D634E3" w:rsidRPr="000E51D8">
        <w:t> </w:t>
      </w:r>
      <w:r w:rsidR="00DC0BE3" w:rsidRPr="000E51D8">
        <w:t>5Q</w:t>
      </w:r>
      <w:r w:rsidRPr="000E51D8">
        <w:t xml:space="preserve"> of the Veterans’ Entitlements Act; </w:t>
      </w:r>
      <w:r w:rsidR="00DB689F" w:rsidRPr="000E51D8">
        <w:t>or</w:t>
      </w:r>
    </w:p>
    <w:p w:rsidR="00DB689F" w:rsidRPr="000E51D8" w:rsidRDefault="00DB689F" w:rsidP="004918DA">
      <w:pPr>
        <w:pStyle w:val="paragraphsub"/>
      </w:pPr>
      <w:r w:rsidRPr="000E51D8">
        <w:tab/>
        <w:t>(iv)</w:t>
      </w:r>
      <w:r w:rsidRPr="000E51D8">
        <w:tab/>
        <w:t>is receiving a veteran payment and has reached pension age; and</w:t>
      </w:r>
    </w:p>
    <w:p w:rsidR="004918DA" w:rsidRPr="000E51D8" w:rsidRDefault="004918DA" w:rsidP="004918DA">
      <w:pPr>
        <w:pStyle w:val="paragraph"/>
      </w:pPr>
      <w:r w:rsidRPr="000E51D8">
        <w:tab/>
        <w:t>(c)</w:t>
      </w:r>
      <w:r w:rsidRPr="000E51D8">
        <w:tab/>
        <w:t>the person receives no consideration, and is not entitled to any consideration, for the transfer; and</w:t>
      </w:r>
    </w:p>
    <w:p w:rsidR="004918DA" w:rsidRPr="000E51D8" w:rsidRDefault="004918DA" w:rsidP="004918DA">
      <w:pPr>
        <w:pStyle w:val="paragraph"/>
      </w:pPr>
      <w:r w:rsidRPr="000E51D8">
        <w:tab/>
        <w:t>(d)</w:t>
      </w:r>
      <w:r w:rsidRPr="000E51D8">
        <w:tab/>
        <w:t>the transfer is unconditional; and</w:t>
      </w:r>
    </w:p>
    <w:p w:rsidR="004918DA" w:rsidRPr="000E51D8" w:rsidRDefault="004918DA" w:rsidP="004918DA">
      <w:pPr>
        <w:pStyle w:val="paragraph"/>
      </w:pPr>
      <w:r w:rsidRPr="000E51D8">
        <w:tab/>
        <w:t>(e)</w:t>
      </w:r>
      <w:r w:rsidRPr="000E51D8">
        <w:tab/>
        <w:t>the value of the transferred asset does not exceed $500,000; and</w:t>
      </w:r>
    </w:p>
    <w:p w:rsidR="004918DA" w:rsidRPr="000E51D8" w:rsidRDefault="004918DA" w:rsidP="004918DA">
      <w:pPr>
        <w:pStyle w:val="paragraph"/>
      </w:pPr>
      <w:r w:rsidRPr="000E51D8">
        <w:tab/>
        <w:t>(f)</w:t>
      </w:r>
      <w:r w:rsidRPr="000E51D8">
        <w:tab/>
        <w:t xml:space="preserve">in a case where there has already been a transfer to which this section has applied (an </w:t>
      </w:r>
      <w:r w:rsidRPr="000E51D8">
        <w:rPr>
          <w:b/>
          <w:i/>
        </w:rPr>
        <w:t>exempt transfer</w:t>
      </w:r>
      <w:r w:rsidRPr="000E51D8">
        <w:t>), by that person or any other person, to the trust or any other special disability trust that had the same principal beneficiary—the sum of:</w:t>
      </w:r>
    </w:p>
    <w:p w:rsidR="004918DA" w:rsidRPr="000E51D8" w:rsidRDefault="004918DA" w:rsidP="004918DA">
      <w:pPr>
        <w:pStyle w:val="paragraphsub"/>
      </w:pPr>
      <w:r w:rsidRPr="000E51D8">
        <w:tab/>
        <w:t>(i)</w:t>
      </w:r>
      <w:r w:rsidRPr="000E51D8">
        <w:tab/>
        <w:t>the values of all of the assets transferred, by exempt transfers that have already been made, to the trust or any other special disability trust that had the same principal beneficiary; and</w:t>
      </w:r>
    </w:p>
    <w:p w:rsidR="004918DA" w:rsidRPr="000E51D8" w:rsidRDefault="004918DA" w:rsidP="004918DA">
      <w:pPr>
        <w:pStyle w:val="paragraphsub"/>
      </w:pPr>
      <w:r w:rsidRPr="000E51D8">
        <w:tab/>
        <w:t>(ii)</w:t>
      </w:r>
      <w:r w:rsidRPr="000E51D8">
        <w:tab/>
        <w:t>the value of the transferred asset;</w:t>
      </w:r>
    </w:p>
    <w:p w:rsidR="004918DA" w:rsidRPr="000E51D8" w:rsidRDefault="004918DA" w:rsidP="004918DA">
      <w:pPr>
        <w:pStyle w:val="paragraph"/>
      </w:pPr>
      <w:r w:rsidRPr="000E51D8">
        <w:tab/>
      </w:r>
      <w:r w:rsidRPr="000E51D8">
        <w:tab/>
        <w:t>does not exceed $500,000.</w:t>
      </w:r>
    </w:p>
    <w:p w:rsidR="004918DA" w:rsidRPr="000E51D8" w:rsidRDefault="004918DA" w:rsidP="004918DA">
      <w:pPr>
        <w:pStyle w:val="notetext"/>
      </w:pPr>
      <w:r w:rsidRPr="000E51D8">
        <w:lastRenderedPageBreak/>
        <w:t>Note 1:</w:t>
      </w:r>
      <w:r w:rsidRPr="000E51D8">
        <w:tab/>
        <w:t>For</w:t>
      </w:r>
      <w:r w:rsidRPr="000E51D8">
        <w:rPr>
          <w:b/>
          <w:i/>
        </w:rPr>
        <w:t xml:space="preserve"> special disability trust</w:t>
      </w:r>
      <w:r w:rsidRPr="000E51D8">
        <w:t xml:space="preserve">, see </w:t>
      </w:r>
      <w:r w:rsidR="00A93C2F" w:rsidRPr="000E51D8">
        <w:t>section 1</w:t>
      </w:r>
      <w:r w:rsidRPr="000E51D8">
        <w:t>209L.</w:t>
      </w:r>
    </w:p>
    <w:p w:rsidR="004918DA" w:rsidRPr="000E51D8" w:rsidRDefault="004918DA" w:rsidP="004918DA">
      <w:pPr>
        <w:pStyle w:val="notetext"/>
      </w:pPr>
      <w:r w:rsidRPr="000E51D8">
        <w:t>Note 2:</w:t>
      </w:r>
      <w:r w:rsidRPr="000E51D8">
        <w:tab/>
        <w:t>For</w:t>
      </w:r>
      <w:r w:rsidRPr="000E51D8">
        <w:rPr>
          <w:b/>
          <w:i/>
        </w:rPr>
        <w:t xml:space="preserve"> immediate family member</w:t>
      </w:r>
      <w:r w:rsidRPr="000E51D8">
        <w:t>, see subsection</w:t>
      </w:r>
      <w:r w:rsidR="00D634E3" w:rsidRPr="000E51D8">
        <w:t> </w:t>
      </w:r>
      <w:r w:rsidRPr="000E51D8">
        <w:t>23(1).</w:t>
      </w:r>
    </w:p>
    <w:p w:rsidR="004918DA" w:rsidRPr="000E51D8" w:rsidRDefault="004918DA" w:rsidP="004918DA">
      <w:pPr>
        <w:pStyle w:val="notetext"/>
      </w:pPr>
      <w:r w:rsidRPr="000E51D8">
        <w:t>Note 3:</w:t>
      </w:r>
      <w:r w:rsidRPr="000E51D8">
        <w:tab/>
        <w:t>For</w:t>
      </w:r>
      <w:r w:rsidRPr="000E51D8">
        <w:rPr>
          <w:b/>
          <w:i/>
        </w:rPr>
        <w:t xml:space="preserve"> pension age</w:t>
      </w:r>
      <w:r w:rsidRPr="000E51D8">
        <w:t xml:space="preserve"> (except for the purposes of </w:t>
      </w:r>
      <w:r w:rsidR="00D634E3" w:rsidRPr="000E51D8">
        <w:t>subparagraph (</w:t>
      </w:r>
      <w:r w:rsidRPr="000E51D8">
        <w:t>1)(b)(ii) of this section), see subsections</w:t>
      </w:r>
      <w:r w:rsidR="00D634E3" w:rsidRPr="000E51D8">
        <w:t> </w:t>
      </w:r>
      <w:r w:rsidRPr="000E51D8">
        <w:t>23(5A) to (5D).</w:t>
      </w:r>
    </w:p>
    <w:p w:rsidR="004918DA" w:rsidRPr="000E51D8" w:rsidRDefault="004918DA" w:rsidP="004918DA">
      <w:pPr>
        <w:pStyle w:val="notetext"/>
      </w:pPr>
      <w:r w:rsidRPr="000E51D8">
        <w:t>Note 4:</w:t>
      </w:r>
      <w:r w:rsidRPr="000E51D8">
        <w:tab/>
        <w:t xml:space="preserve">For </w:t>
      </w:r>
      <w:r w:rsidRPr="000E51D8">
        <w:rPr>
          <w:b/>
          <w:i/>
        </w:rPr>
        <w:t>social security pension</w:t>
      </w:r>
      <w:r w:rsidRPr="000E51D8">
        <w:t>,</w:t>
      </w:r>
      <w:r w:rsidRPr="000E51D8">
        <w:rPr>
          <w:b/>
          <w:i/>
        </w:rPr>
        <w:t xml:space="preserve"> service pension</w:t>
      </w:r>
      <w:r w:rsidRPr="000E51D8">
        <w:t xml:space="preserve"> and </w:t>
      </w:r>
      <w:r w:rsidRPr="000E51D8">
        <w:rPr>
          <w:b/>
          <w:i/>
        </w:rPr>
        <w:t>income support supplement</w:t>
      </w:r>
      <w:r w:rsidRPr="000E51D8">
        <w:t>, see subsection</w:t>
      </w:r>
      <w:r w:rsidR="00D634E3" w:rsidRPr="000E51D8">
        <w:t> </w:t>
      </w:r>
      <w:r w:rsidRPr="000E51D8">
        <w:t>23(1).</w:t>
      </w:r>
    </w:p>
    <w:p w:rsidR="004918DA" w:rsidRPr="000E51D8" w:rsidRDefault="004918DA" w:rsidP="004918DA">
      <w:pPr>
        <w:pStyle w:val="subsection"/>
      </w:pPr>
      <w:r w:rsidRPr="000E51D8">
        <w:tab/>
        <w:t>(2)</w:t>
      </w:r>
      <w:r w:rsidRPr="000E51D8">
        <w:tab/>
        <w:t>This section has effect subject to sections</w:t>
      </w:r>
      <w:r w:rsidR="00D634E3" w:rsidRPr="000E51D8">
        <w:t> </w:t>
      </w:r>
      <w:r w:rsidRPr="000E51D8">
        <w:t>1209ZA and 1209ZD.</w:t>
      </w:r>
    </w:p>
    <w:p w:rsidR="004918DA" w:rsidRPr="000E51D8" w:rsidRDefault="004918DA" w:rsidP="004918DA">
      <w:pPr>
        <w:pStyle w:val="subsection"/>
      </w:pPr>
      <w:r w:rsidRPr="000E51D8">
        <w:tab/>
        <w:t>(3)</w:t>
      </w:r>
      <w:r w:rsidRPr="000E51D8">
        <w:tab/>
        <w:t>In this section:</w:t>
      </w:r>
    </w:p>
    <w:p w:rsidR="004918DA" w:rsidRPr="000E51D8" w:rsidRDefault="004918DA" w:rsidP="004918DA">
      <w:pPr>
        <w:pStyle w:val="Definition"/>
      </w:pPr>
      <w:r w:rsidRPr="000E51D8">
        <w:rPr>
          <w:b/>
          <w:i/>
        </w:rPr>
        <w:t>other special disability trust</w:t>
      </w:r>
      <w:r w:rsidRPr="000E51D8">
        <w:t xml:space="preserve"> includes a special disability trust within the meaning of the Veterans’ Entitlements Act.</w:t>
      </w:r>
    </w:p>
    <w:p w:rsidR="004918DA" w:rsidRPr="000E51D8" w:rsidRDefault="004918DA" w:rsidP="004918DA">
      <w:pPr>
        <w:pStyle w:val="Definition"/>
      </w:pPr>
      <w:r w:rsidRPr="000E51D8">
        <w:rPr>
          <w:b/>
          <w:i/>
        </w:rPr>
        <w:t>value</w:t>
      </w:r>
      <w:r w:rsidRPr="000E51D8">
        <w:t>, of an asset transferred to a special disability trust, means the market value of the asset at the time of the transfer.</w:t>
      </w:r>
    </w:p>
    <w:p w:rsidR="004918DA" w:rsidRPr="000E51D8" w:rsidRDefault="004918DA" w:rsidP="004918DA">
      <w:pPr>
        <w:pStyle w:val="ActHead5"/>
      </w:pPr>
      <w:bookmarkStart w:id="474" w:name="_Toc124515079"/>
      <w:r w:rsidRPr="000E51D8">
        <w:rPr>
          <w:rStyle w:val="CharSectno"/>
        </w:rPr>
        <w:t>1209ZA</w:t>
      </w:r>
      <w:r w:rsidRPr="000E51D8">
        <w:t xml:space="preserve">  The effect of exceeding the $500,000 limit</w:t>
      </w:r>
      <w:bookmarkEnd w:id="474"/>
    </w:p>
    <w:p w:rsidR="004918DA" w:rsidRPr="000E51D8" w:rsidRDefault="004918DA" w:rsidP="004918DA">
      <w:pPr>
        <w:pStyle w:val="subsection"/>
      </w:pPr>
      <w:r w:rsidRPr="000E51D8">
        <w:tab/>
        <w:t>(1)</w:t>
      </w:r>
      <w:r w:rsidRPr="000E51D8">
        <w:tab/>
        <w:t xml:space="preserve">If </w:t>
      </w:r>
      <w:r w:rsidR="00A93C2F" w:rsidRPr="000E51D8">
        <w:t>section 1</w:t>
      </w:r>
      <w:r w:rsidRPr="000E51D8">
        <w:t>209Z would apply to a transfer of an asset except for the fact that the value of the transferred asset exceeds $500,000, that section does not prevent the transfer from being a disposal or disposition of the asset, but the amount of the disposal or disposition is taken to be the amount of the excess.</w:t>
      </w:r>
    </w:p>
    <w:p w:rsidR="004918DA" w:rsidRPr="000E51D8" w:rsidRDefault="004918DA" w:rsidP="004918DA">
      <w:pPr>
        <w:pStyle w:val="subsection"/>
      </w:pPr>
      <w:r w:rsidRPr="000E51D8">
        <w:tab/>
        <w:t>(2)</w:t>
      </w:r>
      <w:r w:rsidRPr="000E51D8">
        <w:tab/>
        <w:t>If:</w:t>
      </w:r>
    </w:p>
    <w:p w:rsidR="004918DA" w:rsidRPr="000E51D8" w:rsidRDefault="004918DA" w:rsidP="004918DA">
      <w:pPr>
        <w:pStyle w:val="paragraph"/>
      </w:pPr>
      <w:r w:rsidRPr="000E51D8">
        <w:tab/>
        <w:t>(a)</w:t>
      </w:r>
      <w:r w:rsidRPr="000E51D8">
        <w:tab/>
      </w:r>
      <w:r w:rsidR="00A93C2F" w:rsidRPr="000E51D8">
        <w:t>section 1</w:t>
      </w:r>
      <w:r w:rsidRPr="000E51D8">
        <w:t>209Z would apply to a transfer of an asset but for the fact that the sum of:</w:t>
      </w:r>
    </w:p>
    <w:p w:rsidR="004918DA" w:rsidRPr="000E51D8" w:rsidRDefault="004918DA" w:rsidP="004918DA">
      <w:pPr>
        <w:pStyle w:val="paragraphsub"/>
      </w:pPr>
      <w:r w:rsidRPr="000E51D8">
        <w:tab/>
        <w:t>(i)</w:t>
      </w:r>
      <w:r w:rsidRPr="000E51D8">
        <w:tab/>
        <w:t>the values of all of the exempt transfers that have already been made to the trust or any other special disability trust that had the same principal beneficiary; and</w:t>
      </w:r>
    </w:p>
    <w:p w:rsidR="004918DA" w:rsidRPr="000E51D8" w:rsidRDefault="004918DA" w:rsidP="004918DA">
      <w:pPr>
        <w:pStyle w:val="paragraphsub"/>
      </w:pPr>
      <w:r w:rsidRPr="000E51D8">
        <w:tab/>
        <w:t>(ii)</w:t>
      </w:r>
      <w:r w:rsidRPr="000E51D8">
        <w:tab/>
        <w:t>the value of the transferred asset;</w:t>
      </w:r>
    </w:p>
    <w:p w:rsidR="004918DA" w:rsidRPr="000E51D8" w:rsidRDefault="004918DA" w:rsidP="004918DA">
      <w:pPr>
        <w:pStyle w:val="paragraph"/>
      </w:pPr>
      <w:r w:rsidRPr="000E51D8">
        <w:tab/>
      </w:r>
      <w:r w:rsidRPr="000E51D8">
        <w:tab/>
        <w:t>exceeds $500,000; and</w:t>
      </w:r>
    </w:p>
    <w:p w:rsidR="004918DA" w:rsidRPr="000E51D8" w:rsidRDefault="004918DA" w:rsidP="004918DA">
      <w:pPr>
        <w:pStyle w:val="paragraph"/>
      </w:pPr>
      <w:r w:rsidRPr="000E51D8">
        <w:tab/>
        <w:t>(b)</w:t>
      </w:r>
      <w:r w:rsidRPr="000E51D8">
        <w:tab/>
        <w:t>that sum would not exceed $500,000 if the value of the transferred asset were disregarded;</w:t>
      </w:r>
    </w:p>
    <w:p w:rsidR="004918DA" w:rsidRPr="000E51D8" w:rsidRDefault="004918DA" w:rsidP="004918DA">
      <w:pPr>
        <w:pStyle w:val="subsection2"/>
      </w:pPr>
      <w:r w:rsidRPr="000E51D8">
        <w:lastRenderedPageBreak/>
        <w:t xml:space="preserve">that section does not prevent the transfer from being a disposal of the asset, but the amount of the disposal or disposition is taken to be the amount of the excess referred to in </w:t>
      </w:r>
      <w:r w:rsidR="00D634E3" w:rsidRPr="000E51D8">
        <w:t>paragraph (</w:t>
      </w:r>
      <w:r w:rsidRPr="000E51D8">
        <w:t>a).</w:t>
      </w:r>
    </w:p>
    <w:p w:rsidR="004918DA" w:rsidRPr="000E51D8" w:rsidRDefault="004918DA" w:rsidP="004918DA">
      <w:pPr>
        <w:pStyle w:val="subsection"/>
      </w:pPr>
      <w:r w:rsidRPr="000E51D8">
        <w:tab/>
        <w:t>(3)</w:t>
      </w:r>
      <w:r w:rsidRPr="000E51D8">
        <w:tab/>
        <w:t xml:space="preserve">This section has effect subject to </w:t>
      </w:r>
      <w:r w:rsidR="00A93C2F" w:rsidRPr="000E51D8">
        <w:t>section 1</w:t>
      </w:r>
      <w:r w:rsidRPr="000E51D8">
        <w:t>209ZD.</w:t>
      </w:r>
    </w:p>
    <w:p w:rsidR="004918DA" w:rsidRPr="000E51D8" w:rsidRDefault="004918DA" w:rsidP="004918DA">
      <w:pPr>
        <w:pStyle w:val="subsection"/>
      </w:pPr>
      <w:r w:rsidRPr="000E51D8">
        <w:tab/>
        <w:t>(4)</w:t>
      </w:r>
      <w:r w:rsidRPr="000E51D8">
        <w:tab/>
        <w:t>In this section:</w:t>
      </w:r>
    </w:p>
    <w:p w:rsidR="004918DA" w:rsidRPr="000E51D8" w:rsidRDefault="004918DA" w:rsidP="004918DA">
      <w:pPr>
        <w:pStyle w:val="Definition"/>
      </w:pPr>
      <w:r w:rsidRPr="000E51D8">
        <w:rPr>
          <w:b/>
          <w:i/>
        </w:rPr>
        <w:t>other special disability trust</w:t>
      </w:r>
      <w:r w:rsidRPr="000E51D8">
        <w:t xml:space="preserve"> includes a special disability trust within the meaning of the Veterans’ Entitlements Act.</w:t>
      </w:r>
    </w:p>
    <w:p w:rsidR="004918DA" w:rsidRPr="000E51D8" w:rsidRDefault="004918DA" w:rsidP="004918DA">
      <w:pPr>
        <w:pStyle w:val="Definition"/>
      </w:pPr>
      <w:r w:rsidRPr="000E51D8">
        <w:rPr>
          <w:b/>
          <w:i/>
        </w:rPr>
        <w:t>value</w:t>
      </w:r>
      <w:r w:rsidRPr="000E51D8">
        <w:t>, of an asset transferred to a special disability trust, means the market value of the asset at the time of the transfer.</w:t>
      </w:r>
    </w:p>
    <w:p w:rsidR="004918DA" w:rsidRPr="000E51D8" w:rsidRDefault="004918DA" w:rsidP="004918DA">
      <w:pPr>
        <w:pStyle w:val="ActHead5"/>
      </w:pPr>
      <w:bookmarkStart w:id="475" w:name="_Toc124515080"/>
      <w:r w:rsidRPr="000E51D8">
        <w:rPr>
          <w:rStyle w:val="CharSectno"/>
        </w:rPr>
        <w:t>1209ZB</w:t>
      </w:r>
      <w:r w:rsidRPr="000E51D8">
        <w:t xml:space="preserve">  Transfers by the immediate family members prior to reaching pension age etc.</w:t>
      </w:r>
      <w:bookmarkEnd w:id="475"/>
    </w:p>
    <w:p w:rsidR="004918DA" w:rsidRPr="000E51D8" w:rsidRDefault="004918DA" w:rsidP="004918DA">
      <w:pPr>
        <w:pStyle w:val="subsection"/>
      </w:pPr>
      <w:r w:rsidRPr="000E51D8">
        <w:tab/>
        <w:t>(1)</w:t>
      </w:r>
      <w:r w:rsidRPr="000E51D8">
        <w:tab/>
        <w:t>If:</w:t>
      </w:r>
    </w:p>
    <w:p w:rsidR="004918DA" w:rsidRPr="000E51D8" w:rsidRDefault="004918DA" w:rsidP="004918DA">
      <w:pPr>
        <w:pStyle w:val="paragraph"/>
      </w:pPr>
      <w:r w:rsidRPr="000E51D8">
        <w:tab/>
        <w:t>(a)</w:t>
      </w:r>
      <w:r w:rsidRPr="000E51D8">
        <w:tab/>
        <w:t>an immediate family member of the principal beneficiary of a special disability trust transfers an asset to the trust; and</w:t>
      </w:r>
    </w:p>
    <w:p w:rsidR="004918DA" w:rsidRPr="000E51D8" w:rsidRDefault="004918DA" w:rsidP="004918DA">
      <w:pPr>
        <w:pStyle w:val="paragraph"/>
      </w:pPr>
      <w:r w:rsidRPr="000E51D8">
        <w:tab/>
        <w:t>(b)</w:t>
      </w:r>
      <w:r w:rsidRPr="000E51D8">
        <w:tab/>
        <w:t>at the time of the transfer, neither the immediate family member nor the partner of the immediate family member is a person who:</w:t>
      </w:r>
    </w:p>
    <w:p w:rsidR="004918DA" w:rsidRPr="000E51D8" w:rsidRDefault="004918DA" w:rsidP="004918DA">
      <w:pPr>
        <w:pStyle w:val="paragraphsub"/>
      </w:pPr>
      <w:r w:rsidRPr="000E51D8">
        <w:tab/>
        <w:t>(i)</w:t>
      </w:r>
      <w:r w:rsidRPr="000E51D8">
        <w:tab/>
        <w:t>is receiving a social security pension and has reached pension age; or</w:t>
      </w:r>
    </w:p>
    <w:p w:rsidR="004918DA" w:rsidRPr="000E51D8" w:rsidRDefault="004918DA" w:rsidP="004918DA">
      <w:pPr>
        <w:pStyle w:val="paragraphsub"/>
      </w:pPr>
      <w:r w:rsidRPr="000E51D8">
        <w:tab/>
        <w:t>(ii)</w:t>
      </w:r>
      <w:r w:rsidRPr="000E51D8">
        <w:tab/>
        <w:t>is receiving a service pension and has reached pension age within the meaning of the Veterans’ Entitlements Act; or</w:t>
      </w:r>
    </w:p>
    <w:p w:rsidR="004918DA" w:rsidRPr="000E51D8" w:rsidRDefault="004918DA" w:rsidP="004918DA">
      <w:pPr>
        <w:pStyle w:val="paragraphsub"/>
      </w:pPr>
      <w:r w:rsidRPr="000E51D8">
        <w:tab/>
        <w:t>(iii)</w:t>
      </w:r>
      <w:r w:rsidRPr="000E51D8">
        <w:tab/>
        <w:t xml:space="preserve">is receiving income support supplement and has reached qualifying age within the meaning of </w:t>
      </w:r>
      <w:r w:rsidR="009F31AB" w:rsidRPr="000E51D8">
        <w:t>section</w:t>
      </w:r>
      <w:r w:rsidR="00D634E3" w:rsidRPr="000E51D8">
        <w:t> </w:t>
      </w:r>
      <w:r w:rsidR="009F31AB" w:rsidRPr="000E51D8">
        <w:t>5Q</w:t>
      </w:r>
      <w:r w:rsidRPr="000E51D8">
        <w:t xml:space="preserve"> of the Veterans’ Entitlements Act;</w:t>
      </w:r>
      <w:r w:rsidR="00DB689F" w:rsidRPr="000E51D8">
        <w:t xml:space="preserve"> or</w:t>
      </w:r>
    </w:p>
    <w:p w:rsidR="00DB689F" w:rsidRPr="000E51D8" w:rsidRDefault="00DB689F" w:rsidP="004918DA">
      <w:pPr>
        <w:pStyle w:val="paragraphsub"/>
      </w:pPr>
      <w:r w:rsidRPr="000E51D8">
        <w:tab/>
        <w:t>(iv)</w:t>
      </w:r>
      <w:r w:rsidRPr="000E51D8">
        <w:tab/>
        <w:t>is receiving a veteran payment and has reached pension age;</w:t>
      </w:r>
    </w:p>
    <w:p w:rsidR="004918DA" w:rsidRPr="000E51D8" w:rsidRDefault="004918DA" w:rsidP="004918DA">
      <w:pPr>
        <w:pStyle w:val="subsection2"/>
      </w:pPr>
      <w:r w:rsidRPr="000E51D8">
        <w:t xml:space="preserve">the immediate family member is taken for the purposes of this Division only to transfer the asset to the trust at the earliest time at which </w:t>
      </w:r>
      <w:r w:rsidR="00D634E3" w:rsidRPr="000E51D8">
        <w:t>subparagraph (</w:t>
      </w:r>
      <w:r w:rsidRPr="000E51D8">
        <w:t>b)(i), (ii)</w:t>
      </w:r>
      <w:r w:rsidR="00DB689F" w:rsidRPr="000E51D8">
        <w:t>, (iii) or (iv)</w:t>
      </w:r>
      <w:r w:rsidRPr="000E51D8">
        <w:t xml:space="preserve"> applies to the immediate family member or partner.</w:t>
      </w:r>
    </w:p>
    <w:p w:rsidR="004918DA" w:rsidRPr="000E51D8" w:rsidRDefault="004918DA" w:rsidP="004918DA">
      <w:pPr>
        <w:pStyle w:val="notetext"/>
      </w:pPr>
      <w:r w:rsidRPr="000E51D8">
        <w:t>Note 1:</w:t>
      </w:r>
      <w:r w:rsidRPr="000E51D8">
        <w:tab/>
        <w:t>For</w:t>
      </w:r>
      <w:r w:rsidRPr="000E51D8">
        <w:rPr>
          <w:b/>
          <w:i/>
        </w:rPr>
        <w:t xml:space="preserve"> immediate family member</w:t>
      </w:r>
      <w:r w:rsidRPr="000E51D8">
        <w:t>, see subsection</w:t>
      </w:r>
      <w:r w:rsidR="00D634E3" w:rsidRPr="000E51D8">
        <w:t> </w:t>
      </w:r>
      <w:r w:rsidRPr="000E51D8">
        <w:t>23(1).</w:t>
      </w:r>
    </w:p>
    <w:p w:rsidR="004918DA" w:rsidRPr="000E51D8" w:rsidRDefault="004918DA" w:rsidP="004918DA">
      <w:pPr>
        <w:pStyle w:val="notetext"/>
      </w:pPr>
      <w:r w:rsidRPr="000E51D8">
        <w:lastRenderedPageBreak/>
        <w:t>Note 2:</w:t>
      </w:r>
      <w:r w:rsidRPr="000E51D8">
        <w:tab/>
        <w:t>For</w:t>
      </w:r>
      <w:r w:rsidRPr="000E51D8">
        <w:rPr>
          <w:b/>
          <w:i/>
        </w:rPr>
        <w:t xml:space="preserve"> special disability trust</w:t>
      </w:r>
      <w:r w:rsidRPr="000E51D8">
        <w:t xml:space="preserve">, see </w:t>
      </w:r>
      <w:r w:rsidR="00A93C2F" w:rsidRPr="000E51D8">
        <w:t>section 1</w:t>
      </w:r>
      <w:r w:rsidRPr="000E51D8">
        <w:t>209L.</w:t>
      </w:r>
    </w:p>
    <w:p w:rsidR="004918DA" w:rsidRPr="000E51D8" w:rsidRDefault="004918DA" w:rsidP="004918DA">
      <w:pPr>
        <w:pStyle w:val="notetext"/>
      </w:pPr>
      <w:r w:rsidRPr="000E51D8">
        <w:t>Note 3:</w:t>
      </w:r>
      <w:r w:rsidRPr="000E51D8">
        <w:tab/>
        <w:t>For</w:t>
      </w:r>
      <w:r w:rsidRPr="000E51D8">
        <w:rPr>
          <w:b/>
          <w:i/>
        </w:rPr>
        <w:t xml:space="preserve"> pension age</w:t>
      </w:r>
      <w:r w:rsidRPr="000E51D8">
        <w:t xml:space="preserve"> (except for the purposes of </w:t>
      </w:r>
      <w:r w:rsidR="00D634E3" w:rsidRPr="000E51D8">
        <w:t>subparagraph (</w:t>
      </w:r>
      <w:r w:rsidRPr="000E51D8">
        <w:t>1)(b)(ii) of this section), see subsections</w:t>
      </w:r>
      <w:r w:rsidR="00D634E3" w:rsidRPr="000E51D8">
        <w:t> </w:t>
      </w:r>
      <w:r w:rsidRPr="000E51D8">
        <w:t>23(5A) to (5D).</w:t>
      </w:r>
    </w:p>
    <w:p w:rsidR="004918DA" w:rsidRPr="000E51D8" w:rsidRDefault="004918DA" w:rsidP="004918DA">
      <w:pPr>
        <w:pStyle w:val="notetext"/>
      </w:pPr>
      <w:r w:rsidRPr="000E51D8">
        <w:t>Note 4:</w:t>
      </w:r>
      <w:r w:rsidRPr="000E51D8">
        <w:tab/>
        <w:t xml:space="preserve">For </w:t>
      </w:r>
      <w:r w:rsidRPr="000E51D8">
        <w:rPr>
          <w:b/>
          <w:i/>
        </w:rPr>
        <w:t>social security pension</w:t>
      </w:r>
      <w:r w:rsidRPr="000E51D8">
        <w:t>,</w:t>
      </w:r>
      <w:r w:rsidRPr="000E51D8">
        <w:rPr>
          <w:b/>
          <w:i/>
        </w:rPr>
        <w:t xml:space="preserve"> service pension</w:t>
      </w:r>
      <w:r w:rsidRPr="000E51D8">
        <w:t xml:space="preserve"> and </w:t>
      </w:r>
      <w:r w:rsidRPr="000E51D8">
        <w:rPr>
          <w:b/>
          <w:i/>
        </w:rPr>
        <w:t>income support supplement</w:t>
      </w:r>
      <w:r w:rsidRPr="000E51D8">
        <w:t>, see subsection</w:t>
      </w:r>
      <w:r w:rsidR="00D634E3" w:rsidRPr="000E51D8">
        <w:t> </w:t>
      </w:r>
      <w:r w:rsidRPr="000E51D8">
        <w:t>23(1).</w:t>
      </w:r>
    </w:p>
    <w:p w:rsidR="004918DA" w:rsidRPr="000E51D8" w:rsidRDefault="004918DA" w:rsidP="004918DA">
      <w:pPr>
        <w:pStyle w:val="subsection"/>
      </w:pPr>
      <w:r w:rsidRPr="000E51D8">
        <w:tab/>
        <w:t>(2)</w:t>
      </w:r>
      <w:r w:rsidRPr="000E51D8">
        <w:tab/>
        <w:t xml:space="preserve">However, if under </w:t>
      </w:r>
      <w:r w:rsidR="00D634E3" w:rsidRPr="000E51D8">
        <w:t>subsection (</w:t>
      </w:r>
      <w:r w:rsidRPr="000E51D8">
        <w:t>1) transfers of assets to the trust by different immediate family members are taken to have been made on the same day, the transfers are taken to have been made on that day in the order in which they would have been taken to be made but for this Division.</w:t>
      </w:r>
    </w:p>
    <w:p w:rsidR="004918DA" w:rsidRPr="000E51D8" w:rsidRDefault="004918DA" w:rsidP="004918DA">
      <w:pPr>
        <w:pStyle w:val="notetext"/>
      </w:pPr>
      <w:r w:rsidRPr="000E51D8">
        <w:t>Note:</w:t>
      </w:r>
      <w:r w:rsidRPr="000E51D8">
        <w:tab/>
        <w:t xml:space="preserve">For </w:t>
      </w:r>
      <w:r w:rsidRPr="000E51D8">
        <w:rPr>
          <w:b/>
          <w:i/>
        </w:rPr>
        <w:t>immediate family member</w:t>
      </w:r>
      <w:r w:rsidRPr="000E51D8">
        <w:t>, see subsection</w:t>
      </w:r>
      <w:r w:rsidR="00D634E3" w:rsidRPr="000E51D8">
        <w:t> </w:t>
      </w:r>
      <w:r w:rsidRPr="000E51D8">
        <w:t>23(1).</w:t>
      </w:r>
    </w:p>
    <w:p w:rsidR="004918DA" w:rsidRPr="000E51D8" w:rsidRDefault="004918DA" w:rsidP="004918DA">
      <w:pPr>
        <w:pStyle w:val="subsection"/>
      </w:pPr>
      <w:r w:rsidRPr="000E51D8">
        <w:tab/>
        <w:t>(3)</w:t>
      </w:r>
      <w:r w:rsidRPr="000E51D8">
        <w:tab/>
        <w:t>This section does not affect the operation of Part</w:t>
      </w:r>
      <w:r w:rsidR="00D634E3" w:rsidRPr="000E51D8">
        <w:t> </w:t>
      </w:r>
      <w:r w:rsidRPr="000E51D8">
        <w:t>3.12 or any other provision of this Act outside of this Division.</w:t>
      </w:r>
    </w:p>
    <w:p w:rsidR="004918DA" w:rsidRPr="000E51D8" w:rsidRDefault="004918DA" w:rsidP="004918DA">
      <w:pPr>
        <w:pStyle w:val="ActHead5"/>
      </w:pPr>
      <w:bookmarkStart w:id="476" w:name="_Toc124515081"/>
      <w:r w:rsidRPr="000E51D8">
        <w:rPr>
          <w:rStyle w:val="CharSectno"/>
        </w:rPr>
        <w:t>1209ZC</w:t>
      </w:r>
      <w:r w:rsidRPr="000E51D8">
        <w:t xml:space="preserve">  Transfers by principal beneficiaries or partners</w:t>
      </w:r>
      <w:bookmarkEnd w:id="476"/>
    </w:p>
    <w:p w:rsidR="004918DA" w:rsidRPr="000E51D8" w:rsidRDefault="004918DA" w:rsidP="004918DA">
      <w:pPr>
        <w:pStyle w:val="subsection"/>
      </w:pPr>
      <w:r w:rsidRPr="000E51D8">
        <w:tab/>
        <w:t>(1)</w:t>
      </w:r>
      <w:r w:rsidRPr="000E51D8">
        <w:tab/>
        <w:t xml:space="preserve">If a person transfers an asset to a special disability trust, the transfer is taken not to be a disposal of the asset (within the meaning of </w:t>
      </w:r>
      <w:r w:rsidR="00A93C2F" w:rsidRPr="000E51D8">
        <w:t>section 1</w:t>
      </w:r>
      <w:r w:rsidRPr="000E51D8">
        <w:t>123) if:</w:t>
      </w:r>
    </w:p>
    <w:p w:rsidR="004918DA" w:rsidRPr="000E51D8" w:rsidRDefault="004918DA" w:rsidP="004918DA">
      <w:pPr>
        <w:pStyle w:val="paragraph"/>
      </w:pPr>
      <w:r w:rsidRPr="000E51D8">
        <w:tab/>
        <w:t>(a)</w:t>
      </w:r>
      <w:r w:rsidRPr="000E51D8">
        <w:tab/>
        <w:t>the person is the principal beneficiary of the trust, or the principal beneficiary’s partner; and</w:t>
      </w:r>
    </w:p>
    <w:p w:rsidR="004918DA" w:rsidRPr="000E51D8" w:rsidRDefault="004918DA" w:rsidP="004918DA">
      <w:pPr>
        <w:pStyle w:val="paragraph"/>
      </w:pPr>
      <w:r w:rsidRPr="000E51D8">
        <w:tab/>
        <w:t>(b)</w:t>
      </w:r>
      <w:r w:rsidRPr="000E51D8">
        <w:tab/>
        <w:t>the person receives no consideration, and is not entitled to any consideration, for the transfer; and</w:t>
      </w:r>
    </w:p>
    <w:p w:rsidR="004918DA" w:rsidRPr="000E51D8" w:rsidRDefault="004918DA" w:rsidP="004918DA">
      <w:pPr>
        <w:pStyle w:val="paragraph"/>
      </w:pPr>
      <w:r w:rsidRPr="000E51D8">
        <w:tab/>
        <w:t>(c)</w:t>
      </w:r>
      <w:r w:rsidRPr="000E51D8">
        <w:tab/>
        <w:t>the transfer is unconditional.</w:t>
      </w:r>
    </w:p>
    <w:p w:rsidR="004918DA" w:rsidRPr="000E51D8" w:rsidRDefault="004918DA" w:rsidP="004918DA">
      <w:pPr>
        <w:pStyle w:val="notetext"/>
      </w:pPr>
      <w:r w:rsidRPr="000E51D8">
        <w:t>Note 1:</w:t>
      </w:r>
      <w:r w:rsidRPr="000E51D8">
        <w:tab/>
        <w:t>For</w:t>
      </w:r>
      <w:r w:rsidRPr="000E51D8">
        <w:rPr>
          <w:b/>
          <w:i/>
        </w:rPr>
        <w:t xml:space="preserve"> special disability trust</w:t>
      </w:r>
      <w:r w:rsidRPr="000E51D8">
        <w:t xml:space="preserve"> see </w:t>
      </w:r>
      <w:r w:rsidR="00A93C2F" w:rsidRPr="000E51D8">
        <w:t>section 1</w:t>
      </w:r>
      <w:r w:rsidRPr="000E51D8">
        <w:t>209L.</w:t>
      </w:r>
    </w:p>
    <w:p w:rsidR="004918DA" w:rsidRPr="000E51D8" w:rsidRDefault="004918DA" w:rsidP="004918DA">
      <w:pPr>
        <w:pStyle w:val="notetext"/>
      </w:pPr>
      <w:r w:rsidRPr="000E51D8">
        <w:t>Note 2:</w:t>
      </w:r>
      <w:r w:rsidRPr="000E51D8">
        <w:tab/>
        <w:t>Section</w:t>
      </w:r>
      <w:r w:rsidR="00D634E3" w:rsidRPr="000E51D8">
        <w:t> </w:t>
      </w:r>
      <w:r w:rsidRPr="000E51D8">
        <w:t>1209R limits the circumstances in which the principal beneficiary or the principal beneficiary’s partner can transfer assets to the trust.</w:t>
      </w:r>
    </w:p>
    <w:p w:rsidR="004918DA" w:rsidRPr="000E51D8" w:rsidRDefault="004918DA" w:rsidP="004918DA">
      <w:pPr>
        <w:pStyle w:val="subsection"/>
      </w:pPr>
      <w:r w:rsidRPr="000E51D8">
        <w:tab/>
        <w:t>(2)</w:t>
      </w:r>
      <w:r w:rsidRPr="000E51D8">
        <w:tab/>
        <w:t xml:space="preserve">This section has effect subject to </w:t>
      </w:r>
      <w:r w:rsidR="00A93C2F" w:rsidRPr="000E51D8">
        <w:t>section 1</w:t>
      </w:r>
      <w:r w:rsidRPr="000E51D8">
        <w:t>209ZD.</w:t>
      </w:r>
    </w:p>
    <w:p w:rsidR="004918DA" w:rsidRPr="000E51D8" w:rsidRDefault="004918DA" w:rsidP="004918DA">
      <w:pPr>
        <w:pStyle w:val="ActHead5"/>
      </w:pPr>
      <w:bookmarkStart w:id="477" w:name="_Toc124515082"/>
      <w:r w:rsidRPr="000E51D8">
        <w:rPr>
          <w:rStyle w:val="CharSectno"/>
        </w:rPr>
        <w:t>1209ZD</w:t>
      </w:r>
      <w:r w:rsidRPr="000E51D8">
        <w:t xml:space="preserve">  Cessation of special disability trusts</w:t>
      </w:r>
      <w:bookmarkEnd w:id="477"/>
    </w:p>
    <w:p w:rsidR="004918DA" w:rsidRPr="000E51D8" w:rsidRDefault="004918DA" w:rsidP="004918DA">
      <w:pPr>
        <w:pStyle w:val="subsection"/>
      </w:pPr>
      <w:r w:rsidRPr="000E51D8">
        <w:tab/>
        <w:t>(1)</w:t>
      </w:r>
      <w:r w:rsidRPr="000E51D8">
        <w:tab/>
        <w:t>If:</w:t>
      </w:r>
    </w:p>
    <w:p w:rsidR="004918DA" w:rsidRPr="000E51D8" w:rsidRDefault="004918DA" w:rsidP="004918DA">
      <w:pPr>
        <w:pStyle w:val="paragraph"/>
      </w:pPr>
      <w:r w:rsidRPr="000E51D8">
        <w:tab/>
        <w:t>(a)</w:t>
      </w:r>
      <w:r w:rsidRPr="000E51D8">
        <w:tab/>
        <w:t>a special disability trust ceases to exist or ceases to be a special disability trust; and</w:t>
      </w:r>
    </w:p>
    <w:p w:rsidR="004918DA" w:rsidRPr="000E51D8" w:rsidRDefault="004918DA" w:rsidP="004918DA">
      <w:pPr>
        <w:pStyle w:val="paragraph"/>
      </w:pPr>
      <w:r w:rsidRPr="000E51D8">
        <w:lastRenderedPageBreak/>
        <w:tab/>
        <w:t>(b)</w:t>
      </w:r>
      <w:r w:rsidRPr="000E51D8">
        <w:tab/>
        <w:t>a person had transferred an asset to the trust during the period of 5 years immediately preceding the cessation; and</w:t>
      </w:r>
    </w:p>
    <w:p w:rsidR="004918DA" w:rsidRPr="000E51D8" w:rsidRDefault="004918DA" w:rsidP="004918DA">
      <w:pPr>
        <w:pStyle w:val="paragraph"/>
      </w:pPr>
      <w:r w:rsidRPr="000E51D8">
        <w:tab/>
        <w:t>(c)</w:t>
      </w:r>
      <w:r w:rsidRPr="000E51D8">
        <w:tab/>
      </w:r>
      <w:r w:rsidR="00A93C2F" w:rsidRPr="000E51D8">
        <w:t>section 1</w:t>
      </w:r>
      <w:r w:rsidRPr="000E51D8">
        <w:t>209Z, 1209ZA or 1209ZC applied to the transfer;</w:t>
      </w:r>
    </w:p>
    <w:p w:rsidR="004918DA" w:rsidRPr="000E51D8" w:rsidRDefault="004918DA" w:rsidP="004918DA">
      <w:pPr>
        <w:pStyle w:val="subsection2"/>
      </w:pPr>
      <w:r w:rsidRPr="000E51D8">
        <w:t>then the transfer is taken, after the cessation, to be a disposal or disposition of the asset that occurred at the time of the transfer.</w:t>
      </w:r>
    </w:p>
    <w:p w:rsidR="004918DA" w:rsidRPr="000E51D8" w:rsidRDefault="004918DA" w:rsidP="004918DA">
      <w:pPr>
        <w:pStyle w:val="subsection"/>
      </w:pPr>
      <w:r w:rsidRPr="000E51D8">
        <w:tab/>
        <w:t>(2)</w:t>
      </w:r>
      <w:r w:rsidRPr="000E51D8">
        <w:tab/>
        <w:t>The amount of the disposal or disposition is taken to be the amount worked out using the formula:</w:t>
      </w:r>
    </w:p>
    <w:p w:rsidR="00117B70" w:rsidRPr="000E51D8" w:rsidRDefault="00461304" w:rsidP="00117B70">
      <w:pPr>
        <w:pStyle w:val="Formula"/>
      </w:pPr>
      <w:r w:rsidRPr="000E51D8">
        <w:rPr>
          <w:noProof/>
        </w:rPr>
        <w:drawing>
          <wp:inline distT="0" distB="0" distL="0" distR="0" wp14:anchorId="3A2D1F9B" wp14:editId="7022612F">
            <wp:extent cx="3638550" cy="571500"/>
            <wp:effectExtent l="0" t="0" r="0" b="0"/>
            <wp:docPr id="101" name="Picture 101" descr="Start formula open bracket Asset value times start fraction Final value of trust assets over Initial value of trust assets end fraction close bracket plus Subsection 1209ZA(2) amount end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3638550" cy="571500"/>
                    </a:xfrm>
                    <a:prstGeom prst="rect">
                      <a:avLst/>
                    </a:prstGeom>
                    <a:noFill/>
                    <a:ln>
                      <a:noFill/>
                    </a:ln>
                  </pic:spPr>
                </pic:pic>
              </a:graphicData>
            </a:graphic>
          </wp:inline>
        </w:drawing>
      </w:r>
    </w:p>
    <w:p w:rsidR="004918DA" w:rsidRPr="000E51D8" w:rsidRDefault="004918DA" w:rsidP="004918DA">
      <w:pPr>
        <w:pStyle w:val="subsection2"/>
      </w:pPr>
      <w:r w:rsidRPr="000E51D8">
        <w:t>where:</w:t>
      </w:r>
    </w:p>
    <w:p w:rsidR="004918DA" w:rsidRPr="000E51D8" w:rsidRDefault="004918DA" w:rsidP="004918DA">
      <w:pPr>
        <w:pStyle w:val="Definition"/>
      </w:pPr>
      <w:r w:rsidRPr="000E51D8">
        <w:rPr>
          <w:b/>
          <w:i/>
        </w:rPr>
        <w:t>asset value</w:t>
      </w:r>
      <w:r w:rsidRPr="000E51D8">
        <w:t xml:space="preserve"> means:</w:t>
      </w:r>
    </w:p>
    <w:p w:rsidR="004918DA" w:rsidRPr="000E51D8" w:rsidRDefault="004918DA" w:rsidP="004918DA">
      <w:pPr>
        <w:pStyle w:val="paragraph"/>
      </w:pPr>
      <w:r w:rsidRPr="000E51D8">
        <w:tab/>
        <w:t>(a)</w:t>
      </w:r>
      <w:r w:rsidRPr="000E51D8">
        <w:tab/>
        <w:t xml:space="preserve">if </w:t>
      </w:r>
      <w:r w:rsidR="00A93C2F" w:rsidRPr="000E51D8">
        <w:t>section 1</w:t>
      </w:r>
      <w:r w:rsidRPr="000E51D8">
        <w:t>209Z or 1209ZC applied to the transfer—the value of the asset at the time of the transfer; or</w:t>
      </w:r>
    </w:p>
    <w:p w:rsidR="004918DA" w:rsidRPr="000E51D8" w:rsidRDefault="004918DA" w:rsidP="004918DA">
      <w:pPr>
        <w:pStyle w:val="paragraph"/>
      </w:pPr>
      <w:r w:rsidRPr="000E51D8">
        <w:tab/>
        <w:t>(b)</w:t>
      </w:r>
      <w:r w:rsidRPr="000E51D8">
        <w:tab/>
        <w:t xml:space="preserve">if </w:t>
      </w:r>
      <w:r w:rsidR="004E3300" w:rsidRPr="000E51D8">
        <w:t>subsection 1</w:t>
      </w:r>
      <w:r w:rsidRPr="000E51D8">
        <w:t>209ZA(1) applied to the transfer—$500,000; or</w:t>
      </w:r>
    </w:p>
    <w:p w:rsidR="004918DA" w:rsidRPr="000E51D8" w:rsidRDefault="004918DA" w:rsidP="004918DA">
      <w:pPr>
        <w:pStyle w:val="paragraph"/>
      </w:pPr>
      <w:r w:rsidRPr="000E51D8">
        <w:tab/>
        <w:t>(c)</w:t>
      </w:r>
      <w:r w:rsidRPr="000E51D8">
        <w:tab/>
        <w:t xml:space="preserve">if </w:t>
      </w:r>
      <w:r w:rsidR="004E3300" w:rsidRPr="000E51D8">
        <w:t>subsection 1</w:t>
      </w:r>
      <w:r w:rsidRPr="000E51D8">
        <w:t>209ZA(2) applied to the transfer—the difference between the value of the asset at the time of the transfer and the amount that was taken under that subsection to be the amount of the disposal or disposition of the asset.</w:t>
      </w:r>
    </w:p>
    <w:p w:rsidR="004918DA" w:rsidRPr="000E51D8" w:rsidRDefault="004918DA" w:rsidP="004918DA">
      <w:pPr>
        <w:pStyle w:val="Definition"/>
      </w:pPr>
      <w:r w:rsidRPr="000E51D8">
        <w:rPr>
          <w:b/>
          <w:i/>
        </w:rPr>
        <w:t>final value of trust assets</w:t>
      </w:r>
      <w:r w:rsidRPr="000E51D8">
        <w:t xml:space="preserve"> means the value of all of the assets of the trust at the time of the cessation.</w:t>
      </w:r>
    </w:p>
    <w:p w:rsidR="004918DA" w:rsidRPr="000E51D8" w:rsidRDefault="004918DA" w:rsidP="004918DA">
      <w:pPr>
        <w:pStyle w:val="Definition"/>
      </w:pPr>
      <w:r w:rsidRPr="000E51D8">
        <w:rPr>
          <w:b/>
          <w:i/>
        </w:rPr>
        <w:t>initial value of trust assets</w:t>
      </w:r>
      <w:r w:rsidRPr="000E51D8">
        <w:t xml:space="preserve"> means the value of all of the assets of the trust at the time of the transfer.</w:t>
      </w:r>
    </w:p>
    <w:p w:rsidR="004918DA" w:rsidRPr="000E51D8" w:rsidRDefault="004E3300" w:rsidP="004918DA">
      <w:pPr>
        <w:pStyle w:val="Definition"/>
      </w:pPr>
      <w:r w:rsidRPr="000E51D8">
        <w:rPr>
          <w:b/>
          <w:i/>
        </w:rPr>
        <w:t>subsection 1</w:t>
      </w:r>
      <w:r w:rsidR="004918DA" w:rsidRPr="000E51D8">
        <w:rPr>
          <w:b/>
          <w:i/>
        </w:rPr>
        <w:t>209ZA(2) amount</w:t>
      </w:r>
      <w:r w:rsidR="004918DA" w:rsidRPr="000E51D8">
        <w:t xml:space="preserve"> means the amount (if any) that was taken under </w:t>
      </w:r>
      <w:r w:rsidRPr="000E51D8">
        <w:t>subsection 1</w:t>
      </w:r>
      <w:r w:rsidR="004918DA" w:rsidRPr="000E51D8">
        <w:t>209ZA(2) to be the amount of the disposal or disposition of the asset.</w:t>
      </w:r>
    </w:p>
    <w:p w:rsidR="004918DA" w:rsidRPr="000E51D8" w:rsidRDefault="004918DA" w:rsidP="004918DA">
      <w:pPr>
        <w:pStyle w:val="subsection"/>
      </w:pPr>
      <w:r w:rsidRPr="000E51D8">
        <w:tab/>
        <w:t>(3)</w:t>
      </w:r>
      <w:r w:rsidRPr="000E51D8">
        <w:tab/>
        <w:t xml:space="preserve">If the special disability trust ceases to exist, or ceases to be a special disability trust, because the principal beneficiary dies, the value of the asset at the time of the transfer is taken for the purposes of this section to be the value of so much (if any) of the </w:t>
      </w:r>
      <w:r w:rsidRPr="000E51D8">
        <w:lastRenderedPageBreak/>
        <w:t>asset as has not been returned to the person who had transferred the asset to the trust.</w:t>
      </w:r>
    </w:p>
    <w:p w:rsidR="004918DA" w:rsidRPr="000E51D8" w:rsidRDefault="004918DA" w:rsidP="004918DA">
      <w:pPr>
        <w:pStyle w:val="subsection"/>
      </w:pPr>
      <w:r w:rsidRPr="000E51D8">
        <w:tab/>
        <w:t>(4)</w:t>
      </w:r>
      <w:r w:rsidRPr="000E51D8">
        <w:tab/>
        <w:t xml:space="preserve">This section does not affect the application of </w:t>
      </w:r>
      <w:r w:rsidR="00A93C2F" w:rsidRPr="000E51D8">
        <w:t>section 1</w:t>
      </w:r>
      <w:r w:rsidRPr="000E51D8">
        <w:t>209Z, 1209ZA or 1209ZC to the transfer prior to the cessation.</w:t>
      </w:r>
    </w:p>
    <w:p w:rsidR="004918DA" w:rsidRPr="000E51D8" w:rsidRDefault="004918DA" w:rsidP="004918DA">
      <w:pPr>
        <w:pStyle w:val="ActHead5"/>
      </w:pPr>
      <w:bookmarkStart w:id="478" w:name="_Toc124515083"/>
      <w:r w:rsidRPr="000E51D8">
        <w:rPr>
          <w:rStyle w:val="CharSectno"/>
        </w:rPr>
        <w:t>1209ZE</w:t>
      </w:r>
      <w:r w:rsidRPr="000E51D8">
        <w:t xml:space="preserve">  Effect of this Division</w:t>
      </w:r>
      <w:bookmarkEnd w:id="478"/>
    </w:p>
    <w:p w:rsidR="004918DA" w:rsidRPr="000E51D8" w:rsidRDefault="004918DA" w:rsidP="004918DA">
      <w:pPr>
        <w:pStyle w:val="subsection"/>
      </w:pPr>
      <w:r w:rsidRPr="000E51D8">
        <w:tab/>
      </w:r>
      <w:r w:rsidRPr="000E51D8">
        <w:tab/>
        <w:t xml:space="preserve">This Division (other than </w:t>
      </w:r>
      <w:r w:rsidR="00A93C2F" w:rsidRPr="000E51D8">
        <w:t>section 1</w:t>
      </w:r>
      <w:r w:rsidRPr="000E51D8">
        <w:t>209ZB) has effect despite Division</w:t>
      </w:r>
      <w:r w:rsidR="00D634E3" w:rsidRPr="000E51D8">
        <w:t> </w:t>
      </w:r>
      <w:r w:rsidRPr="000E51D8">
        <w:t>2 of Part</w:t>
      </w:r>
      <w:r w:rsidR="00D634E3" w:rsidRPr="000E51D8">
        <w:t> </w:t>
      </w:r>
      <w:r w:rsidRPr="000E51D8">
        <w:t>3.12 and any other provisions of this Act.</w:t>
      </w:r>
    </w:p>
    <w:p w:rsidR="004918DA" w:rsidRPr="000E51D8" w:rsidRDefault="004918DA" w:rsidP="00F01441">
      <w:pPr>
        <w:pStyle w:val="ActHead2"/>
        <w:pageBreakBefore/>
      </w:pPr>
      <w:bookmarkStart w:id="479" w:name="_Toc124515084"/>
      <w:r w:rsidRPr="000E51D8">
        <w:rPr>
          <w:rStyle w:val="CharPartNo"/>
        </w:rPr>
        <w:lastRenderedPageBreak/>
        <w:t>Part</w:t>
      </w:r>
      <w:r w:rsidR="00D634E3" w:rsidRPr="000E51D8">
        <w:rPr>
          <w:rStyle w:val="CharPartNo"/>
        </w:rPr>
        <w:t> </w:t>
      </w:r>
      <w:r w:rsidRPr="000E51D8">
        <w:rPr>
          <w:rStyle w:val="CharPartNo"/>
        </w:rPr>
        <w:t>3.19</w:t>
      </w:r>
      <w:r w:rsidRPr="000E51D8">
        <w:t>—</w:t>
      </w:r>
      <w:r w:rsidRPr="000E51D8">
        <w:rPr>
          <w:rStyle w:val="CharPartText"/>
        </w:rPr>
        <w:t>Miscellaneous</w:t>
      </w:r>
      <w:bookmarkEnd w:id="479"/>
    </w:p>
    <w:p w:rsidR="004918DA" w:rsidRPr="000E51D8" w:rsidRDefault="004918DA" w:rsidP="004918DA">
      <w:pPr>
        <w:pStyle w:val="Header"/>
      </w:pPr>
      <w:r w:rsidRPr="000E51D8">
        <w:rPr>
          <w:rStyle w:val="CharDivNo"/>
        </w:rPr>
        <w:t xml:space="preserve"> </w:t>
      </w:r>
      <w:r w:rsidRPr="000E51D8">
        <w:rPr>
          <w:rStyle w:val="CharDivText"/>
        </w:rPr>
        <w:t xml:space="preserve"> </w:t>
      </w:r>
    </w:p>
    <w:p w:rsidR="009E2AAB" w:rsidRPr="000E51D8" w:rsidRDefault="009E2AAB" w:rsidP="009E2AAB">
      <w:pPr>
        <w:pStyle w:val="ActHead5"/>
      </w:pPr>
      <w:bookmarkStart w:id="480" w:name="_Toc124515085"/>
      <w:r w:rsidRPr="000E51D8">
        <w:rPr>
          <w:rStyle w:val="CharSectno"/>
        </w:rPr>
        <w:t>1210</w:t>
      </w:r>
      <w:r w:rsidRPr="000E51D8">
        <w:t xml:space="preserve">  Application of income and assets test reductions and of compensation reductions for income tax purposes</w:t>
      </w:r>
      <w:bookmarkEnd w:id="480"/>
    </w:p>
    <w:p w:rsidR="009E2AAB" w:rsidRPr="000E51D8" w:rsidRDefault="009E2AAB" w:rsidP="009E2AAB">
      <w:pPr>
        <w:pStyle w:val="subsection"/>
      </w:pPr>
      <w:r w:rsidRPr="000E51D8">
        <w:tab/>
        <w:t>(1)</w:t>
      </w:r>
      <w:r w:rsidRPr="000E51D8">
        <w:tab/>
        <w:t>If:</w:t>
      </w:r>
    </w:p>
    <w:p w:rsidR="009E2AAB" w:rsidRPr="000E51D8" w:rsidRDefault="009E2AAB" w:rsidP="009E2AAB">
      <w:pPr>
        <w:pStyle w:val="paragraph"/>
      </w:pPr>
      <w:r w:rsidRPr="000E51D8">
        <w:tab/>
        <w:t>(a)</w:t>
      </w:r>
      <w:r w:rsidRPr="000E51D8">
        <w:tab/>
        <w:t>the rate of a person’s social security payment is increased under Part</w:t>
      </w:r>
      <w:r w:rsidR="00D634E3" w:rsidRPr="000E51D8">
        <w:t> </w:t>
      </w:r>
      <w:r w:rsidRPr="000E51D8">
        <w:t xml:space="preserve">3.7 (rent assistance) and/or </w:t>
      </w:r>
      <w:r w:rsidR="00D87A7D" w:rsidRPr="000E51D8">
        <w:t>one or more</w:t>
      </w:r>
      <w:r w:rsidRPr="000E51D8">
        <w:t xml:space="preserve"> of the following Modules of the Rate Calculator:</w:t>
      </w:r>
    </w:p>
    <w:p w:rsidR="009E2AAB" w:rsidRPr="000E51D8" w:rsidRDefault="009E2AAB" w:rsidP="009E2AAB">
      <w:pPr>
        <w:pStyle w:val="paragraphsub"/>
      </w:pPr>
      <w:r w:rsidRPr="000E51D8">
        <w:tab/>
        <w:t>(i)</w:t>
      </w:r>
      <w:r w:rsidRPr="000E51D8">
        <w:tab/>
        <w:t xml:space="preserve">the pension supplement Module (the </w:t>
      </w:r>
      <w:r w:rsidRPr="000E51D8">
        <w:rPr>
          <w:b/>
          <w:i/>
        </w:rPr>
        <w:t>PS Module</w:t>
      </w:r>
      <w:r w:rsidRPr="000E51D8">
        <w:t>) (if any);</w:t>
      </w:r>
    </w:p>
    <w:p w:rsidR="00D87A7D" w:rsidRPr="000E51D8" w:rsidRDefault="00D87A7D" w:rsidP="00D87A7D">
      <w:pPr>
        <w:pStyle w:val="paragraphsub"/>
      </w:pPr>
      <w:r w:rsidRPr="000E51D8">
        <w:tab/>
        <w:t>(ia)</w:t>
      </w:r>
      <w:r w:rsidRPr="000E51D8">
        <w:tab/>
        <w:t xml:space="preserve">the </w:t>
      </w:r>
      <w:r w:rsidR="00847A92" w:rsidRPr="000E51D8">
        <w:t>energy supplement</w:t>
      </w:r>
      <w:r w:rsidRPr="000E51D8">
        <w:t xml:space="preserve"> Module (the </w:t>
      </w:r>
      <w:r w:rsidR="00847A92" w:rsidRPr="000E51D8">
        <w:rPr>
          <w:b/>
          <w:i/>
        </w:rPr>
        <w:t>ES Module</w:t>
      </w:r>
      <w:r w:rsidRPr="000E51D8">
        <w:t>);</w:t>
      </w:r>
    </w:p>
    <w:p w:rsidR="009E2AAB" w:rsidRPr="000E51D8" w:rsidRDefault="009E2AAB" w:rsidP="009E2AAB">
      <w:pPr>
        <w:pStyle w:val="paragraphsub"/>
      </w:pPr>
      <w:r w:rsidRPr="000E51D8">
        <w:tab/>
        <w:t>(ii)</w:t>
      </w:r>
      <w:r w:rsidRPr="000E51D8">
        <w:tab/>
        <w:t xml:space="preserve">the pharmaceutical allowance Module (the </w:t>
      </w:r>
      <w:r w:rsidRPr="000E51D8">
        <w:rPr>
          <w:b/>
          <w:i/>
        </w:rPr>
        <w:t>PA Module</w:t>
      </w:r>
      <w:r w:rsidRPr="000E51D8">
        <w:t>) (if any); and</w:t>
      </w:r>
    </w:p>
    <w:p w:rsidR="009E2AAB" w:rsidRPr="000E51D8" w:rsidRDefault="009E2AAB" w:rsidP="009E2AAB">
      <w:pPr>
        <w:pStyle w:val="paragraph"/>
      </w:pPr>
      <w:r w:rsidRPr="000E51D8">
        <w:tab/>
        <w:t>(b)</w:t>
      </w:r>
      <w:r w:rsidRPr="000E51D8">
        <w:tab/>
        <w:t>that rate is to be reduced under:</w:t>
      </w:r>
    </w:p>
    <w:p w:rsidR="009E2AAB" w:rsidRPr="000E51D8" w:rsidRDefault="009E2AAB" w:rsidP="009E2AAB">
      <w:pPr>
        <w:pStyle w:val="paragraphsub"/>
      </w:pPr>
      <w:r w:rsidRPr="000E51D8">
        <w:tab/>
        <w:t>(i)</w:t>
      </w:r>
      <w:r w:rsidRPr="000E51D8">
        <w:tab/>
        <w:t>the income test Module or the assets test Module of the Rate Calculator; or</w:t>
      </w:r>
    </w:p>
    <w:p w:rsidR="009E2AAB" w:rsidRPr="000E51D8" w:rsidRDefault="009E2AAB" w:rsidP="009E2AAB">
      <w:pPr>
        <w:pStyle w:val="paragraphsub"/>
        <w:keepNext/>
      </w:pPr>
      <w:r w:rsidRPr="000E51D8">
        <w:tab/>
        <w:t>(ii)</w:t>
      </w:r>
      <w:r w:rsidRPr="000E51D8">
        <w:tab/>
      </w:r>
      <w:r w:rsidR="00A93C2F" w:rsidRPr="000E51D8">
        <w:t>section 1</w:t>
      </w:r>
      <w:r w:rsidR="00B850C4" w:rsidRPr="000E51D8">
        <w:t>173</w:t>
      </w:r>
      <w:r w:rsidRPr="000E51D8">
        <w:t xml:space="preserve"> (compensation reductions);</w:t>
      </w:r>
    </w:p>
    <w:p w:rsidR="009E2AAB" w:rsidRPr="000E51D8" w:rsidRDefault="009E2AAB" w:rsidP="009E2AAB">
      <w:pPr>
        <w:pStyle w:val="subsection2"/>
      </w:pPr>
      <w:r w:rsidRPr="000E51D8">
        <w:t>the reduction is to be applied as follows (in descending order):</w:t>
      </w:r>
    </w:p>
    <w:p w:rsidR="009E2AAB" w:rsidRPr="000E51D8" w:rsidRDefault="009E2AAB" w:rsidP="009E2AAB">
      <w:pPr>
        <w:pStyle w:val="Tabletext"/>
      </w:pPr>
    </w:p>
    <w:tbl>
      <w:tblPr>
        <w:tblW w:w="0" w:type="auto"/>
        <w:tblInd w:w="113" w:type="dxa"/>
        <w:tblLayout w:type="fixed"/>
        <w:tblLook w:val="0000" w:firstRow="0" w:lastRow="0" w:firstColumn="0" w:lastColumn="0" w:noHBand="0" w:noVBand="0"/>
      </w:tblPr>
      <w:tblGrid>
        <w:gridCol w:w="714"/>
        <w:gridCol w:w="6375"/>
      </w:tblGrid>
      <w:tr w:rsidR="009E2AAB" w:rsidRPr="000E51D8" w:rsidTr="000E687C">
        <w:trPr>
          <w:tblHeader/>
        </w:trPr>
        <w:tc>
          <w:tcPr>
            <w:tcW w:w="714" w:type="dxa"/>
            <w:tcBorders>
              <w:top w:val="single" w:sz="12" w:space="0" w:color="auto"/>
              <w:bottom w:val="single" w:sz="12" w:space="0" w:color="auto"/>
            </w:tcBorders>
            <w:shd w:val="clear" w:color="auto" w:fill="auto"/>
          </w:tcPr>
          <w:p w:rsidR="009E2AAB" w:rsidRPr="000E51D8" w:rsidRDefault="009E2AAB" w:rsidP="000E687C">
            <w:pPr>
              <w:pStyle w:val="Tabletext"/>
              <w:keepNext/>
              <w:rPr>
                <w:b/>
              </w:rPr>
            </w:pPr>
            <w:r w:rsidRPr="000E51D8">
              <w:rPr>
                <w:b/>
              </w:rPr>
              <w:t>Item</w:t>
            </w:r>
          </w:p>
        </w:tc>
        <w:tc>
          <w:tcPr>
            <w:tcW w:w="6375" w:type="dxa"/>
            <w:tcBorders>
              <w:top w:val="single" w:sz="12" w:space="0" w:color="auto"/>
              <w:bottom w:val="single" w:sz="12" w:space="0" w:color="auto"/>
            </w:tcBorders>
            <w:shd w:val="clear" w:color="auto" w:fill="auto"/>
          </w:tcPr>
          <w:p w:rsidR="009E2AAB" w:rsidRPr="000E51D8" w:rsidRDefault="009E2AAB" w:rsidP="000E687C">
            <w:pPr>
              <w:pStyle w:val="Tabletext"/>
              <w:keepNext/>
              <w:rPr>
                <w:b/>
              </w:rPr>
            </w:pPr>
            <w:r w:rsidRPr="000E51D8">
              <w:rPr>
                <w:b/>
              </w:rPr>
              <w:t>Component of the rate</w:t>
            </w:r>
          </w:p>
        </w:tc>
      </w:tr>
      <w:tr w:rsidR="009E2AAB" w:rsidRPr="000E51D8" w:rsidTr="000E687C">
        <w:tc>
          <w:tcPr>
            <w:tcW w:w="714" w:type="dxa"/>
            <w:tcBorders>
              <w:top w:val="single" w:sz="12" w:space="0" w:color="auto"/>
              <w:bottom w:val="single" w:sz="2" w:space="0" w:color="auto"/>
            </w:tcBorders>
            <w:shd w:val="clear" w:color="auto" w:fill="auto"/>
          </w:tcPr>
          <w:p w:rsidR="009E2AAB" w:rsidRPr="000E51D8" w:rsidRDefault="009E2AAB" w:rsidP="000E687C">
            <w:pPr>
              <w:pStyle w:val="Tabletext"/>
            </w:pPr>
            <w:r w:rsidRPr="000E51D8">
              <w:t>1</w:t>
            </w:r>
          </w:p>
        </w:tc>
        <w:tc>
          <w:tcPr>
            <w:tcW w:w="6375" w:type="dxa"/>
            <w:tcBorders>
              <w:top w:val="single" w:sz="12" w:space="0" w:color="auto"/>
              <w:bottom w:val="single" w:sz="2" w:space="0" w:color="auto"/>
            </w:tcBorders>
            <w:shd w:val="clear" w:color="auto" w:fill="auto"/>
          </w:tcPr>
          <w:p w:rsidR="009E2AAB" w:rsidRPr="000E51D8" w:rsidRDefault="009E2AAB" w:rsidP="000E687C">
            <w:pPr>
              <w:pStyle w:val="Tabletext"/>
            </w:pPr>
            <w:r w:rsidRPr="000E51D8">
              <w:t xml:space="preserve">all of the rate apart from any increase mentioned in </w:t>
            </w:r>
            <w:r w:rsidR="00D634E3" w:rsidRPr="000E51D8">
              <w:t>paragraph (</w:t>
            </w:r>
            <w:r w:rsidRPr="000E51D8">
              <w:t>a)</w:t>
            </w:r>
          </w:p>
        </w:tc>
      </w:tr>
      <w:tr w:rsidR="009E2AAB" w:rsidRPr="000E51D8" w:rsidTr="000E687C">
        <w:tc>
          <w:tcPr>
            <w:tcW w:w="714" w:type="dxa"/>
            <w:tcBorders>
              <w:top w:val="single" w:sz="2" w:space="0" w:color="auto"/>
              <w:bottom w:val="single" w:sz="2" w:space="0" w:color="auto"/>
            </w:tcBorders>
            <w:shd w:val="clear" w:color="auto" w:fill="auto"/>
          </w:tcPr>
          <w:p w:rsidR="009E2AAB" w:rsidRPr="000E51D8" w:rsidRDefault="009E2AAB" w:rsidP="000E687C">
            <w:pPr>
              <w:pStyle w:val="Tabletext"/>
            </w:pPr>
            <w:r w:rsidRPr="000E51D8">
              <w:t>2</w:t>
            </w:r>
          </w:p>
        </w:tc>
        <w:tc>
          <w:tcPr>
            <w:tcW w:w="6375" w:type="dxa"/>
            <w:tcBorders>
              <w:top w:val="single" w:sz="2" w:space="0" w:color="auto"/>
              <w:bottom w:val="single" w:sz="2" w:space="0" w:color="auto"/>
            </w:tcBorders>
            <w:shd w:val="clear" w:color="auto" w:fill="auto"/>
          </w:tcPr>
          <w:p w:rsidR="009E2AAB" w:rsidRPr="000E51D8" w:rsidRDefault="009E2AAB" w:rsidP="000E687C">
            <w:pPr>
              <w:pStyle w:val="Tabletext"/>
            </w:pPr>
            <w:r w:rsidRPr="000E51D8">
              <w:t>the portion of the person’s pension supplement amount (if any) equal to:</w:t>
            </w:r>
          </w:p>
          <w:p w:rsidR="009E2AAB" w:rsidRPr="000E51D8" w:rsidRDefault="009E2AAB" w:rsidP="000E687C">
            <w:pPr>
              <w:pStyle w:val="Tablea"/>
            </w:pPr>
            <w:r w:rsidRPr="000E51D8">
              <w:t>(a) if the Rate Calculator produces an annual rate—the person’s pension supplement basic amount; and</w:t>
            </w:r>
          </w:p>
          <w:p w:rsidR="009E2AAB" w:rsidRPr="000E51D8" w:rsidRDefault="009E2AAB" w:rsidP="000E687C">
            <w:pPr>
              <w:pStyle w:val="Tablea"/>
            </w:pPr>
            <w:r w:rsidRPr="000E51D8">
              <w:t>(b) if the Rate Calculator produces a fortnightly rate—</w:t>
            </w:r>
            <w:r w:rsidRPr="000E51D8">
              <w:rPr>
                <w:position w:val="4"/>
                <w:sz w:val="16"/>
              </w:rPr>
              <w:t>1</w:t>
            </w:r>
            <w:r w:rsidRPr="000E51D8">
              <w:t>/</w:t>
            </w:r>
            <w:r w:rsidRPr="000E51D8">
              <w:rPr>
                <w:sz w:val="16"/>
              </w:rPr>
              <w:t>26</w:t>
            </w:r>
            <w:r w:rsidRPr="000E51D8">
              <w:t xml:space="preserve"> of the person’s pension supplement basic amount</w:t>
            </w:r>
          </w:p>
        </w:tc>
      </w:tr>
      <w:tr w:rsidR="009E2AAB" w:rsidRPr="000E51D8" w:rsidTr="000E687C">
        <w:tc>
          <w:tcPr>
            <w:tcW w:w="714" w:type="dxa"/>
            <w:tcBorders>
              <w:top w:val="single" w:sz="2" w:space="0" w:color="auto"/>
              <w:bottom w:val="single" w:sz="2" w:space="0" w:color="auto"/>
            </w:tcBorders>
            <w:shd w:val="clear" w:color="auto" w:fill="auto"/>
          </w:tcPr>
          <w:p w:rsidR="009E2AAB" w:rsidRPr="000E51D8" w:rsidRDefault="009E2AAB" w:rsidP="000E687C">
            <w:pPr>
              <w:pStyle w:val="Tabletext"/>
            </w:pPr>
            <w:r w:rsidRPr="000E51D8">
              <w:t>3</w:t>
            </w:r>
          </w:p>
        </w:tc>
        <w:tc>
          <w:tcPr>
            <w:tcW w:w="6375" w:type="dxa"/>
            <w:tcBorders>
              <w:top w:val="single" w:sz="2" w:space="0" w:color="auto"/>
              <w:bottom w:val="single" w:sz="2" w:space="0" w:color="auto"/>
            </w:tcBorders>
            <w:shd w:val="clear" w:color="auto" w:fill="auto"/>
          </w:tcPr>
          <w:p w:rsidR="009E2AAB" w:rsidRPr="000E51D8" w:rsidRDefault="009E2AAB" w:rsidP="000E687C">
            <w:pPr>
              <w:pStyle w:val="Tablea"/>
            </w:pPr>
            <w:r w:rsidRPr="000E51D8">
              <w:t xml:space="preserve">(a) if an election by the person under </w:t>
            </w:r>
            <w:r w:rsidR="004E3300" w:rsidRPr="000E51D8">
              <w:t>subsection 1</w:t>
            </w:r>
            <w:r w:rsidRPr="000E51D8">
              <w:t>061VA(1) is in force—any remaining portion of the person’s pension supplement amount; or</w:t>
            </w:r>
          </w:p>
          <w:p w:rsidR="009E2AAB" w:rsidRPr="000E51D8" w:rsidRDefault="009E2AAB" w:rsidP="000E687C">
            <w:pPr>
              <w:pStyle w:val="Tablea"/>
            </w:pPr>
            <w:r w:rsidRPr="000E51D8">
              <w:t>(b) otherwise—any remaining portion of the person’s pension supplement amount to the extent to which it exceeds the person’s minimum pension supplement amount</w:t>
            </w:r>
          </w:p>
        </w:tc>
      </w:tr>
      <w:tr w:rsidR="009E2AAB" w:rsidRPr="000E51D8" w:rsidTr="000E687C">
        <w:tc>
          <w:tcPr>
            <w:tcW w:w="714" w:type="dxa"/>
            <w:tcBorders>
              <w:top w:val="single" w:sz="2" w:space="0" w:color="auto"/>
              <w:bottom w:val="single" w:sz="2" w:space="0" w:color="auto"/>
            </w:tcBorders>
            <w:shd w:val="clear" w:color="auto" w:fill="auto"/>
          </w:tcPr>
          <w:p w:rsidR="009E2AAB" w:rsidRPr="000E51D8" w:rsidRDefault="009E2AAB" w:rsidP="000E687C">
            <w:pPr>
              <w:pStyle w:val="Tabletext"/>
            </w:pPr>
            <w:r w:rsidRPr="000E51D8">
              <w:t>4</w:t>
            </w:r>
          </w:p>
        </w:tc>
        <w:tc>
          <w:tcPr>
            <w:tcW w:w="6375" w:type="dxa"/>
            <w:tcBorders>
              <w:top w:val="single" w:sz="2" w:space="0" w:color="auto"/>
              <w:bottom w:val="single" w:sz="2" w:space="0" w:color="auto"/>
            </w:tcBorders>
            <w:shd w:val="clear" w:color="auto" w:fill="auto"/>
          </w:tcPr>
          <w:p w:rsidR="009E2AAB" w:rsidRPr="000E51D8" w:rsidRDefault="009E2AAB" w:rsidP="000E687C">
            <w:pPr>
              <w:pStyle w:val="Tabletext"/>
            </w:pPr>
            <w:r w:rsidRPr="000E51D8">
              <w:t>the amount of any increase under Part</w:t>
            </w:r>
            <w:r w:rsidR="00D634E3" w:rsidRPr="000E51D8">
              <w:t> </w:t>
            </w:r>
            <w:r w:rsidRPr="000E51D8">
              <w:t>3.7</w:t>
            </w:r>
          </w:p>
        </w:tc>
      </w:tr>
      <w:tr w:rsidR="00D87A7D" w:rsidRPr="000E51D8" w:rsidTr="000E687C">
        <w:tc>
          <w:tcPr>
            <w:tcW w:w="714" w:type="dxa"/>
            <w:tcBorders>
              <w:top w:val="single" w:sz="2" w:space="0" w:color="auto"/>
              <w:bottom w:val="single" w:sz="2" w:space="0" w:color="auto"/>
            </w:tcBorders>
            <w:shd w:val="clear" w:color="auto" w:fill="auto"/>
          </w:tcPr>
          <w:p w:rsidR="00D87A7D" w:rsidRPr="000E51D8" w:rsidRDefault="00D87A7D" w:rsidP="000E687C">
            <w:pPr>
              <w:pStyle w:val="Tabletext"/>
            </w:pPr>
            <w:r w:rsidRPr="000E51D8">
              <w:lastRenderedPageBreak/>
              <w:t>4A</w:t>
            </w:r>
          </w:p>
        </w:tc>
        <w:tc>
          <w:tcPr>
            <w:tcW w:w="6375" w:type="dxa"/>
            <w:tcBorders>
              <w:top w:val="single" w:sz="2" w:space="0" w:color="auto"/>
              <w:bottom w:val="single" w:sz="2" w:space="0" w:color="auto"/>
            </w:tcBorders>
            <w:shd w:val="clear" w:color="auto" w:fill="auto"/>
          </w:tcPr>
          <w:p w:rsidR="00D87A7D" w:rsidRPr="000E51D8" w:rsidRDefault="00D87A7D" w:rsidP="000E687C">
            <w:pPr>
              <w:pStyle w:val="Tabletext"/>
            </w:pPr>
            <w:r w:rsidRPr="000E51D8">
              <w:t xml:space="preserve">the amount of any increase under the </w:t>
            </w:r>
            <w:r w:rsidR="00847A92" w:rsidRPr="000E51D8">
              <w:t>ES Module</w:t>
            </w:r>
          </w:p>
        </w:tc>
      </w:tr>
      <w:tr w:rsidR="009E2AAB" w:rsidRPr="000E51D8" w:rsidTr="000E687C">
        <w:tc>
          <w:tcPr>
            <w:tcW w:w="714" w:type="dxa"/>
            <w:tcBorders>
              <w:top w:val="single" w:sz="2" w:space="0" w:color="auto"/>
              <w:bottom w:val="single" w:sz="2" w:space="0" w:color="auto"/>
            </w:tcBorders>
            <w:shd w:val="clear" w:color="auto" w:fill="auto"/>
          </w:tcPr>
          <w:p w:rsidR="009E2AAB" w:rsidRPr="000E51D8" w:rsidRDefault="009E2AAB" w:rsidP="000E687C">
            <w:pPr>
              <w:pStyle w:val="Tabletext"/>
            </w:pPr>
            <w:r w:rsidRPr="000E51D8">
              <w:t>5</w:t>
            </w:r>
          </w:p>
        </w:tc>
        <w:tc>
          <w:tcPr>
            <w:tcW w:w="6375" w:type="dxa"/>
            <w:tcBorders>
              <w:top w:val="single" w:sz="2" w:space="0" w:color="auto"/>
              <w:bottom w:val="single" w:sz="2" w:space="0" w:color="auto"/>
            </w:tcBorders>
            <w:shd w:val="clear" w:color="auto" w:fill="auto"/>
          </w:tcPr>
          <w:p w:rsidR="009E2AAB" w:rsidRPr="000E51D8" w:rsidRDefault="009E2AAB" w:rsidP="000E687C">
            <w:pPr>
              <w:pStyle w:val="Tabletext"/>
            </w:pPr>
            <w:r w:rsidRPr="000E51D8">
              <w:t>the person’s minimum pension supplement amount</w:t>
            </w:r>
          </w:p>
        </w:tc>
      </w:tr>
      <w:tr w:rsidR="009E2AAB" w:rsidRPr="000E51D8" w:rsidTr="000E687C">
        <w:tc>
          <w:tcPr>
            <w:tcW w:w="714" w:type="dxa"/>
            <w:tcBorders>
              <w:top w:val="single" w:sz="2" w:space="0" w:color="auto"/>
              <w:bottom w:val="single" w:sz="12" w:space="0" w:color="auto"/>
            </w:tcBorders>
            <w:shd w:val="clear" w:color="auto" w:fill="auto"/>
          </w:tcPr>
          <w:p w:rsidR="009E2AAB" w:rsidRPr="000E51D8" w:rsidRDefault="009E2AAB" w:rsidP="000E687C">
            <w:pPr>
              <w:pStyle w:val="Tabletext"/>
            </w:pPr>
            <w:r w:rsidRPr="000E51D8">
              <w:t>6</w:t>
            </w:r>
          </w:p>
        </w:tc>
        <w:tc>
          <w:tcPr>
            <w:tcW w:w="6375" w:type="dxa"/>
            <w:tcBorders>
              <w:top w:val="single" w:sz="2" w:space="0" w:color="auto"/>
              <w:bottom w:val="single" w:sz="12" w:space="0" w:color="auto"/>
            </w:tcBorders>
            <w:shd w:val="clear" w:color="auto" w:fill="auto"/>
          </w:tcPr>
          <w:p w:rsidR="009E2AAB" w:rsidRPr="000E51D8" w:rsidRDefault="009E2AAB" w:rsidP="000E687C">
            <w:pPr>
              <w:pStyle w:val="Tabletext"/>
            </w:pPr>
            <w:r w:rsidRPr="000E51D8">
              <w:t>the amount of any increase under the PA Module</w:t>
            </w:r>
          </w:p>
        </w:tc>
      </w:tr>
    </w:tbl>
    <w:p w:rsidR="00D87A7D" w:rsidRPr="000E51D8" w:rsidRDefault="00D87A7D" w:rsidP="00D87A7D">
      <w:pPr>
        <w:pStyle w:val="notetext"/>
      </w:pPr>
      <w:r w:rsidRPr="000E51D8">
        <w:t>Note 1:</w:t>
      </w:r>
      <w:r w:rsidRPr="000E51D8">
        <w:tab/>
        <w:t>For table item</w:t>
      </w:r>
      <w:r w:rsidR="00D634E3" w:rsidRPr="000E51D8">
        <w:t> </w:t>
      </w:r>
      <w:r w:rsidRPr="000E51D8">
        <w:t xml:space="preserve">4A, the amount will be nil if </w:t>
      </w:r>
      <w:r w:rsidR="009662C5" w:rsidRPr="000E51D8">
        <w:t>quarterly energy supplement</w:t>
      </w:r>
      <w:r w:rsidRPr="000E51D8">
        <w:t xml:space="preserve"> is payable to the person (for example, see point 1064</w:t>
      </w:r>
      <w:r w:rsidR="00491F1A">
        <w:noBreakHyphen/>
      </w:r>
      <w:r w:rsidRPr="000E51D8">
        <w:t>C2).</w:t>
      </w:r>
      <w:r w:rsidR="005C223A" w:rsidRPr="000E51D8">
        <w:t xml:space="preserve"> See also </w:t>
      </w:r>
      <w:r w:rsidR="00D634E3" w:rsidRPr="000E51D8">
        <w:t>subsection (</w:t>
      </w:r>
      <w:r w:rsidR="005C223A" w:rsidRPr="000E51D8">
        <w:t>2A).</w:t>
      </w:r>
    </w:p>
    <w:p w:rsidR="00D87A7D" w:rsidRPr="000E51D8" w:rsidRDefault="00D87A7D" w:rsidP="00D87A7D">
      <w:pPr>
        <w:pStyle w:val="notetext"/>
      </w:pPr>
      <w:r w:rsidRPr="000E51D8">
        <w:t>Note 2:</w:t>
      </w:r>
      <w:r w:rsidRPr="000E51D8">
        <w:tab/>
        <w:t>Table item</w:t>
      </w:r>
      <w:r w:rsidR="00D634E3" w:rsidRPr="000E51D8">
        <w:t> </w:t>
      </w:r>
      <w:r w:rsidRPr="000E51D8">
        <w:t xml:space="preserve">5 will not apply if an election by the person under </w:t>
      </w:r>
      <w:r w:rsidR="004E3300" w:rsidRPr="000E51D8">
        <w:t>subsection 1</w:t>
      </w:r>
      <w:r w:rsidRPr="000E51D8">
        <w:t>061VA(1) is in force, as the rate would have already been reduced to nil.</w:t>
      </w:r>
    </w:p>
    <w:p w:rsidR="009E2AAB" w:rsidRPr="000E51D8" w:rsidRDefault="009E2AAB" w:rsidP="009E2AAB">
      <w:pPr>
        <w:pStyle w:val="subsection"/>
        <w:keepNext/>
        <w:spacing w:after="60"/>
      </w:pPr>
      <w:r w:rsidRPr="000E51D8">
        <w:tab/>
        <w:t>(2)</w:t>
      </w:r>
      <w:r w:rsidRPr="000E51D8">
        <w:tab/>
        <w:t xml:space="preserve">For the purposes of </w:t>
      </w:r>
      <w:r w:rsidR="00D634E3" w:rsidRPr="000E51D8">
        <w:t>subsection (</w:t>
      </w:r>
      <w:r w:rsidRPr="000E51D8">
        <w:t>1):</w:t>
      </w:r>
    </w:p>
    <w:p w:rsidR="009E2AAB" w:rsidRPr="000E51D8" w:rsidRDefault="009E2AAB" w:rsidP="009E2AAB">
      <w:pPr>
        <w:pStyle w:val="paragraph"/>
      </w:pPr>
      <w:r w:rsidRPr="000E51D8">
        <w:tab/>
        <w:t>(a)</w:t>
      </w:r>
      <w:r w:rsidRPr="000E51D8">
        <w:tab/>
        <w:t>disregard table items</w:t>
      </w:r>
      <w:r w:rsidR="00D634E3" w:rsidRPr="000E51D8">
        <w:t> </w:t>
      </w:r>
      <w:r w:rsidRPr="000E51D8">
        <w:t>2, 3 and 5 if the person’s rate is increased under the PA Module (if any) of the Rate Calculator; and</w:t>
      </w:r>
    </w:p>
    <w:p w:rsidR="009E2AAB" w:rsidRPr="000E51D8" w:rsidRDefault="009E2AAB" w:rsidP="009E2AAB">
      <w:pPr>
        <w:pStyle w:val="paragraph"/>
      </w:pPr>
      <w:r w:rsidRPr="000E51D8">
        <w:tab/>
        <w:t>(b)</w:t>
      </w:r>
      <w:r w:rsidRPr="000E51D8">
        <w:tab/>
        <w:t>disregard table item</w:t>
      </w:r>
      <w:r w:rsidR="00D634E3" w:rsidRPr="000E51D8">
        <w:t> </w:t>
      </w:r>
      <w:r w:rsidRPr="000E51D8">
        <w:t>6 if the person’s rate is increased under the PS Module (if any) of the Rate Calculator.</w:t>
      </w:r>
    </w:p>
    <w:p w:rsidR="005C223A" w:rsidRPr="000E51D8" w:rsidRDefault="005C223A" w:rsidP="005C223A">
      <w:pPr>
        <w:pStyle w:val="subsection"/>
      </w:pPr>
      <w:r w:rsidRPr="000E51D8">
        <w:tab/>
        <w:t>(2A)</w:t>
      </w:r>
      <w:r w:rsidRPr="000E51D8">
        <w:tab/>
        <w:t>If:</w:t>
      </w:r>
    </w:p>
    <w:p w:rsidR="005C223A" w:rsidRPr="000E51D8" w:rsidRDefault="005C223A" w:rsidP="005C223A">
      <w:pPr>
        <w:pStyle w:val="paragraph"/>
      </w:pPr>
      <w:r w:rsidRPr="000E51D8">
        <w:tab/>
        <w:t>(a)</w:t>
      </w:r>
      <w:r w:rsidRPr="000E51D8">
        <w:tab/>
      </w:r>
      <w:r w:rsidR="009662C5" w:rsidRPr="000E51D8">
        <w:t>quarterly energy supplement</w:t>
      </w:r>
      <w:r w:rsidRPr="000E51D8">
        <w:t xml:space="preserve"> is payable to a person; and</w:t>
      </w:r>
    </w:p>
    <w:p w:rsidR="005C223A" w:rsidRPr="000E51D8" w:rsidRDefault="005C223A" w:rsidP="005C223A">
      <w:pPr>
        <w:pStyle w:val="paragraph"/>
      </w:pPr>
      <w:r w:rsidRPr="000E51D8">
        <w:tab/>
        <w:t>(b)</w:t>
      </w:r>
      <w:r w:rsidRPr="000E51D8">
        <w:tab/>
        <w:t xml:space="preserve">if </w:t>
      </w:r>
      <w:r w:rsidR="009662C5" w:rsidRPr="000E51D8">
        <w:t>quarterly energy supplement</w:t>
      </w:r>
      <w:r w:rsidRPr="000E51D8">
        <w:t xml:space="preserve"> were not payable to the person:</w:t>
      </w:r>
    </w:p>
    <w:p w:rsidR="005C223A" w:rsidRPr="000E51D8" w:rsidRDefault="005C223A" w:rsidP="005C223A">
      <w:pPr>
        <w:pStyle w:val="paragraphsub"/>
      </w:pPr>
      <w:r w:rsidRPr="000E51D8">
        <w:tab/>
        <w:t>(i)</w:t>
      </w:r>
      <w:r w:rsidRPr="000E51D8">
        <w:tab/>
        <w:t xml:space="preserve">the rate (the </w:t>
      </w:r>
      <w:r w:rsidRPr="000E51D8">
        <w:rPr>
          <w:b/>
          <w:i/>
        </w:rPr>
        <w:t>main rate</w:t>
      </w:r>
      <w:r w:rsidRPr="000E51D8">
        <w:t xml:space="preserve">) of the person’s social security payment would be increased under the </w:t>
      </w:r>
      <w:r w:rsidR="009662C5" w:rsidRPr="000E51D8">
        <w:t>ES Module</w:t>
      </w:r>
      <w:r w:rsidRPr="000E51D8">
        <w:t xml:space="preserve"> of the Rate Calculator; and</w:t>
      </w:r>
    </w:p>
    <w:p w:rsidR="005C223A" w:rsidRPr="000E51D8" w:rsidRDefault="005C223A" w:rsidP="005C223A">
      <w:pPr>
        <w:pStyle w:val="paragraphsub"/>
      </w:pPr>
      <w:r w:rsidRPr="000E51D8">
        <w:tab/>
        <w:t>(ii)</w:t>
      </w:r>
      <w:r w:rsidRPr="000E51D8">
        <w:tab/>
        <w:t xml:space="preserve">the main rate would be reduced as described in </w:t>
      </w:r>
      <w:r w:rsidR="00D634E3" w:rsidRPr="000E51D8">
        <w:t>paragraph (</w:t>
      </w:r>
      <w:r w:rsidRPr="000E51D8">
        <w:t>1)(b); and</w:t>
      </w:r>
    </w:p>
    <w:p w:rsidR="005C223A" w:rsidRPr="000E51D8" w:rsidRDefault="005C223A" w:rsidP="005C223A">
      <w:pPr>
        <w:pStyle w:val="paragraph"/>
      </w:pPr>
      <w:r w:rsidRPr="000E51D8">
        <w:tab/>
        <w:t>(c)</w:t>
      </w:r>
      <w:r w:rsidRPr="000E51D8">
        <w:tab/>
        <w:t>the social security payment:</w:t>
      </w:r>
    </w:p>
    <w:p w:rsidR="005C223A" w:rsidRPr="000E51D8" w:rsidRDefault="005C223A" w:rsidP="005C223A">
      <w:pPr>
        <w:pStyle w:val="paragraphsub"/>
      </w:pPr>
      <w:r w:rsidRPr="000E51D8">
        <w:tab/>
        <w:t>(i)</w:t>
      </w:r>
      <w:r w:rsidRPr="000E51D8">
        <w:tab/>
        <w:t>is not a social security pension; or</w:t>
      </w:r>
    </w:p>
    <w:p w:rsidR="005C223A" w:rsidRPr="000E51D8" w:rsidRDefault="005C223A" w:rsidP="005C223A">
      <w:pPr>
        <w:pStyle w:val="paragraphsub"/>
      </w:pPr>
      <w:r w:rsidRPr="000E51D8">
        <w:tab/>
        <w:t>(ii)</w:t>
      </w:r>
      <w:r w:rsidRPr="000E51D8">
        <w:tab/>
        <w:t xml:space="preserve">is a disability support pension to which </w:t>
      </w:r>
      <w:r w:rsidR="004E3300" w:rsidRPr="000E51D8">
        <w:t>subsection 1</w:t>
      </w:r>
      <w:r w:rsidRPr="000E51D8">
        <w:t>066A(1) or 1066B(1) applies; or</w:t>
      </w:r>
    </w:p>
    <w:p w:rsidR="005C223A" w:rsidRPr="000E51D8" w:rsidRDefault="005C223A" w:rsidP="005C223A">
      <w:pPr>
        <w:pStyle w:val="paragraphsub"/>
      </w:pPr>
      <w:r w:rsidRPr="000E51D8">
        <w:tab/>
        <w:t>(iii)</w:t>
      </w:r>
      <w:r w:rsidRPr="000E51D8">
        <w:tab/>
        <w:t>if the person has not reached pension age—is a pension PP (single);</w:t>
      </w:r>
    </w:p>
    <w:p w:rsidR="005C223A" w:rsidRPr="000E51D8" w:rsidRDefault="005C223A" w:rsidP="005C223A">
      <w:pPr>
        <w:pStyle w:val="subsection2"/>
      </w:pPr>
      <w:r w:rsidRPr="000E51D8">
        <w:t>the reduction is to be applied to the components mentioned in items</w:t>
      </w:r>
      <w:r w:rsidR="00D634E3" w:rsidRPr="000E51D8">
        <w:t> </w:t>
      </w:r>
      <w:r w:rsidRPr="000E51D8">
        <w:t xml:space="preserve">5 and 6 of the table in </w:t>
      </w:r>
      <w:r w:rsidR="00D634E3" w:rsidRPr="000E51D8">
        <w:t>subsection (</w:t>
      </w:r>
      <w:r w:rsidRPr="000E51D8">
        <w:t xml:space="preserve">1) only to the extent that the amount of the reduction (after it is applied to the components </w:t>
      </w:r>
      <w:r w:rsidRPr="000E51D8">
        <w:lastRenderedPageBreak/>
        <w:t>mentioned in items</w:t>
      </w:r>
      <w:r w:rsidR="00D634E3" w:rsidRPr="000E51D8">
        <w:t> </w:t>
      </w:r>
      <w:r w:rsidRPr="000E51D8">
        <w:t xml:space="preserve">1 to 4) exceeds the amount of the increase mentioned in </w:t>
      </w:r>
      <w:r w:rsidR="00D634E3" w:rsidRPr="000E51D8">
        <w:t>subparagraph (</w:t>
      </w:r>
      <w:r w:rsidRPr="000E51D8">
        <w:t>b)(i) of this subsection.</w:t>
      </w:r>
    </w:p>
    <w:p w:rsidR="009E2AAB" w:rsidRPr="000E51D8" w:rsidRDefault="009E2AAB" w:rsidP="009E2AAB">
      <w:pPr>
        <w:pStyle w:val="subsection"/>
      </w:pPr>
      <w:r w:rsidRPr="000E51D8">
        <w:tab/>
        <w:t>(3)</w:t>
      </w:r>
      <w:r w:rsidRPr="000E51D8">
        <w:tab/>
        <w:t>If:</w:t>
      </w:r>
    </w:p>
    <w:p w:rsidR="009E2AAB" w:rsidRPr="000E51D8" w:rsidRDefault="009E2AAB" w:rsidP="009E2AAB">
      <w:pPr>
        <w:pStyle w:val="paragraph"/>
      </w:pPr>
      <w:r w:rsidRPr="000E51D8">
        <w:tab/>
        <w:t>(a)</w:t>
      </w:r>
      <w:r w:rsidRPr="000E51D8">
        <w:tab/>
        <w:t xml:space="preserve">the rate (the </w:t>
      </w:r>
      <w:r w:rsidRPr="000E51D8">
        <w:rPr>
          <w:b/>
          <w:i/>
        </w:rPr>
        <w:t>main rate</w:t>
      </w:r>
      <w:r w:rsidRPr="000E51D8">
        <w:t>) of a person’s social security payment is increased under the PS Module of the Rate Calculator; and</w:t>
      </w:r>
    </w:p>
    <w:p w:rsidR="009E2AAB" w:rsidRPr="000E51D8" w:rsidRDefault="009E2AAB" w:rsidP="009E2AAB">
      <w:pPr>
        <w:pStyle w:val="paragraph"/>
      </w:pPr>
      <w:r w:rsidRPr="000E51D8">
        <w:tab/>
        <w:t>(b)</w:t>
      </w:r>
      <w:r w:rsidRPr="000E51D8">
        <w:tab/>
        <w:t xml:space="preserve">that rate is to be reduced as described in </w:t>
      </w:r>
      <w:r w:rsidR="00D634E3" w:rsidRPr="000E51D8">
        <w:t>paragraph (</w:t>
      </w:r>
      <w:r w:rsidRPr="000E51D8">
        <w:t>1)(b); and</w:t>
      </w:r>
    </w:p>
    <w:p w:rsidR="009E2AAB" w:rsidRPr="000E51D8" w:rsidRDefault="009E2AAB" w:rsidP="009E2AAB">
      <w:pPr>
        <w:pStyle w:val="paragraph"/>
      </w:pPr>
      <w:r w:rsidRPr="000E51D8">
        <w:tab/>
        <w:t>(c)</w:t>
      </w:r>
      <w:r w:rsidRPr="000E51D8">
        <w:tab/>
        <w:t xml:space="preserve">an election by the person under </w:t>
      </w:r>
      <w:r w:rsidR="004E3300" w:rsidRPr="000E51D8">
        <w:t>subsection 1</w:t>
      </w:r>
      <w:r w:rsidRPr="000E51D8">
        <w:t>061VA(1) is in force;</w:t>
      </w:r>
    </w:p>
    <w:p w:rsidR="009E2AAB" w:rsidRPr="000E51D8" w:rsidRDefault="009E2AAB" w:rsidP="009E2AAB">
      <w:pPr>
        <w:pStyle w:val="subsection2"/>
      </w:pPr>
      <w:r w:rsidRPr="000E51D8">
        <w:t xml:space="preserve">the person’s quarterly pension supplement is reduced to the same extent (if any) that the component of the main rate that would correspond to the person’s minimum pension supplement amount would be reduced under </w:t>
      </w:r>
      <w:r w:rsidR="00D634E3" w:rsidRPr="000E51D8">
        <w:t>subsection (</w:t>
      </w:r>
      <w:r w:rsidRPr="000E51D8">
        <w:t>1) were the election not in force.</w:t>
      </w:r>
    </w:p>
    <w:p w:rsidR="009E2AAB" w:rsidRPr="000E51D8" w:rsidRDefault="009E2AAB" w:rsidP="009E2AAB">
      <w:pPr>
        <w:pStyle w:val="notetext"/>
      </w:pPr>
      <w:r w:rsidRPr="000E51D8">
        <w:t>Note:</w:t>
      </w:r>
      <w:r w:rsidRPr="000E51D8">
        <w:tab/>
        <w:t>The reduction will be disregarded unless the person’s quarterly pension supplement is reduced to nil (see subsection</w:t>
      </w:r>
      <w:r w:rsidR="00D634E3" w:rsidRPr="000E51D8">
        <w:t> </w:t>
      </w:r>
      <w:r w:rsidRPr="000E51D8">
        <w:t>43(5A) of the Administration Act).</w:t>
      </w:r>
    </w:p>
    <w:p w:rsidR="0086518B" w:rsidRPr="000E51D8" w:rsidRDefault="0086518B" w:rsidP="0086518B">
      <w:pPr>
        <w:pStyle w:val="subsection"/>
      </w:pPr>
      <w:r w:rsidRPr="000E51D8">
        <w:tab/>
        <w:t>(3A)</w:t>
      </w:r>
      <w:r w:rsidRPr="000E51D8">
        <w:tab/>
        <w:t>If:</w:t>
      </w:r>
    </w:p>
    <w:p w:rsidR="0086518B" w:rsidRPr="000E51D8" w:rsidRDefault="0086518B" w:rsidP="0086518B">
      <w:pPr>
        <w:pStyle w:val="paragraph"/>
      </w:pPr>
      <w:r w:rsidRPr="000E51D8">
        <w:tab/>
        <w:t>(a)</w:t>
      </w:r>
      <w:r w:rsidRPr="000E51D8">
        <w:tab/>
      </w:r>
      <w:r w:rsidR="009662C5" w:rsidRPr="000E51D8">
        <w:t>quarterly energy supplement</w:t>
      </w:r>
      <w:r w:rsidRPr="000E51D8">
        <w:t xml:space="preserve"> is payable to a person; and</w:t>
      </w:r>
    </w:p>
    <w:p w:rsidR="0086518B" w:rsidRPr="000E51D8" w:rsidRDefault="0086518B" w:rsidP="0086518B">
      <w:pPr>
        <w:pStyle w:val="paragraph"/>
      </w:pPr>
      <w:r w:rsidRPr="000E51D8">
        <w:tab/>
        <w:t>(b)</w:t>
      </w:r>
      <w:r w:rsidRPr="000E51D8">
        <w:tab/>
        <w:t xml:space="preserve">if </w:t>
      </w:r>
      <w:r w:rsidR="00D9447A" w:rsidRPr="000E51D8">
        <w:t>quarterly energy supplement</w:t>
      </w:r>
      <w:r w:rsidRPr="000E51D8">
        <w:t xml:space="preserve"> were not payable to the person:</w:t>
      </w:r>
    </w:p>
    <w:p w:rsidR="0086518B" w:rsidRPr="000E51D8" w:rsidRDefault="0086518B" w:rsidP="0086518B">
      <w:pPr>
        <w:pStyle w:val="paragraphsub"/>
      </w:pPr>
      <w:r w:rsidRPr="000E51D8">
        <w:tab/>
        <w:t>(i)</w:t>
      </w:r>
      <w:r w:rsidRPr="000E51D8">
        <w:tab/>
        <w:t xml:space="preserve">the rate (the </w:t>
      </w:r>
      <w:r w:rsidRPr="000E51D8">
        <w:rPr>
          <w:b/>
          <w:i/>
        </w:rPr>
        <w:t>main rate</w:t>
      </w:r>
      <w:r w:rsidRPr="000E51D8">
        <w:t xml:space="preserve">) of the person’s social security payment would be increased under the </w:t>
      </w:r>
      <w:r w:rsidR="009662C5" w:rsidRPr="000E51D8">
        <w:t>ES Module</w:t>
      </w:r>
      <w:r w:rsidRPr="000E51D8">
        <w:t xml:space="preserve"> of the Rate Calculator; and</w:t>
      </w:r>
    </w:p>
    <w:p w:rsidR="0086518B" w:rsidRPr="000E51D8" w:rsidRDefault="0086518B" w:rsidP="0086518B">
      <w:pPr>
        <w:pStyle w:val="paragraphsub"/>
      </w:pPr>
      <w:r w:rsidRPr="000E51D8">
        <w:tab/>
        <w:t>(ii)</w:t>
      </w:r>
      <w:r w:rsidRPr="000E51D8">
        <w:tab/>
        <w:t xml:space="preserve">the main rate would be reduced as described in </w:t>
      </w:r>
      <w:r w:rsidR="00D634E3" w:rsidRPr="000E51D8">
        <w:t>paragraph (</w:t>
      </w:r>
      <w:r w:rsidRPr="000E51D8">
        <w:t>1)(b);</w:t>
      </w:r>
    </w:p>
    <w:p w:rsidR="0086518B" w:rsidRPr="000E51D8" w:rsidRDefault="0086518B" w:rsidP="0086518B">
      <w:pPr>
        <w:pStyle w:val="subsection2"/>
      </w:pPr>
      <w:r w:rsidRPr="000E51D8">
        <w:t xml:space="preserve">the </w:t>
      </w:r>
      <w:r w:rsidR="009662C5" w:rsidRPr="000E51D8">
        <w:t>person’s quarterly energy supplement</w:t>
      </w:r>
      <w:r w:rsidRPr="000E51D8">
        <w:t xml:space="preserve"> is reduced to the same extent (if any) that the component of the main rate that would correspond to the </w:t>
      </w:r>
      <w:r w:rsidR="009662C5" w:rsidRPr="000E51D8">
        <w:t>person’s energy supplement</w:t>
      </w:r>
      <w:r w:rsidRPr="000E51D8">
        <w:t xml:space="preserve"> would be reduced under </w:t>
      </w:r>
      <w:r w:rsidR="00D634E3" w:rsidRPr="000E51D8">
        <w:t>subsection (</w:t>
      </w:r>
      <w:r w:rsidRPr="000E51D8">
        <w:t xml:space="preserve">1) </w:t>
      </w:r>
      <w:r w:rsidR="009662C5" w:rsidRPr="000E51D8">
        <w:t>were quarterly energy supplement</w:t>
      </w:r>
      <w:r w:rsidRPr="000E51D8">
        <w:t xml:space="preserve"> not payable to the person.</w:t>
      </w:r>
    </w:p>
    <w:p w:rsidR="0086518B" w:rsidRPr="000E51D8" w:rsidRDefault="0086518B" w:rsidP="0086518B">
      <w:pPr>
        <w:pStyle w:val="notetext"/>
      </w:pPr>
      <w:r w:rsidRPr="000E51D8">
        <w:t>Note:</w:t>
      </w:r>
      <w:r w:rsidRPr="000E51D8">
        <w:tab/>
        <w:t xml:space="preserve">The reduction may be disregarded unless the </w:t>
      </w:r>
      <w:r w:rsidR="005C223A" w:rsidRPr="000E51D8">
        <w:t>main rate would be</w:t>
      </w:r>
      <w:r w:rsidRPr="000E51D8">
        <w:t xml:space="preserve"> reduced to nil (see subsection</w:t>
      </w:r>
      <w:r w:rsidR="00D634E3" w:rsidRPr="000E51D8">
        <w:t> </w:t>
      </w:r>
      <w:r w:rsidRPr="000E51D8">
        <w:t>43(5B) of the Administration Act).</w:t>
      </w:r>
    </w:p>
    <w:p w:rsidR="0086518B" w:rsidRPr="000E51D8" w:rsidRDefault="0086518B" w:rsidP="0086518B">
      <w:pPr>
        <w:pStyle w:val="subsection"/>
      </w:pPr>
      <w:r w:rsidRPr="000E51D8">
        <w:lastRenderedPageBreak/>
        <w:tab/>
        <w:t>(4)</w:t>
      </w:r>
      <w:r w:rsidRPr="000E51D8">
        <w:tab/>
        <w:t xml:space="preserve">The following table sets out details of the Modules relevant to </w:t>
      </w:r>
      <w:r w:rsidR="00D634E3" w:rsidRPr="000E51D8">
        <w:t>subsection (</w:t>
      </w:r>
      <w:r w:rsidRPr="000E51D8">
        <w:t>1):</w:t>
      </w:r>
    </w:p>
    <w:p w:rsidR="0086518B" w:rsidRPr="000E51D8" w:rsidRDefault="0086518B" w:rsidP="0086518B">
      <w:pPr>
        <w:pStyle w:val="Tabletext"/>
      </w:pPr>
    </w:p>
    <w:tbl>
      <w:tblPr>
        <w:tblW w:w="0" w:type="auto"/>
        <w:tblInd w:w="113" w:type="dxa"/>
        <w:tblBorders>
          <w:top w:val="single" w:sz="4" w:space="0" w:color="auto"/>
          <w:bottom w:val="single" w:sz="2" w:space="0" w:color="auto"/>
          <w:insideH w:val="single" w:sz="4" w:space="0" w:color="auto"/>
        </w:tblBorders>
        <w:tblLayout w:type="fixed"/>
        <w:tblLook w:val="0000" w:firstRow="0" w:lastRow="0" w:firstColumn="0" w:lastColumn="0" w:noHBand="0" w:noVBand="0"/>
      </w:tblPr>
      <w:tblGrid>
        <w:gridCol w:w="443"/>
        <w:gridCol w:w="1932"/>
        <w:gridCol w:w="882"/>
        <w:gridCol w:w="1092"/>
        <w:gridCol w:w="882"/>
        <w:gridCol w:w="909"/>
        <w:gridCol w:w="946"/>
      </w:tblGrid>
      <w:tr w:rsidR="0086518B" w:rsidRPr="000E51D8" w:rsidTr="00F04CBA">
        <w:trPr>
          <w:tblHeader/>
        </w:trPr>
        <w:tc>
          <w:tcPr>
            <w:tcW w:w="7086" w:type="dxa"/>
            <w:gridSpan w:val="7"/>
            <w:tcBorders>
              <w:top w:val="single" w:sz="12" w:space="0" w:color="auto"/>
              <w:bottom w:val="single" w:sz="6" w:space="0" w:color="auto"/>
            </w:tcBorders>
            <w:shd w:val="clear" w:color="auto" w:fill="auto"/>
          </w:tcPr>
          <w:p w:rsidR="0086518B" w:rsidRPr="000E51D8" w:rsidRDefault="0086518B" w:rsidP="00F04CBA">
            <w:pPr>
              <w:pStyle w:val="Tabletext"/>
              <w:keepNext/>
              <w:rPr>
                <w:b/>
              </w:rPr>
            </w:pPr>
            <w:r w:rsidRPr="000E51D8">
              <w:rPr>
                <w:b/>
              </w:rPr>
              <w:t>Relevant Modules</w:t>
            </w:r>
          </w:p>
        </w:tc>
      </w:tr>
      <w:tr w:rsidR="009662C5" w:rsidRPr="000E51D8" w:rsidTr="0033154D">
        <w:trPr>
          <w:tblHeader/>
        </w:trPr>
        <w:tc>
          <w:tcPr>
            <w:tcW w:w="443" w:type="dxa"/>
            <w:tcBorders>
              <w:top w:val="single" w:sz="6" w:space="0" w:color="auto"/>
              <w:bottom w:val="single" w:sz="12" w:space="0" w:color="auto"/>
            </w:tcBorders>
            <w:shd w:val="clear" w:color="auto" w:fill="auto"/>
          </w:tcPr>
          <w:p w:rsidR="009662C5" w:rsidRPr="000E51D8" w:rsidRDefault="009662C5" w:rsidP="00F04CBA">
            <w:pPr>
              <w:pStyle w:val="Tabletext"/>
              <w:keepNext/>
              <w:rPr>
                <w:b/>
              </w:rPr>
            </w:pPr>
          </w:p>
        </w:tc>
        <w:tc>
          <w:tcPr>
            <w:tcW w:w="1932" w:type="dxa"/>
            <w:tcBorders>
              <w:top w:val="single" w:sz="6" w:space="0" w:color="auto"/>
              <w:bottom w:val="single" w:sz="12" w:space="0" w:color="auto"/>
            </w:tcBorders>
            <w:shd w:val="clear" w:color="auto" w:fill="auto"/>
          </w:tcPr>
          <w:p w:rsidR="009662C5" w:rsidRPr="000E51D8" w:rsidRDefault="009662C5" w:rsidP="00F04CBA">
            <w:pPr>
              <w:pStyle w:val="Tabletext"/>
              <w:keepNext/>
              <w:rPr>
                <w:b/>
              </w:rPr>
            </w:pPr>
            <w:r w:rsidRPr="000E51D8">
              <w:rPr>
                <w:b/>
              </w:rPr>
              <w:t>Pension Rate Calculator</w:t>
            </w:r>
          </w:p>
        </w:tc>
        <w:tc>
          <w:tcPr>
            <w:tcW w:w="882" w:type="dxa"/>
            <w:tcBorders>
              <w:top w:val="single" w:sz="6" w:space="0" w:color="auto"/>
              <w:bottom w:val="single" w:sz="12" w:space="0" w:color="auto"/>
            </w:tcBorders>
            <w:shd w:val="clear" w:color="auto" w:fill="auto"/>
          </w:tcPr>
          <w:p w:rsidR="009662C5" w:rsidRPr="000E51D8" w:rsidRDefault="009662C5" w:rsidP="00F04CBA">
            <w:pPr>
              <w:pStyle w:val="Tabletext"/>
              <w:keepNext/>
              <w:rPr>
                <w:b/>
              </w:rPr>
            </w:pPr>
            <w:r w:rsidRPr="000E51D8">
              <w:rPr>
                <w:b/>
              </w:rPr>
              <w:t>PS Module</w:t>
            </w:r>
          </w:p>
        </w:tc>
        <w:tc>
          <w:tcPr>
            <w:tcW w:w="1092" w:type="dxa"/>
            <w:tcBorders>
              <w:top w:val="single" w:sz="6" w:space="0" w:color="auto"/>
              <w:bottom w:val="single" w:sz="12" w:space="0" w:color="auto"/>
            </w:tcBorders>
            <w:shd w:val="clear" w:color="auto" w:fill="auto"/>
          </w:tcPr>
          <w:p w:rsidR="009662C5" w:rsidRPr="000E51D8" w:rsidRDefault="009662C5" w:rsidP="00F04CBA">
            <w:pPr>
              <w:pStyle w:val="Tabletext"/>
              <w:keepNext/>
              <w:rPr>
                <w:b/>
              </w:rPr>
            </w:pPr>
            <w:r w:rsidRPr="000E51D8">
              <w:rPr>
                <w:b/>
              </w:rPr>
              <w:t>PA Module</w:t>
            </w:r>
          </w:p>
        </w:tc>
        <w:tc>
          <w:tcPr>
            <w:tcW w:w="882" w:type="dxa"/>
            <w:tcBorders>
              <w:top w:val="single" w:sz="6" w:space="0" w:color="auto"/>
              <w:bottom w:val="single" w:sz="12" w:space="0" w:color="auto"/>
            </w:tcBorders>
            <w:shd w:val="clear" w:color="auto" w:fill="auto"/>
          </w:tcPr>
          <w:p w:rsidR="009662C5" w:rsidRPr="000E51D8" w:rsidRDefault="009662C5" w:rsidP="00F04CBA">
            <w:pPr>
              <w:pStyle w:val="Tabletext"/>
              <w:keepNext/>
              <w:rPr>
                <w:b/>
              </w:rPr>
            </w:pPr>
            <w:r w:rsidRPr="000E51D8">
              <w:rPr>
                <w:b/>
              </w:rPr>
              <w:t>ES Module</w:t>
            </w:r>
          </w:p>
        </w:tc>
        <w:tc>
          <w:tcPr>
            <w:tcW w:w="909" w:type="dxa"/>
            <w:tcBorders>
              <w:top w:val="single" w:sz="6" w:space="0" w:color="auto"/>
              <w:bottom w:val="single" w:sz="12" w:space="0" w:color="auto"/>
            </w:tcBorders>
            <w:shd w:val="clear" w:color="auto" w:fill="auto"/>
          </w:tcPr>
          <w:p w:rsidR="009662C5" w:rsidRPr="000E51D8" w:rsidRDefault="009662C5" w:rsidP="00F04CBA">
            <w:pPr>
              <w:pStyle w:val="Tabletext"/>
              <w:keepNext/>
              <w:rPr>
                <w:b/>
              </w:rPr>
            </w:pPr>
            <w:r w:rsidRPr="000E51D8">
              <w:rPr>
                <w:b/>
              </w:rPr>
              <w:t>Income test Module</w:t>
            </w:r>
          </w:p>
        </w:tc>
        <w:tc>
          <w:tcPr>
            <w:tcW w:w="946" w:type="dxa"/>
            <w:tcBorders>
              <w:top w:val="single" w:sz="6" w:space="0" w:color="auto"/>
              <w:bottom w:val="single" w:sz="12" w:space="0" w:color="auto"/>
            </w:tcBorders>
            <w:shd w:val="clear" w:color="auto" w:fill="auto"/>
          </w:tcPr>
          <w:p w:rsidR="009662C5" w:rsidRPr="000E51D8" w:rsidRDefault="009662C5" w:rsidP="00F04CBA">
            <w:pPr>
              <w:pStyle w:val="Tabletext"/>
              <w:keepNext/>
              <w:rPr>
                <w:b/>
              </w:rPr>
            </w:pPr>
            <w:r w:rsidRPr="000E51D8">
              <w:rPr>
                <w:b/>
              </w:rPr>
              <w:t>Assets test Module</w:t>
            </w:r>
          </w:p>
        </w:tc>
      </w:tr>
      <w:tr w:rsidR="0086518B" w:rsidRPr="000E51D8" w:rsidTr="0033154D">
        <w:tc>
          <w:tcPr>
            <w:tcW w:w="443" w:type="dxa"/>
            <w:tcBorders>
              <w:top w:val="single" w:sz="12" w:space="0" w:color="auto"/>
            </w:tcBorders>
            <w:shd w:val="clear" w:color="auto" w:fill="auto"/>
          </w:tcPr>
          <w:p w:rsidR="0086518B" w:rsidRPr="000E51D8" w:rsidRDefault="0086518B" w:rsidP="00F04CBA">
            <w:pPr>
              <w:pStyle w:val="Tabletext"/>
            </w:pPr>
            <w:r w:rsidRPr="000E51D8">
              <w:t>1</w:t>
            </w:r>
          </w:p>
        </w:tc>
        <w:tc>
          <w:tcPr>
            <w:tcW w:w="1932" w:type="dxa"/>
            <w:tcBorders>
              <w:top w:val="single" w:sz="12" w:space="0" w:color="auto"/>
            </w:tcBorders>
            <w:shd w:val="clear" w:color="auto" w:fill="auto"/>
          </w:tcPr>
          <w:p w:rsidR="0086518B" w:rsidRPr="000E51D8" w:rsidRDefault="0086518B" w:rsidP="00F04CBA">
            <w:pPr>
              <w:pStyle w:val="Tabletext"/>
            </w:pPr>
            <w:r w:rsidRPr="000E51D8">
              <w:t xml:space="preserve">Pension Rate Calculator A, </w:t>
            </w:r>
            <w:r w:rsidR="00A93C2F" w:rsidRPr="000E51D8">
              <w:t>section 1</w:t>
            </w:r>
            <w:r w:rsidRPr="000E51D8">
              <w:t>064</w:t>
            </w:r>
          </w:p>
        </w:tc>
        <w:tc>
          <w:tcPr>
            <w:tcW w:w="882" w:type="dxa"/>
            <w:tcBorders>
              <w:top w:val="single" w:sz="12" w:space="0" w:color="auto"/>
            </w:tcBorders>
            <w:shd w:val="clear" w:color="auto" w:fill="auto"/>
          </w:tcPr>
          <w:p w:rsidR="0086518B" w:rsidRPr="000E51D8" w:rsidRDefault="0086518B" w:rsidP="00F04CBA">
            <w:pPr>
              <w:pStyle w:val="Tabletext"/>
            </w:pPr>
            <w:r w:rsidRPr="000E51D8">
              <w:t>BA</w:t>
            </w:r>
          </w:p>
        </w:tc>
        <w:tc>
          <w:tcPr>
            <w:tcW w:w="1092" w:type="dxa"/>
            <w:tcBorders>
              <w:top w:val="single" w:sz="12" w:space="0" w:color="auto"/>
            </w:tcBorders>
            <w:shd w:val="clear" w:color="auto" w:fill="auto"/>
          </w:tcPr>
          <w:p w:rsidR="0086518B" w:rsidRPr="000E51D8" w:rsidRDefault="0086518B" w:rsidP="00F04CBA">
            <w:pPr>
              <w:pStyle w:val="Tabletext"/>
            </w:pPr>
            <w:r w:rsidRPr="000E51D8">
              <w:t>none</w:t>
            </w:r>
          </w:p>
        </w:tc>
        <w:tc>
          <w:tcPr>
            <w:tcW w:w="882" w:type="dxa"/>
            <w:tcBorders>
              <w:top w:val="single" w:sz="12" w:space="0" w:color="auto"/>
            </w:tcBorders>
            <w:shd w:val="clear" w:color="auto" w:fill="auto"/>
          </w:tcPr>
          <w:p w:rsidR="0086518B" w:rsidRPr="000E51D8" w:rsidRDefault="0086518B" w:rsidP="00F04CBA">
            <w:pPr>
              <w:pStyle w:val="Tabletext"/>
            </w:pPr>
            <w:r w:rsidRPr="000E51D8">
              <w:t>C</w:t>
            </w:r>
          </w:p>
        </w:tc>
        <w:tc>
          <w:tcPr>
            <w:tcW w:w="909" w:type="dxa"/>
            <w:tcBorders>
              <w:top w:val="single" w:sz="12" w:space="0" w:color="auto"/>
            </w:tcBorders>
            <w:shd w:val="clear" w:color="auto" w:fill="auto"/>
          </w:tcPr>
          <w:p w:rsidR="0086518B" w:rsidRPr="000E51D8" w:rsidRDefault="0086518B" w:rsidP="00F04CBA">
            <w:pPr>
              <w:pStyle w:val="Tabletext"/>
            </w:pPr>
            <w:r w:rsidRPr="000E51D8">
              <w:t>E</w:t>
            </w:r>
          </w:p>
        </w:tc>
        <w:tc>
          <w:tcPr>
            <w:tcW w:w="946" w:type="dxa"/>
            <w:tcBorders>
              <w:top w:val="single" w:sz="12" w:space="0" w:color="auto"/>
            </w:tcBorders>
            <w:shd w:val="clear" w:color="auto" w:fill="auto"/>
          </w:tcPr>
          <w:p w:rsidR="0086518B" w:rsidRPr="000E51D8" w:rsidRDefault="0086518B" w:rsidP="00F04CBA">
            <w:pPr>
              <w:pStyle w:val="Tabletext"/>
            </w:pPr>
            <w:r w:rsidRPr="000E51D8">
              <w:t>G</w:t>
            </w:r>
          </w:p>
        </w:tc>
      </w:tr>
      <w:tr w:rsidR="0086518B" w:rsidRPr="000E51D8" w:rsidTr="0033154D">
        <w:tc>
          <w:tcPr>
            <w:tcW w:w="443" w:type="dxa"/>
            <w:shd w:val="clear" w:color="auto" w:fill="auto"/>
          </w:tcPr>
          <w:p w:rsidR="0086518B" w:rsidRPr="000E51D8" w:rsidRDefault="0086518B" w:rsidP="00F04CBA">
            <w:pPr>
              <w:pStyle w:val="Tabletext"/>
            </w:pPr>
            <w:r w:rsidRPr="000E51D8">
              <w:t>3</w:t>
            </w:r>
          </w:p>
        </w:tc>
        <w:tc>
          <w:tcPr>
            <w:tcW w:w="1932" w:type="dxa"/>
            <w:shd w:val="clear" w:color="auto" w:fill="auto"/>
          </w:tcPr>
          <w:p w:rsidR="0086518B" w:rsidRPr="000E51D8" w:rsidRDefault="0086518B" w:rsidP="00F04CBA">
            <w:pPr>
              <w:pStyle w:val="Tabletext"/>
            </w:pPr>
            <w:r w:rsidRPr="000E51D8">
              <w:t xml:space="preserve">Pension Rate Calculator D, </w:t>
            </w:r>
            <w:r w:rsidR="00A93C2F" w:rsidRPr="000E51D8">
              <w:t>section 1</w:t>
            </w:r>
            <w:r w:rsidRPr="000E51D8">
              <w:t>066A</w:t>
            </w:r>
          </w:p>
        </w:tc>
        <w:tc>
          <w:tcPr>
            <w:tcW w:w="882" w:type="dxa"/>
            <w:shd w:val="clear" w:color="auto" w:fill="auto"/>
          </w:tcPr>
          <w:p w:rsidR="0086518B" w:rsidRPr="000E51D8" w:rsidRDefault="0086518B" w:rsidP="00F04CBA">
            <w:pPr>
              <w:pStyle w:val="Tabletext"/>
            </w:pPr>
            <w:r w:rsidRPr="000E51D8">
              <w:t>none</w:t>
            </w:r>
          </w:p>
        </w:tc>
        <w:tc>
          <w:tcPr>
            <w:tcW w:w="1092" w:type="dxa"/>
            <w:shd w:val="clear" w:color="auto" w:fill="auto"/>
          </w:tcPr>
          <w:p w:rsidR="0086518B" w:rsidRPr="000E51D8" w:rsidRDefault="0086518B" w:rsidP="00F04CBA">
            <w:pPr>
              <w:pStyle w:val="Tabletext"/>
            </w:pPr>
            <w:r w:rsidRPr="000E51D8">
              <w:t>D</w:t>
            </w:r>
          </w:p>
        </w:tc>
        <w:tc>
          <w:tcPr>
            <w:tcW w:w="882" w:type="dxa"/>
            <w:shd w:val="clear" w:color="auto" w:fill="auto"/>
          </w:tcPr>
          <w:p w:rsidR="0086518B" w:rsidRPr="000E51D8" w:rsidRDefault="0086518B" w:rsidP="00F04CBA">
            <w:pPr>
              <w:pStyle w:val="Tabletext"/>
            </w:pPr>
            <w:r w:rsidRPr="000E51D8">
              <w:t>BA</w:t>
            </w:r>
          </w:p>
        </w:tc>
        <w:tc>
          <w:tcPr>
            <w:tcW w:w="909" w:type="dxa"/>
            <w:shd w:val="clear" w:color="auto" w:fill="auto"/>
          </w:tcPr>
          <w:p w:rsidR="0086518B" w:rsidRPr="000E51D8" w:rsidRDefault="0086518B" w:rsidP="00F04CBA">
            <w:pPr>
              <w:pStyle w:val="Tabletext"/>
            </w:pPr>
            <w:r w:rsidRPr="000E51D8">
              <w:t>F</w:t>
            </w:r>
          </w:p>
        </w:tc>
        <w:tc>
          <w:tcPr>
            <w:tcW w:w="946" w:type="dxa"/>
            <w:shd w:val="clear" w:color="auto" w:fill="auto"/>
          </w:tcPr>
          <w:p w:rsidR="0086518B" w:rsidRPr="000E51D8" w:rsidRDefault="0086518B" w:rsidP="00F04CBA">
            <w:pPr>
              <w:pStyle w:val="Tabletext"/>
            </w:pPr>
            <w:r w:rsidRPr="000E51D8">
              <w:t>H</w:t>
            </w:r>
          </w:p>
        </w:tc>
      </w:tr>
      <w:tr w:rsidR="0086518B" w:rsidRPr="000E51D8" w:rsidTr="0033154D">
        <w:tc>
          <w:tcPr>
            <w:tcW w:w="443" w:type="dxa"/>
            <w:shd w:val="clear" w:color="auto" w:fill="auto"/>
          </w:tcPr>
          <w:p w:rsidR="0086518B" w:rsidRPr="000E51D8" w:rsidRDefault="0086518B" w:rsidP="00F04CBA">
            <w:pPr>
              <w:pStyle w:val="Tabletext"/>
            </w:pPr>
            <w:r w:rsidRPr="000E51D8">
              <w:t>4</w:t>
            </w:r>
          </w:p>
        </w:tc>
        <w:tc>
          <w:tcPr>
            <w:tcW w:w="1932" w:type="dxa"/>
            <w:shd w:val="clear" w:color="auto" w:fill="auto"/>
          </w:tcPr>
          <w:p w:rsidR="0086518B" w:rsidRPr="000E51D8" w:rsidRDefault="0086518B" w:rsidP="00F04CBA">
            <w:pPr>
              <w:pStyle w:val="Tabletext"/>
            </w:pPr>
            <w:r w:rsidRPr="000E51D8">
              <w:t xml:space="preserve">Youth Allowance Rate Calculator, </w:t>
            </w:r>
            <w:r w:rsidR="00A93C2F" w:rsidRPr="000E51D8">
              <w:t>section 1</w:t>
            </w:r>
            <w:r w:rsidRPr="000E51D8">
              <w:t>067G</w:t>
            </w:r>
          </w:p>
        </w:tc>
        <w:tc>
          <w:tcPr>
            <w:tcW w:w="882" w:type="dxa"/>
            <w:shd w:val="clear" w:color="auto" w:fill="auto"/>
          </w:tcPr>
          <w:p w:rsidR="0086518B" w:rsidRPr="000E51D8" w:rsidRDefault="0086518B" w:rsidP="00F04CBA">
            <w:pPr>
              <w:pStyle w:val="Tabletext"/>
            </w:pPr>
            <w:r w:rsidRPr="000E51D8">
              <w:t>none</w:t>
            </w:r>
          </w:p>
        </w:tc>
        <w:tc>
          <w:tcPr>
            <w:tcW w:w="1092" w:type="dxa"/>
            <w:shd w:val="clear" w:color="auto" w:fill="auto"/>
          </w:tcPr>
          <w:p w:rsidR="0086518B" w:rsidRPr="000E51D8" w:rsidRDefault="0086518B" w:rsidP="00F04CBA">
            <w:pPr>
              <w:pStyle w:val="Tabletext"/>
            </w:pPr>
            <w:r w:rsidRPr="000E51D8">
              <w:t>C</w:t>
            </w:r>
          </w:p>
        </w:tc>
        <w:tc>
          <w:tcPr>
            <w:tcW w:w="882" w:type="dxa"/>
            <w:shd w:val="clear" w:color="auto" w:fill="auto"/>
          </w:tcPr>
          <w:p w:rsidR="0086518B" w:rsidRPr="000E51D8" w:rsidRDefault="0086518B" w:rsidP="00F04CBA">
            <w:pPr>
              <w:pStyle w:val="Tabletext"/>
            </w:pPr>
            <w:r w:rsidRPr="000E51D8">
              <w:t>BA</w:t>
            </w:r>
          </w:p>
        </w:tc>
        <w:tc>
          <w:tcPr>
            <w:tcW w:w="909" w:type="dxa"/>
            <w:shd w:val="clear" w:color="auto" w:fill="auto"/>
          </w:tcPr>
          <w:p w:rsidR="0086518B" w:rsidRPr="000E51D8" w:rsidRDefault="0086518B" w:rsidP="00F04CBA">
            <w:pPr>
              <w:pStyle w:val="Tabletext"/>
            </w:pPr>
            <w:r w:rsidRPr="000E51D8">
              <w:t>H</w:t>
            </w:r>
          </w:p>
        </w:tc>
        <w:tc>
          <w:tcPr>
            <w:tcW w:w="946" w:type="dxa"/>
            <w:shd w:val="clear" w:color="auto" w:fill="auto"/>
          </w:tcPr>
          <w:p w:rsidR="0086518B" w:rsidRPr="000E51D8" w:rsidRDefault="0086518B" w:rsidP="00F04CBA">
            <w:pPr>
              <w:pStyle w:val="Tabletext"/>
            </w:pPr>
            <w:r w:rsidRPr="000E51D8">
              <w:t>none</w:t>
            </w:r>
          </w:p>
        </w:tc>
      </w:tr>
      <w:tr w:rsidR="0086518B" w:rsidRPr="000E51D8" w:rsidTr="0033154D">
        <w:tc>
          <w:tcPr>
            <w:tcW w:w="443" w:type="dxa"/>
            <w:shd w:val="clear" w:color="auto" w:fill="auto"/>
          </w:tcPr>
          <w:p w:rsidR="0086518B" w:rsidRPr="000E51D8" w:rsidRDefault="0086518B" w:rsidP="00F04CBA">
            <w:pPr>
              <w:pStyle w:val="Tabletext"/>
            </w:pPr>
            <w:r w:rsidRPr="000E51D8">
              <w:t>5</w:t>
            </w:r>
          </w:p>
        </w:tc>
        <w:tc>
          <w:tcPr>
            <w:tcW w:w="1932" w:type="dxa"/>
            <w:shd w:val="clear" w:color="auto" w:fill="auto"/>
          </w:tcPr>
          <w:p w:rsidR="0086518B" w:rsidRPr="000E51D8" w:rsidRDefault="0086518B" w:rsidP="00F04CBA">
            <w:pPr>
              <w:pStyle w:val="Tabletext"/>
            </w:pPr>
            <w:r w:rsidRPr="000E51D8">
              <w:t xml:space="preserve">Austudy Payment Rate Calculator, </w:t>
            </w:r>
            <w:r w:rsidR="00A93C2F" w:rsidRPr="000E51D8">
              <w:t>section 1</w:t>
            </w:r>
            <w:r w:rsidRPr="000E51D8">
              <w:t>067L</w:t>
            </w:r>
          </w:p>
        </w:tc>
        <w:tc>
          <w:tcPr>
            <w:tcW w:w="882" w:type="dxa"/>
            <w:shd w:val="clear" w:color="auto" w:fill="auto"/>
          </w:tcPr>
          <w:p w:rsidR="0086518B" w:rsidRPr="000E51D8" w:rsidRDefault="0086518B" w:rsidP="00F04CBA">
            <w:pPr>
              <w:pStyle w:val="Tabletext"/>
            </w:pPr>
            <w:r w:rsidRPr="000E51D8">
              <w:t>BA</w:t>
            </w:r>
          </w:p>
        </w:tc>
        <w:tc>
          <w:tcPr>
            <w:tcW w:w="1092" w:type="dxa"/>
            <w:shd w:val="clear" w:color="auto" w:fill="auto"/>
          </w:tcPr>
          <w:p w:rsidR="0086518B" w:rsidRPr="000E51D8" w:rsidRDefault="0086518B" w:rsidP="00F04CBA">
            <w:pPr>
              <w:pStyle w:val="Tabletext"/>
            </w:pPr>
            <w:r w:rsidRPr="000E51D8">
              <w:t>C</w:t>
            </w:r>
          </w:p>
        </w:tc>
        <w:tc>
          <w:tcPr>
            <w:tcW w:w="882" w:type="dxa"/>
            <w:shd w:val="clear" w:color="auto" w:fill="auto"/>
          </w:tcPr>
          <w:p w:rsidR="0086518B" w:rsidRPr="000E51D8" w:rsidRDefault="0086518B" w:rsidP="00F04CBA">
            <w:pPr>
              <w:pStyle w:val="Tabletext"/>
            </w:pPr>
            <w:r w:rsidRPr="000E51D8">
              <w:t>BB</w:t>
            </w:r>
          </w:p>
        </w:tc>
        <w:tc>
          <w:tcPr>
            <w:tcW w:w="909" w:type="dxa"/>
            <w:shd w:val="clear" w:color="auto" w:fill="auto"/>
          </w:tcPr>
          <w:p w:rsidR="0086518B" w:rsidRPr="000E51D8" w:rsidRDefault="0086518B" w:rsidP="00F04CBA">
            <w:pPr>
              <w:pStyle w:val="Tabletext"/>
            </w:pPr>
            <w:r w:rsidRPr="000E51D8">
              <w:t>D</w:t>
            </w:r>
          </w:p>
        </w:tc>
        <w:tc>
          <w:tcPr>
            <w:tcW w:w="946" w:type="dxa"/>
            <w:shd w:val="clear" w:color="auto" w:fill="auto"/>
          </w:tcPr>
          <w:p w:rsidR="0086518B" w:rsidRPr="000E51D8" w:rsidRDefault="0086518B" w:rsidP="00F04CBA">
            <w:pPr>
              <w:pStyle w:val="Tabletext"/>
            </w:pPr>
            <w:r w:rsidRPr="000E51D8">
              <w:t>none</w:t>
            </w:r>
          </w:p>
        </w:tc>
      </w:tr>
      <w:tr w:rsidR="0086518B" w:rsidRPr="000E51D8" w:rsidTr="0033154D">
        <w:tc>
          <w:tcPr>
            <w:tcW w:w="443" w:type="dxa"/>
            <w:shd w:val="clear" w:color="auto" w:fill="auto"/>
          </w:tcPr>
          <w:p w:rsidR="0086518B" w:rsidRPr="000E51D8" w:rsidRDefault="0086518B" w:rsidP="00F04CBA">
            <w:pPr>
              <w:pStyle w:val="Tabletext"/>
            </w:pPr>
            <w:r w:rsidRPr="000E51D8">
              <w:t>6</w:t>
            </w:r>
          </w:p>
        </w:tc>
        <w:tc>
          <w:tcPr>
            <w:tcW w:w="1932" w:type="dxa"/>
            <w:shd w:val="clear" w:color="auto" w:fill="auto"/>
          </w:tcPr>
          <w:p w:rsidR="0086518B" w:rsidRPr="000E51D8" w:rsidRDefault="0086518B" w:rsidP="00F04CBA">
            <w:pPr>
              <w:pStyle w:val="Tabletext"/>
            </w:pPr>
            <w:r w:rsidRPr="000E51D8">
              <w:t xml:space="preserve">Benefit Rate Calculator B, </w:t>
            </w:r>
            <w:r w:rsidR="00A93C2F" w:rsidRPr="000E51D8">
              <w:t>section 1</w:t>
            </w:r>
            <w:r w:rsidRPr="000E51D8">
              <w:t>068</w:t>
            </w:r>
          </w:p>
        </w:tc>
        <w:tc>
          <w:tcPr>
            <w:tcW w:w="882" w:type="dxa"/>
            <w:shd w:val="clear" w:color="auto" w:fill="auto"/>
          </w:tcPr>
          <w:p w:rsidR="0086518B" w:rsidRPr="000E51D8" w:rsidRDefault="0086518B" w:rsidP="00F04CBA">
            <w:pPr>
              <w:pStyle w:val="Tabletext"/>
            </w:pPr>
            <w:r w:rsidRPr="000E51D8">
              <w:t>BA</w:t>
            </w:r>
          </w:p>
        </w:tc>
        <w:tc>
          <w:tcPr>
            <w:tcW w:w="1092" w:type="dxa"/>
            <w:shd w:val="clear" w:color="auto" w:fill="auto"/>
          </w:tcPr>
          <w:p w:rsidR="0086518B" w:rsidRPr="000E51D8" w:rsidRDefault="0086518B" w:rsidP="00F04CBA">
            <w:pPr>
              <w:pStyle w:val="Tabletext"/>
            </w:pPr>
            <w:r w:rsidRPr="000E51D8">
              <w:t>D</w:t>
            </w:r>
          </w:p>
        </w:tc>
        <w:tc>
          <w:tcPr>
            <w:tcW w:w="882" w:type="dxa"/>
            <w:shd w:val="clear" w:color="auto" w:fill="auto"/>
          </w:tcPr>
          <w:p w:rsidR="0086518B" w:rsidRPr="000E51D8" w:rsidRDefault="0086518B" w:rsidP="00F04CBA">
            <w:pPr>
              <w:pStyle w:val="Tabletext"/>
            </w:pPr>
            <w:r w:rsidRPr="000E51D8">
              <w:t>C</w:t>
            </w:r>
          </w:p>
        </w:tc>
        <w:tc>
          <w:tcPr>
            <w:tcW w:w="909" w:type="dxa"/>
            <w:shd w:val="clear" w:color="auto" w:fill="auto"/>
          </w:tcPr>
          <w:p w:rsidR="0086518B" w:rsidRPr="000E51D8" w:rsidRDefault="0086518B" w:rsidP="00F04CBA">
            <w:pPr>
              <w:pStyle w:val="Tabletext"/>
            </w:pPr>
            <w:r w:rsidRPr="000E51D8">
              <w:t>G</w:t>
            </w:r>
          </w:p>
        </w:tc>
        <w:tc>
          <w:tcPr>
            <w:tcW w:w="946" w:type="dxa"/>
            <w:shd w:val="clear" w:color="auto" w:fill="auto"/>
          </w:tcPr>
          <w:p w:rsidR="0086518B" w:rsidRPr="000E51D8" w:rsidRDefault="0086518B" w:rsidP="00F04CBA">
            <w:pPr>
              <w:pStyle w:val="Tabletext"/>
            </w:pPr>
            <w:r w:rsidRPr="000E51D8">
              <w:t>none</w:t>
            </w:r>
          </w:p>
        </w:tc>
      </w:tr>
      <w:tr w:rsidR="0086518B" w:rsidRPr="000E51D8" w:rsidTr="0033154D">
        <w:tc>
          <w:tcPr>
            <w:tcW w:w="443" w:type="dxa"/>
            <w:tcBorders>
              <w:bottom w:val="single" w:sz="4" w:space="0" w:color="auto"/>
            </w:tcBorders>
            <w:shd w:val="clear" w:color="auto" w:fill="auto"/>
          </w:tcPr>
          <w:p w:rsidR="0086518B" w:rsidRPr="000E51D8" w:rsidRDefault="0086518B" w:rsidP="00F04CBA">
            <w:pPr>
              <w:pStyle w:val="Tabletext"/>
            </w:pPr>
            <w:r w:rsidRPr="000E51D8">
              <w:t>7</w:t>
            </w:r>
          </w:p>
        </w:tc>
        <w:tc>
          <w:tcPr>
            <w:tcW w:w="1932" w:type="dxa"/>
            <w:tcBorders>
              <w:bottom w:val="single" w:sz="4" w:space="0" w:color="auto"/>
            </w:tcBorders>
            <w:shd w:val="clear" w:color="auto" w:fill="auto"/>
          </w:tcPr>
          <w:p w:rsidR="0086518B" w:rsidRPr="000E51D8" w:rsidRDefault="0086518B" w:rsidP="00F04CBA">
            <w:pPr>
              <w:pStyle w:val="Tabletext"/>
            </w:pPr>
            <w:r w:rsidRPr="000E51D8">
              <w:t xml:space="preserve">Pension PP (Single) Rate Calculator, </w:t>
            </w:r>
            <w:r w:rsidR="00A93C2F" w:rsidRPr="000E51D8">
              <w:t>section 1</w:t>
            </w:r>
            <w:r w:rsidRPr="000E51D8">
              <w:t>068A</w:t>
            </w:r>
          </w:p>
        </w:tc>
        <w:tc>
          <w:tcPr>
            <w:tcW w:w="882" w:type="dxa"/>
            <w:tcBorders>
              <w:bottom w:val="single" w:sz="4" w:space="0" w:color="auto"/>
            </w:tcBorders>
            <w:shd w:val="clear" w:color="auto" w:fill="auto"/>
          </w:tcPr>
          <w:p w:rsidR="0086518B" w:rsidRPr="000E51D8" w:rsidRDefault="0086518B" w:rsidP="00F04CBA">
            <w:pPr>
              <w:pStyle w:val="Tabletext"/>
            </w:pPr>
            <w:r w:rsidRPr="000E51D8">
              <w:t>BA</w:t>
            </w:r>
          </w:p>
        </w:tc>
        <w:tc>
          <w:tcPr>
            <w:tcW w:w="1092" w:type="dxa"/>
            <w:tcBorders>
              <w:bottom w:val="single" w:sz="4" w:space="0" w:color="auto"/>
            </w:tcBorders>
            <w:shd w:val="clear" w:color="auto" w:fill="auto"/>
          </w:tcPr>
          <w:p w:rsidR="0086518B" w:rsidRPr="000E51D8" w:rsidRDefault="0086518B" w:rsidP="00F04CBA">
            <w:pPr>
              <w:pStyle w:val="Tabletext"/>
            </w:pPr>
            <w:r w:rsidRPr="000E51D8">
              <w:t>C</w:t>
            </w:r>
          </w:p>
        </w:tc>
        <w:tc>
          <w:tcPr>
            <w:tcW w:w="882" w:type="dxa"/>
            <w:tcBorders>
              <w:bottom w:val="single" w:sz="4" w:space="0" w:color="auto"/>
            </w:tcBorders>
            <w:shd w:val="clear" w:color="auto" w:fill="auto"/>
          </w:tcPr>
          <w:p w:rsidR="0086518B" w:rsidRPr="000E51D8" w:rsidRDefault="0086518B" w:rsidP="00F04CBA">
            <w:pPr>
              <w:pStyle w:val="Tabletext"/>
            </w:pPr>
            <w:r w:rsidRPr="000E51D8">
              <w:t>BB</w:t>
            </w:r>
          </w:p>
        </w:tc>
        <w:tc>
          <w:tcPr>
            <w:tcW w:w="909" w:type="dxa"/>
            <w:tcBorders>
              <w:bottom w:val="single" w:sz="4" w:space="0" w:color="auto"/>
            </w:tcBorders>
            <w:shd w:val="clear" w:color="auto" w:fill="auto"/>
          </w:tcPr>
          <w:p w:rsidR="0086518B" w:rsidRPr="000E51D8" w:rsidRDefault="0086518B" w:rsidP="00F04CBA">
            <w:pPr>
              <w:pStyle w:val="Tabletext"/>
            </w:pPr>
            <w:r w:rsidRPr="000E51D8">
              <w:t>E</w:t>
            </w:r>
          </w:p>
        </w:tc>
        <w:tc>
          <w:tcPr>
            <w:tcW w:w="946" w:type="dxa"/>
            <w:tcBorders>
              <w:bottom w:val="single" w:sz="4" w:space="0" w:color="auto"/>
            </w:tcBorders>
            <w:shd w:val="clear" w:color="auto" w:fill="auto"/>
          </w:tcPr>
          <w:p w:rsidR="0086518B" w:rsidRPr="000E51D8" w:rsidRDefault="0086518B" w:rsidP="00F04CBA">
            <w:pPr>
              <w:pStyle w:val="Tabletext"/>
            </w:pPr>
            <w:r w:rsidRPr="000E51D8">
              <w:t>none</w:t>
            </w:r>
          </w:p>
        </w:tc>
      </w:tr>
      <w:tr w:rsidR="0086518B" w:rsidRPr="000E51D8" w:rsidTr="0033154D">
        <w:tc>
          <w:tcPr>
            <w:tcW w:w="443" w:type="dxa"/>
            <w:tcBorders>
              <w:bottom w:val="single" w:sz="12" w:space="0" w:color="auto"/>
            </w:tcBorders>
            <w:shd w:val="clear" w:color="auto" w:fill="auto"/>
          </w:tcPr>
          <w:p w:rsidR="0086518B" w:rsidRPr="000E51D8" w:rsidRDefault="0086518B" w:rsidP="00F04CBA">
            <w:pPr>
              <w:pStyle w:val="Tabletext"/>
            </w:pPr>
            <w:r w:rsidRPr="000E51D8">
              <w:t>8</w:t>
            </w:r>
          </w:p>
        </w:tc>
        <w:tc>
          <w:tcPr>
            <w:tcW w:w="1932" w:type="dxa"/>
            <w:tcBorders>
              <w:bottom w:val="single" w:sz="12" w:space="0" w:color="auto"/>
            </w:tcBorders>
            <w:shd w:val="clear" w:color="auto" w:fill="auto"/>
          </w:tcPr>
          <w:p w:rsidR="0086518B" w:rsidRPr="000E51D8" w:rsidRDefault="0086518B" w:rsidP="00F04CBA">
            <w:pPr>
              <w:pStyle w:val="Tabletext"/>
            </w:pPr>
            <w:r w:rsidRPr="000E51D8">
              <w:t xml:space="preserve">Benefit PP (partnered) Rate Calculator, </w:t>
            </w:r>
            <w:r w:rsidR="00A93C2F" w:rsidRPr="000E51D8">
              <w:t>section 1</w:t>
            </w:r>
            <w:r w:rsidRPr="000E51D8">
              <w:t>068B</w:t>
            </w:r>
          </w:p>
        </w:tc>
        <w:tc>
          <w:tcPr>
            <w:tcW w:w="882" w:type="dxa"/>
            <w:tcBorders>
              <w:bottom w:val="single" w:sz="12" w:space="0" w:color="auto"/>
            </w:tcBorders>
            <w:shd w:val="clear" w:color="auto" w:fill="auto"/>
          </w:tcPr>
          <w:p w:rsidR="0086518B" w:rsidRPr="000E51D8" w:rsidRDefault="0086518B" w:rsidP="00F04CBA">
            <w:pPr>
              <w:pStyle w:val="Tabletext"/>
            </w:pPr>
            <w:r w:rsidRPr="000E51D8">
              <w:t>DA</w:t>
            </w:r>
          </w:p>
        </w:tc>
        <w:tc>
          <w:tcPr>
            <w:tcW w:w="1092" w:type="dxa"/>
            <w:tcBorders>
              <w:bottom w:val="single" w:sz="12" w:space="0" w:color="auto"/>
            </w:tcBorders>
            <w:shd w:val="clear" w:color="auto" w:fill="auto"/>
          </w:tcPr>
          <w:p w:rsidR="0086518B" w:rsidRPr="000E51D8" w:rsidRDefault="0086518B" w:rsidP="00F04CBA">
            <w:pPr>
              <w:pStyle w:val="Tabletext"/>
            </w:pPr>
            <w:r w:rsidRPr="000E51D8">
              <w:t>E</w:t>
            </w:r>
          </w:p>
        </w:tc>
        <w:tc>
          <w:tcPr>
            <w:tcW w:w="882" w:type="dxa"/>
            <w:tcBorders>
              <w:bottom w:val="single" w:sz="12" w:space="0" w:color="auto"/>
            </w:tcBorders>
            <w:shd w:val="clear" w:color="auto" w:fill="auto"/>
          </w:tcPr>
          <w:p w:rsidR="0086518B" w:rsidRPr="000E51D8" w:rsidRDefault="0086518B" w:rsidP="00F04CBA">
            <w:pPr>
              <w:pStyle w:val="Tabletext"/>
            </w:pPr>
            <w:r w:rsidRPr="000E51D8">
              <w:t>DB</w:t>
            </w:r>
          </w:p>
        </w:tc>
        <w:tc>
          <w:tcPr>
            <w:tcW w:w="909" w:type="dxa"/>
            <w:tcBorders>
              <w:bottom w:val="single" w:sz="12" w:space="0" w:color="auto"/>
            </w:tcBorders>
            <w:shd w:val="clear" w:color="auto" w:fill="auto"/>
          </w:tcPr>
          <w:p w:rsidR="0086518B" w:rsidRPr="000E51D8" w:rsidRDefault="0086518B" w:rsidP="00F04CBA">
            <w:pPr>
              <w:pStyle w:val="Tabletext"/>
            </w:pPr>
            <w:r w:rsidRPr="000E51D8">
              <w:t>D</w:t>
            </w:r>
          </w:p>
        </w:tc>
        <w:tc>
          <w:tcPr>
            <w:tcW w:w="946" w:type="dxa"/>
            <w:tcBorders>
              <w:bottom w:val="single" w:sz="12" w:space="0" w:color="auto"/>
            </w:tcBorders>
            <w:shd w:val="clear" w:color="auto" w:fill="auto"/>
          </w:tcPr>
          <w:p w:rsidR="0086518B" w:rsidRPr="000E51D8" w:rsidRDefault="0086518B" w:rsidP="00F04CBA">
            <w:pPr>
              <w:pStyle w:val="Tabletext"/>
            </w:pPr>
            <w:r w:rsidRPr="000E51D8">
              <w:t>none</w:t>
            </w:r>
          </w:p>
        </w:tc>
      </w:tr>
    </w:tbl>
    <w:p w:rsidR="004918DA" w:rsidRPr="000E51D8" w:rsidRDefault="004918DA" w:rsidP="004918DA">
      <w:pPr>
        <w:pStyle w:val="ActHead5"/>
      </w:pPr>
      <w:bookmarkStart w:id="481" w:name="_Toc124515086"/>
      <w:r w:rsidRPr="000E51D8">
        <w:rPr>
          <w:rStyle w:val="CharSectno"/>
        </w:rPr>
        <w:t>1210A</w:t>
      </w:r>
      <w:r w:rsidRPr="000E51D8">
        <w:t xml:space="preserve">  Effect of nil rate of pension etc.</w:t>
      </w:r>
      <w:bookmarkEnd w:id="481"/>
    </w:p>
    <w:p w:rsidR="004918DA" w:rsidRPr="000E51D8" w:rsidRDefault="004918DA" w:rsidP="004918DA">
      <w:pPr>
        <w:pStyle w:val="subsection"/>
      </w:pPr>
      <w:r w:rsidRPr="000E51D8">
        <w:tab/>
        <w:t>(1)</w:t>
      </w:r>
      <w:r w:rsidRPr="000E51D8">
        <w:tab/>
        <w:t>If, in relation to a day:</w:t>
      </w:r>
    </w:p>
    <w:p w:rsidR="004918DA" w:rsidRPr="000E51D8" w:rsidRDefault="004918DA" w:rsidP="004918DA">
      <w:pPr>
        <w:pStyle w:val="paragraph"/>
      </w:pPr>
      <w:r w:rsidRPr="000E51D8">
        <w:tab/>
        <w:t>(a)</w:t>
      </w:r>
      <w:r w:rsidRPr="000E51D8">
        <w:tab/>
        <w:t>a person is qualified for a social security pension or benefit; and</w:t>
      </w:r>
    </w:p>
    <w:p w:rsidR="004918DA" w:rsidRPr="000E51D8" w:rsidRDefault="004918DA" w:rsidP="004918DA">
      <w:pPr>
        <w:pStyle w:val="paragraph"/>
      </w:pPr>
      <w:r w:rsidRPr="000E51D8">
        <w:lastRenderedPageBreak/>
        <w:tab/>
        <w:t>(b)</w:t>
      </w:r>
      <w:r w:rsidRPr="000E51D8">
        <w:tab/>
        <w:t>the pension or benefit rate in relation to that day would be nil;</w:t>
      </w:r>
    </w:p>
    <w:p w:rsidR="004918DA" w:rsidRPr="000E51D8" w:rsidRDefault="004918DA" w:rsidP="004918DA">
      <w:pPr>
        <w:pStyle w:val="subsection2"/>
      </w:pPr>
      <w:r w:rsidRPr="000E51D8">
        <w:t>then, for the purposes of Part</w:t>
      </w:r>
      <w:r w:rsidR="00D634E3" w:rsidRPr="000E51D8">
        <w:t> </w:t>
      </w:r>
      <w:r w:rsidRPr="000E51D8">
        <w:t>2A.1, the person is not to be taken to be receiving the pension or benefit on that day.</w:t>
      </w:r>
    </w:p>
    <w:p w:rsidR="004918DA" w:rsidRPr="000E51D8" w:rsidRDefault="004918DA" w:rsidP="004918DA">
      <w:pPr>
        <w:pStyle w:val="subsection"/>
      </w:pPr>
      <w:r w:rsidRPr="000E51D8">
        <w:tab/>
        <w:t>(2)</w:t>
      </w:r>
      <w:r w:rsidRPr="000E51D8">
        <w:tab/>
        <w:t>The circumstance that a person is qualified for a social security pension or benefit in relation to a day is not to be taken into account for the purpose of determining the qualification of the person for a concession card if the pension or benefit is not payable to the person in relation to that day.</w:t>
      </w:r>
    </w:p>
    <w:p w:rsidR="004918DA" w:rsidRPr="000E51D8" w:rsidRDefault="004918DA" w:rsidP="00F01441">
      <w:pPr>
        <w:pStyle w:val="ActHead1"/>
        <w:pageBreakBefore/>
      </w:pPr>
      <w:bookmarkStart w:id="482" w:name="_Toc124515087"/>
      <w:r w:rsidRPr="000E51D8">
        <w:rPr>
          <w:rStyle w:val="CharChapNo"/>
        </w:rPr>
        <w:lastRenderedPageBreak/>
        <w:t>Chapter</w:t>
      </w:r>
      <w:r w:rsidR="00D634E3" w:rsidRPr="000E51D8">
        <w:rPr>
          <w:rStyle w:val="CharChapNo"/>
        </w:rPr>
        <w:t> </w:t>
      </w:r>
      <w:r w:rsidRPr="000E51D8">
        <w:rPr>
          <w:rStyle w:val="CharChapNo"/>
        </w:rPr>
        <w:t>4</w:t>
      </w:r>
      <w:r w:rsidRPr="000E51D8">
        <w:t>—</w:t>
      </w:r>
      <w:r w:rsidRPr="000E51D8">
        <w:rPr>
          <w:rStyle w:val="CharChapText"/>
        </w:rPr>
        <w:t>International agreements and portability</w:t>
      </w:r>
      <w:bookmarkEnd w:id="482"/>
    </w:p>
    <w:p w:rsidR="004918DA" w:rsidRPr="000E51D8" w:rsidRDefault="004918DA" w:rsidP="004918DA">
      <w:pPr>
        <w:pStyle w:val="ActHead2"/>
      </w:pPr>
      <w:bookmarkStart w:id="483" w:name="_Toc124515088"/>
      <w:r w:rsidRPr="000E51D8">
        <w:rPr>
          <w:rStyle w:val="CharPartNo"/>
        </w:rPr>
        <w:t>Part</w:t>
      </w:r>
      <w:r w:rsidR="00D634E3" w:rsidRPr="000E51D8">
        <w:rPr>
          <w:rStyle w:val="CharPartNo"/>
        </w:rPr>
        <w:t> </w:t>
      </w:r>
      <w:r w:rsidRPr="000E51D8">
        <w:rPr>
          <w:rStyle w:val="CharPartNo"/>
        </w:rPr>
        <w:t>4.2</w:t>
      </w:r>
      <w:r w:rsidRPr="000E51D8">
        <w:t>—</w:t>
      </w:r>
      <w:r w:rsidRPr="000E51D8">
        <w:rPr>
          <w:rStyle w:val="CharPartText"/>
        </w:rPr>
        <w:t>Overseas portability</w:t>
      </w:r>
      <w:bookmarkEnd w:id="483"/>
    </w:p>
    <w:p w:rsidR="004918DA" w:rsidRPr="000E51D8" w:rsidRDefault="004918DA" w:rsidP="004918DA">
      <w:pPr>
        <w:pStyle w:val="ActHead3"/>
      </w:pPr>
      <w:bookmarkStart w:id="484" w:name="_Toc124515089"/>
      <w:r w:rsidRPr="000E51D8">
        <w:rPr>
          <w:rStyle w:val="CharDivNo"/>
        </w:rPr>
        <w:t>Division</w:t>
      </w:r>
      <w:r w:rsidR="00D634E3" w:rsidRPr="000E51D8">
        <w:rPr>
          <w:rStyle w:val="CharDivNo"/>
        </w:rPr>
        <w:t> </w:t>
      </w:r>
      <w:r w:rsidRPr="000E51D8">
        <w:rPr>
          <w:rStyle w:val="CharDivNo"/>
        </w:rPr>
        <w:t>1</w:t>
      </w:r>
      <w:r w:rsidRPr="000E51D8">
        <w:t>—</w:t>
      </w:r>
      <w:r w:rsidRPr="000E51D8">
        <w:rPr>
          <w:rStyle w:val="CharDivText"/>
        </w:rPr>
        <w:t>Preliminary</w:t>
      </w:r>
      <w:bookmarkEnd w:id="484"/>
    </w:p>
    <w:p w:rsidR="004918DA" w:rsidRPr="000E51D8" w:rsidRDefault="004918DA" w:rsidP="004918DA">
      <w:pPr>
        <w:pStyle w:val="ActHead5"/>
      </w:pPr>
      <w:bookmarkStart w:id="485" w:name="_Toc124515090"/>
      <w:r w:rsidRPr="000E51D8">
        <w:rPr>
          <w:rStyle w:val="CharSectno"/>
        </w:rPr>
        <w:t>1211</w:t>
      </w:r>
      <w:r w:rsidRPr="000E51D8">
        <w:t xml:space="preserve">  Social Security (International Agreements) Act overrides Part</w:t>
      </w:r>
      <w:bookmarkEnd w:id="485"/>
    </w:p>
    <w:p w:rsidR="004918DA" w:rsidRPr="000E51D8" w:rsidRDefault="004918DA" w:rsidP="004918DA">
      <w:pPr>
        <w:pStyle w:val="subsection"/>
      </w:pPr>
      <w:r w:rsidRPr="000E51D8">
        <w:tab/>
      </w:r>
      <w:r w:rsidRPr="000E51D8">
        <w:tab/>
        <w:t xml:space="preserve">If the </w:t>
      </w:r>
      <w:r w:rsidRPr="000E51D8">
        <w:rPr>
          <w:i/>
        </w:rPr>
        <w:t>Social Security (International Agreements) Act 1999</w:t>
      </w:r>
      <w:r w:rsidRPr="000E51D8">
        <w:t xml:space="preserve"> applies to the payment of a social security payment to a person, this Part does not apply to the payment to the person.</w:t>
      </w:r>
    </w:p>
    <w:p w:rsidR="004918DA" w:rsidRPr="000E51D8" w:rsidRDefault="004918DA" w:rsidP="004918DA">
      <w:pPr>
        <w:pStyle w:val="ActHead5"/>
      </w:pPr>
      <w:bookmarkStart w:id="486" w:name="_Toc124515091"/>
      <w:r w:rsidRPr="000E51D8">
        <w:rPr>
          <w:rStyle w:val="CharSectno"/>
        </w:rPr>
        <w:t>1212</w:t>
      </w:r>
      <w:r w:rsidRPr="000E51D8">
        <w:t xml:space="preserve">  Meaning of terms used in this Part</w:t>
      </w:r>
      <w:bookmarkEnd w:id="486"/>
    </w:p>
    <w:p w:rsidR="004918DA" w:rsidRPr="000E51D8" w:rsidRDefault="004918DA" w:rsidP="004918DA">
      <w:pPr>
        <w:pStyle w:val="subsection"/>
      </w:pPr>
      <w:r w:rsidRPr="000E51D8">
        <w:tab/>
      </w:r>
      <w:r w:rsidRPr="000E51D8">
        <w:tab/>
        <w:t>In this Part:</w:t>
      </w:r>
    </w:p>
    <w:p w:rsidR="004918DA" w:rsidRPr="000E51D8" w:rsidRDefault="004918DA" w:rsidP="004918DA">
      <w:pPr>
        <w:pStyle w:val="Definition"/>
      </w:pPr>
      <w:r w:rsidRPr="000E51D8">
        <w:rPr>
          <w:b/>
          <w:i/>
        </w:rPr>
        <w:t>allegation authority</w:t>
      </w:r>
      <w:r w:rsidRPr="000E51D8">
        <w:t xml:space="preserve"> means:</w:t>
      </w:r>
    </w:p>
    <w:p w:rsidR="004918DA" w:rsidRPr="000E51D8" w:rsidRDefault="004918DA" w:rsidP="004918DA">
      <w:pPr>
        <w:pStyle w:val="paragraph"/>
      </w:pPr>
      <w:r w:rsidRPr="000E51D8">
        <w:tab/>
        <w:t>(a)</w:t>
      </w:r>
      <w:r w:rsidRPr="000E51D8">
        <w:tab/>
        <w:t>the Greek Australian Workers’ Welfare Association of NSW; or</w:t>
      </w:r>
    </w:p>
    <w:p w:rsidR="004918DA" w:rsidRPr="000E51D8" w:rsidRDefault="004918DA" w:rsidP="004918DA">
      <w:pPr>
        <w:pStyle w:val="paragraph"/>
      </w:pPr>
      <w:r w:rsidRPr="000E51D8">
        <w:tab/>
        <w:t>(b)</w:t>
      </w:r>
      <w:r w:rsidRPr="000E51D8">
        <w:tab/>
        <w:t>the Commission of Enquiry established by Letters Patent of 9</w:t>
      </w:r>
      <w:r w:rsidR="00D634E3" w:rsidRPr="000E51D8">
        <w:t> </w:t>
      </w:r>
      <w:r w:rsidRPr="000E51D8">
        <w:t>February 1984 and 16</w:t>
      </w:r>
      <w:r w:rsidR="00D634E3" w:rsidRPr="000E51D8">
        <w:t> </w:t>
      </w:r>
      <w:r w:rsidRPr="000E51D8">
        <w:t>August 1984 to investigate matters known as the Greek conspiracy.</w:t>
      </w:r>
    </w:p>
    <w:p w:rsidR="00843370" w:rsidRPr="000E51D8" w:rsidRDefault="00843370" w:rsidP="00843370">
      <w:pPr>
        <w:pStyle w:val="Definition"/>
      </w:pPr>
      <w:r w:rsidRPr="000E51D8">
        <w:rPr>
          <w:b/>
          <w:i/>
        </w:rPr>
        <w:t>Australian resident disability support pensioner</w:t>
      </w:r>
      <w:r w:rsidRPr="000E51D8">
        <w:t xml:space="preserve"> means a person who qualifies for disability support pension only because he or she is an Australian resident.</w:t>
      </w:r>
    </w:p>
    <w:p w:rsidR="004918DA" w:rsidRPr="000E51D8" w:rsidRDefault="004918DA" w:rsidP="004918DA">
      <w:pPr>
        <w:pStyle w:val="Definition"/>
      </w:pPr>
      <w:r w:rsidRPr="000E51D8">
        <w:rPr>
          <w:b/>
          <w:i/>
        </w:rPr>
        <w:t>claim</w:t>
      </w:r>
      <w:r w:rsidRPr="000E51D8">
        <w:t xml:space="preserve">, in relation to a social security payment, includes a claim that is taken to have been made under a provision of the </w:t>
      </w:r>
      <w:r w:rsidRPr="000E51D8">
        <w:rPr>
          <w:i/>
        </w:rPr>
        <w:t>Social Security (Administration) Act 1999</w:t>
      </w:r>
      <w:r w:rsidRPr="000E51D8">
        <w:t>.</w:t>
      </w:r>
    </w:p>
    <w:p w:rsidR="004918DA" w:rsidRPr="000E51D8" w:rsidRDefault="004918DA" w:rsidP="004918DA">
      <w:pPr>
        <w:pStyle w:val="Definition"/>
      </w:pPr>
      <w:r w:rsidRPr="000E51D8">
        <w:rPr>
          <w:b/>
          <w:i/>
        </w:rPr>
        <w:t>eligible medical treatment</w:t>
      </w:r>
      <w:r w:rsidRPr="000E51D8">
        <w:t xml:space="preserve">, in relation to a person, means medical treatment of a kind that is not available to the person in </w:t>
      </w:r>
      <w:smartTag w:uri="urn:schemas-microsoft-com:office:smarttags" w:element="country-region">
        <w:smartTag w:uri="urn:schemas-microsoft-com:office:smarttags" w:element="place">
          <w:r w:rsidRPr="000E51D8">
            <w:t>Australia</w:t>
          </w:r>
        </w:smartTag>
      </w:smartTag>
      <w:r w:rsidRPr="000E51D8">
        <w:t>.</w:t>
      </w:r>
    </w:p>
    <w:p w:rsidR="004918DA" w:rsidRPr="000E51D8" w:rsidRDefault="004918DA" w:rsidP="004918DA">
      <w:pPr>
        <w:pStyle w:val="Definition"/>
      </w:pPr>
      <w:r w:rsidRPr="000E51D8">
        <w:rPr>
          <w:b/>
          <w:i/>
        </w:rPr>
        <w:t>Reserve service</w:t>
      </w:r>
      <w:r w:rsidRPr="000E51D8">
        <w:t xml:space="preserve"> means attending a training camp as a member of any of the following:</w:t>
      </w:r>
    </w:p>
    <w:p w:rsidR="004918DA" w:rsidRPr="000E51D8" w:rsidRDefault="004918DA" w:rsidP="004918DA">
      <w:pPr>
        <w:pStyle w:val="paragraph"/>
      </w:pPr>
      <w:r w:rsidRPr="000E51D8">
        <w:lastRenderedPageBreak/>
        <w:tab/>
        <w:t>(a)</w:t>
      </w:r>
      <w:r w:rsidRPr="000E51D8">
        <w:tab/>
        <w:t>the Naval Reserve; or</w:t>
      </w:r>
    </w:p>
    <w:p w:rsidR="004918DA" w:rsidRPr="000E51D8" w:rsidRDefault="004918DA" w:rsidP="004918DA">
      <w:pPr>
        <w:pStyle w:val="paragraph"/>
      </w:pPr>
      <w:r w:rsidRPr="000E51D8">
        <w:tab/>
        <w:t>(b)</w:t>
      </w:r>
      <w:r w:rsidRPr="000E51D8">
        <w:tab/>
        <w:t>the Army Reserve; or</w:t>
      </w:r>
    </w:p>
    <w:p w:rsidR="004918DA" w:rsidRPr="000E51D8" w:rsidRDefault="004918DA" w:rsidP="004918DA">
      <w:pPr>
        <w:pStyle w:val="paragraph"/>
      </w:pPr>
      <w:r w:rsidRPr="000E51D8">
        <w:tab/>
        <w:t>(c)</w:t>
      </w:r>
      <w:r w:rsidRPr="000E51D8">
        <w:tab/>
        <w:t>the Air Force Reserve.</w:t>
      </w:r>
    </w:p>
    <w:p w:rsidR="00E17D1B" w:rsidRPr="000E51D8" w:rsidRDefault="00E17D1B" w:rsidP="00E17D1B">
      <w:pPr>
        <w:pStyle w:val="Definition"/>
      </w:pPr>
      <w:r w:rsidRPr="000E51D8">
        <w:rPr>
          <w:b/>
          <w:i/>
        </w:rPr>
        <w:t>severely impaired disability support pensioner</w:t>
      </w:r>
      <w:r w:rsidRPr="000E51D8">
        <w:t xml:space="preserve"> means a person in respect of whom the Secretary has made a determination under </w:t>
      </w:r>
      <w:r w:rsidR="004E3300" w:rsidRPr="000E51D8">
        <w:t>subsection 1</w:t>
      </w:r>
      <w:r w:rsidRPr="000E51D8">
        <w:t>218AAA(1).</w:t>
      </w:r>
    </w:p>
    <w:p w:rsidR="00D04F80" w:rsidRPr="000E51D8" w:rsidRDefault="00D04F80" w:rsidP="00D04F80">
      <w:pPr>
        <w:pStyle w:val="Definition"/>
      </w:pPr>
      <w:r w:rsidRPr="000E51D8">
        <w:rPr>
          <w:b/>
          <w:i/>
        </w:rPr>
        <w:t>terminally ill overseas disability support pensioner</w:t>
      </w:r>
      <w:r w:rsidRPr="000E51D8">
        <w:t xml:space="preserve"> means a person who qualifies for disability support pension because all the circumstances described in paragraphs 1218AA(1)(a), (b), (c), (d) and (e) exist in relation to the person.</w:t>
      </w:r>
    </w:p>
    <w:p w:rsidR="004918DA" w:rsidRPr="000E51D8" w:rsidRDefault="004918DA" w:rsidP="004918DA">
      <w:pPr>
        <w:pStyle w:val="ActHead5"/>
      </w:pPr>
      <w:bookmarkStart w:id="487" w:name="_Toc124515092"/>
      <w:r w:rsidRPr="000E51D8">
        <w:rPr>
          <w:rStyle w:val="CharSectno"/>
        </w:rPr>
        <w:t>1212A</w:t>
      </w:r>
      <w:r w:rsidRPr="000E51D8">
        <w:t xml:space="preserve">  Meaning of</w:t>
      </w:r>
      <w:r w:rsidRPr="000E51D8">
        <w:rPr>
          <w:i/>
        </w:rPr>
        <w:t xml:space="preserve"> acute family crisis</w:t>
      </w:r>
      <w:bookmarkEnd w:id="487"/>
    </w:p>
    <w:p w:rsidR="004918DA" w:rsidRPr="000E51D8" w:rsidRDefault="004918DA" w:rsidP="004918DA">
      <w:pPr>
        <w:pStyle w:val="subsection"/>
      </w:pPr>
      <w:r w:rsidRPr="000E51D8">
        <w:tab/>
      </w:r>
      <w:r w:rsidRPr="000E51D8">
        <w:tab/>
        <w:t>For the purposes of this Part, a person’s absence is for the purpose of attending to an</w:t>
      </w:r>
      <w:r w:rsidRPr="000E51D8">
        <w:rPr>
          <w:b/>
          <w:i/>
        </w:rPr>
        <w:t xml:space="preserve"> acute family crisis</w:t>
      </w:r>
      <w:r w:rsidRPr="000E51D8">
        <w:t xml:space="preserve"> at a particular time if the Secretary is satisfied that the absence is, at that time:</w:t>
      </w:r>
    </w:p>
    <w:p w:rsidR="004918DA" w:rsidRPr="000E51D8" w:rsidRDefault="004918DA" w:rsidP="004918DA">
      <w:pPr>
        <w:pStyle w:val="paragraph"/>
      </w:pPr>
      <w:r w:rsidRPr="000E51D8">
        <w:tab/>
        <w:t>(a)</w:t>
      </w:r>
      <w:r w:rsidRPr="000E51D8">
        <w:tab/>
        <w:t>for the purpose of visiting a family member who is critically ill; or</w:t>
      </w:r>
    </w:p>
    <w:p w:rsidR="004918DA" w:rsidRPr="000E51D8" w:rsidRDefault="004918DA" w:rsidP="004918DA">
      <w:pPr>
        <w:pStyle w:val="paragraph"/>
      </w:pPr>
      <w:r w:rsidRPr="000E51D8">
        <w:tab/>
        <w:t>(b)</w:t>
      </w:r>
      <w:r w:rsidRPr="000E51D8">
        <w:tab/>
        <w:t>for the purpose of visiting a family member who is hospitalised with a serious illness; or</w:t>
      </w:r>
    </w:p>
    <w:p w:rsidR="004918DA" w:rsidRPr="000E51D8" w:rsidRDefault="004918DA" w:rsidP="004918DA">
      <w:pPr>
        <w:pStyle w:val="paragraph"/>
      </w:pPr>
      <w:r w:rsidRPr="000E51D8">
        <w:tab/>
        <w:t>(c)</w:t>
      </w:r>
      <w:r w:rsidRPr="000E51D8">
        <w:tab/>
        <w:t>for a purpose relating to the death of a family member; or</w:t>
      </w:r>
    </w:p>
    <w:p w:rsidR="004918DA" w:rsidRPr="000E51D8" w:rsidRDefault="004918DA" w:rsidP="004918DA">
      <w:pPr>
        <w:pStyle w:val="paragraph"/>
      </w:pPr>
      <w:r w:rsidRPr="000E51D8">
        <w:tab/>
        <w:t>(d)</w:t>
      </w:r>
      <w:r w:rsidRPr="000E51D8">
        <w:tab/>
        <w:t>for a purpose relating to a life</w:t>
      </w:r>
      <w:r w:rsidR="00491F1A">
        <w:noBreakHyphen/>
      </w:r>
      <w:r w:rsidRPr="000E51D8">
        <w:t xml:space="preserve">threatening situation (other than an illness referred to in </w:t>
      </w:r>
      <w:r w:rsidR="00D634E3" w:rsidRPr="000E51D8">
        <w:t>paragraph (</w:t>
      </w:r>
      <w:r w:rsidRPr="000E51D8">
        <w:t>a) or (b)) that:</w:t>
      </w:r>
    </w:p>
    <w:p w:rsidR="004918DA" w:rsidRPr="000E51D8" w:rsidRDefault="004918DA" w:rsidP="004918DA">
      <w:pPr>
        <w:pStyle w:val="paragraphsub"/>
      </w:pPr>
      <w:r w:rsidRPr="000E51D8">
        <w:tab/>
        <w:t>(i)</w:t>
      </w:r>
      <w:r w:rsidRPr="000E51D8">
        <w:tab/>
        <w:t>is facing a family member; and</w:t>
      </w:r>
    </w:p>
    <w:p w:rsidR="004918DA" w:rsidRPr="000E51D8" w:rsidRDefault="004918DA" w:rsidP="004918DA">
      <w:pPr>
        <w:pStyle w:val="paragraphsub"/>
      </w:pPr>
      <w:r w:rsidRPr="000E51D8">
        <w:tab/>
        <w:t>(ii)</w:t>
      </w:r>
      <w:r w:rsidRPr="000E51D8">
        <w:tab/>
        <w:t>is beyond the control of the family member.</w:t>
      </w:r>
    </w:p>
    <w:p w:rsidR="004918DA" w:rsidRPr="000E51D8" w:rsidRDefault="004918DA" w:rsidP="004918DA">
      <w:pPr>
        <w:pStyle w:val="ActHead5"/>
      </w:pPr>
      <w:bookmarkStart w:id="488" w:name="_Toc124515093"/>
      <w:r w:rsidRPr="000E51D8">
        <w:rPr>
          <w:rStyle w:val="CharSectno"/>
        </w:rPr>
        <w:t>1212B</w:t>
      </w:r>
      <w:r w:rsidRPr="000E51D8">
        <w:t xml:space="preserve">  Meaning of</w:t>
      </w:r>
      <w:r w:rsidRPr="000E51D8">
        <w:rPr>
          <w:i/>
        </w:rPr>
        <w:t xml:space="preserve"> humanitarian purpose</w:t>
      </w:r>
      <w:bookmarkEnd w:id="488"/>
    </w:p>
    <w:p w:rsidR="004918DA" w:rsidRPr="000E51D8" w:rsidRDefault="004918DA" w:rsidP="004918DA">
      <w:pPr>
        <w:pStyle w:val="subsection"/>
      </w:pPr>
      <w:r w:rsidRPr="000E51D8">
        <w:tab/>
      </w:r>
      <w:r w:rsidRPr="000E51D8">
        <w:tab/>
        <w:t xml:space="preserve">For the purposes of this Part, a person’s absence is for a </w:t>
      </w:r>
      <w:r w:rsidRPr="000E51D8">
        <w:rPr>
          <w:b/>
          <w:i/>
        </w:rPr>
        <w:t>humanitarian purpose</w:t>
      </w:r>
      <w:r w:rsidRPr="000E51D8">
        <w:t xml:space="preserve"> at a particular time if the Secretary is satisfied that the absence is, at that time:</w:t>
      </w:r>
    </w:p>
    <w:p w:rsidR="004918DA" w:rsidRPr="000E51D8" w:rsidRDefault="004918DA" w:rsidP="004918DA">
      <w:pPr>
        <w:pStyle w:val="paragraph"/>
      </w:pPr>
      <w:r w:rsidRPr="000E51D8">
        <w:tab/>
        <w:t>(a)</w:t>
      </w:r>
      <w:r w:rsidRPr="000E51D8">
        <w:tab/>
        <w:t>for the purpose of involvement in custody proceedings, criminal proceedings (other than criminal proceedings in respect of a crime alleged to have been committed by the person) or other legal proceedings; or</w:t>
      </w:r>
    </w:p>
    <w:p w:rsidR="004918DA" w:rsidRPr="000E51D8" w:rsidRDefault="004918DA" w:rsidP="004918DA">
      <w:pPr>
        <w:pStyle w:val="paragraph"/>
      </w:pPr>
      <w:r w:rsidRPr="000E51D8">
        <w:lastRenderedPageBreak/>
        <w:tab/>
        <w:t>(b)</w:t>
      </w:r>
      <w:r w:rsidRPr="000E51D8">
        <w:tab/>
        <w:t>for purposes relating to the adoption of a child by the person; or</w:t>
      </w:r>
    </w:p>
    <w:p w:rsidR="004918DA" w:rsidRPr="000E51D8" w:rsidRDefault="004918DA" w:rsidP="004918DA">
      <w:pPr>
        <w:pStyle w:val="paragraph"/>
      </w:pPr>
      <w:r w:rsidRPr="000E51D8">
        <w:tab/>
        <w:t>(c)</w:t>
      </w:r>
      <w:r w:rsidRPr="000E51D8">
        <w:tab/>
        <w:t>for a purpose specified in the regulations for the purposes of this paragraph.</w:t>
      </w:r>
    </w:p>
    <w:p w:rsidR="004918DA" w:rsidRPr="000E51D8" w:rsidRDefault="004918DA" w:rsidP="004918DA">
      <w:pPr>
        <w:pStyle w:val="ActHead5"/>
      </w:pPr>
      <w:bookmarkStart w:id="489" w:name="_Toc124515094"/>
      <w:r w:rsidRPr="000E51D8">
        <w:rPr>
          <w:rStyle w:val="CharSectno"/>
        </w:rPr>
        <w:t>1212C</w:t>
      </w:r>
      <w:r w:rsidRPr="000E51D8">
        <w:t xml:space="preserve">  Meaning of </w:t>
      </w:r>
      <w:r w:rsidRPr="000E51D8">
        <w:rPr>
          <w:i/>
        </w:rPr>
        <w:t>temporary absence</w:t>
      </w:r>
      <w:bookmarkEnd w:id="489"/>
    </w:p>
    <w:p w:rsidR="004918DA" w:rsidRPr="000E51D8" w:rsidRDefault="004918DA" w:rsidP="004918DA">
      <w:pPr>
        <w:pStyle w:val="subsection"/>
      </w:pPr>
      <w:r w:rsidRPr="000E51D8">
        <w:tab/>
      </w:r>
      <w:r w:rsidRPr="000E51D8">
        <w:tab/>
        <w:t xml:space="preserve">For the purposes of this Part, a person’s absence from </w:t>
      </w:r>
      <w:smartTag w:uri="urn:schemas-microsoft-com:office:smarttags" w:element="country-region">
        <w:smartTag w:uri="urn:schemas-microsoft-com:office:smarttags" w:element="place">
          <w:r w:rsidRPr="000E51D8">
            <w:t>Australia</w:t>
          </w:r>
        </w:smartTag>
      </w:smartTag>
      <w:r w:rsidRPr="000E51D8">
        <w:t xml:space="preserve"> is temporary if, throughout the absence, the person does not cease to reside in </w:t>
      </w:r>
      <w:smartTag w:uri="urn:schemas-microsoft-com:office:smarttags" w:element="country-region">
        <w:smartTag w:uri="urn:schemas-microsoft-com:office:smarttags" w:element="place">
          <w:r w:rsidRPr="000E51D8">
            <w:t>Australia</w:t>
          </w:r>
        </w:smartTag>
      </w:smartTag>
      <w:r w:rsidRPr="000E51D8">
        <w:t xml:space="preserve"> (within the meaning of subsection</w:t>
      </w:r>
      <w:r w:rsidR="00D634E3" w:rsidRPr="000E51D8">
        <w:t> </w:t>
      </w:r>
      <w:r w:rsidRPr="000E51D8">
        <w:t>7(3)).</w:t>
      </w:r>
    </w:p>
    <w:p w:rsidR="004918DA" w:rsidRPr="000E51D8" w:rsidRDefault="004918DA" w:rsidP="004918DA">
      <w:pPr>
        <w:pStyle w:val="ActHead5"/>
      </w:pPr>
      <w:bookmarkStart w:id="490" w:name="_Toc124515095"/>
      <w:r w:rsidRPr="000E51D8">
        <w:rPr>
          <w:rStyle w:val="CharSectno"/>
        </w:rPr>
        <w:t>1212D</w:t>
      </w:r>
      <w:r w:rsidRPr="000E51D8">
        <w:t xml:space="preserve">  Part does not affect need for qualification</w:t>
      </w:r>
      <w:bookmarkEnd w:id="490"/>
    </w:p>
    <w:p w:rsidR="004918DA" w:rsidRPr="000E51D8" w:rsidRDefault="004918DA" w:rsidP="004918DA">
      <w:pPr>
        <w:pStyle w:val="subsection"/>
      </w:pPr>
      <w:r w:rsidRPr="000E51D8">
        <w:tab/>
      </w:r>
      <w:r w:rsidRPr="000E51D8">
        <w:tab/>
        <w:t xml:space="preserve">For the avoidance of doubt, nothing in this </w:t>
      </w:r>
      <w:r w:rsidR="00BA70F5" w:rsidRPr="000E51D8">
        <w:t>Part c</w:t>
      </w:r>
      <w:r w:rsidRPr="000E51D8">
        <w:t>onfers a right on a person to continue to be paid a social security payment if the person is not qualified for the payment (even if the person’s failure to qualify is related to the absence).</w:t>
      </w:r>
    </w:p>
    <w:p w:rsidR="004918DA" w:rsidRPr="000E51D8" w:rsidRDefault="004918DA" w:rsidP="00F01441">
      <w:pPr>
        <w:pStyle w:val="ActHead3"/>
        <w:pageBreakBefore/>
      </w:pPr>
      <w:bookmarkStart w:id="491" w:name="_Toc124515096"/>
      <w:r w:rsidRPr="000E51D8">
        <w:rPr>
          <w:rStyle w:val="CharDivNo"/>
        </w:rPr>
        <w:lastRenderedPageBreak/>
        <w:t>Division</w:t>
      </w:r>
      <w:r w:rsidR="00D634E3" w:rsidRPr="000E51D8">
        <w:rPr>
          <w:rStyle w:val="CharDivNo"/>
        </w:rPr>
        <w:t> </w:t>
      </w:r>
      <w:r w:rsidRPr="000E51D8">
        <w:rPr>
          <w:rStyle w:val="CharDivNo"/>
        </w:rPr>
        <w:t>2</w:t>
      </w:r>
      <w:r w:rsidRPr="000E51D8">
        <w:t>—</w:t>
      </w:r>
      <w:r w:rsidRPr="000E51D8">
        <w:rPr>
          <w:rStyle w:val="CharDivText"/>
        </w:rPr>
        <w:t>Portability of social security payments</w:t>
      </w:r>
      <w:bookmarkEnd w:id="491"/>
    </w:p>
    <w:p w:rsidR="004918DA" w:rsidRPr="000E51D8" w:rsidRDefault="004918DA" w:rsidP="004918DA">
      <w:pPr>
        <w:pStyle w:val="ActHead4"/>
      </w:pPr>
      <w:bookmarkStart w:id="492" w:name="_Toc124515097"/>
      <w:r w:rsidRPr="000E51D8">
        <w:rPr>
          <w:rStyle w:val="CharSubdNo"/>
        </w:rPr>
        <w:t>Subdivision A</w:t>
      </w:r>
      <w:r w:rsidRPr="000E51D8">
        <w:t>—</w:t>
      </w:r>
      <w:r w:rsidRPr="000E51D8">
        <w:rPr>
          <w:rStyle w:val="CharSubdText"/>
        </w:rPr>
        <w:t>Basic portability provisions</w:t>
      </w:r>
      <w:bookmarkEnd w:id="492"/>
    </w:p>
    <w:p w:rsidR="004918DA" w:rsidRPr="000E51D8" w:rsidRDefault="004918DA" w:rsidP="004918DA">
      <w:pPr>
        <w:pStyle w:val="ActHead5"/>
      </w:pPr>
      <w:bookmarkStart w:id="493" w:name="_Toc124515098"/>
      <w:r w:rsidRPr="000E51D8">
        <w:rPr>
          <w:rStyle w:val="CharSectno"/>
        </w:rPr>
        <w:t>1213</w:t>
      </w:r>
      <w:r w:rsidRPr="000E51D8">
        <w:t xml:space="preserve">  Persons to whom Division applies</w:t>
      </w:r>
      <w:bookmarkEnd w:id="493"/>
    </w:p>
    <w:p w:rsidR="004918DA" w:rsidRPr="000E51D8" w:rsidRDefault="004918DA" w:rsidP="004918DA">
      <w:pPr>
        <w:pStyle w:val="subsection"/>
      </w:pPr>
      <w:r w:rsidRPr="000E51D8">
        <w:tab/>
      </w:r>
      <w:r w:rsidRPr="000E51D8">
        <w:tab/>
        <w:t>This Division applies to a person during a period (the</w:t>
      </w:r>
      <w:r w:rsidRPr="000E51D8">
        <w:rPr>
          <w:b/>
          <w:i/>
        </w:rPr>
        <w:t xml:space="preserve"> period of absence</w:t>
      </w:r>
      <w:r w:rsidRPr="000E51D8">
        <w:t xml:space="preserve">) throughout which the person is continuously absent from </w:t>
      </w:r>
      <w:smartTag w:uri="urn:schemas-microsoft-com:office:smarttags" w:element="country-region">
        <w:smartTag w:uri="urn:schemas-microsoft-com:office:smarttags" w:element="place">
          <w:r w:rsidRPr="000E51D8">
            <w:t>Australia</w:t>
          </w:r>
        </w:smartTag>
      </w:smartTag>
      <w:r w:rsidRPr="000E51D8">
        <w:t>, if:</w:t>
      </w:r>
    </w:p>
    <w:p w:rsidR="004918DA" w:rsidRPr="000E51D8" w:rsidRDefault="004918DA" w:rsidP="004918DA">
      <w:pPr>
        <w:pStyle w:val="paragraph"/>
      </w:pPr>
      <w:r w:rsidRPr="000E51D8">
        <w:tab/>
        <w:t>(a)</w:t>
      </w:r>
      <w:r w:rsidRPr="000E51D8">
        <w:tab/>
        <w:t xml:space="preserve">immediately before the period of absence commenced, the person was receiving a social security payment (the </w:t>
      </w:r>
      <w:r w:rsidRPr="000E51D8">
        <w:rPr>
          <w:b/>
          <w:i/>
        </w:rPr>
        <w:t>payment</w:t>
      </w:r>
      <w:r w:rsidRPr="000E51D8">
        <w:t xml:space="preserve">) mentioned in column 2 of the table at the end of </w:t>
      </w:r>
      <w:r w:rsidR="00A93C2F" w:rsidRPr="000E51D8">
        <w:t>section 1</w:t>
      </w:r>
      <w:r w:rsidRPr="000E51D8">
        <w:t>217; or</w:t>
      </w:r>
    </w:p>
    <w:p w:rsidR="004918DA" w:rsidRPr="000E51D8" w:rsidRDefault="004918DA" w:rsidP="004918DA">
      <w:pPr>
        <w:pStyle w:val="paragraph"/>
      </w:pPr>
      <w:r w:rsidRPr="000E51D8">
        <w:tab/>
        <w:t>(b)</w:t>
      </w:r>
      <w:r w:rsidRPr="000E51D8">
        <w:tab/>
        <w:t xml:space="preserve">during the period of absence, the person’s claim for such a payment is granted under the </w:t>
      </w:r>
      <w:r w:rsidRPr="000E51D8">
        <w:rPr>
          <w:i/>
        </w:rPr>
        <w:t>Social Security (Administration) Act 1999</w:t>
      </w:r>
      <w:r w:rsidRPr="000E51D8">
        <w:t>.</w:t>
      </w:r>
    </w:p>
    <w:p w:rsidR="004918DA" w:rsidRPr="000E51D8" w:rsidRDefault="004918DA" w:rsidP="004918DA">
      <w:pPr>
        <w:pStyle w:val="ActHead5"/>
      </w:pPr>
      <w:bookmarkStart w:id="494" w:name="_Toc124515099"/>
      <w:r w:rsidRPr="000E51D8">
        <w:rPr>
          <w:rStyle w:val="CharSectno"/>
        </w:rPr>
        <w:t>1214</w:t>
      </w:r>
      <w:r w:rsidRPr="000E51D8">
        <w:t xml:space="preserve">  Some payments generally portable with no time limit</w:t>
      </w:r>
      <w:bookmarkEnd w:id="494"/>
    </w:p>
    <w:p w:rsidR="004918DA" w:rsidRPr="000E51D8" w:rsidRDefault="004918DA" w:rsidP="004918DA">
      <w:pPr>
        <w:pStyle w:val="subsection"/>
      </w:pPr>
      <w:r w:rsidRPr="000E51D8">
        <w:tab/>
        <w:t>(1)</w:t>
      </w:r>
      <w:r w:rsidRPr="000E51D8">
        <w:tab/>
        <w:t>If the person’s maximum portability period for the payment is an unlimited period, the person’s right to continue to be paid the payment throughout the period of absence is not affected merely by the absence.</w:t>
      </w:r>
    </w:p>
    <w:p w:rsidR="004918DA" w:rsidRPr="000E51D8" w:rsidRDefault="004918DA" w:rsidP="004918DA">
      <w:pPr>
        <w:pStyle w:val="notetext"/>
      </w:pPr>
      <w:r w:rsidRPr="000E51D8">
        <w:t>Note 1:</w:t>
      </w:r>
      <w:r w:rsidRPr="000E51D8">
        <w:tab/>
        <w:t>Section</w:t>
      </w:r>
      <w:r w:rsidR="00D634E3" w:rsidRPr="000E51D8">
        <w:t> </w:t>
      </w:r>
      <w:r w:rsidRPr="000E51D8">
        <w:t xml:space="preserve">1217 defines the person’s </w:t>
      </w:r>
      <w:r w:rsidRPr="000E51D8">
        <w:rPr>
          <w:b/>
          <w:i/>
        </w:rPr>
        <w:t xml:space="preserve">maximum portability period </w:t>
      </w:r>
      <w:r w:rsidRPr="000E51D8">
        <w:t>for the payment.</w:t>
      </w:r>
    </w:p>
    <w:p w:rsidR="004918DA" w:rsidRPr="000E51D8" w:rsidRDefault="004918DA" w:rsidP="004918DA">
      <w:pPr>
        <w:pStyle w:val="notetext"/>
      </w:pPr>
      <w:r w:rsidRPr="000E51D8">
        <w:t>Note 2:</w:t>
      </w:r>
      <w:r w:rsidRPr="000E51D8">
        <w:tab/>
        <w:t>However, the person’s rate of payment may be affected after 26 weeks—see Division</w:t>
      </w:r>
      <w:r w:rsidR="00D634E3" w:rsidRPr="000E51D8">
        <w:t> </w:t>
      </w:r>
      <w:r w:rsidRPr="000E51D8">
        <w:t>3.</w:t>
      </w:r>
    </w:p>
    <w:p w:rsidR="004918DA" w:rsidRPr="000E51D8" w:rsidRDefault="004918DA" w:rsidP="004918DA">
      <w:pPr>
        <w:pStyle w:val="subsection"/>
      </w:pPr>
      <w:r w:rsidRPr="000E51D8">
        <w:tab/>
        <w:t>(2)</w:t>
      </w:r>
      <w:r w:rsidRPr="000E51D8">
        <w:tab/>
        <w:t xml:space="preserve">This section is subject to </w:t>
      </w:r>
      <w:r w:rsidR="00A93C2F" w:rsidRPr="000E51D8">
        <w:t>section 1</w:t>
      </w:r>
      <w:r w:rsidRPr="000E51D8">
        <w:t>220.</w:t>
      </w:r>
    </w:p>
    <w:p w:rsidR="004918DA" w:rsidRPr="000E51D8" w:rsidRDefault="004918DA" w:rsidP="004918DA">
      <w:pPr>
        <w:pStyle w:val="ActHead5"/>
      </w:pPr>
      <w:bookmarkStart w:id="495" w:name="_Toc124515100"/>
      <w:r w:rsidRPr="000E51D8">
        <w:rPr>
          <w:rStyle w:val="CharSectno"/>
        </w:rPr>
        <w:t>1215</w:t>
      </w:r>
      <w:r w:rsidRPr="000E51D8">
        <w:t xml:space="preserve">  Some payments generally portable with time limit</w:t>
      </w:r>
      <w:bookmarkEnd w:id="495"/>
    </w:p>
    <w:p w:rsidR="004918DA" w:rsidRPr="000E51D8" w:rsidRDefault="004918DA" w:rsidP="004918DA">
      <w:pPr>
        <w:pStyle w:val="subsection"/>
      </w:pPr>
      <w:r w:rsidRPr="000E51D8">
        <w:tab/>
        <w:t>(1)</w:t>
      </w:r>
      <w:r w:rsidRPr="000E51D8">
        <w:tab/>
        <w:t>If the person’s maximum portability period for the payment is not an unlimited period, the following rules apply:</w:t>
      </w:r>
    </w:p>
    <w:p w:rsidR="004918DA" w:rsidRPr="000E51D8" w:rsidRDefault="004918DA" w:rsidP="004918DA">
      <w:pPr>
        <w:pStyle w:val="paragraph"/>
      </w:pPr>
      <w:r w:rsidRPr="000E51D8">
        <w:tab/>
        <w:t>(a)</w:t>
      </w:r>
      <w:r w:rsidRPr="000E51D8">
        <w:tab/>
        <w:t>throughout the person’s portability period for the payment, the person’s right to continue to be paid the payment is not affected merely by the absence;</w:t>
      </w:r>
    </w:p>
    <w:p w:rsidR="004918DA" w:rsidRPr="000E51D8" w:rsidRDefault="004918DA" w:rsidP="004918DA">
      <w:pPr>
        <w:pStyle w:val="paragraph"/>
      </w:pPr>
      <w:r w:rsidRPr="000E51D8">
        <w:lastRenderedPageBreak/>
        <w:tab/>
        <w:t>(b)</w:t>
      </w:r>
      <w:r w:rsidRPr="000E51D8">
        <w:tab/>
        <w:t>throughout so much (if any) of the period of absence as occurs after the end of the person’s portability period for the payment, the payment is not payable to the person.</w:t>
      </w:r>
    </w:p>
    <w:p w:rsidR="004918DA" w:rsidRPr="000E51D8" w:rsidRDefault="004918DA" w:rsidP="004918DA">
      <w:pPr>
        <w:pStyle w:val="notetext"/>
      </w:pPr>
      <w:r w:rsidRPr="000E51D8">
        <w:t>Note:</w:t>
      </w:r>
      <w:r w:rsidRPr="000E51D8">
        <w:tab/>
        <w:t>Section</w:t>
      </w:r>
      <w:r w:rsidR="00D634E3" w:rsidRPr="000E51D8">
        <w:t> </w:t>
      </w:r>
      <w:r w:rsidRPr="000E51D8">
        <w:t xml:space="preserve">1217 defines the person’s </w:t>
      </w:r>
      <w:r w:rsidRPr="000E51D8">
        <w:rPr>
          <w:b/>
          <w:i/>
        </w:rPr>
        <w:t xml:space="preserve">maximum portability period </w:t>
      </w:r>
      <w:r w:rsidRPr="000E51D8">
        <w:t xml:space="preserve">and </w:t>
      </w:r>
      <w:r w:rsidRPr="000E51D8">
        <w:rPr>
          <w:b/>
          <w:i/>
        </w:rPr>
        <w:t xml:space="preserve">portability period </w:t>
      </w:r>
      <w:r w:rsidRPr="000E51D8">
        <w:t>for the payment.</w:t>
      </w:r>
    </w:p>
    <w:p w:rsidR="004918DA" w:rsidRPr="000E51D8" w:rsidRDefault="004918DA" w:rsidP="004918DA">
      <w:pPr>
        <w:pStyle w:val="subsection"/>
      </w:pPr>
      <w:r w:rsidRPr="000E51D8">
        <w:tab/>
        <w:t>(2)</w:t>
      </w:r>
      <w:r w:rsidRPr="000E51D8">
        <w:tab/>
        <w:t xml:space="preserve">This section is subject to Subdivision B of this Division (which contains exceptions) and </w:t>
      </w:r>
      <w:r w:rsidR="00A93C2F" w:rsidRPr="000E51D8">
        <w:t>section 1</w:t>
      </w:r>
      <w:r w:rsidRPr="000E51D8">
        <w:t>220.</w:t>
      </w:r>
    </w:p>
    <w:p w:rsidR="004918DA" w:rsidRPr="000E51D8" w:rsidRDefault="004918DA" w:rsidP="004918DA">
      <w:pPr>
        <w:pStyle w:val="ActHead5"/>
      </w:pPr>
      <w:bookmarkStart w:id="496" w:name="_Toc124515101"/>
      <w:r w:rsidRPr="000E51D8">
        <w:rPr>
          <w:rStyle w:val="CharSectno"/>
        </w:rPr>
        <w:t>1216</w:t>
      </w:r>
      <w:r w:rsidRPr="000E51D8">
        <w:t xml:space="preserve">  Amounts added to rate</w:t>
      </w:r>
      <w:bookmarkEnd w:id="496"/>
    </w:p>
    <w:p w:rsidR="004918DA" w:rsidRPr="000E51D8" w:rsidRDefault="004918DA" w:rsidP="004918DA">
      <w:pPr>
        <w:pStyle w:val="subsection"/>
      </w:pPr>
      <w:r w:rsidRPr="000E51D8">
        <w:tab/>
      </w:r>
      <w:r w:rsidR="00413108" w:rsidRPr="000E51D8">
        <w:t>(1)</w:t>
      </w:r>
      <w:r w:rsidRPr="000E51D8">
        <w:tab/>
        <w:t>During the period of absence, rent assistance, incentive allowance and pharmaceutical allowance are not to be added to the person’s rate under Chapter</w:t>
      </w:r>
      <w:r w:rsidR="00D634E3" w:rsidRPr="000E51D8">
        <w:t> </w:t>
      </w:r>
      <w:r w:rsidRPr="000E51D8">
        <w:t>3 after whichever of the following times applies:</w:t>
      </w:r>
    </w:p>
    <w:p w:rsidR="004918DA" w:rsidRPr="000E51D8" w:rsidRDefault="004918DA" w:rsidP="004918DA">
      <w:pPr>
        <w:pStyle w:val="paragraph"/>
      </w:pPr>
      <w:r w:rsidRPr="000E51D8">
        <w:tab/>
        <w:t>(a)</w:t>
      </w:r>
      <w:r w:rsidRPr="000E51D8">
        <w:tab/>
        <w:t>if the person’s maximum portability period for the payment is an unlimited period—26 weeks after the period of absence commenced;</w:t>
      </w:r>
    </w:p>
    <w:p w:rsidR="004918DA" w:rsidRPr="000E51D8" w:rsidRDefault="004918DA" w:rsidP="004918DA">
      <w:pPr>
        <w:pStyle w:val="paragraph"/>
      </w:pPr>
      <w:r w:rsidRPr="000E51D8">
        <w:tab/>
        <w:t>(b)</w:t>
      </w:r>
      <w:r w:rsidRPr="000E51D8">
        <w:tab/>
        <w:t>otherwise—the end of the person’s portability period for the payment.</w:t>
      </w:r>
    </w:p>
    <w:p w:rsidR="00CB7E23" w:rsidRPr="000E51D8" w:rsidRDefault="00CB7E23" w:rsidP="00CB7E23">
      <w:pPr>
        <w:pStyle w:val="subsection"/>
      </w:pPr>
      <w:bookmarkStart w:id="497" w:name="_Hlk70505869"/>
      <w:r w:rsidRPr="000E51D8">
        <w:tab/>
        <w:t>(2)</w:t>
      </w:r>
      <w:r w:rsidRPr="000E51D8">
        <w:tab/>
        <w:t>If:</w:t>
      </w:r>
    </w:p>
    <w:p w:rsidR="00CB7E23" w:rsidRPr="000E51D8" w:rsidRDefault="00CB7E23" w:rsidP="00CB7E23">
      <w:pPr>
        <w:pStyle w:val="paragraph"/>
      </w:pPr>
      <w:r w:rsidRPr="000E51D8">
        <w:tab/>
        <w:t>(a)</w:t>
      </w:r>
      <w:r w:rsidRPr="000E51D8">
        <w:tab/>
        <w:t>the Secretary is satisfied that the person’s absence from Australia is temporary; and</w:t>
      </w:r>
    </w:p>
    <w:p w:rsidR="00CB7E23" w:rsidRPr="000E51D8" w:rsidRDefault="00CB7E23" w:rsidP="00CB7E23">
      <w:pPr>
        <w:pStyle w:val="paragraph"/>
      </w:pPr>
      <w:r w:rsidRPr="000E51D8">
        <w:tab/>
        <w:t>(b)</w:t>
      </w:r>
      <w:r w:rsidRPr="000E51D8">
        <w:tab/>
        <w:t>the Secretary is satisfied that the person is unable to return to Australia before the end of the 26 weeks mentioned in paragraph (1)(a) because of an event referred to in subsection (3);</w:t>
      </w:r>
    </w:p>
    <w:p w:rsidR="00CB7E23" w:rsidRPr="000E51D8" w:rsidRDefault="00CB7E23" w:rsidP="00CB7E23">
      <w:pPr>
        <w:pStyle w:val="subsection2"/>
      </w:pPr>
      <w:r w:rsidRPr="000E51D8">
        <w:t>the Secretary may, in relation to the person, determine that a reference to 26 weeks in paragraph (1)(a) is taken to be a reference to another number of weeks.</w:t>
      </w:r>
    </w:p>
    <w:p w:rsidR="00CB7E23" w:rsidRPr="000E51D8" w:rsidRDefault="00CB7E23" w:rsidP="00CB7E23">
      <w:pPr>
        <w:pStyle w:val="subsection"/>
      </w:pPr>
      <w:r w:rsidRPr="000E51D8">
        <w:tab/>
        <w:t>(3)</w:t>
      </w:r>
      <w:r w:rsidRPr="000E51D8">
        <w:tab/>
        <w:t>The events are the following:</w:t>
      </w:r>
    </w:p>
    <w:p w:rsidR="00CB7E23" w:rsidRPr="000E51D8" w:rsidRDefault="00CB7E23" w:rsidP="00CB7E23">
      <w:pPr>
        <w:pStyle w:val="paragraph"/>
      </w:pPr>
      <w:r w:rsidRPr="000E51D8">
        <w:tab/>
        <w:t>(a)</w:t>
      </w:r>
      <w:r w:rsidRPr="000E51D8">
        <w:tab/>
        <w:t>a serious accident involving the person or a family member of the person;</w:t>
      </w:r>
    </w:p>
    <w:p w:rsidR="00CB7E23" w:rsidRPr="000E51D8" w:rsidRDefault="00CB7E23" w:rsidP="00CB7E23">
      <w:pPr>
        <w:pStyle w:val="paragraph"/>
      </w:pPr>
      <w:r w:rsidRPr="000E51D8">
        <w:tab/>
        <w:t>(b)</w:t>
      </w:r>
      <w:r w:rsidRPr="000E51D8">
        <w:tab/>
        <w:t>a serious illness of the person or a family member of the person;</w:t>
      </w:r>
    </w:p>
    <w:p w:rsidR="00CB7E23" w:rsidRPr="000E51D8" w:rsidRDefault="00CB7E23" w:rsidP="00CB7E23">
      <w:pPr>
        <w:pStyle w:val="paragraph"/>
      </w:pPr>
      <w:r w:rsidRPr="000E51D8">
        <w:lastRenderedPageBreak/>
        <w:tab/>
        <w:t>(c)</w:t>
      </w:r>
      <w:r w:rsidRPr="000E51D8">
        <w:tab/>
        <w:t>the hospitalisation of the person or a family member of the person;</w:t>
      </w:r>
    </w:p>
    <w:p w:rsidR="00CB7E23" w:rsidRPr="000E51D8" w:rsidRDefault="00CB7E23" w:rsidP="00CB7E23">
      <w:pPr>
        <w:pStyle w:val="paragraph"/>
      </w:pPr>
      <w:r w:rsidRPr="000E51D8">
        <w:tab/>
        <w:t>(d)</w:t>
      </w:r>
      <w:r w:rsidRPr="000E51D8">
        <w:tab/>
        <w:t>the death of a family member of the person;</w:t>
      </w:r>
    </w:p>
    <w:p w:rsidR="00CB7E23" w:rsidRPr="000E51D8" w:rsidRDefault="00CB7E23" w:rsidP="00CB7E23">
      <w:pPr>
        <w:pStyle w:val="paragraph"/>
      </w:pPr>
      <w:r w:rsidRPr="000E51D8">
        <w:tab/>
        <w:t>(e)</w:t>
      </w:r>
      <w:r w:rsidRPr="000E51D8">
        <w:tab/>
        <w:t>the person’s involvement in custody proceedings in the country in which the person is located;</w:t>
      </w:r>
    </w:p>
    <w:p w:rsidR="00CB7E23" w:rsidRPr="000E51D8" w:rsidRDefault="00CB7E23" w:rsidP="00CB7E23">
      <w:pPr>
        <w:pStyle w:val="paragraph"/>
      </w:pPr>
      <w:r w:rsidRPr="000E51D8">
        <w:tab/>
        <w:t>(f)</w:t>
      </w:r>
      <w:r w:rsidRPr="000E51D8">
        <w:tab/>
        <w:t>a legal requirement for the person to remain outside Australia in connection with criminal proceedings (other than criminal proceedings in respect of a crime alleged to have been committed by the person);</w:t>
      </w:r>
    </w:p>
    <w:p w:rsidR="00CB7E23" w:rsidRPr="000E51D8" w:rsidRDefault="00CB7E23" w:rsidP="00CB7E23">
      <w:pPr>
        <w:pStyle w:val="paragraph"/>
      </w:pPr>
      <w:r w:rsidRPr="000E51D8">
        <w:tab/>
        <w:t>(g)</w:t>
      </w:r>
      <w:r w:rsidRPr="000E51D8">
        <w:tab/>
        <w:t>robbery or serious crime committed against the person or a family member of the person;</w:t>
      </w:r>
    </w:p>
    <w:p w:rsidR="00CB7E23" w:rsidRPr="000E51D8" w:rsidRDefault="00CB7E23" w:rsidP="00CB7E23">
      <w:pPr>
        <w:pStyle w:val="paragraph"/>
      </w:pPr>
      <w:r w:rsidRPr="000E51D8">
        <w:tab/>
        <w:t>(h)</w:t>
      </w:r>
      <w:r w:rsidRPr="000E51D8">
        <w:tab/>
        <w:t>a natural disaster in the country in which the person is located;</w:t>
      </w:r>
    </w:p>
    <w:p w:rsidR="00CB7E23" w:rsidRPr="000E51D8" w:rsidRDefault="00CB7E23" w:rsidP="00CB7E23">
      <w:pPr>
        <w:pStyle w:val="paragraph"/>
      </w:pPr>
      <w:r w:rsidRPr="000E51D8">
        <w:tab/>
        <w:t>(i)</w:t>
      </w:r>
      <w:r w:rsidRPr="000E51D8">
        <w:tab/>
        <w:t>a public health crisis affecting Australia or the country in which the person is located or both;</w:t>
      </w:r>
    </w:p>
    <w:p w:rsidR="00CB7E23" w:rsidRPr="000E51D8" w:rsidRDefault="00CB7E23" w:rsidP="00CB7E23">
      <w:pPr>
        <w:pStyle w:val="paragraph"/>
      </w:pPr>
      <w:r w:rsidRPr="000E51D8">
        <w:tab/>
        <w:t>(j)</w:t>
      </w:r>
      <w:r w:rsidRPr="000E51D8">
        <w:tab/>
        <w:t>political or social unrest in the country in which the person is located;</w:t>
      </w:r>
    </w:p>
    <w:p w:rsidR="00CB7E23" w:rsidRPr="000E51D8" w:rsidRDefault="00CB7E23" w:rsidP="00CB7E23">
      <w:pPr>
        <w:pStyle w:val="paragraph"/>
      </w:pPr>
      <w:r w:rsidRPr="000E51D8">
        <w:tab/>
        <w:t>(k)</w:t>
      </w:r>
      <w:r w:rsidRPr="000E51D8">
        <w:tab/>
        <w:t>industrial action in the country in which the person is located;</w:t>
      </w:r>
    </w:p>
    <w:p w:rsidR="00CB7E23" w:rsidRPr="000E51D8" w:rsidRDefault="00CB7E23" w:rsidP="00CB7E23">
      <w:pPr>
        <w:pStyle w:val="paragraph"/>
      </w:pPr>
      <w:r w:rsidRPr="000E51D8">
        <w:tab/>
        <w:t>(l)</w:t>
      </w:r>
      <w:r w:rsidRPr="000E51D8">
        <w:tab/>
        <w:t>a war in the country in which the person is located.</w:t>
      </w:r>
    </w:p>
    <w:p w:rsidR="00CB7E23" w:rsidRPr="000E51D8" w:rsidRDefault="00CB7E23" w:rsidP="00CB7E23">
      <w:pPr>
        <w:pStyle w:val="subsection"/>
      </w:pPr>
      <w:r w:rsidRPr="000E51D8">
        <w:tab/>
        <w:t>(4)</w:t>
      </w:r>
      <w:r w:rsidRPr="000E51D8">
        <w:tab/>
        <w:t>The Secretary must not make a determination under subsection (2) unless:</w:t>
      </w:r>
    </w:p>
    <w:p w:rsidR="00CB7E23" w:rsidRPr="000E51D8" w:rsidRDefault="00CB7E23" w:rsidP="00CB7E23">
      <w:pPr>
        <w:pStyle w:val="paragraph"/>
      </w:pPr>
      <w:r w:rsidRPr="000E51D8">
        <w:tab/>
        <w:t>(a)</w:t>
      </w:r>
      <w:r w:rsidRPr="000E51D8">
        <w:tab/>
        <w:t>the event occurred or began during the period of absence; and</w:t>
      </w:r>
    </w:p>
    <w:p w:rsidR="00CB7E23" w:rsidRPr="000E51D8" w:rsidRDefault="00CB7E23" w:rsidP="00CB7E23">
      <w:pPr>
        <w:pStyle w:val="paragraph"/>
      </w:pPr>
      <w:r w:rsidRPr="000E51D8">
        <w:tab/>
        <w:t>(b)</w:t>
      </w:r>
      <w:r w:rsidRPr="000E51D8">
        <w:tab/>
        <w:t>if the event is political or social unrest, industrial action or war—the person is not willingly involved in, or willingly participating in, the event.</w:t>
      </w:r>
    </w:p>
    <w:p w:rsidR="00CB7E23" w:rsidRPr="000E51D8" w:rsidRDefault="00CB7E23" w:rsidP="00CB7E23">
      <w:pPr>
        <w:pStyle w:val="subsection"/>
      </w:pPr>
      <w:bookmarkStart w:id="498" w:name="_Hlk72329193"/>
      <w:r w:rsidRPr="000E51D8">
        <w:tab/>
        <w:t>(5)</w:t>
      </w:r>
      <w:r w:rsidRPr="000E51D8">
        <w:tab/>
        <w:t xml:space="preserve">If the Secretary determines another number (the </w:t>
      </w:r>
      <w:r w:rsidRPr="000E51D8">
        <w:rPr>
          <w:b/>
          <w:i/>
        </w:rPr>
        <w:t>new number</w:t>
      </w:r>
      <w:r w:rsidRPr="000E51D8">
        <w:t>) of weeks under subsection (2), then, immediately after that determination is made, a reference to a number of weeks in paragraph (1)(a), and each reference to a number of weeks in subsection (2), is taken to be a reference to that new number.</w:t>
      </w:r>
    </w:p>
    <w:p w:rsidR="004918DA" w:rsidRPr="000E51D8" w:rsidRDefault="004918DA" w:rsidP="004918DA">
      <w:pPr>
        <w:pStyle w:val="ActHead5"/>
      </w:pPr>
      <w:bookmarkStart w:id="499" w:name="_Toc124515102"/>
      <w:bookmarkEnd w:id="498"/>
      <w:bookmarkEnd w:id="497"/>
      <w:r w:rsidRPr="000E51D8">
        <w:rPr>
          <w:rStyle w:val="CharSectno"/>
        </w:rPr>
        <w:lastRenderedPageBreak/>
        <w:t>1217</w:t>
      </w:r>
      <w:r w:rsidRPr="000E51D8">
        <w:t xml:space="preserve">  Meaning of </w:t>
      </w:r>
      <w:r w:rsidRPr="000E51D8">
        <w:rPr>
          <w:i/>
        </w:rPr>
        <w:t>maximum portability period</w:t>
      </w:r>
      <w:r w:rsidRPr="000E51D8">
        <w:t xml:space="preserve">, </w:t>
      </w:r>
      <w:r w:rsidRPr="000E51D8">
        <w:rPr>
          <w:i/>
        </w:rPr>
        <w:t>allowable absence</w:t>
      </w:r>
      <w:r w:rsidRPr="000E51D8">
        <w:t xml:space="preserve"> and </w:t>
      </w:r>
      <w:r w:rsidRPr="000E51D8">
        <w:rPr>
          <w:i/>
        </w:rPr>
        <w:t>portability period</w:t>
      </w:r>
      <w:bookmarkEnd w:id="499"/>
    </w:p>
    <w:p w:rsidR="004918DA" w:rsidRPr="000E51D8" w:rsidRDefault="004918DA" w:rsidP="004918DA">
      <w:pPr>
        <w:pStyle w:val="SubsectionHead"/>
      </w:pPr>
      <w:r w:rsidRPr="000E51D8">
        <w:t>Meanin</w:t>
      </w:r>
      <w:r w:rsidR="00E46662" w:rsidRPr="000E51D8">
        <w:t>g of maximum portability period</w:t>
      </w:r>
    </w:p>
    <w:p w:rsidR="004918DA" w:rsidRPr="000E51D8" w:rsidRDefault="004918DA" w:rsidP="004918DA">
      <w:pPr>
        <w:pStyle w:val="subsection"/>
      </w:pPr>
      <w:r w:rsidRPr="000E51D8">
        <w:tab/>
        <w:t>(1)</w:t>
      </w:r>
      <w:r w:rsidRPr="000E51D8">
        <w:tab/>
        <w:t xml:space="preserve">The person’s </w:t>
      </w:r>
      <w:r w:rsidRPr="000E51D8">
        <w:rPr>
          <w:b/>
          <w:i/>
        </w:rPr>
        <w:t xml:space="preserve">maximum portability period </w:t>
      </w:r>
      <w:r w:rsidRPr="000E51D8">
        <w:t xml:space="preserve">for the payment is the period referred to in column 5 of the table at the end of this section (the </w:t>
      </w:r>
      <w:r w:rsidRPr="000E51D8">
        <w:rPr>
          <w:b/>
          <w:i/>
        </w:rPr>
        <w:t>table</w:t>
      </w:r>
      <w:r w:rsidRPr="000E51D8">
        <w:t>) that is applicable to:</w:t>
      </w:r>
    </w:p>
    <w:p w:rsidR="004918DA" w:rsidRPr="000E51D8" w:rsidRDefault="004918DA" w:rsidP="004918DA">
      <w:pPr>
        <w:pStyle w:val="paragraph"/>
      </w:pPr>
      <w:r w:rsidRPr="000E51D8">
        <w:tab/>
        <w:t>(a)</w:t>
      </w:r>
      <w:r w:rsidRPr="000E51D8">
        <w:tab/>
        <w:t>the payment (as specified in column 2 of the table); and</w:t>
      </w:r>
    </w:p>
    <w:p w:rsidR="004918DA" w:rsidRPr="000E51D8" w:rsidRDefault="004918DA" w:rsidP="004918DA">
      <w:pPr>
        <w:pStyle w:val="paragraph"/>
      </w:pPr>
      <w:r w:rsidRPr="000E51D8">
        <w:tab/>
        <w:t>(b)</w:t>
      </w:r>
      <w:r w:rsidRPr="000E51D8">
        <w:tab/>
        <w:t>the class of persons to which the person belongs (as specified in column 3 of the table).</w:t>
      </w:r>
    </w:p>
    <w:p w:rsidR="004918DA" w:rsidRPr="000E51D8" w:rsidRDefault="004918DA" w:rsidP="004918DA">
      <w:pPr>
        <w:pStyle w:val="SubsectionHead"/>
      </w:pPr>
      <w:r w:rsidRPr="000E51D8">
        <w:t>Meaning of allowable absence</w:t>
      </w:r>
    </w:p>
    <w:p w:rsidR="004918DA" w:rsidRPr="000E51D8" w:rsidRDefault="004918DA" w:rsidP="004918DA">
      <w:pPr>
        <w:pStyle w:val="subsection"/>
      </w:pPr>
      <w:r w:rsidRPr="000E51D8">
        <w:tab/>
        <w:t>(2)</w:t>
      </w:r>
      <w:r w:rsidRPr="000E51D8">
        <w:tab/>
        <w:t>The person’s absence is an allowable absence in relation to the payment at a particular time if, at that time:</w:t>
      </w:r>
    </w:p>
    <w:p w:rsidR="004918DA" w:rsidRPr="000E51D8" w:rsidRDefault="004918DA" w:rsidP="004918DA">
      <w:pPr>
        <w:pStyle w:val="paragraph"/>
      </w:pPr>
      <w:r w:rsidRPr="000E51D8">
        <w:tab/>
        <w:t>(a)</w:t>
      </w:r>
      <w:r w:rsidRPr="000E51D8">
        <w:tab/>
        <w:t>it is an absence specified in column 4 of the item in the table at the end of this section that is applicable to the payment and the person; and</w:t>
      </w:r>
    </w:p>
    <w:p w:rsidR="00E35B9C" w:rsidRPr="000E51D8" w:rsidRDefault="00E35B9C" w:rsidP="00E35B9C">
      <w:pPr>
        <w:pStyle w:val="paragraph"/>
      </w:pPr>
      <w:r w:rsidRPr="000E51D8">
        <w:tab/>
        <w:t>(b)</w:t>
      </w:r>
      <w:r w:rsidRPr="000E51D8">
        <w:tab/>
        <w:t>except where an unlimited absence is specified in column 5 of the item or a provision of Subdivision B applies, the absence does not:</w:t>
      </w:r>
    </w:p>
    <w:p w:rsidR="00E35B9C" w:rsidRPr="000E51D8" w:rsidRDefault="00E35B9C" w:rsidP="00E35B9C">
      <w:pPr>
        <w:pStyle w:val="paragraphsub"/>
      </w:pPr>
      <w:r w:rsidRPr="000E51D8">
        <w:tab/>
        <w:t>(i)</w:t>
      </w:r>
      <w:r w:rsidRPr="000E51D8">
        <w:tab/>
        <w:t>exceed the period specified in column 5 of that item; or</w:t>
      </w:r>
    </w:p>
    <w:p w:rsidR="00E35B9C" w:rsidRPr="000E51D8" w:rsidRDefault="00E35B9C" w:rsidP="00E35B9C">
      <w:pPr>
        <w:pStyle w:val="paragraphsub"/>
      </w:pPr>
      <w:r w:rsidRPr="000E51D8">
        <w:tab/>
        <w:t>(ii)</w:t>
      </w:r>
      <w:r w:rsidRPr="000E51D8">
        <w:tab/>
        <w:t>in the case of item</w:t>
      </w:r>
      <w:r w:rsidR="00D634E3" w:rsidRPr="000E51D8">
        <w:t> </w:t>
      </w:r>
      <w:r w:rsidRPr="000E51D8">
        <w:t>2—cause the total number of days (whether consecutive or not) of the person’s temporary absence from Australia in the last 12 months to exceed 28, ignoring days in accordance with that item.</w:t>
      </w:r>
    </w:p>
    <w:p w:rsidR="004918DA" w:rsidRPr="000E51D8" w:rsidRDefault="004918DA" w:rsidP="004918DA">
      <w:pPr>
        <w:pStyle w:val="SubsectionHead"/>
      </w:pPr>
      <w:r w:rsidRPr="000E51D8">
        <w:t>Meaning of portability period</w:t>
      </w:r>
      <w:r w:rsidRPr="000E51D8">
        <w:rPr>
          <w:b/>
        </w:rPr>
        <w:t xml:space="preserve"> </w:t>
      </w:r>
      <w:r w:rsidRPr="000E51D8">
        <w:t>if unlimited maximum portability period</w:t>
      </w:r>
    </w:p>
    <w:p w:rsidR="004918DA" w:rsidRPr="000E51D8" w:rsidRDefault="004918DA" w:rsidP="004918DA">
      <w:pPr>
        <w:pStyle w:val="subsection"/>
      </w:pPr>
      <w:r w:rsidRPr="000E51D8">
        <w:tab/>
        <w:t>(3)</w:t>
      </w:r>
      <w:r w:rsidRPr="000E51D8">
        <w:tab/>
        <w:t xml:space="preserve">If the person’s maximum portability period for the payment is an unlimited period, the person’s </w:t>
      </w:r>
      <w:r w:rsidRPr="000E51D8">
        <w:rPr>
          <w:b/>
          <w:i/>
        </w:rPr>
        <w:t>portability period</w:t>
      </w:r>
      <w:r w:rsidRPr="000E51D8">
        <w:t xml:space="preserve"> for the payment, in relation to the period of absence, is an unlimited period beginning at the commencement of the period of absence.</w:t>
      </w:r>
    </w:p>
    <w:p w:rsidR="004918DA" w:rsidRPr="000E51D8" w:rsidRDefault="004918DA" w:rsidP="004918DA">
      <w:pPr>
        <w:pStyle w:val="SubsectionHead"/>
      </w:pPr>
      <w:r w:rsidRPr="000E51D8">
        <w:lastRenderedPageBreak/>
        <w:t>Meaning of portability period</w:t>
      </w:r>
      <w:r w:rsidRPr="000E51D8">
        <w:rPr>
          <w:b/>
        </w:rPr>
        <w:t xml:space="preserve"> </w:t>
      </w:r>
      <w:r w:rsidRPr="000E51D8">
        <w:t>if maximum portability period limited</w:t>
      </w:r>
    </w:p>
    <w:p w:rsidR="004918DA" w:rsidRPr="000E51D8" w:rsidRDefault="004918DA" w:rsidP="004918DA">
      <w:pPr>
        <w:pStyle w:val="subsection"/>
      </w:pPr>
      <w:r w:rsidRPr="000E51D8">
        <w:tab/>
        <w:t>(4)</w:t>
      </w:r>
      <w:r w:rsidRPr="000E51D8">
        <w:tab/>
        <w:t xml:space="preserve">If the person’s maximum portability period for the payment is </w:t>
      </w:r>
      <w:r w:rsidR="00E35B9C" w:rsidRPr="000E51D8">
        <w:t>not an unlimited period</w:t>
      </w:r>
      <w:r w:rsidRPr="000E51D8">
        <w:t xml:space="preserve">, the person’s </w:t>
      </w:r>
      <w:r w:rsidRPr="000E51D8">
        <w:rPr>
          <w:b/>
          <w:i/>
        </w:rPr>
        <w:t>portability period</w:t>
      </w:r>
      <w:r w:rsidRPr="000E51D8">
        <w:t xml:space="preserve"> for the payment, in relation to the period of absence, is the period:</w:t>
      </w:r>
    </w:p>
    <w:p w:rsidR="004918DA" w:rsidRPr="000E51D8" w:rsidRDefault="004918DA" w:rsidP="004918DA">
      <w:pPr>
        <w:pStyle w:val="paragraph"/>
      </w:pPr>
      <w:r w:rsidRPr="000E51D8">
        <w:tab/>
        <w:t>(a)</w:t>
      </w:r>
      <w:r w:rsidRPr="000E51D8">
        <w:tab/>
        <w:t>beginning at the commencemen</w:t>
      </w:r>
      <w:r w:rsidR="00E46662" w:rsidRPr="000E51D8">
        <w:t>t of the period of absence; and</w:t>
      </w:r>
    </w:p>
    <w:p w:rsidR="004918DA" w:rsidRPr="000E51D8" w:rsidRDefault="004918DA" w:rsidP="004918DA">
      <w:pPr>
        <w:pStyle w:val="paragraph"/>
      </w:pPr>
      <w:r w:rsidRPr="000E51D8">
        <w:tab/>
        <w:t>(b)</w:t>
      </w:r>
      <w:r w:rsidRPr="000E51D8">
        <w:tab/>
        <w:t>ending at the earlier of the following times:</w:t>
      </w:r>
    </w:p>
    <w:p w:rsidR="004918DA" w:rsidRPr="000E51D8" w:rsidRDefault="004918DA" w:rsidP="004918DA">
      <w:pPr>
        <w:pStyle w:val="paragraphsub"/>
      </w:pPr>
      <w:r w:rsidRPr="000E51D8">
        <w:tab/>
        <w:t>(i)</w:t>
      </w:r>
      <w:r w:rsidRPr="000E51D8">
        <w:tab/>
        <w:t>the first time during the period of absence at which the absence is not an allowable absence in relation to the payment;</w:t>
      </w:r>
    </w:p>
    <w:p w:rsidR="004918DA" w:rsidRPr="000E51D8" w:rsidRDefault="004918DA" w:rsidP="004918DA">
      <w:pPr>
        <w:pStyle w:val="paragraphsub"/>
      </w:pPr>
      <w:r w:rsidRPr="000E51D8">
        <w:tab/>
        <w:t>(ii)</w:t>
      </w:r>
      <w:r w:rsidRPr="000E51D8">
        <w:tab/>
        <w:t>the end of the period that is the person’s maximum portability period for the payment.</w:t>
      </w:r>
    </w:p>
    <w:p w:rsidR="004918DA" w:rsidRPr="000E51D8" w:rsidRDefault="004918DA" w:rsidP="00C5597F">
      <w:pPr>
        <w:pStyle w:val="noteToPara"/>
      </w:pPr>
      <w:r w:rsidRPr="000E51D8">
        <w:t>Note:</w:t>
      </w:r>
      <w:r w:rsidRPr="000E51D8">
        <w:tab/>
        <w:t xml:space="preserve">People will be required (under the </w:t>
      </w:r>
      <w:r w:rsidRPr="000E51D8">
        <w:rPr>
          <w:i/>
        </w:rPr>
        <w:t>Social Security (Administration) Act 1999</w:t>
      </w:r>
      <w:r w:rsidRPr="000E51D8">
        <w:t>) to notify changes in circumstance.</w:t>
      </w:r>
    </w:p>
    <w:p w:rsidR="004918DA" w:rsidRPr="000E51D8" w:rsidRDefault="004918DA" w:rsidP="004918DA">
      <w:pPr>
        <w:pStyle w:val="Tabletext"/>
      </w:pPr>
    </w:p>
    <w:tbl>
      <w:tblPr>
        <w:tblW w:w="7321" w:type="dxa"/>
        <w:tblInd w:w="-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078"/>
        <w:gridCol w:w="1274"/>
        <w:gridCol w:w="1246"/>
        <w:gridCol w:w="1915"/>
        <w:gridCol w:w="1808"/>
      </w:tblGrid>
      <w:tr w:rsidR="004918DA" w:rsidRPr="000E51D8" w:rsidTr="0033154D">
        <w:trPr>
          <w:cantSplit/>
          <w:tblHeader/>
        </w:trPr>
        <w:tc>
          <w:tcPr>
            <w:tcW w:w="7321" w:type="dxa"/>
            <w:gridSpan w:val="5"/>
            <w:tcBorders>
              <w:top w:val="single" w:sz="12" w:space="0" w:color="auto"/>
              <w:left w:val="nil"/>
              <w:bottom w:val="nil"/>
              <w:right w:val="nil"/>
            </w:tcBorders>
          </w:tcPr>
          <w:p w:rsidR="004918DA" w:rsidRPr="000E51D8" w:rsidRDefault="004918DA" w:rsidP="00A1317B">
            <w:pPr>
              <w:pStyle w:val="Tabletext"/>
              <w:keepNext/>
              <w:keepLines/>
            </w:pPr>
            <w:r w:rsidRPr="000E51D8">
              <w:rPr>
                <w:b/>
              </w:rPr>
              <w:t>Portability of social security payments</w:t>
            </w:r>
          </w:p>
        </w:tc>
      </w:tr>
      <w:tr w:rsidR="0033154D" w:rsidRPr="000E51D8" w:rsidTr="00A1317B">
        <w:trPr>
          <w:cantSplit/>
          <w:tblHeader/>
        </w:trPr>
        <w:tc>
          <w:tcPr>
            <w:tcW w:w="1078" w:type="dxa"/>
            <w:tcBorders>
              <w:top w:val="single" w:sz="6" w:space="0" w:color="auto"/>
              <w:left w:val="nil"/>
              <w:bottom w:val="nil"/>
              <w:right w:val="nil"/>
            </w:tcBorders>
          </w:tcPr>
          <w:p w:rsidR="004918DA" w:rsidRPr="000E51D8" w:rsidRDefault="004918DA" w:rsidP="00A1317B">
            <w:pPr>
              <w:pStyle w:val="Tabletext"/>
              <w:keepNext/>
              <w:keepLines/>
            </w:pPr>
            <w:r w:rsidRPr="000E51D8">
              <w:rPr>
                <w:b/>
              </w:rPr>
              <w:t>Column 1</w:t>
            </w:r>
          </w:p>
        </w:tc>
        <w:tc>
          <w:tcPr>
            <w:tcW w:w="1274" w:type="dxa"/>
            <w:tcBorders>
              <w:top w:val="single" w:sz="6" w:space="0" w:color="auto"/>
              <w:left w:val="nil"/>
              <w:bottom w:val="nil"/>
              <w:right w:val="nil"/>
            </w:tcBorders>
          </w:tcPr>
          <w:p w:rsidR="004918DA" w:rsidRPr="000E51D8" w:rsidRDefault="004918DA" w:rsidP="00A1317B">
            <w:pPr>
              <w:pStyle w:val="Tabletext"/>
              <w:keepNext/>
              <w:keepLines/>
            </w:pPr>
            <w:r w:rsidRPr="000E51D8">
              <w:rPr>
                <w:b/>
              </w:rPr>
              <w:t>Column 2</w:t>
            </w:r>
          </w:p>
        </w:tc>
        <w:tc>
          <w:tcPr>
            <w:tcW w:w="1246" w:type="dxa"/>
            <w:tcBorders>
              <w:top w:val="single" w:sz="6" w:space="0" w:color="auto"/>
              <w:left w:val="nil"/>
              <w:bottom w:val="nil"/>
              <w:right w:val="nil"/>
            </w:tcBorders>
          </w:tcPr>
          <w:p w:rsidR="004918DA" w:rsidRPr="000E51D8" w:rsidRDefault="004918DA" w:rsidP="00A1317B">
            <w:pPr>
              <w:pStyle w:val="Tabletext"/>
              <w:keepNext/>
              <w:keepLines/>
            </w:pPr>
            <w:r w:rsidRPr="000E51D8">
              <w:rPr>
                <w:b/>
              </w:rPr>
              <w:t>Column 3</w:t>
            </w:r>
          </w:p>
        </w:tc>
        <w:tc>
          <w:tcPr>
            <w:tcW w:w="1915" w:type="dxa"/>
            <w:tcBorders>
              <w:top w:val="single" w:sz="6" w:space="0" w:color="auto"/>
              <w:left w:val="nil"/>
              <w:bottom w:val="nil"/>
              <w:right w:val="nil"/>
            </w:tcBorders>
          </w:tcPr>
          <w:p w:rsidR="004918DA" w:rsidRPr="000E51D8" w:rsidRDefault="004918DA" w:rsidP="00A1317B">
            <w:pPr>
              <w:pStyle w:val="Tabletext"/>
              <w:keepNext/>
              <w:keepLines/>
            </w:pPr>
            <w:r w:rsidRPr="000E51D8">
              <w:rPr>
                <w:b/>
              </w:rPr>
              <w:t>Column 4</w:t>
            </w:r>
          </w:p>
        </w:tc>
        <w:tc>
          <w:tcPr>
            <w:tcW w:w="1808" w:type="dxa"/>
            <w:tcBorders>
              <w:top w:val="single" w:sz="6" w:space="0" w:color="auto"/>
              <w:left w:val="nil"/>
              <w:bottom w:val="nil"/>
              <w:right w:val="nil"/>
            </w:tcBorders>
          </w:tcPr>
          <w:p w:rsidR="004918DA" w:rsidRPr="000E51D8" w:rsidRDefault="004918DA" w:rsidP="00A1317B">
            <w:pPr>
              <w:pStyle w:val="Tabletext"/>
              <w:keepNext/>
              <w:keepLines/>
            </w:pPr>
            <w:r w:rsidRPr="000E51D8">
              <w:rPr>
                <w:b/>
              </w:rPr>
              <w:t>Column 5</w:t>
            </w:r>
          </w:p>
        </w:tc>
      </w:tr>
      <w:tr w:rsidR="0033154D" w:rsidRPr="000E51D8" w:rsidTr="00147605">
        <w:trPr>
          <w:cantSplit/>
          <w:tblHeader/>
        </w:trPr>
        <w:tc>
          <w:tcPr>
            <w:tcW w:w="1078" w:type="dxa"/>
            <w:tcBorders>
              <w:top w:val="nil"/>
              <w:left w:val="nil"/>
              <w:bottom w:val="single" w:sz="12" w:space="0" w:color="auto"/>
              <w:right w:val="nil"/>
            </w:tcBorders>
          </w:tcPr>
          <w:p w:rsidR="004918DA" w:rsidRPr="000E51D8" w:rsidRDefault="004918DA" w:rsidP="00A1317B">
            <w:pPr>
              <w:pStyle w:val="Tabletext"/>
              <w:keepNext/>
              <w:keepLines/>
            </w:pPr>
            <w:r w:rsidRPr="000E51D8">
              <w:rPr>
                <w:b/>
              </w:rPr>
              <w:t>Item</w:t>
            </w:r>
          </w:p>
        </w:tc>
        <w:tc>
          <w:tcPr>
            <w:tcW w:w="1274" w:type="dxa"/>
            <w:tcBorders>
              <w:top w:val="nil"/>
              <w:left w:val="nil"/>
              <w:bottom w:val="single" w:sz="12" w:space="0" w:color="auto"/>
              <w:right w:val="nil"/>
            </w:tcBorders>
          </w:tcPr>
          <w:p w:rsidR="004918DA" w:rsidRPr="000E51D8" w:rsidRDefault="004918DA" w:rsidP="00A1317B">
            <w:pPr>
              <w:pStyle w:val="Tabletext"/>
              <w:keepNext/>
              <w:keepLines/>
            </w:pPr>
            <w:r w:rsidRPr="000E51D8">
              <w:rPr>
                <w:b/>
              </w:rPr>
              <w:t>Payment</w:t>
            </w:r>
          </w:p>
        </w:tc>
        <w:tc>
          <w:tcPr>
            <w:tcW w:w="1246" w:type="dxa"/>
            <w:tcBorders>
              <w:top w:val="nil"/>
              <w:left w:val="nil"/>
              <w:bottom w:val="single" w:sz="12" w:space="0" w:color="auto"/>
              <w:right w:val="nil"/>
            </w:tcBorders>
          </w:tcPr>
          <w:p w:rsidR="004918DA" w:rsidRPr="000E51D8" w:rsidRDefault="004918DA" w:rsidP="00A1317B">
            <w:pPr>
              <w:pStyle w:val="Tabletext"/>
              <w:keepNext/>
              <w:keepLines/>
            </w:pPr>
            <w:r w:rsidRPr="000E51D8">
              <w:rPr>
                <w:b/>
              </w:rPr>
              <w:t>Person</w:t>
            </w:r>
          </w:p>
        </w:tc>
        <w:tc>
          <w:tcPr>
            <w:tcW w:w="1915" w:type="dxa"/>
            <w:tcBorders>
              <w:top w:val="nil"/>
              <w:left w:val="nil"/>
              <w:bottom w:val="single" w:sz="12" w:space="0" w:color="auto"/>
              <w:right w:val="nil"/>
            </w:tcBorders>
          </w:tcPr>
          <w:p w:rsidR="004918DA" w:rsidRPr="000E51D8" w:rsidRDefault="004918DA" w:rsidP="00A1317B">
            <w:pPr>
              <w:pStyle w:val="Tabletext"/>
              <w:keepNext/>
              <w:keepLines/>
            </w:pPr>
            <w:r w:rsidRPr="000E51D8">
              <w:rPr>
                <w:b/>
              </w:rPr>
              <w:t>Absence</w:t>
            </w:r>
          </w:p>
        </w:tc>
        <w:tc>
          <w:tcPr>
            <w:tcW w:w="1808" w:type="dxa"/>
            <w:tcBorders>
              <w:top w:val="nil"/>
              <w:left w:val="nil"/>
              <w:bottom w:val="single" w:sz="12" w:space="0" w:color="auto"/>
              <w:right w:val="nil"/>
            </w:tcBorders>
          </w:tcPr>
          <w:p w:rsidR="004918DA" w:rsidRPr="000E51D8" w:rsidRDefault="004918DA" w:rsidP="00A1317B">
            <w:pPr>
              <w:pStyle w:val="Tabletext"/>
              <w:keepNext/>
              <w:keepLines/>
            </w:pPr>
            <w:r w:rsidRPr="000E51D8">
              <w:rPr>
                <w:b/>
              </w:rPr>
              <w:t xml:space="preserve">Maximum portability period </w:t>
            </w:r>
          </w:p>
        </w:tc>
      </w:tr>
      <w:tr w:rsidR="0033154D" w:rsidRPr="000E51D8" w:rsidTr="00147605">
        <w:trPr>
          <w:cantSplit/>
        </w:trPr>
        <w:tc>
          <w:tcPr>
            <w:tcW w:w="1078" w:type="dxa"/>
            <w:tcBorders>
              <w:top w:val="single" w:sz="12" w:space="0" w:color="auto"/>
              <w:left w:val="nil"/>
              <w:bottom w:val="single" w:sz="6" w:space="0" w:color="auto"/>
              <w:right w:val="nil"/>
            </w:tcBorders>
            <w:shd w:val="clear" w:color="auto" w:fill="auto"/>
          </w:tcPr>
          <w:p w:rsidR="004918DA" w:rsidRPr="000E51D8" w:rsidRDefault="004918DA" w:rsidP="004918DA">
            <w:pPr>
              <w:pStyle w:val="Tabletext"/>
            </w:pPr>
            <w:r w:rsidRPr="000E51D8">
              <w:t>1</w:t>
            </w:r>
          </w:p>
        </w:tc>
        <w:tc>
          <w:tcPr>
            <w:tcW w:w="1274" w:type="dxa"/>
            <w:tcBorders>
              <w:top w:val="single" w:sz="12" w:space="0" w:color="auto"/>
              <w:left w:val="nil"/>
              <w:bottom w:val="single" w:sz="6" w:space="0" w:color="auto"/>
              <w:right w:val="nil"/>
            </w:tcBorders>
            <w:shd w:val="clear" w:color="auto" w:fill="auto"/>
          </w:tcPr>
          <w:p w:rsidR="004918DA" w:rsidRPr="000E51D8" w:rsidRDefault="004918DA" w:rsidP="004918DA">
            <w:pPr>
              <w:pStyle w:val="Tabletext"/>
            </w:pPr>
            <w:r w:rsidRPr="000E51D8">
              <w:t>Age pension</w:t>
            </w:r>
          </w:p>
        </w:tc>
        <w:tc>
          <w:tcPr>
            <w:tcW w:w="1246" w:type="dxa"/>
            <w:tcBorders>
              <w:top w:val="single" w:sz="12" w:space="0" w:color="auto"/>
              <w:left w:val="nil"/>
              <w:bottom w:val="single" w:sz="6" w:space="0" w:color="auto"/>
              <w:right w:val="nil"/>
            </w:tcBorders>
            <w:shd w:val="clear" w:color="auto" w:fill="auto"/>
          </w:tcPr>
          <w:p w:rsidR="004918DA" w:rsidRPr="000E51D8" w:rsidRDefault="004918DA" w:rsidP="004918DA">
            <w:pPr>
              <w:pStyle w:val="Tabletext"/>
            </w:pPr>
            <w:r w:rsidRPr="000E51D8">
              <w:t>All persons</w:t>
            </w:r>
          </w:p>
        </w:tc>
        <w:tc>
          <w:tcPr>
            <w:tcW w:w="1915" w:type="dxa"/>
            <w:tcBorders>
              <w:top w:val="single" w:sz="12" w:space="0" w:color="auto"/>
              <w:left w:val="nil"/>
              <w:bottom w:val="single" w:sz="6" w:space="0" w:color="auto"/>
              <w:right w:val="nil"/>
            </w:tcBorders>
            <w:shd w:val="clear" w:color="auto" w:fill="auto"/>
          </w:tcPr>
          <w:p w:rsidR="004918DA" w:rsidRPr="000E51D8" w:rsidRDefault="004918DA" w:rsidP="004918DA">
            <w:pPr>
              <w:pStyle w:val="Tabletext"/>
            </w:pPr>
            <w:r w:rsidRPr="000E51D8">
              <w:t>Any absence</w:t>
            </w:r>
          </w:p>
        </w:tc>
        <w:tc>
          <w:tcPr>
            <w:tcW w:w="1808" w:type="dxa"/>
            <w:tcBorders>
              <w:top w:val="single" w:sz="12" w:space="0" w:color="auto"/>
              <w:left w:val="nil"/>
              <w:bottom w:val="single" w:sz="6" w:space="0" w:color="auto"/>
              <w:right w:val="nil"/>
            </w:tcBorders>
            <w:shd w:val="clear" w:color="auto" w:fill="auto"/>
          </w:tcPr>
          <w:p w:rsidR="004918DA" w:rsidRPr="000E51D8" w:rsidRDefault="004918DA" w:rsidP="004918DA">
            <w:pPr>
              <w:pStyle w:val="Tabletext"/>
            </w:pPr>
            <w:r w:rsidRPr="000E51D8">
              <w:t>Unlimited period</w:t>
            </w:r>
          </w:p>
        </w:tc>
      </w:tr>
      <w:tr w:rsidR="00EA67D6" w:rsidRPr="000E51D8" w:rsidTr="00887C10">
        <w:trPr>
          <w:cantSplit/>
        </w:trPr>
        <w:tc>
          <w:tcPr>
            <w:tcW w:w="1078" w:type="dxa"/>
            <w:tcBorders>
              <w:top w:val="single" w:sz="6" w:space="0" w:color="auto"/>
              <w:left w:val="nil"/>
              <w:bottom w:val="single" w:sz="6" w:space="0" w:color="auto"/>
              <w:right w:val="nil"/>
            </w:tcBorders>
            <w:shd w:val="clear" w:color="auto" w:fill="auto"/>
          </w:tcPr>
          <w:p w:rsidR="00EA67D6" w:rsidRPr="000E51D8" w:rsidRDefault="00EA67D6" w:rsidP="004918DA">
            <w:pPr>
              <w:pStyle w:val="Tabletext"/>
            </w:pPr>
            <w:r w:rsidRPr="000E51D8">
              <w:lastRenderedPageBreak/>
              <w:t>2</w:t>
            </w:r>
          </w:p>
        </w:tc>
        <w:tc>
          <w:tcPr>
            <w:tcW w:w="1274" w:type="dxa"/>
            <w:tcBorders>
              <w:top w:val="single" w:sz="6" w:space="0" w:color="auto"/>
              <w:left w:val="nil"/>
              <w:bottom w:val="single" w:sz="6" w:space="0" w:color="auto"/>
              <w:right w:val="nil"/>
            </w:tcBorders>
            <w:shd w:val="clear" w:color="auto" w:fill="auto"/>
          </w:tcPr>
          <w:p w:rsidR="00EA67D6" w:rsidRPr="000E51D8" w:rsidRDefault="00EA67D6" w:rsidP="004918DA">
            <w:pPr>
              <w:pStyle w:val="Tabletext"/>
            </w:pPr>
            <w:r w:rsidRPr="000E51D8">
              <w:t>Disability support pension</w:t>
            </w:r>
          </w:p>
        </w:tc>
        <w:tc>
          <w:tcPr>
            <w:tcW w:w="1246" w:type="dxa"/>
            <w:tcBorders>
              <w:top w:val="single" w:sz="6" w:space="0" w:color="auto"/>
              <w:left w:val="nil"/>
              <w:bottom w:val="single" w:sz="6" w:space="0" w:color="auto"/>
              <w:right w:val="nil"/>
            </w:tcBorders>
            <w:shd w:val="clear" w:color="auto" w:fill="auto"/>
          </w:tcPr>
          <w:p w:rsidR="00EA67D6" w:rsidRPr="000E51D8" w:rsidRDefault="00EA67D6" w:rsidP="004918DA">
            <w:pPr>
              <w:pStyle w:val="Tabletext"/>
            </w:pPr>
            <w:r w:rsidRPr="000E51D8">
              <w:t>Australian resident disability support pensioner</w:t>
            </w:r>
          </w:p>
        </w:tc>
        <w:tc>
          <w:tcPr>
            <w:tcW w:w="1915" w:type="dxa"/>
            <w:tcBorders>
              <w:top w:val="single" w:sz="6" w:space="0" w:color="auto"/>
              <w:left w:val="nil"/>
              <w:bottom w:val="single" w:sz="6" w:space="0" w:color="auto"/>
              <w:right w:val="nil"/>
            </w:tcBorders>
            <w:shd w:val="clear" w:color="auto" w:fill="auto"/>
          </w:tcPr>
          <w:p w:rsidR="00EA67D6" w:rsidRPr="000E51D8" w:rsidRDefault="00EA67D6" w:rsidP="00CE7B27">
            <w:pPr>
              <w:pStyle w:val="Tabletext"/>
            </w:pPr>
            <w:r w:rsidRPr="000E51D8">
              <w:t>Any temporary absence, except for any of the following purposes:</w:t>
            </w:r>
          </w:p>
          <w:p w:rsidR="00EA67D6" w:rsidRPr="000E51D8" w:rsidRDefault="00EA67D6" w:rsidP="00CE7B27">
            <w:pPr>
              <w:pStyle w:val="Tablea"/>
            </w:pPr>
            <w:r w:rsidRPr="000E51D8">
              <w:t>(a) to seek eligible medical treatment;</w:t>
            </w:r>
          </w:p>
          <w:p w:rsidR="00EA67D6" w:rsidRPr="000E51D8" w:rsidRDefault="00EA67D6" w:rsidP="00CE7B27">
            <w:pPr>
              <w:pStyle w:val="Tablea"/>
            </w:pPr>
            <w:r w:rsidRPr="000E51D8">
              <w:t>(b) to attend to an acute family crisis;</w:t>
            </w:r>
          </w:p>
          <w:p w:rsidR="00EA67D6" w:rsidRPr="000E51D8" w:rsidRDefault="00EA67D6" w:rsidP="00FA7BE5">
            <w:pPr>
              <w:pStyle w:val="Tablea"/>
            </w:pPr>
            <w:r w:rsidRPr="000E51D8">
              <w:t>(c) for a humanitarian purpose</w:t>
            </w:r>
          </w:p>
        </w:tc>
        <w:tc>
          <w:tcPr>
            <w:tcW w:w="1808" w:type="dxa"/>
            <w:tcBorders>
              <w:top w:val="single" w:sz="6" w:space="0" w:color="auto"/>
              <w:left w:val="nil"/>
              <w:bottom w:val="single" w:sz="6" w:space="0" w:color="auto"/>
              <w:right w:val="nil"/>
            </w:tcBorders>
            <w:shd w:val="clear" w:color="auto" w:fill="auto"/>
          </w:tcPr>
          <w:p w:rsidR="00EA67D6" w:rsidRPr="000E51D8" w:rsidRDefault="00EA67D6" w:rsidP="004918DA">
            <w:pPr>
              <w:pStyle w:val="Tabletext"/>
            </w:pPr>
            <w:r w:rsidRPr="000E51D8">
              <w:t>A total of 28 days (whether consecutive or not) of temporary absence from Australia for any purpose in the last 12 months, ignoring days on which the person was not receiving disability support pension (but see also sections</w:t>
            </w:r>
            <w:r w:rsidR="00D634E3" w:rsidRPr="000E51D8">
              <w:t> </w:t>
            </w:r>
            <w:r w:rsidRPr="000E51D8">
              <w:t>1218AAA, 1218AA, 1218AB, 1218, 1218C and 1218D)</w:t>
            </w:r>
          </w:p>
        </w:tc>
      </w:tr>
      <w:tr w:rsidR="00EA67D6" w:rsidRPr="000E51D8" w:rsidTr="00FA7BE5">
        <w:trPr>
          <w:cantSplit/>
        </w:trPr>
        <w:tc>
          <w:tcPr>
            <w:tcW w:w="1078" w:type="dxa"/>
            <w:tcBorders>
              <w:top w:val="single" w:sz="6" w:space="0" w:color="auto"/>
              <w:left w:val="nil"/>
              <w:bottom w:val="single" w:sz="4" w:space="0" w:color="auto"/>
              <w:right w:val="nil"/>
            </w:tcBorders>
            <w:shd w:val="clear" w:color="auto" w:fill="auto"/>
          </w:tcPr>
          <w:p w:rsidR="00EA67D6" w:rsidRPr="000E51D8" w:rsidRDefault="00EA67D6" w:rsidP="004918DA">
            <w:pPr>
              <w:pStyle w:val="Tabletext"/>
            </w:pPr>
            <w:r w:rsidRPr="000E51D8">
              <w:t>2AA</w:t>
            </w:r>
          </w:p>
        </w:tc>
        <w:tc>
          <w:tcPr>
            <w:tcW w:w="1274" w:type="dxa"/>
            <w:tcBorders>
              <w:top w:val="single" w:sz="6" w:space="0" w:color="auto"/>
              <w:left w:val="nil"/>
              <w:bottom w:val="single" w:sz="4" w:space="0" w:color="auto"/>
              <w:right w:val="nil"/>
            </w:tcBorders>
            <w:shd w:val="clear" w:color="auto" w:fill="auto"/>
          </w:tcPr>
          <w:p w:rsidR="00EA67D6" w:rsidRPr="000E51D8" w:rsidRDefault="00EA67D6" w:rsidP="004918DA">
            <w:pPr>
              <w:pStyle w:val="Tabletext"/>
            </w:pPr>
            <w:r w:rsidRPr="000E51D8">
              <w:t>Disability support pension</w:t>
            </w:r>
          </w:p>
        </w:tc>
        <w:tc>
          <w:tcPr>
            <w:tcW w:w="1246" w:type="dxa"/>
            <w:tcBorders>
              <w:top w:val="single" w:sz="6" w:space="0" w:color="auto"/>
              <w:left w:val="nil"/>
              <w:bottom w:val="single" w:sz="4" w:space="0" w:color="auto"/>
              <w:right w:val="nil"/>
            </w:tcBorders>
            <w:shd w:val="clear" w:color="auto" w:fill="auto"/>
          </w:tcPr>
          <w:p w:rsidR="00EA67D6" w:rsidRPr="000E51D8" w:rsidRDefault="00EA67D6" w:rsidP="004918DA">
            <w:pPr>
              <w:pStyle w:val="Tabletext"/>
            </w:pPr>
            <w:r w:rsidRPr="000E51D8">
              <w:t>Australian resident disability support pensioner</w:t>
            </w:r>
          </w:p>
        </w:tc>
        <w:tc>
          <w:tcPr>
            <w:tcW w:w="1915" w:type="dxa"/>
            <w:tcBorders>
              <w:top w:val="single" w:sz="6" w:space="0" w:color="auto"/>
              <w:left w:val="nil"/>
              <w:bottom w:val="single" w:sz="4" w:space="0" w:color="auto"/>
              <w:right w:val="nil"/>
            </w:tcBorders>
            <w:shd w:val="clear" w:color="auto" w:fill="auto"/>
          </w:tcPr>
          <w:p w:rsidR="00EA67D6" w:rsidRPr="000E51D8" w:rsidRDefault="00EA67D6" w:rsidP="00CE7B27">
            <w:pPr>
              <w:pStyle w:val="Tabletext"/>
            </w:pPr>
            <w:r w:rsidRPr="000E51D8">
              <w:t>Temporary absence for any of the following purposes:</w:t>
            </w:r>
          </w:p>
          <w:p w:rsidR="00EA67D6" w:rsidRPr="000E51D8" w:rsidRDefault="00EA67D6" w:rsidP="00CE7B27">
            <w:pPr>
              <w:pStyle w:val="Tablea"/>
            </w:pPr>
            <w:r w:rsidRPr="000E51D8">
              <w:t>(a) to seek eligible medical treatment;</w:t>
            </w:r>
          </w:p>
          <w:p w:rsidR="00EA67D6" w:rsidRPr="000E51D8" w:rsidRDefault="00EA67D6" w:rsidP="00CE7B27">
            <w:pPr>
              <w:pStyle w:val="Tablea"/>
            </w:pPr>
            <w:r w:rsidRPr="000E51D8">
              <w:t>(b) to attend to an acute family crisis;</w:t>
            </w:r>
          </w:p>
          <w:p w:rsidR="00EA67D6" w:rsidRPr="000E51D8" w:rsidRDefault="00EA67D6" w:rsidP="00FA7BE5">
            <w:pPr>
              <w:pStyle w:val="Tablea"/>
            </w:pPr>
            <w:r w:rsidRPr="000E51D8">
              <w:t>(c) for a humanitarian purpose</w:t>
            </w:r>
          </w:p>
        </w:tc>
        <w:tc>
          <w:tcPr>
            <w:tcW w:w="1808" w:type="dxa"/>
            <w:tcBorders>
              <w:top w:val="single" w:sz="6" w:space="0" w:color="auto"/>
              <w:left w:val="nil"/>
              <w:bottom w:val="single" w:sz="4" w:space="0" w:color="auto"/>
              <w:right w:val="nil"/>
            </w:tcBorders>
            <w:shd w:val="clear" w:color="auto" w:fill="auto"/>
          </w:tcPr>
          <w:p w:rsidR="00EA67D6" w:rsidRPr="000E51D8" w:rsidRDefault="00EA67D6" w:rsidP="004918DA">
            <w:pPr>
              <w:pStyle w:val="Tabletext"/>
            </w:pPr>
            <w:r w:rsidRPr="000E51D8">
              <w:t>4 weeks (but see also sections</w:t>
            </w:r>
            <w:r w:rsidR="00D634E3" w:rsidRPr="000E51D8">
              <w:t> </w:t>
            </w:r>
            <w:r w:rsidRPr="000E51D8">
              <w:t>1218AAA, 1218AA, 1218AB, 1218, 1218C and 1218D)</w:t>
            </w:r>
          </w:p>
        </w:tc>
      </w:tr>
      <w:tr w:rsidR="0033154D" w:rsidRPr="000E51D8" w:rsidTr="00A1317B">
        <w:trPr>
          <w:cantSplit/>
        </w:trPr>
        <w:tc>
          <w:tcPr>
            <w:tcW w:w="1078" w:type="dxa"/>
            <w:tcBorders>
              <w:top w:val="nil"/>
              <w:left w:val="nil"/>
              <w:bottom w:val="single" w:sz="6" w:space="0" w:color="auto"/>
              <w:right w:val="nil"/>
            </w:tcBorders>
          </w:tcPr>
          <w:p w:rsidR="0012299E" w:rsidRPr="000E51D8" w:rsidRDefault="0012299E" w:rsidP="003A12C4">
            <w:pPr>
              <w:pStyle w:val="Tabletext"/>
            </w:pPr>
            <w:r w:rsidRPr="000E51D8">
              <w:lastRenderedPageBreak/>
              <w:t>2A</w:t>
            </w:r>
          </w:p>
        </w:tc>
        <w:tc>
          <w:tcPr>
            <w:tcW w:w="1274" w:type="dxa"/>
            <w:tcBorders>
              <w:top w:val="nil"/>
              <w:left w:val="nil"/>
              <w:bottom w:val="single" w:sz="6" w:space="0" w:color="auto"/>
              <w:right w:val="nil"/>
            </w:tcBorders>
          </w:tcPr>
          <w:p w:rsidR="0012299E" w:rsidRPr="000E51D8" w:rsidRDefault="0012299E" w:rsidP="003A12C4">
            <w:pPr>
              <w:pStyle w:val="Tabletext"/>
            </w:pPr>
            <w:r w:rsidRPr="000E51D8">
              <w:t>Disability support pension</w:t>
            </w:r>
          </w:p>
        </w:tc>
        <w:tc>
          <w:tcPr>
            <w:tcW w:w="1246" w:type="dxa"/>
            <w:tcBorders>
              <w:top w:val="nil"/>
              <w:left w:val="nil"/>
              <w:bottom w:val="single" w:sz="6" w:space="0" w:color="auto"/>
              <w:right w:val="nil"/>
            </w:tcBorders>
          </w:tcPr>
          <w:p w:rsidR="0012299E" w:rsidRPr="000E51D8" w:rsidRDefault="0012299E" w:rsidP="003A12C4">
            <w:pPr>
              <w:pStyle w:val="Tabletext"/>
            </w:pPr>
            <w:r w:rsidRPr="000E51D8">
              <w:t>Severely impaired disability support pensioner</w:t>
            </w:r>
          </w:p>
        </w:tc>
        <w:tc>
          <w:tcPr>
            <w:tcW w:w="1915" w:type="dxa"/>
            <w:tcBorders>
              <w:top w:val="nil"/>
              <w:left w:val="nil"/>
              <w:bottom w:val="single" w:sz="6" w:space="0" w:color="auto"/>
              <w:right w:val="nil"/>
            </w:tcBorders>
          </w:tcPr>
          <w:p w:rsidR="0012299E" w:rsidRPr="000E51D8" w:rsidRDefault="0012299E" w:rsidP="003A12C4">
            <w:pPr>
              <w:pStyle w:val="Tabletext"/>
            </w:pPr>
            <w:r w:rsidRPr="000E51D8">
              <w:t>Any absence</w:t>
            </w:r>
          </w:p>
        </w:tc>
        <w:tc>
          <w:tcPr>
            <w:tcW w:w="1808" w:type="dxa"/>
            <w:tcBorders>
              <w:top w:val="nil"/>
              <w:left w:val="nil"/>
              <w:bottom w:val="single" w:sz="6" w:space="0" w:color="auto"/>
              <w:right w:val="nil"/>
            </w:tcBorders>
          </w:tcPr>
          <w:p w:rsidR="0012299E" w:rsidRPr="000E51D8" w:rsidRDefault="0012299E" w:rsidP="00771A30">
            <w:pPr>
              <w:pStyle w:val="Tabletext"/>
            </w:pPr>
            <w:r w:rsidRPr="000E51D8">
              <w:t>Unlimited period</w:t>
            </w:r>
          </w:p>
        </w:tc>
      </w:tr>
      <w:tr w:rsidR="0033154D" w:rsidRPr="000E51D8" w:rsidTr="00A1317B">
        <w:trPr>
          <w:cantSplit/>
        </w:trPr>
        <w:tc>
          <w:tcPr>
            <w:tcW w:w="1078" w:type="dxa"/>
            <w:tcBorders>
              <w:top w:val="single" w:sz="6" w:space="0" w:color="auto"/>
              <w:left w:val="nil"/>
              <w:bottom w:val="nil"/>
              <w:right w:val="nil"/>
            </w:tcBorders>
          </w:tcPr>
          <w:p w:rsidR="0012299E" w:rsidRPr="000E51D8" w:rsidRDefault="0012299E" w:rsidP="003A12C4">
            <w:pPr>
              <w:pStyle w:val="Tabletext"/>
            </w:pPr>
            <w:r w:rsidRPr="000E51D8">
              <w:t>3</w:t>
            </w:r>
          </w:p>
        </w:tc>
        <w:tc>
          <w:tcPr>
            <w:tcW w:w="1274" w:type="dxa"/>
            <w:tcBorders>
              <w:top w:val="single" w:sz="6" w:space="0" w:color="auto"/>
              <w:left w:val="nil"/>
              <w:bottom w:val="nil"/>
              <w:right w:val="nil"/>
            </w:tcBorders>
          </w:tcPr>
          <w:p w:rsidR="0012299E" w:rsidRPr="000E51D8" w:rsidRDefault="0012299E" w:rsidP="003A12C4">
            <w:pPr>
              <w:pStyle w:val="Tabletext"/>
            </w:pPr>
            <w:r w:rsidRPr="000E51D8">
              <w:t>Disability support pension</w:t>
            </w:r>
          </w:p>
        </w:tc>
        <w:tc>
          <w:tcPr>
            <w:tcW w:w="1246" w:type="dxa"/>
            <w:tcBorders>
              <w:top w:val="single" w:sz="6" w:space="0" w:color="auto"/>
              <w:left w:val="nil"/>
              <w:bottom w:val="nil"/>
              <w:right w:val="nil"/>
            </w:tcBorders>
          </w:tcPr>
          <w:p w:rsidR="0012299E" w:rsidRPr="000E51D8" w:rsidRDefault="0012299E" w:rsidP="003A12C4">
            <w:pPr>
              <w:pStyle w:val="Tabletext"/>
            </w:pPr>
            <w:r w:rsidRPr="000E51D8">
              <w:t>Terminally ill overseas disability support pensioner</w:t>
            </w:r>
          </w:p>
        </w:tc>
        <w:tc>
          <w:tcPr>
            <w:tcW w:w="1915" w:type="dxa"/>
            <w:tcBorders>
              <w:top w:val="single" w:sz="6" w:space="0" w:color="auto"/>
              <w:left w:val="nil"/>
              <w:bottom w:val="nil"/>
              <w:right w:val="nil"/>
            </w:tcBorders>
          </w:tcPr>
          <w:p w:rsidR="0012299E" w:rsidRPr="000E51D8" w:rsidRDefault="0012299E" w:rsidP="003A12C4">
            <w:pPr>
              <w:pStyle w:val="Tabletext"/>
            </w:pPr>
            <w:r w:rsidRPr="000E51D8">
              <w:t>Any absence</w:t>
            </w:r>
          </w:p>
        </w:tc>
        <w:tc>
          <w:tcPr>
            <w:tcW w:w="1808" w:type="dxa"/>
            <w:tcBorders>
              <w:top w:val="single" w:sz="6" w:space="0" w:color="auto"/>
              <w:left w:val="nil"/>
              <w:bottom w:val="nil"/>
              <w:right w:val="nil"/>
            </w:tcBorders>
          </w:tcPr>
          <w:p w:rsidR="0012299E" w:rsidRPr="000E51D8" w:rsidRDefault="0012299E" w:rsidP="003A12C4">
            <w:pPr>
              <w:pStyle w:val="Tabletext"/>
            </w:pPr>
            <w:r w:rsidRPr="000E51D8">
              <w:t>Unlimited period</w:t>
            </w:r>
          </w:p>
        </w:tc>
      </w:tr>
      <w:tr w:rsidR="0033154D" w:rsidRPr="000E51D8" w:rsidTr="00A1317B">
        <w:trPr>
          <w:cantSplit/>
        </w:trPr>
        <w:tc>
          <w:tcPr>
            <w:tcW w:w="1078" w:type="dxa"/>
            <w:tcBorders>
              <w:top w:val="single" w:sz="6" w:space="0" w:color="auto"/>
              <w:left w:val="nil"/>
              <w:bottom w:val="single" w:sz="6" w:space="0" w:color="auto"/>
              <w:right w:val="nil"/>
            </w:tcBorders>
          </w:tcPr>
          <w:p w:rsidR="0012299E" w:rsidRPr="000E51D8" w:rsidRDefault="0012299E" w:rsidP="004918DA">
            <w:pPr>
              <w:pStyle w:val="Tabletext"/>
            </w:pPr>
            <w:r w:rsidRPr="000E51D8">
              <w:t>6</w:t>
            </w:r>
          </w:p>
        </w:tc>
        <w:tc>
          <w:tcPr>
            <w:tcW w:w="1274" w:type="dxa"/>
            <w:tcBorders>
              <w:top w:val="single" w:sz="6" w:space="0" w:color="auto"/>
              <w:left w:val="nil"/>
              <w:bottom w:val="single" w:sz="6" w:space="0" w:color="auto"/>
              <w:right w:val="nil"/>
            </w:tcBorders>
          </w:tcPr>
          <w:p w:rsidR="0012299E" w:rsidRPr="000E51D8" w:rsidRDefault="0012299E" w:rsidP="004918DA">
            <w:pPr>
              <w:pStyle w:val="Tabletext"/>
            </w:pPr>
            <w:r w:rsidRPr="000E51D8">
              <w:t>Carer payment</w:t>
            </w:r>
          </w:p>
        </w:tc>
        <w:tc>
          <w:tcPr>
            <w:tcW w:w="1246" w:type="dxa"/>
            <w:tcBorders>
              <w:top w:val="single" w:sz="6" w:space="0" w:color="auto"/>
              <w:left w:val="nil"/>
              <w:bottom w:val="single" w:sz="6" w:space="0" w:color="auto"/>
              <w:right w:val="nil"/>
            </w:tcBorders>
          </w:tcPr>
          <w:p w:rsidR="0012299E" w:rsidRPr="000E51D8" w:rsidRDefault="0012299E" w:rsidP="004918DA">
            <w:pPr>
              <w:pStyle w:val="Tabletext"/>
            </w:pPr>
            <w:r w:rsidRPr="000E51D8">
              <w:t xml:space="preserve">All persons </w:t>
            </w:r>
          </w:p>
        </w:tc>
        <w:tc>
          <w:tcPr>
            <w:tcW w:w="1915" w:type="dxa"/>
            <w:tcBorders>
              <w:top w:val="single" w:sz="6" w:space="0" w:color="auto"/>
              <w:left w:val="nil"/>
              <w:bottom w:val="single" w:sz="6" w:space="0" w:color="auto"/>
              <w:right w:val="nil"/>
            </w:tcBorders>
          </w:tcPr>
          <w:p w:rsidR="0012299E" w:rsidRPr="000E51D8" w:rsidRDefault="0012299E" w:rsidP="004918DA">
            <w:pPr>
              <w:pStyle w:val="Tabletext"/>
            </w:pPr>
            <w:r w:rsidRPr="000E51D8">
              <w:t>Any temporary absence</w:t>
            </w:r>
          </w:p>
        </w:tc>
        <w:tc>
          <w:tcPr>
            <w:tcW w:w="1808" w:type="dxa"/>
            <w:tcBorders>
              <w:top w:val="single" w:sz="6" w:space="0" w:color="auto"/>
              <w:left w:val="nil"/>
              <w:bottom w:val="single" w:sz="6" w:space="0" w:color="auto"/>
              <w:right w:val="nil"/>
            </w:tcBorders>
          </w:tcPr>
          <w:p w:rsidR="0012299E" w:rsidRPr="000E51D8" w:rsidRDefault="000676A7" w:rsidP="004918DA">
            <w:pPr>
              <w:pStyle w:val="Tabletext"/>
            </w:pPr>
            <w:r w:rsidRPr="000E51D8">
              <w:t>6 weeks</w:t>
            </w:r>
            <w:r w:rsidR="0012299E" w:rsidRPr="000E51D8">
              <w:t xml:space="preserve"> (but see also </w:t>
            </w:r>
            <w:r w:rsidR="00A93C2F" w:rsidRPr="000E51D8">
              <w:t>section 1</w:t>
            </w:r>
            <w:r w:rsidR="0012299E" w:rsidRPr="000E51D8">
              <w:t>218)</w:t>
            </w:r>
          </w:p>
        </w:tc>
      </w:tr>
      <w:tr w:rsidR="0033154D" w:rsidRPr="000E51D8" w:rsidTr="00887C10">
        <w:trPr>
          <w:cantSplit/>
        </w:trPr>
        <w:tc>
          <w:tcPr>
            <w:tcW w:w="1078" w:type="dxa"/>
            <w:tcBorders>
              <w:top w:val="single" w:sz="4" w:space="0" w:color="auto"/>
              <w:left w:val="nil"/>
              <w:bottom w:val="single" w:sz="4" w:space="0" w:color="auto"/>
              <w:right w:val="nil"/>
            </w:tcBorders>
            <w:shd w:val="clear" w:color="auto" w:fill="auto"/>
          </w:tcPr>
          <w:p w:rsidR="0012299E" w:rsidRPr="000E51D8" w:rsidRDefault="0012299E" w:rsidP="004918DA">
            <w:pPr>
              <w:pStyle w:val="Tabletext"/>
            </w:pPr>
            <w:r w:rsidRPr="000E51D8">
              <w:t>11</w:t>
            </w:r>
          </w:p>
        </w:tc>
        <w:tc>
          <w:tcPr>
            <w:tcW w:w="1274" w:type="dxa"/>
            <w:tcBorders>
              <w:top w:val="single" w:sz="4" w:space="0" w:color="auto"/>
              <w:left w:val="nil"/>
              <w:bottom w:val="single" w:sz="4" w:space="0" w:color="auto"/>
              <w:right w:val="nil"/>
            </w:tcBorders>
            <w:shd w:val="clear" w:color="auto" w:fill="auto"/>
          </w:tcPr>
          <w:p w:rsidR="0012299E" w:rsidRPr="000E51D8" w:rsidRDefault="0012299E" w:rsidP="004918DA">
            <w:pPr>
              <w:pStyle w:val="Tabletext"/>
            </w:pPr>
            <w:r w:rsidRPr="000E51D8">
              <w:t>Parenting payment</w:t>
            </w:r>
          </w:p>
        </w:tc>
        <w:tc>
          <w:tcPr>
            <w:tcW w:w="1246" w:type="dxa"/>
            <w:tcBorders>
              <w:top w:val="single" w:sz="4" w:space="0" w:color="auto"/>
              <w:left w:val="nil"/>
              <w:bottom w:val="single" w:sz="4" w:space="0" w:color="auto"/>
              <w:right w:val="nil"/>
            </w:tcBorders>
            <w:shd w:val="clear" w:color="auto" w:fill="auto"/>
          </w:tcPr>
          <w:p w:rsidR="0012299E" w:rsidRPr="000E51D8" w:rsidRDefault="0012299E" w:rsidP="004918DA">
            <w:pPr>
              <w:pStyle w:val="Tabletext"/>
            </w:pPr>
            <w:r w:rsidRPr="000E51D8">
              <w:t xml:space="preserve">All persons </w:t>
            </w:r>
          </w:p>
        </w:tc>
        <w:tc>
          <w:tcPr>
            <w:tcW w:w="1915" w:type="dxa"/>
            <w:tcBorders>
              <w:top w:val="single" w:sz="4" w:space="0" w:color="auto"/>
              <w:left w:val="nil"/>
              <w:bottom w:val="single" w:sz="4" w:space="0" w:color="auto"/>
              <w:right w:val="nil"/>
            </w:tcBorders>
            <w:shd w:val="clear" w:color="auto" w:fill="auto"/>
          </w:tcPr>
          <w:p w:rsidR="0012299E" w:rsidRPr="000E51D8" w:rsidRDefault="0012299E" w:rsidP="004918DA">
            <w:pPr>
              <w:pStyle w:val="Tabletext"/>
            </w:pPr>
            <w:r w:rsidRPr="000E51D8">
              <w:t>Any temporary absence</w:t>
            </w:r>
          </w:p>
        </w:tc>
        <w:tc>
          <w:tcPr>
            <w:tcW w:w="1808" w:type="dxa"/>
            <w:tcBorders>
              <w:top w:val="single" w:sz="4" w:space="0" w:color="auto"/>
              <w:left w:val="nil"/>
              <w:bottom w:val="single" w:sz="4" w:space="0" w:color="auto"/>
              <w:right w:val="nil"/>
            </w:tcBorders>
            <w:shd w:val="clear" w:color="auto" w:fill="auto"/>
          </w:tcPr>
          <w:p w:rsidR="0012299E" w:rsidRPr="000E51D8" w:rsidRDefault="000676A7" w:rsidP="00D4184B">
            <w:pPr>
              <w:pStyle w:val="Tabletext"/>
            </w:pPr>
            <w:r w:rsidRPr="000E51D8">
              <w:t>6 weeks</w:t>
            </w:r>
            <w:r w:rsidR="0012299E" w:rsidRPr="000E51D8">
              <w:t xml:space="preserve"> (but see also sections</w:t>
            </w:r>
            <w:r w:rsidR="00D634E3" w:rsidRPr="000E51D8">
              <w:t> </w:t>
            </w:r>
            <w:r w:rsidR="0012299E" w:rsidRPr="000E51D8">
              <w:t>1218 and 1218B)</w:t>
            </w:r>
          </w:p>
        </w:tc>
      </w:tr>
      <w:tr w:rsidR="0033154D" w:rsidRPr="000E51D8" w:rsidTr="00887C10">
        <w:trPr>
          <w:cantSplit/>
        </w:trPr>
        <w:tc>
          <w:tcPr>
            <w:tcW w:w="1078" w:type="dxa"/>
            <w:tcBorders>
              <w:top w:val="single" w:sz="4" w:space="0" w:color="auto"/>
              <w:left w:val="nil"/>
              <w:bottom w:val="single" w:sz="6" w:space="0" w:color="auto"/>
              <w:right w:val="nil"/>
            </w:tcBorders>
          </w:tcPr>
          <w:p w:rsidR="0012299E" w:rsidRPr="000E51D8" w:rsidRDefault="0012299E" w:rsidP="004918DA">
            <w:pPr>
              <w:pStyle w:val="Tabletext"/>
            </w:pPr>
            <w:r w:rsidRPr="000E51D8">
              <w:t>12</w:t>
            </w:r>
          </w:p>
        </w:tc>
        <w:tc>
          <w:tcPr>
            <w:tcW w:w="1274" w:type="dxa"/>
            <w:tcBorders>
              <w:top w:val="single" w:sz="4" w:space="0" w:color="auto"/>
              <w:left w:val="nil"/>
              <w:bottom w:val="single" w:sz="6" w:space="0" w:color="auto"/>
              <w:right w:val="nil"/>
            </w:tcBorders>
          </w:tcPr>
          <w:p w:rsidR="0012299E" w:rsidRPr="000E51D8" w:rsidRDefault="0012299E" w:rsidP="004918DA">
            <w:pPr>
              <w:pStyle w:val="Tabletext"/>
            </w:pPr>
            <w:r w:rsidRPr="000E51D8">
              <w:t>Youth allowance</w:t>
            </w:r>
          </w:p>
        </w:tc>
        <w:tc>
          <w:tcPr>
            <w:tcW w:w="1246" w:type="dxa"/>
            <w:tcBorders>
              <w:top w:val="single" w:sz="4" w:space="0" w:color="auto"/>
              <w:left w:val="nil"/>
              <w:bottom w:val="single" w:sz="6" w:space="0" w:color="auto"/>
              <w:right w:val="nil"/>
            </w:tcBorders>
          </w:tcPr>
          <w:p w:rsidR="0012299E" w:rsidRPr="000E51D8" w:rsidRDefault="0012299E" w:rsidP="004918DA">
            <w:pPr>
              <w:pStyle w:val="Tabletext"/>
            </w:pPr>
            <w:r w:rsidRPr="000E51D8">
              <w:t>Person other than person undertaking full</w:t>
            </w:r>
            <w:r w:rsidR="00491F1A">
              <w:noBreakHyphen/>
            </w:r>
            <w:r w:rsidRPr="000E51D8">
              <w:t>time study</w:t>
            </w:r>
          </w:p>
        </w:tc>
        <w:tc>
          <w:tcPr>
            <w:tcW w:w="1915" w:type="dxa"/>
            <w:tcBorders>
              <w:top w:val="single" w:sz="4" w:space="0" w:color="auto"/>
              <w:left w:val="nil"/>
              <w:bottom w:val="single" w:sz="6" w:space="0" w:color="auto"/>
              <w:right w:val="nil"/>
            </w:tcBorders>
          </w:tcPr>
          <w:p w:rsidR="0012299E" w:rsidRPr="000E51D8" w:rsidRDefault="0012299E" w:rsidP="004918DA">
            <w:pPr>
              <w:pStyle w:val="Tabletext"/>
            </w:pPr>
            <w:r w:rsidRPr="000E51D8">
              <w:t>A temporary absence for any of the following purposes:</w:t>
            </w:r>
          </w:p>
          <w:p w:rsidR="0012299E" w:rsidRPr="000E51D8" w:rsidRDefault="0012299E" w:rsidP="004918DA">
            <w:pPr>
              <w:pStyle w:val="Tablea"/>
            </w:pPr>
            <w:r w:rsidRPr="000E51D8">
              <w:t>(a) to seek eligible medical treatment;</w:t>
            </w:r>
          </w:p>
          <w:p w:rsidR="0012299E" w:rsidRPr="000E51D8" w:rsidRDefault="0012299E" w:rsidP="004918DA">
            <w:pPr>
              <w:pStyle w:val="Tablea"/>
            </w:pPr>
            <w:r w:rsidRPr="000E51D8">
              <w:t>(b) to attend to an acute family crisis;</w:t>
            </w:r>
          </w:p>
          <w:p w:rsidR="0012299E" w:rsidRPr="000E51D8" w:rsidRDefault="0012299E" w:rsidP="004918DA">
            <w:pPr>
              <w:pStyle w:val="Tablea"/>
            </w:pPr>
            <w:r w:rsidRPr="000E51D8">
              <w:t>(c) for a humanitarian purpose.</w:t>
            </w:r>
          </w:p>
        </w:tc>
        <w:tc>
          <w:tcPr>
            <w:tcW w:w="1808" w:type="dxa"/>
            <w:tcBorders>
              <w:top w:val="single" w:sz="4" w:space="0" w:color="auto"/>
              <w:left w:val="nil"/>
              <w:bottom w:val="single" w:sz="6" w:space="0" w:color="auto"/>
              <w:right w:val="nil"/>
            </w:tcBorders>
          </w:tcPr>
          <w:p w:rsidR="00E35B9C" w:rsidRPr="000E51D8" w:rsidRDefault="00E35B9C" w:rsidP="00E35B9C">
            <w:pPr>
              <w:pStyle w:val="Tabletext"/>
            </w:pPr>
            <w:r w:rsidRPr="000E51D8">
              <w:t>6 weeks</w:t>
            </w:r>
          </w:p>
          <w:p w:rsidR="0012299E" w:rsidRPr="000E51D8" w:rsidRDefault="00E35B9C" w:rsidP="00E35B9C">
            <w:pPr>
              <w:pStyle w:val="Tabletext"/>
            </w:pPr>
            <w:r w:rsidRPr="000E51D8">
              <w:t xml:space="preserve">(but see also </w:t>
            </w:r>
            <w:r w:rsidR="00A93C2F" w:rsidRPr="000E51D8">
              <w:t>section 1</w:t>
            </w:r>
            <w:r w:rsidRPr="000E51D8">
              <w:t>218BA)</w:t>
            </w:r>
          </w:p>
        </w:tc>
      </w:tr>
      <w:tr w:rsidR="0033154D" w:rsidRPr="000E51D8" w:rsidTr="00887C10">
        <w:trPr>
          <w:cantSplit/>
        </w:trPr>
        <w:tc>
          <w:tcPr>
            <w:tcW w:w="1078" w:type="dxa"/>
            <w:tcBorders>
              <w:top w:val="single" w:sz="6" w:space="0" w:color="auto"/>
              <w:left w:val="nil"/>
              <w:bottom w:val="single" w:sz="6" w:space="0" w:color="auto"/>
              <w:right w:val="nil"/>
            </w:tcBorders>
          </w:tcPr>
          <w:p w:rsidR="0012299E" w:rsidRPr="000E51D8" w:rsidRDefault="0012299E" w:rsidP="004918DA">
            <w:pPr>
              <w:pStyle w:val="Tabletext"/>
            </w:pPr>
            <w:r w:rsidRPr="000E51D8">
              <w:lastRenderedPageBreak/>
              <w:t>13</w:t>
            </w:r>
          </w:p>
        </w:tc>
        <w:tc>
          <w:tcPr>
            <w:tcW w:w="1274" w:type="dxa"/>
            <w:tcBorders>
              <w:top w:val="single" w:sz="6" w:space="0" w:color="auto"/>
              <w:left w:val="nil"/>
              <w:bottom w:val="single" w:sz="6" w:space="0" w:color="auto"/>
              <w:right w:val="nil"/>
            </w:tcBorders>
          </w:tcPr>
          <w:p w:rsidR="0012299E" w:rsidRPr="000E51D8" w:rsidRDefault="0012299E" w:rsidP="004918DA">
            <w:pPr>
              <w:pStyle w:val="Tabletext"/>
            </w:pPr>
            <w:r w:rsidRPr="000E51D8">
              <w:t>Youth allowance</w:t>
            </w:r>
          </w:p>
        </w:tc>
        <w:tc>
          <w:tcPr>
            <w:tcW w:w="1246" w:type="dxa"/>
            <w:tcBorders>
              <w:top w:val="single" w:sz="6" w:space="0" w:color="auto"/>
              <w:left w:val="nil"/>
              <w:bottom w:val="single" w:sz="6" w:space="0" w:color="auto"/>
              <w:right w:val="nil"/>
            </w:tcBorders>
          </w:tcPr>
          <w:p w:rsidR="0012299E" w:rsidRPr="000E51D8" w:rsidRDefault="0012299E" w:rsidP="004918DA">
            <w:pPr>
              <w:pStyle w:val="Tabletext"/>
            </w:pPr>
            <w:r w:rsidRPr="000E51D8">
              <w:t>Person undertaking full</w:t>
            </w:r>
            <w:r w:rsidR="00491F1A">
              <w:noBreakHyphen/>
            </w:r>
            <w:r w:rsidRPr="000E51D8">
              <w:t>time study</w:t>
            </w:r>
          </w:p>
        </w:tc>
        <w:tc>
          <w:tcPr>
            <w:tcW w:w="1915" w:type="dxa"/>
            <w:tcBorders>
              <w:top w:val="single" w:sz="6" w:space="0" w:color="auto"/>
              <w:left w:val="nil"/>
              <w:bottom w:val="single" w:sz="6" w:space="0" w:color="auto"/>
              <w:right w:val="nil"/>
            </w:tcBorders>
          </w:tcPr>
          <w:p w:rsidR="00E35B9C" w:rsidRPr="000E51D8" w:rsidRDefault="00E35B9C" w:rsidP="00E35B9C">
            <w:pPr>
              <w:pStyle w:val="Tabletext"/>
            </w:pPr>
            <w:r w:rsidRPr="000E51D8">
              <w:t>A temporary absence for either of the following purposes:</w:t>
            </w:r>
          </w:p>
          <w:p w:rsidR="00E35B9C" w:rsidRPr="000E51D8" w:rsidRDefault="00E35B9C" w:rsidP="00E35B9C">
            <w:pPr>
              <w:pStyle w:val="Tablea"/>
            </w:pPr>
            <w:r w:rsidRPr="000E51D8">
              <w:t>(a) to seek eligible medical treatment;</w:t>
            </w:r>
          </w:p>
          <w:p w:rsidR="0012299E" w:rsidRPr="000E51D8" w:rsidRDefault="00E35B9C" w:rsidP="00E35B9C">
            <w:pPr>
              <w:pStyle w:val="Tabletext"/>
            </w:pPr>
            <w:r w:rsidRPr="000E51D8">
              <w:t>(b) to attend to an acute family crisis</w:t>
            </w:r>
          </w:p>
        </w:tc>
        <w:tc>
          <w:tcPr>
            <w:tcW w:w="1808" w:type="dxa"/>
            <w:tcBorders>
              <w:top w:val="single" w:sz="6" w:space="0" w:color="auto"/>
              <w:left w:val="nil"/>
              <w:bottom w:val="single" w:sz="6" w:space="0" w:color="auto"/>
              <w:right w:val="nil"/>
            </w:tcBorders>
          </w:tcPr>
          <w:p w:rsidR="0012299E" w:rsidRPr="000E51D8" w:rsidRDefault="000676A7" w:rsidP="004918DA">
            <w:pPr>
              <w:pStyle w:val="Tabletext"/>
            </w:pPr>
            <w:r w:rsidRPr="000E51D8">
              <w:t>6 weeks</w:t>
            </w:r>
          </w:p>
          <w:p w:rsidR="0012299E" w:rsidRPr="000E51D8" w:rsidRDefault="0012299E" w:rsidP="004918DA">
            <w:pPr>
              <w:pStyle w:val="Tabletext"/>
              <w:rPr>
                <w:i/>
              </w:rPr>
            </w:pPr>
            <w:r w:rsidRPr="000E51D8">
              <w:t xml:space="preserve">(but see also </w:t>
            </w:r>
            <w:r w:rsidR="00A93C2F" w:rsidRPr="000E51D8">
              <w:t>section 1</w:t>
            </w:r>
            <w:r w:rsidRPr="000E51D8">
              <w:t>218)</w:t>
            </w:r>
          </w:p>
        </w:tc>
      </w:tr>
      <w:tr w:rsidR="0033154D" w:rsidRPr="000E51D8" w:rsidTr="00887C10">
        <w:trPr>
          <w:cantSplit/>
        </w:trPr>
        <w:tc>
          <w:tcPr>
            <w:tcW w:w="1078" w:type="dxa"/>
            <w:tcBorders>
              <w:top w:val="single" w:sz="6" w:space="0" w:color="auto"/>
              <w:left w:val="nil"/>
              <w:bottom w:val="single" w:sz="4" w:space="0" w:color="auto"/>
              <w:right w:val="nil"/>
            </w:tcBorders>
            <w:shd w:val="clear" w:color="auto" w:fill="auto"/>
          </w:tcPr>
          <w:p w:rsidR="0012299E" w:rsidRPr="000E51D8" w:rsidRDefault="0012299E" w:rsidP="004918DA">
            <w:pPr>
              <w:pStyle w:val="Tabletext"/>
            </w:pPr>
            <w:r w:rsidRPr="000E51D8">
              <w:t>14</w:t>
            </w:r>
          </w:p>
        </w:tc>
        <w:tc>
          <w:tcPr>
            <w:tcW w:w="1274" w:type="dxa"/>
            <w:tcBorders>
              <w:top w:val="single" w:sz="6" w:space="0" w:color="auto"/>
              <w:left w:val="nil"/>
              <w:bottom w:val="single" w:sz="4" w:space="0" w:color="auto"/>
              <w:right w:val="nil"/>
            </w:tcBorders>
            <w:shd w:val="clear" w:color="auto" w:fill="auto"/>
          </w:tcPr>
          <w:p w:rsidR="0012299E" w:rsidRPr="000E51D8" w:rsidRDefault="0012299E" w:rsidP="004918DA">
            <w:pPr>
              <w:pStyle w:val="Tabletext"/>
            </w:pPr>
            <w:r w:rsidRPr="000E51D8">
              <w:t>Austudy payment</w:t>
            </w:r>
          </w:p>
        </w:tc>
        <w:tc>
          <w:tcPr>
            <w:tcW w:w="1246" w:type="dxa"/>
            <w:tcBorders>
              <w:top w:val="single" w:sz="6" w:space="0" w:color="auto"/>
              <w:left w:val="nil"/>
              <w:bottom w:val="single" w:sz="4" w:space="0" w:color="auto"/>
              <w:right w:val="nil"/>
            </w:tcBorders>
            <w:shd w:val="clear" w:color="auto" w:fill="auto"/>
          </w:tcPr>
          <w:p w:rsidR="0012299E" w:rsidRPr="000E51D8" w:rsidRDefault="0012299E" w:rsidP="004918DA">
            <w:pPr>
              <w:pStyle w:val="Tabletext"/>
            </w:pPr>
            <w:r w:rsidRPr="000E51D8">
              <w:t>All persons</w:t>
            </w:r>
          </w:p>
        </w:tc>
        <w:tc>
          <w:tcPr>
            <w:tcW w:w="1915" w:type="dxa"/>
            <w:tcBorders>
              <w:top w:val="single" w:sz="6" w:space="0" w:color="auto"/>
              <w:left w:val="nil"/>
              <w:bottom w:val="single" w:sz="4" w:space="0" w:color="auto"/>
              <w:right w:val="nil"/>
            </w:tcBorders>
            <w:shd w:val="clear" w:color="auto" w:fill="auto"/>
          </w:tcPr>
          <w:p w:rsidR="00E35B9C" w:rsidRPr="000E51D8" w:rsidRDefault="00E35B9C" w:rsidP="00E35B9C">
            <w:pPr>
              <w:pStyle w:val="Tabletext"/>
            </w:pPr>
            <w:r w:rsidRPr="000E51D8">
              <w:t>A temporary absence for either of the following purposes:</w:t>
            </w:r>
          </w:p>
          <w:p w:rsidR="00E35B9C" w:rsidRPr="000E51D8" w:rsidRDefault="00E35B9C" w:rsidP="00E35B9C">
            <w:pPr>
              <w:pStyle w:val="Tablea"/>
            </w:pPr>
            <w:r w:rsidRPr="000E51D8">
              <w:t>(a) to seek eligible medical treatment;</w:t>
            </w:r>
          </w:p>
          <w:p w:rsidR="0012299E" w:rsidRPr="000E51D8" w:rsidRDefault="00E35B9C" w:rsidP="00E35B9C">
            <w:pPr>
              <w:pStyle w:val="Tabletext"/>
            </w:pPr>
            <w:r w:rsidRPr="000E51D8">
              <w:t>(b) to attend to an acute family crisis</w:t>
            </w:r>
          </w:p>
        </w:tc>
        <w:tc>
          <w:tcPr>
            <w:tcW w:w="1808" w:type="dxa"/>
            <w:tcBorders>
              <w:top w:val="single" w:sz="6" w:space="0" w:color="auto"/>
              <w:left w:val="nil"/>
              <w:bottom w:val="single" w:sz="4" w:space="0" w:color="auto"/>
              <w:right w:val="nil"/>
            </w:tcBorders>
            <w:shd w:val="clear" w:color="auto" w:fill="auto"/>
          </w:tcPr>
          <w:p w:rsidR="0012299E" w:rsidRPr="000E51D8" w:rsidRDefault="000676A7" w:rsidP="004918DA">
            <w:pPr>
              <w:pStyle w:val="Tabletext"/>
            </w:pPr>
            <w:r w:rsidRPr="000E51D8">
              <w:t>6 weeks</w:t>
            </w:r>
          </w:p>
          <w:p w:rsidR="0012299E" w:rsidRPr="000E51D8" w:rsidRDefault="0012299E" w:rsidP="004918DA">
            <w:pPr>
              <w:pStyle w:val="Tabletext"/>
            </w:pPr>
            <w:r w:rsidRPr="000E51D8">
              <w:t xml:space="preserve">(but see also </w:t>
            </w:r>
            <w:r w:rsidR="00E35B9C" w:rsidRPr="000E51D8">
              <w:t>sections</w:t>
            </w:r>
            <w:r w:rsidR="00D634E3" w:rsidRPr="000E51D8">
              <w:t> </w:t>
            </w:r>
            <w:r w:rsidR="00E35B9C" w:rsidRPr="000E51D8">
              <w:t>1218 and 1218BA</w:t>
            </w:r>
            <w:r w:rsidRPr="000E51D8">
              <w:t>)</w:t>
            </w:r>
          </w:p>
        </w:tc>
      </w:tr>
      <w:tr w:rsidR="0033154D" w:rsidRPr="000E51D8" w:rsidTr="00887C10">
        <w:trPr>
          <w:cantSplit/>
        </w:trPr>
        <w:tc>
          <w:tcPr>
            <w:tcW w:w="1078" w:type="dxa"/>
            <w:tcBorders>
              <w:top w:val="single" w:sz="4" w:space="0" w:color="auto"/>
              <w:left w:val="nil"/>
              <w:bottom w:val="single" w:sz="4" w:space="0" w:color="auto"/>
              <w:right w:val="nil"/>
            </w:tcBorders>
            <w:shd w:val="clear" w:color="auto" w:fill="auto"/>
          </w:tcPr>
          <w:p w:rsidR="0012299E" w:rsidRPr="000E51D8" w:rsidRDefault="0012299E" w:rsidP="004918DA">
            <w:pPr>
              <w:pStyle w:val="Tabletext"/>
            </w:pPr>
            <w:r w:rsidRPr="000E51D8">
              <w:t>15</w:t>
            </w:r>
          </w:p>
        </w:tc>
        <w:tc>
          <w:tcPr>
            <w:tcW w:w="1274" w:type="dxa"/>
            <w:tcBorders>
              <w:top w:val="single" w:sz="4" w:space="0" w:color="auto"/>
              <w:left w:val="nil"/>
              <w:bottom w:val="single" w:sz="4" w:space="0" w:color="auto"/>
              <w:right w:val="nil"/>
            </w:tcBorders>
            <w:shd w:val="clear" w:color="auto" w:fill="auto"/>
          </w:tcPr>
          <w:p w:rsidR="0012299E" w:rsidRPr="000E51D8" w:rsidRDefault="00186757" w:rsidP="004918DA">
            <w:pPr>
              <w:pStyle w:val="Tabletext"/>
            </w:pPr>
            <w:r w:rsidRPr="000E51D8">
              <w:t>Jobseeker payment</w:t>
            </w:r>
          </w:p>
        </w:tc>
        <w:tc>
          <w:tcPr>
            <w:tcW w:w="1246" w:type="dxa"/>
            <w:tcBorders>
              <w:top w:val="single" w:sz="4" w:space="0" w:color="auto"/>
              <w:left w:val="nil"/>
              <w:bottom w:val="single" w:sz="4" w:space="0" w:color="auto"/>
              <w:right w:val="nil"/>
            </w:tcBorders>
            <w:shd w:val="clear" w:color="auto" w:fill="auto"/>
          </w:tcPr>
          <w:p w:rsidR="0012299E" w:rsidRPr="000E51D8" w:rsidRDefault="0012299E" w:rsidP="004918DA">
            <w:pPr>
              <w:pStyle w:val="Tabletext"/>
            </w:pPr>
            <w:r w:rsidRPr="000E51D8">
              <w:t>All persons</w:t>
            </w:r>
          </w:p>
        </w:tc>
        <w:tc>
          <w:tcPr>
            <w:tcW w:w="1915" w:type="dxa"/>
            <w:tcBorders>
              <w:top w:val="single" w:sz="4" w:space="0" w:color="auto"/>
              <w:left w:val="nil"/>
              <w:bottom w:val="single" w:sz="4" w:space="0" w:color="auto"/>
              <w:right w:val="nil"/>
            </w:tcBorders>
            <w:shd w:val="clear" w:color="auto" w:fill="auto"/>
          </w:tcPr>
          <w:p w:rsidR="0012299E" w:rsidRPr="000E51D8" w:rsidRDefault="0012299E" w:rsidP="004918DA">
            <w:pPr>
              <w:pStyle w:val="Tabletext"/>
            </w:pPr>
            <w:r w:rsidRPr="000E51D8">
              <w:t>A temporary absence for any of the following purposes:</w:t>
            </w:r>
          </w:p>
          <w:p w:rsidR="0012299E" w:rsidRPr="000E51D8" w:rsidRDefault="0012299E" w:rsidP="004918DA">
            <w:pPr>
              <w:pStyle w:val="Tablea"/>
            </w:pPr>
            <w:r w:rsidRPr="000E51D8">
              <w:t>(a) to seek eligible medical treatment;</w:t>
            </w:r>
          </w:p>
          <w:p w:rsidR="0012299E" w:rsidRPr="000E51D8" w:rsidRDefault="0012299E" w:rsidP="004918DA">
            <w:pPr>
              <w:pStyle w:val="Tablea"/>
            </w:pPr>
            <w:r w:rsidRPr="000E51D8">
              <w:t>(b) to attend to an acute family crisis;</w:t>
            </w:r>
          </w:p>
          <w:p w:rsidR="0012299E" w:rsidRPr="000E51D8" w:rsidRDefault="0012299E" w:rsidP="004918DA">
            <w:pPr>
              <w:pStyle w:val="Tablea"/>
            </w:pPr>
            <w:r w:rsidRPr="000E51D8">
              <w:t>(c) for a humanitarian purpose.</w:t>
            </w:r>
          </w:p>
        </w:tc>
        <w:tc>
          <w:tcPr>
            <w:tcW w:w="1808" w:type="dxa"/>
            <w:tcBorders>
              <w:top w:val="single" w:sz="4" w:space="0" w:color="auto"/>
              <w:left w:val="nil"/>
              <w:bottom w:val="single" w:sz="4" w:space="0" w:color="auto"/>
              <w:right w:val="nil"/>
            </w:tcBorders>
            <w:shd w:val="clear" w:color="auto" w:fill="auto"/>
          </w:tcPr>
          <w:p w:rsidR="0012299E" w:rsidRPr="000E51D8" w:rsidRDefault="000676A7" w:rsidP="004918DA">
            <w:pPr>
              <w:pStyle w:val="Tabletext"/>
            </w:pPr>
            <w:r w:rsidRPr="000E51D8">
              <w:t>6 weeks</w:t>
            </w:r>
          </w:p>
        </w:tc>
      </w:tr>
      <w:tr w:rsidR="0033154D" w:rsidRPr="000E51D8" w:rsidTr="00A1317B">
        <w:trPr>
          <w:cantSplit/>
        </w:trPr>
        <w:tc>
          <w:tcPr>
            <w:tcW w:w="1078" w:type="dxa"/>
            <w:tcBorders>
              <w:top w:val="single" w:sz="6" w:space="0" w:color="auto"/>
              <w:left w:val="nil"/>
              <w:bottom w:val="single" w:sz="4" w:space="0" w:color="auto"/>
              <w:right w:val="nil"/>
            </w:tcBorders>
            <w:shd w:val="clear" w:color="auto" w:fill="auto"/>
          </w:tcPr>
          <w:p w:rsidR="0012299E" w:rsidRPr="000E51D8" w:rsidRDefault="0012299E" w:rsidP="004918DA">
            <w:pPr>
              <w:pStyle w:val="Tabletext"/>
            </w:pPr>
            <w:r w:rsidRPr="000E51D8">
              <w:lastRenderedPageBreak/>
              <w:t>19</w:t>
            </w:r>
          </w:p>
        </w:tc>
        <w:tc>
          <w:tcPr>
            <w:tcW w:w="1274" w:type="dxa"/>
            <w:tcBorders>
              <w:top w:val="single" w:sz="6" w:space="0" w:color="auto"/>
              <w:left w:val="nil"/>
              <w:bottom w:val="single" w:sz="4" w:space="0" w:color="auto"/>
              <w:right w:val="nil"/>
            </w:tcBorders>
            <w:shd w:val="clear" w:color="auto" w:fill="auto"/>
          </w:tcPr>
          <w:p w:rsidR="0012299E" w:rsidRPr="000E51D8" w:rsidRDefault="0012299E" w:rsidP="004918DA">
            <w:pPr>
              <w:pStyle w:val="Tabletext"/>
            </w:pPr>
            <w:r w:rsidRPr="000E51D8">
              <w:t>Special benefit</w:t>
            </w:r>
          </w:p>
        </w:tc>
        <w:tc>
          <w:tcPr>
            <w:tcW w:w="1246" w:type="dxa"/>
            <w:tcBorders>
              <w:top w:val="single" w:sz="6" w:space="0" w:color="auto"/>
              <w:left w:val="nil"/>
              <w:bottom w:val="single" w:sz="4" w:space="0" w:color="auto"/>
              <w:right w:val="nil"/>
            </w:tcBorders>
            <w:shd w:val="clear" w:color="auto" w:fill="auto"/>
          </w:tcPr>
          <w:p w:rsidR="0012299E" w:rsidRPr="000E51D8" w:rsidRDefault="0012299E" w:rsidP="004918DA">
            <w:pPr>
              <w:pStyle w:val="Tabletext"/>
            </w:pPr>
            <w:r w:rsidRPr="000E51D8">
              <w:t>All persons</w:t>
            </w:r>
          </w:p>
        </w:tc>
        <w:tc>
          <w:tcPr>
            <w:tcW w:w="1915" w:type="dxa"/>
            <w:tcBorders>
              <w:top w:val="single" w:sz="6" w:space="0" w:color="auto"/>
              <w:left w:val="nil"/>
              <w:bottom w:val="single" w:sz="4" w:space="0" w:color="auto"/>
              <w:right w:val="nil"/>
            </w:tcBorders>
            <w:shd w:val="clear" w:color="auto" w:fill="auto"/>
          </w:tcPr>
          <w:p w:rsidR="0012299E" w:rsidRPr="000E51D8" w:rsidRDefault="0012299E" w:rsidP="004918DA">
            <w:pPr>
              <w:pStyle w:val="Tabletext"/>
            </w:pPr>
            <w:r w:rsidRPr="000E51D8">
              <w:t>A temporary absence for any of the following purposes:</w:t>
            </w:r>
          </w:p>
          <w:p w:rsidR="0012299E" w:rsidRPr="000E51D8" w:rsidRDefault="0012299E" w:rsidP="004918DA">
            <w:pPr>
              <w:pStyle w:val="Tablea"/>
            </w:pPr>
            <w:r w:rsidRPr="000E51D8">
              <w:t>(a) to seek eligible medical treatment;</w:t>
            </w:r>
          </w:p>
          <w:p w:rsidR="0012299E" w:rsidRPr="000E51D8" w:rsidRDefault="0012299E" w:rsidP="004918DA">
            <w:pPr>
              <w:pStyle w:val="Tablea"/>
            </w:pPr>
            <w:r w:rsidRPr="000E51D8">
              <w:t>(b) to attend to an acute family crisis;</w:t>
            </w:r>
          </w:p>
          <w:p w:rsidR="0012299E" w:rsidRPr="000E51D8" w:rsidRDefault="0012299E" w:rsidP="004918DA">
            <w:pPr>
              <w:pStyle w:val="Tablea"/>
            </w:pPr>
            <w:r w:rsidRPr="000E51D8">
              <w:t>(c) for a humanitarian purpose.</w:t>
            </w:r>
          </w:p>
        </w:tc>
        <w:tc>
          <w:tcPr>
            <w:tcW w:w="1808" w:type="dxa"/>
            <w:tcBorders>
              <w:top w:val="single" w:sz="6" w:space="0" w:color="auto"/>
              <w:left w:val="nil"/>
              <w:bottom w:val="single" w:sz="4" w:space="0" w:color="auto"/>
              <w:right w:val="nil"/>
            </w:tcBorders>
            <w:shd w:val="clear" w:color="auto" w:fill="auto"/>
          </w:tcPr>
          <w:p w:rsidR="0012299E" w:rsidRPr="000E51D8" w:rsidRDefault="000676A7" w:rsidP="004918DA">
            <w:pPr>
              <w:pStyle w:val="Tabletext"/>
            </w:pPr>
            <w:r w:rsidRPr="000E51D8">
              <w:t>6 weeks</w:t>
            </w:r>
            <w:r w:rsidR="0012299E" w:rsidRPr="000E51D8">
              <w:t xml:space="preserve"> </w:t>
            </w:r>
          </w:p>
        </w:tc>
      </w:tr>
      <w:tr w:rsidR="0033154D" w:rsidRPr="000E51D8" w:rsidTr="00A1317B">
        <w:trPr>
          <w:cantSplit/>
        </w:trPr>
        <w:tc>
          <w:tcPr>
            <w:tcW w:w="1078" w:type="dxa"/>
            <w:tcBorders>
              <w:top w:val="single" w:sz="6" w:space="0" w:color="auto"/>
              <w:left w:val="nil"/>
              <w:bottom w:val="single" w:sz="6" w:space="0" w:color="auto"/>
              <w:right w:val="nil"/>
            </w:tcBorders>
          </w:tcPr>
          <w:p w:rsidR="000676A7" w:rsidRPr="000E51D8" w:rsidRDefault="000676A7" w:rsidP="004918DA">
            <w:pPr>
              <w:pStyle w:val="Tabletext"/>
            </w:pPr>
            <w:r w:rsidRPr="000E51D8">
              <w:t>21</w:t>
            </w:r>
          </w:p>
        </w:tc>
        <w:tc>
          <w:tcPr>
            <w:tcW w:w="1274" w:type="dxa"/>
            <w:tcBorders>
              <w:top w:val="single" w:sz="6" w:space="0" w:color="auto"/>
              <w:left w:val="nil"/>
              <w:bottom w:val="single" w:sz="6" w:space="0" w:color="auto"/>
              <w:right w:val="nil"/>
            </w:tcBorders>
          </w:tcPr>
          <w:p w:rsidR="000676A7" w:rsidRPr="000E51D8" w:rsidRDefault="000676A7" w:rsidP="004918DA">
            <w:pPr>
              <w:pStyle w:val="Tabletext"/>
            </w:pPr>
            <w:r w:rsidRPr="000E51D8">
              <w:t>Carer allowance</w:t>
            </w:r>
          </w:p>
        </w:tc>
        <w:tc>
          <w:tcPr>
            <w:tcW w:w="1246" w:type="dxa"/>
            <w:tcBorders>
              <w:top w:val="single" w:sz="6" w:space="0" w:color="auto"/>
              <w:left w:val="nil"/>
              <w:bottom w:val="single" w:sz="6" w:space="0" w:color="auto"/>
              <w:right w:val="nil"/>
            </w:tcBorders>
          </w:tcPr>
          <w:p w:rsidR="000676A7" w:rsidRPr="000E51D8" w:rsidRDefault="000676A7" w:rsidP="004918DA">
            <w:pPr>
              <w:pStyle w:val="Tabletext"/>
            </w:pPr>
            <w:r w:rsidRPr="000E51D8">
              <w:t>All persons</w:t>
            </w:r>
          </w:p>
        </w:tc>
        <w:tc>
          <w:tcPr>
            <w:tcW w:w="1915" w:type="dxa"/>
            <w:tcBorders>
              <w:top w:val="single" w:sz="6" w:space="0" w:color="auto"/>
              <w:left w:val="nil"/>
              <w:bottom w:val="single" w:sz="6" w:space="0" w:color="auto"/>
              <w:right w:val="nil"/>
            </w:tcBorders>
          </w:tcPr>
          <w:p w:rsidR="000676A7" w:rsidRPr="000E51D8" w:rsidRDefault="000676A7" w:rsidP="004918DA">
            <w:pPr>
              <w:pStyle w:val="Tabletext"/>
            </w:pPr>
            <w:r w:rsidRPr="000E51D8">
              <w:t>Any temporary absence</w:t>
            </w:r>
          </w:p>
        </w:tc>
        <w:tc>
          <w:tcPr>
            <w:tcW w:w="1808" w:type="dxa"/>
            <w:tcBorders>
              <w:top w:val="single" w:sz="6" w:space="0" w:color="auto"/>
              <w:left w:val="nil"/>
              <w:bottom w:val="single" w:sz="6" w:space="0" w:color="auto"/>
              <w:right w:val="nil"/>
            </w:tcBorders>
          </w:tcPr>
          <w:p w:rsidR="000676A7" w:rsidRPr="000E51D8" w:rsidRDefault="000676A7" w:rsidP="004918DA">
            <w:pPr>
              <w:pStyle w:val="Tabletext"/>
            </w:pPr>
            <w:r w:rsidRPr="000E51D8">
              <w:t>6 weeks</w:t>
            </w:r>
          </w:p>
        </w:tc>
      </w:tr>
      <w:tr w:rsidR="0033154D" w:rsidRPr="000E51D8" w:rsidTr="00817FA3">
        <w:trPr>
          <w:cantSplit/>
        </w:trPr>
        <w:tc>
          <w:tcPr>
            <w:tcW w:w="1078" w:type="dxa"/>
            <w:tcBorders>
              <w:top w:val="single" w:sz="6" w:space="0" w:color="auto"/>
              <w:left w:val="nil"/>
              <w:bottom w:val="single" w:sz="2" w:space="0" w:color="auto"/>
              <w:right w:val="nil"/>
            </w:tcBorders>
            <w:shd w:val="clear" w:color="auto" w:fill="auto"/>
          </w:tcPr>
          <w:p w:rsidR="000676A7" w:rsidRPr="000E51D8" w:rsidRDefault="000676A7" w:rsidP="004918DA">
            <w:pPr>
              <w:pStyle w:val="Tabletext"/>
            </w:pPr>
            <w:r w:rsidRPr="000E51D8">
              <w:t>22</w:t>
            </w:r>
          </w:p>
        </w:tc>
        <w:tc>
          <w:tcPr>
            <w:tcW w:w="1274" w:type="dxa"/>
            <w:tcBorders>
              <w:top w:val="single" w:sz="6" w:space="0" w:color="auto"/>
              <w:left w:val="nil"/>
              <w:bottom w:val="single" w:sz="2" w:space="0" w:color="auto"/>
              <w:right w:val="nil"/>
            </w:tcBorders>
            <w:shd w:val="clear" w:color="auto" w:fill="auto"/>
          </w:tcPr>
          <w:p w:rsidR="000676A7" w:rsidRPr="000E51D8" w:rsidRDefault="000676A7" w:rsidP="004918DA">
            <w:pPr>
              <w:pStyle w:val="Tabletext"/>
            </w:pPr>
            <w:r w:rsidRPr="000E51D8">
              <w:t>Mobility allowance</w:t>
            </w:r>
          </w:p>
        </w:tc>
        <w:tc>
          <w:tcPr>
            <w:tcW w:w="1246" w:type="dxa"/>
            <w:tcBorders>
              <w:top w:val="single" w:sz="6" w:space="0" w:color="auto"/>
              <w:left w:val="nil"/>
              <w:bottom w:val="single" w:sz="2" w:space="0" w:color="auto"/>
              <w:right w:val="nil"/>
            </w:tcBorders>
            <w:shd w:val="clear" w:color="auto" w:fill="auto"/>
          </w:tcPr>
          <w:p w:rsidR="000676A7" w:rsidRPr="000E51D8" w:rsidRDefault="000676A7" w:rsidP="004918DA">
            <w:pPr>
              <w:pStyle w:val="Tabletext"/>
            </w:pPr>
            <w:r w:rsidRPr="000E51D8">
              <w:t>All persons</w:t>
            </w:r>
          </w:p>
        </w:tc>
        <w:tc>
          <w:tcPr>
            <w:tcW w:w="1915" w:type="dxa"/>
            <w:tcBorders>
              <w:top w:val="single" w:sz="6" w:space="0" w:color="auto"/>
              <w:left w:val="nil"/>
              <w:bottom w:val="single" w:sz="2" w:space="0" w:color="auto"/>
              <w:right w:val="nil"/>
            </w:tcBorders>
            <w:shd w:val="clear" w:color="auto" w:fill="auto"/>
          </w:tcPr>
          <w:p w:rsidR="000676A7" w:rsidRPr="000E51D8" w:rsidRDefault="000676A7" w:rsidP="004918DA">
            <w:pPr>
              <w:pStyle w:val="Tabletext"/>
            </w:pPr>
            <w:r w:rsidRPr="000E51D8">
              <w:t>Any temporary absence</w:t>
            </w:r>
          </w:p>
        </w:tc>
        <w:tc>
          <w:tcPr>
            <w:tcW w:w="1808" w:type="dxa"/>
            <w:tcBorders>
              <w:top w:val="single" w:sz="6" w:space="0" w:color="auto"/>
              <w:left w:val="nil"/>
              <w:bottom w:val="single" w:sz="2" w:space="0" w:color="auto"/>
              <w:right w:val="nil"/>
            </w:tcBorders>
            <w:shd w:val="clear" w:color="auto" w:fill="auto"/>
          </w:tcPr>
          <w:p w:rsidR="000676A7" w:rsidRPr="000E51D8" w:rsidRDefault="000676A7" w:rsidP="004918DA">
            <w:pPr>
              <w:pStyle w:val="Tabletext"/>
            </w:pPr>
            <w:r w:rsidRPr="000E51D8">
              <w:t>6 weeks</w:t>
            </w:r>
          </w:p>
        </w:tc>
      </w:tr>
      <w:tr w:rsidR="0033154D" w:rsidRPr="000E51D8" w:rsidTr="00817FA3">
        <w:trPr>
          <w:cantSplit/>
        </w:trPr>
        <w:tc>
          <w:tcPr>
            <w:tcW w:w="1078" w:type="dxa"/>
            <w:tcBorders>
              <w:top w:val="single" w:sz="2" w:space="0" w:color="auto"/>
              <w:left w:val="nil"/>
              <w:bottom w:val="single" w:sz="12" w:space="0" w:color="auto"/>
              <w:right w:val="nil"/>
            </w:tcBorders>
            <w:shd w:val="clear" w:color="auto" w:fill="auto"/>
          </w:tcPr>
          <w:p w:rsidR="000676A7" w:rsidRPr="000E51D8" w:rsidRDefault="000676A7" w:rsidP="004918DA">
            <w:pPr>
              <w:pStyle w:val="Tabletext"/>
            </w:pPr>
            <w:r w:rsidRPr="000E51D8">
              <w:t>23</w:t>
            </w:r>
          </w:p>
        </w:tc>
        <w:tc>
          <w:tcPr>
            <w:tcW w:w="1274" w:type="dxa"/>
            <w:tcBorders>
              <w:top w:val="single" w:sz="2" w:space="0" w:color="auto"/>
              <w:left w:val="nil"/>
              <w:bottom w:val="single" w:sz="12" w:space="0" w:color="auto"/>
              <w:right w:val="nil"/>
            </w:tcBorders>
            <w:shd w:val="clear" w:color="auto" w:fill="auto"/>
          </w:tcPr>
          <w:p w:rsidR="000676A7" w:rsidRPr="000E51D8" w:rsidRDefault="000676A7" w:rsidP="004918DA">
            <w:pPr>
              <w:pStyle w:val="Tabletext"/>
            </w:pPr>
            <w:r w:rsidRPr="000E51D8">
              <w:t>Telephone allowance</w:t>
            </w:r>
          </w:p>
        </w:tc>
        <w:tc>
          <w:tcPr>
            <w:tcW w:w="1246" w:type="dxa"/>
            <w:tcBorders>
              <w:top w:val="single" w:sz="2" w:space="0" w:color="auto"/>
              <w:left w:val="nil"/>
              <w:bottom w:val="single" w:sz="12" w:space="0" w:color="auto"/>
              <w:right w:val="nil"/>
            </w:tcBorders>
            <w:shd w:val="clear" w:color="auto" w:fill="auto"/>
          </w:tcPr>
          <w:p w:rsidR="000676A7" w:rsidRPr="000E51D8" w:rsidRDefault="000676A7" w:rsidP="004918DA">
            <w:pPr>
              <w:pStyle w:val="Tabletext"/>
            </w:pPr>
            <w:r w:rsidRPr="000E51D8">
              <w:t>All persons</w:t>
            </w:r>
          </w:p>
        </w:tc>
        <w:tc>
          <w:tcPr>
            <w:tcW w:w="1915" w:type="dxa"/>
            <w:tcBorders>
              <w:top w:val="single" w:sz="2" w:space="0" w:color="auto"/>
              <w:left w:val="nil"/>
              <w:bottom w:val="single" w:sz="12" w:space="0" w:color="auto"/>
              <w:right w:val="nil"/>
            </w:tcBorders>
            <w:shd w:val="clear" w:color="auto" w:fill="auto"/>
          </w:tcPr>
          <w:p w:rsidR="000676A7" w:rsidRPr="000E51D8" w:rsidRDefault="000676A7" w:rsidP="004918DA">
            <w:pPr>
              <w:pStyle w:val="Tabletext"/>
            </w:pPr>
            <w:r w:rsidRPr="000E51D8">
              <w:t>Any temporary absence</w:t>
            </w:r>
          </w:p>
        </w:tc>
        <w:tc>
          <w:tcPr>
            <w:tcW w:w="1808" w:type="dxa"/>
            <w:tcBorders>
              <w:top w:val="single" w:sz="2" w:space="0" w:color="auto"/>
              <w:left w:val="nil"/>
              <w:bottom w:val="single" w:sz="12" w:space="0" w:color="auto"/>
              <w:right w:val="nil"/>
            </w:tcBorders>
            <w:shd w:val="clear" w:color="auto" w:fill="auto"/>
          </w:tcPr>
          <w:p w:rsidR="000676A7" w:rsidRPr="000E51D8" w:rsidRDefault="000676A7" w:rsidP="004918DA">
            <w:pPr>
              <w:pStyle w:val="Tabletext"/>
            </w:pPr>
            <w:r w:rsidRPr="000E51D8">
              <w:t>6 weeks</w:t>
            </w:r>
          </w:p>
        </w:tc>
      </w:tr>
    </w:tbl>
    <w:p w:rsidR="004918DA" w:rsidRPr="000E51D8" w:rsidRDefault="004918DA" w:rsidP="004918DA">
      <w:pPr>
        <w:pStyle w:val="ActHead4"/>
      </w:pPr>
      <w:bookmarkStart w:id="500" w:name="_Toc124515103"/>
      <w:r w:rsidRPr="000E51D8">
        <w:rPr>
          <w:rStyle w:val="CharSubdNo"/>
        </w:rPr>
        <w:t>Subdivision B</w:t>
      </w:r>
      <w:r w:rsidRPr="000E51D8">
        <w:t>—</w:t>
      </w:r>
      <w:r w:rsidRPr="000E51D8">
        <w:rPr>
          <w:rStyle w:val="CharSubdText"/>
        </w:rPr>
        <w:t>Exceptions to Subdivision A rules</w:t>
      </w:r>
      <w:bookmarkEnd w:id="500"/>
    </w:p>
    <w:p w:rsidR="002D43AB" w:rsidRPr="000E51D8" w:rsidRDefault="002D43AB" w:rsidP="002D43AB">
      <w:pPr>
        <w:pStyle w:val="ActHead5"/>
        <w:rPr>
          <w:i/>
        </w:rPr>
      </w:pPr>
      <w:bookmarkStart w:id="501" w:name="_Toc124515104"/>
      <w:r w:rsidRPr="000E51D8">
        <w:rPr>
          <w:rStyle w:val="CharSectno"/>
        </w:rPr>
        <w:t>1218AAA</w:t>
      </w:r>
      <w:r w:rsidRPr="000E51D8">
        <w:t xml:space="preserve">  Unlimited portability period for disability support pension—severely impaired disability support pensioner</w:t>
      </w:r>
      <w:bookmarkEnd w:id="501"/>
    </w:p>
    <w:p w:rsidR="002D43AB" w:rsidRPr="000E51D8" w:rsidRDefault="002D43AB" w:rsidP="002D43AB">
      <w:pPr>
        <w:pStyle w:val="subsection"/>
      </w:pPr>
      <w:r w:rsidRPr="000E51D8">
        <w:tab/>
        <w:t>(1)</w:t>
      </w:r>
      <w:r w:rsidRPr="000E51D8">
        <w:tab/>
        <w:t xml:space="preserve">The Secretary may make a written determination that a particular person’s maximum portability period for disability support pension is an unlimited period, if all of the following circumstances (the </w:t>
      </w:r>
      <w:r w:rsidRPr="000E51D8">
        <w:rPr>
          <w:b/>
          <w:i/>
        </w:rPr>
        <w:t>qualifying circumstances</w:t>
      </w:r>
      <w:r w:rsidRPr="000E51D8">
        <w:t>) exist:</w:t>
      </w:r>
    </w:p>
    <w:p w:rsidR="002D43AB" w:rsidRPr="000E51D8" w:rsidRDefault="002D43AB" w:rsidP="002D43AB">
      <w:pPr>
        <w:pStyle w:val="paragraph"/>
      </w:pPr>
      <w:r w:rsidRPr="000E51D8">
        <w:tab/>
        <w:t>(a)</w:t>
      </w:r>
      <w:r w:rsidRPr="000E51D8">
        <w:tab/>
        <w:t>the person is receiving disability support pension;</w:t>
      </w:r>
    </w:p>
    <w:p w:rsidR="002D43AB" w:rsidRPr="000E51D8" w:rsidRDefault="002D43AB" w:rsidP="002D43AB">
      <w:pPr>
        <w:pStyle w:val="paragraph"/>
      </w:pPr>
      <w:r w:rsidRPr="000E51D8">
        <w:tab/>
        <w:t>(b)</w:t>
      </w:r>
      <w:r w:rsidRPr="000E51D8">
        <w:tab/>
        <w:t>the Secretary is satisfied that the person’s impairment is a severe impairment (within the meaning of subsection</w:t>
      </w:r>
      <w:r w:rsidR="00D634E3" w:rsidRPr="000E51D8">
        <w:t> </w:t>
      </w:r>
      <w:r w:rsidRPr="000E51D8">
        <w:t>94(3B));</w:t>
      </w:r>
    </w:p>
    <w:p w:rsidR="002D43AB" w:rsidRPr="000E51D8" w:rsidRDefault="002D43AB" w:rsidP="002D43AB">
      <w:pPr>
        <w:pStyle w:val="paragraph"/>
      </w:pPr>
      <w:r w:rsidRPr="000E51D8">
        <w:lastRenderedPageBreak/>
        <w:tab/>
        <w:t>(c)</w:t>
      </w:r>
      <w:r w:rsidRPr="000E51D8">
        <w:tab/>
        <w:t>the Secretary is satisfied that the person will have that severe impairment for at least the next 5 years;</w:t>
      </w:r>
    </w:p>
    <w:p w:rsidR="002D43AB" w:rsidRPr="000E51D8" w:rsidRDefault="002D43AB" w:rsidP="002D43AB">
      <w:pPr>
        <w:pStyle w:val="paragraph"/>
      </w:pPr>
      <w:r w:rsidRPr="000E51D8">
        <w:tab/>
        <w:t>(d)</w:t>
      </w:r>
      <w:r w:rsidRPr="000E51D8">
        <w:tab/>
        <w:t>the Secretary is satisfied that, if the person were in Australia, the severe impairment would prevent the person from performing any work independently of a program of support (within the meaning of subsection</w:t>
      </w:r>
      <w:r w:rsidR="00D634E3" w:rsidRPr="000E51D8">
        <w:t> </w:t>
      </w:r>
      <w:r w:rsidRPr="000E51D8">
        <w:t>94(4)) within the next 5 years.</w:t>
      </w:r>
    </w:p>
    <w:p w:rsidR="002D43AB" w:rsidRPr="000E51D8" w:rsidRDefault="002D43AB" w:rsidP="002D43AB">
      <w:pPr>
        <w:pStyle w:val="subsection"/>
      </w:pPr>
      <w:r w:rsidRPr="000E51D8">
        <w:tab/>
        <w:t>(2)</w:t>
      </w:r>
      <w:r w:rsidRPr="000E51D8">
        <w:tab/>
        <w:t xml:space="preserve">The Secretary must not make a determination under </w:t>
      </w:r>
      <w:r w:rsidR="00D634E3" w:rsidRPr="000E51D8">
        <w:t>subsection (</w:t>
      </w:r>
      <w:r w:rsidRPr="000E51D8">
        <w:t>1) in relation to a person who is outside Australia unless the Secretary is satisfied that:</w:t>
      </w:r>
    </w:p>
    <w:p w:rsidR="002D43AB" w:rsidRPr="000E51D8" w:rsidRDefault="002D43AB" w:rsidP="002D43AB">
      <w:pPr>
        <w:pStyle w:val="paragraph"/>
      </w:pPr>
      <w:r w:rsidRPr="000E51D8">
        <w:tab/>
        <w:t>(a)</w:t>
      </w:r>
      <w:r w:rsidRPr="000E51D8">
        <w:tab/>
        <w:t>the person is unable to return to Australia because of either of the following events:</w:t>
      </w:r>
    </w:p>
    <w:p w:rsidR="002D43AB" w:rsidRPr="000E51D8" w:rsidRDefault="002D43AB" w:rsidP="002D43AB">
      <w:pPr>
        <w:pStyle w:val="paragraphsub"/>
      </w:pPr>
      <w:r w:rsidRPr="000E51D8">
        <w:tab/>
        <w:t>(i)</w:t>
      </w:r>
      <w:r w:rsidRPr="000E51D8">
        <w:tab/>
        <w:t>a serious accident involving the person;</w:t>
      </w:r>
    </w:p>
    <w:p w:rsidR="002D43AB" w:rsidRPr="000E51D8" w:rsidRDefault="002D43AB" w:rsidP="002D43AB">
      <w:pPr>
        <w:pStyle w:val="paragraphsub"/>
      </w:pPr>
      <w:r w:rsidRPr="000E51D8">
        <w:tab/>
        <w:t>(ii)</w:t>
      </w:r>
      <w:r w:rsidRPr="000E51D8">
        <w:tab/>
        <w:t>the hospitalisation of the person; and</w:t>
      </w:r>
    </w:p>
    <w:p w:rsidR="002D43AB" w:rsidRPr="000E51D8" w:rsidRDefault="002D43AB" w:rsidP="002D43AB">
      <w:pPr>
        <w:pStyle w:val="paragraph"/>
      </w:pPr>
      <w:r w:rsidRPr="000E51D8">
        <w:tab/>
        <w:t>(b)</w:t>
      </w:r>
      <w:r w:rsidRPr="000E51D8">
        <w:tab/>
        <w:t>the person’s portability period for disability support pension had not ended at the time the event occurred.</w:t>
      </w:r>
    </w:p>
    <w:p w:rsidR="002D43AB" w:rsidRPr="000E51D8" w:rsidRDefault="002D43AB" w:rsidP="002D43AB">
      <w:pPr>
        <w:pStyle w:val="subsection"/>
      </w:pPr>
      <w:r w:rsidRPr="000E51D8">
        <w:tab/>
        <w:t>(3)</w:t>
      </w:r>
      <w:r w:rsidRPr="000E51D8">
        <w:tab/>
        <w:t>The Secretary may revoke the determination if any of the qualifying circumstances ceases to exist.</w:t>
      </w:r>
    </w:p>
    <w:p w:rsidR="002D43AB" w:rsidRPr="000E51D8" w:rsidRDefault="002D43AB" w:rsidP="002D43AB">
      <w:pPr>
        <w:pStyle w:val="subsection"/>
      </w:pPr>
      <w:r w:rsidRPr="000E51D8">
        <w:tab/>
        <w:t>(4)</w:t>
      </w:r>
      <w:r w:rsidRPr="000E51D8">
        <w:tab/>
        <w:t xml:space="preserve">A determination under </w:t>
      </w:r>
      <w:r w:rsidR="00D634E3" w:rsidRPr="000E51D8">
        <w:t>subsection (</w:t>
      </w:r>
      <w:r w:rsidRPr="000E51D8">
        <w:t>1) is not a legislative instrument.</w:t>
      </w:r>
    </w:p>
    <w:p w:rsidR="002D43AB" w:rsidRPr="000E51D8" w:rsidRDefault="002D43AB" w:rsidP="002D43AB">
      <w:pPr>
        <w:pStyle w:val="subsection"/>
      </w:pPr>
      <w:r w:rsidRPr="000E51D8">
        <w:tab/>
        <w:t>(5)</w:t>
      </w:r>
      <w:r w:rsidRPr="000E51D8">
        <w:tab/>
        <w:t>In this section:</w:t>
      </w:r>
    </w:p>
    <w:p w:rsidR="002D43AB" w:rsidRPr="000E51D8" w:rsidRDefault="002D43AB" w:rsidP="002D43AB">
      <w:pPr>
        <w:pStyle w:val="Definition"/>
      </w:pPr>
      <w:r w:rsidRPr="000E51D8">
        <w:rPr>
          <w:b/>
          <w:i/>
        </w:rPr>
        <w:t>work</w:t>
      </w:r>
      <w:r w:rsidRPr="000E51D8">
        <w:t xml:space="preserve"> means work:</w:t>
      </w:r>
    </w:p>
    <w:p w:rsidR="002D43AB" w:rsidRPr="000E51D8" w:rsidRDefault="002D43AB" w:rsidP="002D43AB">
      <w:pPr>
        <w:pStyle w:val="paragraph"/>
      </w:pPr>
      <w:r w:rsidRPr="000E51D8">
        <w:tab/>
        <w:t>(a)</w:t>
      </w:r>
      <w:r w:rsidRPr="000E51D8">
        <w:tab/>
        <w:t>that is on wages that are at or above the relevant minimum wage; and</w:t>
      </w:r>
    </w:p>
    <w:p w:rsidR="002D43AB" w:rsidRPr="000E51D8" w:rsidRDefault="002D43AB" w:rsidP="002D43AB">
      <w:pPr>
        <w:pStyle w:val="paragraph"/>
      </w:pPr>
      <w:r w:rsidRPr="000E51D8">
        <w:tab/>
        <w:t>(b)</w:t>
      </w:r>
      <w:r w:rsidRPr="000E51D8">
        <w:tab/>
        <w:t>that exists in Australia, even if not within the person’s locally accessible labour market.</w:t>
      </w:r>
    </w:p>
    <w:p w:rsidR="00CC5934" w:rsidRPr="000E51D8" w:rsidRDefault="00CC5934" w:rsidP="00CC5934">
      <w:pPr>
        <w:pStyle w:val="ActHead5"/>
      </w:pPr>
      <w:bookmarkStart w:id="502" w:name="_Toc124515105"/>
      <w:r w:rsidRPr="000E51D8">
        <w:rPr>
          <w:rStyle w:val="CharSectno"/>
        </w:rPr>
        <w:t>1218AA</w:t>
      </w:r>
      <w:r w:rsidRPr="000E51D8">
        <w:t xml:space="preserve">  Unlimited portability period for disability support pension—terminally ill overseas disability support pensioner</w:t>
      </w:r>
      <w:bookmarkEnd w:id="502"/>
    </w:p>
    <w:p w:rsidR="004918DA" w:rsidRPr="000E51D8" w:rsidRDefault="004918DA" w:rsidP="004918DA">
      <w:pPr>
        <w:pStyle w:val="subsection"/>
      </w:pPr>
      <w:r w:rsidRPr="000E51D8">
        <w:tab/>
        <w:t>(1)</w:t>
      </w:r>
      <w:r w:rsidRPr="000E51D8">
        <w:tab/>
        <w:t xml:space="preserve">The Secretary may determine that a particular person’s maximum portability period for disability support pension is an unlimited </w:t>
      </w:r>
      <w:r w:rsidRPr="000E51D8">
        <w:lastRenderedPageBreak/>
        <w:t xml:space="preserve">period, if all of the following circumstances (the </w:t>
      </w:r>
      <w:r w:rsidRPr="000E51D8">
        <w:rPr>
          <w:b/>
          <w:i/>
        </w:rPr>
        <w:t>qualifying circumstances</w:t>
      </w:r>
      <w:r w:rsidRPr="000E51D8">
        <w:t>) exist:</w:t>
      </w:r>
    </w:p>
    <w:p w:rsidR="004918DA" w:rsidRPr="000E51D8" w:rsidRDefault="004918DA" w:rsidP="004918DA">
      <w:pPr>
        <w:pStyle w:val="paragraph"/>
      </w:pPr>
      <w:r w:rsidRPr="000E51D8">
        <w:tab/>
        <w:t>(a)</w:t>
      </w:r>
      <w:r w:rsidRPr="000E51D8">
        <w:tab/>
        <w:t>the person is severely disabled (see subsection</w:t>
      </w:r>
      <w:r w:rsidR="00D634E3" w:rsidRPr="000E51D8">
        <w:t> </w:t>
      </w:r>
      <w:r w:rsidRPr="000E51D8">
        <w:t>23(4B)); and</w:t>
      </w:r>
    </w:p>
    <w:p w:rsidR="004918DA" w:rsidRPr="000E51D8" w:rsidRDefault="004918DA" w:rsidP="004918DA">
      <w:pPr>
        <w:pStyle w:val="paragraph"/>
      </w:pPr>
      <w:r w:rsidRPr="000E51D8">
        <w:tab/>
        <w:t>(b)</w:t>
      </w:r>
      <w:r w:rsidRPr="000E51D8">
        <w:tab/>
        <w:t>the person is receiving disability support pension; and</w:t>
      </w:r>
    </w:p>
    <w:p w:rsidR="004918DA" w:rsidRPr="000E51D8" w:rsidRDefault="004918DA" w:rsidP="004918DA">
      <w:pPr>
        <w:pStyle w:val="paragraph"/>
      </w:pPr>
      <w:r w:rsidRPr="000E51D8">
        <w:tab/>
        <w:t>(c)</w:t>
      </w:r>
      <w:r w:rsidRPr="000E51D8">
        <w:tab/>
        <w:t>the person is terminally ill; and</w:t>
      </w:r>
    </w:p>
    <w:p w:rsidR="004918DA" w:rsidRPr="000E51D8" w:rsidRDefault="004918DA" w:rsidP="004918DA">
      <w:pPr>
        <w:pStyle w:val="paragraph"/>
      </w:pPr>
      <w:r w:rsidRPr="000E51D8">
        <w:tab/>
        <w:t>(d)</w:t>
      </w:r>
      <w:r w:rsidRPr="000E51D8">
        <w:tab/>
        <w:t xml:space="preserve">the person’s absence from </w:t>
      </w:r>
      <w:smartTag w:uri="urn:schemas-microsoft-com:office:smarttags" w:element="country-region">
        <w:smartTag w:uri="urn:schemas-microsoft-com:office:smarttags" w:element="place">
          <w:r w:rsidRPr="000E51D8">
            <w:t>Australia</w:t>
          </w:r>
        </w:smartTag>
      </w:smartTag>
      <w:r w:rsidRPr="000E51D8">
        <w:t xml:space="preserve"> is or will be permanent; and</w:t>
      </w:r>
    </w:p>
    <w:p w:rsidR="004918DA" w:rsidRPr="000E51D8" w:rsidRDefault="004918DA" w:rsidP="004918DA">
      <w:pPr>
        <w:pStyle w:val="paragraph"/>
      </w:pPr>
      <w:r w:rsidRPr="000E51D8">
        <w:tab/>
        <w:t>(e)</w:t>
      </w:r>
      <w:r w:rsidRPr="000E51D8">
        <w:tab/>
        <w:t>the purpose of the person’s absence is:</w:t>
      </w:r>
    </w:p>
    <w:p w:rsidR="004918DA" w:rsidRPr="000E51D8" w:rsidRDefault="004918DA" w:rsidP="004918DA">
      <w:pPr>
        <w:pStyle w:val="paragraphsub"/>
      </w:pPr>
      <w:r w:rsidRPr="000E51D8">
        <w:tab/>
        <w:t>(i)</w:t>
      </w:r>
      <w:r w:rsidRPr="000E51D8">
        <w:tab/>
        <w:t>to be with or near a family member of the person (see subsection</w:t>
      </w:r>
      <w:r w:rsidR="00D634E3" w:rsidRPr="000E51D8">
        <w:t> </w:t>
      </w:r>
      <w:r w:rsidRPr="000E51D8">
        <w:t>23(14)); or</w:t>
      </w:r>
    </w:p>
    <w:p w:rsidR="004918DA" w:rsidRPr="000E51D8" w:rsidRDefault="004918DA" w:rsidP="004918DA">
      <w:pPr>
        <w:pStyle w:val="paragraphsub"/>
      </w:pPr>
      <w:r w:rsidRPr="000E51D8">
        <w:tab/>
        <w:t>(ii)</w:t>
      </w:r>
      <w:r w:rsidRPr="000E51D8">
        <w:tab/>
        <w:t>to return to the person’s country of origin.</w:t>
      </w:r>
    </w:p>
    <w:p w:rsidR="004918DA" w:rsidRPr="000E51D8" w:rsidRDefault="004918DA" w:rsidP="004918DA">
      <w:pPr>
        <w:pStyle w:val="subsection"/>
      </w:pPr>
      <w:r w:rsidRPr="000E51D8">
        <w:tab/>
        <w:t>(2)</w:t>
      </w:r>
      <w:r w:rsidRPr="000E51D8">
        <w:tab/>
        <w:t>The Secretary may revoke the determination if any of the qualifying circumstances ceases to exist.</w:t>
      </w:r>
    </w:p>
    <w:p w:rsidR="00EA67D6" w:rsidRPr="000E51D8" w:rsidRDefault="00EA67D6" w:rsidP="00EA67D6">
      <w:pPr>
        <w:pStyle w:val="subsection"/>
      </w:pPr>
      <w:r w:rsidRPr="000E51D8">
        <w:tab/>
        <w:t>(3)</w:t>
      </w:r>
      <w:r w:rsidRPr="000E51D8">
        <w:tab/>
        <w:t>If the Secretary revokes the determination, this Part has effect after the revocation as if:</w:t>
      </w:r>
    </w:p>
    <w:p w:rsidR="00EA67D6" w:rsidRPr="000E51D8" w:rsidRDefault="00EA67D6" w:rsidP="00EA67D6">
      <w:pPr>
        <w:pStyle w:val="paragraph"/>
      </w:pPr>
      <w:r w:rsidRPr="000E51D8">
        <w:tab/>
        <w:t>(a)</w:t>
      </w:r>
      <w:r w:rsidRPr="000E51D8">
        <w:tab/>
        <w:t>the person’s maximum portability period for the pension were worked out under whichever one of items</w:t>
      </w:r>
      <w:r w:rsidR="00D634E3" w:rsidRPr="000E51D8">
        <w:t> </w:t>
      </w:r>
      <w:r w:rsidRPr="000E51D8">
        <w:t xml:space="preserve">2, 2AA and 2A of the table in </w:t>
      </w:r>
      <w:r w:rsidR="00A93C2F" w:rsidRPr="000E51D8">
        <w:t>section 1</w:t>
      </w:r>
      <w:r w:rsidRPr="000E51D8">
        <w:t>217 applies; and</w:t>
      </w:r>
    </w:p>
    <w:p w:rsidR="00EA67D6" w:rsidRPr="000E51D8" w:rsidRDefault="00EA67D6" w:rsidP="00EA67D6">
      <w:pPr>
        <w:pStyle w:val="paragraph"/>
      </w:pPr>
      <w:r w:rsidRPr="000E51D8">
        <w:tab/>
        <w:t>(b)</w:t>
      </w:r>
      <w:r w:rsidRPr="000E51D8">
        <w:tab/>
        <w:t>if the person was absent from Australia at the time of the revocation—the person’s absence started on the revocation; and</w:t>
      </w:r>
    </w:p>
    <w:p w:rsidR="00EA67D6" w:rsidRPr="000E51D8" w:rsidRDefault="00EA67D6" w:rsidP="00EA67D6">
      <w:pPr>
        <w:pStyle w:val="paragraph"/>
      </w:pPr>
      <w:r w:rsidRPr="000E51D8">
        <w:tab/>
        <w:t>(c)</w:t>
      </w:r>
      <w:r w:rsidRPr="000E51D8">
        <w:tab/>
        <w:t>if item</w:t>
      </w:r>
      <w:r w:rsidR="00D634E3" w:rsidRPr="000E51D8">
        <w:t> </w:t>
      </w:r>
      <w:r w:rsidRPr="000E51D8">
        <w:t xml:space="preserve">2 of the table in </w:t>
      </w:r>
      <w:r w:rsidR="00A93C2F" w:rsidRPr="000E51D8">
        <w:t>section 1</w:t>
      </w:r>
      <w:r w:rsidRPr="000E51D8">
        <w:t>217 applies—the person had not been absent from Australia at any time in the 12 months before the revocation.</w:t>
      </w:r>
    </w:p>
    <w:p w:rsidR="00CF6D9F" w:rsidRPr="000E51D8" w:rsidRDefault="00CF6D9F" w:rsidP="00CF6D9F">
      <w:pPr>
        <w:pStyle w:val="ActHead5"/>
      </w:pPr>
      <w:bookmarkStart w:id="503" w:name="_Toc124515106"/>
      <w:r w:rsidRPr="000E51D8">
        <w:rPr>
          <w:rStyle w:val="CharSectno"/>
        </w:rPr>
        <w:t>1218AB</w:t>
      </w:r>
      <w:r w:rsidRPr="000E51D8">
        <w:t xml:space="preserve">  Extended portability period for disability support pension</w:t>
      </w:r>
      <w:bookmarkEnd w:id="503"/>
    </w:p>
    <w:p w:rsidR="00CF6D9F" w:rsidRPr="000E51D8" w:rsidRDefault="00CF6D9F" w:rsidP="00CF6D9F">
      <w:pPr>
        <w:pStyle w:val="subsection"/>
      </w:pPr>
      <w:r w:rsidRPr="000E51D8">
        <w:tab/>
        <w:t>(1)</w:t>
      </w:r>
      <w:r w:rsidRPr="000E51D8">
        <w:tab/>
        <w:t xml:space="preserve">The Secretary may, by written determination, extend the person’s portability period for disability support pension if all of the following circumstances (the </w:t>
      </w:r>
      <w:r w:rsidRPr="000E51D8">
        <w:rPr>
          <w:b/>
          <w:i/>
        </w:rPr>
        <w:t>qualifying circumstances</w:t>
      </w:r>
      <w:r w:rsidRPr="000E51D8">
        <w:t>) exist:</w:t>
      </w:r>
    </w:p>
    <w:p w:rsidR="00CF6D9F" w:rsidRPr="000E51D8" w:rsidRDefault="00CF6D9F" w:rsidP="00CF6D9F">
      <w:pPr>
        <w:pStyle w:val="paragraph"/>
      </w:pPr>
      <w:r w:rsidRPr="000E51D8">
        <w:tab/>
        <w:t>(a)</w:t>
      </w:r>
      <w:r w:rsidRPr="000E51D8">
        <w:tab/>
        <w:t>the person is severely disabled (see subsection</w:t>
      </w:r>
      <w:r w:rsidR="00D634E3" w:rsidRPr="000E51D8">
        <w:t> </w:t>
      </w:r>
      <w:r w:rsidRPr="000E51D8">
        <w:t>23(4B));</w:t>
      </w:r>
    </w:p>
    <w:p w:rsidR="00CF6D9F" w:rsidRPr="000E51D8" w:rsidRDefault="00CF6D9F" w:rsidP="00CF6D9F">
      <w:pPr>
        <w:pStyle w:val="paragraph"/>
      </w:pPr>
      <w:r w:rsidRPr="000E51D8">
        <w:tab/>
        <w:t>(b)</w:t>
      </w:r>
      <w:r w:rsidRPr="000E51D8">
        <w:tab/>
        <w:t>the person is receiving disability support pension;</w:t>
      </w:r>
    </w:p>
    <w:p w:rsidR="00CF6D9F" w:rsidRPr="000E51D8" w:rsidRDefault="00CF6D9F" w:rsidP="00CF6D9F">
      <w:pPr>
        <w:pStyle w:val="paragraph"/>
      </w:pPr>
      <w:r w:rsidRPr="000E51D8">
        <w:tab/>
        <w:t>(c)</w:t>
      </w:r>
      <w:r w:rsidRPr="000E51D8">
        <w:tab/>
        <w:t>the person is wholly or substantially dependent on a family member of the person (see subsection</w:t>
      </w:r>
      <w:r w:rsidR="00D634E3" w:rsidRPr="000E51D8">
        <w:t> </w:t>
      </w:r>
      <w:r w:rsidRPr="000E51D8">
        <w:t>23(14));</w:t>
      </w:r>
    </w:p>
    <w:p w:rsidR="00CF6D9F" w:rsidRPr="000E51D8" w:rsidRDefault="00CF6D9F" w:rsidP="00CF6D9F">
      <w:pPr>
        <w:pStyle w:val="paragraph"/>
      </w:pPr>
      <w:r w:rsidRPr="000E51D8">
        <w:lastRenderedPageBreak/>
        <w:tab/>
        <w:t>(d)</w:t>
      </w:r>
      <w:r w:rsidRPr="000E51D8">
        <w:tab/>
        <w:t>the Secretary is satisfied that the person will be living with the family member of the person throughout the period of absence;</w:t>
      </w:r>
    </w:p>
    <w:p w:rsidR="00CF6D9F" w:rsidRPr="000E51D8" w:rsidRDefault="00CF6D9F" w:rsidP="00CF6D9F">
      <w:pPr>
        <w:pStyle w:val="paragraph"/>
      </w:pPr>
      <w:r w:rsidRPr="000E51D8">
        <w:tab/>
        <w:t>(e)</w:t>
      </w:r>
      <w:r w:rsidRPr="000E51D8">
        <w:tab/>
        <w:t>the family member of the person is engaged in employment in Australia for an employer immediately before the start of the period of absence;</w:t>
      </w:r>
    </w:p>
    <w:p w:rsidR="00CF6D9F" w:rsidRPr="000E51D8" w:rsidRDefault="00CF6D9F" w:rsidP="00CF6D9F">
      <w:pPr>
        <w:pStyle w:val="paragraph"/>
      </w:pPr>
      <w:r w:rsidRPr="000E51D8">
        <w:tab/>
        <w:t>(f)</w:t>
      </w:r>
      <w:r w:rsidRPr="000E51D8">
        <w:tab/>
        <w:t>the Secretary is satisfied that the family member of the person will be engaged in employment outside Australia for that employer throughout the period of absence.</w:t>
      </w:r>
    </w:p>
    <w:p w:rsidR="00CF6D9F" w:rsidRPr="000E51D8" w:rsidRDefault="00CF6D9F" w:rsidP="00CF6D9F">
      <w:pPr>
        <w:pStyle w:val="subsection"/>
      </w:pPr>
      <w:r w:rsidRPr="000E51D8">
        <w:tab/>
        <w:t>(2)</w:t>
      </w:r>
      <w:r w:rsidRPr="000E51D8">
        <w:tab/>
        <w:t xml:space="preserve">If the Secretary extends a person’s portability period under </w:t>
      </w:r>
      <w:r w:rsidR="00D634E3" w:rsidRPr="000E51D8">
        <w:t>subsection (</w:t>
      </w:r>
      <w:r w:rsidRPr="000E51D8">
        <w:t>1), the person’s portability period for disability support pension, for the purposes of this Part, is the extended period.</w:t>
      </w:r>
    </w:p>
    <w:p w:rsidR="00CF6D9F" w:rsidRPr="000E51D8" w:rsidRDefault="00CF6D9F" w:rsidP="00CF6D9F">
      <w:pPr>
        <w:pStyle w:val="subsection"/>
      </w:pPr>
      <w:r w:rsidRPr="000E51D8">
        <w:tab/>
        <w:t>(3)</w:t>
      </w:r>
      <w:r w:rsidRPr="000E51D8">
        <w:tab/>
        <w:t>The Secretary may revoke the determination if any of the qualifying circumstances ceases to exist.</w:t>
      </w:r>
    </w:p>
    <w:p w:rsidR="00CF6D9F" w:rsidRPr="000E51D8" w:rsidRDefault="00CF6D9F" w:rsidP="00CF6D9F">
      <w:pPr>
        <w:pStyle w:val="subsection"/>
      </w:pPr>
      <w:r w:rsidRPr="000E51D8">
        <w:tab/>
        <w:t>(4)</w:t>
      </w:r>
      <w:r w:rsidRPr="000E51D8">
        <w:tab/>
        <w:t xml:space="preserve">A determination under </w:t>
      </w:r>
      <w:r w:rsidR="00D634E3" w:rsidRPr="000E51D8">
        <w:t>subsection (</w:t>
      </w:r>
      <w:r w:rsidRPr="000E51D8">
        <w:t>1) is not a legislative instrument.</w:t>
      </w:r>
    </w:p>
    <w:p w:rsidR="004918DA" w:rsidRPr="000E51D8" w:rsidRDefault="004918DA" w:rsidP="004918DA">
      <w:pPr>
        <w:pStyle w:val="ActHead5"/>
      </w:pPr>
      <w:bookmarkStart w:id="504" w:name="_Toc124515107"/>
      <w:r w:rsidRPr="000E51D8">
        <w:rPr>
          <w:rStyle w:val="CharSectno"/>
        </w:rPr>
        <w:t>1218</w:t>
      </w:r>
      <w:r w:rsidRPr="000E51D8">
        <w:t xml:space="preserve">  Exception—full</w:t>
      </w:r>
      <w:r w:rsidR="00491F1A">
        <w:noBreakHyphen/>
      </w:r>
      <w:r w:rsidRPr="000E51D8">
        <w:t xml:space="preserve">time students outside </w:t>
      </w:r>
      <w:smartTag w:uri="urn:schemas-microsoft-com:office:smarttags" w:element="country-region">
        <w:smartTag w:uri="urn:schemas-microsoft-com:office:smarttags" w:element="place">
          <w:r w:rsidRPr="000E51D8">
            <w:t>Australia</w:t>
          </w:r>
        </w:smartTag>
      </w:smartTag>
      <w:r w:rsidRPr="000E51D8">
        <w:t xml:space="preserve"> for purposes of Australian course</w:t>
      </w:r>
      <w:bookmarkEnd w:id="504"/>
    </w:p>
    <w:p w:rsidR="004918DA" w:rsidRPr="000E51D8" w:rsidRDefault="004918DA" w:rsidP="004918DA">
      <w:pPr>
        <w:pStyle w:val="subsection"/>
      </w:pPr>
      <w:r w:rsidRPr="000E51D8">
        <w:tab/>
        <w:t>(1)</w:t>
      </w:r>
      <w:r w:rsidRPr="000E51D8">
        <w:tab/>
        <w:t>This section applies if, immediately before the period of absence commenced:</w:t>
      </w:r>
    </w:p>
    <w:p w:rsidR="004918DA" w:rsidRPr="000E51D8" w:rsidRDefault="004918DA" w:rsidP="004918DA">
      <w:pPr>
        <w:pStyle w:val="paragraph"/>
      </w:pPr>
      <w:r w:rsidRPr="000E51D8">
        <w:tab/>
        <w:t>(a)</w:t>
      </w:r>
      <w:r w:rsidRPr="000E51D8">
        <w:tab/>
        <w:t>the person was undertaking full</w:t>
      </w:r>
      <w:r w:rsidR="00491F1A">
        <w:noBreakHyphen/>
      </w:r>
      <w:r w:rsidRPr="000E51D8">
        <w:t>time study as part of a course of education at an educational institution; and</w:t>
      </w:r>
    </w:p>
    <w:p w:rsidR="004918DA" w:rsidRPr="000E51D8" w:rsidRDefault="004918DA" w:rsidP="004918DA">
      <w:pPr>
        <w:pStyle w:val="paragraph"/>
      </w:pPr>
      <w:r w:rsidRPr="000E51D8">
        <w:tab/>
        <w:t>(b)</w:t>
      </w:r>
      <w:r w:rsidRPr="000E51D8">
        <w:tab/>
        <w:t xml:space="preserve">the person was receiving </w:t>
      </w:r>
      <w:r w:rsidR="005F14FA" w:rsidRPr="000E51D8">
        <w:t>disability support pension, carer payment, parenting payment, youth allowance</w:t>
      </w:r>
      <w:r w:rsidR="00A9755D" w:rsidRPr="000E51D8">
        <w:t xml:space="preserve"> </w:t>
      </w:r>
      <w:r w:rsidR="000F76A6" w:rsidRPr="000E51D8">
        <w:t>or austudy payment</w:t>
      </w:r>
      <w:r w:rsidRPr="000E51D8">
        <w:t>.</w:t>
      </w:r>
    </w:p>
    <w:p w:rsidR="004918DA" w:rsidRPr="000E51D8" w:rsidRDefault="004918DA" w:rsidP="004918DA">
      <w:pPr>
        <w:pStyle w:val="subsection"/>
      </w:pPr>
      <w:r w:rsidRPr="000E51D8">
        <w:tab/>
        <w:t>(2)</w:t>
      </w:r>
      <w:r w:rsidRPr="000E51D8">
        <w:tab/>
        <w:t xml:space="preserve">The person’s right to continue to be paid </w:t>
      </w:r>
      <w:r w:rsidR="00042978" w:rsidRPr="000E51D8">
        <w:t>disability support pension, carer payment, parenting payment, youth allowance</w:t>
      </w:r>
      <w:r w:rsidR="007A6056" w:rsidRPr="000E51D8">
        <w:t xml:space="preserve"> </w:t>
      </w:r>
      <w:r w:rsidR="000F76A6" w:rsidRPr="000E51D8">
        <w:t>or austudy payment</w:t>
      </w:r>
      <w:r w:rsidRPr="000E51D8">
        <w:t xml:space="preserve"> is not affected merely by the person’s absence throughout so much of the period of absence as is for the purpose of undertaking studies that form part of the course of education.</w:t>
      </w:r>
    </w:p>
    <w:p w:rsidR="004918DA" w:rsidRPr="000E51D8" w:rsidRDefault="004918DA" w:rsidP="004918DA">
      <w:pPr>
        <w:pStyle w:val="subsection"/>
      </w:pPr>
      <w:r w:rsidRPr="000E51D8">
        <w:lastRenderedPageBreak/>
        <w:tab/>
        <w:t>(3)</w:t>
      </w:r>
      <w:r w:rsidRPr="000E51D8">
        <w:tab/>
        <w:t xml:space="preserve">If the person returns to </w:t>
      </w:r>
      <w:smartTag w:uri="urn:schemas-microsoft-com:office:smarttags" w:element="country-region">
        <w:smartTag w:uri="urn:schemas-microsoft-com:office:smarttags" w:element="place">
          <w:r w:rsidRPr="000E51D8">
            <w:t>Australia</w:t>
          </w:r>
        </w:smartTag>
      </w:smartTag>
      <w:r w:rsidRPr="000E51D8">
        <w:t xml:space="preserve"> for a period of </w:t>
      </w:r>
      <w:r w:rsidR="00236C59" w:rsidRPr="000E51D8">
        <w:t>6 weeks</w:t>
      </w:r>
      <w:r w:rsidRPr="000E51D8">
        <w:t xml:space="preserve"> or less, the return is taken not</w:t>
      </w:r>
      <w:r w:rsidR="00053F14" w:rsidRPr="000E51D8">
        <w:t xml:space="preserve"> to</w:t>
      </w:r>
      <w:r w:rsidRPr="000E51D8">
        <w:t xml:space="preserve"> affect the continuity of the period of absence.</w:t>
      </w:r>
    </w:p>
    <w:p w:rsidR="00E35B9C" w:rsidRPr="000E51D8" w:rsidRDefault="00E35B9C" w:rsidP="00E35B9C">
      <w:pPr>
        <w:pStyle w:val="subsection"/>
      </w:pPr>
      <w:r w:rsidRPr="000E51D8">
        <w:tab/>
        <w:t>(4)</w:t>
      </w:r>
      <w:r w:rsidRPr="000E51D8">
        <w:tab/>
        <w:t>The Secretary may, by legislative instrument, make principles that must be complied with when deciding how much of a period of absence is for the purpose of undertaking studies that form part of a course of education.</w:t>
      </w:r>
    </w:p>
    <w:p w:rsidR="004918DA" w:rsidRPr="000E51D8" w:rsidRDefault="004918DA" w:rsidP="004918DA">
      <w:pPr>
        <w:pStyle w:val="ActHead5"/>
      </w:pPr>
      <w:bookmarkStart w:id="505" w:name="_Toc124515108"/>
      <w:r w:rsidRPr="000E51D8">
        <w:rPr>
          <w:rStyle w:val="CharSectno"/>
        </w:rPr>
        <w:t>1218A</w:t>
      </w:r>
      <w:r w:rsidRPr="000E51D8">
        <w:t xml:space="preserve">  Exception—Reserve service</w:t>
      </w:r>
      <w:bookmarkEnd w:id="505"/>
    </w:p>
    <w:p w:rsidR="004918DA" w:rsidRPr="000E51D8" w:rsidRDefault="004918DA" w:rsidP="004918DA">
      <w:pPr>
        <w:pStyle w:val="subsection"/>
      </w:pPr>
      <w:r w:rsidRPr="000E51D8">
        <w:tab/>
        <w:t>(1)</w:t>
      </w:r>
      <w:r w:rsidRPr="000E51D8">
        <w:tab/>
        <w:t>This section applies if, immediately before the period of absence commenced, the person was receiving parenting payment, youth allowance, austudy payment</w:t>
      </w:r>
      <w:r w:rsidR="006F396E" w:rsidRPr="000E51D8">
        <w:t xml:space="preserve"> </w:t>
      </w:r>
      <w:r w:rsidR="00401800" w:rsidRPr="000E51D8">
        <w:t>or jobseeker payment</w:t>
      </w:r>
      <w:r w:rsidRPr="000E51D8">
        <w:t>.</w:t>
      </w:r>
    </w:p>
    <w:p w:rsidR="004918DA" w:rsidRPr="000E51D8" w:rsidRDefault="004918DA" w:rsidP="004918DA">
      <w:pPr>
        <w:pStyle w:val="subsection"/>
      </w:pPr>
      <w:r w:rsidRPr="000E51D8">
        <w:tab/>
        <w:t>(2)</w:t>
      </w:r>
      <w:r w:rsidRPr="000E51D8">
        <w:tab/>
        <w:t>The person’s right to continue to be paid the payment is not affected merely by the person’s absence throughout so much of the period of absence as is for the purpose of undertaking Reserve service.</w:t>
      </w:r>
    </w:p>
    <w:p w:rsidR="004918DA" w:rsidRPr="000E51D8" w:rsidRDefault="004918DA" w:rsidP="001F08D3">
      <w:pPr>
        <w:pStyle w:val="ActHead5"/>
      </w:pPr>
      <w:bookmarkStart w:id="506" w:name="_Toc124515109"/>
      <w:r w:rsidRPr="000E51D8">
        <w:rPr>
          <w:rStyle w:val="CharSectno"/>
        </w:rPr>
        <w:t>1218B</w:t>
      </w:r>
      <w:r w:rsidRPr="000E51D8">
        <w:t xml:space="preserve">  Exception—waiting period in </w:t>
      </w:r>
      <w:smartTag w:uri="urn:schemas-microsoft-com:office:smarttags" w:element="country-region">
        <w:smartTag w:uri="urn:schemas-microsoft-com:office:smarttags" w:element="place">
          <w:r w:rsidRPr="000E51D8">
            <w:t>Australia</w:t>
          </w:r>
        </w:smartTag>
      </w:smartTag>
      <w:r w:rsidRPr="000E51D8">
        <w:t xml:space="preserve"> before parenting payment is portable</w:t>
      </w:r>
      <w:bookmarkEnd w:id="506"/>
    </w:p>
    <w:p w:rsidR="004918DA" w:rsidRPr="000E51D8" w:rsidRDefault="004918DA" w:rsidP="001F08D3">
      <w:pPr>
        <w:pStyle w:val="subsection"/>
        <w:keepNext/>
        <w:keepLines/>
      </w:pPr>
      <w:r w:rsidRPr="000E51D8">
        <w:tab/>
      </w:r>
      <w:r w:rsidR="007A7E9F" w:rsidRPr="000E51D8">
        <w:t>(1)</w:t>
      </w:r>
      <w:r w:rsidRPr="000E51D8">
        <w:tab/>
        <w:t>If:</w:t>
      </w:r>
    </w:p>
    <w:p w:rsidR="004918DA" w:rsidRPr="000E51D8" w:rsidRDefault="004918DA" w:rsidP="004918DA">
      <w:pPr>
        <w:pStyle w:val="paragraph"/>
      </w:pPr>
      <w:r w:rsidRPr="000E51D8">
        <w:tab/>
        <w:t>(a)</w:t>
      </w:r>
      <w:r w:rsidRPr="000E51D8">
        <w:tab/>
        <w:t>immediately before the period of absence commenced, the person was receiving parenting payment; and</w:t>
      </w:r>
    </w:p>
    <w:p w:rsidR="004918DA" w:rsidRPr="000E51D8" w:rsidRDefault="004918DA" w:rsidP="004918DA">
      <w:pPr>
        <w:pStyle w:val="paragraph"/>
      </w:pPr>
      <w:r w:rsidRPr="000E51D8">
        <w:tab/>
        <w:t>(b)</w:t>
      </w:r>
      <w:r w:rsidRPr="000E51D8">
        <w:tab/>
        <w:t xml:space="preserve">at a time not more than </w:t>
      </w:r>
      <w:r w:rsidR="00047DF8" w:rsidRPr="000E51D8">
        <w:t>6 weeks</w:t>
      </w:r>
      <w:r w:rsidRPr="000E51D8">
        <w:t xml:space="preserve"> before the period of absence commenced, parenting payment had ceased to be payable to the person because:</w:t>
      </w:r>
    </w:p>
    <w:p w:rsidR="004918DA" w:rsidRPr="000E51D8" w:rsidRDefault="004918DA" w:rsidP="004918DA">
      <w:pPr>
        <w:pStyle w:val="paragraphsub"/>
      </w:pPr>
      <w:r w:rsidRPr="000E51D8">
        <w:tab/>
        <w:t>(i)</w:t>
      </w:r>
      <w:r w:rsidRPr="000E51D8">
        <w:tab/>
        <w:t>the person’s portability period for parenting payment in relation to another period of absence ended; or</w:t>
      </w:r>
    </w:p>
    <w:p w:rsidR="004918DA" w:rsidRPr="000E51D8" w:rsidRDefault="004918DA" w:rsidP="004918DA">
      <w:pPr>
        <w:pStyle w:val="paragraphsub"/>
      </w:pPr>
      <w:r w:rsidRPr="000E51D8">
        <w:tab/>
        <w:t>(ii)</w:t>
      </w:r>
      <w:r w:rsidRPr="000E51D8">
        <w:tab/>
        <w:t>another absence had ceased to be an allowable absence for parenting payment;</w:t>
      </w:r>
    </w:p>
    <w:p w:rsidR="004918DA" w:rsidRPr="000E51D8" w:rsidRDefault="004918DA" w:rsidP="004918DA">
      <w:pPr>
        <w:pStyle w:val="subsection2"/>
      </w:pPr>
      <w:r w:rsidRPr="000E51D8">
        <w:t>parenting payment is not payable to the person during the period of absence.</w:t>
      </w:r>
    </w:p>
    <w:p w:rsidR="007A7E9F" w:rsidRPr="000E51D8" w:rsidRDefault="007A7E9F" w:rsidP="007A7E9F">
      <w:pPr>
        <w:pStyle w:val="subsection"/>
      </w:pPr>
      <w:r w:rsidRPr="000E51D8">
        <w:tab/>
        <w:t>(2)</w:t>
      </w:r>
      <w:r w:rsidRPr="000E51D8">
        <w:tab/>
        <w:t xml:space="preserve">This section is subject to </w:t>
      </w:r>
      <w:r w:rsidR="00A93C2F" w:rsidRPr="000E51D8">
        <w:t>section 1</w:t>
      </w:r>
      <w:r w:rsidRPr="000E51D8">
        <w:t>218.</w:t>
      </w:r>
    </w:p>
    <w:p w:rsidR="00E35B9C" w:rsidRPr="000E51D8" w:rsidRDefault="00E35B9C" w:rsidP="00E35B9C">
      <w:pPr>
        <w:pStyle w:val="ActHead5"/>
      </w:pPr>
      <w:bookmarkStart w:id="507" w:name="_Toc124515110"/>
      <w:r w:rsidRPr="000E51D8">
        <w:rPr>
          <w:rStyle w:val="CharSectno"/>
        </w:rPr>
        <w:lastRenderedPageBreak/>
        <w:t>1218BA</w:t>
      </w:r>
      <w:r w:rsidRPr="000E51D8">
        <w:t xml:space="preserve">  Exception—new apprentices</w:t>
      </w:r>
      <w:bookmarkEnd w:id="507"/>
    </w:p>
    <w:p w:rsidR="00E35B9C" w:rsidRPr="000E51D8" w:rsidRDefault="00E35B9C" w:rsidP="00E35B9C">
      <w:pPr>
        <w:pStyle w:val="subsection"/>
      </w:pPr>
      <w:r w:rsidRPr="000E51D8">
        <w:tab/>
        <w:t>(1)</w:t>
      </w:r>
      <w:r w:rsidRPr="000E51D8">
        <w:tab/>
        <w:t>This section applies if, immediately before the period of absence commenced, the person was receiving youth allowance on the basis of section</w:t>
      </w:r>
      <w:r w:rsidR="00D634E3" w:rsidRPr="000E51D8">
        <w:t> </w:t>
      </w:r>
      <w:r w:rsidRPr="000E51D8">
        <w:t>540AA applying (about new apprentices) or austudy payment on the basis of section</w:t>
      </w:r>
      <w:r w:rsidR="00D634E3" w:rsidRPr="000E51D8">
        <w:t> </w:t>
      </w:r>
      <w:r w:rsidRPr="000E51D8">
        <w:t>568AA applying (about new apprentices).</w:t>
      </w:r>
    </w:p>
    <w:p w:rsidR="00E35B9C" w:rsidRPr="000E51D8" w:rsidRDefault="00E35B9C" w:rsidP="00E35B9C">
      <w:pPr>
        <w:pStyle w:val="subsection"/>
      </w:pPr>
      <w:r w:rsidRPr="000E51D8">
        <w:tab/>
        <w:t>(2)</w:t>
      </w:r>
      <w:r w:rsidRPr="000E51D8">
        <w:tab/>
        <w:t>The person’s right to continue to be paid youth allowance or austudy payment is not affected merely by the person’s absence throughout so much of the period of absence as is for the purpose of undertaking the person’s full</w:t>
      </w:r>
      <w:r w:rsidR="00491F1A">
        <w:noBreakHyphen/>
      </w:r>
      <w:r w:rsidRPr="000E51D8">
        <w:t>time apprenticeship, traineeship or trainee apprenticeship.</w:t>
      </w:r>
    </w:p>
    <w:p w:rsidR="00E35B9C" w:rsidRPr="000E51D8" w:rsidRDefault="00E35B9C" w:rsidP="00E35B9C">
      <w:pPr>
        <w:pStyle w:val="subsection"/>
      </w:pPr>
      <w:r w:rsidRPr="000E51D8">
        <w:tab/>
        <w:t>(3)</w:t>
      </w:r>
      <w:r w:rsidRPr="000E51D8">
        <w:tab/>
        <w:t>The Secretary may, by legislative instrument, make principles that must be complied with when deciding how much of a period of absence is for the purpose of undertaking a full</w:t>
      </w:r>
      <w:r w:rsidR="00491F1A">
        <w:noBreakHyphen/>
      </w:r>
      <w:r w:rsidRPr="000E51D8">
        <w:t>time apprenticeship, traineeship or trainee apprenticeship.</w:t>
      </w:r>
    </w:p>
    <w:p w:rsidR="004918DA" w:rsidRPr="000E51D8" w:rsidRDefault="004918DA" w:rsidP="004918DA">
      <w:pPr>
        <w:pStyle w:val="ActHead5"/>
      </w:pPr>
      <w:bookmarkStart w:id="508" w:name="_Toc124515111"/>
      <w:r w:rsidRPr="000E51D8">
        <w:rPr>
          <w:rStyle w:val="CharSectno"/>
        </w:rPr>
        <w:t>1218C</w:t>
      </w:r>
      <w:r w:rsidRPr="000E51D8">
        <w:t xml:space="preserve">  Extension of person’s portability period—general</w:t>
      </w:r>
      <w:bookmarkEnd w:id="508"/>
    </w:p>
    <w:p w:rsidR="004918DA" w:rsidRPr="000E51D8" w:rsidRDefault="004918DA" w:rsidP="004918DA">
      <w:pPr>
        <w:pStyle w:val="subsection"/>
      </w:pPr>
      <w:r w:rsidRPr="000E51D8">
        <w:tab/>
        <w:t>(1)</w:t>
      </w:r>
      <w:r w:rsidRPr="000E51D8">
        <w:tab/>
        <w:t xml:space="preserve">The Secretary may extend the person’s portability period for the payment if the Secretary is satisfied that the person is unable to return to </w:t>
      </w:r>
      <w:smartTag w:uri="urn:schemas-microsoft-com:office:smarttags" w:element="country-region">
        <w:smartTag w:uri="urn:schemas-microsoft-com:office:smarttags" w:element="place">
          <w:r w:rsidRPr="000E51D8">
            <w:t>Australia</w:t>
          </w:r>
        </w:smartTag>
      </w:smartTag>
      <w:r w:rsidRPr="000E51D8">
        <w:t xml:space="preserve"> because of any of the following events:</w:t>
      </w:r>
    </w:p>
    <w:p w:rsidR="004918DA" w:rsidRPr="000E51D8" w:rsidRDefault="004918DA" w:rsidP="004918DA">
      <w:pPr>
        <w:pStyle w:val="paragraph"/>
      </w:pPr>
      <w:r w:rsidRPr="000E51D8">
        <w:tab/>
        <w:t>(a)</w:t>
      </w:r>
      <w:r w:rsidRPr="000E51D8">
        <w:tab/>
        <w:t>a serious accident involving the person or a family member of the person;</w:t>
      </w:r>
    </w:p>
    <w:p w:rsidR="004918DA" w:rsidRPr="000E51D8" w:rsidRDefault="004918DA" w:rsidP="004918DA">
      <w:pPr>
        <w:pStyle w:val="paragraph"/>
      </w:pPr>
      <w:r w:rsidRPr="000E51D8">
        <w:tab/>
        <w:t>(b)</w:t>
      </w:r>
      <w:r w:rsidRPr="000E51D8">
        <w:tab/>
        <w:t>a serious illness of the person or a family member of the person;</w:t>
      </w:r>
    </w:p>
    <w:p w:rsidR="004918DA" w:rsidRPr="000E51D8" w:rsidRDefault="004918DA" w:rsidP="004918DA">
      <w:pPr>
        <w:pStyle w:val="paragraph"/>
      </w:pPr>
      <w:r w:rsidRPr="000E51D8">
        <w:tab/>
        <w:t>(c)</w:t>
      </w:r>
      <w:r w:rsidRPr="000E51D8">
        <w:tab/>
        <w:t>the hospitalisation of the person or a family member of the person;</w:t>
      </w:r>
    </w:p>
    <w:p w:rsidR="004918DA" w:rsidRPr="000E51D8" w:rsidRDefault="004918DA" w:rsidP="004918DA">
      <w:pPr>
        <w:pStyle w:val="paragraph"/>
      </w:pPr>
      <w:r w:rsidRPr="000E51D8">
        <w:tab/>
        <w:t>(d)</w:t>
      </w:r>
      <w:r w:rsidRPr="000E51D8">
        <w:tab/>
        <w:t>the death of a family member of the person;</w:t>
      </w:r>
    </w:p>
    <w:p w:rsidR="004918DA" w:rsidRPr="000E51D8" w:rsidRDefault="004918DA" w:rsidP="004918DA">
      <w:pPr>
        <w:pStyle w:val="paragraph"/>
      </w:pPr>
      <w:r w:rsidRPr="000E51D8">
        <w:tab/>
        <w:t>(e)</w:t>
      </w:r>
      <w:r w:rsidRPr="000E51D8">
        <w:tab/>
        <w:t>the person’s involvement in custody proceedings in the country in which the person is located;</w:t>
      </w:r>
    </w:p>
    <w:p w:rsidR="004918DA" w:rsidRPr="000E51D8" w:rsidRDefault="004918DA" w:rsidP="004918DA">
      <w:pPr>
        <w:pStyle w:val="paragraph"/>
      </w:pPr>
      <w:r w:rsidRPr="000E51D8">
        <w:tab/>
        <w:t>(f)</w:t>
      </w:r>
      <w:r w:rsidRPr="000E51D8">
        <w:tab/>
        <w:t xml:space="preserve">a legal requirement for the person to remain outside </w:t>
      </w:r>
      <w:smartTag w:uri="urn:schemas-microsoft-com:office:smarttags" w:element="country-region">
        <w:smartTag w:uri="urn:schemas-microsoft-com:office:smarttags" w:element="place">
          <w:r w:rsidRPr="000E51D8">
            <w:t>Australia</w:t>
          </w:r>
        </w:smartTag>
      </w:smartTag>
      <w:r w:rsidRPr="000E51D8">
        <w:t xml:space="preserve"> in connection with criminal proceedings (other than criminal proceedings in respect of a crime alleged to have been committed by the person);</w:t>
      </w:r>
    </w:p>
    <w:p w:rsidR="004918DA" w:rsidRPr="000E51D8" w:rsidRDefault="004918DA" w:rsidP="004918DA">
      <w:pPr>
        <w:pStyle w:val="paragraph"/>
      </w:pPr>
      <w:r w:rsidRPr="000E51D8">
        <w:lastRenderedPageBreak/>
        <w:tab/>
        <w:t>(g)</w:t>
      </w:r>
      <w:r w:rsidRPr="000E51D8">
        <w:tab/>
        <w:t>robbery or serious crime committed against the person or a family member of the person;</w:t>
      </w:r>
    </w:p>
    <w:p w:rsidR="004918DA" w:rsidRPr="000E51D8" w:rsidRDefault="004918DA" w:rsidP="004918DA">
      <w:pPr>
        <w:pStyle w:val="paragraph"/>
      </w:pPr>
      <w:r w:rsidRPr="000E51D8">
        <w:tab/>
        <w:t>(h)</w:t>
      </w:r>
      <w:r w:rsidRPr="000E51D8">
        <w:tab/>
        <w:t>a natural disaster in the country in which the person is located;</w:t>
      </w:r>
    </w:p>
    <w:p w:rsidR="004918DA" w:rsidRPr="000E51D8" w:rsidRDefault="004918DA" w:rsidP="004918DA">
      <w:pPr>
        <w:pStyle w:val="paragraph"/>
      </w:pPr>
      <w:r w:rsidRPr="000E51D8">
        <w:tab/>
        <w:t>(i)</w:t>
      </w:r>
      <w:r w:rsidRPr="000E51D8">
        <w:tab/>
        <w:t>political or social unrest in the country in which the person is located;</w:t>
      </w:r>
    </w:p>
    <w:p w:rsidR="004918DA" w:rsidRPr="000E51D8" w:rsidRDefault="004918DA" w:rsidP="004918DA">
      <w:pPr>
        <w:pStyle w:val="paragraph"/>
      </w:pPr>
      <w:r w:rsidRPr="000E51D8">
        <w:tab/>
        <w:t>(j)</w:t>
      </w:r>
      <w:r w:rsidRPr="000E51D8">
        <w:tab/>
        <w:t>industrial action in the country in which the person is located;</w:t>
      </w:r>
    </w:p>
    <w:p w:rsidR="004918DA" w:rsidRPr="000E51D8" w:rsidRDefault="004918DA" w:rsidP="004918DA">
      <w:pPr>
        <w:pStyle w:val="paragraph"/>
      </w:pPr>
      <w:r w:rsidRPr="000E51D8">
        <w:tab/>
        <w:t>(k)</w:t>
      </w:r>
      <w:r w:rsidRPr="000E51D8">
        <w:tab/>
        <w:t>a war in the country in which the person is located.</w:t>
      </w:r>
    </w:p>
    <w:p w:rsidR="004918DA" w:rsidRPr="000E51D8" w:rsidRDefault="004918DA" w:rsidP="004918DA">
      <w:pPr>
        <w:pStyle w:val="subsection"/>
      </w:pPr>
      <w:r w:rsidRPr="000E51D8">
        <w:tab/>
        <w:t>(2)</w:t>
      </w:r>
      <w:r w:rsidRPr="000E51D8">
        <w:tab/>
        <w:t xml:space="preserve">The Secretary must not extend the person’s portability period under </w:t>
      </w:r>
      <w:r w:rsidR="00D634E3" w:rsidRPr="000E51D8">
        <w:t>subsection (</w:t>
      </w:r>
      <w:r w:rsidRPr="000E51D8">
        <w:t>1) unless:</w:t>
      </w:r>
    </w:p>
    <w:p w:rsidR="004918DA" w:rsidRPr="000E51D8" w:rsidRDefault="004918DA" w:rsidP="004918DA">
      <w:pPr>
        <w:pStyle w:val="paragraph"/>
      </w:pPr>
      <w:r w:rsidRPr="000E51D8">
        <w:tab/>
        <w:t>(a)</w:t>
      </w:r>
      <w:r w:rsidRPr="000E51D8">
        <w:tab/>
        <w:t>the event occurred or began during the period of absence; and</w:t>
      </w:r>
    </w:p>
    <w:p w:rsidR="004918DA" w:rsidRPr="000E51D8" w:rsidRDefault="004918DA" w:rsidP="004918DA">
      <w:pPr>
        <w:pStyle w:val="paragraph"/>
      </w:pPr>
      <w:r w:rsidRPr="000E51D8">
        <w:tab/>
        <w:t>(b)</w:t>
      </w:r>
      <w:r w:rsidRPr="000E51D8">
        <w:tab/>
        <w:t>if the event is political or social unrest, industrial action or war—the person is not willingly involved in, or willingly participating in the event.</w:t>
      </w:r>
    </w:p>
    <w:p w:rsidR="004918DA" w:rsidRPr="000E51D8" w:rsidRDefault="004918DA" w:rsidP="004918DA">
      <w:pPr>
        <w:pStyle w:val="subsection"/>
      </w:pPr>
      <w:r w:rsidRPr="000E51D8">
        <w:tab/>
        <w:t>(3)</w:t>
      </w:r>
      <w:r w:rsidRPr="000E51D8">
        <w:tab/>
        <w:t xml:space="preserve">If the Secretary extends a person’s portability period under </w:t>
      </w:r>
      <w:r w:rsidR="00D634E3" w:rsidRPr="000E51D8">
        <w:t>subsection (</w:t>
      </w:r>
      <w:r w:rsidRPr="000E51D8">
        <w:t>1), the person’s portability period for the payment, for the purposes of this Part, is the extended period.</w:t>
      </w:r>
    </w:p>
    <w:p w:rsidR="004918DA" w:rsidRPr="000E51D8" w:rsidRDefault="004918DA" w:rsidP="004918DA">
      <w:pPr>
        <w:pStyle w:val="ActHead5"/>
      </w:pPr>
      <w:bookmarkStart w:id="509" w:name="_Toc124515112"/>
      <w:r w:rsidRPr="000E51D8">
        <w:rPr>
          <w:rStyle w:val="CharSectno"/>
        </w:rPr>
        <w:t>1218D</w:t>
      </w:r>
      <w:r w:rsidRPr="000E51D8">
        <w:t xml:space="preserve">  Extension of person’s portability period—life</w:t>
      </w:r>
      <w:r w:rsidR="00491F1A">
        <w:noBreakHyphen/>
      </w:r>
      <w:r w:rsidRPr="000E51D8">
        <w:t>saving medical treatment overseas</w:t>
      </w:r>
      <w:bookmarkEnd w:id="509"/>
    </w:p>
    <w:p w:rsidR="004918DA" w:rsidRPr="000E51D8" w:rsidRDefault="004918DA" w:rsidP="004918DA">
      <w:pPr>
        <w:pStyle w:val="subsection"/>
      </w:pPr>
      <w:r w:rsidRPr="000E51D8">
        <w:tab/>
        <w:t>(1)</w:t>
      </w:r>
      <w:r w:rsidRPr="000E51D8">
        <w:tab/>
        <w:t xml:space="preserve">The Secretary may extend the person’s portability period for the payment if the Secretary is satisfied that, under the Medical Treatment Overseas Program administered by the Minister who administers the </w:t>
      </w:r>
      <w:r w:rsidRPr="000E51D8">
        <w:rPr>
          <w:i/>
        </w:rPr>
        <w:t>National Health Act 1953</w:t>
      </w:r>
      <w:r w:rsidRPr="000E51D8">
        <w:t>, financial assistance is payable in respect of the person’s absence from Australia.</w:t>
      </w:r>
    </w:p>
    <w:p w:rsidR="004918DA" w:rsidRPr="000E51D8" w:rsidRDefault="004918DA" w:rsidP="004918DA">
      <w:pPr>
        <w:pStyle w:val="subsection"/>
      </w:pPr>
      <w:r w:rsidRPr="000E51D8">
        <w:tab/>
        <w:t>(2)</w:t>
      </w:r>
      <w:r w:rsidRPr="000E51D8">
        <w:tab/>
        <w:t xml:space="preserve">If the Secretary extends a person’s portability period under </w:t>
      </w:r>
      <w:r w:rsidR="00D634E3" w:rsidRPr="000E51D8">
        <w:t>subsection (</w:t>
      </w:r>
      <w:r w:rsidRPr="000E51D8">
        <w:t>1), the person’s portability period for the payment, for the purposes of this Part, is the extended period.</w:t>
      </w:r>
    </w:p>
    <w:p w:rsidR="004918DA" w:rsidRPr="000E51D8" w:rsidRDefault="004918DA" w:rsidP="004918DA">
      <w:pPr>
        <w:pStyle w:val="ActHead5"/>
      </w:pPr>
      <w:bookmarkStart w:id="510" w:name="_Toc124515113"/>
      <w:r w:rsidRPr="000E51D8">
        <w:rPr>
          <w:rStyle w:val="CharSectno"/>
        </w:rPr>
        <w:t>1220</w:t>
      </w:r>
      <w:r w:rsidRPr="000E51D8">
        <w:t xml:space="preserve">  No portability where claim based on short residence</w:t>
      </w:r>
      <w:bookmarkEnd w:id="510"/>
    </w:p>
    <w:p w:rsidR="004918DA" w:rsidRPr="000E51D8" w:rsidRDefault="004918DA" w:rsidP="004918DA">
      <w:pPr>
        <w:pStyle w:val="subsection"/>
        <w:keepNext/>
      </w:pPr>
      <w:r w:rsidRPr="000E51D8">
        <w:tab/>
        <w:t>(1)</w:t>
      </w:r>
      <w:r w:rsidRPr="000E51D8">
        <w:tab/>
        <w:t>If:</w:t>
      </w:r>
    </w:p>
    <w:p w:rsidR="004918DA" w:rsidRPr="000E51D8" w:rsidRDefault="004918DA" w:rsidP="004918DA">
      <w:pPr>
        <w:pStyle w:val="paragraph"/>
      </w:pPr>
      <w:r w:rsidRPr="000E51D8">
        <w:tab/>
        <w:t>(a)</w:t>
      </w:r>
      <w:r w:rsidRPr="000E51D8">
        <w:tab/>
        <w:t>a person is an Australian resident; and</w:t>
      </w:r>
    </w:p>
    <w:p w:rsidR="004918DA" w:rsidRPr="000E51D8" w:rsidRDefault="004918DA" w:rsidP="004918DA">
      <w:pPr>
        <w:pStyle w:val="paragraph"/>
      </w:pPr>
      <w:r w:rsidRPr="000E51D8">
        <w:tab/>
        <w:t>(b)</w:t>
      </w:r>
      <w:r w:rsidRPr="000E51D8">
        <w:tab/>
        <w:t>the person ceases to be an Australian resident; and</w:t>
      </w:r>
    </w:p>
    <w:p w:rsidR="004918DA" w:rsidRPr="000E51D8" w:rsidRDefault="004918DA" w:rsidP="004918DA">
      <w:pPr>
        <w:pStyle w:val="paragraph"/>
      </w:pPr>
      <w:r w:rsidRPr="000E51D8">
        <w:lastRenderedPageBreak/>
        <w:tab/>
        <w:t>(c)</w:t>
      </w:r>
      <w:r w:rsidRPr="000E51D8">
        <w:tab/>
        <w:t>the person again becomes an Australian resident; and</w:t>
      </w:r>
    </w:p>
    <w:p w:rsidR="004918DA" w:rsidRPr="000E51D8" w:rsidRDefault="004918DA" w:rsidP="004918DA">
      <w:pPr>
        <w:pStyle w:val="paragraph"/>
      </w:pPr>
      <w:r w:rsidRPr="000E51D8">
        <w:tab/>
        <w:t>(d)</w:t>
      </w:r>
      <w:r w:rsidRPr="000E51D8">
        <w:tab/>
        <w:t>within the period of 2 years after the person again becomes an Australian resident, the person is granted, or is transferred to:</w:t>
      </w:r>
    </w:p>
    <w:p w:rsidR="004918DA" w:rsidRPr="000E51D8" w:rsidRDefault="004918DA" w:rsidP="004918DA">
      <w:pPr>
        <w:pStyle w:val="paragraphsub"/>
      </w:pPr>
      <w:r w:rsidRPr="000E51D8">
        <w:tab/>
        <w:t>(i)</w:t>
      </w:r>
      <w:r w:rsidRPr="000E51D8">
        <w:tab/>
        <w:t>an age pension; or</w:t>
      </w:r>
    </w:p>
    <w:p w:rsidR="004918DA" w:rsidRPr="000E51D8" w:rsidRDefault="004918DA" w:rsidP="004918DA">
      <w:pPr>
        <w:pStyle w:val="paragraphsub"/>
      </w:pPr>
      <w:r w:rsidRPr="000E51D8">
        <w:tab/>
        <w:t>(ii)</w:t>
      </w:r>
      <w:r w:rsidRPr="000E51D8">
        <w:tab/>
        <w:t xml:space="preserve">a disability support pension; </w:t>
      </w:r>
      <w:r w:rsidR="00E571C8" w:rsidRPr="000E51D8">
        <w:t>and</w:t>
      </w:r>
    </w:p>
    <w:p w:rsidR="004918DA" w:rsidRPr="000E51D8" w:rsidRDefault="004918DA" w:rsidP="004918DA">
      <w:pPr>
        <w:pStyle w:val="paragraph"/>
        <w:keepNext/>
      </w:pPr>
      <w:r w:rsidRPr="000E51D8">
        <w:tab/>
        <w:t>(e)</w:t>
      </w:r>
      <w:r w:rsidRPr="000E51D8">
        <w:tab/>
        <w:t>after the pension is granted, or the person is transferred to the pension, but before the end of that period of 2 years, the person leaves Australia; and</w:t>
      </w:r>
    </w:p>
    <w:p w:rsidR="004918DA" w:rsidRPr="000E51D8" w:rsidRDefault="004918DA" w:rsidP="004918DA">
      <w:pPr>
        <w:pStyle w:val="paragraph"/>
      </w:pPr>
      <w:r w:rsidRPr="000E51D8">
        <w:tab/>
        <w:t>(f)</w:t>
      </w:r>
      <w:r w:rsidRPr="000E51D8">
        <w:tab/>
        <w:t xml:space="preserve">financial assistance is not payable in respect of the person’s absence from </w:t>
      </w:r>
      <w:smartTag w:uri="urn:schemas-microsoft-com:office:smarttags" w:element="country-region">
        <w:smartTag w:uri="urn:schemas-microsoft-com:office:smarttags" w:element="place">
          <w:r w:rsidRPr="000E51D8">
            <w:t>Australia</w:t>
          </w:r>
        </w:smartTag>
      </w:smartTag>
      <w:r w:rsidRPr="000E51D8">
        <w:t xml:space="preserve"> under the Medical Treatment Overseas Program administered by the Minister who administers the </w:t>
      </w:r>
      <w:r w:rsidRPr="000E51D8">
        <w:rPr>
          <w:i/>
        </w:rPr>
        <w:t>National Health Act 1953</w:t>
      </w:r>
      <w:r w:rsidRPr="000E51D8">
        <w:t>;</w:t>
      </w:r>
    </w:p>
    <w:p w:rsidR="004918DA" w:rsidRPr="000E51D8" w:rsidRDefault="004918DA" w:rsidP="004918DA">
      <w:pPr>
        <w:pStyle w:val="subsection2"/>
      </w:pPr>
      <w:r w:rsidRPr="000E51D8">
        <w:t xml:space="preserve">a pension based on that claim is not payable to the person during any period during which the person is outside </w:t>
      </w:r>
      <w:smartTag w:uri="urn:schemas-microsoft-com:office:smarttags" w:element="country-region">
        <w:smartTag w:uri="urn:schemas-microsoft-com:office:smarttags" w:element="place">
          <w:r w:rsidRPr="000E51D8">
            <w:t>Australia</w:t>
          </w:r>
        </w:smartTag>
      </w:smartTag>
      <w:r w:rsidRPr="000E51D8">
        <w:t>.</w:t>
      </w:r>
    </w:p>
    <w:p w:rsidR="004918DA" w:rsidRPr="000E51D8" w:rsidRDefault="004918DA" w:rsidP="004918DA">
      <w:pPr>
        <w:pStyle w:val="subsection"/>
        <w:keepNext/>
      </w:pPr>
      <w:r w:rsidRPr="000E51D8">
        <w:tab/>
        <w:t>(2)</w:t>
      </w:r>
      <w:r w:rsidRPr="000E51D8">
        <w:tab/>
        <w:t>If:</w:t>
      </w:r>
    </w:p>
    <w:p w:rsidR="004918DA" w:rsidRPr="000E51D8" w:rsidRDefault="004918DA" w:rsidP="004918DA">
      <w:pPr>
        <w:pStyle w:val="paragraph"/>
      </w:pPr>
      <w:r w:rsidRPr="000E51D8">
        <w:tab/>
        <w:t>(a)</w:t>
      </w:r>
      <w:r w:rsidRPr="000E51D8">
        <w:tab/>
        <w:t>a person resides in an area that is, at the time of residence, an external Territory; and</w:t>
      </w:r>
    </w:p>
    <w:p w:rsidR="004918DA" w:rsidRPr="000E51D8" w:rsidRDefault="004918DA" w:rsidP="004918DA">
      <w:pPr>
        <w:pStyle w:val="paragraph"/>
      </w:pPr>
      <w:r w:rsidRPr="000E51D8">
        <w:tab/>
        <w:t>(b)</w:t>
      </w:r>
      <w:r w:rsidRPr="000E51D8">
        <w:tab/>
        <w:t xml:space="preserve">the person has never before resided in </w:t>
      </w:r>
      <w:smartTag w:uri="urn:schemas-microsoft-com:office:smarttags" w:element="country-region">
        <w:smartTag w:uri="urn:schemas-microsoft-com:office:smarttags" w:element="place">
          <w:r w:rsidRPr="000E51D8">
            <w:t>Australia</w:t>
          </w:r>
        </w:smartTag>
      </w:smartTag>
      <w:r w:rsidRPr="000E51D8">
        <w:t>; and</w:t>
      </w:r>
    </w:p>
    <w:p w:rsidR="004918DA" w:rsidRPr="000E51D8" w:rsidRDefault="004918DA" w:rsidP="004918DA">
      <w:pPr>
        <w:pStyle w:val="paragraph"/>
      </w:pPr>
      <w:r w:rsidRPr="000E51D8">
        <w:tab/>
        <w:t>(c)</w:t>
      </w:r>
      <w:r w:rsidRPr="000E51D8">
        <w:tab/>
        <w:t xml:space="preserve">the person then arrives in </w:t>
      </w:r>
      <w:smartTag w:uri="urn:schemas-microsoft-com:office:smarttags" w:element="country-region">
        <w:smartTag w:uri="urn:schemas-microsoft-com:office:smarttags" w:element="place">
          <w:r w:rsidRPr="000E51D8">
            <w:t>Australia</w:t>
          </w:r>
        </w:smartTag>
      </w:smartTag>
      <w:r w:rsidRPr="000E51D8">
        <w:t>; and</w:t>
      </w:r>
    </w:p>
    <w:p w:rsidR="004918DA" w:rsidRPr="000E51D8" w:rsidRDefault="004918DA" w:rsidP="004918DA">
      <w:pPr>
        <w:pStyle w:val="paragraph"/>
      </w:pPr>
      <w:r w:rsidRPr="000E51D8">
        <w:tab/>
        <w:t>(d)</w:t>
      </w:r>
      <w:r w:rsidRPr="000E51D8">
        <w:tab/>
        <w:t xml:space="preserve">within the period of 2 years after the person arrives in </w:t>
      </w:r>
      <w:smartTag w:uri="urn:schemas-microsoft-com:office:smarttags" w:element="country-region">
        <w:smartTag w:uri="urn:schemas-microsoft-com:office:smarttags" w:element="place">
          <w:r w:rsidRPr="000E51D8">
            <w:t>Australia</w:t>
          </w:r>
        </w:smartTag>
      </w:smartTag>
      <w:r w:rsidRPr="000E51D8">
        <w:t>, the person is granted, or is transferred to:</w:t>
      </w:r>
    </w:p>
    <w:p w:rsidR="004918DA" w:rsidRPr="000E51D8" w:rsidRDefault="004918DA" w:rsidP="004918DA">
      <w:pPr>
        <w:pStyle w:val="paragraphsub"/>
      </w:pPr>
      <w:r w:rsidRPr="000E51D8">
        <w:tab/>
        <w:t>(i)</w:t>
      </w:r>
      <w:r w:rsidRPr="000E51D8">
        <w:tab/>
        <w:t>an age pension; or</w:t>
      </w:r>
    </w:p>
    <w:p w:rsidR="004918DA" w:rsidRPr="000E51D8" w:rsidRDefault="004918DA" w:rsidP="004918DA">
      <w:pPr>
        <w:pStyle w:val="paragraphsub"/>
      </w:pPr>
      <w:r w:rsidRPr="000E51D8">
        <w:tab/>
        <w:t>(ii)</w:t>
      </w:r>
      <w:r w:rsidRPr="000E51D8">
        <w:tab/>
        <w:t xml:space="preserve">a disability support pension; </w:t>
      </w:r>
      <w:r w:rsidR="00E571C8" w:rsidRPr="000E51D8">
        <w:t>and</w:t>
      </w:r>
    </w:p>
    <w:p w:rsidR="004918DA" w:rsidRPr="000E51D8" w:rsidRDefault="004918DA" w:rsidP="00FC2305">
      <w:pPr>
        <w:pStyle w:val="paragraph"/>
      </w:pPr>
      <w:r w:rsidRPr="000E51D8">
        <w:tab/>
        <w:t>(e)</w:t>
      </w:r>
      <w:r w:rsidRPr="000E51D8">
        <w:tab/>
        <w:t>after the pension is granted, or the person is transferred to the pension, but before the end of that period of 2 years, the person leaves Australia; and</w:t>
      </w:r>
    </w:p>
    <w:p w:rsidR="004918DA" w:rsidRPr="000E51D8" w:rsidRDefault="004918DA" w:rsidP="004918DA">
      <w:pPr>
        <w:pStyle w:val="paragraph"/>
      </w:pPr>
      <w:r w:rsidRPr="000E51D8">
        <w:tab/>
        <w:t>(f)</w:t>
      </w:r>
      <w:r w:rsidRPr="000E51D8">
        <w:tab/>
        <w:t xml:space="preserve">financial assistance is not payable in respect of the person’s absence from </w:t>
      </w:r>
      <w:smartTag w:uri="urn:schemas-microsoft-com:office:smarttags" w:element="country-region">
        <w:smartTag w:uri="urn:schemas-microsoft-com:office:smarttags" w:element="place">
          <w:r w:rsidRPr="000E51D8">
            <w:t>Australia</w:t>
          </w:r>
        </w:smartTag>
      </w:smartTag>
      <w:r w:rsidRPr="000E51D8">
        <w:t xml:space="preserve"> under the Medical Treatment Overseas Program administered by the Minister who administers the </w:t>
      </w:r>
      <w:r w:rsidRPr="000E51D8">
        <w:rPr>
          <w:i/>
        </w:rPr>
        <w:t>National Health Act 1953</w:t>
      </w:r>
      <w:r w:rsidRPr="000E51D8">
        <w:t>;</w:t>
      </w:r>
    </w:p>
    <w:p w:rsidR="004918DA" w:rsidRPr="000E51D8" w:rsidRDefault="004918DA" w:rsidP="004918DA">
      <w:pPr>
        <w:pStyle w:val="subsection2"/>
      </w:pPr>
      <w:r w:rsidRPr="000E51D8">
        <w:t xml:space="preserve">a pension based on that claim is not payable to the person during any period during which the person is outside </w:t>
      </w:r>
      <w:smartTag w:uri="urn:schemas-microsoft-com:office:smarttags" w:element="country-region">
        <w:smartTag w:uri="urn:schemas-microsoft-com:office:smarttags" w:element="place">
          <w:r w:rsidRPr="000E51D8">
            <w:t>Australia</w:t>
          </w:r>
        </w:smartTag>
      </w:smartTag>
      <w:r w:rsidRPr="000E51D8">
        <w:t>.</w:t>
      </w:r>
    </w:p>
    <w:p w:rsidR="004918DA" w:rsidRPr="000E51D8" w:rsidRDefault="004918DA" w:rsidP="004918DA">
      <w:pPr>
        <w:pStyle w:val="subsection"/>
      </w:pPr>
      <w:r w:rsidRPr="000E51D8">
        <w:lastRenderedPageBreak/>
        <w:tab/>
        <w:t>(4)</w:t>
      </w:r>
      <w:r w:rsidRPr="000E51D8">
        <w:tab/>
        <w:t>For the purposes of the application of this section in relation to a particular social security payment, a person who has a qualifying residence exemption for that payment is taken:</w:t>
      </w:r>
    </w:p>
    <w:p w:rsidR="004918DA" w:rsidRPr="000E51D8" w:rsidRDefault="004918DA" w:rsidP="004918DA">
      <w:pPr>
        <w:pStyle w:val="paragraph"/>
      </w:pPr>
      <w:r w:rsidRPr="000E51D8">
        <w:tab/>
        <w:t>(a)</w:t>
      </w:r>
      <w:r w:rsidRPr="000E51D8">
        <w:tab/>
        <w:t>to be an Australian resident; or</w:t>
      </w:r>
    </w:p>
    <w:p w:rsidR="004918DA" w:rsidRPr="000E51D8" w:rsidRDefault="004918DA" w:rsidP="004918DA">
      <w:pPr>
        <w:pStyle w:val="paragraph"/>
        <w:keepNext/>
      </w:pPr>
      <w:r w:rsidRPr="000E51D8">
        <w:tab/>
        <w:t>(b)</w:t>
      </w:r>
      <w:r w:rsidRPr="000E51D8">
        <w:tab/>
        <w:t>to reside in an area that is, at the time of residence, an external Territory;</w:t>
      </w:r>
    </w:p>
    <w:p w:rsidR="004918DA" w:rsidRPr="000E51D8" w:rsidRDefault="004918DA" w:rsidP="004918DA">
      <w:pPr>
        <w:pStyle w:val="subsection2"/>
      </w:pPr>
      <w:r w:rsidRPr="000E51D8">
        <w:t>as the context requires.</w:t>
      </w:r>
    </w:p>
    <w:p w:rsidR="004918DA" w:rsidRPr="000E51D8" w:rsidRDefault="004918DA" w:rsidP="00F01441">
      <w:pPr>
        <w:pStyle w:val="ActHead3"/>
        <w:pageBreakBefore/>
      </w:pPr>
      <w:bookmarkStart w:id="511" w:name="_Toc124515114"/>
      <w:r w:rsidRPr="000E51D8">
        <w:rPr>
          <w:rStyle w:val="CharDivNo"/>
        </w:rPr>
        <w:lastRenderedPageBreak/>
        <w:t>Division</w:t>
      </w:r>
      <w:r w:rsidR="00D634E3" w:rsidRPr="000E51D8">
        <w:rPr>
          <w:rStyle w:val="CharDivNo"/>
        </w:rPr>
        <w:t> </w:t>
      </w:r>
      <w:r w:rsidRPr="000E51D8">
        <w:rPr>
          <w:rStyle w:val="CharDivNo"/>
        </w:rPr>
        <w:t>3</w:t>
      </w:r>
      <w:r w:rsidRPr="000E51D8">
        <w:t>—</w:t>
      </w:r>
      <w:r w:rsidRPr="000E51D8">
        <w:rPr>
          <w:rStyle w:val="CharDivText"/>
        </w:rPr>
        <w:t>Rate of portable pensions</w:t>
      </w:r>
      <w:bookmarkEnd w:id="511"/>
    </w:p>
    <w:p w:rsidR="004918DA" w:rsidRPr="000E51D8" w:rsidRDefault="004918DA" w:rsidP="004918DA">
      <w:pPr>
        <w:pStyle w:val="ActHead5"/>
      </w:pPr>
      <w:bookmarkStart w:id="512" w:name="_Toc124515115"/>
      <w:r w:rsidRPr="000E51D8">
        <w:rPr>
          <w:rStyle w:val="CharSectno"/>
        </w:rPr>
        <w:t>1220A</w:t>
      </w:r>
      <w:r w:rsidRPr="000E51D8">
        <w:t xml:space="preserve">  Proportionality—age pension rate</w:t>
      </w:r>
      <w:bookmarkEnd w:id="512"/>
    </w:p>
    <w:p w:rsidR="004918DA" w:rsidRPr="000E51D8" w:rsidRDefault="004918DA" w:rsidP="004918DA">
      <w:pPr>
        <w:pStyle w:val="subsection"/>
      </w:pPr>
      <w:r w:rsidRPr="000E51D8">
        <w:tab/>
      </w:r>
      <w:r w:rsidR="009D3125" w:rsidRPr="000E51D8">
        <w:t>(1)</w:t>
      </w:r>
      <w:r w:rsidRPr="000E51D8">
        <w:tab/>
        <w:t xml:space="preserve">A person’s rate of age pension is to be calculated using the Pension Portability Rate Calculator at the end of </w:t>
      </w:r>
      <w:r w:rsidR="00A93C2F" w:rsidRPr="000E51D8">
        <w:t>section 1</w:t>
      </w:r>
      <w:r w:rsidRPr="000E51D8">
        <w:t>221 if:</w:t>
      </w:r>
    </w:p>
    <w:p w:rsidR="004918DA" w:rsidRPr="000E51D8" w:rsidRDefault="004918DA" w:rsidP="004918DA">
      <w:pPr>
        <w:pStyle w:val="paragraph"/>
      </w:pPr>
      <w:r w:rsidRPr="000E51D8">
        <w:tab/>
        <w:t>(a)</w:t>
      </w:r>
      <w:r w:rsidRPr="000E51D8">
        <w:tab/>
        <w:t xml:space="preserve">the person has been continuously absent from </w:t>
      </w:r>
      <w:smartTag w:uri="urn:schemas-microsoft-com:office:smarttags" w:element="country-region">
        <w:smartTag w:uri="urn:schemas-microsoft-com:office:smarttags" w:element="place">
          <w:r w:rsidRPr="000E51D8">
            <w:t>Australia</w:t>
          </w:r>
        </w:smartTag>
      </w:smartTag>
      <w:r w:rsidRPr="000E51D8">
        <w:t>, throughout a period (the</w:t>
      </w:r>
      <w:r w:rsidRPr="000E51D8">
        <w:rPr>
          <w:b/>
          <w:i/>
        </w:rPr>
        <w:t xml:space="preserve"> period of absence</w:t>
      </w:r>
      <w:r w:rsidRPr="000E51D8">
        <w:t>) of more than 26 weeks; and</w:t>
      </w:r>
    </w:p>
    <w:p w:rsidR="004918DA" w:rsidRPr="000E51D8" w:rsidRDefault="004918DA" w:rsidP="004918DA">
      <w:pPr>
        <w:pStyle w:val="paragraph"/>
      </w:pPr>
      <w:r w:rsidRPr="000E51D8">
        <w:tab/>
        <w:t>(b)</w:t>
      </w:r>
      <w:r w:rsidRPr="000E51D8">
        <w:tab/>
        <w:t>either:</w:t>
      </w:r>
    </w:p>
    <w:p w:rsidR="004918DA" w:rsidRPr="000E51D8" w:rsidRDefault="004918DA" w:rsidP="004918DA">
      <w:pPr>
        <w:pStyle w:val="paragraphsub"/>
      </w:pPr>
      <w:r w:rsidRPr="000E51D8">
        <w:tab/>
        <w:t>(i)</w:t>
      </w:r>
      <w:r w:rsidRPr="000E51D8">
        <w:tab/>
        <w:t>immediately before the period of absence commenced, the person was receiving the age pension; or</w:t>
      </w:r>
    </w:p>
    <w:p w:rsidR="004918DA" w:rsidRPr="000E51D8" w:rsidRDefault="004918DA" w:rsidP="004918DA">
      <w:pPr>
        <w:pStyle w:val="paragraphsub"/>
      </w:pPr>
      <w:r w:rsidRPr="000E51D8">
        <w:tab/>
        <w:t>(ii)</w:t>
      </w:r>
      <w:r w:rsidRPr="000E51D8">
        <w:tab/>
        <w:t xml:space="preserve">during the period of absence, the person’s claim for the age pension is granted under the </w:t>
      </w:r>
      <w:r w:rsidRPr="000E51D8">
        <w:rPr>
          <w:i/>
        </w:rPr>
        <w:t>Social Security (Administration) Act 1999</w:t>
      </w:r>
      <w:r w:rsidRPr="000E51D8">
        <w:t>.</w:t>
      </w:r>
    </w:p>
    <w:p w:rsidR="00CB7E23" w:rsidRPr="000E51D8" w:rsidRDefault="00CB7E23" w:rsidP="00CB7E23">
      <w:pPr>
        <w:pStyle w:val="subsection"/>
      </w:pPr>
      <w:r w:rsidRPr="000E51D8">
        <w:tab/>
        <w:t>(1A)</w:t>
      </w:r>
      <w:r w:rsidRPr="000E51D8">
        <w:tab/>
        <w:t>If:</w:t>
      </w:r>
    </w:p>
    <w:p w:rsidR="00CB7E23" w:rsidRPr="000E51D8" w:rsidRDefault="00CB7E23" w:rsidP="00CB7E23">
      <w:pPr>
        <w:pStyle w:val="paragraph"/>
      </w:pPr>
      <w:r w:rsidRPr="000E51D8">
        <w:tab/>
        <w:t>(a)</w:t>
      </w:r>
      <w:r w:rsidRPr="000E51D8">
        <w:tab/>
        <w:t>the Secretary is satisfied that the person’s absence from Australia is temporary; and</w:t>
      </w:r>
    </w:p>
    <w:p w:rsidR="00CB7E23" w:rsidRPr="000E51D8" w:rsidRDefault="00CB7E23" w:rsidP="00CB7E23">
      <w:pPr>
        <w:pStyle w:val="paragraph"/>
      </w:pPr>
      <w:r w:rsidRPr="000E51D8">
        <w:tab/>
        <w:t>(b)</w:t>
      </w:r>
      <w:r w:rsidRPr="000E51D8">
        <w:tab/>
        <w:t>the Secretary is satisfied that the person is unable to return to Australia before the end of the 26 weeks mentioned in paragraph (1)(a) because of an event referred to in subsection (1B);</w:t>
      </w:r>
    </w:p>
    <w:p w:rsidR="00CB7E23" w:rsidRPr="000E51D8" w:rsidRDefault="00CB7E23" w:rsidP="00CB7E23">
      <w:pPr>
        <w:pStyle w:val="subsection2"/>
      </w:pPr>
      <w:r w:rsidRPr="000E51D8">
        <w:t>the Secretary may, in relation to the person, determine that a reference to 26 weeks in paragraph (1)(a) is taken to be a reference to another number of weeks.</w:t>
      </w:r>
    </w:p>
    <w:p w:rsidR="00CB7E23" w:rsidRPr="000E51D8" w:rsidRDefault="00CB7E23" w:rsidP="00CB7E23">
      <w:pPr>
        <w:pStyle w:val="subsection"/>
      </w:pPr>
      <w:r w:rsidRPr="000E51D8">
        <w:tab/>
        <w:t>(1B)</w:t>
      </w:r>
      <w:r w:rsidRPr="000E51D8">
        <w:tab/>
        <w:t>The events are the following:</w:t>
      </w:r>
    </w:p>
    <w:p w:rsidR="00CB7E23" w:rsidRPr="000E51D8" w:rsidRDefault="00CB7E23" w:rsidP="00CB7E23">
      <w:pPr>
        <w:pStyle w:val="paragraph"/>
      </w:pPr>
      <w:r w:rsidRPr="000E51D8">
        <w:tab/>
        <w:t>(a)</w:t>
      </w:r>
      <w:r w:rsidRPr="000E51D8">
        <w:tab/>
        <w:t>a serious accident involving the person or a family member of the person;</w:t>
      </w:r>
    </w:p>
    <w:p w:rsidR="00CB7E23" w:rsidRPr="000E51D8" w:rsidRDefault="00CB7E23" w:rsidP="00CB7E23">
      <w:pPr>
        <w:pStyle w:val="paragraph"/>
      </w:pPr>
      <w:r w:rsidRPr="000E51D8">
        <w:tab/>
        <w:t>(b)</w:t>
      </w:r>
      <w:r w:rsidRPr="000E51D8">
        <w:tab/>
        <w:t>a serious illness of the person or a family member of the person;</w:t>
      </w:r>
    </w:p>
    <w:p w:rsidR="00CB7E23" w:rsidRPr="000E51D8" w:rsidRDefault="00CB7E23" w:rsidP="00CB7E23">
      <w:pPr>
        <w:pStyle w:val="paragraph"/>
      </w:pPr>
      <w:r w:rsidRPr="000E51D8">
        <w:tab/>
        <w:t>(c)</w:t>
      </w:r>
      <w:r w:rsidRPr="000E51D8">
        <w:tab/>
        <w:t>the hospitalisation of the person or a family member of the person;</w:t>
      </w:r>
    </w:p>
    <w:p w:rsidR="00CB7E23" w:rsidRPr="000E51D8" w:rsidRDefault="00CB7E23" w:rsidP="00CB7E23">
      <w:pPr>
        <w:pStyle w:val="paragraph"/>
      </w:pPr>
      <w:r w:rsidRPr="000E51D8">
        <w:tab/>
        <w:t>(d)</w:t>
      </w:r>
      <w:r w:rsidRPr="000E51D8">
        <w:tab/>
        <w:t>the death of a family member of the person;</w:t>
      </w:r>
    </w:p>
    <w:p w:rsidR="00CB7E23" w:rsidRPr="000E51D8" w:rsidRDefault="00CB7E23" w:rsidP="00CB7E23">
      <w:pPr>
        <w:pStyle w:val="paragraph"/>
      </w:pPr>
      <w:r w:rsidRPr="000E51D8">
        <w:lastRenderedPageBreak/>
        <w:tab/>
        <w:t>(e)</w:t>
      </w:r>
      <w:r w:rsidRPr="000E51D8">
        <w:tab/>
        <w:t>the person’s involvement in custody proceedings in the country in which the person is located;</w:t>
      </w:r>
    </w:p>
    <w:p w:rsidR="00CB7E23" w:rsidRPr="000E51D8" w:rsidRDefault="00CB7E23" w:rsidP="00CB7E23">
      <w:pPr>
        <w:pStyle w:val="paragraph"/>
      </w:pPr>
      <w:r w:rsidRPr="000E51D8">
        <w:tab/>
        <w:t>(f)</w:t>
      </w:r>
      <w:r w:rsidRPr="000E51D8">
        <w:tab/>
        <w:t>a legal requirement for the person to remain outside Australia in connection with criminal proceedings (other than criminal proceedings in respect of a crime alleged to have been committed by the person);</w:t>
      </w:r>
    </w:p>
    <w:p w:rsidR="00CB7E23" w:rsidRPr="000E51D8" w:rsidRDefault="00CB7E23" w:rsidP="00CB7E23">
      <w:pPr>
        <w:pStyle w:val="paragraph"/>
      </w:pPr>
      <w:r w:rsidRPr="000E51D8">
        <w:tab/>
        <w:t>(g)</w:t>
      </w:r>
      <w:r w:rsidRPr="000E51D8">
        <w:tab/>
        <w:t>robbery or serious crime committed against the person or a family member of the person;</w:t>
      </w:r>
    </w:p>
    <w:p w:rsidR="00CB7E23" w:rsidRPr="000E51D8" w:rsidRDefault="00CB7E23" w:rsidP="00CB7E23">
      <w:pPr>
        <w:pStyle w:val="paragraph"/>
      </w:pPr>
      <w:r w:rsidRPr="000E51D8">
        <w:tab/>
        <w:t>(h)</w:t>
      </w:r>
      <w:r w:rsidRPr="000E51D8">
        <w:tab/>
        <w:t>a natural disaster in the country in which the person is located;</w:t>
      </w:r>
    </w:p>
    <w:p w:rsidR="00CB7E23" w:rsidRPr="000E51D8" w:rsidRDefault="00CB7E23" w:rsidP="00CB7E23">
      <w:pPr>
        <w:pStyle w:val="paragraph"/>
      </w:pPr>
      <w:r w:rsidRPr="000E51D8">
        <w:tab/>
        <w:t>(i)</w:t>
      </w:r>
      <w:r w:rsidRPr="000E51D8">
        <w:tab/>
        <w:t>a public health crisis affecting Australia or the country in which the person is located or both;</w:t>
      </w:r>
    </w:p>
    <w:p w:rsidR="00CB7E23" w:rsidRPr="000E51D8" w:rsidRDefault="00CB7E23" w:rsidP="00CB7E23">
      <w:pPr>
        <w:pStyle w:val="paragraph"/>
      </w:pPr>
      <w:r w:rsidRPr="000E51D8">
        <w:tab/>
        <w:t>(j)</w:t>
      </w:r>
      <w:r w:rsidRPr="000E51D8">
        <w:tab/>
        <w:t>political or social unrest in the country in which the person is located;</w:t>
      </w:r>
    </w:p>
    <w:p w:rsidR="00CB7E23" w:rsidRPr="000E51D8" w:rsidRDefault="00CB7E23" w:rsidP="00CB7E23">
      <w:pPr>
        <w:pStyle w:val="paragraph"/>
      </w:pPr>
      <w:r w:rsidRPr="000E51D8">
        <w:tab/>
        <w:t>(k)</w:t>
      </w:r>
      <w:r w:rsidRPr="000E51D8">
        <w:tab/>
        <w:t>industrial action in the country in which the person is located;</w:t>
      </w:r>
    </w:p>
    <w:p w:rsidR="00CB7E23" w:rsidRPr="000E51D8" w:rsidRDefault="00CB7E23" w:rsidP="00CB7E23">
      <w:pPr>
        <w:pStyle w:val="paragraph"/>
      </w:pPr>
      <w:r w:rsidRPr="000E51D8">
        <w:tab/>
        <w:t>(l)</w:t>
      </w:r>
      <w:r w:rsidRPr="000E51D8">
        <w:tab/>
        <w:t>a war in the country in which the person is located.</w:t>
      </w:r>
    </w:p>
    <w:p w:rsidR="00CB7E23" w:rsidRPr="000E51D8" w:rsidRDefault="00CB7E23" w:rsidP="00CB7E23">
      <w:pPr>
        <w:pStyle w:val="subsection"/>
      </w:pPr>
      <w:r w:rsidRPr="000E51D8">
        <w:tab/>
        <w:t>(1C)</w:t>
      </w:r>
      <w:r w:rsidRPr="000E51D8">
        <w:tab/>
        <w:t>The Secretary must not make a determination under subsection (1A) unless:</w:t>
      </w:r>
    </w:p>
    <w:p w:rsidR="00CB7E23" w:rsidRPr="000E51D8" w:rsidRDefault="00CB7E23" w:rsidP="00CB7E23">
      <w:pPr>
        <w:pStyle w:val="paragraph"/>
      </w:pPr>
      <w:r w:rsidRPr="000E51D8">
        <w:tab/>
        <w:t>(a)</w:t>
      </w:r>
      <w:r w:rsidRPr="000E51D8">
        <w:tab/>
        <w:t>the event occurred or began during the period of absence; and</w:t>
      </w:r>
    </w:p>
    <w:p w:rsidR="00CB7E23" w:rsidRPr="000E51D8" w:rsidRDefault="00CB7E23" w:rsidP="00CB7E23">
      <w:pPr>
        <w:pStyle w:val="paragraph"/>
      </w:pPr>
      <w:r w:rsidRPr="000E51D8">
        <w:tab/>
        <w:t>(b)</w:t>
      </w:r>
      <w:r w:rsidRPr="000E51D8">
        <w:tab/>
        <w:t>if the event is political or social unrest, industrial action or war—the person is not willingly involved in, or willingly participating, in the event.</w:t>
      </w:r>
    </w:p>
    <w:p w:rsidR="00CB7E23" w:rsidRPr="000E51D8" w:rsidRDefault="00CB7E23" w:rsidP="00CB7E23">
      <w:pPr>
        <w:pStyle w:val="subsection"/>
      </w:pPr>
      <w:r w:rsidRPr="000E51D8">
        <w:tab/>
        <w:t>(1D)</w:t>
      </w:r>
      <w:r w:rsidRPr="000E51D8">
        <w:tab/>
        <w:t xml:space="preserve">If the Secretary determines another number (the </w:t>
      </w:r>
      <w:r w:rsidRPr="000E51D8">
        <w:rPr>
          <w:b/>
          <w:i/>
        </w:rPr>
        <w:t>new number</w:t>
      </w:r>
      <w:r w:rsidRPr="000E51D8">
        <w:t>) of weeks under subsection (1A), then, immediately after that determination is made, a reference to a number of weeks in paragraph (1)(a), and each reference to a number of weeks in subsection (1A), is taken to be a reference to that new number.</w:t>
      </w:r>
    </w:p>
    <w:p w:rsidR="009D3125" w:rsidRPr="000E51D8" w:rsidRDefault="009D3125" w:rsidP="009D3125">
      <w:pPr>
        <w:pStyle w:val="subsection"/>
      </w:pPr>
      <w:r w:rsidRPr="000E51D8">
        <w:tab/>
        <w:t>(2)</w:t>
      </w:r>
      <w:r w:rsidRPr="000E51D8">
        <w:tab/>
      </w:r>
      <w:r w:rsidR="00D634E3" w:rsidRPr="000E51D8">
        <w:t>Subsection (</w:t>
      </w:r>
      <w:r w:rsidRPr="000E51D8">
        <w:t>1) does not apply to a woman if, immediately before 20</w:t>
      </w:r>
      <w:r w:rsidR="00D634E3" w:rsidRPr="000E51D8">
        <w:t> </w:t>
      </w:r>
      <w:r w:rsidRPr="000E51D8">
        <w:t xml:space="preserve">March 2020, </w:t>
      </w:r>
      <w:r w:rsidR="004E3300" w:rsidRPr="000E51D8">
        <w:t>subsection 1</w:t>
      </w:r>
      <w:r w:rsidRPr="000E51D8">
        <w:t xml:space="preserve">221(1) did not apply to the woman because of </w:t>
      </w:r>
      <w:r w:rsidR="004E3300" w:rsidRPr="000E51D8">
        <w:t>subsection 1</w:t>
      </w:r>
      <w:r w:rsidRPr="000E51D8">
        <w:t>221(2).</w:t>
      </w:r>
    </w:p>
    <w:p w:rsidR="009D3125" w:rsidRPr="000E51D8" w:rsidRDefault="009D3125" w:rsidP="009D3125">
      <w:pPr>
        <w:pStyle w:val="subsection"/>
      </w:pPr>
      <w:r w:rsidRPr="000E51D8">
        <w:tab/>
        <w:t>(3)</w:t>
      </w:r>
      <w:r w:rsidRPr="000E51D8">
        <w:tab/>
      </w:r>
      <w:r w:rsidR="00D634E3" w:rsidRPr="000E51D8">
        <w:t>Subsection (</w:t>
      </w:r>
      <w:r w:rsidRPr="000E51D8">
        <w:t>1) does not apply to a woman if, immediately before 20</w:t>
      </w:r>
      <w:r w:rsidR="00D634E3" w:rsidRPr="000E51D8">
        <w:t> </w:t>
      </w:r>
      <w:r w:rsidRPr="000E51D8">
        <w:t>March 2020, subsection</w:t>
      </w:r>
      <w:r w:rsidR="00D634E3" w:rsidRPr="000E51D8">
        <w:t> </w:t>
      </w:r>
      <w:r w:rsidRPr="000E51D8">
        <w:t>796(2) did not apply to the woman because of subsection</w:t>
      </w:r>
      <w:r w:rsidR="00D634E3" w:rsidRPr="000E51D8">
        <w:t> </w:t>
      </w:r>
      <w:r w:rsidRPr="000E51D8">
        <w:t>796(4).</w:t>
      </w:r>
    </w:p>
    <w:p w:rsidR="009D3125" w:rsidRPr="000E51D8" w:rsidRDefault="009D3125" w:rsidP="009D3125">
      <w:pPr>
        <w:pStyle w:val="subsection"/>
      </w:pPr>
      <w:r w:rsidRPr="000E51D8">
        <w:lastRenderedPageBreak/>
        <w:tab/>
        <w:t>(4)</w:t>
      </w:r>
      <w:r w:rsidRPr="000E51D8">
        <w:tab/>
      </w:r>
      <w:r w:rsidR="00D634E3" w:rsidRPr="000E51D8">
        <w:t>Subsection (</w:t>
      </w:r>
      <w:r w:rsidRPr="000E51D8">
        <w:t>1) does not apply to a woman if:</w:t>
      </w:r>
    </w:p>
    <w:p w:rsidR="009D3125" w:rsidRPr="000E51D8" w:rsidRDefault="009D3125" w:rsidP="009D3125">
      <w:pPr>
        <w:pStyle w:val="paragraph"/>
      </w:pPr>
      <w:r w:rsidRPr="000E51D8">
        <w:tab/>
        <w:t>(a)</w:t>
      </w:r>
      <w:r w:rsidRPr="000E51D8">
        <w:tab/>
        <w:t>immediately before 20</w:t>
      </w:r>
      <w:r w:rsidR="00D634E3" w:rsidRPr="000E51D8">
        <w:t> </w:t>
      </w:r>
      <w:r w:rsidRPr="000E51D8">
        <w:t>March 2020, the woman was receiving a widow B pension mentioned in subclause</w:t>
      </w:r>
      <w:r w:rsidR="00D634E3" w:rsidRPr="000E51D8">
        <w:t> </w:t>
      </w:r>
      <w:r w:rsidRPr="000E51D8">
        <w:t>128A(2) of Schedule</w:t>
      </w:r>
      <w:r w:rsidR="00D634E3" w:rsidRPr="000E51D8">
        <w:t> </w:t>
      </w:r>
      <w:r w:rsidRPr="000E51D8">
        <w:t>1A; and</w:t>
      </w:r>
    </w:p>
    <w:p w:rsidR="009D3125" w:rsidRPr="000E51D8" w:rsidRDefault="009D3125" w:rsidP="009D3125">
      <w:pPr>
        <w:pStyle w:val="paragraph"/>
      </w:pPr>
      <w:r w:rsidRPr="000E51D8">
        <w:tab/>
        <w:t>(b)</w:t>
      </w:r>
      <w:r w:rsidRPr="000E51D8">
        <w:tab/>
        <w:t>immediately before 20</w:t>
      </w:r>
      <w:r w:rsidR="00D634E3" w:rsidRPr="000E51D8">
        <w:t> </w:t>
      </w:r>
      <w:r w:rsidRPr="000E51D8">
        <w:t>March 2020, subclause</w:t>
      </w:r>
      <w:r w:rsidR="00D634E3" w:rsidRPr="000E51D8">
        <w:t> </w:t>
      </w:r>
      <w:r w:rsidRPr="000E51D8">
        <w:t>128A(5) of Schedule</w:t>
      </w:r>
      <w:r w:rsidR="00D634E3" w:rsidRPr="000E51D8">
        <w:t> </w:t>
      </w:r>
      <w:r w:rsidRPr="000E51D8">
        <w:t>1A applied to the woman in relation to that pension.</w:t>
      </w:r>
    </w:p>
    <w:p w:rsidR="00DE5B28" w:rsidRPr="000E51D8" w:rsidRDefault="00DE5B28" w:rsidP="00DE5B28">
      <w:pPr>
        <w:pStyle w:val="subsection"/>
      </w:pPr>
      <w:r w:rsidRPr="000E51D8">
        <w:tab/>
        <w:t>(5)</w:t>
      </w:r>
      <w:r w:rsidRPr="000E51D8">
        <w:tab/>
      </w:r>
      <w:r w:rsidR="00D634E3" w:rsidRPr="000E51D8">
        <w:t>Subsection (</w:t>
      </w:r>
      <w:r w:rsidRPr="000E51D8">
        <w:t>1) does not apply to a woman if:</w:t>
      </w:r>
    </w:p>
    <w:p w:rsidR="00DE5B28" w:rsidRPr="000E51D8" w:rsidRDefault="00DE5B28" w:rsidP="00DE5B28">
      <w:pPr>
        <w:pStyle w:val="paragraph"/>
      </w:pPr>
      <w:r w:rsidRPr="000E51D8">
        <w:tab/>
        <w:t>(a)</w:t>
      </w:r>
      <w:r w:rsidRPr="000E51D8">
        <w:tab/>
        <w:t>immediately before 20</w:t>
      </w:r>
      <w:r w:rsidR="00D634E3" w:rsidRPr="000E51D8">
        <w:t> </w:t>
      </w:r>
      <w:r w:rsidRPr="000E51D8">
        <w:t>March 2020, the woman was receiving a wife pension under Part</w:t>
      </w:r>
      <w:r w:rsidR="00D634E3" w:rsidRPr="000E51D8">
        <w:t> </w:t>
      </w:r>
      <w:r w:rsidRPr="000E51D8">
        <w:t>2.4; and</w:t>
      </w:r>
    </w:p>
    <w:p w:rsidR="00DE5B28" w:rsidRPr="000E51D8" w:rsidRDefault="00DE5B28" w:rsidP="00DE5B28">
      <w:pPr>
        <w:pStyle w:val="paragraph"/>
      </w:pPr>
      <w:r w:rsidRPr="000E51D8">
        <w:tab/>
        <w:t>(b)</w:t>
      </w:r>
      <w:r w:rsidRPr="000E51D8">
        <w:tab/>
        <w:t>immediately before 20</w:t>
      </w:r>
      <w:r w:rsidR="00D634E3" w:rsidRPr="000E51D8">
        <w:t> </w:t>
      </w:r>
      <w:r w:rsidRPr="000E51D8">
        <w:t>March 2020, clause</w:t>
      </w:r>
      <w:r w:rsidR="00D634E3" w:rsidRPr="000E51D8">
        <w:t> </w:t>
      </w:r>
      <w:r w:rsidRPr="000E51D8">
        <w:t>128 of Schedule</w:t>
      </w:r>
      <w:r w:rsidR="00D634E3" w:rsidRPr="000E51D8">
        <w:t> </w:t>
      </w:r>
      <w:r w:rsidRPr="000E51D8">
        <w:t>1A applied to the woman in relation to that pension.</w:t>
      </w:r>
    </w:p>
    <w:p w:rsidR="004918DA" w:rsidRPr="000E51D8" w:rsidRDefault="004918DA" w:rsidP="004918DA">
      <w:pPr>
        <w:pStyle w:val="ActHead5"/>
      </w:pPr>
      <w:bookmarkStart w:id="513" w:name="_Toc124515116"/>
      <w:r w:rsidRPr="000E51D8">
        <w:rPr>
          <w:rStyle w:val="CharSectno"/>
        </w:rPr>
        <w:t>1220B</w:t>
      </w:r>
      <w:r w:rsidRPr="000E51D8">
        <w:t xml:space="preserve">  Proportionality—disability support pension rate for a severely disabled person</w:t>
      </w:r>
      <w:bookmarkEnd w:id="513"/>
    </w:p>
    <w:p w:rsidR="004918DA" w:rsidRPr="000E51D8" w:rsidRDefault="004918DA" w:rsidP="004918DA">
      <w:pPr>
        <w:pStyle w:val="subsection"/>
      </w:pPr>
      <w:r w:rsidRPr="000E51D8">
        <w:tab/>
        <w:t>(1)</w:t>
      </w:r>
      <w:r w:rsidRPr="000E51D8">
        <w:tab/>
        <w:t xml:space="preserve">The rate of disability support pension </w:t>
      </w:r>
      <w:r w:rsidR="008764EC" w:rsidRPr="000E51D8">
        <w:t xml:space="preserve">for a person for whom an unlimited maximum portability period for the pension has been determined under </w:t>
      </w:r>
      <w:r w:rsidR="00A93C2F" w:rsidRPr="000E51D8">
        <w:t>section 1</w:t>
      </w:r>
      <w:r w:rsidR="008764EC" w:rsidRPr="000E51D8">
        <w:t>218AAA or 1218AA</w:t>
      </w:r>
      <w:r w:rsidRPr="000E51D8">
        <w:t xml:space="preserve"> is to be calculated using the Pension Portability Rate Calculator at the end of </w:t>
      </w:r>
      <w:r w:rsidR="00A93C2F" w:rsidRPr="000E51D8">
        <w:t>section 1</w:t>
      </w:r>
      <w:r w:rsidRPr="000E51D8">
        <w:t>221 if:</w:t>
      </w:r>
    </w:p>
    <w:p w:rsidR="004918DA" w:rsidRPr="000E51D8" w:rsidRDefault="004918DA" w:rsidP="004918DA">
      <w:pPr>
        <w:pStyle w:val="paragraph"/>
      </w:pPr>
      <w:r w:rsidRPr="000E51D8">
        <w:tab/>
        <w:t>(a)</w:t>
      </w:r>
      <w:r w:rsidRPr="000E51D8">
        <w:tab/>
        <w:t xml:space="preserve">the person has been continuously absent from </w:t>
      </w:r>
      <w:smartTag w:uri="urn:schemas-microsoft-com:office:smarttags" w:element="country-region">
        <w:smartTag w:uri="urn:schemas-microsoft-com:office:smarttags" w:element="place">
          <w:r w:rsidRPr="000E51D8">
            <w:t>Australia</w:t>
          </w:r>
        </w:smartTag>
      </w:smartTag>
      <w:r w:rsidRPr="000E51D8">
        <w:t>, throughout a period (the</w:t>
      </w:r>
      <w:r w:rsidRPr="000E51D8">
        <w:rPr>
          <w:b/>
          <w:i/>
        </w:rPr>
        <w:t xml:space="preserve"> period of absence</w:t>
      </w:r>
      <w:r w:rsidRPr="000E51D8">
        <w:t>) of more than 26 weeks; and</w:t>
      </w:r>
    </w:p>
    <w:p w:rsidR="004918DA" w:rsidRPr="000E51D8" w:rsidRDefault="004918DA" w:rsidP="004918DA">
      <w:pPr>
        <w:pStyle w:val="paragraph"/>
      </w:pPr>
      <w:r w:rsidRPr="000E51D8">
        <w:tab/>
        <w:t>(b)</w:t>
      </w:r>
      <w:r w:rsidRPr="000E51D8">
        <w:tab/>
        <w:t>either:</w:t>
      </w:r>
    </w:p>
    <w:p w:rsidR="004918DA" w:rsidRPr="000E51D8" w:rsidRDefault="004918DA" w:rsidP="004918DA">
      <w:pPr>
        <w:pStyle w:val="paragraphsub"/>
      </w:pPr>
      <w:r w:rsidRPr="000E51D8">
        <w:tab/>
        <w:t>(i)</w:t>
      </w:r>
      <w:r w:rsidRPr="000E51D8">
        <w:tab/>
        <w:t>immediately before the period of absence commenced, the person was receiving the disability support pension; or</w:t>
      </w:r>
    </w:p>
    <w:p w:rsidR="004918DA" w:rsidRPr="000E51D8" w:rsidRDefault="004918DA" w:rsidP="004918DA">
      <w:pPr>
        <w:pStyle w:val="paragraphsub"/>
      </w:pPr>
      <w:r w:rsidRPr="000E51D8">
        <w:tab/>
        <w:t>(ii)</w:t>
      </w:r>
      <w:r w:rsidRPr="000E51D8">
        <w:tab/>
        <w:t xml:space="preserve">during the period of absence, the person’s claim for the disability support pension is granted under the </w:t>
      </w:r>
      <w:r w:rsidRPr="000E51D8">
        <w:rPr>
          <w:i/>
        </w:rPr>
        <w:t>Social Security (Administration) Act 1999</w:t>
      </w:r>
      <w:r w:rsidRPr="000E51D8">
        <w:t>.</w:t>
      </w:r>
    </w:p>
    <w:p w:rsidR="00CB7E23" w:rsidRPr="000E51D8" w:rsidRDefault="00CB7E23" w:rsidP="00CB7E23">
      <w:pPr>
        <w:pStyle w:val="subsection"/>
      </w:pPr>
      <w:r w:rsidRPr="000E51D8">
        <w:tab/>
        <w:t>(1A)</w:t>
      </w:r>
      <w:r w:rsidRPr="000E51D8">
        <w:tab/>
        <w:t>If:</w:t>
      </w:r>
    </w:p>
    <w:p w:rsidR="00CB7E23" w:rsidRPr="000E51D8" w:rsidRDefault="00CB7E23" w:rsidP="00CB7E23">
      <w:pPr>
        <w:pStyle w:val="paragraph"/>
      </w:pPr>
      <w:r w:rsidRPr="000E51D8">
        <w:tab/>
        <w:t>(a)</w:t>
      </w:r>
      <w:r w:rsidRPr="000E51D8">
        <w:tab/>
        <w:t>the Secretary is satisfied that the person’s absence from Australia is temporary; and</w:t>
      </w:r>
    </w:p>
    <w:p w:rsidR="00CB7E23" w:rsidRPr="000E51D8" w:rsidRDefault="00CB7E23" w:rsidP="00CB7E23">
      <w:pPr>
        <w:pStyle w:val="paragraph"/>
      </w:pPr>
      <w:r w:rsidRPr="000E51D8">
        <w:lastRenderedPageBreak/>
        <w:tab/>
        <w:t>(b)</w:t>
      </w:r>
      <w:r w:rsidRPr="000E51D8">
        <w:tab/>
        <w:t>the Secretary is satisfied that the person is unable to return to Australia before the end of the 26 weeks mentioned in paragraph (1)(a) because of an event referred to in subsection (1B);</w:t>
      </w:r>
    </w:p>
    <w:p w:rsidR="00CB7E23" w:rsidRPr="000E51D8" w:rsidRDefault="00CB7E23" w:rsidP="00CB7E23">
      <w:pPr>
        <w:pStyle w:val="subsection2"/>
      </w:pPr>
      <w:r w:rsidRPr="000E51D8">
        <w:t>the Secretary may, in relation to the person, determine that a reference to 26 weeks in paragraph (1)(a) is taken to be a reference to another number of weeks.</w:t>
      </w:r>
    </w:p>
    <w:p w:rsidR="00CB7E23" w:rsidRPr="000E51D8" w:rsidRDefault="00CB7E23" w:rsidP="00CB7E23">
      <w:pPr>
        <w:pStyle w:val="subsection"/>
      </w:pPr>
      <w:r w:rsidRPr="000E51D8">
        <w:tab/>
        <w:t>(1B)</w:t>
      </w:r>
      <w:r w:rsidRPr="000E51D8">
        <w:tab/>
        <w:t>The events are the following:</w:t>
      </w:r>
    </w:p>
    <w:p w:rsidR="00CB7E23" w:rsidRPr="000E51D8" w:rsidRDefault="00CB7E23" w:rsidP="00CB7E23">
      <w:pPr>
        <w:pStyle w:val="paragraph"/>
      </w:pPr>
      <w:r w:rsidRPr="000E51D8">
        <w:tab/>
        <w:t>(a)</w:t>
      </w:r>
      <w:r w:rsidRPr="000E51D8">
        <w:tab/>
        <w:t>a serious accident involving the person or a family member of the person;</w:t>
      </w:r>
    </w:p>
    <w:p w:rsidR="00CB7E23" w:rsidRPr="000E51D8" w:rsidRDefault="00CB7E23" w:rsidP="00CB7E23">
      <w:pPr>
        <w:pStyle w:val="paragraph"/>
      </w:pPr>
      <w:r w:rsidRPr="000E51D8">
        <w:tab/>
        <w:t>(b)</w:t>
      </w:r>
      <w:r w:rsidRPr="000E51D8">
        <w:tab/>
        <w:t>a serious illness of the person or a family member of the person;</w:t>
      </w:r>
    </w:p>
    <w:p w:rsidR="00CB7E23" w:rsidRPr="000E51D8" w:rsidRDefault="00CB7E23" w:rsidP="00CB7E23">
      <w:pPr>
        <w:pStyle w:val="paragraph"/>
      </w:pPr>
      <w:r w:rsidRPr="000E51D8">
        <w:tab/>
        <w:t>(c)</w:t>
      </w:r>
      <w:r w:rsidRPr="000E51D8">
        <w:tab/>
        <w:t>the hospitalisation of the person or a family member of the person;</w:t>
      </w:r>
    </w:p>
    <w:p w:rsidR="00CB7E23" w:rsidRPr="000E51D8" w:rsidRDefault="00CB7E23" w:rsidP="00CB7E23">
      <w:pPr>
        <w:pStyle w:val="paragraph"/>
      </w:pPr>
      <w:r w:rsidRPr="000E51D8">
        <w:tab/>
        <w:t>(d)</w:t>
      </w:r>
      <w:r w:rsidRPr="000E51D8">
        <w:tab/>
        <w:t>the death of a family member of the person;</w:t>
      </w:r>
    </w:p>
    <w:p w:rsidR="00CB7E23" w:rsidRPr="000E51D8" w:rsidRDefault="00CB7E23" w:rsidP="00CB7E23">
      <w:pPr>
        <w:pStyle w:val="paragraph"/>
      </w:pPr>
      <w:r w:rsidRPr="000E51D8">
        <w:tab/>
        <w:t>(e)</w:t>
      </w:r>
      <w:r w:rsidRPr="000E51D8">
        <w:tab/>
        <w:t>the person’s involvement in custody proceedings in the country in which the person is located;</w:t>
      </w:r>
    </w:p>
    <w:p w:rsidR="00CB7E23" w:rsidRPr="000E51D8" w:rsidRDefault="00CB7E23" w:rsidP="00CB7E23">
      <w:pPr>
        <w:pStyle w:val="paragraph"/>
      </w:pPr>
      <w:r w:rsidRPr="000E51D8">
        <w:tab/>
        <w:t>(f)</w:t>
      </w:r>
      <w:r w:rsidRPr="000E51D8">
        <w:tab/>
        <w:t>a legal requirement for the person to remain outside Australia in connection with criminal proceedings (other than criminal proceedings in respect of a crime alleged to have been committed by the person);</w:t>
      </w:r>
    </w:p>
    <w:p w:rsidR="00CB7E23" w:rsidRPr="000E51D8" w:rsidRDefault="00CB7E23" w:rsidP="00CB7E23">
      <w:pPr>
        <w:pStyle w:val="paragraph"/>
      </w:pPr>
      <w:r w:rsidRPr="000E51D8">
        <w:tab/>
        <w:t>(g)</w:t>
      </w:r>
      <w:r w:rsidRPr="000E51D8">
        <w:tab/>
        <w:t>robbery or serious crime committed against the person or a family member of the person;</w:t>
      </w:r>
    </w:p>
    <w:p w:rsidR="00CB7E23" w:rsidRPr="000E51D8" w:rsidRDefault="00CB7E23" w:rsidP="00CB7E23">
      <w:pPr>
        <w:pStyle w:val="paragraph"/>
      </w:pPr>
      <w:r w:rsidRPr="000E51D8">
        <w:tab/>
        <w:t>(h)</w:t>
      </w:r>
      <w:r w:rsidRPr="000E51D8">
        <w:tab/>
        <w:t>a natural disaster in the country in which the person is located;</w:t>
      </w:r>
    </w:p>
    <w:p w:rsidR="00CB7E23" w:rsidRPr="000E51D8" w:rsidRDefault="00CB7E23" w:rsidP="00CB7E23">
      <w:pPr>
        <w:pStyle w:val="paragraph"/>
      </w:pPr>
      <w:r w:rsidRPr="000E51D8">
        <w:tab/>
        <w:t>(i)</w:t>
      </w:r>
      <w:r w:rsidRPr="000E51D8">
        <w:tab/>
        <w:t>a public health crisis affecting Australia or the country in which the person is located or both;</w:t>
      </w:r>
    </w:p>
    <w:p w:rsidR="00CB7E23" w:rsidRPr="000E51D8" w:rsidRDefault="00CB7E23" w:rsidP="00CB7E23">
      <w:pPr>
        <w:pStyle w:val="paragraph"/>
      </w:pPr>
      <w:r w:rsidRPr="000E51D8">
        <w:tab/>
        <w:t>(j)</w:t>
      </w:r>
      <w:r w:rsidRPr="000E51D8">
        <w:tab/>
        <w:t>political or social unrest in the country in which the person is located;</w:t>
      </w:r>
    </w:p>
    <w:p w:rsidR="00CB7E23" w:rsidRPr="000E51D8" w:rsidRDefault="00CB7E23" w:rsidP="00CB7E23">
      <w:pPr>
        <w:pStyle w:val="paragraph"/>
      </w:pPr>
      <w:r w:rsidRPr="000E51D8">
        <w:tab/>
        <w:t>(k)</w:t>
      </w:r>
      <w:r w:rsidRPr="000E51D8">
        <w:tab/>
        <w:t>industrial action in the country in which the person is located;</w:t>
      </w:r>
    </w:p>
    <w:p w:rsidR="00CB7E23" w:rsidRPr="000E51D8" w:rsidRDefault="00CB7E23" w:rsidP="00CB7E23">
      <w:pPr>
        <w:pStyle w:val="paragraph"/>
      </w:pPr>
      <w:r w:rsidRPr="000E51D8">
        <w:tab/>
        <w:t>(l)</w:t>
      </w:r>
      <w:r w:rsidRPr="000E51D8">
        <w:tab/>
        <w:t>a war in the country in which the person is located.</w:t>
      </w:r>
    </w:p>
    <w:p w:rsidR="00CB7E23" w:rsidRPr="000E51D8" w:rsidRDefault="00CB7E23" w:rsidP="00CB7E23">
      <w:pPr>
        <w:pStyle w:val="subsection"/>
      </w:pPr>
      <w:r w:rsidRPr="000E51D8">
        <w:tab/>
        <w:t>(1C)</w:t>
      </w:r>
      <w:r w:rsidRPr="000E51D8">
        <w:tab/>
        <w:t>The Secretary must not make a determination under subsection (1A) unless:</w:t>
      </w:r>
    </w:p>
    <w:p w:rsidR="00CB7E23" w:rsidRPr="000E51D8" w:rsidRDefault="00CB7E23" w:rsidP="00CB7E23">
      <w:pPr>
        <w:pStyle w:val="paragraph"/>
      </w:pPr>
      <w:r w:rsidRPr="000E51D8">
        <w:tab/>
        <w:t>(a)</w:t>
      </w:r>
      <w:r w:rsidRPr="000E51D8">
        <w:tab/>
        <w:t>the event occurred or began during the period of absence; and</w:t>
      </w:r>
    </w:p>
    <w:p w:rsidR="00CB7E23" w:rsidRPr="000E51D8" w:rsidRDefault="00CB7E23" w:rsidP="00CB7E23">
      <w:pPr>
        <w:pStyle w:val="paragraph"/>
      </w:pPr>
      <w:r w:rsidRPr="000E51D8">
        <w:lastRenderedPageBreak/>
        <w:tab/>
        <w:t>(b)</w:t>
      </w:r>
      <w:r w:rsidRPr="000E51D8">
        <w:tab/>
        <w:t>if the event is political or social unrest, industrial action or war—the person is not willingly involved in, or willingly participating in, the event.</w:t>
      </w:r>
    </w:p>
    <w:p w:rsidR="00CB7E23" w:rsidRPr="000E51D8" w:rsidRDefault="00CB7E23" w:rsidP="00CB7E23">
      <w:pPr>
        <w:pStyle w:val="subsection"/>
      </w:pPr>
      <w:r w:rsidRPr="000E51D8">
        <w:tab/>
        <w:t>(1D)</w:t>
      </w:r>
      <w:r w:rsidRPr="000E51D8">
        <w:tab/>
        <w:t xml:space="preserve">If the Secretary determines another number (the </w:t>
      </w:r>
      <w:r w:rsidRPr="000E51D8">
        <w:rPr>
          <w:b/>
          <w:i/>
        </w:rPr>
        <w:t>new number</w:t>
      </w:r>
      <w:r w:rsidRPr="000E51D8">
        <w:t>) of weeks under subsection (1A), then, immediately after that determination is made, a reference to a number of weeks in paragraph (1)(a), and each reference to a number of weeks in subsection (1A), is taken to be a reference to that new number.</w:t>
      </w:r>
    </w:p>
    <w:p w:rsidR="004918DA" w:rsidRPr="000E51D8" w:rsidRDefault="004918DA" w:rsidP="004918DA">
      <w:pPr>
        <w:pStyle w:val="subsection"/>
      </w:pPr>
      <w:r w:rsidRPr="000E51D8">
        <w:tab/>
        <w:t>(2)</w:t>
      </w:r>
      <w:r w:rsidRPr="000E51D8">
        <w:tab/>
      </w:r>
      <w:r w:rsidR="00D634E3" w:rsidRPr="000E51D8">
        <w:t>Subsection (</w:t>
      </w:r>
      <w:r w:rsidRPr="000E51D8">
        <w:t>1) does not apply to a person if the person became qualified to receive the disability support pension because the person became unable to work or permanently blind while the person was an Australian resident.</w:t>
      </w:r>
    </w:p>
    <w:p w:rsidR="009D3125" w:rsidRPr="000E51D8" w:rsidRDefault="009D3125" w:rsidP="009D3125">
      <w:pPr>
        <w:pStyle w:val="ActHead5"/>
      </w:pPr>
      <w:bookmarkStart w:id="514" w:name="_Toc124515117"/>
      <w:r w:rsidRPr="000E51D8">
        <w:rPr>
          <w:rStyle w:val="CharSectno"/>
        </w:rPr>
        <w:t>1221</w:t>
      </w:r>
      <w:r w:rsidRPr="000E51D8">
        <w:t xml:space="preserve">  Pension Portability Rate Calculator</w:t>
      </w:r>
      <w:bookmarkEnd w:id="514"/>
    </w:p>
    <w:p w:rsidR="009D3125" w:rsidRPr="000E51D8" w:rsidRDefault="009D3125" w:rsidP="009D3125">
      <w:pPr>
        <w:pStyle w:val="subsection"/>
      </w:pPr>
      <w:r w:rsidRPr="000E51D8">
        <w:tab/>
      </w:r>
      <w:r w:rsidRPr="000E51D8">
        <w:tab/>
        <w:t>This section sets out the Pension Portability Rate Calculator for the purposes of this Part.</w:t>
      </w:r>
    </w:p>
    <w:p w:rsidR="004918DA" w:rsidRPr="000E51D8" w:rsidRDefault="004918DA" w:rsidP="004918DA">
      <w:pPr>
        <w:pStyle w:val="ActHead3"/>
        <w:keepNext w:val="0"/>
        <w:keepLines w:val="0"/>
      </w:pPr>
      <w:bookmarkStart w:id="515" w:name="_Toc124515118"/>
      <w:r w:rsidRPr="000E51D8">
        <w:t>Pension Portability Rate Calculator</w:t>
      </w:r>
      <w:bookmarkEnd w:id="515"/>
    </w:p>
    <w:p w:rsidR="004918DA" w:rsidRPr="000E51D8" w:rsidRDefault="004918DA" w:rsidP="004918DA">
      <w:pPr>
        <w:pStyle w:val="ActHead4"/>
      </w:pPr>
      <w:bookmarkStart w:id="516" w:name="_Toc124515119"/>
      <w:r w:rsidRPr="000E51D8">
        <w:rPr>
          <w:rStyle w:val="CharSubdNo"/>
        </w:rPr>
        <w:t>Module A</w:t>
      </w:r>
      <w:r w:rsidRPr="000E51D8">
        <w:t>—</w:t>
      </w:r>
      <w:r w:rsidRPr="000E51D8">
        <w:rPr>
          <w:rStyle w:val="CharSubdText"/>
        </w:rPr>
        <w:t>Overall rate calculation process</w:t>
      </w:r>
      <w:bookmarkEnd w:id="516"/>
    </w:p>
    <w:p w:rsidR="004918DA" w:rsidRPr="000E51D8" w:rsidRDefault="004918DA" w:rsidP="004918DA">
      <w:pPr>
        <w:pStyle w:val="SubsectionHead"/>
      </w:pPr>
      <w:r w:rsidRPr="000E51D8">
        <w:t>Overall rate calculation process</w:t>
      </w:r>
    </w:p>
    <w:p w:rsidR="004918DA" w:rsidRPr="000E51D8" w:rsidRDefault="004918DA" w:rsidP="004918DA">
      <w:pPr>
        <w:pStyle w:val="subsection"/>
      </w:pPr>
      <w:r w:rsidRPr="000E51D8">
        <w:tab/>
        <w:t>1221</w:t>
      </w:r>
      <w:r w:rsidR="00491F1A">
        <w:noBreakHyphen/>
      </w:r>
      <w:r w:rsidRPr="000E51D8">
        <w:t>A1</w:t>
      </w:r>
      <w:r w:rsidRPr="000E51D8">
        <w:tab/>
        <w:t>This is how to calculate a person’s portability rate:</w:t>
      </w:r>
    </w:p>
    <w:p w:rsidR="004918DA" w:rsidRPr="000E51D8" w:rsidRDefault="004918DA" w:rsidP="004918DA">
      <w:pPr>
        <w:pStyle w:val="BoxHeadItalic"/>
      </w:pPr>
      <w:r w:rsidRPr="000E51D8">
        <w:t>Method statement</w:t>
      </w:r>
    </w:p>
    <w:p w:rsidR="004918DA" w:rsidRPr="000E51D8" w:rsidRDefault="00C23459" w:rsidP="004918DA">
      <w:pPr>
        <w:pStyle w:val="BoxStep"/>
      </w:pPr>
      <w:r w:rsidRPr="000E51D8">
        <w:rPr>
          <w:szCs w:val="22"/>
        </w:rPr>
        <w:t>Step 1.</w:t>
      </w:r>
      <w:r w:rsidR="004918DA" w:rsidRPr="000E51D8">
        <w:tab/>
        <w:t xml:space="preserve">Work out the period of the person’s Australian working life residence using Module B: the result is called the </w:t>
      </w:r>
      <w:r w:rsidR="004918DA" w:rsidRPr="000E51D8">
        <w:rPr>
          <w:b/>
          <w:i/>
        </w:rPr>
        <w:t>residence period</w:t>
      </w:r>
      <w:r w:rsidR="004918DA" w:rsidRPr="000E51D8">
        <w:t>.</w:t>
      </w:r>
    </w:p>
    <w:p w:rsidR="004918DA" w:rsidRPr="000E51D8" w:rsidRDefault="00C23459" w:rsidP="004918DA">
      <w:pPr>
        <w:pStyle w:val="BoxStep"/>
      </w:pPr>
      <w:r w:rsidRPr="000E51D8">
        <w:rPr>
          <w:szCs w:val="22"/>
        </w:rPr>
        <w:t>Step 2.</w:t>
      </w:r>
      <w:r w:rsidR="004918DA" w:rsidRPr="000E51D8">
        <w:tab/>
        <w:t xml:space="preserve">Use the person’s residence period to work out the person’s </w:t>
      </w:r>
      <w:r w:rsidR="004918DA" w:rsidRPr="000E51D8">
        <w:rPr>
          <w:b/>
          <w:i/>
        </w:rPr>
        <w:t>residence factor</w:t>
      </w:r>
      <w:r w:rsidR="004918DA" w:rsidRPr="000E51D8">
        <w:t xml:space="preserve"> using Module C below.</w:t>
      </w:r>
    </w:p>
    <w:p w:rsidR="004918DA" w:rsidRPr="000E51D8" w:rsidRDefault="00C23459" w:rsidP="0033154D">
      <w:pPr>
        <w:pStyle w:val="BoxStep"/>
      </w:pPr>
      <w:r w:rsidRPr="000E51D8">
        <w:rPr>
          <w:szCs w:val="22"/>
        </w:rPr>
        <w:t>Step 3.</w:t>
      </w:r>
      <w:r w:rsidR="004918DA" w:rsidRPr="000E51D8">
        <w:tab/>
        <w:t xml:space="preserve">Work out the rate that would be the person’s pension or allowance rate if this Rate Calculator did not apply to the </w:t>
      </w:r>
      <w:r w:rsidR="004918DA" w:rsidRPr="000E51D8">
        <w:lastRenderedPageBreak/>
        <w:t xml:space="preserve">person: the result is called the person’s </w:t>
      </w:r>
      <w:r w:rsidR="004918DA" w:rsidRPr="000E51D8">
        <w:rPr>
          <w:b/>
          <w:i/>
        </w:rPr>
        <w:t>notional domestic rate</w:t>
      </w:r>
      <w:r w:rsidR="004918DA" w:rsidRPr="000E51D8">
        <w:t>.</w:t>
      </w:r>
    </w:p>
    <w:p w:rsidR="004918DA" w:rsidRPr="000E51D8" w:rsidRDefault="00C23459" w:rsidP="004918DA">
      <w:pPr>
        <w:pStyle w:val="BoxStep"/>
      </w:pPr>
      <w:r w:rsidRPr="000E51D8">
        <w:rPr>
          <w:szCs w:val="22"/>
        </w:rPr>
        <w:t>Step 4.</w:t>
      </w:r>
      <w:r w:rsidR="004918DA" w:rsidRPr="000E51D8">
        <w:tab/>
        <w:t>Multiply the person’s notional domestic rate by the person’s residence factor: the result is the person’s portability rate.</w:t>
      </w:r>
    </w:p>
    <w:p w:rsidR="004918DA" w:rsidRPr="000E51D8" w:rsidRDefault="004918DA" w:rsidP="004918DA">
      <w:pPr>
        <w:pStyle w:val="SubsectionHead"/>
      </w:pPr>
      <w:r w:rsidRPr="000E51D8">
        <w:t>Limit in portability rate</w:t>
      </w:r>
    </w:p>
    <w:p w:rsidR="004918DA" w:rsidRPr="000E51D8" w:rsidRDefault="004918DA" w:rsidP="004918DA">
      <w:pPr>
        <w:pStyle w:val="subsection"/>
      </w:pPr>
      <w:r w:rsidRPr="000E51D8">
        <w:tab/>
        <w:t>1221</w:t>
      </w:r>
      <w:r w:rsidR="00491F1A">
        <w:noBreakHyphen/>
      </w:r>
      <w:r w:rsidRPr="000E51D8">
        <w:t>A2</w:t>
      </w:r>
      <w:r w:rsidRPr="000E51D8">
        <w:tab/>
        <w:t>If a person’s portability rate as calculated under point 1221</w:t>
      </w:r>
      <w:r w:rsidR="00491F1A">
        <w:noBreakHyphen/>
      </w:r>
      <w:r w:rsidRPr="000E51D8">
        <w:t xml:space="preserve">A1 would exceed the rate (the </w:t>
      </w:r>
      <w:r w:rsidRPr="000E51D8">
        <w:rPr>
          <w:b/>
          <w:i/>
        </w:rPr>
        <w:t>notional rate</w:t>
      </w:r>
      <w:r w:rsidRPr="000E51D8">
        <w:t>) that would be the person’s notional domestic rate under that point if the person had a residence factor of 1, the person’s portability rate is the rate that equals the notional rate.</w:t>
      </w:r>
    </w:p>
    <w:p w:rsidR="009D3125" w:rsidRPr="000E51D8" w:rsidRDefault="009D3125" w:rsidP="009D3125">
      <w:pPr>
        <w:pStyle w:val="SubsectionHead"/>
      </w:pPr>
      <w:r w:rsidRPr="000E51D8">
        <w:t>Former recipients of widow B pension</w:t>
      </w:r>
    </w:p>
    <w:p w:rsidR="009D3125" w:rsidRPr="000E51D8" w:rsidRDefault="009D3125" w:rsidP="009D3125">
      <w:pPr>
        <w:pStyle w:val="subsection"/>
      </w:pPr>
      <w:r w:rsidRPr="000E51D8">
        <w:tab/>
        <w:t>1221</w:t>
      </w:r>
      <w:r w:rsidR="00491F1A">
        <w:noBreakHyphen/>
      </w:r>
      <w:r w:rsidRPr="000E51D8">
        <w:t>A3</w:t>
      </w:r>
      <w:r w:rsidRPr="000E51D8">
        <w:tab/>
        <w:t>If:</w:t>
      </w:r>
    </w:p>
    <w:p w:rsidR="009D3125" w:rsidRPr="000E51D8" w:rsidRDefault="009D3125" w:rsidP="009D3125">
      <w:pPr>
        <w:pStyle w:val="paragraph"/>
      </w:pPr>
      <w:r w:rsidRPr="000E51D8">
        <w:tab/>
        <w:t>(a)</w:t>
      </w:r>
      <w:r w:rsidRPr="000E51D8">
        <w:tab/>
        <w:t>immediately before 20</w:t>
      </w:r>
      <w:r w:rsidR="00D634E3" w:rsidRPr="000E51D8">
        <w:t> </w:t>
      </w:r>
      <w:r w:rsidRPr="000E51D8">
        <w:t>March 2020, a woman was receiving a widow B pension under Part</w:t>
      </w:r>
      <w:r w:rsidR="00D634E3" w:rsidRPr="000E51D8">
        <w:t> </w:t>
      </w:r>
      <w:r w:rsidRPr="000E51D8">
        <w:t>2.8; and</w:t>
      </w:r>
    </w:p>
    <w:p w:rsidR="009D3125" w:rsidRPr="000E51D8" w:rsidRDefault="009D3125" w:rsidP="009D3125">
      <w:pPr>
        <w:pStyle w:val="paragraph"/>
      </w:pPr>
      <w:r w:rsidRPr="000E51D8">
        <w:tab/>
        <w:t>(b)</w:t>
      </w:r>
      <w:r w:rsidRPr="000E51D8">
        <w:tab/>
        <w:t>the woman had become qualified for the widow B pension because of the woman’s partner’s death; and</w:t>
      </w:r>
    </w:p>
    <w:p w:rsidR="009D3125" w:rsidRPr="000E51D8" w:rsidRDefault="009D3125" w:rsidP="009D3125">
      <w:pPr>
        <w:pStyle w:val="paragraph"/>
      </w:pPr>
      <w:r w:rsidRPr="000E51D8">
        <w:tab/>
        <w:t>(c)</w:t>
      </w:r>
      <w:r w:rsidRPr="000E51D8">
        <w:tab/>
        <w:t>on a day on or after 20</w:t>
      </w:r>
      <w:r w:rsidR="00D634E3" w:rsidRPr="000E51D8">
        <w:t> </w:t>
      </w:r>
      <w:r w:rsidRPr="000E51D8">
        <w:t xml:space="preserve">March 2020, the woman’s rate of age pension is worked out as mentioned in </w:t>
      </w:r>
      <w:r w:rsidR="00A93C2F" w:rsidRPr="000E51D8">
        <w:t>section 1</w:t>
      </w:r>
      <w:r w:rsidRPr="000E51D8">
        <w:t>220A; and</w:t>
      </w:r>
    </w:p>
    <w:p w:rsidR="009D3125" w:rsidRPr="000E51D8" w:rsidRDefault="009D3125" w:rsidP="009D3125">
      <w:pPr>
        <w:pStyle w:val="paragraph"/>
      </w:pPr>
      <w:r w:rsidRPr="000E51D8">
        <w:tab/>
        <w:t>(d)</w:t>
      </w:r>
      <w:r w:rsidRPr="000E51D8">
        <w:tab/>
        <w:t>on that day, that partner’s period of Australian working life residence (immediately before that partner’s death) exceeds the woman’s period of Australian working life residence on that day; and</w:t>
      </w:r>
    </w:p>
    <w:p w:rsidR="009D3125" w:rsidRPr="000E51D8" w:rsidRDefault="009D3125" w:rsidP="009D3125">
      <w:pPr>
        <w:pStyle w:val="paragraph"/>
      </w:pPr>
      <w:r w:rsidRPr="000E51D8">
        <w:tab/>
        <w:t>(e)</w:t>
      </w:r>
      <w:r w:rsidRPr="000E51D8">
        <w:tab/>
        <w:t>on that day, the woman is not a member of a couple;</w:t>
      </w:r>
    </w:p>
    <w:p w:rsidR="009D3125" w:rsidRPr="000E51D8" w:rsidRDefault="009D3125" w:rsidP="009D3125">
      <w:pPr>
        <w:pStyle w:val="subsection2"/>
      </w:pPr>
      <w:r w:rsidRPr="000E51D8">
        <w:t>then, for the purposes of working out that rate of age pension, the woman’s period of Australian working life residence is taken to be equal to that partner’s period of Australian working life residence (immediately before that partner’s death).</w:t>
      </w:r>
    </w:p>
    <w:p w:rsidR="00DE5B28" w:rsidRPr="000E51D8" w:rsidRDefault="00DE5B28" w:rsidP="00DE5B28">
      <w:pPr>
        <w:pStyle w:val="SubsectionHead"/>
      </w:pPr>
      <w:r w:rsidRPr="000E51D8">
        <w:t>Former recipients of wife pension</w:t>
      </w:r>
    </w:p>
    <w:p w:rsidR="00DE5B28" w:rsidRPr="000E51D8" w:rsidRDefault="00DE5B28" w:rsidP="00DE5B28">
      <w:pPr>
        <w:pStyle w:val="subsection"/>
      </w:pPr>
      <w:r w:rsidRPr="000E51D8">
        <w:tab/>
        <w:t>1221</w:t>
      </w:r>
      <w:r w:rsidR="00491F1A">
        <w:noBreakHyphen/>
      </w:r>
      <w:r w:rsidRPr="000E51D8">
        <w:t>A4</w:t>
      </w:r>
      <w:r w:rsidRPr="000E51D8">
        <w:tab/>
        <w:t>If immediately before 20</w:t>
      </w:r>
      <w:r w:rsidR="00D634E3" w:rsidRPr="000E51D8">
        <w:t> </w:t>
      </w:r>
      <w:r w:rsidRPr="000E51D8">
        <w:t>March 2020:</w:t>
      </w:r>
    </w:p>
    <w:p w:rsidR="00DE5B28" w:rsidRPr="000E51D8" w:rsidRDefault="00DE5B28" w:rsidP="00DE5B28">
      <w:pPr>
        <w:pStyle w:val="paragraph"/>
      </w:pPr>
      <w:r w:rsidRPr="000E51D8">
        <w:tab/>
        <w:t>(a)</w:t>
      </w:r>
      <w:r w:rsidRPr="000E51D8">
        <w:tab/>
        <w:t>either:</w:t>
      </w:r>
    </w:p>
    <w:p w:rsidR="00DE5B28" w:rsidRPr="000E51D8" w:rsidRDefault="00DE5B28" w:rsidP="00DE5B28">
      <w:pPr>
        <w:pStyle w:val="paragraphsub"/>
      </w:pPr>
      <w:r w:rsidRPr="000E51D8">
        <w:lastRenderedPageBreak/>
        <w:tab/>
        <w:t>(i)</w:t>
      </w:r>
      <w:r w:rsidRPr="000E51D8">
        <w:tab/>
        <w:t>a woman was receiving a wife pension under Part</w:t>
      </w:r>
      <w:r w:rsidR="00D634E3" w:rsidRPr="000E51D8">
        <w:t> </w:t>
      </w:r>
      <w:r w:rsidRPr="000E51D8">
        <w:t>2.4; or</w:t>
      </w:r>
    </w:p>
    <w:p w:rsidR="00DE5B28" w:rsidRPr="000E51D8" w:rsidRDefault="00DE5B28" w:rsidP="00DE5B28">
      <w:pPr>
        <w:pStyle w:val="paragraphsub"/>
      </w:pPr>
      <w:r w:rsidRPr="000E51D8">
        <w:tab/>
        <w:t>(ii)</w:t>
      </w:r>
      <w:r w:rsidRPr="000E51D8">
        <w:tab/>
        <w:t>a woman was receiving a wife pension under a scheduled international social security agreement; and</w:t>
      </w:r>
    </w:p>
    <w:p w:rsidR="00DE5B28" w:rsidRPr="000E51D8" w:rsidRDefault="00DE5B28" w:rsidP="00DE5B28">
      <w:pPr>
        <w:pStyle w:val="paragraph"/>
      </w:pPr>
      <w:r w:rsidRPr="000E51D8">
        <w:tab/>
        <w:t>(b)</w:t>
      </w:r>
      <w:r w:rsidRPr="000E51D8">
        <w:tab/>
        <w:t>the woman was a member of a couple; and</w:t>
      </w:r>
    </w:p>
    <w:p w:rsidR="00DE5B28" w:rsidRPr="000E51D8" w:rsidRDefault="00DE5B28" w:rsidP="00DE5B28">
      <w:pPr>
        <w:pStyle w:val="paragraph"/>
      </w:pPr>
      <w:r w:rsidRPr="000E51D8">
        <w:tab/>
        <w:t>(c)</w:t>
      </w:r>
      <w:r w:rsidRPr="000E51D8">
        <w:tab/>
        <w:t>the rate of the woman’s wife pension was required to be worked out having regard to the woman’s period of Australian working life residence; and</w:t>
      </w:r>
    </w:p>
    <w:p w:rsidR="00DE5B28" w:rsidRPr="000E51D8" w:rsidRDefault="00DE5B28" w:rsidP="00DE5B28">
      <w:pPr>
        <w:pStyle w:val="paragraph"/>
      </w:pPr>
      <w:r w:rsidRPr="000E51D8">
        <w:tab/>
        <w:t>(d)</w:t>
      </w:r>
      <w:r w:rsidRPr="000E51D8">
        <w:tab/>
        <w:t>the woman’s period of Australian working life residence was taken to be equal to the period of Australian working life residence of the woman’s partner;</w:t>
      </w:r>
    </w:p>
    <w:p w:rsidR="00DE5B28" w:rsidRPr="000E51D8" w:rsidRDefault="00DE5B28" w:rsidP="00DE5B28">
      <w:pPr>
        <w:pStyle w:val="subsection2"/>
      </w:pPr>
      <w:r w:rsidRPr="000E51D8">
        <w:t>then, for a day on or after 20</w:t>
      </w:r>
      <w:r w:rsidR="00D634E3" w:rsidRPr="000E51D8">
        <w:t> </w:t>
      </w:r>
      <w:r w:rsidRPr="000E51D8">
        <w:t>March 2020, the woman’s period of Australian working life residence is taken to be equal to the period of Australian working life residence of the woman’s partner if the following apply on that day:</w:t>
      </w:r>
    </w:p>
    <w:p w:rsidR="00DE5B28" w:rsidRPr="000E51D8" w:rsidRDefault="00DE5B28" w:rsidP="00DE5B28">
      <w:pPr>
        <w:pStyle w:val="paragraph"/>
      </w:pPr>
      <w:r w:rsidRPr="000E51D8">
        <w:tab/>
        <w:t>(e)</w:t>
      </w:r>
      <w:r w:rsidRPr="000E51D8">
        <w:tab/>
        <w:t>the woman is a member of that same couple;</w:t>
      </w:r>
    </w:p>
    <w:p w:rsidR="00DE5B28" w:rsidRPr="000E51D8" w:rsidRDefault="00DE5B28" w:rsidP="00DE5B28">
      <w:pPr>
        <w:pStyle w:val="paragraph"/>
      </w:pPr>
      <w:r w:rsidRPr="000E51D8">
        <w:tab/>
        <w:t>(f)</w:t>
      </w:r>
      <w:r w:rsidRPr="000E51D8">
        <w:tab/>
        <w:t xml:space="preserve">the woman’s rate of age pension is worked out as mentioned in </w:t>
      </w:r>
      <w:r w:rsidR="00A93C2F" w:rsidRPr="000E51D8">
        <w:t>section 1</w:t>
      </w:r>
      <w:r w:rsidRPr="000E51D8">
        <w:t>220A.</w:t>
      </w:r>
    </w:p>
    <w:p w:rsidR="004918DA" w:rsidRPr="000E51D8" w:rsidRDefault="004918DA" w:rsidP="004918DA">
      <w:pPr>
        <w:pStyle w:val="ActHead4"/>
      </w:pPr>
      <w:bookmarkStart w:id="517" w:name="_Toc124515120"/>
      <w:r w:rsidRPr="000E51D8">
        <w:rPr>
          <w:rStyle w:val="CharSubdNo"/>
        </w:rPr>
        <w:t>Module B</w:t>
      </w:r>
      <w:r w:rsidRPr="000E51D8">
        <w:t>—</w:t>
      </w:r>
      <w:r w:rsidRPr="000E51D8">
        <w:rPr>
          <w:rStyle w:val="CharSubdText"/>
        </w:rPr>
        <w:t>Australian working life residence</w:t>
      </w:r>
      <w:bookmarkEnd w:id="517"/>
    </w:p>
    <w:p w:rsidR="004918DA" w:rsidRPr="000E51D8" w:rsidRDefault="004918DA" w:rsidP="004918DA">
      <w:pPr>
        <w:pStyle w:val="SubsectionHead"/>
      </w:pPr>
      <w:r w:rsidRPr="000E51D8">
        <w:t>Working life</w:t>
      </w:r>
    </w:p>
    <w:p w:rsidR="004918DA" w:rsidRPr="000E51D8" w:rsidRDefault="004918DA" w:rsidP="004918DA">
      <w:pPr>
        <w:pStyle w:val="subsection"/>
      </w:pPr>
      <w:r w:rsidRPr="000E51D8">
        <w:tab/>
        <w:t>1221</w:t>
      </w:r>
      <w:r w:rsidR="00491F1A">
        <w:noBreakHyphen/>
      </w:r>
      <w:r w:rsidRPr="000E51D8">
        <w:t>B1</w:t>
      </w:r>
      <w:r w:rsidRPr="000E51D8">
        <w:tab/>
        <w:t>For the purposes of this Module, a person’s working life is the period beginning when the person turn</w:t>
      </w:r>
      <w:smartTag w:uri="urn:schemas-microsoft-com:office:smarttags" w:element="Street">
        <w:r w:rsidRPr="000E51D8">
          <w:t>s 1</w:t>
        </w:r>
      </w:smartTag>
      <w:r w:rsidRPr="000E51D8">
        <w:t>6 and ending when the person reaches pension age.</w:t>
      </w:r>
    </w:p>
    <w:p w:rsidR="004918DA" w:rsidRPr="000E51D8" w:rsidRDefault="004918DA" w:rsidP="004918DA">
      <w:pPr>
        <w:pStyle w:val="notetext"/>
      </w:pPr>
      <w:r w:rsidRPr="000E51D8">
        <w:t>Note:</w:t>
      </w:r>
      <w:r w:rsidRPr="000E51D8">
        <w:tab/>
        <w:t xml:space="preserve">For </w:t>
      </w:r>
      <w:r w:rsidRPr="000E51D8">
        <w:rPr>
          <w:b/>
          <w:i/>
        </w:rPr>
        <w:t>pension age</w:t>
      </w:r>
      <w:r w:rsidRPr="000E51D8">
        <w:t xml:space="preserve"> see subsections</w:t>
      </w:r>
      <w:r w:rsidR="00D634E3" w:rsidRPr="000E51D8">
        <w:t> </w:t>
      </w:r>
      <w:r w:rsidRPr="000E51D8">
        <w:t>23(5A), (5B), (5C) and (5D).</w:t>
      </w:r>
    </w:p>
    <w:p w:rsidR="004918DA" w:rsidRPr="000E51D8" w:rsidRDefault="004918DA" w:rsidP="004918DA">
      <w:pPr>
        <w:pStyle w:val="SubsectionHead"/>
      </w:pPr>
      <w:r w:rsidRPr="000E51D8">
        <w:t>Australian working life residence (general)</w:t>
      </w:r>
    </w:p>
    <w:p w:rsidR="004918DA" w:rsidRPr="000E51D8" w:rsidRDefault="004918DA" w:rsidP="004918DA">
      <w:pPr>
        <w:pStyle w:val="subsection"/>
        <w:keepNext/>
      </w:pPr>
      <w:r w:rsidRPr="000E51D8">
        <w:tab/>
        <w:t>1221</w:t>
      </w:r>
      <w:r w:rsidR="00491F1A">
        <w:noBreakHyphen/>
      </w:r>
      <w:r w:rsidRPr="000E51D8">
        <w:t>B2</w:t>
      </w:r>
      <w:r w:rsidRPr="000E51D8">
        <w:tab/>
        <w:t>Subject to point</w:t>
      </w:r>
      <w:smartTag w:uri="urn:schemas-microsoft-com:office:smarttags" w:element="Street">
        <w:r w:rsidRPr="000E51D8">
          <w:t>s 1</w:t>
        </w:r>
      </w:smartTag>
      <w:r w:rsidRPr="000E51D8">
        <w:t>221</w:t>
      </w:r>
      <w:r w:rsidR="00491F1A">
        <w:noBreakHyphen/>
      </w:r>
      <w:r w:rsidRPr="000E51D8">
        <w:t>B3 and 1221</w:t>
      </w:r>
      <w:r w:rsidR="00491F1A">
        <w:noBreakHyphen/>
      </w:r>
      <w:r w:rsidRPr="000E51D8">
        <w:t xml:space="preserve">B4, a person’s </w:t>
      </w:r>
      <w:r w:rsidRPr="000E51D8">
        <w:rPr>
          <w:b/>
          <w:i/>
        </w:rPr>
        <w:t>period of Australian working life residence</w:t>
      </w:r>
      <w:r w:rsidRPr="000E51D8">
        <w:t xml:space="preserve"> as at a particular time is the number of months in the period, or the aggregate of the periods, during the person’s working life during which the person has, up to that time, been an Australian resident.</w:t>
      </w:r>
    </w:p>
    <w:p w:rsidR="004918DA" w:rsidRPr="000E51D8" w:rsidRDefault="004918DA" w:rsidP="004918DA">
      <w:pPr>
        <w:pStyle w:val="notetext"/>
      </w:pPr>
      <w:r w:rsidRPr="000E51D8">
        <w:t>Note:</w:t>
      </w:r>
      <w:r w:rsidRPr="000E51D8">
        <w:tab/>
      </w:r>
      <w:r w:rsidR="004E7F2F" w:rsidRPr="000E51D8">
        <w:t>For</w:t>
      </w:r>
      <w:r w:rsidRPr="000E51D8">
        <w:t xml:space="preserve"> the method of calculating the number of months in the period see point</w:t>
      </w:r>
      <w:smartTag w:uri="urn:schemas-microsoft-com:office:smarttags" w:element="Street">
        <w:r w:rsidRPr="000E51D8">
          <w:t>s 1</w:t>
        </w:r>
      </w:smartTag>
      <w:r w:rsidRPr="000E51D8">
        <w:t>221</w:t>
      </w:r>
      <w:r w:rsidR="00491F1A">
        <w:noBreakHyphen/>
      </w:r>
      <w:r w:rsidRPr="000E51D8">
        <w:t>B3 and 1221</w:t>
      </w:r>
      <w:r w:rsidR="00491F1A">
        <w:noBreakHyphen/>
      </w:r>
      <w:r w:rsidRPr="000E51D8">
        <w:t>B4 below.</w:t>
      </w:r>
    </w:p>
    <w:p w:rsidR="004918DA" w:rsidRPr="000E51D8" w:rsidRDefault="004918DA" w:rsidP="004918DA">
      <w:pPr>
        <w:pStyle w:val="SubsectionHead"/>
      </w:pPr>
      <w:r w:rsidRPr="000E51D8">
        <w:lastRenderedPageBreak/>
        <w:t>Calculation of number of months</w:t>
      </w:r>
    </w:p>
    <w:p w:rsidR="004918DA" w:rsidRPr="000E51D8" w:rsidRDefault="004918DA" w:rsidP="004918DA">
      <w:pPr>
        <w:pStyle w:val="subsection"/>
      </w:pPr>
      <w:r w:rsidRPr="000E51D8">
        <w:tab/>
        <w:t>1221</w:t>
      </w:r>
      <w:r w:rsidR="00491F1A">
        <w:noBreakHyphen/>
      </w:r>
      <w:r w:rsidRPr="000E51D8">
        <w:t>B3</w:t>
      </w:r>
      <w:r w:rsidRPr="000E51D8">
        <w:tab/>
        <w:t>If a person’s period of Australian working life residence would, apart from this point, be a number of whole months, the period is to be increased by one month.</w:t>
      </w:r>
    </w:p>
    <w:p w:rsidR="004918DA" w:rsidRPr="000E51D8" w:rsidRDefault="004918DA" w:rsidP="004918DA">
      <w:pPr>
        <w:pStyle w:val="subsection"/>
      </w:pPr>
      <w:r w:rsidRPr="000E51D8">
        <w:tab/>
        <w:t>1221</w:t>
      </w:r>
      <w:r w:rsidR="00491F1A">
        <w:noBreakHyphen/>
      </w:r>
      <w:r w:rsidRPr="000E51D8">
        <w:t>B4</w:t>
      </w:r>
      <w:r w:rsidRPr="000E51D8">
        <w:tab/>
        <w:t>If a person’s period of Australian working life residence would, apart from this point, be a number of whole months and a day or days, the period is to be increased so that it is equal to the number of months plus one month.</w:t>
      </w:r>
    </w:p>
    <w:p w:rsidR="004918DA" w:rsidRPr="000E51D8" w:rsidRDefault="004918DA" w:rsidP="004918DA">
      <w:pPr>
        <w:pStyle w:val="ActHead4"/>
      </w:pPr>
      <w:bookmarkStart w:id="518" w:name="_Toc124515121"/>
      <w:r w:rsidRPr="000E51D8">
        <w:rPr>
          <w:rStyle w:val="CharSubdNo"/>
        </w:rPr>
        <w:t>Module C</w:t>
      </w:r>
      <w:r w:rsidRPr="000E51D8">
        <w:t>—</w:t>
      </w:r>
      <w:r w:rsidRPr="000E51D8">
        <w:rPr>
          <w:rStyle w:val="CharSubdText"/>
        </w:rPr>
        <w:t>Residence factor</w:t>
      </w:r>
      <w:bookmarkEnd w:id="518"/>
    </w:p>
    <w:p w:rsidR="009639B9" w:rsidRPr="000E51D8" w:rsidRDefault="009639B9" w:rsidP="009639B9">
      <w:pPr>
        <w:pStyle w:val="SubsectionHead"/>
      </w:pPr>
      <w:r w:rsidRPr="000E51D8">
        <w:t>Residence factor (period of Australian working life residence 35 years or more)</w:t>
      </w:r>
    </w:p>
    <w:p w:rsidR="004918DA" w:rsidRPr="000E51D8" w:rsidRDefault="004918DA" w:rsidP="004918DA">
      <w:pPr>
        <w:pStyle w:val="subsection"/>
        <w:keepNext/>
      </w:pPr>
      <w:r w:rsidRPr="000E51D8">
        <w:tab/>
        <w:t>1221</w:t>
      </w:r>
      <w:r w:rsidR="00491F1A">
        <w:noBreakHyphen/>
      </w:r>
      <w:r w:rsidRPr="000E51D8">
        <w:t>C1</w:t>
      </w:r>
      <w:r w:rsidRPr="000E51D8">
        <w:tab/>
        <w:t xml:space="preserve">If a person’s period of Australian working life residence is </w:t>
      </w:r>
      <w:r w:rsidR="009639B9" w:rsidRPr="000E51D8">
        <w:t>420 months (35 years)</w:t>
      </w:r>
      <w:r w:rsidRPr="000E51D8">
        <w:t xml:space="preserve"> or more, the person’s residence factor i</w:t>
      </w:r>
      <w:smartTag w:uri="urn:schemas-microsoft-com:office:smarttags" w:element="Street">
        <w:r w:rsidRPr="000E51D8">
          <w:t>s 1</w:t>
        </w:r>
      </w:smartTag>
      <w:r w:rsidRPr="000E51D8">
        <w:t>.</w:t>
      </w:r>
    </w:p>
    <w:p w:rsidR="004918DA" w:rsidRPr="000E51D8" w:rsidRDefault="004918DA" w:rsidP="004918DA">
      <w:pPr>
        <w:pStyle w:val="notetext"/>
      </w:pPr>
      <w:r w:rsidRPr="000E51D8">
        <w:t>Note:</w:t>
      </w:r>
      <w:r w:rsidRPr="000E51D8">
        <w:tab/>
      </w:r>
      <w:r w:rsidR="004E7F2F" w:rsidRPr="000E51D8">
        <w:t>If a</w:t>
      </w:r>
      <w:r w:rsidRPr="000E51D8">
        <w:t xml:space="preserve"> person’s residence factor i</w:t>
      </w:r>
      <w:smartTag w:uri="urn:schemas-microsoft-com:office:smarttags" w:element="Street">
        <w:r w:rsidRPr="000E51D8">
          <w:t>s 1</w:t>
        </w:r>
      </w:smartTag>
      <w:r w:rsidRPr="000E51D8">
        <w:t xml:space="preserve">, the person’s pension will be payable outside </w:t>
      </w:r>
      <w:smartTag w:uri="urn:schemas-microsoft-com:office:smarttags" w:element="country-region">
        <w:smartTag w:uri="urn:schemas-microsoft-com:office:smarttags" w:element="place">
          <w:r w:rsidRPr="000E51D8">
            <w:t>Australia</w:t>
          </w:r>
        </w:smartTag>
      </w:smartTag>
      <w:r w:rsidRPr="000E51D8">
        <w:t xml:space="preserve"> at the full domestic rate.</w:t>
      </w:r>
    </w:p>
    <w:p w:rsidR="009639B9" w:rsidRPr="000E51D8" w:rsidRDefault="009639B9" w:rsidP="009639B9">
      <w:pPr>
        <w:pStyle w:val="SubsectionHead"/>
      </w:pPr>
      <w:r w:rsidRPr="000E51D8">
        <w:t>Residence factor (period of Australian working life residence under 35 years)</w:t>
      </w:r>
    </w:p>
    <w:p w:rsidR="004918DA" w:rsidRPr="000E51D8" w:rsidRDefault="004918DA" w:rsidP="004918DA">
      <w:pPr>
        <w:pStyle w:val="subsection"/>
      </w:pPr>
      <w:r w:rsidRPr="000E51D8">
        <w:tab/>
        <w:t>1221</w:t>
      </w:r>
      <w:r w:rsidR="00491F1A">
        <w:noBreakHyphen/>
      </w:r>
      <w:r w:rsidRPr="000E51D8">
        <w:t>C2</w:t>
      </w:r>
      <w:r w:rsidRPr="000E51D8">
        <w:tab/>
        <w:t xml:space="preserve">If a person’s period of Australian working life residence is less than </w:t>
      </w:r>
      <w:r w:rsidR="009639B9" w:rsidRPr="000E51D8">
        <w:t>420 months (35 years)</w:t>
      </w:r>
      <w:r w:rsidRPr="000E51D8">
        <w:t>, the person’s residence factor is:</w:t>
      </w:r>
    </w:p>
    <w:p w:rsidR="00117B70" w:rsidRPr="000E51D8" w:rsidRDefault="009639B9" w:rsidP="00117B70">
      <w:pPr>
        <w:pStyle w:val="Formula"/>
      </w:pPr>
      <w:r w:rsidRPr="000E51D8">
        <w:rPr>
          <w:noProof/>
        </w:rPr>
        <w:drawing>
          <wp:inline distT="0" distB="0" distL="0" distR="0" wp14:anchorId="40D0D775" wp14:editId="26E682AA">
            <wp:extent cx="2727325" cy="476885"/>
            <wp:effectExtent l="0" t="0" r="0" b="0"/>
            <wp:docPr id="109" name="Picture 109" descr="Start formula start fraction Person's period of Australian working life residence over 420 end fraction end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2727325" cy="476885"/>
                    </a:xfrm>
                    <a:prstGeom prst="rect">
                      <a:avLst/>
                    </a:prstGeom>
                    <a:noFill/>
                    <a:ln>
                      <a:noFill/>
                    </a:ln>
                  </pic:spPr>
                </pic:pic>
              </a:graphicData>
            </a:graphic>
          </wp:inline>
        </w:drawing>
      </w:r>
    </w:p>
    <w:p w:rsidR="004918DA" w:rsidRPr="000E51D8" w:rsidRDefault="004918DA" w:rsidP="00F01441">
      <w:pPr>
        <w:pStyle w:val="ActHead1"/>
        <w:pageBreakBefore/>
      </w:pPr>
      <w:bookmarkStart w:id="519" w:name="_Toc124515122"/>
      <w:r w:rsidRPr="000E51D8">
        <w:rPr>
          <w:rStyle w:val="CharChapNo"/>
        </w:rPr>
        <w:lastRenderedPageBreak/>
        <w:t>Chapter</w:t>
      </w:r>
      <w:r w:rsidR="00D634E3" w:rsidRPr="000E51D8">
        <w:rPr>
          <w:rStyle w:val="CharChapNo"/>
        </w:rPr>
        <w:t> </w:t>
      </w:r>
      <w:r w:rsidRPr="000E51D8">
        <w:rPr>
          <w:rStyle w:val="CharChapNo"/>
        </w:rPr>
        <w:t>5</w:t>
      </w:r>
      <w:r w:rsidRPr="000E51D8">
        <w:t>—</w:t>
      </w:r>
      <w:r w:rsidRPr="000E51D8">
        <w:rPr>
          <w:rStyle w:val="CharChapText"/>
        </w:rPr>
        <w:t>Overpayments and debt recovery</w:t>
      </w:r>
      <w:bookmarkEnd w:id="519"/>
    </w:p>
    <w:p w:rsidR="004918DA" w:rsidRPr="000E51D8" w:rsidRDefault="004918DA" w:rsidP="004918DA">
      <w:pPr>
        <w:pStyle w:val="ActHead2"/>
      </w:pPr>
      <w:bookmarkStart w:id="520" w:name="_Toc124515123"/>
      <w:r w:rsidRPr="000E51D8">
        <w:rPr>
          <w:rStyle w:val="CharPartNo"/>
        </w:rPr>
        <w:t>Part</w:t>
      </w:r>
      <w:r w:rsidR="00D634E3" w:rsidRPr="000E51D8">
        <w:rPr>
          <w:rStyle w:val="CharPartNo"/>
        </w:rPr>
        <w:t> </w:t>
      </w:r>
      <w:r w:rsidRPr="000E51D8">
        <w:rPr>
          <w:rStyle w:val="CharPartNo"/>
        </w:rPr>
        <w:t>5.1</w:t>
      </w:r>
      <w:r w:rsidRPr="000E51D8">
        <w:t>—</w:t>
      </w:r>
      <w:r w:rsidRPr="000E51D8">
        <w:rPr>
          <w:rStyle w:val="CharPartText"/>
        </w:rPr>
        <w:t>Effect of Chapter</w:t>
      </w:r>
      <w:bookmarkEnd w:id="520"/>
    </w:p>
    <w:p w:rsidR="004918DA" w:rsidRPr="000E51D8" w:rsidRDefault="004918DA" w:rsidP="004918DA">
      <w:pPr>
        <w:pStyle w:val="Header"/>
      </w:pPr>
      <w:r w:rsidRPr="000E51D8">
        <w:rPr>
          <w:rStyle w:val="CharDivNo"/>
        </w:rPr>
        <w:t xml:space="preserve"> </w:t>
      </w:r>
      <w:r w:rsidRPr="000E51D8">
        <w:rPr>
          <w:rStyle w:val="CharDivText"/>
        </w:rPr>
        <w:t xml:space="preserve"> </w:t>
      </w:r>
    </w:p>
    <w:p w:rsidR="004918DA" w:rsidRPr="000E51D8" w:rsidRDefault="004918DA" w:rsidP="004918DA">
      <w:pPr>
        <w:pStyle w:val="ActHead5"/>
      </w:pPr>
      <w:bookmarkStart w:id="521" w:name="_Toc124515124"/>
      <w:r w:rsidRPr="000E51D8">
        <w:rPr>
          <w:rStyle w:val="CharSectno"/>
        </w:rPr>
        <w:t>1222</w:t>
      </w:r>
      <w:r w:rsidRPr="000E51D8">
        <w:t xml:space="preserve">  General effect of Chapter</w:t>
      </w:r>
      <w:bookmarkEnd w:id="521"/>
    </w:p>
    <w:p w:rsidR="004918DA" w:rsidRPr="000E51D8" w:rsidRDefault="004918DA" w:rsidP="004918DA">
      <w:pPr>
        <w:pStyle w:val="subsection"/>
      </w:pPr>
      <w:r w:rsidRPr="000E51D8">
        <w:tab/>
        <w:t>(1)</w:t>
      </w:r>
      <w:r w:rsidRPr="000E51D8">
        <w:tab/>
        <w:t>This Chapter provides the methods for recovery by the Commonwealth of:</w:t>
      </w:r>
    </w:p>
    <w:p w:rsidR="004918DA" w:rsidRPr="000E51D8" w:rsidRDefault="004918DA" w:rsidP="004918DA">
      <w:pPr>
        <w:pStyle w:val="paragraph"/>
      </w:pPr>
      <w:r w:rsidRPr="000E51D8">
        <w:tab/>
        <w:t>(a)</w:t>
      </w:r>
      <w:r w:rsidRPr="000E51D8">
        <w:tab/>
        <w:t>debts owed to the Commonwealth under Part</w:t>
      </w:r>
      <w:r w:rsidR="00D634E3" w:rsidRPr="000E51D8">
        <w:t> </w:t>
      </w:r>
      <w:r w:rsidRPr="000E51D8">
        <w:t>5.2; and</w:t>
      </w:r>
    </w:p>
    <w:p w:rsidR="004918DA" w:rsidRPr="000E51D8" w:rsidRDefault="004918DA" w:rsidP="004918DA">
      <w:pPr>
        <w:pStyle w:val="paragraph"/>
      </w:pPr>
      <w:r w:rsidRPr="000E51D8">
        <w:tab/>
        <w:t>(b)</w:t>
      </w:r>
      <w:r w:rsidRPr="000E51D8">
        <w:tab/>
        <w:t xml:space="preserve">debts owed to the Commonwealth under </w:t>
      </w:r>
      <w:r w:rsidR="00A93C2F" w:rsidRPr="000E51D8">
        <w:t>section 1</w:t>
      </w:r>
      <w:r w:rsidRPr="000E51D8">
        <w:t>135; and</w:t>
      </w:r>
    </w:p>
    <w:p w:rsidR="00653BF1" w:rsidRPr="000E51D8" w:rsidRDefault="00653BF1" w:rsidP="00653BF1">
      <w:pPr>
        <w:pStyle w:val="paragraph"/>
      </w:pPr>
      <w:r w:rsidRPr="000E51D8">
        <w:tab/>
        <w:t>(ba)</w:t>
      </w:r>
      <w:r w:rsidRPr="000E51D8">
        <w:tab/>
        <w:t xml:space="preserve">debts owed to the Commonwealth under </w:t>
      </w:r>
      <w:r w:rsidR="0072069B" w:rsidRPr="000E51D8">
        <w:t>Parts</w:t>
      </w:r>
      <w:r w:rsidR="00D634E3" w:rsidRPr="000E51D8">
        <w:t> </w:t>
      </w:r>
      <w:r w:rsidR="00633729" w:rsidRPr="000E51D8">
        <w:t xml:space="preserve">3AA, </w:t>
      </w:r>
      <w:r w:rsidR="0072069B" w:rsidRPr="000E51D8">
        <w:t>3B and 3D</w:t>
      </w:r>
      <w:r w:rsidRPr="000E51D8">
        <w:t xml:space="preserve"> of the Administration Act; and</w:t>
      </w:r>
    </w:p>
    <w:p w:rsidR="004918DA" w:rsidRPr="000E51D8" w:rsidRDefault="004918DA" w:rsidP="004918DA">
      <w:pPr>
        <w:pStyle w:val="paragraph"/>
      </w:pPr>
      <w:r w:rsidRPr="000E51D8">
        <w:tab/>
        <w:t>(c)</w:t>
      </w:r>
      <w:r w:rsidRPr="000E51D8">
        <w:tab/>
        <w:t>overpayments under certain other Acts or schemes; and</w:t>
      </w:r>
    </w:p>
    <w:p w:rsidR="004918DA" w:rsidRPr="000E51D8" w:rsidRDefault="004918DA" w:rsidP="004918DA">
      <w:pPr>
        <w:pStyle w:val="paragraph"/>
      </w:pPr>
      <w:r w:rsidRPr="000E51D8">
        <w:tab/>
        <w:t>(ca)</w:t>
      </w:r>
      <w:r w:rsidRPr="000E51D8">
        <w:tab/>
        <w:t xml:space="preserve">debts incurred under other Acts for failing to repay part or all of overpayments referred to in </w:t>
      </w:r>
      <w:r w:rsidR="00D634E3" w:rsidRPr="000E51D8">
        <w:t>paragraph (</w:t>
      </w:r>
      <w:r w:rsidRPr="000E51D8">
        <w:t>c); and</w:t>
      </w:r>
    </w:p>
    <w:p w:rsidR="004918DA" w:rsidRPr="000E51D8" w:rsidRDefault="004918DA" w:rsidP="004918DA">
      <w:pPr>
        <w:pStyle w:val="paragraph"/>
      </w:pPr>
      <w:r w:rsidRPr="000E51D8">
        <w:tab/>
        <w:t>(d)</w:t>
      </w:r>
      <w:r w:rsidRPr="000E51D8">
        <w:tab/>
        <w:t xml:space="preserve">debts under </w:t>
      </w:r>
      <w:r w:rsidR="004E3300" w:rsidRPr="000E51D8">
        <w:t>subsection 1</w:t>
      </w:r>
      <w:r w:rsidRPr="000E51D8">
        <w:t xml:space="preserve">1(6) of the </w:t>
      </w:r>
      <w:r w:rsidRPr="000E51D8">
        <w:rPr>
          <w:i/>
        </w:rPr>
        <w:t>Data</w:t>
      </w:r>
      <w:r w:rsidR="00491F1A">
        <w:rPr>
          <w:i/>
        </w:rPr>
        <w:noBreakHyphen/>
      </w:r>
      <w:r w:rsidRPr="000E51D8">
        <w:rPr>
          <w:i/>
        </w:rPr>
        <w:t>matching Program (Assistance and Tax) Act 1990</w:t>
      </w:r>
      <w:r w:rsidRPr="000E51D8">
        <w:t>.</w:t>
      </w:r>
    </w:p>
    <w:p w:rsidR="004918DA" w:rsidRPr="000E51D8" w:rsidRDefault="004918DA" w:rsidP="004918DA">
      <w:pPr>
        <w:pStyle w:val="subsection"/>
      </w:pPr>
      <w:r w:rsidRPr="000E51D8">
        <w:tab/>
        <w:t>(2)</w:t>
      </w:r>
      <w:r w:rsidRPr="000E51D8">
        <w:tab/>
        <w:t>The methods of recovery available for the various types of debt are set out in the following table:</w:t>
      </w:r>
    </w:p>
    <w:p w:rsidR="004918DA" w:rsidRPr="000E51D8" w:rsidRDefault="004918DA" w:rsidP="004918DA">
      <w:pPr>
        <w:pStyle w:val="Tabletext"/>
      </w:pPr>
    </w:p>
    <w:tbl>
      <w:tblPr>
        <w:tblW w:w="0" w:type="auto"/>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134"/>
        <w:gridCol w:w="2268"/>
        <w:gridCol w:w="2410"/>
        <w:gridCol w:w="1279"/>
      </w:tblGrid>
      <w:tr w:rsidR="004918DA" w:rsidRPr="000E51D8">
        <w:trPr>
          <w:cantSplit/>
          <w:tblHeader/>
        </w:trPr>
        <w:tc>
          <w:tcPr>
            <w:tcW w:w="7088" w:type="dxa"/>
            <w:gridSpan w:val="4"/>
            <w:tcBorders>
              <w:top w:val="single" w:sz="12" w:space="0" w:color="auto"/>
              <w:left w:val="nil"/>
              <w:bottom w:val="nil"/>
              <w:right w:val="nil"/>
            </w:tcBorders>
          </w:tcPr>
          <w:p w:rsidR="004918DA" w:rsidRPr="000E51D8" w:rsidRDefault="004918DA" w:rsidP="000007A5">
            <w:pPr>
              <w:pStyle w:val="Tabletext"/>
              <w:keepNext/>
              <w:keepLines/>
            </w:pPr>
            <w:r w:rsidRPr="000E51D8">
              <w:rPr>
                <w:b/>
              </w:rPr>
              <w:t>Recovery methods table</w:t>
            </w:r>
          </w:p>
        </w:tc>
      </w:tr>
      <w:tr w:rsidR="004918DA" w:rsidRPr="000E51D8">
        <w:trPr>
          <w:cantSplit/>
          <w:tblHeader/>
        </w:trPr>
        <w:tc>
          <w:tcPr>
            <w:tcW w:w="1134" w:type="dxa"/>
            <w:tcBorders>
              <w:top w:val="single" w:sz="6" w:space="0" w:color="auto"/>
              <w:left w:val="nil"/>
              <w:bottom w:val="single" w:sz="12" w:space="0" w:color="auto"/>
              <w:right w:val="nil"/>
            </w:tcBorders>
          </w:tcPr>
          <w:p w:rsidR="004918DA" w:rsidRPr="000E51D8" w:rsidRDefault="004918DA" w:rsidP="000007A5">
            <w:pPr>
              <w:pStyle w:val="Tabletext"/>
              <w:keepNext/>
              <w:keepLines/>
              <w:rPr>
                <w:b/>
              </w:rPr>
            </w:pPr>
            <w:r w:rsidRPr="000E51D8">
              <w:rPr>
                <w:b/>
              </w:rPr>
              <w:t>Column 1</w:t>
            </w:r>
          </w:p>
          <w:p w:rsidR="004918DA" w:rsidRPr="000E51D8" w:rsidRDefault="004918DA" w:rsidP="000007A5">
            <w:pPr>
              <w:pStyle w:val="Tabletext"/>
              <w:keepNext/>
              <w:keepLines/>
              <w:rPr>
                <w:b/>
              </w:rPr>
            </w:pPr>
            <w:r w:rsidRPr="000E51D8">
              <w:rPr>
                <w:b/>
              </w:rPr>
              <w:t>Item</w:t>
            </w:r>
          </w:p>
        </w:tc>
        <w:tc>
          <w:tcPr>
            <w:tcW w:w="2268" w:type="dxa"/>
            <w:tcBorders>
              <w:top w:val="single" w:sz="6" w:space="0" w:color="auto"/>
              <w:left w:val="nil"/>
              <w:bottom w:val="single" w:sz="12" w:space="0" w:color="auto"/>
              <w:right w:val="nil"/>
            </w:tcBorders>
          </w:tcPr>
          <w:p w:rsidR="004918DA" w:rsidRPr="000E51D8" w:rsidRDefault="004918DA" w:rsidP="000007A5">
            <w:pPr>
              <w:pStyle w:val="Tabletext"/>
              <w:keepNext/>
              <w:keepLines/>
              <w:rPr>
                <w:b/>
              </w:rPr>
            </w:pPr>
            <w:r w:rsidRPr="000E51D8">
              <w:rPr>
                <w:b/>
              </w:rPr>
              <w:t>Column 2</w:t>
            </w:r>
          </w:p>
          <w:p w:rsidR="004918DA" w:rsidRPr="000E51D8" w:rsidRDefault="004918DA" w:rsidP="000007A5">
            <w:pPr>
              <w:pStyle w:val="Tabletext"/>
              <w:keepNext/>
              <w:keepLines/>
              <w:rPr>
                <w:b/>
              </w:rPr>
            </w:pPr>
            <w:r w:rsidRPr="000E51D8">
              <w:rPr>
                <w:b/>
              </w:rPr>
              <w:t>Debt</w:t>
            </w:r>
          </w:p>
        </w:tc>
        <w:tc>
          <w:tcPr>
            <w:tcW w:w="2410" w:type="dxa"/>
            <w:tcBorders>
              <w:top w:val="single" w:sz="6" w:space="0" w:color="auto"/>
              <w:left w:val="nil"/>
              <w:bottom w:val="single" w:sz="12" w:space="0" w:color="auto"/>
              <w:right w:val="nil"/>
            </w:tcBorders>
          </w:tcPr>
          <w:p w:rsidR="004918DA" w:rsidRPr="000E51D8" w:rsidRDefault="004918DA" w:rsidP="000007A5">
            <w:pPr>
              <w:pStyle w:val="Tabletext"/>
              <w:keepNext/>
              <w:keepLines/>
              <w:rPr>
                <w:b/>
              </w:rPr>
            </w:pPr>
            <w:r w:rsidRPr="000E51D8">
              <w:rPr>
                <w:b/>
              </w:rPr>
              <w:t>Column 3</w:t>
            </w:r>
          </w:p>
          <w:p w:rsidR="004918DA" w:rsidRPr="000E51D8" w:rsidRDefault="004918DA" w:rsidP="000007A5">
            <w:pPr>
              <w:pStyle w:val="Tabletext"/>
              <w:keepNext/>
              <w:keepLines/>
              <w:rPr>
                <w:b/>
              </w:rPr>
            </w:pPr>
            <w:r w:rsidRPr="000E51D8">
              <w:rPr>
                <w:b/>
              </w:rPr>
              <w:t>Means</w:t>
            </w:r>
          </w:p>
        </w:tc>
        <w:tc>
          <w:tcPr>
            <w:tcW w:w="1276" w:type="dxa"/>
            <w:tcBorders>
              <w:top w:val="single" w:sz="6" w:space="0" w:color="auto"/>
              <w:left w:val="nil"/>
              <w:bottom w:val="single" w:sz="12" w:space="0" w:color="auto"/>
              <w:right w:val="nil"/>
            </w:tcBorders>
          </w:tcPr>
          <w:p w:rsidR="004918DA" w:rsidRPr="000E51D8" w:rsidRDefault="004918DA" w:rsidP="000007A5">
            <w:pPr>
              <w:pStyle w:val="Tabletext"/>
              <w:keepNext/>
              <w:keepLines/>
              <w:rPr>
                <w:b/>
              </w:rPr>
            </w:pPr>
            <w:r w:rsidRPr="000E51D8">
              <w:rPr>
                <w:b/>
              </w:rPr>
              <w:t>Column 4</w:t>
            </w:r>
          </w:p>
          <w:p w:rsidR="004918DA" w:rsidRPr="000E51D8" w:rsidRDefault="004918DA" w:rsidP="000007A5">
            <w:pPr>
              <w:pStyle w:val="Tabletext"/>
              <w:keepNext/>
              <w:keepLines/>
              <w:rPr>
                <w:b/>
              </w:rPr>
            </w:pPr>
            <w:r w:rsidRPr="000E51D8">
              <w:rPr>
                <w:b/>
              </w:rPr>
              <w:t>Provision</w:t>
            </w:r>
          </w:p>
        </w:tc>
      </w:tr>
      <w:tr w:rsidR="004918DA" w:rsidRPr="000E51D8" w:rsidTr="00887C10">
        <w:trPr>
          <w:cantSplit/>
        </w:trPr>
        <w:tc>
          <w:tcPr>
            <w:tcW w:w="1134" w:type="dxa"/>
            <w:tcBorders>
              <w:top w:val="single" w:sz="12" w:space="0" w:color="auto"/>
              <w:left w:val="nil"/>
              <w:bottom w:val="single" w:sz="2" w:space="0" w:color="auto"/>
              <w:right w:val="nil"/>
            </w:tcBorders>
            <w:shd w:val="clear" w:color="auto" w:fill="auto"/>
          </w:tcPr>
          <w:p w:rsidR="004918DA" w:rsidRPr="000E51D8" w:rsidRDefault="004918DA" w:rsidP="004918DA">
            <w:pPr>
              <w:pStyle w:val="Tabletext"/>
            </w:pPr>
            <w:r w:rsidRPr="000E51D8">
              <w:t>1</w:t>
            </w:r>
          </w:p>
        </w:tc>
        <w:tc>
          <w:tcPr>
            <w:tcW w:w="2268" w:type="dxa"/>
            <w:tcBorders>
              <w:top w:val="single" w:sz="12" w:space="0" w:color="auto"/>
              <w:left w:val="nil"/>
              <w:bottom w:val="single" w:sz="2" w:space="0" w:color="auto"/>
              <w:right w:val="nil"/>
            </w:tcBorders>
            <w:shd w:val="clear" w:color="auto" w:fill="auto"/>
          </w:tcPr>
          <w:p w:rsidR="004918DA" w:rsidRPr="000E51D8" w:rsidRDefault="004918DA" w:rsidP="004918DA">
            <w:pPr>
              <w:pStyle w:val="Tabletext"/>
            </w:pPr>
            <w:r w:rsidRPr="000E51D8">
              <w:t>1135</w:t>
            </w:r>
            <w:r w:rsidRPr="000E51D8">
              <w:br/>
              <w:t>(pension loan debt)</w:t>
            </w:r>
          </w:p>
        </w:tc>
        <w:tc>
          <w:tcPr>
            <w:tcW w:w="2410" w:type="dxa"/>
            <w:tcBorders>
              <w:top w:val="single" w:sz="12" w:space="0" w:color="auto"/>
              <w:left w:val="nil"/>
              <w:bottom w:val="single" w:sz="2" w:space="0" w:color="auto"/>
              <w:right w:val="nil"/>
            </w:tcBorders>
            <w:shd w:val="clear" w:color="auto" w:fill="auto"/>
          </w:tcPr>
          <w:p w:rsidR="004918DA" w:rsidRPr="000E51D8" w:rsidRDefault="004918DA" w:rsidP="004918DA">
            <w:pPr>
              <w:pStyle w:val="Tabletext"/>
            </w:pPr>
            <w:r w:rsidRPr="000E51D8">
              <w:t>deductions</w:t>
            </w:r>
            <w:r w:rsidRPr="000E51D8">
              <w:br/>
              <w:t>legal proceedings</w:t>
            </w:r>
            <w:r w:rsidRPr="000E51D8">
              <w:br/>
              <w:t>garnishee notice</w:t>
            </w:r>
            <w:r w:rsidRPr="000E51D8">
              <w:br/>
              <w:t>repayment by instalments</w:t>
            </w:r>
          </w:p>
        </w:tc>
        <w:tc>
          <w:tcPr>
            <w:tcW w:w="1276" w:type="dxa"/>
            <w:tcBorders>
              <w:top w:val="single" w:sz="12" w:space="0" w:color="auto"/>
              <w:left w:val="nil"/>
              <w:bottom w:val="single" w:sz="2" w:space="0" w:color="auto"/>
              <w:right w:val="nil"/>
            </w:tcBorders>
            <w:shd w:val="clear" w:color="auto" w:fill="auto"/>
          </w:tcPr>
          <w:p w:rsidR="004918DA" w:rsidRPr="000E51D8" w:rsidRDefault="004918DA" w:rsidP="004918DA">
            <w:pPr>
              <w:pStyle w:val="Tabletext"/>
            </w:pPr>
            <w:r w:rsidRPr="000E51D8">
              <w:t>1231, 1234A</w:t>
            </w:r>
            <w:r w:rsidRPr="000E51D8">
              <w:br/>
              <w:t>1232</w:t>
            </w:r>
            <w:r w:rsidRPr="000E51D8">
              <w:br/>
              <w:t>1233</w:t>
            </w:r>
            <w:r w:rsidRPr="000E51D8">
              <w:br/>
              <w:t>1234</w:t>
            </w:r>
          </w:p>
        </w:tc>
      </w:tr>
      <w:tr w:rsidR="004918DA" w:rsidRPr="000E51D8" w:rsidTr="00887C10">
        <w:trPr>
          <w:cantSplit/>
        </w:trPr>
        <w:tc>
          <w:tcPr>
            <w:tcW w:w="1134" w:type="dxa"/>
            <w:tcBorders>
              <w:top w:val="single" w:sz="2" w:space="0" w:color="auto"/>
              <w:left w:val="nil"/>
              <w:bottom w:val="single" w:sz="4" w:space="0" w:color="auto"/>
              <w:right w:val="nil"/>
            </w:tcBorders>
            <w:shd w:val="clear" w:color="auto" w:fill="auto"/>
          </w:tcPr>
          <w:p w:rsidR="004918DA" w:rsidRPr="000E51D8" w:rsidRDefault="004918DA" w:rsidP="004918DA">
            <w:pPr>
              <w:pStyle w:val="Tabletext"/>
            </w:pPr>
            <w:r w:rsidRPr="000E51D8">
              <w:t>2</w:t>
            </w:r>
          </w:p>
        </w:tc>
        <w:tc>
          <w:tcPr>
            <w:tcW w:w="2268" w:type="dxa"/>
            <w:tcBorders>
              <w:top w:val="single" w:sz="2" w:space="0" w:color="auto"/>
              <w:left w:val="nil"/>
              <w:bottom w:val="single" w:sz="4" w:space="0" w:color="auto"/>
              <w:right w:val="nil"/>
            </w:tcBorders>
            <w:shd w:val="clear" w:color="auto" w:fill="auto"/>
          </w:tcPr>
          <w:p w:rsidR="004918DA" w:rsidRPr="000E51D8" w:rsidRDefault="004918DA" w:rsidP="004918DA">
            <w:pPr>
              <w:pStyle w:val="Tabletext"/>
            </w:pPr>
            <w:r w:rsidRPr="000E51D8">
              <w:t>1223</w:t>
            </w:r>
            <w:r w:rsidRPr="000E51D8">
              <w:br/>
              <w:t>(debt arising under this Act)</w:t>
            </w:r>
          </w:p>
        </w:tc>
        <w:tc>
          <w:tcPr>
            <w:tcW w:w="2410" w:type="dxa"/>
            <w:tcBorders>
              <w:top w:val="single" w:sz="2" w:space="0" w:color="auto"/>
              <w:left w:val="nil"/>
              <w:bottom w:val="single" w:sz="4" w:space="0" w:color="auto"/>
              <w:right w:val="nil"/>
            </w:tcBorders>
            <w:shd w:val="clear" w:color="auto" w:fill="auto"/>
          </w:tcPr>
          <w:p w:rsidR="004918DA" w:rsidRPr="000E51D8" w:rsidRDefault="004918DA" w:rsidP="004918DA">
            <w:pPr>
              <w:pStyle w:val="Tabletext"/>
            </w:pPr>
            <w:r w:rsidRPr="000E51D8">
              <w:t>deductions</w:t>
            </w:r>
            <w:r w:rsidRPr="000E51D8">
              <w:br/>
              <w:t>legal proceedings</w:t>
            </w:r>
            <w:r w:rsidRPr="000E51D8">
              <w:br/>
              <w:t>garnishee notice</w:t>
            </w:r>
            <w:r w:rsidRPr="000E51D8">
              <w:br/>
              <w:t>repayment by instalments</w:t>
            </w:r>
          </w:p>
        </w:tc>
        <w:tc>
          <w:tcPr>
            <w:tcW w:w="1276" w:type="dxa"/>
            <w:tcBorders>
              <w:top w:val="single" w:sz="2" w:space="0" w:color="auto"/>
              <w:left w:val="nil"/>
              <w:bottom w:val="single" w:sz="4" w:space="0" w:color="auto"/>
              <w:right w:val="nil"/>
            </w:tcBorders>
            <w:shd w:val="clear" w:color="auto" w:fill="auto"/>
          </w:tcPr>
          <w:p w:rsidR="004918DA" w:rsidRPr="000E51D8" w:rsidRDefault="004918DA" w:rsidP="004918DA">
            <w:pPr>
              <w:pStyle w:val="Tabletext"/>
            </w:pPr>
            <w:r w:rsidRPr="000E51D8">
              <w:t>1231, 1234A</w:t>
            </w:r>
            <w:r w:rsidRPr="000E51D8">
              <w:br/>
              <w:t>1232</w:t>
            </w:r>
            <w:r w:rsidRPr="000E51D8">
              <w:br/>
              <w:t>1233</w:t>
            </w:r>
            <w:r w:rsidRPr="000E51D8">
              <w:br/>
              <w:t>1234</w:t>
            </w:r>
          </w:p>
        </w:tc>
      </w:tr>
      <w:tr w:rsidR="004918DA" w:rsidRPr="000E51D8" w:rsidTr="00887C10">
        <w:trPr>
          <w:cantSplit/>
        </w:trPr>
        <w:tc>
          <w:tcPr>
            <w:tcW w:w="1134" w:type="dxa"/>
            <w:tcBorders>
              <w:top w:val="single" w:sz="4" w:space="0" w:color="auto"/>
              <w:left w:val="nil"/>
              <w:bottom w:val="single" w:sz="4" w:space="0" w:color="auto"/>
              <w:right w:val="nil"/>
            </w:tcBorders>
            <w:shd w:val="clear" w:color="auto" w:fill="auto"/>
          </w:tcPr>
          <w:p w:rsidR="004918DA" w:rsidRPr="000E51D8" w:rsidRDefault="004918DA" w:rsidP="004918DA">
            <w:pPr>
              <w:pStyle w:val="Tabletext"/>
            </w:pPr>
            <w:r w:rsidRPr="000E51D8">
              <w:lastRenderedPageBreak/>
              <w:t>3</w:t>
            </w:r>
          </w:p>
        </w:tc>
        <w:tc>
          <w:tcPr>
            <w:tcW w:w="2268" w:type="dxa"/>
            <w:tcBorders>
              <w:top w:val="single" w:sz="4" w:space="0" w:color="auto"/>
              <w:left w:val="nil"/>
              <w:bottom w:val="single" w:sz="4" w:space="0" w:color="auto"/>
              <w:right w:val="nil"/>
            </w:tcBorders>
            <w:shd w:val="clear" w:color="auto" w:fill="auto"/>
          </w:tcPr>
          <w:p w:rsidR="004918DA" w:rsidRPr="000E51D8" w:rsidRDefault="004918DA" w:rsidP="004918DA">
            <w:pPr>
              <w:pStyle w:val="Tabletext"/>
            </w:pPr>
            <w:r w:rsidRPr="000E51D8">
              <w:t>1223AA</w:t>
            </w:r>
            <w:r w:rsidRPr="000E51D8">
              <w:br/>
              <w:t>(debt arising from prepayment)</w:t>
            </w:r>
          </w:p>
        </w:tc>
        <w:tc>
          <w:tcPr>
            <w:tcW w:w="2410" w:type="dxa"/>
            <w:tcBorders>
              <w:top w:val="single" w:sz="4" w:space="0" w:color="auto"/>
              <w:left w:val="nil"/>
              <w:bottom w:val="single" w:sz="4" w:space="0" w:color="auto"/>
              <w:right w:val="nil"/>
            </w:tcBorders>
            <w:shd w:val="clear" w:color="auto" w:fill="auto"/>
          </w:tcPr>
          <w:p w:rsidR="004918DA" w:rsidRPr="000E51D8" w:rsidRDefault="004918DA" w:rsidP="004918DA">
            <w:pPr>
              <w:pStyle w:val="Tabletext"/>
            </w:pPr>
            <w:r w:rsidRPr="000E51D8">
              <w:t>deductions</w:t>
            </w:r>
            <w:r w:rsidRPr="000E51D8">
              <w:br/>
              <w:t>legal proceedings</w:t>
            </w:r>
            <w:r w:rsidRPr="000E51D8">
              <w:br/>
              <w:t>garnishee notice</w:t>
            </w:r>
            <w:r w:rsidRPr="000E51D8">
              <w:br/>
              <w:t>repayment by instalments</w:t>
            </w:r>
          </w:p>
        </w:tc>
        <w:tc>
          <w:tcPr>
            <w:tcW w:w="1276" w:type="dxa"/>
            <w:tcBorders>
              <w:top w:val="single" w:sz="4" w:space="0" w:color="auto"/>
              <w:left w:val="nil"/>
              <w:bottom w:val="single" w:sz="4" w:space="0" w:color="auto"/>
              <w:right w:val="nil"/>
            </w:tcBorders>
            <w:shd w:val="clear" w:color="auto" w:fill="auto"/>
          </w:tcPr>
          <w:p w:rsidR="004918DA" w:rsidRPr="000E51D8" w:rsidRDefault="004918DA" w:rsidP="004918DA">
            <w:pPr>
              <w:pStyle w:val="Tabletext"/>
            </w:pPr>
            <w:r w:rsidRPr="000E51D8">
              <w:t>1231, 1234A</w:t>
            </w:r>
            <w:r w:rsidRPr="000E51D8">
              <w:br/>
              <w:t>1232</w:t>
            </w:r>
            <w:r w:rsidRPr="000E51D8">
              <w:br/>
              <w:t>1233</w:t>
            </w:r>
            <w:r w:rsidRPr="000E51D8">
              <w:br/>
              <w:t>1234</w:t>
            </w:r>
          </w:p>
        </w:tc>
      </w:tr>
      <w:tr w:rsidR="004918DA" w:rsidRPr="000E51D8" w:rsidTr="00821AD8">
        <w:trPr>
          <w:cantSplit/>
        </w:trPr>
        <w:tc>
          <w:tcPr>
            <w:tcW w:w="1134" w:type="dxa"/>
            <w:tcBorders>
              <w:top w:val="single" w:sz="4" w:space="0" w:color="auto"/>
              <w:left w:val="nil"/>
              <w:bottom w:val="single" w:sz="2" w:space="0" w:color="auto"/>
              <w:right w:val="nil"/>
            </w:tcBorders>
            <w:shd w:val="clear" w:color="auto" w:fill="auto"/>
          </w:tcPr>
          <w:p w:rsidR="004918DA" w:rsidRPr="000E51D8" w:rsidRDefault="004918DA" w:rsidP="004918DA">
            <w:pPr>
              <w:pStyle w:val="Tabletext"/>
            </w:pPr>
            <w:r w:rsidRPr="000E51D8">
              <w:t>4</w:t>
            </w:r>
          </w:p>
        </w:tc>
        <w:tc>
          <w:tcPr>
            <w:tcW w:w="2268" w:type="dxa"/>
            <w:tcBorders>
              <w:top w:val="single" w:sz="4" w:space="0" w:color="auto"/>
              <w:left w:val="nil"/>
              <w:bottom w:val="single" w:sz="2" w:space="0" w:color="auto"/>
              <w:right w:val="nil"/>
            </w:tcBorders>
            <w:shd w:val="clear" w:color="auto" w:fill="auto"/>
          </w:tcPr>
          <w:p w:rsidR="004918DA" w:rsidRPr="000E51D8" w:rsidRDefault="004918DA" w:rsidP="004918DA">
            <w:pPr>
              <w:pStyle w:val="Tabletext"/>
            </w:pPr>
            <w:r w:rsidRPr="000E51D8">
              <w:t>1223AB</w:t>
            </w:r>
            <w:r w:rsidRPr="000E51D8">
              <w:br/>
              <w:t>(debt arising from AAT stay order)</w:t>
            </w:r>
          </w:p>
        </w:tc>
        <w:tc>
          <w:tcPr>
            <w:tcW w:w="2410" w:type="dxa"/>
            <w:tcBorders>
              <w:top w:val="single" w:sz="4" w:space="0" w:color="auto"/>
              <w:left w:val="nil"/>
              <w:bottom w:val="single" w:sz="2" w:space="0" w:color="auto"/>
              <w:right w:val="nil"/>
            </w:tcBorders>
            <w:shd w:val="clear" w:color="auto" w:fill="auto"/>
          </w:tcPr>
          <w:p w:rsidR="004918DA" w:rsidRPr="000E51D8" w:rsidRDefault="004918DA" w:rsidP="004918DA">
            <w:pPr>
              <w:pStyle w:val="Tabletext"/>
            </w:pPr>
            <w:r w:rsidRPr="000E51D8">
              <w:t>deductions</w:t>
            </w:r>
            <w:r w:rsidRPr="000E51D8">
              <w:br/>
              <w:t>legal proceedings</w:t>
            </w:r>
            <w:r w:rsidRPr="000E51D8">
              <w:br/>
              <w:t>garnishee notice</w:t>
            </w:r>
            <w:r w:rsidRPr="000E51D8">
              <w:br/>
              <w:t>repayment by instalments</w:t>
            </w:r>
          </w:p>
        </w:tc>
        <w:tc>
          <w:tcPr>
            <w:tcW w:w="1276" w:type="dxa"/>
            <w:tcBorders>
              <w:top w:val="single" w:sz="4" w:space="0" w:color="auto"/>
              <w:left w:val="nil"/>
              <w:bottom w:val="single" w:sz="2" w:space="0" w:color="auto"/>
              <w:right w:val="nil"/>
            </w:tcBorders>
            <w:shd w:val="clear" w:color="auto" w:fill="auto"/>
          </w:tcPr>
          <w:p w:rsidR="004918DA" w:rsidRPr="000E51D8" w:rsidRDefault="004918DA" w:rsidP="004918DA">
            <w:pPr>
              <w:pStyle w:val="Tabletext"/>
            </w:pPr>
            <w:r w:rsidRPr="000E51D8">
              <w:t>1231, 1234A</w:t>
            </w:r>
            <w:r w:rsidRPr="000E51D8">
              <w:br/>
              <w:t>1232</w:t>
            </w:r>
            <w:r w:rsidRPr="000E51D8">
              <w:br/>
              <w:t>1233</w:t>
            </w:r>
            <w:r w:rsidRPr="000E51D8">
              <w:br/>
              <w:t>1234</w:t>
            </w:r>
          </w:p>
        </w:tc>
      </w:tr>
      <w:tr w:rsidR="009D2D07" w:rsidRPr="000E51D8" w:rsidTr="00E32BA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1134" w:type="dxa"/>
            <w:tcBorders>
              <w:top w:val="single" w:sz="2" w:space="0" w:color="auto"/>
              <w:bottom w:val="single" w:sz="4" w:space="0" w:color="auto"/>
            </w:tcBorders>
            <w:shd w:val="clear" w:color="auto" w:fill="auto"/>
          </w:tcPr>
          <w:p w:rsidR="009D2D07" w:rsidRPr="000E51D8" w:rsidRDefault="009D2D07" w:rsidP="009D2D07">
            <w:pPr>
              <w:pStyle w:val="Tabletext"/>
            </w:pPr>
            <w:r w:rsidRPr="000E51D8">
              <w:t>4A</w:t>
            </w:r>
          </w:p>
        </w:tc>
        <w:tc>
          <w:tcPr>
            <w:tcW w:w="2268" w:type="dxa"/>
            <w:tcBorders>
              <w:top w:val="single" w:sz="2" w:space="0" w:color="auto"/>
              <w:bottom w:val="single" w:sz="4" w:space="0" w:color="auto"/>
            </w:tcBorders>
            <w:shd w:val="clear" w:color="auto" w:fill="auto"/>
          </w:tcPr>
          <w:p w:rsidR="009D2D07" w:rsidRPr="000E51D8" w:rsidRDefault="009D2D07" w:rsidP="009D2D07">
            <w:pPr>
              <w:pStyle w:val="Tabletext"/>
            </w:pPr>
            <w:r w:rsidRPr="000E51D8">
              <w:t>1223ABB</w:t>
            </w:r>
            <w:r w:rsidRPr="000E51D8">
              <w:br/>
              <w:t>(debts in respect of child disability assistance)</w:t>
            </w:r>
          </w:p>
        </w:tc>
        <w:tc>
          <w:tcPr>
            <w:tcW w:w="2410" w:type="dxa"/>
            <w:tcBorders>
              <w:top w:val="single" w:sz="2" w:space="0" w:color="auto"/>
              <w:bottom w:val="single" w:sz="4" w:space="0" w:color="auto"/>
            </w:tcBorders>
            <w:shd w:val="clear" w:color="auto" w:fill="auto"/>
          </w:tcPr>
          <w:p w:rsidR="009D2D07" w:rsidRPr="000E51D8" w:rsidRDefault="009D2D07" w:rsidP="009D2D07">
            <w:pPr>
              <w:pStyle w:val="Tabletext"/>
            </w:pPr>
            <w:r w:rsidRPr="000E51D8">
              <w:t>deductions</w:t>
            </w:r>
            <w:r w:rsidRPr="000E51D8">
              <w:br/>
              <w:t>legal proceedings</w:t>
            </w:r>
            <w:r w:rsidRPr="000E51D8">
              <w:br/>
              <w:t>garnishee notice</w:t>
            </w:r>
            <w:r w:rsidRPr="000E51D8">
              <w:br/>
              <w:t>repayment by instalments</w:t>
            </w:r>
          </w:p>
        </w:tc>
        <w:tc>
          <w:tcPr>
            <w:tcW w:w="1276" w:type="dxa"/>
            <w:tcBorders>
              <w:top w:val="single" w:sz="2" w:space="0" w:color="auto"/>
              <w:bottom w:val="single" w:sz="4" w:space="0" w:color="auto"/>
            </w:tcBorders>
            <w:shd w:val="clear" w:color="auto" w:fill="auto"/>
          </w:tcPr>
          <w:p w:rsidR="009D2D07" w:rsidRPr="000E51D8" w:rsidRDefault="009D2D07" w:rsidP="009D2D07">
            <w:pPr>
              <w:pStyle w:val="Tabletext"/>
            </w:pPr>
            <w:r w:rsidRPr="000E51D8">
              <w:t>1231, 1234A</w:t>
            </w:r>
            <w:r w:rsidRPr="000E51D8">
              <w:br/>
              <w:t>1232</w:t>
            </w:r>
            <w:r w:rsidRPr="000E51D8">
              <w:br/>
              <w:t>1233</w:t>
            </w:r>
            <w:r w:rsidRPr="000E51D8">
              <w:br/>
              <w:t>1234</w:t>
            </w:r>
          </w:p>
        </w:tc>
      </w:tr>
      <w:tr w:rsidR="00ED3F3F" w:rsidRPr="000E51D8" w:rsidTr="00E32BA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1134" w:type="dxa"/>
            <w:tcBorders>
              <w:top w:val="single" w:sz="4" w:space="0" w:color="auto"/>
              <w:bottom w:val="single" w:sz="4" w:space="0" w:color="auto"/>
            </w:tcBorders>
            <w:shd w:val="clear" w:color="auto" w:fill="auto"/>
          </w:tcPr>
          <w:p w:rsidR="00ED3F3F" w:rsidRPr="000E51D8" w:rsidRDefault="00ED3F3F" w:rsidP="009D2D07">
            <w:pPr>
              <w:pStyle w:val="Tabletext"/>
            </w:pPr>
            <w:r w:rsidRPr="000E51D8">
              <w:t>4B</w:t>
            </w:r>
          </w:p>
        </w:tc>
        <w:tc>
          <w:tcPr>
            <w:tcW w:w="2268" w:type="dxa"/>
            <w:tcBorders>
              <w:top w:val="single" w:sz="4" w:space="0" w:color="auto"/>
              <w:bottom w:val="single" w:sz="4" w:space="0" w:color="auto"/>
            </w:tcBorders>
            <w:shd w:val="clear" w:color="auto" w:fill="auto"/>
          </w:tcPr>
          <w:p w:rsidR="00ED3F3F" w:rsidRPr="000E51D8" w:rsidRDefault="00ED3F3F" w:rsidP="009D2D07">
            <w:pPr>
              <w:pStyle w:val="Tabletext"/>
            </w:pPr>
            <w:r w:rsidRPr="000E51D8">
              <w:t>1223ABC</w:t>
            </w:r>
            <w:r w:rsidRPr="000E51D8">
              <w:br/>
              <w:t>(debts in respect of carer supplement for 2009)</w:t>
            </w:r>
          </w:p>
        </w:tc>
        <w:tc>
          <w:tcPr>
            <w:tcW w:w="2410" w:type="dxa"/>
            <w:tcBorders>
              <w:top w:val="single" w:sz="4" w:space="0" w:color="auto"/>
              <w:bottom w:val="single" w:sz="4" w:space="0" w:color="auto"/>
            </w:tcBorders>
            <w:shd w:val="clear" w:color="auto" w:fill="auto"/>
          </w:tcPr>
          <w:p w:rsidR="00ED3F3F" w:rsidRPr="000E51D8" w:rsidRDefault="00ED3F3F" w:rsidP="009D2D07">
            <w:pPr>
              <w:pStyle w:val="Tabletext"/>
            </w:pPr>
            <w:r w:rsidRPr="000E51D8">
              <w:t>deductions</w:t>
            </w:r>
            <w:r w:rsidRPr="000E51D8">
              <w:br/>
              <w:t>legal proceedings</w:t>
            </w:r>
            <w:r w:rsidRPr="000E51D8">
              <w:br/>
              <w:t>garnishee notice</w:t>
            </w:r>
            <w:r w:rsidRPr="000E51D8">
              <w:br/>
              <w:t>repayment by instalments</w:t>
            </w:r>
          </w:p>
        </w:tc>
        <w:tc>
          <w:tcPr>
            <w:tcW w:w="1276" w:type="dxa"/>
            <w:tcBorders>
              <w:top w:val="single" w:sz="4" w:space="0" w:color="auto"/>
              <w:bottom w:val="single" w:sz="4" w:space="0" w:color="auto"/>
            </w:tcBorders>
            <w:shd w:val="clear" w:color="auto" w:fill="auto"/>
          </w:tcPr>
          <w:p w:rsidR="00ED3F3F" w:rsidRPr="000E51D8" w:rsidRDefault="00ED3F3F" w:rsidP="009D2D07">
            <w:pPr>
              <w:pStyle w:val="Tabletext"/>
            </w:pPr>
            <w:r w:rsidRPr="000E51D8">
              <w:t>1231, 1234A</w:t>
            </w:r>
            <w:r w:rsidRPr="000E51D8">
              <w:br/>
              <w:t>1232</w:t>
            </w:r>
            <w:r w:rsidRPr="000E51D8">
              <w:br/>
              <w:t>1233</w:t>
            </w:r>
            <w:r w:rsidRPr="000E51D8">
              <w:br/>
              <w:t>1234</w:t>
            </w:r>
          </w:p>
        </w:tc>
      </w:tr>
      <w:tr w:rsidR="00ED3F3F" w:rsidRPr="000E51D8" w:rsidTr="00BF65D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1134" w:type="dxa"/>
            <w:tcBorders>
              <w:top w:val="single" w:sz="4" w:space="0" w:color="auto"/>
              <w:bottom w:val="single" w:sz="4" w:space="0" w:color="auto"/>
            </w:tcBorders>
            <w:shd w:val="clear" w:color="auto" w:fill="auto"/>
          </w:tcPr>
          <w:p w:rsidR="00ED3F3F" w:rsidRPr="000E51D8" w:rsidRDefault="00ED3F3F" w:rsidP="009D2D07">
            <w:pPr>
              <w:pStyle w:val="Tabletext"/>
            </w:pPr>
            <w:r w:rsidRPr="000E51D8">
              <w:t>4C</w:t>
            </w:r>
          </w:p>
        </w:tc>
        <w:tc>
          <w:tcPr>
            <w:tcW w:w="2268" w:type="dxa"/>
            <w:tcBorders>
              <w:top w:val="single" w:sz="4" w:space="0" w:color="auto"/>
              <w:bottom w:val="single" w:sz="4" w:space="0" w:color="auto"/>
            </w:tcBorders>
            <w:shd w:val="clear" w:color="auto" w:fill="auto"/>
          </w:tcPr>
          <w:p w:rsidR="00ED3F3F" w:rsidRPr="000E51D8" w:rsidRDefault="00ED3F3F" w:rsidP="009D2D07">
            <w:pPr>
              <w:pStyle w:val="Tabletext"/>
            </w:pPr>
            <w:r w:rsidRPr="000E51D8">
              <w:t>1223ABD</w:t>
            </w:r>
            <w:r w:rsidRPr="000E51D8">
              <w:br/>
              <w:t>(debts in respect of carer supplement for 2010 and later years)</w:t>
            </w:r>
          </w:p>
        </w:tc>
        <w:tc>
          <w:tcPr>
            <w:tcW w:w="2410" w:type="dxa"/>
            <w:tcBorders>
              <w:top w:val="single" w:sz="4" w:space="0" w:color="auto"/>
              <w:bottom w:val="single" w:sz="4" w:space="0" w:color="auto"/>
            </w:tcBorders>
            <w:shd w:val="clear" w:color="auto" w:fill="auto"/>
          </w:tcPr>
          <w:p w:rsidR="00ED3F3F" w:rsidRPr="000E51D8" w:rsidRDefault="00ED3F3F" w:rsidP="009D2D07">
            <w:pPr>
              <w:pStyle w:val="Tabletext"/>
            </w:pPr>
            <w:r w:rsidRPr="000E51D8">
              <w:t>deductions</w:t>
            </w:r>
            <w:r w:rsidRPr="000E51D8">
              <w:br/>
              <w:t>legal proceedings</w:t>
            </w:r>
            <w:r w:rsidRPr="000E51D8">
              <w:br/>
              <w:t>garnishee notice</w:t>
            </w:r>
            <w:r w:rsidRPr="000E51D8">
              <w:br/>
              <w:t>repayment by instalments</w:t>
            </w:r>
          </w:p>
        </w:tc>
        <w:tc>
          <w:tcPr>
            <w:tcW w:w="1276" w:type="dxa"/>
            <w:tcBorders>
              <w:top w:val="single" w:sz="4" w:space="0" w:color="auto"/>
              <w:bottom w:val="single" w:sz="4" w:space="0" w:color="auto"/>
            </w:tcBorders>
            <w:shd w:val="clear" w:color="auto" w:fill="auto"/>
          </w:tcPr>
          <w:p w:rsidR="00ED3F3F" w:rsidRPr="000E51D8" w:rsidRDefault="00ED3F3F" w:rsidP="009D2D07">
            <w:pPr>
              <w:pStyle w:val="Tabletext"/>
            </w:pPr>
            <w:r w:rsidRPr="000E51D8">
              <w:t>1231, 1234A</w:t>
            </w:r>
            <w:r w:rsidRPr="000E51D8">
              <w:br/>
              <w:t>1232</w:t>
            </w:r>
            <w:r w:rsidRPr="000E51D8">
              <w:br/>
              <w:t>1233</w:t>
            </w:r>
            <w:r w:rsidRPr="000E51D8">
              <w:br/>
              <w:t>1234</w:t>
            </w:r>
          </w:p>
        </w:tc>
      </w:tr>
      <w:tr w:rsidR="008B6B65" w:rsidRPr="000E51D8" w:rsidTr="00BF65D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1134" w:type="dxa"/>
            <w:tcBorders>
              <w:top w:val="single" w:sz="4" w:space="0" w:color="auto"/>
              <w:bottom w:val="single" w:sz="2" w:space="0" w:color="auto"/>
            </w:tcBorders>
            <w:shd w:val="clear" w:color="auto" w:fill="auto"/>
          </w:tcPr>
          <w:p w:rsidR="008B6B65" w:rsidRPr="000E51D8" w:rsidRDefault="008B6B65" w:rsidP="009D2D07">
            <w:pPr>
              <w:pStyle w:val="Tabletext"/>
            </w:pPr>
            <w:r w:rsidRPr="000E51D8">
              <w:t>4D</w:t>
            </w:r>
          </w:p>
        </w:tc>
        <w:tc>
          <w:tcPr>
            <w:tcW w:w="2268" w:type="dxa"/>
            <w:tcBorders>
              <w:top w:val="single" w:sz="4" w:space="0" w:color="auto"/>
              <w:bottom w:val="single" w:sz="2" w:space="0" w:color="auto"/>
            </w:tcBorders>
            <w:shd w:val="clear" w:color="auto" w:fill="auto"/>
          </w:tcPr>
          <w:p w:rsidR="008B6B65" w:rsidRPr="000E51D8" w:rsidRDefault="008B6B65" w:rsidP="009D2D07">
            <w:pPr>
              <w:pStyle w:val="Tabletext"/>
            </w:pPr>
            <w:r w:rsidRPr="000E51D8">
              <w:t>1223ABE</w:t>
            </w:r>
            <w:r w:rsidRPr="000E51D8">
              <w:br/>
              <w:t>(debts in respect of</w:t>
            </w:r>
            <w:r w:rsidR="00CD665D" w:rsidRPr="000E51D8">
              <w:t xml:space="preserve"> relocation</w:t>
            </w:r>
            <w:r w:rsidRPr="000E51D8">
              <w:t xml:space="preserve"> scholarship payments)</w:t>
            </w:r>
          </w:p>
        </w:tc>
        <w:tc>
          <w:tcPr>
            <w:tcW w:w="2410" w:type="dxa"/>
            <w:tcBorders>
              <w:top w:val="single" w:sz="4" w:space="0" w:color="auto"/>
              <w:bottom w:val="single" w:sz="2" w:space="0" w:color="auto"/>
            </w:tcBorders>
            <w:shd w:val="clear" w:color="auto" w:fill="auto"/>
          </w:tcPr>
          <w:p w:rsidR="008B6B65" w:rsidRPr="000E51D8" w:rsidRDefault="008B6B65" w:rsidP="009D2D07">
            <w:pPr>
              <w:pStyle w:val="Tabletext"/>
            </w:pPr>
            <w:r w:rsidRPr="000E51D8">
              <w:t>deductions</w:t>
            </w:r>
            <w:r w:rsidRPr="000E51D8">
              <w:br/>
              <w:t>legal proceedings</w:t>
            </w:r>
            <w:r w:rsidRPr="000E51D8">
              <w:br/>
              <w:t>garnishee notice</w:t>
            </w:r>
            <w:r w:rsidRPr="000E51D8">
              <w:br/>
              <w:t>repayment by instalments</w:t>
            </w:r>
          </w:p>
        </w:tc>
        <w:tc>
          <w:tcPr>
            <w:tcW w:w="1276" w:type="dxa"/>
            <w:tcBorders>
              <w:top w:val="single" w:sz="4" w:space="0" w:color="auto"/>
              <w:bottom w:val="single" w:sz="2" w:space="0" w:color="auto"/>
            </w:tcBorders>
            <w:shd w:val="clear" w:color="auto" w:fill="auto"/>
          </w:tcPr>
          <w:p w:rsidR="008B6B65" w:rsidRPr="000E51D8" w:rsidRDefault="008B6B65" w:rsidP="009D2D07">
            <w:pPr>
              <w:pStyle w:val="Tabletext"/>
            </w:pPr>
            <w:r w:rsidRPr="000E51D8">
              <w:t>1231, 1234A</w:t>
            </w:r>
            <w:r w:rsidRPr="000E51D8">
              <w:br/>
              <w:t>1232</w:t>
            </w:r>
            <w:r w:rsidRPr="000E51D8">
              <w:br/>
              <w:t>1233</w:t>
            </w:r>
            <w:r w:rsidRPr="000E51D8">
              <w:br/>
              <w:t>1234</w:t>
            </w:r>
          </w:p>
        </w:tc>
      </w:tr>
      <w:tr w:rsidR="000C240C" w:rsidRPr="000E51D8" w:rsidTr="00BF65D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1134" w:type="dxa"/>
            <w:tcBorders>
              <w:top w:val="single" w:sz="4" w:space="0" w:color="auto"/>
              <w:bottom w:val="single" w:sz="2" w:space="0" w:color="auto"/>
            </w:tcBorders>
            <w:shd w:val="clear" w:color="auto" w:fill="auto"/>
          </w:tcPr>
          <w:p w:rsidR="000C240C" w:rsidRPr="000E51D8" w:rsidRDefault="000C240C" w:rsidP="009D2D07">
            <w:pPr>
              <w:pStyle w:val="Tabletext"/>
            </w:pPr>
            <w:r w:rsidRPr="000E51D8">
              <w:t>4E</w:t>
            </w:r>
          </w:p>
        </w:tc>
        <w:tc>
          <w:tcPr>
            <w:tcW w:w="2268" w:type="dxa"/>
            <w:tcBorders>
              <w:top w:val="single" w:sz="4" w:space="0" w:color="auto"/>
              <w:bottom w:val="single" w:sz="2" w:space="0" w:color="auto"/>
            </w:tcBorders>
            <w:shd w:val="clear" w:color="auto" w:fill="auto"/>
          </w:tcPr>
          <w:p w:rsidR="000C240C" w:rsidRPr="000E51D8" w:rsidRDefault="000C240C" w:rsidP="009D2D07">
            <w:pPr>
              <w:pStyle w:val="Tabletext"/>
            </w:pPr>
            <w:r w:rsidRPr="000E51D8">
              <w:t>1223ABF</w:t>
            </w:r>
            <w:r w:rsidRPr="000E51D8">
              <w:br/>
              <w:t>(debts in respect of student start</w:t>
            </w:r>
            <w:r w:rsidR="00491F1A">
              <w:noBreakHyphen/>
            </w:r>
            <w:r w:rsidRPr="000E51D8">
              <w:t>up loans)</w:t>
            </w:r>
          </w:p>
        </w:tc>
        <w:tc>
          <w:tcPr>
            <w:tcW w:w="2410" w:type="dxa"/>
            <w:tcBorders>
              <w:top w:val="single" w:sz="4" w:space="0" w:color="auto"/>
              <w:bottom w:val="single" w:sz="2" w:space="0" w:color="auto"/>
            </w:tcBorders>
            <w:shd w:val="clear" w:color="auto" w:fill="auto"/>
          </w:tcPr>
          <w:p w:rsidR="000C240C" w:rsidRPr="000E51D8" w:rsidRDefault="000C240C" w:rsidP="009D2D07">
            <w:pPr>
              <w:pStyle w:val="Tabletext"/>
            </w:pPr>
            <w:r w:rsidRPr="000E51D8">
              <w:t>deductions</w:t>
            </w:r>
            <w:r w:rsidRPr="000E51D8">
              <w:br/>
              <w:t>legal proceedings</w:t>
            </w:r>
            <w:r w:rsidRPr="000E51D8">
              <w:br/>
              <w:t>garnishee notice</w:t>
            </w:r>
            <w:r w:rsidRPr="000E51D8">
              <w:br/>
              <w:t>repayment by instalments</w:t>
            </w:r>
          </w:p>
        </w:tc>
        <w:tc>
          <w:tcPr>
            <w:tcW w:w="1276" w:type="dxa"/>
            <w:tcBorders>
              <w:top w:val="single" w:sz="4" w:space="0" w:color="auto"/>
              <w:bottom w:val="single" w:sz="2" w:space="0" w:color="auto"/>
            </w:tcBorders>
            <w:shd w:val="clear" w:color="auto" w:fill="auto"/>
          </w:tcPr>
          <w:p w:rsidR="000C240C" w:rsidRPr="000E51D8" w:rsidRDefault="000C240C" w:rsidP="009D2D07">
            <w:pPr>
              <w:pStyle w:val="Tabletext"/>
            </w:pPr>
            <w:r w:rsidRPr="000E51D8">
              <w:t>1231, 1234A</w:t>
            </w:r>
            <w:r w:rsidRPr="000E51D8">
              <w:br/>
              <w:t>1232</w:t>
            </w:r>
            <w:r w:rsidRPr="000E51D8">
              <w:br/>
              <w:t>1233</w:t>
            </w:r>
            <w:r w:rsidRPr="000E51D8">
              <w:br/>
              <w:t>1234</w:t>
            </w:r>
          </w:p>
        </w:tc>
      </w:tr>
      <w:tr w:rsidR="003326A0" w:rsidRPr="000E51D8" w:rsidTr="00BF65D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1134" w:type="dxa"/>
            <w:tcBorders>
              <w:top w:val="single" w:sz="4" w:space="0" w:color="auto"/>
              <w:bottom w:val="single" w:sz="2" w:space="0" w:color="auto"/>
            </w:tcBorders>
            <w:shd w:val="clear" w:color="auto" w:fill="auto"/>
          </w:tcPr>
          <w:p w:rsidR="003326A0" w:rsidRPr="000E51D8" w:rsidRDefault="003326A0" w:rsidP="009D2D07">
            <w:pPr>
              <w:pStyle w:val="Tabletext"/>
            </w:pPr>
            <w:r w:rsidRPr="000E51D8">
              <w:rPr>
                <w:lang w:eastAsia="en-US"/>
              </w:rPr>
              <w:t>4F</w:t>
            </w:r>
          </w:p>
        </w:tc>
        <w:tc>
          <w:tcPr>
            <w:tcW w:w="2268" w:type="dxa"/>
            <w:tcBorders>
              <w:top w:val="single" w:sz="4" w:space="0" w:color="auto"/>
              <w:bottom w:val="single" w:sz="2" w:space="0" w:color="auto"/>
            </w:tcBorders>
            <w:shd w:val="clear" w:color="auto" w:fill="auto"/>
          </w:tcPr>
          <w:p w:rsidR="003326A0" w:rsidRPr="000E51D8" w:rsidRDefault="003326A0" w:rsidP="009D2D07">
            <w:pPr>
              <w:pStyle w:val="Tabletext"/>
            </w:pPr>
            <w:r w:rsidRPr="000E51D8">
              <w:rPr>
                <w:lang w:eastAsia="en-US"/>
              </w:rPr>
              <w:t>1223ABG</w:t>
            </w:r>
            <w:r w:rsidRPr="000E51D8">
              <w:rPr>
                <w:lang w:eastAsia="en-US"/>
              </w:rPr>
              <w:br/>
              <w:t>(debts in respect of one</w:t>
            </w:r>
            <w:r w:rsidR="00491F1A">
              <w:rPr>
                <w:lang w:eastAsia="en-US"/>
              </w:rPr>
              <w:noBreakHyphen/>
            </w:r>
            <w:r w:rsidRPr="000E51D8">
              <w:rPr>
                <w:lang w:eastAsia="en-US"/>
              </w:rPr>
              <w:t>off energy assistance payments)</w:t>
            </w:r>
          </w:p>
        </w:tc>
        <w:tc>
          <w:tcPr>
            <w:tcW w:w="2410" w:type="dxa"/>
            <w:tcBorders>
              <w:top w:val="single" w:sz="4" w:space="0" w:color="auto"/>
              <w:bottom w:val="single" w:sz="2" w:space="0" w:color="auto"/>
            </w:tcBorders>
            <w:shd w:val="clear" w:color="auto" w:fill="auto"/>
          </w:tcPr>
          <w:p w:rsidR="003326A0" w:rsidRPr="000E51D8" w:rsidRDefault="003326A0" w:rsidP="009D2D07">
            <w:pPr>
              <w:pStyle w:val="Tabletext"/>
            </w:pPr>
            <w:r w:rsidRPr="000E51D8">
              <w:rPr>
                <w:lang w:eastAsia="en-US"/>
              </w:rPr>
              <w:t>deductions</w:t>
            </w:r>
            <w:r w:rsidRPr="000E51D8">
              <w:rPr>
                <w:lang w:eastAsia="en-US"/>
              </w:rPr>
              <w:br/>
              <w:t>legal proceedings</w:t>
            </w:r>
            <w:r w:rsidRPr="000E51D8">
              <w:rPr>
                <w:lang w:eastAsia="en-US"/>
              </w:rPr>
              <w:br/>
              <w:t>garnishee notice</w:t>
            </w:r>
            <w:r w:rsidRPr="000E51D8">
              <w:rPr>
                <w:lang w:eastAsia="en-US"/>
              </w:rPr>
              <w:br/>
              <w:t>repayment by instalments</w:t>
            </w:r>
          </w:p>
        </w:tc>
        <w:tc>
          <w:tcPr>
            <w:tcW w:w="1276" w:type="dxa"/>
            <w:tcBorders>
              <w:top w:val="single" w:sz="4" w:space="0" w:color="auto"/>
              <w:bottom w:val="single" w:sz="2" w:space="0" w:color="auto"/>
            </w:tcBorders>
            <w:shd w:val="clear" w:color="auto" w:fill="auto"/>
          </w:tcPr>
          <w:p w:rsidR="003326A0" w:rsidRPr="000E51D8" w:rsidRDefault="003326A0" w:rsidP="009D2D07">
            <w:pPr>
              <w:pStyle w:val="Tabletext"/>
            </w:pPr>
            <w:r w:rsidRPr="000E51D8">
              <w:rPr>
                <w:lang w:eastAsia="en-US"/>
              </w:rPr>
              <w:t>1231, 1234A</w:t>
            </w:r>
            <w:r w:rsidRPr="000E51D8">
              <w:rPr>
                <w:lang w:eastAsia="en-US"/>
              </w:rPr>
              <w:br/>
              <w:t>1232</w:t>
            </w:r>
            <w:r w:rsidRPr="000E51D8">
              <w:rPr>
                <w:lang w:eastAsia="en-US"/>
              </w:rPr>
              <w:br/>
              <w:t>1233</w:t>
            </w:r>
            <w:r w:rsidRPr="000E51D8">
              <w:rPr>
                <w:lang w:eastAsia="en-US"/>
              </w:rPr>
              <w:br/>
              <w:t>1234</w:t>
            </w:r>
          </w:p>
        </w:tc>
      </w:tr>
      <w:tr w:rsidR="003D027D" w:rsidRPr="000E51D8" w:rsidTr="00BF65D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1134" w:type="dxa"/>
            <w:tcBorders>
              <w:top w:val="single" w:sz="4" w:space="0" w:color="auto"/>
              <w:bottom w:val="single" w:sz="2" w:space="0" w:color="auto"/>
            </w:tcBorders>
            <w:shd w:val="clear" w:color="auto" w:fill="auto"/>
          </w:tcPr>
          <w:p w:rsidR="003D027D" w:rsidRPr="000E51D8" w:rsidRDefault="003D027D" w:rsidP="009D2D07">
            <w:pPr>
              <w:pStyle w:val="Tabletext"/>
              <w:rPr>
                <w:lang w:eastAsia="en-US"/>
              </w:rPr>
            </w:pPr>
            <w:r w:rsidRPr="000E51D8">
              <w:lastRenderedPageBreak/>
              <w:t>4G</w:t>
            </w:r>
          </w:p>
        </w:tc>
        <w:tc>
          <w:tcPr>
            <w:tcW w:w="2268" w:type="dxa"/>
            <w:tcBorders>
              <w:top w:val="single" w:sz="4" w:space="0" w:color="auto"/>
              <w:bottom w:val="single" w:sz="2" w:space="0" w:color="auto"/>
            </w:tcBorders>
            <w:shd w:val="clear" w:color="auto" w:fill="auto"/>
          </w:tcPr>
          <w:p w:rsidR="003D027D" w:rsidRPr="000E51D8" w:rsidRDefault="003D027D" w:rsidP="009D2D07">
            <w:pPr>
              <w:pStyle w:val="Tabletext"/>
              <w:rPr>
                <w:lang w:eastAsia="en-US"/>
              </w:rPr>
            </w:pPr>
            <w:r w:rsidRPr="000E51D8">
              <w:t>1223ABH</w:t>
            </w:r>
            <w:r w:rsidRPr="000E51D8">
              <w:br/>
              <w:t>(debts in respect of 2019 one</w:t>
            </w:r>
            <w:r w:rsidR="00491F1A">
              <w:noBreakHyphen/>
            </w:r>
            <w:r w:rsidRPr="000E51D8">
              <w:t>off energy assistance payments)</w:t>
            </w:r>
          </w:p>
        </w:tc>
        <w:tc>
          <w:tcPr>
            <w:tcW w:w="2410" w:type="dxa"/>
            <w:tcBorders>
              <w:top w:val="single" w:sz="4" w:space="0" w:color="auto"/>
              <w:bottom w:val="single" w:sz="2" w:space="0" w:color="auto"/>
            </w:tcBorders>
            <w:shd w:val="clear" w:color="auto" w:fill="auto"/>
          </w:tcPr>
          <w:p w:rsidR="003D027D" w:rsidRPr="000E51D8" w:rsidRDefault="003D027D" w:rsidP="009D2D07">
            <w:pPr>
              <w:pStyle w:val="Tabletext"/>
              <w:rPr>
                <w:lang w:eastAsia="en-US"/>
              </w:rPr>
            </w:pPr>
            <w:r w:rsidRPr="000E51D8">
              <w:t>deductions</w:t>
            </w:r>
            <w:r w:rsidRPr="000E51D8">
              <w:br/>
              <w:t>legal proceedings</w:t>
            </w:r>
            <w:r w:rsidRPr="000E51D8">
              <w:br/>
              <w:t>garnishee notice</w:t>
            </w:r>
            <w:r w:rsidRPr="000E51D8">
              <w:br/>
              <w:t>repayment by instalments</w:t>
            </w:r>
          </w:p>
        </w:tc>
        <w:tc>
          <w:tcPr>
            <w:tcW w:w="1276" w:type="dxa"/>
            <w:tcBorders>
              <w:top w:val="single" w:sz="4" w:space="0" w:color="auto"/>
              <w:bottom w:val="single" w:sz="2" w:space="0" w:color="auto"/>
            </w:tcBorders>
            <w:shd w:val="clear" w:color="auto" w:fill="auto"/>
          </w:tcPr>
          <w:p w:rsidR="003D027D" w:rsidRPr="000E51D8" w:rsidRDefault="003D027D" w:rsidP="009D2D07">
            <w:pPr>
              <w:pStyle w:val="Tabletext"/>
              <w:rPr>
                <w:lang w:eastAsia="en-US"/>
              </w:rPr>
            </w:pPr>
            <w:r w:rsidRPr="000E51D8">
              <w:t>1231, 1234A</w:t>
            </w:r>
            <w:r w:rsidRPr="000E51D8">
              <w:br/>
              <w:t>1232</w:t>
            </w:r>
            <w:r w:rsidRPr="000E51D8">
              <w:br/>
              <w:t>1233</w:t>
            </w:r>
            <w:r w:rsidRPr="000E51D8">
              <w:br/>
              <w:t>1234</w:t>
            </w:r>
          </w:p>
        </w:tc>
      </w:tr>
      <w:tr w:rsidR="00BD0A62" w:rsidRPr="000E51D8" w:rsidTr="00BF65D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1134" w:type="dxa"/>
            <w:tcBorders>
              <w:top w:val="single" w:sz="4" w:space="0" w:color="auto"/>
              <w:bottom w:val="single" w:sz="2" w:space="0" w:color="auto"/>
            </w:tcBorders>
            <w:shd w:val="clear" w:color="auto" w:fill="auto"/>
          </w:tcPr>
          <w:p w:rsidR="00BD0A62" w:rsidRPr="000E51D8" w:rsidRDefault="00BD0A62" w:rsidP="009D2D07">
            <w:pPr>
              <w:pStyle w:val="Tabletext"/>
            </w:pPr>
            <w:r w:rsidRPr="000E51D8">
              <w:t>4H</w:t>
            </w:r>
          </w:p>
        </w:tc>
        <w:tc>
          <w:tcPr>
            <w:tcW w:w="2268" w:type="dxa"/>
            <w:tcBorders>
              <w:top w:val="single" w:sz="4" w:space="0" w:color="auto"/>
              <w:bottom w:val="single" w:sz="2" w:space="0" w:color="auto"/>
            </w:tcBorders>
            <w:shd w:val="clear" w:color="auto" w:fill="auto"/>
          </w:tcPr>
          <w:p w:rsidR="00BD0A62" w:rsidRPr="000E51D8" w:rsidRDefault="00BD0A62" w:rsidP="009D2D07">
            <w:pPr>
              <w:pStyle w:val="Tabletext"/>
            </w:pPr>
            <w:r w:rsidRPr="000E51D8">
              <w:t>1223ABI</w:t>
            </w:r>
            <w:r w:rsidRPr="000E51D8">
              <w:br/>
              <w:t>(debts in respect of first 2020 economic support payments)</w:t>
            </w:r>
          </w:p>
        </w:tc>
        <w:tc>
          <w:tcPr>
            <w:tcW w:w="2410" w:type="dxa"/>
            <w:tcBorders>
              <w:top w:val="single" w:sz="4" w:space="0" w:color="auto"/>
              <w:bottom w:val="single" w:sz="2" w:space="0" w:color="auto"/>
            </w:tcBorders>
            <w:shd w:val="clear" w:color="auto" w:fill="auto"/>
          </w:tcPr>
          <w:p w:rsidR="00BD0A62" w:rsidRPr="000E51D8" w:rsidRDefault="00BD0A62" w:rsidP="009D2D07">
            <w:pPr>
              <w:pStyle w:val="Tabletext"/>
            </w:pPr>
            <w:r w:rsidRPr="000E51D8">
              <w:t>deductions</w:t>
            </w:r>
            <w:r w:rsidRPr="000E51D8">
              <w:br/>
              <w:t>legal proceedings</w:t>
            </w:r>
            <w:r w:rsidRPr="000E51D8">
              <w:br/>
              <w:t>garnishee notice</w:t>
            </w:r>
            <w:r w:rsidRPr="000E51D8">
              <w:br/>
              <w:t>repayment by instalments</w:t>
            </w:r>
          </w:p>
        </w:tc>
        <w:tc>
          <w:tcPr>
            <w:tcW w:w="1276" w:type="dxa"/>
            <w:tcBorders>
              <w:top w:val="single" w:sz="4" w:space="0" w:color="auto"/>
              <w:bottom w:val="single" w:sz="2" w:space="0" w:color="auto"/>
            </w:tcBorders>
            <w:shd w:val="clear" w:color="auto" w:fill="auto"/>
          </w:tcPr>
          <w:p w:rsidR="00BD0A62" w:rsidRPr="000E51D8" w:rsidRDefault="00BD0A62" w:rsidP="009D2D07">
            <w:pPr>
              <w:pStyle w:val="Tabletext"/>
            </w:pPr>
            <w:r w:rsidRPr="000E51D8">
              <w:t>1231, 1234A</w:t>
            </w:r>
            <w:r w:rsidRPr="000E51D8">
              <w:br/>
              <w:t>1232</w:t>
            </w:r>
            <w:r w:rsidRPr="000E51D8">
              <w:br/>
              <w:t>1233</w:t>
            </w:r>
            <w:r w:rsidRPr="000E51D8">
              <w:br/>
              <w:t>1234</w:t>
            </w:r>
          </w:p>
        </w:tc>
      </w:tr>
      <w:tr w:rsidR="00BD0A62" w:rsidRPr="000E51D8" w:rsidTr="00BF65D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1134" w:type="dxa"/>
            <w:tcBorders>
              <w:top w:val="single" w:sz="4" w:space="0" w:color="auto"/>
              <w:bottom w:val="single" w:sz="2" w:space="0" w:color="auto"/>
            </w:tcBorders>
            <w:shd w:val="clear" w:color="auto" w:fill="auto"/>
          </w:tcPr>
          <w:p w:rsidR="00BD0A62" w:rsidRPr="000E51D8" w:rsidRDefault="00BD0A62" w:rsidP="009D2D07">
            <w:pPr>
              <w:pStyle w:val="Tabletext"/>
            </w:pPr>
            <w:r w:rsidRPr="000E51D8">
              <w:t>4J</w:t>
            </w:r>
          </w:p>
        </w:tc>
        <w:tc>
          <w:tcPr>
            <w:tcW w:w="2268" w:type="dxa"/>
            <w:tcBorders>
              <w:top w:val="single" w:sz="4" w:space="0" w:color="auto"/>
              <w:bottom w:val="single" w:sz="2" w:space="0" w:color="auto"/>
            </w:tcBorders>
            <w:shd w:val="clear" w:color="auto" w:fill="auto"/>
          </w:tcPr>
          <w:p w:rsidR="00BD0A62" w:rsidRPr="000E51D8" w:rsidRDefault="00BD0A62" w:rsidP="009D2D07">
            <w:pPr>
              <w:pStyle w:val="Tabletext"/>
            </w:pPr>
            <w:r w:rsidRPr="000E51D8">
              <w:t>1223ABJ</w:t>
            </w:r>
            <w:r w:rsidRPr="000E51D8">
              <w:br/>
              <w:t>(debts in respect of second 2020 economic support payments)</w:t>
            </w:r>
          </w:p>
        </w:tc>
        <w:tc>
          <w:tcPr>
            <w:tcW w:w="2410" w:type="dxa"/>
            <w:tcBorders>
              <w:top w:val="single" w:sz="4" w:space="0" w:color="auto"/>
              <w:bottom w:val="single" w:sz="2" w:space="0" w:color="auto"/>
            </w:tcBorders>
            <w:shd w:val="clear" w:color="auto" w:fill="auto"/>
          </w:tcPr>
          <w:p w:rsidR="00BD0A62" w:rsidRPr="000E51D8" w:rsidRDefault="00BD0A62" w:rsidP="009D2D07">
            <w:pPr>
              <w:pStyle w:val="Tabletext"/>
            </w:pPr>
            <w:r w:rsidRPr="000E51D8">
              <w:t>deductions</w:t>
            </w:r>
            <w:r w:rsidRPr="000E51D8">
              <w:br/>
              <w:t>legal proceedings</w:t>
            </w:r>
            <w:r w:rsidRPr="000E51D8">
              <w:br/>
              <w:t>garnishee notice</w:t>
            </w:r>
            <w:r w:rsidRPr="000E51D8">
              <w:br/>
              <w:t>repayment by instalments</w:t>
            </w:r>
          </w:p>
        </w:tc>
        <w:tc>
          <w:tcPr>
            <w:tcW w:w="1276" w:type="dxa"/>
            <w:tcBorders>
              <w:top w:val="single" w:sz="4" w:space="0" w:color="auto"/>
              <w:bottom w:val="single" w:sz="2" w:space="0" w:color="auto"/>
            </w:tcBorders>
            <w:shd w:val="clear" w:color="auto" w:fill="auto"/>
          </w:tcPr>
          <w:p w:rsidR="00BD0A62" w:rsidRPr="000E51D8" w:rsidRDefault="00BD0A62" w:rsidP="009D2D07">
            <w:pPr>
              <w:pStyle w:val="Tabletext"/>
            </w:pPr>
            <w:r w:rsidRPr="000E51D8">
              <w:t>1231, 1234A</w:t>
            </w:r>
            <w:r w:rsidRPr="000E51D8">
              <w:br/>
              <w:t>1232</w:t>
            </w:r>
            <w:r w:rsidRPr="000E51D8">
              <w:br/>
              <w:t>1233</w:t>
            </w:r>
            <w:r w:rsidRPr="000E51D8">
              <w:br/>
              <w:t>1234</w:t>
            </w:r>
          </w:p>
        </w:tc>
      </w:tr>
      <w:tr w:rsidR="00C256B3" w:rsidRPr="000E51D8" w:rsidTr="00A70786">
        <w:tblPrEx>
          <w:tblBorders>
            <w:left w:val="none" w:sz="0" w:space="0" w:color="auto"/>
            <w:bottom w:val="single" w:sz="2" w:space="0" w:color="auto"/>
            <w:right w:val="none" w:sz="0" w:space="0" w:color="auto"/>
            <w:insideH w:val="single" w:sz="2" w:space="0" w:color="auto"/>
            <w:insideV w:val="none" w:sz="0" w:space="0" w:color="auto"/>
          </w:tblBorders>
        </w:tblPrEx>
        <w:tc>
          <w:tcPr>
            <w:tcW w:w="1134" w:type="dxa"/>
            <w:tcBorders>
              <w:top w:val="nil"/>
              <w:bottom w:val="single" w:sz="2" w:space="0" w:color="auto"/>
            </w:tcBorders>
            <w:shd w:val="clear" w:color="auto" w:fill="auto"/>
          </w:tcPr>
          <w:p w:rsidR="00A70786" w:rsidRPr="000E51D8" w:rsidRDefault="00A70786" w:rsidP="009A7E4E">
            <w:pPr>
              <w:pStyle w:val="Tabletext"/>
            </w:pPr>
            <w:r w:rsidRPr="000E51D8">
              <w:t>4K</w:t>
            </w:r>
          </w:p>
        </w:tc>
        <w:tc>
          <w:tcPr>
            <w:tcW w:w="2268" w:type="dxa"/>
            <w:tcBorders>
              <w:top w:val="nil"/>
              <w:bottom w:val="single" w:sz="2" w:space="0" w:color="auto"/>
            </w:tcBorders>
            <w:shd w:val="clear" w:color="auto" w:fill="auto"/>
          </w:tcPr>
          <w:p w:rsidR="00A70786" w:rsidRPr="000E51D8" w:rsidRDefault="00A70786" w:rsidP="009A7E4E">
            <w:pPr>
              <w:pStyle w:val="Tabletext"/>
            </w:pPr>
            <w:r w:rsidRPr="000E51D8">
              <w:t>1223ABK</w:t>
            </w:r>
            <w:r w:rsidRPr="000E51D8">
              <w:br/>
              <w:t>(debts in respect of additional economic support payment 2020)</w:t>
            </w:r>
          </w:p>
        </w:tc>
        <w:tc>
          <w:tcPr>
            <w:tcW w:w="2407" w:type="dxa"/>
            <w:tcBorders>
              <w:top w:val="nil"/>
              <w:bottom w:val="single" w:sz="2" w:space="0" w:color="auto"/>
            </w:tcBorders>
            <w:shd w:val="clear" w:color="auto" w:fill="auto"/>
          </w:tcPr>
          <w:p w:rsidR="00A70786" w:rsidRPr="000E51D8" w:rsidRDefault="00A70786" w:rsidP="009A7E4E">
            <w:pPr>
              <w:pStyle w:val="Tabletext"/>
            </w:pPr>
            <w:r w:rsidRPr="000E51D8">
              <w:t>deductions</w:t>
            </w:r>
            <w:r w:rsidRPr="000E51D8">
              <w:br/>
              <w:t>legal proceedings</w:t>
            </w:r>
            <w:r w:rsidRPr="000E51D8">
              <w:br/>
              <w:t>garnishee notice</w:t>
            </w:r>
            <w:r w:rsidRPr="000E51D8">
              <w:br/>
              <w:t>repayment by instalments</w:t>
            </w:r>
          </w:p>
        </w:tc>
        <w:tc>
          <w:tcPr>
            <w:tcW w:w="1279" w:type="dxa"/>
            <w:tcBorders>
              <w:top w:val="nil"/>
              <w:bottom w:val="single" w:sz="2" w:space="0" w:color="auto"/>
            </w:tcBorders>
            <w:shd w:val="clear" w:color="auto" w:fill="auto"/>
          </w:tcPr>
          <w:p w:rsidR="00A70786" w:rsidRPr="000E51D8" w:rsidRDefault="00A70786" w:rsidP="009A7E4E">
            <w:pPr>
              <w:pStyle w:val="Tabletext"/>
            </w:pPr>
            <w:r w:rsidRPr="000E51D8">
              <w:t>1231, 1234A</w:t>
            </w:r>
            <w:r w:rsidRPr="000E51D8">
              <w:br/>
              <w:t>1232</w:t>
            </w:r>
            <w:r w:rsidRPr="000E51D8">
              <w:br/>
              <w:t>1233</w:t>
            </w:r>
            <w:r w:rsidRPr="000E51D8">
              <w:br/>
              <w:t>1234</w:t>
            </w:r>
          </w:p>
        </w:tc>
      </w:tr>
      <w:tr w:rsidR="00C256B3" w:rsidRPr="000E51D8" w:rsidTr="00A70786">
        <w:tblPrEx>
          <w:tblBorders>
            <w:left w:val="none" w:sz="0" w:space="0" w:color="auto"/>
            <w:bottom w:val="single" w:sz="2" w:space="0" w:color="auto"/>
            <w:right w:val="none" w:sz="0" w:space="0" w:color="auto"/>
            <w:insideH w:val="single" w:sz="2" w:space="0" w:color="auto"/>
            <w:insideV w:val="none" w:sz="0" w:space="0" w:color="auto"/>
          </w:tblBorders>
        </w:tblPrEx>
        <w:tc>
          <w:tcPr>
            <w:tcW w:w="1134" w:type="dxa"/>
            <w:tcBorders>
              <w:top w:val="single" w:sz="2" w:space="0" w:color="auto"/>
              <w:bottom w:val="nil"/>
            </w:tcBorders>
            <w:shd w:val="clear" w:color="auto" w:fill="auto"/>
          </w:tcPr>
          <w:p w:rsidR="00A70786" w:rsidRPr="000E51D8" w:rsidRDefault="00A70786" w:rsidP="009A7E4E">
            <w:pPr>
              <w:pStyle w:val="Tabletext"/>
            </w:pPr>
            <w:r w:rsidRPr="000E51D8">
              <w:t>4L</w:t>
            </w:r>
          </w:p>
        </w:tc>
        <w:tc>
          <w:tcPr>
            <w:tcW w:w="2268" w:type="dxa"/>
            <w:tcBorders>
              <w:top w:val="single" w:sz="2" w:space="0" w:color="auto"/>
              <w:bottom w:val="nil"/>
            </w:tcBorders>
            <w:shd w:val="clear" w:color="auto" w:fill="auto"/>
          </w:tcPr>
          <w:p w:rsidR="00A70786" w:rsidRPr="000E51D8" w:rsidRDefault="00A70786" w:rsidP="009A7E4E">
            <w:pPr>
              <w:pStyle w:val="Tabletext"/>
            </w:pPr>
            <w:r w:rsidRPr="000E51D8">
              <w:t>1223ABL</w:t>
            </w:r>
            <w:r w:rsidRPr="000E51D8">
              <w:br/>
              <w:t>(debts in respect of additional economic support payment 2021)</w:t>
            </w:r>
          </w:p>
        </w:tc>
        <w:tc>
          <w:tcPr>
            <w:tcW w:w="2407" w:type="dxa"/>
            <w:tcBorders>
              <w:top w:val="single" w:sz="2" w:space="0" w:color="auto"/>
              <w:bottom w:val="nil"/>
            </w:tcBorders>
            <w:shd w:val="clear" w:color="auto" w:fill="auto"/>
          </w:tcPr>
          <w:p w:rsidR="00A70786" w:rsidRPr="000E51D8" w:rsidRDefault="00A70786" w:rsidP="009A7E4E">
            <w:pPr>
              <w:pStyle w:val="Tabletext"/>
            </w:pPr>
            <w:r w:rsidRPr="000E51D8">
              <w:t>deductions</w:t>
            </w:r>
            <w:r w:rsidRPr="000E51D8">
              <w:br/>
              <w:t>legal proceedings</w:t>
            </w:r>
            <w:r w:rsidRPr="000E51D8">
              <w:br/>
              <w:t>garnishee notice</w:t>
            </w:r>
            <w:r w:rsidRPr="000E51D8">
              <w:br/>
              <w:t>repayment by instalments</w:t>
            </w:r>
          </w:p>
        </w:tc>
        <w:tc>
          <w:tcPr>
            <w:tcW w:w="1279" w:type="dxa"/>
            <w:tcBorders>
              <w:top w:val="single" w:sz="2" w:space="0" w:color="auto"/>
              <w:bottom w:val="nil"/>
            </w:tcBorders>
            <w:shd w:val="clear" w:color="auto" w:fill="auto"/>
          </w:tcPr>
          <w:p w:rsidR="00A70786" w:rsidRPr="000E51D8" w:rsidRDefault="00A70786" w:rsidP="009A7E4E">
            <w:pPr>
              <w:pStyle w:val="Tabletext"/>
            </w:pPr>
            <w:r w:rsidRPr="000E51D8">
              <w:t>1231, 1234A</w:t>
            </w:r>
            <w:r w:rsidRPr="000E51D8">
              <w:br/>
              <w:t>1232</w:t>
            </w:r>
            <w:r w:rsidRPr="000E51D8">
              <w:br/>
              <w:t>1233</w:t>
            </w:r>
            <w:r w:rsidRPr="000E51D8">
              <w:br/>
              <w:t>1234</w:t>
            </w:r>
          </w:p>
        </w:tc>
      </w:tr>
      <w:tr w:rsidR="00C52DD5" w:rsidRPr="000E51D8" w:rsidTr="00A70786">
        <w:tblPrEx>
          <w:tblBorders>
            <w:left w:val="none" w:sz="0" w:space="0" w:color="auto"/>
            <w:bottom w:val="single" w:sz="2" w:space="0" w:color="auto"/>
            <w:right w:val="none" w:sz="0" w:space="0" w:color="auto"/>
            <w:insideH w:val="single" w:sz="2" w:space="0" w:color="auto"/>
            <w:insideV w:val="none" w:sz="0" w:space="0" w:color="auto"/>
          </w:tblBorders>
        </w:tblPrEx>
        <w:tc>
          <w:tcPr>
            <w:tcW w:w="1134" w:type="dxa"/>
            <w:tcBorders>
              <w:top w:val="single" w:sz="2" w:space="0" w:color="auto"/>
              <w:bottom w:val="nil"/>
            </w:tcBorders>
            <w:shd w:val="clear" w:color="auto" w:fill="auto"/>
          </w:tcPr>
          <w:p w:rsidR="00C52DD5" w:rsidRPr="000E51D8" w:rsidRDefault="00C52DD5" w:rsidP="009A7E4E">
            <w:pPr>
              <w:pStyle w:val="Tabletext"/>
            </w:pPr>
            <w:r w:rsidRPr="000E51D8">
              <w:t>4M</w:t>
            </w:r>
          </w:p>
        </w:tc>
        <w:tc>
          <w:tcPr>
            <w:tcW w:w="2268" w:type="dxa"/>
            <w:tcBorders>
              <w:top w:val="single" w:sz="2" w:space="0" w:color="auto"/>
              <w:bottom w:val="nil"/>
            </w:tcBorders>
            <w:shd w:val="clear" w:color="auto" w:fill="auto"/>
          </w:tcPr>
          <w:p w:rsidR="00C52DD5" w:rsidRPr="000E51D8" w:rsidRDefault="00C52DD5" w:rsidP="009A7E4E">
            <w:pPr>
              <w:pStyle w:val="Tabletext"/>
            </w:pPr>
            <w:r w:rsidRPr="000E51D8">
              <w:t>1223ABM</w:t>
            </w:r>
            <w:r w:rsidRPr="000E51D8">
              <w:br/>
              <w:t>(debts in respect of 2022 cost of living payment)</w:t>
            </w:r>
          </w:p>
        </w:tc>
        <w:tc>
          <w:tcPr>
            <w:tcW w:w="2407" w:type="dxa"/>
            <w:tcBorders>
              <w:top w:val="single" w:sz="2" w:space="0" w:color="auto"/>
              <w:bottom w:val="nil"/>
            </w:tcBorders>
            <w:shd w:val="clear" w:color="auto" w:fill="auto"/>
          </w:tcPr>
          <w:p w:rsidR="00C52DD5" w:rsidRPr="000E51D8" w:rsidRDefault="00C52DD5" w:rsidP="009A7E4E">
            <w:pPr>
              <w:pStyle w:val="Tabletext"/>
            </w:pPr>
            <w:r w:rsidRPr="000E51D8">
              <w:t>deductions</w:t>
            </w:r>
            <w:r w:rsidRPr="000E51D8">
              <w:br/>
              <w:t>legal proceedings</w:t>
            </w:r>
            <w:r w:rsidRPr="000E51D8">
              <w:br/>
              <w:t>garnishee notice</w:t>
            </w:r>
            <w:r w:rsidRPr="000E51D8">
              <w:br/>
              <w:t>repayment by instalments</w:t>
            </w:r>
          </w:p>
        </w:tc>
        <w:tc>
          <w:tcPr>
            <w:tcW w:w="1279" w:type="dxa"/>
            <w:tcBorders>
              <w:top w:val="single" w:sz="2" w:space="0" w:color="auto"/>
              <w:bottom w:val="nil"/>
            </w:tcBorders>
            <w:shd w:val="clear" w:color="auto" w:fill="auto"/>
          </w:tcPr>
          <w:p w:rsidR="00C52DD5" w:rsidRPr="000E51D8" w:rsidRDefault="00C52DD5" w:rsidP="009A7E4E">
            <w:pPr>
              <w:pStyle w:val="Tabletext"/>
            </w:pPr>
            <w:r w:rsidRPr="000E51D8">
              <w:t>1231, 1234A</w:t>
            </w:r>
            <w:r w:rsidRPr="000E51D8">
              <w:br/>
              <w:t>1232</w:t>
            </w:r>
            <w:r w:rsidRPr="000E51D8">
              <w:br/>
              <w:t>1233</w:t>
            </w:r>
            <w:r w:rsidRPr="000E51D8">
              <w:br/>
              <w:t>1234</w:t>
            </w:r>
          </w:p>
        </w:tc>
      </w:tr>
      <w:tr w:rsidR="00BD0A62" w:rsidRPr="000E51D8" w:rsidTr="00887C10">
        <w:trPr>
          <w:cantSplit/>
        </w:trPr>
        <w:tc>
          <w:tcPr>
            <w:tcW w:w="1134" w:type="dxa"/>
            <w:tcBorders>
              <w:top w:val="single" w:sz="2" w:space="0" w:color="auto"/>
              <w:left w:val="nil"/>
              <w:bottom w:val="single" w:sz="2" w:space="0" w:color="auto"/>
              <w:right w:val="nil"/>
            </w:tcBorders>
            <w:shd w:val="clear" w:color="auto" w:fill="auto"/>
          </w:tcPr>
          <w:p w:rsidR="00BD0A62" w:rsidRPr="000E51D8" w:rsidRDefault="00BD0A62" w:rsidP="004918DA">
            <w:pPr>
              <w:pStyle w:val="Tabletext"/>
            </w:pPr>
            <w:r w:rsidRPr="000E51D8">
              <w:t>5</w:t>
            </w:r>
          </w:p>
        </w:tc>
        <w:tc>
          <w:tcPr>
            <w:tcW w:w="2268" w:type="dxa"/>
            <w:tcBorders>
              <w:top w:val="single" w:sz="2" w:space="0" w:color="auto"/>
              <w:left w:val="nil"/>
              <w:bottom w:val="single" w:sz="2" w:space="0" w:color="auto"/>
              <w:right w:val="nil"/>
            </w:tcBorders>
            <w:shd w:val="clear" w:color="auto" w:fill="auto"/>
          </w:tcPr>
          <w:p w:rsidR="00BD0A62" w:rsidRPr="000E51D8" w:rsidRDefault="00BD0A62" w:rsidP="004918DA">
            <w:pPr>
              <w:pStyle w:val="Tabletext"/>
            </w:pPr>
            <w:r w:rsidRPr="000E51D8">
              <w:t>1224AA</w:t>
            </w:r>
          </w:p>
        </w:tc>
        <w:tc>
          <w:tcPr>
            <w:tcW w:w="2410" w:type="dxa"/>
            <w:tcBorders>
              <w:top w:val="single" w:sz="2" w:space="0" w:color="auto"/>
              <w:left w:val="nil"/>
              <w:bottom w:val="single" w:sz="2" w:space="0" w:color="auto"/>
              <w:right w:val="nil"/>
            </w:tcBorders>
            <w:shd w:val="clear" w:color="auto" w:fill="auto"/>
          </w:tcPr>
          <w:p w:rsidR="00BD0A62" w:rsidRPr="000E51D8" w:rsidRDefault="00BD0A62" w:rsidP="004918DA">
            <w:pPr>
              <w:pStyle w:val="Tabletext"/>
            </w:pPr>
            <w:r w:rsidRPr="000E51D8">
              <w:t>deductions</w:t>
            </w:r>
            <w:r w:rsidRPr="000E51D8">
              <w:br/>
              <w:t>legal proceedings</w:t>
            </w:r>
            <w:r w:rsidRPr="000E51D8">
              <w:br/>
              <w:t>garnishee notice</w:t>
            </w:r>
            <w:r w:rsidRPr="000E51D8">
              <w:br/>
              <w:t>repayment by instalments</w:t>
            </w:r>
          </w:p>
        </w:tc>
        <w:tc>
          <w:tcPr>
            <w:tcW w:w="1276" w:type="dxa"/>
            <w:tcBorders>
              <w:top w:val="single" w:sz="2" w:space="0" w:color="auto"/>
              <w:left w:val="nil"/>
              <w:bottom w:val="single" w:sz="2" w:space="0" w:color="auto"/>
              <w:right w:val="nil"/>
            </w:tcBorders>
            <w:shd w:val="clear" w:color="auto" w:fill="auto"/>
          </w:tcPr>
          <w:p w:rsidR="00BD0A62" w:rsidRPr="000E51D8" w:rsidRDefault="00BD0A62" w:rsidP="004918DA">
            <w:pPr>
              <w:pStyle w:val="Tabletext"/>
            </w:pPr>
            <w:r w:rsidRPr="000E51D8">
              <w:t>1231, 1234A</w:t>
            </w:r>
            <w:r w:rsidRPr="000E51D8">
              <w:br/>
              <w:t>1232</w:t>
            </w:r>
            <w:r w:rsidRPr="000E51D8">
              <w:br/>
              <w:t>1233</w:t>
            </w:r>
            <w:r w:rsidRPr="000E51D8">
              <w:br/>
              <w:t>1234</w:t>
            </w:r>
          </w:p>
        </w:tc>
      </w:tr>
      <w:tr w:rsidR="00BD0A62" w:rsidRPr="000E51D8" w:rsidTr="00887C10">
        <w:trPr>
          <w:cantSplit/>
        </w:trPr>
        <w:tc>
          <w:tcPr>
            <w:tcW w:w="1134" w:type="dxa"/>
            <w:tcBorders>
              <w:top w:val="single" w:sz="2" w:space="0" w:color="auto"/>
              <w:left w:val="nil"/>
              <w:bottom w:val="single" w:sz="4" w:space="0" w:color="auto"/>
              <w:right w:val="nil"/>
            </w:tcBorders>
            <w:shd w:val="clear" w:color="auto" w:fill="auto"/>
          </w:tcPr>
          <w:p w:rsidR="00BD0A62" w:rsidRPr="000E51D8" w:rsidRDefault="00BD0A62" w:rsidP="004918DA">
            <w:pPr>
              <w:pStyle w:val="Tabletext"/>
            </w:pPr>
            <w:r w:rsidRPr="000E51D8">
              <w:t>6</w:t>
            </w:r>
          </w:p>
        </w:tc>
        <w:tc>
          <w:tcPr>
            <w:tcW w:w="2268" w:type="dxa"/>
            <w:tcBorders>
              <w:top w:val="single" w:sz="2" w:space="0" w:color="auto"/>
              <w:left w:val="nil"/>
              <w:bottom w:val="single" w:sz="4" w:space="0" w:color="auto"/>
              <w:right w:val="nil"/>
            </w:tcBorders>
            <w:shd w:val="clear" w:color="auto" w:fill="auto"/>
          </w:tcPr>
          <w:p w:rsidR="00BD0A62" w:rsidRPr="000E51D8" w:rsidRDefault="00BD0A62" w:rsidP="004918DA">
            <w:pPr>
              <w:pStyle w:val="Tabletext"/>
            </w:pPr>
            <w:r w:rsidRPr="000E51D8">
              <w:t>1224AB</w:t>
            </w:r>
            <w:r w:rsidRPr="000E51D8">
              <w:br/>
              <w:t>(conviction of person for involvement in offence by debtor)</w:t>
            </w:r>
          </w:p>
        </w:tc>
        <w:tc>
          <w:tcPr>
            <w:tcW w:w="2410" w:type="dxa"/>
            <w:tcBorders>
              <w:top w:val="single" w:sz="2" w:space="0" w:color="auto"/>
              <w:left w:val="nil"/>
              <w:bottom w:val="single" w:sz="4" w:space="0" w:color="auto"/>
              <w:right w:val="nil"/>
            </w:tcBorders>
            <w:shd w:val="clear" w:color="auto" w:fill="auto"/>
          </w:tcPr>
          <w:p w:rsidR="00BD0A62" w:rsidRPr="000E51D8" w:rsidRDefault="00BD0A62" w:rsidP="004918DA">
            <w:pPr>
              <w:pStyle w:val="Tabletext"/>
            </w:pPr>
            <w:r w:rsidRPr="000E51D8">
              <w:t>deductions</w:t>
            </w:r>
            <w:r w:rsidRPr="000E51D8">
              <w:br/>
              <w:t>legal proceedings</w:t>
            </w:r>
            <w:r w:rsidRPr="000E51D8">
              <w:br/>
              <w:t>garnishee notice</w:t>
            </w:r>
            <w:r w:rsidRPr="000E51D8">
              <w:br/>
              <w:t>repayment by instalments</w:t>
            </w:r>
          </w:p>
        </w:tc>
        <w:tc>
          <w:tcPr>
            <w:tcW w:w="1276" w:type="dxa"/>
            <w:tcBorders>
              <w:top w:val="single" w:sz="2" w:space="0" w:color="auto"/>
              <w:left w:val="nil"/>
              <w:bottom w:val="single" w:sz="4" w:space="0" w:color="auto"/>
              <w:right w:val="nil"/>
            </w:tcBorders>
            <w:shd w:val="clear" w:color="auto" w:fill="auto"/>
          </w:tcPr>
          <w:p w:rsidR="00BD0A62" w:rsidRPr="000E51D8" w:rsidRDefault="00BD0A62" w:rsidP="004918DA">
            <w:pPr>
              <w:pStyle w:val="Tabletext"/>
            </w:pPr>
            <w:r w:rsidRPr="000E51D8">
              <w:t>1231, 1234A</w:t>
            </w:r>
            <w:r w:rsidRPr="000E51D8">
              <w:br/>
              <w:t>1232</w:t>
            </w:r>
            <w:r w:rsidRPr="000E51D8">
              <w:br/>
              <w:t>1233</w:t>
            </w:r>
            <w:r w:rsidRPr="000E51D8">
              <w:br/>
              <w:t>1234</w:t>
            </w:r>
          </w:p>
        </w:tc>
      </w:tr>
      <w:tr w:rsidR="00BD0A62" w:rsidRPr="000E51D8" w:rsidTr="00887C10">
        <w:trPr>
          <w:cantSplit/>
        </w:trPr>
        <w:tc>
          <w:tcPr>
            <w:tcW w:w="1134" w:type="dxa"/>
            <w:tcBorders>
              <w:top w:val="single" w:sz="4" w:space="0" w:color="auto"/>
              <w:left w:val="nil"/>
              <w:bottom w:val="single" w:sz="4" w:space="0" w:color="auto"/>
              <w:right w:val="nil"/>
            </w:tcBorders>
            <w:shd w:val="clear" w:color="auto" w:fill="auto"/>
          </w:tcPr>
          <w:p w:rsidR="00BD0A62" w:rsidRPr="000E51D8" w:rsidRDefault="00BD0A62" w:rsidP="004918DA">
            <w:pPr>
              <w:pStyle w:val="Tabletext"/>
            </w:pPr>
            <w:r w:rsidRPr="000E51D8">
              <w:lastRenderedPageBreak/>
              <w:t>7</w:t>
            </w:r>
          </w:p>
        </w:tc>
        <w:tc>
          <w:tcPr>
            <w:tcW w:w="2268" w:type="dxa"/>
            <w:tcBorders>
              <w:top w:val="single" w:sz="4" w:space="0" w:color="auto"/>
              <w:left w:val="nil"/>
              <w:bottom w:val="single" w:sz="4" w:space="0" w:color="auto"/>
              <w:right w:val="nil"/>
            </w:tcBorders>
            <w:shd w:val="clear" w:color="auto" w:fill="auto"/>
          </w:tcPr>
          <w:p w:rsidR="00BD0A62" w:rsidRPr="000E51D8" w:rsidRDefault="00BD0A62" w:rsidP="004918DA">
            <w:pPr>
              <w:pStyle w:val="Tabletext"/>
            </w:pPr>
            <w:r w:rsidRPr="000E51D8">
              <w:t>1224B</w:t>
            </w:r>
            <w:r w:rsidRPr="000E51D8">
              <w:br/>
              <w:t>(education entry payment)</w:t>
            </w:r>
          </w:p>
        </w:tc>
        <w:tc>
          <w:tcPr>
            <w:tcW w:w="2410" w:type="dxa"/>
            <w:tcBorders>
              <w:top w:val="single" w:sz="4" w:space="0" w:color="auto"/>
              <w:left w:val="nil"/>
              <w:bottom w:val="single" w:sz="4" w:space="0" w:color="auto"/>
              <w:right w:val="nil"/>
            </w:tcBorders>
            <w:shd w:val="clear" w:color="auto" w:fill="auto"/>
          </w:tcPr>
          <w:p w:rsidR="00BD0A62" w:rsidRPr="000E51D8" w:rsidRDefault="00BD0A62" w:rsidP="004918DA">
            <w:pPr>
              <w:pStyle w:val="Tabletext"/>
            </w:pPr>
            <w:r w:rsidRPr="000E51D8">
              <w:t>deductions</w:t>
            </w:r>
            <w:r w:rsidRPr="000E51D8">
              <w:br/>
              <w:t>legal proceedings</w:t>
            </w:r>
            <w:r w:rsidRPr="000E51D8">
              <w:br/>
              <w:t>garnishee notice</w:t>
            </w:r>
            <w:r w:rsidRPr="000E51D8">
              <w:br/>
              <w:t>repayment by instalments</w:t>
            </w:r>
          </w:p>
        </w:tc>
        <w:tc>
          <w:tcPr>
            <w:tcW w:w="1276" w:type="dxa"/>
            <w:tcBorders>
              <w:top w:val="single" w:sz="4" w:space="0" w:color="auto"/>
              <w:left w:val="nil"/>
              <w:bottom w:val="single" w:sz="4" w:space="0" w:color="auto"/>
              <w:right w:val="nil"/>
            </w:tcBorders>
            <w:shd w:val="clear" w:color="auto" w:fill="auto"/>
          </w:tcPr>
          <w:p w:rsidR="00BD0A62" w:rsidRPr="000E51D8" w:rsidRDefault="00BD0A62" w:rsidP="004918DA">
            <w:pPr>
              <w:pStyle w:val="Tabletext"/>
            </w:pPr>
            <w:r w:rsidRPr="000E51D8">
              <w:t>1231, 1234A</w:t>
            </w:r>
            <w:r w:rsidRPr="000E51D8">
              <w:br/>
              <w:t>1232</w:t>
            </w:r>
            <w:r w:rsidRPr="000E51D8">
              <w:br/>
              <w:t>1233</w:t>
            </w:r>
            <w:r w:rsidRPr="000E51D8">
              <w:br/>
              <w:t>1234</w:t>
            </w:r>
          </w:p>
        </w:tc>
      </w:tr>
      <w:tr w:rsidR="00BD0A62" w:rsidRPr="000E51D8" w:rsidTr="00821AD8">
        <w:trPr>
          <w:cantSplit/>
        </w:trPr>
        <w:tc>
          <w:tcPr>
            <w:tcW w:w="1134" w:type="dxa"/>
            <w:tcBorders>
              <w:top w:val="single" w:sz="4" w:space="0" w:color="auto"/>
              <w:left w:val="nil"/>
              <w:bottom w:val="single" w:sz="2" w:space="0" w:color="auto"/>
              <w:right w:val="nil"/>
            </w:tcBorders>
            <w:shd w:val="clear" w:color="auto" w:fill="auto"/>
          </w:tcPr>
          <w:p w:rsidR="00BD0A62" w:rsidRPr="000E51D8" w:rsidRDefault="00BD0A62" w:rsidP="004918DA">
            <w:pPr>
              <w:pStyle w:val="Tabletext"/>
            </w:pPr>
            <w:r w:rsidRPr="000E51D8">
              <w:t>8</w:t>
            </w:r>
          </w:p>
        </w:tc>
        <w:tc>
          <w:tcPr>
            <w:tcW w:w="2268" w:type="dxa"/>
            <w:tcBorders>
              <w:top w:val="single" w:sz="4" w:space="0" w:color="auto"/>
              <w:left w:val="nil"/>
              <w:bottom w:val="single" w:sz="2" w:space="0" w:color="auto"/>
              <w:right w:val="nil"/>
            </w:tcBorders>
            <w:shd w:val="clear" w:color="auto" w:fill="auto"/>
          </w:tcPr>
          <w:p w:rsidR="00BD0A62" w:rsidRPr="000E51D8" w:rsidRDefault="00BD0A62" w:rsidP="004918DA">
            <w:pPr>
              <w:pStyle w:val="Tabletext"/>
            </w:pPr>
            <w:r w:rsidRPr="000E51D8">
              <w:t>1224C</w:t>
            </w:r>
            <w:r w:rsidRPr="000E51D8">
              <w:br/>
              <w:t>(Data</w:t>
            </w:r>
            <w:r w:rsidR="00491F1A">
              <w:noBreakHyphen/>
            </w:r>
            <w:r w:rsidRPr="000E51D8">
              <w:t>matching program debts)</w:t>
            </w:r>
          </w:p>
        </w:tc>
        <w:tc>
          <w:tcPr>
            <w:tcW w:w="2410" w:type="dxa"/>
            <w:tcBorders>
              <w:top w:val="single" w:sz="4" w:space="0" w:color="auto"/>
              <w:left w:val="nil"/>
              <w:bottom w:val="single" w:sz="2" w:space="0" w:color="auto"/>
              <w:right w:val="nil"/>
            </w:tcBorders>
            <w:shd w:val="clear" w:color="auto" w:fill="auto"/>
          </w:tcPr>
          <w:p w:rsidR="00BD0A62" w:rsidRPr="000E51D8" w:rsidRDefault="00BD0A62" w:rsidP="004918DA">
            <w:pPr>
              <w:pStyle w:val="Tabletext"/>
            </w:pPr>
            <w:r w:rsidRPr="000E51D8">
              <w:t>deductions</w:t>
            </w:r>
            <w:r w:rsidRPr="000E51D8">
              <w:br/>
              <w:t>legal proceedings</w:t>
            </w:r>
            <w:r w:rsidRPr="000E51D8">
              <w:br/>
              <w:t>garnishee notice</w:t>
            </w:r>
            <w:r w:rsidRPr="000E51D8">
              <w:br/>
              <w:t>repayment by instalments</w:t>
            </w:r>
          </w:p>
        </w:tc>
        <w:tc>
          <w:tcPr>
            <w:tcW w:w="1276" w:type="dxa"/>
            <w:tcBorders>
              <w:top w:val="single" w:sz="4" w:space="0" w:color="auto"/>
              <w:left w:val="nil"/>
              <w:bottom w:val="single" w:sz="2" w:space="0" w:color="auto"/>
              <w:right w:val="nil"/>
            </w:tcBorders>
            <w:shd w:val="clear" w:color="auto" w:fill="auto"/>
          </w:tcPr>
          <w:p w:rsidR="00BD0A62" w:rsidRPr="000E51D8" w:rsidRDefault="00BD0A62" w:rsidP="004918DA">
            <w:pPr>
              <w:pStyle w:val="Tabletext"/>
            </w:pPr>
            <w:r w:rsidRPr="000E51D8">
              <w:t>1231, 1234A</w:t>
            </w:r>
            <w:r w:rsidRPr="000E51D8">
              <w:br/>
              <w:t>1232</w:t>
            </w:r>
            <w:r w:rsidRPr="000E51D8">
              <w:br/>
              <w:t>1233</w:t>
            </w:r>
            <w:r w:rsidRPr="000E51D8">
              <w:br/>
              <w:t>1234</w:t>
            </w:r>
          </w:p>
        </w:tc>
      </w:tr>
      <w:tr w:rsidR="00BD0A62" w:rsidRPr="000E51D8">
        <w:trPr>
          <w:cantSplit/>
        </w:trPr>
        <w:tc>
          <w:tcPr>
            <w:tcW w:w="1134" w:type="dxa"/>
            <w:tcBorders>
              <w:top w:val="single" w:sz="2" w:space="0" w:color="auto"/>
              <w:left w:val="nil"/>
              <w:bottom w:val="single" w:sz="2" w:space="0" w:color="auto"/>
              <w:right w:val="nil"/>
            </w:tcBorders>
            <w:shd w:val="clear" w:color="auto" w:fill="auto"/>
          </w:tcPr>
          <w:p w:rsidR="00BD0A62" w:rsidRPr="000E51D8" w:rsidRDefault="00BD0A62" w:rsidP="004918DA">
            <w:pPr>
              <w:pStyle w:val="Tabletext"/>
            </w:pPr>
            <w:r w:rsidRPr="000E51D8">
              <w:t>9</w:t>
            </w:r>
          </w:p>
        </w:tc>
        <w:tc>
          <w:tcPr>
            <w:tcW w:w="2268" w:type="dxa"/>
            <w:tcBorders>
              <w:top w:val="single" w:sz="2" w:space="0" w:color="auto"/>
              <w:left w:val="nil"/>
              <w:bottom w:val="single" w:sz="2" w:space="0" w:color="auto"/>
              <w:right w:val="nil"/>
            </w:tcBorders>
            <w:shd w:val="clear" w:color="auto" w:fill="auto"/>
          </w:tcPr>
          <w:p w:rsidR="00BD0A62" w:rsidRPr="000E51D8" w:rsidRDefault="00BD0A62" w:rsidP="004918DA">
            <w:pPr>
              <w:pStyle w:val="Tabletext"/>
            </w:pPr>
            <w:r w:rsidRPr="000E51D8">
              <w:t>1224D</w:t>
            </w:r>
            <w:r w:rsidRPr="000E51D8">
              <w:br/>
              <w:t>(mobility allowance advance debt)</w:t>
            </w:r>
          </w:p>
        </w:tc>
        <w:tc>
          <w:tcPr>
            <w:tcW w:w="2410" w:type="dxa"/>
            <w:tcBorders>
              <w:top w:val="single" w:sz="2" w:space="0" w:color="auto"/>
              <w:left w:val="nil"/>
              <w:bottom w:val="single" w:sz="2" w:space="0" w:color="auto"/>
              <w:right w:val="nil"/>
            </w:tcBorders>
            <w:shd w:val="clear" w:color="auto" w:fill="auto"/>
          </w:tcPr>
          <w:p w:rsidR="00BD0A62" w:rsidRPr="000E51D8" w:rsidRDefault="00BD0A62" w:rsidP="004918DA">
            <w:pPr>
              <w:pStyle w:val="Tabletext"/>
            </w:pPr>
            <w:r w:rsidRPr="000E51D8">
              <w:t>deductions</w:t>
            </w:r>
            <w:r w:rsidRPr="000E51D8">
              <w:br/>
              <w:t>legal proceedings</w:t>
            </w:r>
            <w:r w:rsidRPr="000E51D8">
              <w:br/>
              <w:t>garnishee notice</w:t>
            </w:r>
            <w:r w:rsidRPr="000E51D8">
              <w:br/>
              <w:t>repayment by instalments</w:t>
            </w:r>
          </w:p>
        </w:tc>
        <w:tc>
          <w:tcPr>
            <w:tcW w:w="1276" w:type="dxa"/>
            <w:tcBorders>
              <w:top w:val="single" w:sz="2" w:space="0" w:color="auto"/>
              <w:left w:val="nil"/>
              <w:bottom w:val="single" w:sz="2" w:space="0" w:color="auto"/>
              <w:right w:val="nil"/>
            </w:tcBorders>
            <w:shd w:val="clear" w:color="auto" w:fill="auto"/>
          </w:tcPr>
          <w:p w:rsidR="00BD0A62" w:rsidRPr="000E51D8" w:rsidRDefault="00BD0A62" w:rsidP="004918DA">
            <w:pPr>
              <w:pStyle w:val="Tabletext"/>
            </w:pPr>
            <w:r w:rsidRPr="000E51D8">
              <w:t>1231, 1234A</w:t>
            </w:r>
            <w:r w:rsidRPr="000E51D8">
              <w:br/>
              <w:t>1232</w:t>
            </w:r>
            <w:r w:rsidRPr="000E51D8">
              <w:br/>
              <w:t>1233</w:t>
            </w:r>
            <w:r w:rsidRPr="000E51D8">
              <w:br/>
              <w:t>1234</w:t>
            </w:r>
          </w:p>
        </w:tc>
      </w:tr>
      <w:tr w:rsidR="00BD0A62" w:rsidRPr="000E51D8">
        <w:trPr>
          <w:cantSplit/>
        </w:trPr>
        <w:tc>
          <w:tcPr>
            <w:tcW w:w="1134" w:type="dxa"/>
            <w:tcBorders>
              <w:top w:val="single" w:sz="2" w:space="0" w:color="auto"/>
              <w:left w:val="nil"/>
              <w:bottom w:val="single" w:sz="2" w:space="0" w:color="auto"/>
              <w:right w:val="nil"/>
            </w:tcBorders>
            <w:shd w:val="clear" w:color="auto" w:fill="auto"/>
          </w:tcPr>
          <w:p w:rsidR="00BD0A62" w:rsidRPr="000E51D8" w:rsidRDefault="00BD0A62" w:rsidP="004918DA">
            <w:pPr>
              <w:pStyle w:val="Tabletext"/>
            </w:pPr>
            <w:r w:rsidRPr="000E51D8">
              <w:t>10</w:t>
            </w:r>
          </w:p>
        </w:tc>
        <w:tc>
          <w:tcPr>
            <w:tcW w:w="2268" w:type="dxa"/>
            <w:tcBorders>
              <w:top w:val="single" w:sz="2" w:space="0" w:color="auto"/>
              <w:left w:val="nil"/>
              <w:bottom w:val="single" w:sz="2" w:space="0" w:color="auto"/>
              <w:right w:val="nil"/>
            </w:tcBorders>
            <w:shd w:val="clear" w:color="auto" w:fill="auto"/>
          </w:tcPr>
          <w:p w:rsidR="00BD0A62" w:rsidRPr="000E51D8" w:rsidRDefault="00BD0A62" w:rsidP="004918DA">
            <w:pPr>
              <w:pStyle w:val="Tabletext"/>
            </w:pPr>
            <w:r w:rsidRPr="000E51D8">
              <w:t>1224E</w:t>
            </w:r>
            <w:r w:rsidRPr="000E51D8">
              <w:br/>
              <w:t>(debt arising from advance payments of social security entitlements)</w:t>
            </w:r>
          </w:p>
        </w:tc>
        <w:tc>
          <w:tcPr>
            <w:tcW w:w="2410" w:type="dxa"/>
            <w:tcBorders>
              <w:top w:val="single" w:sz="2" w:space="0" w:color="auto"/>
              <w:left w:val="nil"/>
              <w:bottom w:val="single" w:sz="2" w:space="0" w:color="auto"/>
              <w:right w:val="nil"/>
            </w:tcBorders>
            <w:shd w:val="clear" w:color="auto" w:fill="auto"/>
          </w:tcPr>
          <w:p w:rsidR="00BD0A62" w:rsidRPr="000E51D8" w:rsidRDefault="00BD0A62" w:rsidP="004918DA">
            <w:pPr>
              <w:pStyle w:val="Tabletext"/>
            </w:pPr>
            <w:r w:rsidRPr="000E51D8">
              <w:t>deductions</w:t>
            </w:r>
            <w:r w:rsidRPr="000E51D8">
              <w:br/>
              <w:t>legal proceedings</w:t>
            </w:r>
            <w:r w:rsidRPr="000E51D8">
              <w:br/>
              <w:t>garnishee notice</w:t>
            </w:r>
            <w:r w:rsidRPr="000E51D8">
              <w:br/>
              <w:t>repayment by instalments</w:t>
            </w:r>
          </w:p>
        </w:tc>
        <w:tc>
          <w:tcPr>
            <w:tcW w:w="1276" w:type="dxa"/>
            <w:tcBorders>
              <w:top w:val="single" w:sz="2" w:space="0" w:color="auto"/>
              <w:left w:val="nil"/>
              <w:bottom w:val="single" w:sz="2" w:space="0" w:color="auto"/>
              <w:right w:val="nil"/>
            </w:tcBorders>
            <w:shd w:val="clear" w:color="auto" w:fill="auto"/>
          </w:tcPr>
          <w:p w:rsidR="00BD0A62" w:rsidRPr="000E51D8" w:rsidRDefault="00BD0A62" w:rsidP="004918DA">
            <w:pPr>
              <w:pStyle w:val="Tabletext"/>
            </w:pPr>
            <w:r w:rsidRPr="000E51D8">
              <w:t>1231, 1234A</w:t>
            </w:r>
            <w:r w:rsidRPr="000E51D8">
              <w:br/>
              <w:t>1232</w:t>
            </w:r>
            <w:r w:rsidRPr="000E51D8">
              <w:br/>
              <w:t>1233</w:t>
            </w:r>
            <w:r w:rsidRPr="000E51D8">
              <w:br/>
              <w:t>1234</w:t>
            </w:r>
          </w:p>
        </w:tc>
      </w:tr>
      <w:tr w:rsidR="00BD0A62" w:rsidRPr="000E51D8">
        <w:trPr>
          <w:cantSplit/>
        </w:trPr>
        <w:tc>
          <w:tcPr>
            <w:tcW w:w="1134" w:type="dxa"/>
            <w:tcBorders>
              <w:top w:val="single" w:sz="2" w:space="0" w:color="auto"/>
              <w:left w:val="nil"/>
              <w:bottom w:val="single" w:sz="2" w:space="0" w:color="auto"/>
              <w:right w:val="nil"/>
            </w:tcBorders>
            <w:shd w:val="clear" w:color="auto" w:fill="auto"/>
          </w:tcPr>
          <w:p w:rsidR="00BD0A62" w:rsidRPr="000E51D8" w:rsidRDefault="00BD0A62" w:rsidP="004918DA">
            <w:pPr>
              <w:pStyle w:val="Tabletext"/>
            </w:pPr>
            <w:r w:rsidRPr="000E51D8">
              <w:t>11</w:t>
            </w:r>
          </w:p>
        </w:tc>
        <w:tc>
          <w:tcPr>
            <w:tcW w:w="2268" w:type="dxa"/>
            <w:tcBorders>
              <w:top w:val="single" w:sz="2" w:space="0" w:color="auto"/>
              <w:left w:val="nil"/>
              <w:bottom w:val="single" w:sz="2" w:space="0" w:color="auto"/>
              <w:right w:val="nil"/>
            </w:tcBorders>
            <w:shd w:val="clear" w:color="auto" w:fill="auto"/>
          </w:tcPr>
          <w:p w:rsidR="00BD0A62" w:rsidRPr="000E51D8" w:rsidRDefault="00BD0A62" w:rsidP="004918DA">
            <w:pPr>
              <w:pStyle w:val="Tabletext"/>
            </w:pPr>
            <w:r w:rsidRPr="000E51D8">
              <w:t>1225</w:t>
            </w:r>
            <w:r w:rsidRPr="000E51D8">
              <w:br/>
              <w:t>(compensation debt)</w:t>
            </w:r>
          </w:p>
        </w:tc>
        <w:tc>
          <w:tcPr>
            <w:tcW w:w="2410" w:type="dxa"/>
            <w:tcBorders>
              <w:top w:val="single" w:sz="2" w:space="0" w:color="auto"/>
              <w:left w:val="nil"/>
              <w:bottom w:val="single" w:sz="2" w:space="0" w:color="auto"/>
              <w:right w:val="nil"/>
            </w:tcBorders>
            <w:shd w:val="clear" w:color="auto" w:fill="auto"/>
          </w:tcPr>
          <w:p w:rsidR="00BD0A62" w:rsidRPr="000E51D8" w:rsidRDefault="00BD0A62" w:rsidP="004918DA">
            <w:pPr>
              <w:pStyle w:val="Tabletext"/>
            </w:pPr>
            <w:r w:rsidRPr="000E51D8">
              <w:t>deductions</w:t>
            </w:r>
            <w:r w:rsidRPr="000E51D8">
              <w:br/>
              <w:t>legal proceedings</w:t>
            </w:r>
            <w:r w:rsidRPr="000E51D8">
              <w:br/>
              <w:t>garnishee notice</w:t>
            </w:r>
            <w:r w:rsidRPr="000E51D8">
              <w:br/>
              <w:t>repayment by instalments</w:t>
            </w:r>
          </w:p>
        </w:tc>
        <w:tc>
          <w:tcPr>
            <w:tcW w:w="1276" w:type="dxa"/>
            <w:tcBorders>
              <w:top w:val="single" w:sz="2" w:space="0" w:color="auto"/>
              <w:left w:val="nil"/>
              <w:bottom w:val="single" w:sz="2" w:space="0" w:color="auto"/>
              <w:right w:val="nil"/>
            </w:tcBorders>
            <w:shd w:val="clear" w:color="auto" w:fill="auto"/>
          </w:tcPr>
          <w:p w:rsidR="00BD0A62" w:rsidRPr="000E51D8" w:rsidRDefault="00BD0A62" w:rsidP="004918DA">
            <w:pPr>
              <w:pStyle w:val="Tabletext"/>
            </w:pPr>
            <w:r w:rsidRPr="000E51D8">
              <w:t>1231, 1234A</w:t>
            </w:r>
            <w:r w:rsidRPr="000E51D8">
              <w:br/>
              <w:t>1232</w:t>
            </w:r>
            <w:r w:rsidRPr="000E51D8">
              <w:br/>
              <w:t>1233</w:t>
            </w:r>
            <w:r w:rsidRPr="000E51D8">
              <w:br/>
              <w:t>1234</w:t>
            </w:r>
          </w:p>
        </w:tc>
      </w:tr>
      <w:tr w:rsidR="00BD0A62" w:rsidRPr="000E51D8">
        <w:trPr>
          <w:cantSplit/>
        </w:trPr>
        <w:tc>
          <w:tcPr>
            <w:tcW w:w="1134" w:type="dxa"/>
            <w:tcBorders>
              <w:top w:val="single" w:sz="2" w:space="0" w:color="auto"/>
              <w:left w:val="nil"/>
              <w:bottom w:val="single" w:sz="2" w:space="0" w:color="auto"/>
              <w:right w:val="nil"/>
            </w:tcBorders>
            <w:shd w:val="clear" w:color="auto" w:fill="auto"/>
          </w:tcPr>
          <w:p w:rsidR="00BD0A62" w:rsidRPr="000E51D8" w:rsidRDefault="00BD0A62" w:rsidP="004918DA">
            <w:pPr>
              <w:pStyle w:val="Tabletext"/>
            </w:pPr>
            <w:r w:rsidRPr="000E51D8">
              <w:t>12</w:t>
            </w:r>
          </w:p>
        </w:tc>
        <w:tc>
          <w:tcPr>
            <w:tcW w:w="2268" w:type="dxa"/>
            <w:tcBorders>
              <w:top w:val="single" w:sz="2" w:space="0" w:color="auto"/>
              <w:left w:val="nil"/>
              <w:bottom w:val="single" w:sz="2" w:space="0" w:color="auto"/>
              <w:right w:val="nil"/>
            </w:tcBorders>
            <w:shd w:val="clear" w:color="auto" w:fill="auto"/>
          </w:tcPr>
          <w:p w:rsidR="00BD0A62" w:rsidRPr="000E51D8" w:rsidRDefault="00BD0A62" w:rsidP="004918DA">
            <w:pPr>
              <w:pStyle w:val="Tabletext"/>
            </w:pPr>
            <w:r w:rsidRPr="000E51D8">
              <w:t>1226</w:t>
            </w:r>
            <w:r w:rsidRPr="000E51D8">
              <w:br/>
              <w:t>(compensation payer and insurer debts)</w:t>
            </w:r>
          </w:p>
        </w:tc>
        <w:tc>
          <w:tcPr>
            <w:tcW w:w="2410" w:type="dxa"/>
            <w:tcBorders>
              <w:top w:val="single" w:sz="2" w:space="0" w:color="auto"/>
              <w:left w:val="nil"/>
              <w:bottom w:val="single" w:sz="2" w:space="0" w:color="auto"/>
              <w:right w:val="nil"/>
            </w:tcBorders>
            <w:shd w:val="clear" w:color="auto" w:fill="auto"/>
          </w:tcPr>
          <w:p w:rsidR="00BD0A62" w:rsidRPr="000E51D8" w:rsidRDefault="00BD0A62" w:rsidP="004918DA">
            <w:pPr>
              <w:pStyle w:val="Tabletext"/>
            </w:pPr>
            <w:r w:rsidRPr="000E51D8">
              <w:t>legal proceedings</w:t>
            </w:r>
          </w:p>
        </w:tc>
        <w:tc>
          <w:tcPr>
            <w:tcW w:w="1276" w:type="dxa"/>
            <w:tcBorders>
              <w:top w:val="single" w:sz="2" w:space="0" w:color="auto"/>
              <w:left w:val="nil"/>
              <w:bottom w:val="single" w:sz="2" w:space="0" w:color="auto"/>
              <w:right w:val="nil"/>
            </w:tcBorders>
            <w:shd w:val="clear" w:color="auto" w:fill="auto"/>
          </w:tcPr>
          <w:p w:rsidR="00BD0A62" w:rsidRPr="000E51D8" w:rsidRDefault="00BD0A62" w:rsidP="004918DA">
            <w:pPr>
              <w:pStyle w:val="Tabletext"/>
            </w:pPr>
            <w:r w:rsidRPr="000E51D8">
              <w:t>1232</w:t>
            </w:r>
          </w:p>
        </w:tc>
      </w:tr>
      <w:tr w:rsidR="00BD0A62" w:rsidRPr="000E51D8" w:rsidTr="00887C10">
        <w:trPr>
          <w:cantSplit/>
        </w:trPr>
        <w:tc>
          <w:tcPr>
            <w:tcW w:w="1134" w:type="dxa"/>
            <w:tcBorders>
              <w:top w:val="single" w:sz="2" w:space="0" w:color="auto"/>
              <w:left w:val="nil"/>
              <w:bottom w:val="single" w:sz="2" w:space="0" w:color="auto"/>
              <w:right w:val="nil"/>
            </w:tcBorders>
            <w:shd w:val="clear" w:color="auto" w:fill="auto"/>
          </w:tcPr>
          <w:p w:rsidR="00BD0A62" w:rsidRPr="000E51D8" w:rsidRDefault="00BD0A62" w:rsidP="004918DA">
            <w:pPr>
              <w:pStyle w:val="Tabletext"/>
            </w:pPr>
            <w:r w:rsidRPr="000E51D8">
              <w:t>13</w:t>
            </w:r>
          </w:p>
        </w:tc>
        <w:tc>
          <w:tcPr>
            <w:tcW w:w="2268" w:type="dxa"/>
            <w:tcBorders>
              <w:top w:val="single" w:sz="2" w:space="0" w:color="auto"/>
              <w:left w:val="nil"/>
              <w:bottom w:val="single" w:sz="2" w:space="0" w:color="auto"/>
              <w:right w:val="nil"/>
            </w:tcBorders>
            <w:shd w:val="clear" w:color="auto" w:fill="auto"/>
          </w:tcPr>
          <w:p w:rsidR="00BD0A62" w:rsidRPr="000E51D8" w:rsidRDefault="00BD0A62" w:rsidP="004918DA">
            <w:pPr>
              <w:pStyle w:val="Tabletext"/>
            </w:pPr>
            <w:r w:rsidRPr="000E51D8">
              <w:t>1226A</w:t>
            </w:r>
            <w:r w:rsidRPr="000E51D8">
              <w:br/>
              <w:t>(compensation arrears debt)</w:t>
            </w:r>
          </w:p>
        </w:tc>
        <w:tc>
          <w:tcPr>
            <w:tcW w:w="2410" w:type="dxa"/>
            <w:tcBorders>
              <w:top w:val="single" w:sz="2" w:space="0" w:color="auto"/>
              <w:left w:val="nil"/>
              <w:bottom w:val="single" w:sz="2" w:space="0" w:color="auto"/>
              <w:right w:val="nil"/>
            </w:tcBorders>
            <w:shd w:val="clear" w:color="auto" w:fill="auto"/>
          </w:tcPr>
          <w:p w:rsidR="00BD0A62" w:rsidRPr="000E51D8" w:rsidRDefault="00BD0A62" w:rsidP="004918DA">
            <w:pPr>
              <w:pStyle w:val="Tabletext"/>
            </w:pPr>
            <w:r w:rsidRPr="000E51D8">
              <w:t>deductions</w:t>
            </w:r>
            <w:r w:rsidRPr="000E51D8">
              <w:br/>
              <w:t>legal proceedings</w:t>
            </w:r>
            <w:r w:rsidRPr="000E51D8">
              <w:br/>
              <w:t>garnishee notice</w:t>
            </w:r>
            <w:r w:rsidRPr="000E51D8">
              <w:br/>
              <w:t>repayment by instalments</w:t>
            </w:r>
          </w:p>
        </w:tc>
        <w:tc>
          <w:tcPr>
            <w:tcW w:w="1276" w:type="dxa"/>
            <w:tcBorders>
              <w:top w:val="single" w:sz="2" w:space="0" w:color="auto"/>
              <w:left w:val="nil"/>
              <w:bottom w:val="single" w:sz="2" w:space="0" w:color="auto"/>
              <w:right w:val="nil"/>
            </w:tcBorders>
            <w:shd w:val="clear" w:color="auto" w:fill="auto"/>
          </w:tcPr>
          <w:p w:rsidR="00BD0A62" w:rsidRPr="000E51D8" w:rsidRDefault="00BD0A62" w:rsidP="004918DA">
            <w:pPr>
              <w:pStyle w:val="Tabletext"/>
            </w:pPr>
            <w:r w:rsidRPr="000E51D8">
              <w:t>1231, 1234A</w:t>
            </w:r>
            <w:r w:rsidRPr="000E51D8">
              <w:br/>
              <w:t>1232</w:t>
            </w:r>
            <w:r w:rsidRPr="000E51D8">
              <w:br/>
              <w:t>1233</w:t>
            </w:r>
            <w:r w:rsidRPr="000E51D8">
              <w:br/>
              <w:t>1234</w:t>
            </w:r>
          </w:p>
        </w:tc>
      </w:tr>
      <w:tr w:rsidR="00BD0A62" w:rsidRPr="000E51D8" w:rsidTr="00887C10">
        <w:trPr>
          <w:cantSplit/>
        </w:trPr>
        <w:tc>
          <w:tcPr>
            <w:tcW w:w="1134" w:type="dxa"/>
            <w:tcBorders>
              <w:top w:val="single" w:sz="2" w:space="0" w:color="auto"/>
              <w:left w:val="nil"/>
              <w:bottom w:val="single" w:sz="4" w:space="0" w:color="auto"/>
              <w:right w:val="nil"/>
            </w:tcBorders>
            <w:shd w:val="clear" w:color="auto" w:fill="auto"/>
          </w:tcPr>
          <w:p w:rsidR="00BD0A62" w:rsidRPr="000E51D8" w:rsidRDefault="00BD0A62" w:rsidP="004918DA">
            <w:pPr>
              <w:pStyle w:val="Tabletext"/>
            </w:pPr>
            <w:r w:rsidRPr="000E51D8">
              <w:t>14</w:t>
            </w:r>
          </w:p>
        </w:tc>
        <w:tc>
          <w:tcPr>
            <w:tcW w:w="2268" w:type="dxa"/>
            <w:tcBorders>
              <w:top w:val="single" w:sz="2" w:space="0" w:color="auto"/>
              <w:left w:val="nil"/>
              <w:bottom w:val="single" w:sz="4" w:space="0" w:color="auto"/>
              <w:right w:val="nil"/>
            </w:tcBorders>
            <w:shd w:val="clear" w:color="auto" w:fill="auto"/>
          </w:tcPr>
          <w:p w:rsidR="00BD0A62" w:rsidRPr="000E51D8" w:rsidRDefault="00BD0A62" w:rsidP="004918DA">
            <w:pPr>
              <w:pStyle w:val="Tabletext"/>
            </w:pPr>
            <w:r w:rsidRPr="000E51D8">
              <w:t>1227</w:t>
            </w:r>
            <w:r w:rsidRPr="000E51D8">
              <w:br/>
              <w:t>(assurance of support debt)</w:t>
            </w:r>
          </w:p>
        </w:tc>
        <w:tc>
          <w:tcPr>
            <w:tcW w:w="2410" w:type="dxa"/>
            <w:tcBorders>
              <w:top w:val="single" w:sz="2" w:space="0" w:color="auto"/>
              <w:left w:val="nil"/>
              <w:bottom w:val="single" w:sz="4" w:space="0" w:color="auto"/>
              <w:right w:val="nil"/>
            </w:tcBorders>
            <w:shd w:val="clear" w:color="auto" w:fill="auto"/>
          </w:tcPr>
          <w:p w:rsidR="00BD0A62" w:rsidRPr="000E51D8" w:rsidRDefault="00BD0A62" w:rsidP="004918DA">
            <w:pPr>
              <w:pStyle w:val="Tabletext"/>
            </w:pPr>
            <w:r w:rsidRPr="000E51D8">
              <w:t>enforcement of security</w:t>
            </w:r>
            <w:r w:rsidRPr="000E51D8">
              <w:br/>
              <w:t>deductions</w:t>
            </w:r>
            <w:r w:rsidRPr="000E51D8">
              <w:br/>
              <w:t>legal proceedings</w:t>
            </w:r>
            <w:r w:rsidRPr="000E51D8">
              <w:br/>
              <w:t>garnishee notice</w:t>
            </w:r>
            <w:r w:rsidRPr="000E51D8">
              <w:br/>
              <w:t>repayment by instalments</w:t>
            </w:r>
          </w:p>
        </w:tc>
        <w:tc>
          <w:tcPr>
            <w:tcW w:w="1276" w:type="dxa"/>
            <w:tcBorders>
              <w:top w:val="single" w:sz="2" w:space="0" w:color="auto"/>
              <w:left w:val="nil"/>
              <w:bottom w:val="single" w:sz="4" w:space="0" w:color="auto"/>
              <w:right w:val="nil"/>
            </w:tcBorders>
            <w:shd w:val="clear" w:color="auto" w:fill="auto"/>
          </w:tcPr>
          <w:p w:rsidR="00BD0A62" w:rsidRPr="000E51D8" w:rsidRDefault="00BD0A62" w:rsidP="004918DA">
            <w:pPr>
              <w:pStyle w:val="Tabletext"/>
            </w:pPr>
            <w:r w:rsidRPr="000E51D8">
              <w:t>1230C</w:t>
            </w:r>
            <w:r w:rsidRPr="000E51D8">
              <w:br/>
              <w:t>1231, 1234A</w:t>
            </w:r>
            <w:r w:rsidRPr="000E51D8">
              <w:br/>
              <w:t>1232</w:t>
            </w:r>
            <w:r w:rsidRPr="000E51D8">
              <w:br/>
              <w:t>1233</w:t>
            </w:r>
            <w:r w:rsidRPr="000E51D8">
              <w:br/>
              <w:t>1234</w:t>
            </w:r>
          </w:p>
        </w:tc>
      </w:tr>
      <w:tr w:rsidR="00BD0A62" w:rsidRPr="000E51D8" w:rsidTr="00887C10">
        <w:trPr>
          <w:cantSplit/>
        </w:trPr>
        <w:tc>
          <w:tcPr>
            <w:tcW w:w="1134" w:type="dxa"/>
            <w:tcBorders>
              <w:top w:val="single" w:sz="4" w:space="0" w:color="auto"/>
              <w:left w:val="nil"/>
              <w:bottom w:val="single" w:sz="4" w:space="0" w:color="auto"/>
              <w:right w:val="nil"/>
            </w:tcBorders>
            <w:shd w:val="clear" w:color="auto" w:fill="auto"/>
          </w:tcPr>
          <w:p w:rsidR="00BD0A62" w:rsidRPr="000E51D8" w:rsidRDefault="00BD0A62" w:rsidP="004918DA">
            <w:pPr>
              <w:pStyle w:val="Tabletext"/>
            </w:pPr>
            <w:r w:rsidRPr="000E51D8">
              <w:lastRenderedPageBreak/>
              <w:t>15</w:t>
            </w:r>
          </w:p>
        </w:tc>
        <w:tc>
          <w:tcPr>
            <w:tcW w:w="2268" w:type="dxa"/>
            <w:tcBorders>
              <w:top w:val="single" w:sz="4" w:space="0" w:color="auto"/>
              <w:left w:val="nil"/>
              <w:bottom w:val="single" w:sz="4" w:space="0" w:color="auto"/>
              <w:right w:val="nil"/>
            </w:tcBorders>
            <w:shd w:val="clear" w:color="auto" w:fill="auto"/>
          </w:tcPr>
          <w:p w:rsidR="00BD0A62" w:rsidRPr="000E51D8" w:rsidRDefault="00BD0A62" w:rsidP="004918DA">
            <w:pPr>
              <w:pStyle w:val="Tabletext"/>
            </w:pPr>
            <w:r w:rsidRPr="000E51D8">
              <w:t>1227B</w:t>
            </w:r>
            <w:r w:rsidRPr="000E51D8">
              <w:br/>
              <w:t>(youth training allowance debts)</w:t>
            </w:r>
          </w:p>
        </w:tc>
        <w:tc>
          <w:tcPr>
            <w:tcW w:w="2410" w:type="dxa"/>
            <w:tcBorders>
              <w:top w:val="single" w:sz="4" w:space="0" w:color="auto"/>
              <w:left w:val="nil"/>
              <w:bottom w:val="single" w:sz="4" w:space="0" w:color="auto"/>
              <w:right w:val="nil"/>
            </w:tcBorders>
            <w:shd w:val="clear" w:color="auto" w:fill="auto"/>
          </w:tcPr>
          <w:p w:rsidR="00BD0A62" w:rsidRPr="000E51D8" w:rsidRDefault="00BD0A62" w:rsidP="004918DA">
            <w:pPr>
              <w:pStyle w:val="Tabletext"/>
            </w:pPr>
            <w:r w:rsidRPr="000E51D8">
              <w:t>deductions</w:t>
            </w:r>
            <w:r w:rsidRPr="000E51D8">
              <w:br/>
              <w:t>legal proceedings</w:t>
            </w:r>
            <w:r w:rsidRPr="000E51D8">
              <w:br/>
              <w:t>garnishee notice</w:t>
            </w:r>
            <w:r w:rsidRPr="000E51D8">
              <w:br/>
              <w:t>repayment by instalments</w:t>
            </w:r>
          </w:p>
        </w:tc>
        <w:tc>
          <w:tcPr>
            <w:tcW w:w="1276" w:type="dxa"/>
            <w:tcBorders>
              <w:top w:val="single" w:sz="4" w:space="0" w:color="auto"/>
              <w:left w:val="nil"/>
              <w:bottom w:val="single" w:sz="4" w:space="0" w:color="auto"/>
              <w:right w:val="nil"/>
            </w:tcBorders>
            <w:shd w:val="clear" w:color="auto" w:fill="auto"/>
          </w:tcPr>
          <w:p w:rsidR="00BD0A62" w:rsidRPr="000E51D8" w:rsidRDefault="00BD0A62" w:rsidP="004918DA">
            <w:pPr>
              <w:pStyle w:val="Tabletext"/>
            </w:pPr>
            <w:r w:rsidRPr="000E51D8">
              <w:t>1231, 1234A</w:t>
            </w:r>
            <w:r w:rsidRPr="000E51D8">
              <w:br/>
              <w:t>1232</w:t>
            </w:r>
            <w:r w:rsidRPr="000E51D8">
              <w:br/>
              <w:t>1233</w:t>
            </w:r>
            <w:r w:rsidRPr="000E51D8">
              <w:br/>
              <w:t>1234</w:t>
            </w:r>
          </w:p>
        </w:tc>
      </w:tr>
      <w:tr w:rsidR="00BD0A62" w:rsidRPr="000E51D8" w:rsidTr="00821AD8">
        <w:trPr>
          <w:cantSplit/>
        </w:trPr>
        <w:tc>
          <w:tcPr>
            <w:tcW w:w="1134" w:type="dxa"/>
            <w:tcBorders>
              <w:top w:val="single" w:sz="4" w:space="0" w:color="auto"/>
              <w:left w:val="nil"/>
              <w:bottom w:val="single" w:sz="2" w:space="0" w:color="auto"/>
              <w:right w:val="nil"/>
            </w:tcBorders>
            <w:shd w:val="clear" w:color="auto" w:fill="auto"/>
          </w:tcPr>
          <w:p w:rsidR="00BD0A62" w:rsidRPr="000E51D8" w:rsidRDefault="00BD0A62" w:rsidP="004918DA">
            <w:pPr>
              <w:pStyle w:val="Tabletext"/>
            </w:pPr>
            <w:r w:rsidRPr="000E51D8">
              <w:t>15A</w:t>
            </w:r>
          </w:p>
        </w:tc>
        <w:tc>
          <w:tcPr>
            <w:tcW w:w="2268" w:type="dxa"/>
            <w:tcBorders>
              <w:top w:val="single" w:sz="4" w:space="0" w:color="auto"/>
              <w:left w:val="nil"/>
              <w:bottom w:val="single" w:sz="2" w:space="0" w:color="auto"/>
              <w:right w:val="nil"/>
            </w:tcBorders>
            <w:shd w:val="clear" w:color="auto" w:fill="auto"/>
          </w:tcPr>
          <w:p w:rsidR="00BD0A62" w:rsidRPr="000E51D8" w:rsidRDefault="00BD0A62" w:rsidP="004918DA">
            <w:pPr>
              <w:pStyle w:val="Tabletext"/>
            </w:pPr>
            <w:r w:rsidRPr="000E51D8">
              <w:t>1228A (comparable foreign payment debts)</w:t>
            </w:r>
          </w:p>
        </w:tc>
        <w:tc>
          <w:tcPr>
            <w:tcW w:w="2410" w:type="dxa"/>
            <w:tcBorders>
              <w:top w:val="single" w:sz="4" w:space="0" w:color="auto"/>
              <w:left w:val="nil"/>
              <w:bottom w:val="single" w:sz="2" w:space="0" w:color="auto"/>
              <w:right w:val="nil"/>
            </w:tcBorders>
            <w:shd w:val="clear" w:color="auto" w:fill="auto"/>
          </w:tcPr>
          <w:p w:rsidR="00BD0A62" w:rsidRPr="000E51D8" w:rsidRDefault="00BD0A62" w:rsidP="004918DA">
            <w:pPr>
              <w:pStyle w:val="Tabletext"/>
            </w:pPr>
            <w:r w:rsidRPr="000E51D8">
              <w:t>deductions</w:t>
            </w:r>
            <w:r w:rsidRPr="000E51D8">
              <w:br/>
              <w:t>legal proceedings</w:t>
            </w:r>
            <w:r w:rsidRPr="000E51D8">
              <w:br/>
              <w:t>garnishee notice</w:t>
            </w:r>
            <w:r w:rsidRPr="000E51D8">
              <w:br/>
              <w:t>repayment by instalments</w:t>
            </w:r>
          </w:p>
        </w:tc>
        <w:tc>
          <w:tcPr>
            <w:tcW w:w="1276" w:type="dxa"/>
            <w:tcBorders>
              <w:top w:val="single" w:sz="4" w:space="0" w:color="auto"/>
              <w:left w:val="nil"/>
              <w:bottom w:val="single" w:sz="2" w:space="0" w:color="auto"/>
              <w:right w:val="nil"/>
            </w:tcBorders>
            <w:shd w:val="clear" w:color="auto" w:fill="auto"/>
          </w:tcPr>
          <w:p w:rsidR="00BD0A62" w:rsidRPr="000E51D8" w:rsidRDefault="00BD0A62" w:rsidP="004918DA">
            <w:pPr>
              <w:pStyle w:val="Tabletext"/>
            </w:pPr>
            <w:r w:rsidRPr="000E51D8">
              <w:t>1231, 1234A</w:t>
            </w:r>
            <w:r w:rsidRPr="000E51D8">
              <w:br/>
              <w:t>1232</w:t>
            </w:r>
            <w:r w:rsidRPr="000E51D8">
              <w:br/>
              <w:t>1233</w:t>
            </w:r>
            <w:r w:rsidRPr="000E51D8">
              <w:br/>
              <w:t>1234</w:t>
            </w:r>
          </w:p>
        </w:tc>
      </w:tr>
      <w:tr w:rsidR="00BD0A62" w:rsidRPr="000E51D8">
        <w:trPr>
          <w:cantSplit/>
        </w:trPr>
        <w:tc>
          <w:tcPr>
            <w:tcW w:w="1134" w:type="dxa"/>
            <w:tcBorders>
              <w:top w:val="single" w:sz="2" w:space="0" w:color="auto"/>
              <w:left w:val="nil"/>
              <w:bottom w:val="single" w:sz="2" w:space="0" w:color="auto"/>
              <w:right w:val="nil"/>
            </w:tcBorders>
            <w:shd w:val="clear" w:color="auto" w:fill="auto"/>
          </w:tcPr>
          <w:p w:rsidR="00BD0A62" w:rsidRPr="000E51D8" w:rsidRDefault="00BD0A62" w:rsidP="004918DA">
            <w:pPr>
              <w:pStyle w:val="Tabletext"/>
            </w:pPr>
            <w:r w:rsidRPr="000E51D8">
              <w:t>16</w:t>
            </w:r>
          </w:p>
        </w:tc>
        <w:tc>
          <w:tcPr>
            <w:tcW w:w="2268" w:type="dxa"/>
            <w:tcBorders>
              <w:top w:val="single" w:sz="2" w:space="0" w:color="auto"/>
              <w:left w:val="nil"/>
              <w:bottom w:val="single" w:sz="2" w:space="0" w:color="auto"/>
              <w:right w:val="nil"/>
            </w:tcBorders>
            <w:shd w:val="clear" w:color="auto" w:fill="auto"/>
          </w:tcPr>
          <w:p w:rsidR="00BD0A62" w:rsidRPr="000E51D8" w:rsidRDefault="00BD0A62" w:rsidP="004918DA">
            <w:pPr>
              <w:pStyle w:val="Tabletext"/>
            </w:pPr>
            <w:r w:rsidRPr="000E51D8">
              <w:t>1229C</w:t>
            </w:r>
            <w:r w:rsidRPr="000E51D8">
              <w:br/>
              <w:t>(interest on debt)</w:t>
            </w:r>
          </w:p>
        </w:tc>
        <w:tc>
          <w:tcPr>
            <w:tcW w:w="2410" w:type="dxa"/>
            <w:tcBorders>
              <w:top w:val="single" w:sz="2" w:space="0" w:color="auto"/>
              <w:left w:val="nil"/>
              <w:bottom w:val="single" w:sz="2" w:space="0" w:color="auto"/>
              <w:right w:val="nil"/>
            </w:tcBorders>
            <w:shd w:val="clear" w:color="auto" w:fill="auto"/>
          </w:tcPr>
          <w:p w:rsidR="00BD0A62" w:rsidRPr="000E51D8" w:rsidRDefault="00BD0A62" w:rsidP="004918DA">
            <w:pPr>
              <w:pStyle w:val="Tabletext"/>
            </w:pPr>
            <w:r w:rsidRPr="000E51D8">
              <w:t>deductions</w:t>
            </w:r>
            <w:r w:rsidRPr="000E51D8">
              <w:br/>
              <w:t>legal proceedings</w:t>
            </w:r>
            <w:r w:rsidRPr="000E51D8">
              <w:br/>
              <w:t>garnishee notice</w:t>
            </w:r>
            <w:r w:rsidRPr="000E51D8">
              <w:br/>
              <w:t>repayment by instalments</w:t>
            </w:r>
          </w:p>
        </w:tc>
        <w:tc>
          <w:tcPr>
            <w:tcW w:w="1276" w:type="dxa"/>
            <w:tcBorders>
              <w:top w:val="single" w:sz="2" w:space="0" w:color="auto"/>
              <w:left w:val="nil"/>
              <w:bottom w:val="single" w:sz="2" w:space="0" w:color="auto"/>
              <w:right w:val="nil"/>
            </w:tcBorders>
            <w:shd w:val="clear" w:color="auto" w:fill="auto"/>
          </w:tcPr>
          <w:p w:rsidR="00BD0A62" w:rsidRPr="000E51D8" w:rsidRDefault="00BD0A62" w:rsidP="004918DA">
            <w:pPr>
              <w:pStyle w:val="Tabletext"/>
            </w:pPr>
            <w:r w:rsidRPr="000E51D8">
              <w:t>1231, 1234A</w:t>
            </w:r>
            <w:r w:rsidRPr="000E51D8">
              <w:br/>
              <w:t>1232</w:t>
            </w:r>
            <w:r w:rsidRPr="000E51D8">
              <w:br/>
              <w:t>1233</w:t>
            </w:r>
            <w:r w:rsidRPr="000E51D8">
              <w:br/>
              <w:t>1234</w:t>
            </w:r>
          </w:p>
        </w:tc>
      </w:tr>
      <w:tr w:rsidR="00BD0A62" w:rsidRPr="000E51D8">
        <w:trPr>
          <w:cantSplit/>
        </w:trPr>
        <w:tc>
          <w:tcPr>
            <w:tcW w:w="1134" w:type="dxa"/>
            <w:tcBorders>
              <w:top w:val="single" w:sz="2" w:space="0" w:color="auto"/>
              <w:left w:val="nil"/>
              <w:bottom w:val="single" w:sz="2" w:space="0" w:color="auto"/>
              <w:right w:val="nil"/>
            </w:tcBorders>
            <w:shd w:val="clear" w:color="auto" w:fill="auto"/>
          </w:tcPr>
          <w:p w:rsidR="00BD0A62" w:rsidRPr="000E51D8" w:rsidRDefault="00BD0A62" w:rsidP="004918DA">
            <w:pPr>
              <w:pStyle w:val="Tabletext"/>
            </w:pPr>
            <w:r w:rsidRPr="000E51D8">
              <w:t>18</w:t>
            </w:r>
          </w:p>
        </w:tc>
        <w:tc>
          <w:tcPr>
            <w:tcW w:w="2268" w:type="dxa"/>
            <w:tcBorders>
              <w:top w:val="single" w:sz="2" w:space="0" w:color="auto"/>
              <w:left w:val="nil"/>
              <w:bottom w:val="single" w:sz="2" w:space="0" w:color="auto"/>
              <w:right w:val="nil"/>
            </w:tcBorders>
            <w:shd w:val="clear" w:color="auto" w:fill="auto"/>
          </w:tcPr>
          <w:p w:rsidR="00BD0A62" w:rsidRPr="000E51D8" w:rsidRDefault="00BD0A62" w:rsidP="004918DA">
            <w:pPr>
              <w:pStyle w:val="Tabletext"/>
            </w:pPr>
            <w:r w:rsidRPr="000E51D8">
              <w:t>1230</w:t>
            </w:r>
            <w:r w:rsidRPr="000E51D8">
              <w:br/>
              <w:t>(garnishee notice debt)</w:t>
            </w:r>
          </w:p>
        </w:tc>
        <w:tc>
          <w:tcPr>
            <w:tcW w:w="2410" w:type="dxa"/>
            <w:tcBorders>
              <w:top w:val="single" w:sz="2" w:space="0" w:color="auto"/>
              <w:left w:val="nil"/>
              <w:bottom w:val="single" w:sz="2" w:space="0" w:color="auto"/>
              <w:right w:val="nil"/>
            </w:tcBorders>
            <w:shd w:val="clear" w:color="auto" w:fill="auto"/>
          </w:tcPr>
          <w:p w:rsidR="00BD0A62" w:rsidRPr="000E51D8" w:rsidRDefault="00BD0A62" w:rsidP="004918DA">
            <w:pPr>
              <w:pStyle w:val="Tabletext"/>
            </w:pPr>
            <w:r w:rsidRPr="000E51D8">
              <w:t>legal proceedings</w:t>
            </w:r>
            <w:r w:rsidRPr="000E51D8">
              <w:br/>
              <w:t>garnishee notice</w:t>
            </w:r>
          </w:p>
        </w:tc>
        <w:tc>
          <w:tcPr>
            <w:tcW w:w="1276" w:type="dxa"/>
            <w:tcBorders>
              <w:top w:val="single" w:sz="2" w:space="0" w:color="auto"/>
              <w:left w:val="nil"/>
              <w:bottom w:val="single" w:sz="2" w:space="0" w:color="auto"/>
              <w:right w:val="nil"/>
            </w:tcBorders>
            <w:shd w:val="clear" w:color="auto" w:fill="auto"/>
          </w:tcPr>
          <w:p w:rsidR="00BD0A62" w:rsidRPr="000E51D8" w:rsidRDefault="00BD0A62" w:rsidP="004918DA">
            <w:pPr>
              <w:pStyle w:val="Tabletext"/>
            </w:pPr>
            <w:r w:rsidRPr="000E51D8">
              <w:t>1232</w:t>
            </w:r>
            <w:r w:rsidRPr="000E51D8">
              <w:br/>
              <w:t>1233</w:t>
            </w:r>
          </w:p>
        </w:tc>
      </w:tr>
      <w:tr w:rsidR="00BD0A62" w:rsidRPr="000E51D8" w:rsidTr="00653BF1">
        <w:trPr>
          <w:cantSplit/>
        </w:trPr>
        <w:tc>
          <w:tcPr>
            <w:tcW w:w="1134" w:type="dxa"/>
            <w:tcBorders>
              <w:top w:val="single" w:sz="2" w:space="0" w:color="auto"/>
              <w:left w:val="nil"/>
              <w:bottom w:val="single" w:sz="2" w:space="0" w:color="auto"/>
              <w:right w:val="nil"/>
            </w:tcBorders>
          </w:tcPr>
          <w:p w:rsidR="00BD0A62" w:rsidRPr="000E51D8" w:rsidRDefault="00BD0A62" w:rsidP="004918DA">
            <w:pPr>
              <w:pStyle w:val="Tabletext"/>
            </w:pPr>
            <w:r w:rsidRPr="000E51D8">
              <w:t>19</w:t>
            </w:r>
          </w:p>
        </w:tc>
        <w:tc>
          <w:tcPr>
            <w:tcW w:w="2268" w:type="dxa"/>
            <w:tcBorders>
              <w:top w:val="single" w:sz="2" w:space="0" w:color="auto"/>
              <w:left w:val="nil"/>
              <w:bottom w:val="single" w:sz="2" w:space="0" w:color="auto"/>
              <w:right w:val="nil"/>
            </w:tcBorders>
          </w:tcPr>
          <w:p w:rsidR="00BD0A62" w:rsidRPr="000E51D8" w:rsidRDefault="00BD0A62" w:rsidP="004918DA">
            <w:pPr>
              <w:pStyle w:val="Tabletext"/>
            </w:pPr>
            <w:r w:rsidRPr="000E51D8">
              <w:t>1230A</w:t>
            </w:r>
            <w:r w:rsidRPr="000E51D8">
              <w:br/>
              <w:t>(garnishee notice debt under 1947 Act)</w:t>
            </w:r>
          </w:p>
        </w:tc>
        <w:tc>
          <w:tcPr>
            <w:tcW w:w="2410" w:type="dxa"/>
            <w:tcBorders>
              <w:top w:val="single" w:sz="2" w:space="0" w:color="auto"/>
              <w:left w:val="nil"/>
              <w:bottom w:val="single" w:sz="2" w:space="0" w:color="auto"/>
              <w:right w:val="nil"/>
            </w:tcBorders>
          </w:tcPr>
          <w:p w:rsidR="00BD0A62" w:rsidRPr="000E51D8" w:rsidRDefault="00BD0A62" w:rsidP="004918DA">
            <w:pPr>
              <w:pStyle w:val="Tabletext"/>
            </w:pPr>
            <w:r w:rsidRPr="000E51D8">
              <w:t>legal proceedings</w:t>
            </w:r>
            <w:r w:rsidRPr="000E51D8">
              <w:br/>
              <w:t>garnishee notice</w:t>
            </w:r>
          </w:p>
        </w:tc>
        <w:tc>
          <w:tcPr>
            <w:tcW w:w="1276" w:type="dxa"/>
            <w:tcBorders>
              <w:top w:val="single" w:sz="2" w:space="0" w:color="auto"/>
              <w:left w:val="nil"/>
              <w:bottom w:val="single" w:sz="2" w:space="0" w:color="auto"/>
              <w:right w:val="nil"/>
            </w:tcBorders>
          </w:tcPr>
          <w:p w:rsidR="00BD0A62" w:rsidRPr="000E51D8" w:rsidRDefault="00BD0A62" w:rsidP="004918DA">
            <w:pPr>
              <w:pStyle w:val="Tabletext"/>
            </w:pPr>
            <w:r w:rsidRPr="000E51D8">
              <w:t>1232</w:t>
            </w:r>
            <w:r w:rsidRPr="000E51D8">
              <w:br/>
              <w:t>1233</w:t>
            </w:r>
          </w:p>
        </w:tc>
      </w:tr>
      <w:tr w:rsidR="00BD0A62" w:rsidRPr="000E51D8">
        <w:trPr>
          <w:cantSplit/>
        </w:trPr>
        <w:tc>
          <w:tcPr>
            <w:tcW w:w="1134" w:type="dxa"/>
            <w:tcBorders>
              <w:top w:val="single" w:sz="2" w:space="0" w:color="auto"/>
              <w:left w:val="nil"/>
              <w:bottom w:val="single" w:sz="12" w:space="0" w:color="auto"/>
              <w:right w:val="nil"/>
            </w:tcBorders>
          </w:tcPr>
          <w:p w:rsidR="00BD0A62" w:rsidRPr="000E51D8" w:rsidRDefault="00BD0A62" w:rsidP="004918DA">
            <w:pPr>
              <w:pStyle w:val="Tabletext"/>
            </w:pPr>
            <w:r w:rsidRPr="000E51D8">
              <w:t>20</w:t>
            </w:r>
          </w:p>
        </w:tc>
        <w:tc>
          <w:tcPr>
            <w:tcW w:w="2268" w:type="dxa"/>
            <w:tcBorders>
              <w:top w:val="single" w:sz="2" w:space="0" w:color="auto"/>
              <w:left w:val="nil"/>
              <w:bottom w:val="single" w:sz="12" w:space="0" w:color="auto"/>
              <w:right w:val="nil"/>
            </w:tcBorders>
          </w:tcPr>
          <w:p w:rsidR="00BD0A62" w:rsidRPr="000E51D8" w:rsidRDefault="00BD0A62" w:rsidP="004918DA">
            <w:pPr>
              <w:pStyle w:val="Tabletext"/>
            </w:pPr>
            <w:r w:rsidRPr="000E51D8">
              <w:t>Parts</w:t>
            </w:r>
            <w:r w:rsidR="00D634E3" w:rsidRPr="000E51D8">
              <w:t> </w:t>
            </w:r>
            <w:r w:rsidR="00633729" w:rsidRPr="000E51D8">
              <w:t xml:space="preserve">3AA, </w:t>
            </w:r>
            <w:r w:rsidRPr="000E51D8">
              <w:t>3B and 3D of the Administration Act</w:t>
            </w:r>
          </w:p>
        </w:tc>
        <w:tc>
          <w:tcPr>
            <w:tcW w:w="2410" w:type="dxa"/>
            <w:tcBorders>
              <w:top w:val="single" w:sz="2" w:space="0" w:color="auto"/>
              <w:left w:val="nil"/>
              <w:bottom w:val="single" w:sz="12" w:space="0" w:color="auto"/>
              <w:right w:val="nil"/>
            </w:tcBorders>
          </w:tcPr>
          <w:p w:rsidR="00BD0A62" w:rsidRPr="000E51D8" w:rsidRDefault="00BD0A62" w:rsidP="004918DA">
            <w:pPr>
              <w:pStyle w:val="Tabletext"/>
            </w:pPr>
            <w:r w:rsidRPr="000E51D8">
              <w:t>deductions</w:t>
            </w:r>
            <w:r w:rsidRPr="000E51D8">
              <w:br/>
              <w:t>legal proceedings</w:t>
            </w:r>
            <w:r w:rsidRPr="000E51D8">
              <w:br/>
              <w:t>garnishee notice</w:t>
            </w:r>
            <w:r w:rsidRPr="000E51D8">
              <w:br/>
              <w:t>repayment by instalments</w:t>
            </w:r>
          </w:p>
        </w:tc>
        <w:tc>
          <w:tcPr>
            <w:tcW w:w="1276" w:type="dxa"/>
            <w:tcBorders>
              <w:top w:val="single" w:sz="2" w:space="0" w:color="auto"/>
              <w:left w:val="nil"/>
              <w:bottom w:val="single" w:sz="12" w:space="0" w:color="auto"/>
              <w:right w:val="nil"/>
            </w:tcBorders>
          </w:tcPr>
          <w:p w:rsidR="00BD0A62" w:rsidRPr="000E51D8" w:rsidRDefault="00BD0A62" w:rsidP="004918DA">
            <w:pPr>
              <w:pStyle w:val="Tabletext"/>
            </w:pPr>
            <w:r w:rsidRPr="000E51D8">
              <w:t>1231, 1234A</w:t>
            </w:r>
            <w:r w:rsidRPr="000E51D8">
              <w:br/>
              <w:t>1232</w:t>
            </w:r>
            <w:r w:rsidRPr="000E51D8">
              <w:br/>
              <w:t>1233</w:t>
            </w:r>
            <w:r w:rsidRPr="000E51D8">
              <w:br/>
              <w:t>1234</w:t>
            </w:r>
          </w:p>
        </w:tc>
      </w:tr>
    </w:tbl>
    <w:p w:rsidR="004918DA" w:rsidRPr="000E51D8" w:rsidRDefault="004918DA" w:rsidP="004918DA">
      <w:pPr>
        <w:pStyle w:val="notetext"/>
      </w:pPr>
      <w:r w:rsidRPr="000E51D8">
        <w:t>Note:</w:t>
      </w:r>
      <w:r w:rsidRPr="000E51D8">
        <w:tab/>
        <w:t xml:space="preserve">An additional 10% penalty is payable in some cases: see </w:t>
      </w:r>
      <w:r w:rsidR="00A93C2F" w:rsidRPr="000E51D8">
        <w:t>section 1</w:t>
      </w:r>
      <w:r w:rsidRPr="000E51D8">
        <w:t>228B.</w:t>
      </w:r>
    </w:p>
    <w:p w:rsidR="004918DA" w:rsidRPr="000E51D8" w:rsidRDefault="004918DA" w:rsidP="004918DA">
      <w:pPr>
        <w:pStyle w:val="subsection"/>
        <w:keepLines/>
      </w:pPr>
      <w:r w:rsidRPr="000E51D8">
        <w:tab/>
        <w:t>(3)</w:t>
      </w:r>
      <w:r w:rsidRPr="000E51D8">
        <w:tab/>
        <w:t>If a person:</w:t>
      </w:r>
    </w:p>
    <w:p w:rsidR="004918DA" w:rsidRPr="000E51D8" w:rsidRDefault="004918DA" w:rsidP="004918DA">
      <w:pPr>
        <w:pStyle w:val="paragraph"/>
        <w:keepLines/>
      </w:pPr>
      <w:r w:rsidRPr="000E51D8">
        <w:tab/>
        <w:t>(a)</w:t>
      </w:r>
      <w:r w:rsidRPr="000E51D8">
        <w:tab/>
        <w:t>has received an overpayment under certain other Acts or schemes; or</w:t>
      </w:r>
    </w:p>
    <w:p w:rsidR="004918DA" w:rsidRPr="000E51D8" w:rsidRDefault="004918DA" w:rsidP="004918DA">
      <w:pPr>
        <w:pStyle w:val="paragraph"/>
        <w:keepLines/>
      </w:pPr>
      <w:r w:rsidRPr="000E51D8">
        <w:tab/>
        <w:t>(b)</w:t>
      </w:r>
      <w:r w:rsidRPr="000E51D8">
        <w:tab/>
        <w:t>has incurred a debt under another Act (whether before or after the commencement of this paragraph) for failing to repay part or all of such an overpayment;</w:t>
      </w:r>
    </w:p>
    <w:p w:rsidR="004918DA" w:rsidRPr="000E51D8" w:rsidRDefault="004918DA" w:rsidP="004918DA">
      <w:pPr>
        <w:pStyle w:val="subsection2"/>
        <w:keepNext/>
      </w:pPr>
      <w:r w:rsidRPr="000E51D8">
        <w:t>the amount of the overpayment or debt may be recoverable by means of deductions from the person’s social security payment.</w:t>
      </w:r>
    </w:p>
    <w:p w:rsidR="004918DA" w:rsidRPr="000E51D8" w:rsidRDefault="004918DA" w:rsidP="004918DA">
      <w:pPr>
        <w:pStyle w:val="notetext"/>
      </w:pPr>
      <w:r w:rsidRPr="000E51D8">
        <w:t>Note:</w:t>
      </w:r>
      <w:r w:rsidRPr="000E51D8">
        <w:tab/>
      </w:r>
      <w:r w:rsidR="0094535D" w:rsidRPr="000E51D8">
        <w:t>For</w:t>
      </w:r>
      <w:r w:rsidRPr="000E51D8">
        <w:t xml:space="preserve"> deductions see </w:t>
      </w:r>
      <w:r w:rsidR="00A93C2F" w:rsidRPr="000E51D8">
        <w:t>section 1</w:t>
      </w:r>
      <w:r w:rsidRPr="000E51D8">
        <w:t>231.</w:t>
      </w:r>
    </w:p>
    <w:p w:rsidR="004918DA" w:rsidRPr="000E51D8" w:rsidRDefault="004918DA" w:rsidP="00F01441">
      <w:pPr>
        <w:pStyle w:val="ActHead2"/>
        <w:pageBreakBefore/>
      </w:pPr>
      <w:bookmarkStart w:id="522" w:name="_Toc124515125"/>
      <w:r w:rsidRPr="000E51D8">
        <w:rPr>
          <w:rStyle w:val="CharPartNo"/>
        </w:rPr>
        <w:lastRenderedPageBreak/>
        <w:t>Part</w:t>
      </w:r>
      <w:r w:rsidR="00D634E3" w:rsidRPr="000E51D8">
        <w:rPr>
          <w:rStyle w:val="CharPartNo"/>
        </w:rPr>
        <w:t> </w:t>
      </w:r>
      <w:r w:rsidRPr="000E51D8">
        <w:rPr>
          <w:rStyle w:val="CharPartNo"/>
        </w:rPr>
        <w:t>5.2</w:t>
      </w:r>
      <w:r w:rsidRPr="000E51D8">
        <w:t>—</w:t>
      </w:r>
      <w:r w:rsidRPr="000E51D8">
        <w:rPr>
          <w:rStyle w:val="CharPartText"/>
        </w:rPr>
        <w:t>Amounts recoverable under this Act</w:t>
      </w:r>
      <w:bookmarkEnd w:id="522"/>
    </w:p>
    <w:p w:rsidR="004918DA" w:rsidRPr="000E51D8" w:rsidRDefault="004918DA" w:rsidP="004918DA">
      <w:pPr>
        <w:pStyle w:val="Header"/>
      </w:pPr>
      <w:r w:rsidRPr="000E51D8">
        <w:rPr>
          <w:rStyle w:val="CharDivNo"/>
        </w:rPr>
        <w:t xml:space="preserve"> </w:t>
      </w:r>
      <w:r w:rsidRPr="000E51D8">
        <w:rPr>
          <w:rStyle w:val="CharDivText"/>
        </w:rPr>
        <w:t xml:space="preserve"> </w:t>
      </w:r>
    </w:p>
    <w:p w:rsidR="004918DA" w:rsidRPr="000E51D8" w:rsidRDefault="004918DA" w:rsidP="004918DA">
      <w:pPr>
        <w:pStyle w:val="ActHead5"/>
      </w:pPr>
      <w:bookmarkStart w:id="523" w:name="_Toc124515126"/>
      <w:r w:rsidRPr="000E51D8">
        <w:rPr>
          <w:rStyle w:val="CharSectno"/>
        </w:rPr>
        <w:t>1222A</w:t>
      </w:r>
      <w:r w:rsidRPr="000E51D8">
        <w:t xml:space="preserve">  Debts due to the Commonwealth</w:t>
      </w:r>
      <w:bookmarkEnd w:id="523"/>
    </w:p>
    <w:p w:rsidR="004918DA" w:rsidRPr="000E51D8" w:rsidRDefault="004918DA" w:rsidP="004918DA">
      <w:pPr>
        <w:pStyle w:val="subsection"/>
      </w:pPr>
      <w:r w:rsidRPr="000E51D8">
        <w:tab/>
      </w:r>
      <w:r w:rsidRPr="000E51D8">
        <w:tab/>
        <w:t xml:space="preserve">If an amount has been paid by way of social security payment, or by way of fares allowance under the </w:t>
      </w:r>
      <w:r w:rsidRPr="000E51D8">
        <w:rPr>
          <w:i/>
        </w:rPr>
        <w:t>Social Security (Fares Allowance) Rules</w:t>
      </w:r>
      <w:r w:rsidR="00D634E3" w:rsidRPr="000E51D8">
        <w:rPr>
          <w:i/>
        </w:rPr>
        <w:t> </w:t>
      </w:r>
      <w:r w:rsidRPr="000E51D8">
        <w:rPr>
          <w:i/>
        </w:rPr>
        <w:t>1998</w:t>
      </w:r>
      <w:r w:rsidRPr="000E51D8">
        <w:t>, the amount is a debt due to the Commonwealth if, and only if:</w:t>
      </w:r>
    </w:p>
    <w:p w:rsidR="004918DA" w:rsidRPr="000E51D8" w:rsidRDefault="004918DA" w:rsidP="004918DA">
      <w:pPr>
        <w:pStyle w:val="paragraph"/>
      </w:pPr>
      <w:r w:rsidRPr="000E51D8">
        <w:tab/>
        <w:t>(a)</w:t>
      </w:r>
      <w:r w:rsidRPr="000E51D8">
        <w:tab/>
        <w:t xml:space="preserve">a provision of this Act, the 1947 Act, the </w:t>
      </w:r>
      <w:r w:rsidRPr="000E51D8">
        <w:rPr>
          <w:i/>
        </w:rPr>
        <w:t>Social Security (Fares Allowance) Rules</w:t>
      </w:r>
      <w:r w:rsidR="00D634E3" w:rsidRPr="000E51D8">
        <w:rPr>
          <w:i/>
        </w:rPr>
        <w:t> </w:t>
      </w:r>
      <w:r w:rsidRPr="000E51D8">
        <w:rPr>
          <w:i/>
        </w:rPr>
        <w:t>1998</w:t>
      </w:r>
      <w:r w:rsidRPr="000E51D8">
        <w:t xml:space="preserve"> or the </w:t>
      </w:r>
      <w:r w:rsidRPr="000E51D8">
        <w:rPr>
          <w:i/>
        </w:rPr>
        <w:t>Data</w:t>
      </w:r>
      <w:r w:rsidR="00491F1A">
        <w:rPr>
          <w:i/>
        </w:rPr>
        <w:noBreakHyphen/>
      </w:r>
      <w:r w:rsidRPr="000E51D8">
        <w:rPr>
          <w:i/>
        </w:rPr>
        <w:t xml:space="preserve">matching Program (Assistance and Tax) Act 1990 </w:t>
      </w:r>
      <w:r w:rsidRPr="000E51D8">
        <w:t>expressly provided that it was or expressly provides that it is, as the case may be; or; or</w:t>
      </w:r>
    </w:p>
    <w:p w:rsidR="004918DA" w:rsidRPr="000E51D8" w:rsidRDefault="004918DA" w:rsidP="004918DA">
      <w:pPr>
        <w:pStyle w:val="paragraph"/>
      </w:pPr>
      <w:r w:rsidRPr="000E51D8">
        <w:tab/>
        <w:t>(b)</w:t>
      </w:r>
      <w:r w:rsidRPr="000E51D8">
        <w:tab/>
        <w:t>the amount:</w:t>
      </w:r>
    </w:p>
    <w:p w:rsidR="004918DA" w:rsidRPr="000E51D8" w:rsidRDefault="004918DA" w:rsidP="004918DA">
      <w:pPr>
        <w:pStyle w:val="paragraphsub"/>
      </w:pPr>
      <w:r w:rsidRPr="000E51D8">
        <w:tab/>
        <w:t>(i)</w:t>
      </w:r>
      <w:r w:rsidRPr="000E51D8">
        <w:tab/>
        <w:t>should not have been paid; and</w:t>
      </w:r>
    </w:p>
    <w:p w:rsidR="004918DA" w:rsidRPr="000E51D8" w:rsidRDefault="004918DA" w:rsidP="004918DA">
      <w:pPr>
        <w:pStyle w:val="paragraphsub"/>
      </w:pPr>
      <w:r w:rsidRPr="000E51D8">
        <w:tab/>
        <w:t>(ii)</w:t>
      </w:r>
      <w:r w:rsidRPr="000E51D8">
        <w:tab/>
        <w:t xml:space="preserve">was paid before </w:t>
      </w:r>
      <w:r w:rsidR="00491F1A">
        <w:t>1 January</w:t>
      </w:r>
      <w:r w:rsidRPr="000E51D8">
        <w:t xml:space="preserve"> 1991; and</w:t>
      </w:r>
    </w:p>
    <w:p w:rsidR="004918DA" w:rsidRPr="000E51D8" w:rsidRDefault="004918DA" w:rsidP="004918DA">
      <w:pPr>
        <w:pStyle w:val="paragraphsub"/>
      </w:pPr>
      <w:r w:rsidRPr="000E51D8">
        <w:tab/>
        <w:t>(iii)</w:t>
      </w:r>
      <w:r w:rsidRPr="000E51D8">
        <w:tab/>
        <w:t>was not an amount to which subsection</w:t>
      </w:r>
      <w:r w:rsidR="00D634E3" w:rsidRPr="000E51D8">
        <w:t> </w:t>
      </w:r>
      <w:r w:rsidRPr="000E51D8">
        <w:t>245B(2) of the 1947 Act applied.</w:t>
      </w:r>
    </w:p>
    <w:p w:rsidR="004918DA" w:rsidRPr="000E51D8" w:rsidRDefault="004918DA" w:rsidP="004918DA">
      <w:pPr>
        <w:pStyle w:val="ActHead5"/>
      </w:pPr>
      <w:bookmarkStart w:id="524" w:name="_Toc124515127"/>
      <w:r w:rsidRPr="000E51D8">
        <w:rPr>
          <w:rStyle w:val="CharSectno"/>
        </w:rPr>
        <w:t>1223</w:t>
      </w:r>
      <w:r w:rsidRPr="000E51D8">
        <w:t xml:space="preserve">  Debts arising from lack of qualification, overpayment etc.</w:t>
      </w:r>
      <w:bookmarkEnd w:id="524"/>
    </w:p>
    <w:p w:rsidR="004918DA" w:rsidRPr="000E51D8" w:rsidRDefault="004918DA" w:rsidP="004918DA">
      <w:pPr>
        <w:pStyle w:val="subsection"/>
      </w:pPr>
      <w:r w:rsidRPr="000E51D8">
        <w:tab/>
        <w:t>(1)</w:t>
      </w:r>
      <w:r w:rsidRPr="000E51D8">
        <w:tab/>
        <w:t>Subject to this section, if:</w:t>
      </w:r>
    </w:p>
    <w:p w:rsidR="004918DA" w:rsidRPr="000E51D8" w:rsidRDefault="004918DA" w:rsidP="004918DA">
      <w:pPr>
        <w:pStyle w:val="paragraph"/>
      </w:pPr>
      <w:r w:rsidRPr="000E51D8">
        <w:tab/>
        <w:t>(a)</w:t>
      </w:r>
      <w:r w:rsidRPr="000E51D8">
        <w:tab/>
        <w:t>a social security payment is made; and</w:t>
      </w:r>
    </w:p>
    <w:p w:rsidR="004918DA" w:rsidRPr="000E51D8" w:rsidRDefault="004918DA" w:rsidP="004918DA">
      <w:pPr>
        <w:pStyle w:val="paragraph"/>
      </w:pPr>
      <w:r w:rsidRPr="000E51D8">
        <w:tab/>
        <w:t>(b)</w:t>
      </w:r>
      <w:r w:rsidRPr="000E51D8">
        <w:tab/>
        <w:t>a person who obtains the benefit of the payment was not entitled for any reason to obtain that benefit;</w:t>
      </w:r>
    </w:p>
    <w:p w:rsidR="004918DA" w:rsidRPr="000E51D8" w:rsidRDefault="004918DA" w:rsidP="004918DA">
      <w:pPr>
        <w:pStyle w:val="subsection2"/>
      </w:pPr>
      <w:r w:rsidRPr="000E51D8">
        <w:t>the amount of the payment is a debt due to the Commonwealth by the person and the debt is taken to arise when the person obtains the benefit of the payment.</w:t>
      </w:r>
    </w:p>
    <w:p w:rsidR="004918DA" w:rsidRPr="000E51D8" w:rsidRDefault="004918DA" w:rsidP="004918DA">
      <w:pPr>
        <w:pStyle w:val="subsection"/>
      </w:pPr>
      <w:r w:rsidRPr="000E51D8">
        <w:tab/>
        <w:t>(1AA)</w:t>
      </w:r>
      <w:r w:rsidRPr="000E51D8">
        <w:tab/>
        <w:t xml:space="preserve">If a social security payment is made to, or as directed or authorised by, the person who is entitled to obtain the benefit of the payment, </w:t>
      </w:r>
      <w:r w:rsidR="00D634E3" w:rsidRPr="000E51D8">
        <w:t>subsection (</w:t>
      </w:r>
      <w:r w:rsidRPr="000E51D8">
        <w:t>1) does not apply to any other person who afterwards obtains the benefit of the payment unless the other person obtained the benefit because of a mistake made by the first person in connection with the giving of the direction or authorisation.</w:t>
      </w:r>
    </w:p>
    <w:p w:rsidR="004918DA" w:rsidRPr="000E51D8" w:rsidRDefault="004918DA" w:rsidP="001F08D3">
      <w:pPr>
        <w:pStyle w:val="subsection"/>
        <w:keepNext/>
        <w:keepLines/>
      </w:pPr>
      <w:r w:rsidRPr="000E51D8">
        <w:lastRenderedPageBreak/>
        <w:tab/>
        <w:t>(1AB)</w:t>
      </w:r>
      <w:r w:rsidRPr="000E51D8">
        <w:tab/>
        <w:t xml:space="preserve">Without limiting by implication the circumstances to which </w:t>
      </w:r>
      <w:r w:rsidR="00D634E3" w:rsidRPr="000E51D8">
        <w:t>paragraph (</w:t>
      </w:r>
      <w:r w:rsidRPr="000E51D8">
        <w:t>1)(b) applies apart from this subsection, a person who obtained the benefit of a social security payment is taken not to have been entitled to obtain the benefit if the payment should not have been made for any one or more of the following reasons:</w:t>
      </w:r>
    </w:p>
    <w:p w:rsidR="004918DA" w:rsidRPr="000E51D8" w:rsidRDefault="004918DA" w:rsidP="004918DA">
      <w:pPr>
        <w:pStyle w:val="paragraph"/>
      </w:pPr>
      <w:r w:rsidRPr="000E51D8">
        <w:tab/>
        <w:t>(a)</w:t>
      </w:r>
      <w:r w:rsidRPr="000E51D8">
        <w:tab/>
        <w:t>the payment was made to the person by mistake as a result of a computer error or an administrative error;</w:t>
      </w:r>
    </w:p>
    <w:p w:rsidR="004918DA" w:rsidRPr="000E51D8" w:rsidRDefault="004918DA" w:rsidP="004918DA">
      <w:pPr>
        <w:pStyle w:val="paragraph"/>
      </w:pPr>
      <w:r w:rsidRPr="000E51D8">
        <w:tab/>
        <w:t>(b)</w:t>
      </w:r>
      <w:r w:rsidRPr="000E51D8">
        <w:tab/>
        <w:t>the person for whose benefit the payment was intended to be made was not qualified to receive the payment;</w:t>
      </w:r>
    </w:p>
    <w:p w:rsidR="004918DA" w:rsidRPr="000E51D8" w:rsidRDefault="004918DA" w:rsidP="004918DA">
      <w:pPr>
        <w:pStyle w:val="paragraph"/>
      </w:pPr>
      <w:r w:rsidRPr="000E51D8">
        <w:tab/>
        <w:t>(c)</w:t>
      </w:r>
      <w:r w:rsidRPr="000E51D8">
        <w:tab/>
        <w:t>the payment was not payable;</w:t>
      </w:r>
    </w:p>
    <w:p w:rsidR="004918DA" w:rsidRPr="000E51D8" w:rsidRDefault="004918DA" w:rsidP="004918DA">
      <w:pPr>
        <w:pStyle w:val="paragraph"/>
      </w:pPr>
      <w:r w:rsidRPr="000E51D8">
        <w:tab/>
        <w:t>(d)</w:t>
      </w:r>
      <w:r w:rsidRPr="000E51D8">
        <w:tab/>
        <w:t>the payment was made as a result of a contravention of the social security law, a false statement or a misrepresentation;</w:t>
      </w:r>
    </w:p>
    <w:p w:rsidR="004918DA" w:rsidRPr="000E51D8" w:rsidRDefault="004918DA" w:rsidP="004918DA">
      <w:pPr>
        <w:pStyle w:val="paragraph"/>
      </w:pPr>
      <w:r w:rsidRPr="000E51D8">
        <w:tab/>
        <w:t>(e)</w:t>
      </w:r>
      <w:r w:rsidRPr="000E51D8">
        <w:tab/>
        <w:t>the payment was made in purported compliance with a direction or authority given by the person who was entitled to obtain the benefit of the payment but the direction or authority had been revoked or withdrawn before the payment was made;</w:t>
      </w:r>
    </w:p>
    <w:p w:rsidR="004918DA" w:rsidRPr="000E51D8" w:rsidRDefault="004918DA" w:rsidP="004918DA">
      <w:pPr>
        <w:pStyle w:val="paragraph"/>
      </w:pPr>
      <w:r w:rsidRPr="000E51D8">
        <w:tab/>
        <w:t>(f)</w:t>
      </w:r>
      <w:r w:rsidRPr="000E51D8">
        <w:tab/>
        <w:t>the payment was intended to be made for the benefit of someone else who died before the payment was made.</w:t>
      </w:r>
    </w:p>
    <w:p w:rsidR="004918DA" w:rsidRPr="000E51D8" w:rsidRDefault="004918DA" w:rsidP="004918DA">
      <w:pPr>
        <w:pStyle w:val="subsection"/>
      </w:pPr>
      <w:r w:rsidRPr="000E51D8">
        <w:tab/>
        <w:t>(1AC)</w:t>
      </w:r>
      <w:r w:rsidRPr="000E51D8">
        <w:tab/>
        <w:t xml:space="preserve">If a social security payment was made by mistake as a result of a computer error or an administrative error, </w:t>
      </w:r>
      <w:r w:rsidR="00D634E3" w:rsidRPr="000E51D8">
        <w:t>subsection (</w:t>
      </w:r>
      <w:r w:rsidRPr="000E51D8">
        <w:t>1) applies:</w:t>
      </w:r>
    </w:p>
    <w:p w:rsidR="004918DA" w:rsidRPr="000E51D8" w:rsidRDefault="004918DA" w:rsidP="004918DA">
      <w:pPr>
        <w:pStyle w:val="paragraph"/>
      </w:pPr>
      <w:r w:rsidRPr="000E51D8">
        <w:tab/>
        <w:t>(a)</w:t>
      </w:r>
      <w:r w:rsidRPr="000E51D8">
        <w:tab/>
        <w:t>whether or not the payment was made under a determination that had effect at the time when the payment was made; and</w:t>
      </w:r>
    </w:p>
    <w:p w:rsidR="004918DA" w:rsidRPr="000E51D8" w:rsidRDefault="004918DA" w:rsidP="004918DA">
      <w:pPr>
        <w:pStyle w:val="paragraph"/>
      </w:pPr>
      <w:r w:rsidRPr="000E51D8">
        <w:tab/>
        <w:t>(b)</w:t>
      </w:r>
      <w:r w:rsidRPr="000E51D8">
        <w:tab/>
        <w:t>whether or not a determination in relation to the payment could be made after that time with effect from and including that time.</w:t>
      </w:r>
    </w:p>
    <w:p w:rsidR="004918DA" w:rsidRPr="000E51D8" w:rsidRDefault="004918DA" w:rsidP="004918DA">
      <w:pPr>
        <w:pStyle w:val="subsection"/>
      </w:pPr>
      <w:r w:rsidRPr="000E51D8">
        <w:tab/>
        <w:t>(1AD)</w:t>
      </w:r>
      <w:r w:rsidRPr="000E51D8">
        <w:tab/>
      </w:r>
      <w:r w:rsidR="00D634E3" w:rsidRPr="000E51D8">
        <w:t>Subsection (</w:t>
      </w:r>
      <w:r w:rsidRPr="000E51D8">
        <w:t>1AC) does not apply if the social security payment was made when it should not have been made because of the occurrence of an event or a change in circumstances where the event or change had not been notified to the Secretary but no valid requirement for notification had been made under the social security law.</w:t>
      </w:r>
    </w:p>
    <w:p w:rsidR="004918DA" w:rsidRPr="000E51D8" w:rsidRDefault="004918DA" w:rsidP="004918DA">
      <w:pPr>
        <w:pStyle w:val="subsection"/>
      </w:pPr>
      <w:r w:rsidRPr="000E51D8">
        <w:tab/>
        <w:t>(1AE)</w:t>
      </w:r>
      <w:r w:rsidRPr="000E51D8">
        <w:tab/>
        <w:t xml:space="preserve">If </w:t>
      </w:r>
      <w:r w:rsidR="00D634E3" w:rsidRPr="000E51D8">
        <w:t>subsection (</w:t>
      </w:r>
      <w:r w:rsidRPr="000E51D8">
        <w:t>1AC) applies in respect of a social security payment:</w:t>
      </w:r>
    </w:p>
    <w:p w:rsidR="004918DA" w:rsidRPr="000E51D8" w:rsidRDefault="004918DA" w:rsidP="004918DA">
      <w:pPr>
        <w:pStyle w:val="paragraph"/>
      </w:pPr>
      <w:r w:rsidRPr="000E51D8">
        <w:lastRenderedPageBreak/>
        <w:tab/>
        <w:t>(a)</w:t>
      </w:r>
      <w:r w:rsidRPr="000E51D8">
        <w:tab/>
        <w:t>Divisions</w:t>
      </w:r>
      <w:r w:rsidR="00D634E3" w:rsidRPr="000E51D8">
        <w:t> </w:t>
      </w:r>
      <w:r w:rsidRPr="000E51D8">
        <w:t>8, 9 and 10 of Part</w:t>
      </w:r>
      <w:r w:rsidR="00D634E3" w:rsidRPr="000E51D8">
        <w:t> </w:t>
      </w:r>
      <w:r w:rsidRPr="000E51D8">
        <w:t xml:space="preserve">3 of the </w:t>
      </w:r>
      <w:r w:rsidRPr="000E51D8">
        <w:rPr>
          <w:i/>
        </w:rPr>
        <w:t>Social Security (Administration) Act 1999</w:t>
      </w:r>
      <w:r w:rsidRPr="000E51D8">
        <w:t xml:space="preserve"> are to be disregarded; and</w:t>
      </w:r>
    </w:p>
    <w:p w:rsidR="004918DA" w:rsidRPr="000E51D8" w:rsidRDefault="004918DA" w:rsidP="004918DA">
      <w:pPr>
        <w:pStyle w:val="paragraph"/>
      </w:pPr>
      <w:r w:rsidRPr="000E51D8">
        <w:tab/>
        <w:t>(b)</w:t>
      </w:r>
      <w:r w:rsidRPr="000E51D8">
        <w:tab/>
        <w:t>any determination made under section</w:t>
      </w:r>
      <w:r w:rsidR="00D634E3" w:rsidRPr="000E51D8">
        <w:t> </w:t>
      </w:r>
      <w:r w:rsidRPr="000E51D8">
        <w:t>79 or 80 of that Act to correct the error in the payment takes effect from the date stated in the determination; and</w:t>
      </w:r>
    </w:p>
    <w:p w:rsidR="004918DA" w:rsidRPr="000E51D8" w:rsidRDefault="004918DA" w:rsidP="004918DA">
      <w:pPr>
        <w:pStyle w:val="paragraph"/>
      </w:pPr>
      <w:r w:rsidRPr="000E51D8">
        <w:tab/>
        <w:t>(c)</w:t>
      </w:r>
      <w:r w:rsidRPr="000E51D8">
        <w:tab/>
        <w:t>the date so stated may be a date earlier than the date on which the determination is made.</w:t>
      </w:r>
    </w:p>
    <w:p w:rsidR="004918DA" w:rsidRPr="000E51D8" w:rsidRDefault="00BE1EFF" w:rsidP="004918DA">
      <w:pPr>
        <w:pStyle w:val="subsection"/>
      </w:pPr>
      <w:r w:rsidRPr="000E51D8">
        <w:tab/>
      </w:r>
      <w:r w:rsidR="00001428" w:rsidRPr="000E51D8">
        <w:t>(1AF)</w:t>
      </w:r>
      <w:r w:rsidR="004918DA" w:rsidRPr="000E51D8">
        <w:tab/>
        <w:t xml:space="preserve">Except in the circumstances referred to in </w:t>
      </w:r>
      <w:r w:rsidR="00D634E3" w:rsidRPr="000E51D8">
        <w:t>subsection </w:t>
      </w:r>
      <w:r w:rsidR="00001428" w:rsidRPr="000E51D8">
        <w:t>(1AG)</w:t>
      </w:r>
      <w:r w:rsidR="004918DA" w:rsidRPr="000E51D8">
        <w:t xml:space="preserve">, </w:t>
      </w:r>
      <w:r w:rsidR="00D634E3" w:rsidRPr="000E51D8">
        <w:t>subsection (</w:t>
      </w:r>
      <w:r w:rsidR="004918DA" w:rsidRPr="000E51D8">
        <w:t>1) does not apply to a payment made under subsection</w:t>
      </w:r>
      <w:r w:rsidR="00D634E3" w:rsidRPr="000E51D8">
        <w:t> </w:t>
      </w:r>
      <w:r w:rsidR="004918DA" w:rsidRPr="000E51D8">
        <w:t>47(2) or 51(2) of the Administration Act.</w:t>
      </w:r>
    </w:p>
    <w:p w:rsidR="004918DA" w:rsidRPr="000E51D8" w:rsidRDefault="004918DA" w:rsidP="004918DA">
      <w:pPr>
        <w:pStyle w:val="subsection"/>
      </w:pPr>
      <w:r w:rsidRPr="000E51D8">
        <w:tab/>
      </w:r>
      <w:r w:rsidR="00001428" w:rsidRPr="000E51D8">
        <w:t>(1AG)</w:t>
      </w:r>
      <w:r w:rsidRPr="000E51D8">
        <w:tab/>
      </w:r>
      <w:r w:rsidR="00D634E3" w:rsidRPr="000E51D8">
        <w:t>Subsection (</w:t>
      </w:r>
      <w:r w:rsidRPr="000E51D8">
        <w:t>1) applies to a payment made to a person under subsection</w:t>
      </w:r>
      <w:r w:rsidR="00D634E3" w:rsidRPr="000E51D8">
        <w:t> </w:t>
      </w:r>
      <w:r w:rsidRPr="000E51D8">
        <w:t>47(2) or 51(2) of the Administration Act if the person is released from gaol or psychiatric confinement on a day after the day that is the person’s expected release day for the purposes of section</w:t>
      </w:r>
      <w:r w:rsidR="00D634E3" w:rsidRPr="000E51D8">
        <w:t> </w:t>
      </w:r>
      <w:r w:rsidRPr="000E51D8">
        <w:t>35 of the Administration Act.</w:t>
      </w:r>
    </w:p>
    <w:p w:rsidR="004918DA" w:rsidRPr="000E51D8" w:rsidRDefault="004918DA" w:rsidP="004918DA">
      <w:pPr>
        <w:pStyle w:val="SubsectionHead"/>
      </w:pPr>
      <w:r w:rsidRPr="000E51D8">
        <w:t>Some carer payment overpayments are not debts</w:t>
      </w:r>
    </w:p>
    <w:p w:rsidR="004918DA" w:rsidRPr="000E51D8" w:rsidRDefault="004918DA" w:rsidP="004918DA">
      <w:pPr>
        <w:pStyle w:val="subsection"/>
        <w:keepNext/>
      </w:pPr>
      <w:r w:rsidRPr="000E51D8">
        <w:tab/>
        <w:t>(1B)</w:t>
      </w:r>
      <w:r w:rsidRPr="000E51D8">
        <w:tab/>
        <w:t>If:</w:t>
      </w:r>
    </w:p>
    <w:p w:rsidR="004918DA" w:rsidRPr="000E51D8" w:rsidRDefault="004918DA" w:rsidP="004918DA">
      <w:pPr>
        <w:pStyle w:val="paragraph"/>
      </w:pPr>
      <w:r w:rsidRPr="000E51D8">
        <w:tab/>
        <w:t>(a)</w:t>
      </w:r>
      <w:r w:rsidRPr="000E51D8">
        <w:tab/>
        <w:t xml:space="preserve">an amount has been paid to a person (the </w:t>
      </w:r>
      <w:r w:rsidRPr="000E51D8">
        <w:rPr>
          <w:b/>
          <w:i/>
        </w:rPr>
        <w:t>carer</w:t>
      </w:r>
      <w:r w:rsidRPr="000E51D8">
        <w:t xml:space="preserve">) by way of carer payment because the carer was providing care for a care receiver or care receivers (as defined in </w:t>
      </w:r>
      <w:r w:rsidR="004E3300" w:rsidRPr="000E51D8">
        <w:t>subsection 1</w:t>
      </w:r>
      <w:r w:rsidRPr="000E51D8">
        <w:t>97(1)); and</w:t>
      </w:r>
    </w:p>
    <w:p w:rsidR="004918DA" w:rsidRPr="000E51D8" w:rsidRDefault="004918DA" w:rsidP="004918DA">
      <w:pPr>
        <w:pStyle w:val="paragraph"/>
      </w:pPr>
      <w:r w:rsidRPr="000E51D8">
        <w:tab/>
        <w:t>(b)</w:t>
      </w:r>
      <w:r w:rsidRPr="000E51D8">
        <w:tab/>
        <w:t>the amount was paid on the basis that the carer was qualified for carer payment when the carer was not qualified:</w:t>
      </w:r>
    </w:p>
    <w:p w:rsidR="004918DA" w:rsidRPr="000E51D8" w:rsidRDefault="004918DA" w:rsidP="004918DA">
      <w:pPr>
        <w:pStyle w:val="paragraphsub"/>
      </w:pPr>
      <w:r w:rsidRPr="000E51D8">
        <w:tab/>
        <w:t>(i)</w:t>
      </w:r>
      <w:r w:rsidRPr="000E51D8">
        <w:tab/>
        <w:t>because an estimate of the income of the care receiver or any of the care receivers was an underestimate; or</w:t>
      </w:r>
    </w:p>
    <w:p w:rsidR="004918DA" w:rsidRPr="000E51D8" w:rsidRDefault="004918DA" w:rsidP="004918DA">
      <w:pPr>
        <w:pStyle w:val="paragraphsub"/>
      </w:pPr>
      <w:r w:rsidRPr="000E51D8">
        <w:tab/>
        <w:t>(ii)</w:t>
      </w:r>
      <w:r w:rsidRPr="000E51D8">
        <w:tab/>
        <w:t>because an assessment or amended assessment of the income of the care receiver or any of the care receivers had been amended as described in paragraph</w:t>
      </w:r>
      <w:r w:rsidR="00D634E3" w:rsidRPr="000E51D8">
        <w:t> </w:t>
      </w:r>
      <w:r w:rsidRPr="000E51D8">
        <w:t>198B(2)(b), (c) or (d); or</w:t>
      </w:r>
    </w:p>
    <w:p w:rsidR="004918DA" w:rsidRPr="000E51D8" w:rsidRDefault="004918DA" w:rsidP="004918DA">
      <w:pPr>
        <w:pStyle w:val="paragraphsub"/>
      </w:pPr>
      <w:r w:rsidRPr="000E51D8">
        <w:tab/>
        <w:t>(iii)</w:t>
      </w:r>
      <w:r w:rsidRPr="000E51D8">
        <w:tab/>
        <w:t>because of the occurrence, or the likelihood of the occurrence, of an event in respect of which the Department had not been informed in accordance with a requirement in a notice under section</w:t>
      </w:r>
      <w:r w:rsidR="00D634E3" w:rsidRPr="000E51D8">
        <w:t> </w:t>
      </w:r>
      <w:r w:rsidRPr="000E51D8">
        <w:t>70 of the Administration Act;</w:t>
      </w:r>
    </w:p>
    <w:p w:rsidR="004918DA" w:rsidRPr="000E51D8" w:rsidRDefault="004918DA" w:rsidP="004918DA">
      <w:pPr>
        <w:pStyle w:val="subsection2"/>
      </w:pPr>
      <w:r w:rsidRPr="000E51D8">
        <w:lastRenderedPageBreak/>
        <w:t>the amount is not a debt due to the Commonwealth.</w:t>
      </w:r>
    </w:p>
    <w:p w:rsidR="004918DA" w:rsidRPr="000E51D8" w:rsidRDefault="004918DA" w:rsidP="004918DA">
      <w:pPr>
        <w:pStyle w:val="SubsectionHead"/>
      </w:pPr>
      <w:r w:rsidRPr="000E51D8">
        <w:t>Some carer payment overpayments are debts if carer knew about care receiver’s affairs</w:t>
      </w:r>
    </w:p>
    <w:p w:rsidR="004918DA" w:rsidRPr="000E51D8" w:rsidRDefault="004918DA" w:rsidP="004918DA">
      <w:pPr>
        <w:pStyle w:val="subsection"/>
      </w:pPr>
      <w:r w:rsidRPr="000E51D8">
        <w:tab/>
        <w:t>(1C)</w:t>
      </w:r>
      <w:r w:rsidRPr="000E51D8">
        <w:tab/>
        <w:t xml:space="preserve">Despite </w:t>
      </w:r>
      <w:r w:rsidR="00D634E3" w:rsidRPr="000E51D8">
        <w:t>subsection (</w:t>
      </w:r>
      <w:r w:rsidRPr="000E51D8">
        <w:t xml:space="preserve">1B), an amount described in </w:t>
      </w:r>
      <w:r w:rsidR="00D634E3" w:rsidRPr="000E51D8">
        <w:t>subsection (</w:t>
      </w:r>
      <w:r w:rsidRPr="000E51D8">
        <w:t>1B) is a debt due to the Commonwealth if it was reasonable for the carer to know that:</w:t>
      </w:r>
    </w:p>
    <w:p w:rsidR="004918DA" w:rsidRPr="000E51D8" w:rsidRDefault="004918DA" w:rsidP="004918DA">
      <w:pPr>
        <w:pStyle w:val="paragraph"/>
      </w:pPr>
      <w:r w:rsidRPr="000E51D8">
        <w:tab/>
        <w:t>(a)</w:t>
      </w:r>
      <w:r w:rsidRPr="000E51D8">
        <w:tab/>
        <w:t>the estimate of the income was incorrect; or</w:t>
      </w:r>
    </w:p>
    <w:p w:rsidR="004918DA" w:rsidRPr="000E51D8" w:rsidRDefault="004918DA" w:rsidP="004918DA">
      <w:pPr>
        <w:pStyle w:val="paragraph"/>
      </w:pPr>
      <w:r w:rsidRPr="000E51D8">
        <w:tab/>
        <w:t>(b)</w:t>
      </w:r>
      <w:r w:rsidRPr="000E51D8">
        <w:tab/>
        <w:t>the assessment or amended assessment had been amended; or</w:t>
      </w:r>
    </w:p>
    <w:p w:rsidR="004918DA" w:rsidRPr="000E51D8" w:rsidRDefault="004918DA" w:rsidP="004918DA">
      <w:pPr>
        <w:pStyle w:val="paragraph"/>
      </w:pPr>
      <w:r w:rsidRPr="000E51D8">
        <w:tab/>
        <w:t>(c)</w:t>
      </w:r>
      <w:r w:rsidRPr="000E51D8">
        <w:tab/>
        <w:t>the Department should have been informed in respect of the event in accordance with the requirement in the notice;</w:t>
      </w:r>
    </w:p>
    <w:p w:rsidR="004918DA" w:rsidRPr="000E51D8" w:rsidRDefault="004918DA" w:rsidP="004918DA">
      <w:pPr>
        <w:pStyle w:val="subsection2"/>
      </w:pPr>
      <w:r w:rsidRPr="000E51D8">
        <w:t>as the case requires.</w:t>
      </w:r>
    </w:p>
    <w:p w:rsidR="00AE2315" w:rsidRPr="000E51D8" w:rsidRDefault="00AE2315" w:rsidP="00AE2315">
      <w:pPr>
        <w:pStyle w:val="SubsectionHead"/>
      </w:pPr>
      <w:r w:rsidRPr="000E51D8">
        <w:t>Some parenting payment overpayments are not debts</w:t>
      </w:r>
    </w:p>
    <w:p w:rsidR="00AE2315" w:rsidRPr="000E51D8" w:rsidRDefault="00AE2315" w:rsidP="00AE2315">
      <w:pPr>
        <w:pStyle w:val="subsection"/>
      </w:pPr>
      <w:r w:rsidRPr="000E51D8">
        <w:tab/>
        <w:t>(2)</w:t>
      </w:r>
      <w:r w:rsidRPr="000E51D8">
        <w:tab/>
        <w:t>If:</w:t>
      </w:r>
    </w:p>
    <w:p w:rsidR="00AE2315" w:rsidRPr="000E51D8" w:rsidRDefault="00AE2315" w:rsidP="00AE2315">
      <w:pPr>
        <w:pStyle w:val="paragraph"/>
      </w:pPr>
      <w:r w:rsidRPr="000E51D8">
        <w:tab/>
        <w:t>(a)</w:t>
      </w:r>
      <w:r w:rsidRPr="000E51D8">
        <w:tab/>
        <w:t>an amount has been paid to a person by way of parenting payment; and</w:t>
      </w:r>
    </w:p>
    <w:p w:rsidR="00AE2315" w:rsidRPr="000E51D8" w:rsidRDefault="00AE2315" w:rsidP="00AE2315">
      <w:pPr>
        <w:pStyle w:val="paragraph"/>
      </w:pPr>
      <w:r w:rsidRPr="000E51D8">
        <w:tab/>
        <w:t>(b)</w:t>
      </w:r>
      <w:r w:rsidRPr="000E51D8">
        <w:tab/>
        <w:t>the person is someone to whom paragraph</w:t>
      </w:r>
      <w:r w:rsidR="00D634E3" w:rsidRPr="000E51D8">
        <w:t> </w:t>
      </w:r>
      <w:r w:rsidRPr="000E51D8">
        <w:t>500(1)(ca) applies; and</w:t>
      </w:r>
    </w:p>
    <w:p w:rsidR="00AE2315" w:rsidRPr="000E51D8" w:rsidRDefault="00AE2315" w:rsidP="00AE2315">
      <w:pPr>
        <w:pStyle w:val="paragraph"/>
      </w:pPr>
      <w:r w:rsidRPr="000E51D8">
        <w:tab/>
        <w:t>(c)</w:t>
      </w:r>
      <w:r w:rsidRPr="000E51D8">
        <w:tab/>
        <w:t xml:space="preserve">the amount was paid on the basis that the person was qualified for parenting payment when the person was not qualified only because the person failed to </w:t>
      </w:r>
      <w:r w:rsidR="00F8161A" w:rsidRPr="000E51D8">
        <w:t>satisfy the employment pathway plan requirements that applied to the person</w:t>
      </w:r>
      <w:r w:rsidRPr="000E51D8">
        <w:t>;</w:t>
      </w:r>
    </w:p>
    <w:p w:rsidR="00AE2315" w:rsidRPr="000E51D8" w:rsidRDefault="00AE2315" w:rsidP="00AE2315">
      <w:pPr>
        <w:pStyle w:val="subsection2"/>
      </w:pPr>
      <w:r w:rsidRPr="000E51D8">
        <w:t>the amount is not a debt due to the Commonwealth.</w:t>
      </w:r>
    </w:p>
    <w:p w:rsidR="004918DA" w:rsidRPr="000E51D8" w:rsidRDefault="004918DA" w:rsidP="004918DA">
      <w:pPr>
        <w:pStyle w:val="SubsectionHead"/>
      </w:pPr>
      <w:r w:rsidRPr="000E51D8">
        <w:t>Amount calculated using non</w:t>
      </w:r>
      <w:r w:rsidR="00491F1A">
        <w:noBreakHyphen/>
      </w:r>
      <w:r w:rsidRPr="000E51D8">
        <w:t>income/assets tested add</w:t>
      </w:r>
      <w:r w:rsidR="00491F1A">
        <w:noBreakHyphen/>
      </w:r>
      <w:r w:rsidRPr="000E51D8">
        <w:t>on amount—no add</w:t>
      </w:r>
      <w:r w:rsidR="00491F1A">
        <w:noBreakHyphen/>
      </w:r>
      <w:r w:rsidRPr="000E51D8">
        <w:t>on amount payable</w:t>
      </w:r>
    </w:p>
    <w:p w:rsidR="004918DA" w:rsidRPr="000E51D8" w:rsidRDefault="004918DA" w:rsidP="004918DA">
      <w:pPr>
        <w:pStyle w:val="subsection"/>
        <w:keepNext/>
      </w:pPr>
      <w:r w:rsidRPr="000E51D8">
        <w:tab/>
        <w:t>(7)</w:t>
      </w:r>
      <w:r w:rsidRPr="000E51D8">
        <w:tab/>
        <w:t>If:</w:t>
      </w:r>
    </w:p>
    <w:p w:rsidR="004918DA" w:rsidRPr="000E51D8" w:rsidRDefault="004918DA" w:rsidP="004918DA">
      <w:pPr>
        <w:pStyle w:val="paragraph"/>
      </w:pPr>
      <w:r w:rsidRPr="000E51D8">
        <w:tab/>
        <w:t>(a)</w:t>
      </w:r>
      <w:r w:rsidRPr="000E51D8">
        <w:tab/>
        <w:t>an amount has been paid to a person by way of social security payment; and</w:t>
      </w:r>
    </w:p>
    <w:p w:rsidR="004918DA" w:rsidRPr="000E51D8" w:rsidRDefault="004918DA" w:rsidP="004918DA">
      <w:pPr>
        <w:pStyle w:val="paragraph"/>
      </w:pPr>
      <w:r w:rsidRPr="000E51D8">
        <w:tab/>
        <w:t>(b)</w:t>
      </w:r>
      <w:r w:rsidR="004B7C69" w:rsidRPr="000E51D8">
        <w:tab/>
        <w:t>when the amount was calculated:</w:t>
      </w:r>
    </w:p>
    <w:p w:rsidR="004918DA" w:rsidRPr="000E51D8" w:rsidRDefault="004918DA" w:rsidP="004918DA">
      <w:pPr>
        <w:pStyle w:val="paragraphsub"/>
      </w:pPr>
      <w:r w:rsidRPr="000E51D8">
        <w:lastRenderedPageBreak/>
        <w:tab/>
        <w:t>(i)</w:t>
      </w:r>
      <w:r w:rsidRPr="000E51D8">
        <w:tab/>
        <w:t>an amount of remote area allowance was added to the rate of the person’s social security payment when no such amount should have been added; or</w:t>
      </w:r>
    </w:p>
    <w:p w:rsidR="004918DA" w:rsidRPr="000E51D8" w:rsidRDefault="004918DA" w:rsidP="004918DA">
      <w:pPr>
        <w:pStyle w:val="paragraphsub"/>
      </w:pPr>
      <w:r w:rsidRPr="000E51D8">
        <w:tab/>
        <w:t>(ia)</w:t>
      </w:r>
      <w:r w:rsidRPr="000E51D8">
        <w:tab/>
        <w:t>the rate of the person’s social security benefit payment was increased by an amount of language, literacy and numeracy supplement when that rate should not have been so increased; or</w:t>
      </w:r>
    </w:p>
    <w:p w:rsidR="004918DA" w:rsidRPr="000E51D8" w:rsidRDefault="004918DA" w:rsidP="004918DA">
      <w:pPr>
        <w:pStyle w:val="paragraphsub"/>
      </w:pPr>
      <w:r w:rsidRPr="000E51D8">
        <w:tab/>
        <w:t>(ii)</w:t>
      </w:r>
      <w:r w:rsidRPr="000E51D8">
        <w:tab/>
        <w:t>if the person was receiving a job search allowance—the rate of the person’s job search allowance was increased by an amount of job search training supplement when that rate should not have been so increased; or</w:t>
      </w:r>
    </w:p>
    <w:p w:rsidR="00557376" w:rsidRPr="000E51D8" w:rsidRDefault="004918DA" w:rsidP="00557376">
      <w:pPr>
        <w:pStyle w:val="paragraphsub"/>
      </w:pPr>
      <w:r w:rsidRPr="000E51D8">
        <w:tab/>
        <w:t>(iv)</w:t>
      </w:r>
      <w:r w:rsidRPr="000E51D8">
        <w:tab/>
        <w:t xml:space="preserve">if the person was receiving disability support pension, parenting payment, youth allowance or </w:t>
      </w:r>
      <w:r w:rsidR="004A2E20" w:rsidRPr="000E51D8">
        <w:t>jobseeker payment</w:t>
      </w:r>
      <w:r w:rsidRPr="000E51D8">
        <w:t xml:space="preserve">—the rate of the person’s disability support pension, parenting payment, youth allowance or </w:t>
      </w:r>
      <w:r w:rsidR="00090676" w:rsidRPr="000E51D8">
        <w:t>jobseeker payment</w:t>
      </w:r>
      <w:r w:rsidRPr="000E51D8">
        <w:t xml:space="preserve"> was increased by an approved program of work supplement when that rate should not have been so increased;</w:t>
      </w:r>
    </w:p>
    <w:p w:rsidR="004918DA" w:rsidRPr="00821776" w:rsidRDefault="004918DA" w:rsidP="00267BF9">
      <w:pPr>
        <w:pStyle w:val="subsection2"/>
      </w:pPr>
      <w:r w:rsidRPr="00821776">
        <w:t>each of the following amounts is a debt due to the Commonwealth:</w:t>
      </w:r>
    </w:p>
    <w:p w:rsidR="004918DA" w:rsidRPr="000E51D8" w:rsidRDefault="004918DA" w:rsidP="004918DA">
      <w:pPr>
        <w:pStyle w:val="paragraph"/>
      </w:pPr>
      <w:r w:rsidRPr="000E51D8">
        <w:tab/>
        <w:t>(c)</w:t>
      </w:r>
      <w:r w:rsidRPr="000E51D8">
        <w:tab/>
        <w:t>the amount of remote area allowance;</w:t>
      </w:r>
    </w:p>
    <w:p w:rsidR="004918DA" w:rsidRPr="000E51D8" w:rsidRDefault="004918DA" w:rsidP="004918DA">
      <w:pPr>
        <w:pStyle w:val="paragraph"/>
      </w:pPr>
      <w:r w:rsidRPr="000E51D8">
        <w:tab/>
        <w:t>(ca)</w:t>
      </w:r>
      <w:r w:rsidRPr="000E51D8">
        <w:tab/>
        <w:t>the amount of language, literacy and numeracy supplement;</w:t>
      </w:r>
    </w:p>
    <w:p w:rsidR="00773D74" w:rsidRPr="000E51D8" w:rsidRDefault="004918DA" w:rsidP="004918DA">
      <w:pPr>
        <w:pStyle w:val="paragraph"/>
      </w:pPr>
      <w:r w:rsidRPr="000E51D8">
        <w:tab/>
        <w:t>(f)</w:t>
      </w:r>
      <w:r w:rsidRPr="000E51D8">
        <w:tab/>
        <w:t xml:space="preserve">the amount of approved program of work </w:t>
      </w:r>
      <w:r w:rsidR="00AF51A8" w:rsidRPr="000E51D8">
        <w:t>supplement.</w:t>
      </w:r>
    </w:p>
    <w:p w:rsidR="00A907EB" w:rsidRPr="000E51D8" w:rsidRDefault="00A907EB" w:rsidP="00A907EB">
      <w:pPr>
        <w:pStyle w:val="SubsectionHead"/>
      </w:pPr>
      <w:r w:rsidRPr="000E51D8">
        <w:t>Some parenting payment supplements are not debts</w:t>
      </w:r>
    </w:p>
    <w:p w:rsidR="00A907EB" w:rsidRPr="000E51D8" w:rsidRDefault="00A907EB" w:rsidP="00A907EB">
      <w:pPr>
        <w:pStyle w:val="subsection"/>
      </w:pPr>
      <w:r w:rsidRPr="000E51D8">
        <w:tab/>
        <w:t>(7A)</w:t>
      </w:r>
      <w:r w:rsidRPr="000E51D8">
        <w:tab/>
        <w:t xml:space="preserve">Despite </w:t>
      </w:r>
      <w:r w:rsidR="00D634E3" w:rsidRPr="000E51D8">
        <w:t>subsection (</w:t>
      </w:r>
      <w:r w:rsidRPr="000E51D8">
        <w:t>7), if:</w:t>
      </w:r>
    </w:p>
    <w:p w:rsidR="00A907EB" w:rsidRPr="000E51D8" w:rsidRDefault="00A907EB" w:rsidP="00A907EB">
      <w:pPr>
        <w:pStyle w:val="paragraph"/>
      </w:pPr>
      <w:r w:rsidRPr="000E51D8">
        <w:tab/>
        <w:t>(a)</w:t>
      </w:r>
      <w:r w:rsidRPr="000E51D8">
        <w:tab/>
        <w:t>an amount has been paid to a person by way of parenting payment; and</w:t>
      </w:r>
    </w:p>
    <w:p w:rsidR="00A907EB" w:rsidRPr="000E51D8" w:rsidRDefault="00A907EB" w:rsidP="00A907EB">
      <w:pPr>
        <w:pStyle w:val="paragraph"/>
      </w:pPr>
      <w:r w:rsidRPr="000E51D8">
        <w:tab/>
        <w:t>(b)</w:t>
      </w:r>
      <w:r w:rsidRPr="000E51D8">
        <w:tab/>
        <w:t>the person is someone to whom paragraph</w:t>
      </w:r>
      <w:r w:rsidR="00D634E3" w:rsidRPr="000E51D8">
        <w:t> </w:t>
      </w:r>
      <w:r w:rsidRPr="000E51D8">
        <w:t>500(1)(ca) applies; and</w:t>
      </w:r>
    </w:p>
    <w:p w:rsidR="00AF51A8" w:rsidRPr="000E51D8" w:rsidRDefault="00AF51A8" w:rsidP="00AF51A8">
      <w:pPr>
        <w:pStyle w:val="paragraph"/>
      </w:pPr>
      <w:r w:rsidRPr="000E51D8">
        <w:tab/>
        <w:t>(c)</w:t>
      </w:r>
      <w:r w:rsidRPr="000E51D8">
        <w:tab/>
        <w:t xml:space="preserve">when the amount was calculated, the rate of the person’s parenting payment was increased by an amount (a </w:t>
      </w:r>
      <w:r w:rsidRPr="000E51D8">
        <w:rPr>
          <w:b/>
          <w:i/>
        </w:rPr>
        <w:t>supplement amount</w:t>
      </w:r>
      <w:r w:rsidRPr="000E51D8">
        <w:t>) of approved program of work supplement; and</w:t>
      </w:r>
    </w:p>
    <w:p w:rsidR="00A907EB" w:rsidRPr="000E51D8" w:rsidRDefault="00A907EB" w:rsidP="00A907EB">
      <w:pPr>
        <w:pStyle w:val="paragraph"/>
      </w:pPr>
      <w:r w:rsidRPr="000E51D8">
        <w:tab/>
        <w:t>(d)</w:t>
      </w:r>
      <w:r w:rsidRPr="000E51D8">
        <w:tab/>
        <w:t xml:space="preserve">the amount of parenting payment was paid on the basis that the person was qualified for parenting payment when the person was not qualified only because the person failed to </w:t>
      </w:r>
      <w:r w:rsidR="00F8161A" w:rsidRPr="000E51D8">
        <w:lastRenderedPageBreak/>
        <w:t>satisfy the employment pathway plan requirements that applied to the person</w:t>
      </w:r>
      <w:r w:rsidRPr="000E51D8">
        <w:t>;</w:t>
      </w:r>
    </w:p>
    <w:p w:rsidR="00A907EB" w:rsidRPr="000E51D8" w:rsidRDefault="00A907EB" w:rsidP="00A907EB">
      <w:pPr>
        <w:pStyle w:val="subsection2"/>
      </w:pPr>
      <w:r w:rsidRPr="000E51D8">
        <w:t>the supplement amount is not a debt due to the Commonwealth.</w:t>
      </w:r>
    </w:p>
    <w:p w:rsidR="004918DA" w:rsidRPr="000E51D8" w:rsidRDefault="004918DA" w:rsidP="004918DA">
      <w:pPr>
        <w:pStyle w:val="SubsectionHead"/>
      </w:pPr>
      <w:r w:rsidRPr="000E51D8">
        <w:t>Amount calculated using incorrect non</w:t>
      </w:r>
      <w:r w:rsidR="00491F1A">
        <w:noBreakHyphen/>
      </w:r>
      <w:r w:rsidRPr="000E51D8">
        <w:t>income/assets tested add</w:t>
      </w:r>
      <w:r w:rsidR="00491F1A">
        <w:noBreakHyphen/>
      </w:r>
      <w:r w:rsidRPr="000E51D8">
        <w:t>on amount—add</w:t>
      </w:r>
      <w:r w:rsidR="00491F1A">
        <w:noBreakHyphen/>
      </w:r>
      <w:r w:rsidRPr="000E51D8">
        <w:t>on amount payable</w:t>
      </w:r>
    </w:p>
    <w:p w:rsidR="004918DA" w:rsidRPr="000E51D8" w:rsidRDefault="004918DA" w:rsidP="004918DA">
      <w:pPr>
        <w:pStyle w:val="subsection"/>
        <w:keepNext/>
      </w:pPr>
      <w:r w:rsidRPr="000E51D8">
        <w:tab/>
        <w:t>(8)</w:t>
      </w:r>
      <w:r w:rsidRPr="000E51D8">
        <w:tab/>
        <w:t>If:</w:t>
      </w:r>
    </w:p>
    <w:p w:rsidR="004918DA" w:rsidRPr="000E51D8" w:rsidRDefault="004918DA" w:rsidP="004918DA">
      <w:pPr>
        <w:pStyle w:val="paragraph"/>
      </w:pPr>
      <w:r w:rsidRPr="000E51D8">
        <w:tab/>
        <w:t>(a)</w:t>
      </w:r>
      <w:r w:rsidRPr="000E51D8">
        <w:tab/>
        <w:t xml:space="preserve">an amount (the </w:t>
      </w:r>
      <w:r w:rsidRPr="000E51D8">
        <w:rPr>
          <w:b/>
          <w:i/>
        </w:rPr>
        <w:t>received amount</w:t>
      </w:r>
      <w:r w:rsidRPr="000E51D8">
        <w:t>) has been paid to a person by way of social security payment; and</w:t>
      </w:r>
    </w:p>
    <w:p w:rsidR="004918DA" w:rsidRPr="000E51D8" w:rsidRDefault="004918DA" w:rsidP="004918DA">
      <w:pPr>
        <w:pStyle w:val="paragraph"/>
      </w:pPr>
      <w:r w:rsidRPr="000E51D8">
        <w:tab/>
        <w:t>(b)</w:t>
      </w:r>
      <w:r w:rsidRPr="000E51D8">
        <w:tab/>
        <w:t>when the received amount was calculated:</w:t>
      </w:r>
    </w:p>
    <w:p w:rsidR="004918DA" w:rsidRPr="000E51D8" w:rsidRDefault="004918DA" w:rsidP="004918DA">
      <w:pPr>
        <w:pStyle w:val="paragraphsub"/>
      </w:pPr>
      <w:r w:rsidRPr="000E51D8">
        <w:tab/>
        <w:t>(i)</w:t>
      </w:r>
      <w:r w:rsidRPr="000E51D8">
        <w:tab/>
        <w:t>an amount of remote area allowance was added to the rate of the person’s social security payment that was greater than the amount that should have been added; or</w:t>
      </w:r>
    </w:p>
    <w:p w:rsidR="004918DA" w:rsidRPr="000E51D8" w:rsidRDefault="004918DA" w:rsidP="004918DA">
      <w:pPr>
        <w:pStyle w:val="paragraphsub"/>
      </w:pPr>
      <w:r w:rsidRPr="000E51D8">
        <w:tab/>
        <w:t>(ii)</w:t>
      </w:r>
      <w:r w:rsidRPr="000E51D8">
        <w:tab/>
        <w:t>if the person was receiving a job search allowance—the rate of the person’s job search allowance was increased by an amount of job search training supplement that was greater than the amount by which it should have been so increased; or</w:t>
      </w:r>
    </w:p>
    <w:p w:rsidR="004918DA" w:rsidRPr="000E51D8" w:rsidRDefault="004918DA" w:rsidP="004918DA">
      <w:pPr>
        <w:pStyle w:val="paragraphsub"/>
        <w:keepNext/>
      </w:pPr>
      <w:r w:rsidRPr="000E51D8">
        <w:tab/>
        <w:t>(iii)</w:t>
      </w:r>
      <w:r w:rsidRPr="000E51D8">
        <w:tab/>
        <w:t>if the person was receiving a newstart allowance—the rate of the person’s newstart allowance was increased by an amount of newstart training allowance that was greater than the amount by which it should have been so increased;</w:t>
      </w:r>
    </w:p>
    <w:p w:rsidR="004918DA" w:rsidRPr="000E51D8" w:rsidRDefault="004918DA" w:rsidP="004918DA">
      <w:pPr>
        <w:pStyle w:val="paragraph"/>
      </w:pPr>
      <w:r w:rsidRPr="000E51D8">
        <w:tab/>
      </w:r>
      <w:r w:rsidRPr="000E51D8">
        <w:tab/>
        <w:t>the difference between the received amount and the amount of social security payment that would have been paid to the person if the amount had been calculated by using the correct amount of remote area allowance, job search training supplement or newstart training supplement (as the case may be) is a debt due to the Commonwealth.</w:t>
      </w:r>
    </w:p>
    <w:p w:rsidR="004918DA" w:rsidRPr="000E51D8" w:rsidRDefault="004918DA" w:rsidP="004918DA">
      <w:pPr>
        <w:pStyle w:val="subsection"/>
      </w:pPr>
      <w:r w:rsidRPr="000E51D8">
        <w:tab/>
        <w:t>(9)</w:t>
      </w:r>
      <w:r w:rsidRPr="000E51D8">
        <w:tab/>
        <w:t>In this section, unless the contrary intention appears, a reference to a social security payment includes a reference to a part of a social security payment.</w:t>
      </w:r>
    </w:p>
    <w:p w:rsidR="004918DA" w:rsidRPr="000E51D8" w:rsidRDefault="004918DA" w:rsidP="004918DA">
      <w:pPr>
        <w:pStyle w:val="ActHead5"/>
      </w:pPr>
      <w:bookmarkStart w:id="525" w:name="_Toc124515128"/>
      <w:r w:rsidRPr="000E51D8">
        <w:rPr>
          <w:rStyle w:val="CharSectno"/>
        </w:rPr>
        <w:lastRenderedPageBreak/>
        <w:t>1223A</w:t>
      </w:r>
      <w:r w:rsidRPr="000E51D8">
        <w:t xml:space="preserve">  Debt resulting from commutation of asset</w:t>
      </w:r>
      <w:r w:rsidR="00491F1A">
        <w:noBreakHyphen/>
      </w:r>
      <w:r w:rsidRPr="000E51D8">
        <w:t>test exempt income stream contrary to subsection</w:t>
      </w:r>
      <w:r w:rsidR="00D634E3" w:rsidRPr="000E51D8">
        <w:t> </w:t>
      </w:r>
      <w:r w:rsidRPr="000E51D8">
        <w:t>9A(2), 9B(2) or 9BA(2)</w:t>
      </w:r>
      <w:bookmarkEnd w:id="525"/>
    </w:p>
    <w:p w:rsidR="004918DA" w:rsidRPr="000E51D8" w:rsidRDefault="004918DA" w:rsidP="004918DA">
      <w:pPr>
        <w:pStyle w:val="subsection"/>
      </w:pPr>
      <w:r w:rsidRPr="000E51D8">
        <w:tab/>
        <w:t>(1)</w:t>
      </w:r>
      <w:r w:rsidRPr="000E51D8">
        <w:tab/>
        <w:t>If:</w:t>
      </w:r>
    </w:p>
    <w:p w:rsidR="004918DA" w:rsidRPr="000E51D8" w:rsidRDefault="004918DA" w:rsidP="004918DA">
      <w:pPr>
        <w:pStyle w:val="paragraph"/>
      </w:pPr>
      <w:r w:rsidRPr="000E51D8">
        <w:tab/>
        <w:t>(a)</w:t>
      </w:r>
      <w:r w:rsidRPr="000E51D8">
        <w:tab/>
        <w:t>a person is provided with an asset</w:t>
      </w:r>
      <w:r w:rsidR="00491F1A">
        <w:noBreakHyphen/>
      </w:r>
      <w:r w:rsidRPr="000E51D8">
        <w:t>test exempt income stream for a period beginning on the first day in respect of which an income stream payment was made to the person and ending on the last day in respect of which an income stream payment was made to the person; and</w:t>
      </w:r>
    </w:p>
    <w:p w:rsidR="004918DA" w:rsidRPr="000E51D8" w:rsidRDefault="004918DA" w:rsidP="004918DA">
      <w:pPr>
        <w:pStyle w:val="paragraph"/>
      </w:pPr>
      <w:r w:rsidRPr="000E51D8">
        <w:tab/>
        <w:t>(b)</w:t>
      </w:r>
      <w:r w:rsidRPr="000E51D8">
        <w:tab/>
        <w:t>during the whole or any part of that period an amount has been paid to the person by way of an income support payment; and</w:t>
      </w:r>
    </w:p>
    <w:p w:rsidR="004918DA" w:rsidRPr="000E51D8" w:rsidRDefault="004918DA" w:rsidP="004918DA">
      <w:pPr>
        <w:pStyle w:val="paragraph"/>
      </w:pPr>
      <w:r w:rsidRPr="000E51D8">
        <w:tab/>
        <w:t>(c)</w:t>
      </w:r>
      <w:r w:rsidRPr="000E51D8">
        <w:tab/>
        <w:t>the whole or any part of the income stream is commuted contrary to the contract or governing rules under which the income stream was provided on the commencement day of the income stream; and</w:t>
      </w:r>
    </w:p>
    <w:p w:rsidR="004918DA" w:rsidRPr="000E51D8" w:rsidRDefault="004918DA" w:rsidP="004918DA">
      <w:pPr>
        <w:pStyle w:val="paragraph"/>
      </w:pPr>
      <w:r w:rsidRPr="000E51D8">
        <w:tab/>
        <w:t>(d)</w:t>
      </w:r>
      <w:r w:rsidRPr="000E51D8">
        <w:tab/>
        <w:t>the amount that has been paid to the person by way of a social security income support payment for that period is more than the amount that would have been payable to the person for that period had the income stream not been an asset</w:t>
      </w:r>
      <w:r w:rsidR="00491F1A">
        <w:noBreakHyphen/>
      </w:r>
      <w:r w:rsidRPr="000E51D8">
        <w:t>test exempt income stream for the purposes of this Act for that period;</w:t>
      </w:r>
    </w:p>
    <w:p w:rsidR="004918DA" w:rsidRPr="000E51D8" w:rsidRDefault="004918DA" w:rsidP="004918DA">
      <w:pPr>
        <w:pStyle w:val="subsection2"/>
      </w:pPr>
      <w:r w:rsidRPr="000E51D8">
        <w:t xml:space="preserve">an amount worked out under </w:t>
      </w:r>
      <w:r w:rsidR="00D634E3" w:rsidRPr="000E51D8">
        <w:t>subsection (</w:t>
      </w:r>
      <w:r w:rsidRPr="000E51D8">
        <w:t>2) is a debt due to the Commonwealth.</w:t>
      </w:r>
    </w:p>
    <w:p w:rsidR="004918DA" w:rsidRPr="000E51D8" w:rsidRDefault="004918DA" w:rsidP="004918DA">
      <w:pPr>
        <w:pStyle w:val="subsection"/>
      </w:pPr>
      <w:r w:rsidRPr="000E51D8">
        <w:tab/>
        <w:t>(2)</w:t>
      </w:r>
      <w:r w:rsidRPr="000E51D8">
        <w:tab/>
        <w:t xml:space="preserve">The amount for the purposes of </w:t>
      </w:r>
      <w:r w:rsidR="00D634E3" w:rsidRPr="000E51D8">
        <w:t>subsection (</w:t>
      </w:r>
      <w:r w:rsidRPr="000E51D8">
        <w:t xml:space="preserve">1) is an amount equal to the difference between the amount that has been paid to the person by way of a social security income support payment during the period worked out under </w:t>
      </w:r>
      <w:r w:rsidR="00D634E3" w:rsidRPr="000E51D8">
        <w:t>subsection (</w:t>
      </w:r>
      <w:r w:rsidRPr="000E51D8">
        <w:t>3) and the amount that would have been paid to the person by way of social security income support payment had the income stream not been an asset</w:t>
      </w:r>
      <w:r w:rsidR="00491F1A">
        <w:noBreakHyphen/>
      </w:r>
      <w:r w:rsidRPr="000E51D8">
        <w:t>test exempt income stream for the purposes of this Act for that period.</w:t>
      </w:r>
    </w:p>
    <w:p w:rsidR="004918DA" w:rsidRPr="000E51D8" w:rsidRDefault="004918DA" w:rsidP="004918DA">
      <w:pPr>
        <w:pStyle w:val="subsection"/>
      </w:pPr>
      <w:r w:rsidRPr="000E51D8">
        <w:tab/>
        <w:t>(3)</w:t>
      </w:r>
      <w:r w:rsidRPr="000E51D8">
        <w:tab/>
        <w:t xml:space="preserve">The period for the purposes of </w:t>
      </w:r>
      <w:r w:rsidR="00D634E3" w:rsidRPr="000E51D8">
        <w:t>subsection (</w:t>
      </w:r>
      <w:r w:rsidRPr="000E51D8">
        <w:t>2) is the period that:</w:t>
      </w:r>
    </w:p>
    <w:p w:rsidR="004918DA" w:rsidRPr="000E51D8" w:rsidRDefault="004918DA" w:rsidP="004918DA">
      <w:pPr>
        <w:pStyle w:val="paragraph"/>
      </w:pPr>
      <w:r w:rsidRPr="000E51D8">
        <w:tab/>
        <w:t>(a)</w:t>
      </w:r>
      <w:r w:rsidRPr="000E51D8">
        <w:tab/>
        <w:t>began on:</w:t>
      </w:r>
    </w:p>
    <w:p w:rsidR="004918DA" w:rsidRPr="000E51D8" w:rsidRDefault="004918DA" w:rsidP="004918DA">
      <w:pPr>
        <w:pStyle w:val="paragraphsub"/>
      </w:pPr>
      <w:r w:rsidRPr="000E51D8">
        <w:tab/>
        <w:t>(i)</w:t>
      </w:r>
      <w:r w:rsidRPr="000E51D8">
        <w:tab/>
        <w:t>the day 5 years before the income stream was commuted; or</w:t>
      </w:r>
    </w:p>
    <w:p w:rsidR="004918DA" w:rsidRPr="000E51D8" w:rsidRDefault="004918DA" w:rsidP="004918DA">
      <w:pPr>
        <w:pStyle w:val="paragraphsub"/>
      </w:pPr>
      <w:r w:rsidRPr="000E51D8">
        <w:lastRenderedPageBreak/>
        <w:tab/>
        <w:t>(ii)</w:t>
      </w:r>
      <w:r w:rsidRPr="000E51D8">
        <w:tab/>
        <w:t>the commencement day of the income stream; or</w:t>
      </w:r>
    </w:p>
    <w:p w:rsidR="004918DA" w:rsidRPr="000E51D8" w:rsidRDefault="004918DA" w:rsidP="004918DA">
      <w:pPr>
        <w:pStyle w:val="paragraphsub"/>
      </w:pPr>
      <w:r w:rsidRPr="000E51D8">
        <w:tab/>
        <w:t>(iii)</w:t>
      </w:r>
      <w:r w:rsidRPr="000E51D8">
        <w:tab/>
      </w:r>
      <w:r w:rsidR="00BA70F5" w:rsidRPr="000E51D8">
        <w:t>20 September</w:t>
      </w:r>
      <w:r w:rsidRPr="000E51D8">
        <w:t xml:space="preserve"> 2001;</w:t>
      </w:r>
    </w:p>
    <w:p w:rsidR="004918DA" w:rsidRPr="000E51D8" w:rsidRDefault="004918DA" w:rsidP="004918DA">
      <w:pPr>
        <w:pStyle w:val="paragraph"/>
      </w:pPr>
      <w:r w:rsidRPr="000E51D8">
        <w:tab/>
      </w:r>
      <w:r w:rsidRPr="000E51D8">
        <w:tab/>
        <w:t>whichever is the latest; and</w:t>
      </w:r>
    </w:p>
    <w:p w:rsidR="004918DA" w:rsidRPr="000E51D8" w:rsidRDefault="004918DA" w:rsidP="004918DA">
      <w:pPr>
        <w:pStyle w:val="paragraph"/>
      </w:pPr>
      <w:r w:rsidRPr="000E51D8">
        <w:tab/>
        <w:t>(b)</w:t>
      </w:r>
      <w:r w:rsidRPr="000E51D8">
        <w:tab/>
        <w:t>ended when the income stream was commuted.</w:t>
      </w:r>
    </w:p>
    <w:p w:rsidR="004918DA" w:rsidRPr="000E51D8" w:rsidRDefault="004918DA" w:rsidP="004918DA">
      <w:pPr>
        <w:pStyle w:val="subsection"/>
      </w:pPr>
      <w:r w:rsidRPr="000E51D8">
        <w:tab/>
        <w:t>(4)</w:t>
      </w:r>
      <w:r w:rsidRPr="000E51D8">
        <w:tab/>
        <w:t>For the purpose of working out the asset value of the income stream had the income stream not been an asset</w:t>
      </w:r>
      <w:r w:rsidR="00491F1A">
        <w:noBreakHyphen/>
      </w:r>
      <w:r w:rsidRPr="000E51D8">
        <w:t xml:space="preserve">test exempt income stream for the period referred to in </w:t>
      </w:r>
      <w:r w:rsidR="00D634E3" w:rsidRPr="000E51D8">
        <w:t>subsection (</w:t>
      </w:r>
      <w:r w:rsidRPr="000E51D8">
        <w:t xml:space="preserve">2), it is to be assumed that the income stream was asset tested from the commencement day and the asset value of the income stream is depleted in accordance with the formula specified in </w:t>
      </w:r>
      <w:r w:rsidR="004E3300" w:rsidRPr="000E51D8">
        <w:t>subsection 1</w:t>
      </w:r>
      <w:r w:rsidRPr="000E51D8">
        <w:t>119(4).</w:t>
      </w:r>
    </w:p>
    <w:p w:rsidR="004918DA" w:rsidRPr="000E51D8" w:rsidRDefault="004918DA" w:rsidP="004918DA">
      <w:pPr>
        <w:pStyle w:val="subsection"/>
      </w:pPr>
      <w:r w:rsidRPr="000E51D8">
        <w:tab/>
        <w:t>(5)</w:t>
      </w:r>
      <w:r w:rsidRPr="000E51D8">
        <w:tab/>
        <w:t>This section does not apply to an income stream in relation to which a determination under subsection</w:t>
      </w:r>
      <w:r w:rsidR="00D634E3" w:rsidRPr="000E51D8">
        <w:t> </w:t>
      </w:r>
      <w:r w:rsidRPr="000E51D8">
        <w:t>9A(5), 9B(4) or 9BA(11) is in force.</w:t>
      </w:r>
    </w:p>
    <w:p w:rsidR="004918DA" w:rsidRPr="000E51D8" w:rsidRDefault="004918DA" w:rsidP="004918DA">
      <w:pPr>
        <w:pStyle w:val="subsection"/>
      </w:pPr>
      <w:r w:rsidRPr="000E51D8">
        <w:tab/>
        <w:t>(6)</w:t>
      </w:r>
      <w:r w:rsidRPr="000E51D8">
        <w:tab/>
        <w:t xml:space="preserve">Subject to </w:t>
      </w:r>
      <w:r w:rsidR="00D634E3" w:rsidRPr="000E51D8">
        <w:t>subsection (</w:t>
      </w:r>
      <w:r w:rsidRPr="000E51D8">
        <w:t>7), if:</w:t>
      </w:r>
    </w:p>
    <w:p w:rsidR="004918DA" w:rsidRPr="000E51D8" w:rsidRDefault="004918DA" w:rsidP="004918DA">
      <w:pPr>
        <w:pStyle w:val="paragraph"/>
      </w:pPr>
      <w:r w:rsidRPr="000E51D8">
        <w:tab/>
        <w:t>(a)</w:t>
      </w:r>
      <w:r w:rsidRPr="000E51D8">
        <w:tab/>
        <w:t>an asset</w:t>
      </w:r>
      <w:r w:rsidR="00491F1A">
        <w:noBreakHyphen/>
      </w:r>
      <w:r w:rsidRPr="000E51D8">
        <w:t xml:space="preserve">test exempt income stream (the </w:t>
      </w:r>
      <w:r w:rsidRPr="000E51D8">
        <w:rPr>
          <w:b/>
          <w:i/>
        </w:rPr>
        <w:t>old income stream</w:t>
      </w:r>
      <w:r w:rsidRPr="000E51D8">
        <w:t>) is commuted, in whole or in part; and</w:t>
      </w:r>
    </w:p>
    <w:p w:rsidR="004918DA" w:rsidRPr="000E51D8" w:rsidRDefault="004918DA" w:rsidP="004918DA">
      <w:pPr>
        <w:pStyle w:val="paragraph"/>
      </w:pPr>
      <w:r w:rsidRPr="000E51D8">
        <w:tab/>
        <w:t>(b)</w:t>
      </w:r>
      <w:r w:rsidRPr="000E51D8">
        <w:tab/>
        <w:t xml:space="preserve">part, but not the whole, of the payment resulting from the commutation of the old income stream (the </w:t>
      </w:r>
      <w:r w:rsidRPr="000E51D8">
        <w:rPr>
          <w:b/>
          <w:i/>
        </w:rPr>
        <w:t>commutation payment</w:t>
      </w:r>
      <w:r w:rsidRPr="000E51D8">
        <w:t>) is transferred directly to the purchase of another asset</w:t>
      </w:r>
      <w:r w:rsidR="00491F1A">
        <w:noBreakHyphen/>
      </w:r>
      <w:r w:rsidRPr="000E51D8">
        <w:t xml:space="preserve">test exempt income stream (the </w:t>
      </w:r>
      <w:r w:rsidRPr="000E51D8">
        <w:rPr>
          <w:b/>
          <w:i/>
        </w:rPr>
        <w:t>new income stream</w:t>
      </w:r>
      <w:r w:rsidRPr="000E51D8">
        <w:t>);</w:t>
      </w:r>
    </w:p>
    <w:p w:rsidR="004918DA" w:rsidRPr="000E51D8" w:rsidRDefault="004918DA" w:rsidP="004918DA">
      <w:pPr>
        <w:pStyle w:val="subsection2"/>
      </w:pPr>
      <w:r w:rsidRPr="000E51D8">
        <w:t>the following paragraphs have effect for the purposes of this section:</w:t>
      </w:r>
    </w:p>
    <w:p w:rsidR="004918DA" w:rsidRPr="000E51D8" w:rsidRDefault="004918DA" w:rsidP="004918DA">
      <w:pPr>
        <w:pStyle w:val="paragraph"/>
      </w:pPr>
      <w:r w:rsidRPr="000E51D8">
        <w:tab/>
        <w:t>(c)</w:t>
      </w:r>
      <w:r w:rsidRPr="000E51D8">
        <w:tab/>
        <w:t>the new income stream is taken to have the same commencement day as:</w:t>
      </w:r>
    </w:p>
    <w:p w:rsidR="004918DA" w:rsidRPr="000E51D8" w:rsidRDefault="004918DA" w:rsidP="004918DA">
      <w:pPr>
        <w:pStyle w:val="paragraphsub"/>
      </w:pPr>
      <w:r w:rsidRPr="000E51D8">
        <w:tab/>
        <w:t>(i)</w:t>
      </w:r>
      <w:r w:rsidRPr="000E51D8">
        <w:tab/>
        <w:t>the old income stream; or</w:t>
      </w:r>
    </w:p>
    <w:p w:rsidR="004918DA" w:rsidRPr="000E51D8" w:rsidRDefault="004918DA" w:rsidP="004918DA">
      <w:pPr>
        <w:pStyle w:val="paragraphsub"/>
      </w:pPr>
      <w:r w:rsidRPr="000E51D8">
        <w:tab/>
        <w:t>(ii)</w:t>
      </w:r>
      <w:r w:rsidRPr="000E51D8">
        <w:tab/>
        <w:t>if the old income stream was one of a succession of asset</w:t>
      </w:r>
      <w:r w:rsidR="00491F1A">
        <w:noBreakHyphen/>
      </w:r>
      <w:r w:rsidRPr="000E51D8">
        <w:t>test exempt income streams—the first income stream in that succession;</w:t>
      </w:r>
    </w:p>
    <w:p w:rsidR="004918DA" w:rsidRPr="000E51D8" w:rsidRDefault="004918DA" w:rsidP="004918DA">
      <w:pPr>
        <w:pStyle w:val="paragraph"/>
      </w:pPr>
      <w:r w:rsidRPr="000E51D8">
        <w:tab/>
        <w:t>(d)</w:t>
      </w:r>
      <w:r w:rsidRPr="000E51D8">
        <w:tab/>
        <w:t>if the old income stream was not one of a succession of asset</w:t>
      </w:r>
      <w:r w:rsidR="00491F1A">
        <w:noBreakHyphen/>
      </w:r>
      <w:r w:rsidRPr="000E51D8">
        <w:t>test exempt income streams, income stream payments made under the old income stream are taken to have been made under the new income stream;</w:t>
      </w:r>
    </w:p>
    <w:p w:rsidR="004918DA" w:rsidRPr="000E51D8" w:rsidRDefault="004918DA" w:rsidP="004918DA">
      <w:pPr>
        <w:pStyle w:val="paragraph"/>
      </w:pPr>
      <w:r w:rsidRPr="000E51D8">
        <w:lastRenderedPageBreak/>
        <w:tab/>
        <w:t>(e)</w:t>
      </w:r>
      <w:r w:rsidRPr="000E51D8">
        <w:tab/>
        <w:t>if the old income stream was one of a succession of asset</w:t>
      </w:r>
      <w:r w:rsidR="00491F1A">
        <w:noBreakHyphen/>
      </w:r>
      <w:r w:rsidRPr="000E51D8">
        <w:t>test exempt income streams, income stream payments made under any of the income streams in that succession are taken to have been, at the time when they were made, payments under the new income stream.</w:t>
      </w:r>
    </w:p>
    <w:p w:rsidR="004918DA" w:rsidRPr="000E51D8" w:rsidRDefault="004918DA" w:rsidP="004918DA">
      <w:pPr>
        <w:pStyle w:val="subsection"/>
      </w:pPr>
      <w:r w:rsidRPr="000E51D8">
        <w:tab/>
        <w:t>(7)</w:t>
      </w:r>
      <w:r w:rsidRPr="000E51D8">
        <w:tab/>
      </w:r>
      <w:r w:rsidR="00D634E3" w:rsidRPr="000E51D8">
        <w:t>Subsection (</w:t>
      </w:r>
      <w:r w:rsidRPr="000E51D8">
        <w:t>6) does not apply if the amount used in the purchase of the new income stream represents the whole of the commutation payment remaining after the use of part of the commutation payment in the payment of:</w:t>
      </w:r>
    </w:p>
    <w:p w:rsidR="004918DA" w:rsidRPr="000E51D8" w:rsidRDefault="004918DA" w:rsidP="004918DA">
      <w:pPr>
        <w:pStyle w:val="paragraph"/>
      </w:pPr>
      <w:r w:rsidRPr="000E51D8">
        <w:tab/>
        <w:t>(a)</w:t>
      </w:r>
      <w:r w:rsidRPr="000E51D8">
        <w:tab/>
        <w:t>a hardship amount; or</w:t>
      </w:r>
    </w:p>
    <w:p w:rsidR="004918DA" w:rsidRPr="000E51D8" w:rsidRDefault="004918DA" w:rsidP="004918DA">
      <w:pPr>
        <w:pStyle w:val="paragraph"/>
      </w:pPr>
      <w:r w:rsidRPr="000E51D8">
        <w:tab/>
        <w:t>(b)</w:t>
      </w:r>
      <w:r w:rsidRPr="000E51D8">
        <w:tab/>
        <w:t>superannuation contributions surcharge that the person is liable to pay in his or her capacity as purchaser of the old income stream.</w:t>
      </w:r>
    </w:p>
    <w:p w:rsidR="004918DA" w:rsidRPr="000E51D8" w:rsidRDefault="004918DA" w:rsidP="001F08D3">
      <w:pPr>
        <w:pStyle w:val="subsection"/>
        <w:keepNext/>
        <w:keepLines/>
      </w:pPr>
      <w:r w:rsidRPr="000E51D8">
        <w:tab/>
        <w:t>(8)</w:t>
      </w:r>
      <w:r w:rsidRPr="000E51D8">
        <w:tab/>
        <w:t xml:space="preserve">Subject to </w:t>
      </w:r>
      <w:r w:rsidR="00D634E3" w:rsidRPr="000E51D8">
        <w:t>subsection (</w:t>
      </w:r>
      <w:r w:rsidRPr="000E51D8">
        <w:t>9), if:</w:t>
      </w:r>
    </w:p>
    <w:p w:rsidR="004918DA" w:rsidRPr="000E51D8" w:rsidRDefault="004918DA" w:rsidP="004918DA">
      <w:pPr>
        <w:pStyle w:val="paragraph"/>
      </w:pPr>
      <w:r w:rsidRPr="000E51D8">
        <w:tab/>
        <w:t>(a)</w:t>
      </w:r>
      <w:r w:rsidRPr="000E51D8">
        <w:tab/>
        <w:t>the whole of an asset</w:t>
      </w:r>
      <w:r w:rsidR="00491F1A">
        <w:noBreakHyphen/>
      </w:r>
      <w:r w:rsidRPr="000E51D8">
        <w:t>test exempt income stream is commuted; and</w:t>
      </w:r>
    </w:p>
    <w:p w:rsidR="004918DA" w:rsidRPr="000E51D8" w:rsidRDefault="004918DA" w:rsidP="004918DA">
      <w:pPr>
        <w:pStyle w:val="paragraph"/>
      </w:pPr>
      <w:r w:rsidRPr="000E51D8">
        <w:tab/>
        <w:t>(b)</w:t>
      </w:r>
      <w:r w:rsidRPr="000E51D8">
        <w:tab/>
        <w:t>no part of the payment resulting from the commutation of the income stream is transferred directly to the purchase of another asset</w:t>
      </w:r>
      <w:r w:rsidR="00491F1A">
        <w:noBreakHyphen/>
      </w:r>
      <w:r w:rsidRPr="000E51D8">
        <w:t>test exempt income stream; and</w:t>
      </w:r>
    </w:p>
    <w:p w:rsidR="004918DA" w:rsidRPr="000E51D8" w:rsidRDefault="004918DA" w:rsidP="004918DA">
      <w:pPr>
        <w:pStyle w:val="paragraph"/>
      </w:pPr>
      <w:r w:rsidRPr="000E51D8">
        <w:tab/>
        <w:t>(c)</w:t>
      </w:r>
      <w:r w:rsidRPr="000E51D8">
        <w:tab/>
        <w:t>the commuted income stream was one of a succession of asset</w:t>
      </w:r>
      <w:r w:rsidR="00491F1A">
        <w:noBreakHyphen/>
      </w:r>
      <w:r w:rsidRPr="000E51D8">
        <w:t>test exempt income streams;</w:t>
      </w:r>
    </w:p>
    <w:p w:rsidR="004918DA" w:rsidRPr="000E51D8" w:rsidRDefault="004918DA" w:rsidP="004918DA">
      <w:pPr>
        <w:pStyle w:val="subsection2"/>
      </w:pPr>
      <w:r w:rsidRPr="000E51D8">
        <w:t>the following paragraphs have effect for the purposes of this section:</w:t>
      </w:r>
    </w:p>
    <w:p w:rsidR="004918DA" w:rsidRPr="000E51D8" w:rsidRDefault="004918DA" w:rsidP="004918DA">
      <w:pPr>
        <w:pStyle w:val="paragraph"/>
      </w:pPr>
      <w:r w:rsidRPr="000E51D8">
        <w:tab/>
        <w:t>(d)</w:t>
      </w:r>
      <w:r w:rsidRPr="000E51D8">
        <w:tab/>
        <w:t>the commuted income stream is taken to have had the same commencement day as the first income stream in that succession;</w:t>
      </w:r>
    </w:p>
    <w:p w:rsidR="004918DA" w:rsidRPr="000E51D8" w:rsidRDefault="004918DA" w:rsidP="004918DA">
      <w:pPr>
        <w:pStyle w:val="paragraph"/>
      </w:pPr>
      <w:r w:rsidRPr="000E51D8">
        <w:tab/>
        <w:t>(e)</w:t>
      </w:r>
      <w:r w:rsidRPr="000E51D8">
        <w:tab/>
        <w:t>income stream payments made under any of the income streams in that succession (other than the commuted income stream) are taken to have been, at the time when they were made, payments under the commuted income stream.</w:t>
      </w:r>
    </w:p>
    <w:p w:rsidR="004918DA" w:rsidRPr="000E51D8" w:rsidRDefault="004918DA" w:rsidP="004918DA">
      <w:pPr>
        <w:pStyle w:val="subsection"/>
      </w:pPr>
      <w:r w:rsidRPr="000E51D8">
        <w:tab/>
        <w:t>(9)</w:t>
      </w:r>
      <w:r w:rsidRPr="000E51D8">
        <w:tab/>
      </w:r>
      <w:r w:rsidR="00D634E3" w:rsidRPr="000E51D8">
        <w:t>Subsection (</w:t>
      </w:r>
      <w:r w:rsidRPr="000E51D8">
        <w:t xml:space="preserve">8) does not apply if the whole of the payment resulting from the commutation of the income stream referred to in </w:t>
      </w:r>
      <w:r w:rsidR="00D634E3" w:rsidRPr="000E51D8">
        <w:t>paragraph (</w:t>
      </w:r>
      <w:r w:rsidRPr="000E51D8">
        <w:t>8)(a) is used in the payment of:</w:t>
      </w:r>
    </w:p>
    <w:p w:rsidR="004918DA" w:rsidRPr="000E51D8" w:rsidRDefault="004918DA" w:rsidP="004918DA">
      <w:pPr>
        <w:pStyle w:val="paragraph"/>
      </w:pPr>
      <w:r w:rsidRPr="000E51D8">
        <w:tab/>
        <w:t>(a)</w:t>
      </w:r>
      <w:r w:rsidRPr="000E51D8">
        <w:tab/>
        <w:t>a hardship amount; or</w:t>
      </w:r>
    </w:p>
    <w:p w:rsidR="004918DA" w:rsidRPr="000E51D8" w:rsidRDefault="004918DA" w:rsidP="004918DA">
      <w:pPr>
        <w:pStyle w:val="paragraph"/>
      </w:pPr>
      <w:r w:rsidRPr="000E51D8">
        <w:lastRenderedPageBreak/>
        <w:tab/>
        <w:t>(b)</w:t>
      </w:r>
      <w:r w:rsidRPr="000E51D8">
        <w:tab/>
        <w:t>superannuation contributions surcharge that the person is liable to pay in his or her capacity as purchaser of that income stream.</w:t>
      </w:r>
    </w:p>
    <w:p w:rsidR="004918DA" w:rsidRPr="000E51D8" w:rsidRDefault="004918DA" w:rsidP="004918DA">
      <w:pPr>
        <w:pStyle w:val="subsection"/>
      </w:pPr>
      <w:r w:rsidRPr="000E51D8">
        <w:tab/>
        <w:t>(10)</w:t>
      </w:r>
      <w:r w:rsidRPr="000E51D8">
        <w:tab/>
        <w:t>For the purposes of this section:</w:t>
      </w:r>
    </w:p>
    <w:p w:rsidR="004918DA" w:rsidRPr="000E51D8" w:rsidRDefault="004918DA" w:rsidP="004918DA">
      <w:pPr>
        <w:pStyle w:val="paragraph"/>
      </w:pPr>
      <w:r w:rsidRPr="000E51D8">
        <w:tab/>
        <w:t>(a)</w:t>
      </w:r>
      <w:r w:rsidRPr="000E51D8">
        <w:tab/>
        <w:t>2 or more asset</w:t>
      </w:r>
      <w:r w:rsidR="00491F1A">
        <w:noBreakHyphen/>
      </w:r>
      <w:r w:rsidRPr="000E51D8">
        <w:t>test exempt income streams constitute a succession of asset</w:t>
      </w:r>
      <w:r w:rsidR="00491F1A">
        <w:noBreakHyphen/>
      </w:r>
      <w:r w:rsidRPr="000E51D8">
        <w:t>test exempt income streams if each income stream (other than the first of those income streams to be provided) has been funded by means of the payment, or part of the payment, resulting from the commutation of another of those income streams; and</w:t>
      </w:r>
    </w:p>
    <w:p w:rsidR="004918DA" w:rsidRPr="000E51D8" w:rsidRDefault="004918DA" w:rsidP="004918DA">
      <w:pPr>
        <w:pStyle w:val="paragraph"/>
      </w:pPr>
      <w:r w:rsidRPr="000E51D8">
        <w:tab/>
        <w:t>(b)</w:t>
      </w:r>
      <w:r w:rsidRPr="000E51D8">
        <w:tab/>
        <w:t>an income stream is the first income stream in a succession of income streams if it is the first of those income streams to be provided.</w:t>
      </w:r>
    </w:p>
    <w:p w:rsidR="004918DA" w:rsidRPr="000E51D8" w:rsidRDefault="004918DA" w:rsidP="004918DA">
      <w:pPr>
        <w:pStyle w:val="subsection"/>
      </w:pPr>
      <w:r w:rsidRPr="000E51D8">
        <w:tab/>
        <w:t>(11)</w:t>
      </w:r>
      <w:r w:rsidRPr="000E51D8">
        <w:tab/>
        <w:t>In this section:</w:t>
      </w:r>
    </w:p>
    <w:p w:rsidR="004918DA" w:rsidRPr="000E51D8" w:rsidRDefault="004918DA" w:rsidP="004918DA">
      <w:pPr>
        <w:pStyle w:val="Definition"/>
      </w:pPr>
      <w:r w:rsidRPr="000E51D8">
        <w:rPr>
          <w:b/>
          <w:i/>
        </w:rPr>
        <w:t>hardship amount</w:t>
      </w:r>
      <w:r w:rsidRPr="000E51D8">
        <w:t xml:space="preserve"> has the same meaning as in section</w:t>
      </w:r>
      <w:r w:rsidR="00D634E3" w:rsidRPr="000E51D8">
        <w:t> </w:t>
      </w:r>
      <w:r w:rsidRPr="000E51D8">
        <w:t>9A.</w:t>
      </w:r>
    </w:p>
    <w:p w:rsidR="004918DA" w:rsidRPr="000E51D8" w:rsidRDefault="004918DA" w:rsidP="001921A8">
      <w:pPr>
        <w:pStyle w:val="ActHead5"/>
      </w:pPr>
      <w:bookmarkStart w:id="526" w:name="_Toc124515129"/>
      <w:r w:rsidRPr="000E51D8">
        <w:rPr>
          <w:rStyle w:val="CharSectno"/>
        </w:rPr>
        <w:t>1223AA</w:t>
      </w:r>
      <w:r w:rsidRPr="000E51D8">
        <w:t xml:space="preserve">  Debts arising from prepayments and certain other payments</w:t>
      </w:r>
      <w:bookmarkEnd w:id="526"/>
    </w:p>
    <w:p w:rsidR="004918DA" w:rsidRPr="000E51D8" w:rsidRDefault="004918DA" w:rsidP="001921A8">
      <w:pPr>
        <w:pStyle w:val="subsection"/>
        <w:keepNext/>
        <w:keepLines/>
      </w:pPr>
      <w:r w:rsidRPr="000E51D8">
        <w:tab/>
        <w:t>(1)</w:t>
      </w:r>
      <w:r w:rsidRPr="000E51D8">
        <w:tab/>
        <w:t>If:</w:t>
      </w:r>
    </w:p>
    <w:p w:rsidR="004918DA" w:rsidRPr="000E51D8" w:rsidRDefault="004918DA" w:rsidP="001921A8">
      <w:pPr>
        <w:pStyle w:val="paragraph"/>
        <w:keepNext/>
        <w:keepLines/>
      </w:pPr>
      <w:r w:rsidRPr="000E51D8">
        <w:tab/>
        <w:t>(a)</w:t>
      </w:r>
      <w:r w:rsidRPr="000E51D8">
        <w:tab/>
        <w:t>a person has received a prepayment of a social security payment for a period; and</w:t>
      </w:r>
    </w:p>
    <w:p w:rsidR="004918DA" w:rsidRPr="000E51D8" w:rsidRDefault="004918DA" w:rsidP="001921A8">
      <w:pPr>
        <w:pStyle w:val="paragraph"/>
        <w:keepNext/>
        <w:keepLines/>
      </w:pPr>
      <w:r w:rsidRPr="000E51D8">
        <w:tab/>
        <w:t>(b)</w:t>
      </w:r>
      <w:r w:rsidRPr="000E51D8">
        <w:tab/>
        <w:t>the person fails to provide a statement under section</w:t>
      </w:r>
      <w:r w:rsidR="00D634E3" w:rsidRPr="000E51D8">
        <w:t> </w:t>
      </w:r>
      <w:r w:rsidRPr="000E51D8">
        <w:t>67 of the Administration Act in respect of the period;</w:t>
      </w:r>
    </w:p>
    <w:p w:rsidR="004918DA" w:rsidRPr="000E51D8" w:rsidRDefault="004918DA" w:rsidP="004918DA">
      <w:pPr>
        <w:pStyle w:val="subsection2"/>
      </w:pPr>
      <w:r w:rsidRPr="000E51D8">
        <w:t>the amount of the prepayment is a debt due to the Commonwealth.</w:t>
      </w:r>
    </w:p>
    <w:p w:rsidR="004918DA" w:rsidRPr="000E51D8" w:rsidRDefault="004918DA" w:rsidP="004918DA">
      <w:pPr>
        <w:pStyle w:val="subsection"/>
      </w:pPr>
      <w:r w:rsidRPr="000E51D8">
        <w:tab/>
        <w:t>(1A)</w:t>
      </w:r>
      <w:r w:rsidRPr="000E51D8">
        <w:tab/>
        <w:t xml:space="preserve">If the Secretary is satisfied that, in the special circumstances of the case, it is appropriate to do so, the Secretary may determine in writing that </w:t>
      </w:r>
      <w:r w:rsidR="00D634E3" w:rsidRPr="000E51D8">
        <w:t>subsection (</w:t>
      </w:r>
      <w:r w:rsidRPr="000E51D8">
        <w:t>1) does not apply to the prepayment.</w:t>
      </w:r>
    </w:p>
    <w:p w:rsidR="004918DA" w:rsidRPr="000E51D8" w:rsidRDefault="004918DA" w:rsidP="004918DA">
      <w:pPr>
        <w:pStyle w:val="subsection"/>
        <w:rPr>
          <w:sz w:val="16"/>
        </w:rPr>
      </w:pPr>
      <w:r w:rsidRPr="000E51D8">
        <w:rPr>
          <w:sz w:val="16"/>
        </w:rPr>
        <w:tab/>
      </w:r>
      <w:r w:rsidRPr="000E51D8">
        <w:t>(1B)</w:t>
      </w:r>
      <w:r w:rsidRPr="000E51D8">
        <w:rPr>
          <w:sz w:val="16"/>
        </w:rPr>
        <w:tab/>
      </w:r>
      <w:r w:rsidRPr="000E51D8">
        <w:t>If</w:t>
      </w:r>
      <w:r w:rsidRPr="000E51D8">
        <w:rPr>
          <w:sz w:val="16"/>
        </w:rPr>
        <w:t>:</w:t>
      </w:r>
    </w:p>
    <w:p w:rsidR="004918DA" w:rsidRPr="000E51D8" w:rsidRDefault="004918DA" w:rsidP="004918DA">
      <w:pPr>
        <w:pStyle w:val="paragraph"/>
      </w:pPr>
      <w:r w:rsidRPr="000E51D8">
        <w:tab/>
        <w:t>(a)</w:t>
      </w:r>
      <w:r w:rsidRPr="000E51D8">
        <w:tab/>
        <w:t>a person has received a prepayment of a social security payment for a period; and</w:t>
      </w:r>
    </w:p>
    <w:p w:rsidR="004918DA" w:rsidRPr="000E51D8" w:rsidRDefault="004918DA" w:rsidP="004918DA">
      <w:pPr>
        <w:pStyle w:val="paragraph"/>
      </w:pPr>
      <w:r w:rsidRPr="000E51D8">
        <w:lastRenderedPageBreak/>
        <w:tab/>
        <w:t>(b)</w:t>
      </w:r>
      <w:r w:rsidRPr="000E51D8">
        <w:tab/>
        <w:t xml:space="preserve">the amount of prepayment is more than the amount (if any) (the </w:t>
      </w:r>
      <w:r w:rsidRPr="000E51D8">
        <w:rPr>
          <w:b/>
          <w:i/>
        </w:rPr>
        <w:t>correct amount</w:t>
      </w:r>
      <w:r w:rsidRPr="000E51D8">
        <w:t>) of social security payment that was payable to the person for the period; and</w:t>
      </w:r>
    </w:p>
    <w:p w:rsidR="004918DA" w:rsidRPr="000E51D8" w:rsidRDefault="004918DA" w:rsidP="004918DA">
      <w:pPr>
        <w:pStyle w:val="paragraph"/>
        <w:keepNext/>
      </w:pPr>
      <w:r w:rsidRPr="000E51D8">
        <w:tab/>
        <w:t>(c)</w:t>
      </w:r>
      <w:r w:rsidRPr="000E51D8">
        <w:tab/>
      </w:r>
      <w:r w:rsidR="00D634E3" w:rsidRPr="000E51D8">
        <w:t>subsection (</w:t>
      </w:r>
      <w:r w:rsidRPr="000E51D8">
        <w:t>1) does not apply to the prepayment;</w:t>
      </w:r>
    </w:p>
    <w:p w:rsidR="004918DA" w:rsidRPr="000E51D8" w:rsidRDefault="004918DA" w:rsidP="004918DA">
      <w:pPr>
        <w:pStyle w:val="subsection2"/>
      </w:pPr>
      <w:r w:rsidRPr="000E51D8">
        <w:t>the difference between the prepayment and the correct amount is a debt due to the Commonwealth.</w:t>
      </w:r>
    </w:p>
    <w:p w:rsidR="004918DA" w:rsidRPr="000E51D8" w:rsidRDefault="004918DA" w:rsidP="004918DA">
      <w:pPr>
        <w:pStyle w:val="subsection"/>
        <w:keepNext/>
      </w:pPr>
      <w:r w:rsidRPr="000E51D8">
        <w:tab/>
        <w:t>(1BA)</w:t>
      </w:r>
      <w:r w:rsidRPr="000E51D8">
        <w:tab/>
        <w:t>If:</w:t>
      </w:r>
    </w:p>
    <w:p w:rsidR="004918DA" w:rsidRPr="000E51D8" w:rsidRDefault="004918DA" w:rsidP="004918DA">
      <w:pPr>
        <w:pStyle w:val="paragraph"/>
      </w:pPr>
      <w:r w:rsidRPr="000E51D8">
        <w:tab/>
        <w:t>(a)</w:t>
      </w:r>
      <w:r w:rsidRPr="000E51D8">
        <w:tab/>
        <w:t xml:space="preserve">a person has, whether before or after the commencement of this subsection, received a payment (the </w:t>
      </w:r>
      <w:r w:rsidRPr="000E51D8">
        <w:rPr>
          <w:b/>
          <w:i/>
        </w:rPr>
        <w:t>received amount</w:t>
      </w:r>
      <w:r w:rsidRPr="000E51D8">
        <w:t>) of a social security payment (other than parenting allowance) in respect of a period; and</w:t>
      </w:r>
    </w:p>
    <w:p w:rsidR="004918DA" w:rsidRPr="000E51D8" w:rsidRDefault="004918DA" w:rsidP="004918DA">
      <w:pPr>
        <w:pStyle w:val="paragraph"/>
      </w:pPr>
      <w:r w:rsidRPr="000E51D8">
        <w:tab/>
        <w:t>(b)</w:t>
      </w:r>
      <w:r w:rsidRPr="000E51D8">
        <w:tab/>
        <w:t>the received amount was calculated having regard to estimated income or anticipated changes of circumstances set out in a statement made in response to a notice under section</w:t>
      </w:r>
      <w:r w:rsidR="00D634E3" w:rsidRPr="000E51D8">
        <w:t> </w:t>
      </w:r>
      <w:r w:rsidRPr="000E51D8">
        <w:t>67, 68 or 69 of the Administration Act in respect of the period; and</w:t>
      </w:r>
    </w:p>
    <w:p w:rsidR="004918DA" w:rsidRPr="000E51D8" w:rsidRDefault="004918DA" w:rsidP="004918DA">
      <w:pPr>
        <w:pStyle w:val="paragraph"/>
      </w:pPr>
      <w:r w:rsidRPr="000E51D8">
        <w:tab/>
        <w:t>(c)</w:t>
      </w:r>
      <w:r w:rsidRPr="000E51D8">
        <w:tab/>
        <w:t>the person’s actual income or the circumstances that actually occur are different from those estimated or anticipated; and</w:t>
      </w:r>
    </w:p>
    <w:p w:rsidR="004918DA" w:rsidRPr="000E51D8" w:rsidRDefault="004918DA" w:rsidP="004918DA">
      <w:pPr>
        <w:pStyle w:val="paragraph"/>
        <w:keepNext/>
      </w:pPr>
      <w:r w:rsidRPr="000E51D8">
        <w:tab/>
        <w:t>(d)</w:t>
      </w:r>
      <w:r w:rsidRPr="000E51D8">
        <w:tab/>
        <w:t xml:space="preserve">the received amount is more than the amount (if any) of the social security payment (the </w:t>
      </w:r>
      <w:r w:rsidRPr="000E51D8">
        <w:rPr>
          <w:b/>
          <w:i/>
        </w:rPr>
        <w:t>correct amount</w:t>
      </w:r>
      <w:r w:rsidRPr="000E51D8">
        <w:t>) that would have been paid to the person in respect of the period if the income or circumstances set out in the statement had been the person’s actual income or the circumstances that actually occurred;</w:t>
      </w:r>
    </w:p>
    <w:p w:rsidR="004918DA" w:rsidRPr="000E51D8" w:rsidRDefault="004918DA" w:rsidP="004918DA">
      <w:pPr>
        <w:pStyle w:val="subsection2"/>
        <w:keepNext/>
      </w:pPr>
      <w:r w:rsidRPr="000E51D8">
        <w:t>the difference between the received amount and the correct amount is a debt due to the Commonwealth.</w:t>
      </w:r>
    </w:p>
    <w:p w:rsidR="004918DA" w:rsidRPr="000E51D8" w:rsidRDefault="004918DA" w:rsidP="004918DA">
      <w:pPr>
        <w:pStyle w:val="notetext"/>
      </w:pPr>
      <w:r w:rsidRPr="000E51D8">
        <w:t>Note:</w:t>
      </w:r>
      <w:r w:rsidRPr="000E51D8">
        <w:tab/>
        <w:t xml:space="preserve">For </w:t>
      </w:r>
      <w:r w:rsidRPr="000E51D8">
        <w:rPr>
          <w:b/>
          <w:i/>
        </w:rPr>
        <w:t>recipient statement notice</w:t>
      </w:r>
      <w:r w:rsidRPr="000E51D8">
        <w:rPr>
          <w:i/>
        </w:rPr>
        <w:t xml:space="preserve"> </w:t>
      </w:r>
      <w:r w:rsidRPr="000E51D8">
        <w:t>see subsection</w:t>
      </w:r>
      <w:r w:rsidR="00D634E3" w:rsidRPr="000E51D8">
        <w:t> </w:t>
      </w:r>
      <w:r w:rsidRPr="000E51D8">
        <w:t>23(1).</w:t>
      </w:r>
    </w:p>
    <w:p w:rsidR="004918DA" w:rsidRPr="000E51D8" w:rsidRDefault="004918DA" w:rsidP="004918DA">
      <w:pPr>
        <w:pStyle w:val="subsection"/>
      </w:pPr>
      <w:r w:rsidRPr="000E51D8">
        <w:tab/>
        <w:t>(1C)</w:t>
      </w:r>
      <w:r w:rsidRPr="000E51D8">
        <w:tab/>
        <w:t>If:</w:t>
      </w:r>
    </w:p>
    <w:p w:rsidR="004918DA" w:rsidRPr="000E51D8" w:rsidRDefault="004918DA" w:rsidP="004918DA">
      <w:pPr>
        <w:pStyle w:val="paragraph"/>
      </w:pPr>
      <w:r w:rsidRPr="000E51D8">
        <w:tab/>
        <w:t>(a)</w:t>
      </w:r>
      <w:r w:rsidRPr="000E51D8">
        <w:tab/>
        <w:t>a payment has been made to a person under subsection</w:t>
      </w:r>
      <w:r w:rsidR="00D634E3" w:rsidRPr="000E51D8">
        <w:t> </w:t>
      </w:r>
      <w:r w:rsidRPr="000E51D8">
        <w:t>47(2) of the Administration Act; and</w:t>
      </w:r>
    </w:p>
    <w:p w:rsidR="004918DA" w:rsidRPr="000E51D8" w:rsidRDefault="004918DA" w:rsidP="004918DA">
      <w:pPr>
        <w:pStyle w:val="paragraph"/>
      </w:pPr>
      <w:r w:rsidRPr="000E51D8">
        <w:tab/>
        <w:t>(b)</w:t>
      </w:r>
      <w:r w:rsidRPr="000E51D8">
        <w:tab/>
        <w:t>immediately after the release of the person from gaol or psychiatric confinement:</w:t>
      </w:r>
    </w:p>
    <w:p w:rsidR="004918DA" w:rsidRPr="000E51D8" w:rsidRDefault="004918DA" w:rsidP="004918DA">
      <w:pPr>
        <w:pStyle w:val="paragraphsub"/>
      </w:pPr>
      <w:r w:rsidRPr="000E51D8">
        <w:tab/>
        <w:t>(i)</w:t>
      </w:r>
      <w:r w:rsidRPr="000E51D8">
        <w:tab/>
        <w:t>the person was not qualified for a crisis payment; or</w:t>
      </w:r>
    </w:p>
    <w:p w:rsidR="004918DA" w:rsidRPr="000E51D8" w:rsidRDefault="004918DA" w:rsidP="004918DA">
      <w:pPr>
        <w:pStyle w:val="paragraphsub"/>
      </w:pPr>
      <w:r w:rsidRPr="000E51D8">
        <w:tab/>
        <w:t>(ii)</w:t>
      </w:r>
      <w:r w:rsidRPr="000E51D8">
        <w:tab/>
        <w:t>although the person was qualified for a crisis payment, the payment was not payable to the person;</w:t>
      </w:r>
    </w:p>
    <w:p w:rsidR="004918DA" w:rsidRPr="000E51D8" w:rsidRDefault="004918DA" w:rsidP="004918DA">
      <w:pPr>
        <w:pStyle w:val="subsection2"/>
      </w:pPr>
      <w:r w:rsidRPr="000E51D8">
        <w:lastRenderedPageBreak/>
        <w:t>the amount of the payment is a debt due to the Commonwealth.</w:t>
      </w:r>
    </w:p>
    <w:p w:rsidR="004918DA" w:rsidRPr="000E51D8" w:rsidRDefault="00786587" w:rsidP="004918DA">
      <w:pPr>
        <w:pStyle w:val="subsection"/>
      </w:pPr>
      <w:r w:rsidRPr="000E51D8">
        <w:tab/>
      </w:r>
      <w:r w:rsidR="004918DA" w:rsidRPr="000E51D8">
        <w:t>(1D)</w:t>
      </w:r>
      <w:r w:rsidR="004918DA" w:rsidRPr="000E51D8">
        <w:tab/>
        <w:t>If:</w:t>
      </w:r>
    </w:p>
    <w:p w:rsidR="004918DA" w:rsidRPr="000E51D8" w:rsidRDefault="004918DA" w:rsidP="004918DA">
      <w:pPr>
        <w:pStyle w:val="paragraph"/>
      </w:pPr>
      <w:r w:rsidRPr="000E51D8">
        <w:tab/>
        <w:t>(a)</w:t>
      </w:r>
      <w:r w:rsidRPr="000E51D8">
        <w:tab/>
        <w:t>a payment has been made to a person under subsection</w:t>
      </w:r>
      <w:r w:rsidR="00D634E3" w:rsidRPr="000E51D8">
        <w:t> </w:t>
      </w:r>
      <w:r w:rsidRPr="000E51D8">
        <w:t>51(2) of the Administration Act; and</w:t>
      </w:r>
    </w:p>
    <w:p w:rsidR="004918DA" w:rsidRPr="000E51D8" w:rsidRDefault="004918DA" w:rsidP="004918DA">
      <w:pPr>
        <w:pStyle w:val="paragraph"/>
      </w:pPr>
      <w:r w:rsidRPr="000E51D8">
        <w:tab/>
        <w:t>(b)</w:t>
      </w:r>
      <w:r w:rsidRPr="000E51D8">
        <w:tab/>
        <w:t>immediately after the release of the person from gaol or psychiatric confinement:</w:t>
      </w:r>
    </w:p>
    <w:p w:rsidR="004918DA" w:rsidRPr="000E51D8" w:rsidRDefault="004918DA" w:rsidP="004918DA">
      <w:pPr>
        <w:pStyle w:val="paragraphsub"/>
      </w:pPr>
      <w:r w:rsidRPr="000E51D8">
        <w:tab/>
        <w:t>(i)</w:t>
      </w:r>
      <w:r w:rsidRPr="000E51D8">
        <w:tab/>
        <w:t>the person was not qualified for the social security pension or benefit claimed; or</w:t>
      </w:r>
    </w:p>
    <w:p w:rsidR="004918DA" w:rsidRPr="000E51D8" w:rsidRDefault="004918DA" w:rsidP="004918DA">
      <w:pPr>
        <w:pStyle w:val="paragraphsub"/>
      </w:pPr>
      <w:r w:rsidRPr="000E51D8">
        <w:tab/>
        <w:t>(ii)</w:t>
      </w:r>
      <w:r w:rsidRPr="000E51D8">
        <w:tab/>
        <w:t>although the person was qualified for the pension or benefit, the pension or benefit was not payable to the person;</w:t>
      </w:r>
    </w:p>
    <w:p w:rsidR="004918DA" w:rsidRPr="000E51D8" w:rsidRDefault="004918DA" w:rsidP="004918DA">
      <w:pPr>
        <w:pStyle w:val="subsection2"/>
      </w:pPr>
      <w:r w:rsidRPr="000E51D8">
        <w:t>the amount of the payment is a debt due to the Commonwealth.</w:t>
      </w:r>
    </w:p>
    <w:p w:rsidR="004918DA" w:rsidRPr="000E51D8" w:rsidRDefault="004918DA" w:rsidP="004918DA">
      <w:pPr>
        <w:pStyle w:val="subsection"/>
      </w:pPr>
      <w:r w:rsidRPr="000E51D8">
        <w:tab/>
        <w:t>(2)</w:t>
      </w:r>
      <w:r w:rsidRPr="000E51D8">
        <w:tab/>
        <w:t>In this section:</w:t>
      </w:r>
    </w:p>
    <w:p w:rsidR="004918DA" w:rsidRPr="000E51D8" w:rsidRDefault="004918DA" w:rsidP="004918DA">
      <w:pPr>
        <w:pStyle w:val="Definition"/>
      </w:pPr>
      <w:r w:rsidRPr="000E51D8">
        <w:rPr>
          <w:b/>
          <w:i/>
        </w:rPr>
        <w:t>prepayment</w:t>
      </w:r>
      <w:r w:rsidRPr="000E51D8">
        <w:t xml:space="preserve"> means:</w:t>
      </w:r>
    </w:p>
    <w:p w:rsidR="004918DA" w:rsidRPr="000E51D8" w:rsidRDefault="004918DA" w:rsidP="004918DA">
      <w:pPr>
        <w:pStyle w:val="paragraph"/>
      </w:pPr>
      <w:r w:rsidRPr="000E51D8">
        <w:tab/>
        <w:t>(a)</w:t>
      </w:r>
      <w:r w:rsidRPr="000E51D8">
        <w:tab/>
        <w:t>a payment under section</w:t>
      </w:r>
      <w:r w:rsidR="00D634E3" w:rsidRPr="000E51D8">
        <w:t> </w:t>
      </w:r>
      <w:r w:rsidRPr="000E51D8">
        <w:t>408GG, 652, 722, 755 or 771KL of this Act as in force immediately before 20</w:t>
      </w:r>
      <w:r w:rsidR="00D634E3" w:rsidRPr="000E51D8">
        <w:t> </w:t>
      </w:r>
      <w:r w:rsidRPr="000E51D8">
        <w:t>March 2000; or</w:t>
      </w:r>
    </w:p>
    <w:p w:rsidR="004918DA" w:rsidRPr="000E51D8" w:rsidRDefault="004918DA" w:rsidP="004918DA">
      <w:pPr>
        <w:pStyle w:val="paragraph"/>
      </w:pPr>
      <w:r w:rsidRPr="000E51D8">
        <w:tab/>
        <w:t>(b)</w:t>
      </w:r>
      <w:r w:rsidRPr="000E51D8">
        <w:tab/>
        <w:t>a payment made in accordance with section</w:t>
      </w:r>
      <w:r w:rsidR="00D634E3" w:rsidRPr="000E51D8">
        <w:t> </w:t>
      </w:r>
      <w:r w:rsidRPr="000E51D8">
        <w:t>57 of the Administration Act.</w:t>
      </w:r>
    </w:p>
    <w:p w:rsidR="004918DA" w:rsidRPr="000E51D8" w:rsidRDefault="004918DA" w:rsidP="004918DA">
      <w:pPr>
        <w:pStyle w:val="ActHead5"/>
      </w:pPr>
      <w:bookmarkStart w:id="527" w:name="_Toc124515130"/>
      <w:r w:rsidRPr="000E51D8">
        <w:rPr>
          <w:rStyle w:val="CharSectno"/>
        </w:rPr>
        <w:t>1223AB</w:t>
      </w:r>
      <w:r w:rsidRPr="000E51D8">
        <w:t xml:space="preserve">  Debts arising from AAT stay orders</w:t>
      </w:r>
      <w:bookmarkEnd w:id="527"/>
    </w:p>
    <w:p w:rsidR="004918DA" w:rsidRPr="000E51D8" w:rsidRDefault="004918DA" w:rsidP="004918DA">
      <w:pPr>
        <w:pStyle w:val="subsection"/>
      </w:pPr>
      <w:r w:rsidRPr="000E51D8">
        <w:tab/>
      </w:r>
      <w:r w:rsidRPr="000E51D8">
        <w:tab/>
        <w:t>If:</w:t>
      </w:r>
    </w:p>
    <w:p w:rsidR="004918DA" w:rsidRPr="000E51D8" w:rsidRDefault="004918DA" w:rsidP="004918DA">
      <w:pPr>
        <w:pStyle w:val="paragraph"/>
      </w:pPr>
      <w:r w:rsidRPr="000E51D8">
        <w:tab/>
        <w:t>(a)</w:t>
      </w:r>
      <w:r w:rsidRPr="000E51D8">
        <w:tab/>
        <w:t xml:space="preserve">a person applies </w:t>
      </w:r>
      <w:r w:rsidR="00E70BD9" w:rsidRPr="000E51D8">
        <w:t>for AAT second</w:t>
      </w:r>
      <w:r w:rsidRPr="000E51D8">
        <w:t xml:space="preserve"> review of a decision; and</w:t>
      </w:r>
    </w:p>
    <w:p w:rsidR="000A49D5" w:rsidRPr="000E51D8" w:rsidRDefault="000A49D5" w:rsidP="000A49D5">
      <w:pPr>
        <w:pStyle w:val="paragraph"/>
      </w:pPr>
      <w:r w:rsidRPr="000E51D8">
        <w:tab/>
        <w:t>(b)</w:t>
      </w:r>
      <w:r w:rsidRPr="000E51D8">
        <w:tab/>
        <w:t>the AAT makes an order under subsection</w:t>
      </w:r>
      <w:r w:rsidR="00D634E3" w:rsidRPr="000E51D8">
        <w:t> </w:t>
      </w:r>
      <w:r w:rsidRPr="000E51D8">
        <w:t>41(2) of the AAT Act; and</w:t>
      </w:r>
    </w:p>
    <w:p w:rsidR="004918DA" w:rsidRPr="000E51D8" w:rsidRDefault="004918DA" w:rsidP="004918DA">
      <w:pPr>
        <w:pStyle w:val="paragraph"/>
        <w:keepNext/>
      </w:pPr>
      <w:r w:rsidRPr="000E51D8">
        <w:tab/>
        <w:t>(c)</w:t>
      </w:r>
      <w:r w:rsidRPr="000E51D8">
        <w:tab/>
        <w:t>as a result of the order, the amount that has in fact been paid to the person by way of social security payment is greater than the amount that was payable to the person;</w:t>
      </w:r>
    </w:p>
    <w:p w:rsidR="004918DA" w:rsidRPr="000E51D8" w:rsidRDefault="004918DA" w:rsidP="004918DA">
      <w:pPr>
        <w:pStyle w:val="subsection"/>
      </w:pPr>
      <w:r w:rsidRPr="000E51D8">
        <w:tab/>
      </w:r>
      <w:r w:rsidRPr="000E51D8">
        <w:tab/>
        <w:t>the difference between the amount that was in fact paid to the person and the amount that was payable to the person is a debt due to the Commonwealth.</w:t>
      </w:r>
    </w:p>
    <w:p w:rsidR="004918DA" w:rsidRPr="000E51D8" w:rsidRDefault="004918DA" w:rsidP="004918DA">
      <w:pPr>
        <w:pStyle w:val="ActHead5"/>
      </w:pPr>
      <w:bookmarkStart w:id="528" w:name="_Toc124515131"/>
      <w:r w:rsidRPr="000E51D8">
        <w:rPr>
          <w:rStyle w:val="CharSectno"/>
        </w:rPr>
        <w:lastRenderedPageBreak/>
        <w:t>1223ABAA</w:t>
      </w:r>
      <w:r w:rsidRPr="000E51D8">
        <w:t xml:space="preserve">  Debts arising in respect of one</w:t>
      </w:r>
      <w:r w:rsidR="00491F1A">
        <w:noBreakHyphen/>
      </w:r>
      <w:r w:rsidRPr="000E51D8">
        <w:t>off payments to older Australians</w:t>
      </w:r>
      <w:bookmarkEnd w:id="528"/>
    </w:p>
    <w:p w:rsidR="00F151F1" w:rsidRPr="000E51D8" w:rsidRDefault="00F151F1" w:rsidP="00F151F1">
      <w:pPr>
        <w:pStyle w:val="subsection"/>
      </w:pPr>
      <w:r w:rsidRPr="000E51D8">
        <w:tab/>
        <w:t>(1)</w:t>
      </w:r>
      <w:r w:rsidRPr="000E51D8">
        <w:tab/>
        <w:t xml:space="preserve">This section applies in relation to an individual who has been paid a payment (the </w:t>
      </w:r>
      <w:r w:rsidRPr="000E51D8">
        <w:rPr>
          <w:b/>
          <w:i/>
        </w:rPr>
        <w:t>relevant payment</w:t>
      </w:r>
      <w:r w:rsidRPr="000E51D8">
        <w:t>) of:</w:t>
      </w:r>
    </w:p>
    <w:p w:rsidR="00F151F1" w:rsidRPr="000E51D8" w:rsidRDefault="00F151F1" w:rsidP="00F151F1">
      <w:pPr>
        <w:pStyle w:val="paragraph"/>
      </w:pPr>
      <w:r w:rsidRPr="000E51D8">
        <w:tab/>
        <w:t>(a)</w:t>
      </w:r>
      <w:r w:rsidRPr="000E51D8">
        <w:tab/>
        <w:t>2006 one</w:t>
      </w:r>
      <w:r w:rsidR="00491F1A">
        <w:noBreakHyphen/>
      </w:r>
      <w:r w:rsidRPr="000E51D8">
        <w:t xml:space="preserve">off payment to older Australians under </w:t>
      </w:r>
      <w:r w:rsidR="00A76BD8" w:rsidRPr="000E51D8">
        <w:t>Division</w:t>
      </w:r>
      <w:r w:rsidR="00D634E3" w:rsidRPr="000E51D8">
        <w:t> </w:t>
      </w:r>
      <w:r w:rsidR="00A76BD8" w:rsidRPr="000E51D8">
        <w:t>2 of Part</w:t>
      </w:r>
      <w:r w:rsidR="00D634E3" w:rsidRPr="000E51D8">
        <w:t> </w:t>
      </w:r>
      <w:r w:rsidR="00A76BD8" w:rsidRPr="000E51D8">
        <w:t>2.2B</w:t>
      </w:r>
      <w:r w:rsidRPr="000E51D8">
        <w:t>; or</w:t>
      </w:r>
    </w:p>
    <w:p w:rsidR="00F151F1" w:rsidRPr="000E51D8" w:rsidRDefault="00F151F1" w:rsidP="00F151F1">
      <w:pPr>
        <w:pStyle w:val="paragraph"/>
      </w:pPr>
      <w:r w:rsidRPr="000E51D8">
        <w:tab/>
        <w:t>(b)</w:t>
      </w:r>
      <w:r w:rsidRPr="000E51D8">
        <w:tab/>
        <w:t>2007 one</w:t>
      </w:r>
      <w:r w:rsidR="00491F1A">
        <w:noBreakHyphen/>
      </w:r>
      <w:r w:rsidRPr="000E51D8">
        <w:t xml:space="preserve">off payment to older Australians under </w:t>
      </w:r>
      <w:r w:rsidR="007A4588" w:rsidRPr="000E51D8">
        <w:t>Division</w:t>
      </w:r>
      <w:r w:rsidR="00D634E3" w:rsidRPr="000E51D8">
        <w:t> </w:t>
      </w:r>
      <w:r w:rsidR="007A4588" w:rsidRPr="000E51D8">
        <w:t>3 of Part</w:t>
      </w:r>
      <w:r w:rsidR="00D634E3" w:rsidRPr="000E51D8">
        <w:t> </w:t>
      </w:r>
      <w:r w:rsidR="007A4588" w:rsidRPr="000E51D8">
        <w:t>2.2B</w:t>
      </w:r>
      <w:r w:rsidR="008C7598" w:rsidRPr="000E51D8">
        <w:t>; or</w:t>
      </w:r>
    </w:p>
    <w:p w:rsidR="008C7598" w:rsidRPr="000E51D8" w:rsidRDefault="008C7598" w:rsidP="008C7598">
      <w:pPr>
        <w:pStyle w:val="paragraph"/>
      </w:pPr>
      <w:r w:rsidRPr="000E51D8">
        <w:tab/>
        <w:t>(c)</w:t>
      </w:r>
      <w:r w:rsidRPr="000E51D8">
        <w:tab/>
        <w:t>2008 one</w:t>
      </w:r>
      <w:r w:rsidR="00491F1A">
        <w:noBreakHyphen/>
      </w:r>
      <w:r w:rsidRPr="000E51D8">
        <w:t>off payment to older Australians under Division</w:t>
      </w:r>
      <w:r w:rsidR="00D634E3" w:rsidRPr="000E51D8">
        <w:t> </w:t>
      </w:r>
      <w:r w:rsidRPr="000E51D8">
        <w:t>4 of Part</w:t>
      </w:r>
      <w:r w:rsidR="00D634E3" w:rsidRPr="000E51D8">
        <w:t> </w:t>
      </w:r>
      <w:r w:rsidRPr="000E51D8">
        <w:t>2.2B.</w:t>
      </w:r>
    </w:p>
    <w:p w:rsidR="004918DA" w:rsidRPr="000E51D8" w:rsidRDefault="004918DA" w:rsidP="004918DA">
      <w:pPr>
        <w:pStyle w:val="subsection"/>
      </w:pPr>
      <w:r w:rsidRPr="000E51D8">
        <w:tab/>
        <w:t>(2)</w:t>
      </w:r>
      <w:r w:rsidRPr="000E51D8">
        <w:tab/>
        <w:t>If the individual qualified for the relevant payment because of subsection</w:t>
      </w:r>
      <w:r w:rsidR="00D634E3" w:rsidRPr="000E51D8">
        <w:t> </w:t>
      </w:r>
      <w:r w:rsidRPr="000E51D8">
        <w:t>93Y(2)</w:t>
      </w:r>
      <w:r w:rsidR="00C94697" w:rsidRPr="000E51D8">
        <w:t>, 93ZA(2) or 93ZC(2)</w:t>
      </w:r>
      <w:r w:rsidRPr="000E51D8">
        <w:t xml:space="preserve">, a </w:t>
      </w:r>
      <w:r w:rsidRPr="000E51D8">
        <w:rPr>
          <w:b/>
          <w:i/>
        </w:rPr>
        <w:t xml:space="preserve">relevant determination </w:t>
      </w:r>
      <w:r w:rsidRPr="000E51D8">
        <w:t>is a determination made under Part</w:t>
      </w:r>
      <w:r w:rsidR="00D634E3" w:rsidRPr="000E51D8">
        <w:t> </w:t>
      </w:r>
      <w:r w:rsidRPr="000E51D8">
        <w:t>3 of the Administration Act because of which the individual was receiving the payment referred to in paragraph</w:t>
      </w:r>
      <w:r w:rsidR="00D634E3" w:rsidRPr="000E51D8">
        <w:t> </w:t>
      </w:r>
      <w:r w:rsidRPr="000E51D8">
        <w:t>93Y(2)(b)</w:t>
      </w:r>
      <w:r w:rsidR="001A640F" w:rsidRPr="000E51D8">
        <w:t>, 93ZA(2)(b) or 93ZC(2)(b)</w:t>
      </w:r>
      <w:r w:rsidRPr="000E51D8">
        <w:t>.</w:t>
      </w:r>
    </w:p>
    <w:p w:rsidR="004918DA" w:rsidRPr="000E51D8" w:rsidRDefault="004918DA" w:rsidP="004918DA">
      <w:pPr>
        <w:pStyle w:val="subsection"/>
      </w:pPr>
      <w:r w:rsidRPr="000E51D8">
        <w:tab/>
        <w:t>(3)</w:t>
      </w:r>
      <w:r w:rsidRPr="000E51D8">
        <w:tab/>
        <w:t>If the individual qualified for the relevant payment because of subsection</w:t>
      </w:r>
      <w:r w:rsidR="00D634E3" w:rsidRPr="000E51D8">
        <w:t> </w:t>
      </w:r>
      <w:r w:rsidRPr="000E51D8">
        <w:t>93Y(3)</w:t>
      </w:r>
      <w:r w:rsidR="00DA6419" w:rsidRPr="000E51D8">
        <w:t>, 93ZA(3) or 93ZC(3)</w:t>
      </w:r>
      <w:r w:rsidRPr="000E51D8">
        <w:t xml:space="preserve"> and because of holding or having held a seniors health card, a </w:t>
      </w:r>
      <w:r w:rsidRPr="000E51D8">
        <w:rPr>
          <w:b/>
          <w:i/>
        </w:rPr>
        <w:t xml:space="preserve">relevant determination </w:t>
      </w:r>
      <w:r w:rsidRPr="000E51D8">
        <w:t>is a determination made under Part</w:t>
      </w:r>
      <w:r w:rsidR="00D634E3" w:rsidRPr="000E51D8">
        <w:t> </w:t>
      </w:r>
      <w:r w:rsidRPr="000E51D8">
        <w:t>3 of the Administration Act because of which the person was granted the seniors health card.</w:t>
      </w:r>
    </w:p>
    <w:p w:rsidR="004918DA" w:rsidRPr="000E51D8" w:rsidRDefault="004918DA" w:rsidP="004918DA">
      <w:pPr>
        <w:pStyle w:val="subsection"/>
      </w:pPr>
      <w:r w:rsidRPr="000E51D8">
        <w:tab/>
        <w:t>(4)</w:t>
      </w:r>
      <w:r w:rsidRPr="000E51D8">
        <w:tab/>
        <w:t>If the individual qualified for the relevant payment because of subsection</w:t>
      </w:r>
      <w:r w:rsidR="00D634E3" w:rsidRPr="000E51D8">
        <w:t> </w:t>
      </w:r>
      <w:r w:rsidRPr="000E51D8">
        <w:t>93Y(4)</w:t>
      </w:r>
      <w:r w:rsidR="00DA6419" w:rsidRPr="000E51D8">
        <w:t>, 93ZA(4) or 93ZC(4)</w:t>
      </w:r>
      <w:r w:rsidRPr="000E51D8">
        <w:t xml:space="preserve">, a </w:t>
      </w:r>
      <w:r w:rsidRPr="000E51D8">
        <w:rPr>
          <w:b/>
          <w:i/>
        </w:rPr>
        <w:t xml:space="preserve">relevant determination </w:t>
      </w:r>
      <w:r w:rsidRPr="000E51D8">
        <w:t>is a determination made under Part</w:t>
      </w:r>
      <w:r w:rsidR="00D634E3" w:rsidRPr="000E51D8">
        <w:t> </w:t>
      </w:r>
      <w:r w:rsidRPr="000E51D8">
        <w:t>3 of the Administration Act because of which the individual was receiving the allowance referred to in paragraph</w:t>
      </w:r>
      <w:r w:rsidR="00D634E3" w:rsidRPr="000E51D8">
        <w:t> </w:t>
      </w:r>
      <w:r w:rsidRPr="000E51D8">
        <w:t>93Y(4)(a)</w:t>
      </w:r>
      <w:r w:rsidR="00DA6419" w:rsidRPr="000E51D8">
        <w:t>, 93ZA(4)(a) or 93ZC(4)(a)</w:t>
      </w:r>
      <w:r w:rsidRPr="000E51D8">
        <w:t>.</w:t>
      </w:r>
    </w:p>
    <w:p w:rsidR="00F151F1" w:rsidRPr="000E51D8" w:rsidRDefault="00F151F1" w:rsidP="00F151F1">
      <w:pPr>
        <w:pStyle w:val="subsection"/>
      </w:pPr>
      <w:r w:rsidRPr="000E51D8">
        <w:tab/>
        <w:t>(4A)</w:t>
      </w:r>
      <w:r w:rsidR="00795A67" w:rsidRPr="000E51D8">
        <w:tab/>
      </w:r>
      <w:r w:rsidRPr="000E51D8">
        <w:t xml:space="preserve">For the purposes of this section, the </w:t>
      </w:r>
      <w:r w:rsidRPr="000E51D8">
        <w:rPr>
          <w:b/>
          <w:i/>
        </w:rPr>
        <w:t xml:space="preserve">relevant day </w:t>
      </w:r>
      <w:r w:rsidRPr="000E51D8">
        <w:t>in respect of a relevant payment is:</w:t>
      </w:r>
    </w:p>
    <w:p w:rsidR="00F151F1" w:rsidRPr="000E51D8" w:rsidRDefault="00F151F1" w:rsidP="00F151F1">
      <w:pPr>
        <w:pStyle w:val="paragraph"/>
      </w:pPr>
      <w:r w:rsidRPr="000E51D8">
        <w:tab/>
        <w:t>(a)</w:t>
      </w:r>
      <w:r w:rsidRPr="000E51D8">
        <w:tab/>
        <w:t>for a payment of 2006 one</w:t>
      </w:r>
      <w:r w:rsidR="00491F1A">
        <w:noBreakHyphen/>
      </w:r>
      <w:r w:rsidRPr="000E51D8">
        <w:t>off payment to older Australians—9</w:t>
      </w:r>
      <w:r w:rsidR="00D634E3" w:rsidRPr="000E51D8">
        <w:t> </w:t>
      </w:r>
      <w:r w:rsidRPr="000E51D8">
        <w:t>May 2006; or</w:t>
      </w:r>
    </w:p>
    <w:p w:rsidR="00F151F1" w:rsidRPr="000E51D8" w:rsidRDefault="00F151F1" w:rsidP="00F151F1">
      <w:pPr>
        <w:pStyle w:val="paragraph"/>
      </w:pPr>
      <w:r w:rsidRPr="000E51D8">
        <w:tab/>
        <w:t>(b)</w:t>
      </w:r>
      <w:r w:rsidRPr="000E51D8">
        <w:tab/>
        <w:t>for a payment of 2007 one</w:t>
      </w:r>
      <w:r w:rsidR="00491F1A">
        <w:noBreakHyphen/>
      </w:r>
      <w:r w:rsidRPr="000E51D8">
        <w:t>off payment to older Australians—8</w:t>
      </w:r>
      <w:r w:rsidR="00D634E3" w:rsidRPr="000E51D8">
        <w:t> </w:t>
      </w:r>
      <w:r w:rsidRPr="000E51D8">
        <w:t>May 2007</w:t>
      </w:r>
      <w:r w:rsidR="006C4FC3" w:rsidRPr="000E51D8">
        <w:t>; or</w:t>
      </w:r>
    </w:p>
    <w:p w:rsidR="006C4FC3" w:rsidRPr="000E51D8" w:rsidRDefault="006C4FC3" w:rsidP="006C4FC3">
      <w:pPr>
        <w:pStyle w:val="paragraph"/>
      </w:pPr>
      <w:r w:rsidRPr="000E51D8">
        <w:tab/>
        <w:t>(c)</w:t>
      </w:r>
      <w:r w:rsidRPr="000E51D8">
        <w:tab/>
        <w:t>for a payment of 2008 one</w:t>
      </w:r>
      <w:r w:rsidR="00491F1A">
        <w:noBreakHyphen/>
      </w:r>
      <w:r w:rsidRPr="000E51D8">
        <w:t>off payment to older Australians—13</w:t>
      </w:r>
      <w:r w:rsidR="00D634E3" w:rsidRPr="000E51D8">
        <w:t> </w:t>
      </w:r>
      <w:r w:rsidRPr="000E51D8">
        <w:t>May 2008.</w:t>
      </w:r>
    </w:p>
    <w:p w:rsidR="004918DA" w:rsidRPr="000E51D8" w:rsidRDefault="004918DA" w:rsidP="004918DA">
      <w:pPr>
        <w:pStyle w:val="subsection"/>
      </w:pPr>
      <w:r w:rsidRPr="000E51D8">
        <w:lastRenderedPageBreak/>
        <w:tab/>
        <w:t>(5)</w:t>
      </w:r>
      <w:r w:rsidRPr="000E51D8">
        <w:tab/>
        <w:t>If:</w:t>
      </w:r>
    </w:p>
    <w:p w:rsidR="004918DA" w:rsidRPr="000E51D8" w:rsidRDefault="004918DA" w:rsidP="004918DA">
      <w:pPr>
        <w:pStyle w:val="paragraph"/>
      </w:pPr>
      <w:r w:rsidRPr="000E51D8">
        <w:tab/>
        <w:t>(a)</w:t>
      </w:r>
      <w:r w:rsidRPr="000E51D8">
        <w:tab/>
        <w:t xml:space="preserve">after the relevant payment was made to the individual, a relevant determination in relation to the individual, at least so far as it relates to </w:t>
      </w:r>
      <w:r w:rsidR="006E02F2" w:rsidRPr="000E51D8">
        <w:t>the relevant day</w:t>
      </w:r>
      <w:r w:rsidRPr="000E51D8">
        <w:t xml:space="preserve"> or to a period that includes that day, is or was (however described) changed, revoked, set aside, or superseded by another determination; and</w:t>
      </w:r>
    </w:p>
    <w:p w:rsidR="004918DA" w:rsidRPr="000E51D8" w:rsidRDefault="004918DA" w:rsidP="004918DA">
      <w:pPr>
        <w:pStyle w:val="paragraph"/>
      </w:pPr>
      <w:r w:rsidRPr="000E51D8">
        <w:tab/>
        <w:t>(b)</w:t>
      </w:r>
      <w:r w:rsidRPr="000E51D8">
        <w:tab/>
        <w:t>the decision to change, revoke, set aside or supersede the relevant determination is or was made for the reason, or for reasons including the reason, that the individual knowingly made a false or misleading statement, or knowingly provided false information; and</w:t>
      </w:r>
    </w:p>
    <w:p w:rsidR="004918DA" w:rsidRPr="000E51D8" w:rsidRDefault="004918DA" w:rsidP="004918DA">
      <w:pPr>
        <w:pStyle w:val="paragraph"/>
      </w:pPr>
      <w:r w:rsidRPr="000E51D8">
        <w:tab/>
        <w:t>(c)</w:t>
      </w:r>
      <w:r w:rsidRPr="000E51D8">
        <w:tab/>
        <w:t xml:space="preserve">had the change, revocation, setting aside or superseding occurred on or before </w:t>
      </w:r>
      <w:r w:rsidR="006E02F2" w:rsidRPr="000E51D8">
        <w:t>the relevant day</w:t>
      </w:r>
      <w:r w:rsidRPr="000E51D8">
        <w:t>, the relevant payment would not have been made;</w:t>
      </w:r>
    </w:p>
    <w:p w:rsidR="004918DA" w:rsidRPr="000E51D8" w:rsidRDefault="004918DA" w:rsidP="004918DA">
      <w:pPr>
        <w:pStyle w:val="subsection2"/>
      </w:pPr>
      <w:r w:rsidRPr="000E51D8">
        <w:t>the amount of the relevant payment is a debt due to the Commonwealth by the individual.</w:t>
      </w:r>
    </w:p>
    <w:p w:rsidR="004918DA" w:rsidRPr="000E51D8" w:rsidRDefault="004918DA" w:rsidP="004918DA">
      <w:pPr>
        <w:pStyle w:val="subsection"/>
      </w:pPr>
      <w:r w:rsidRPr="000E51D8">
        <w:tab/>
        <w:t>(6)</w:t>
      </w:r>
      <w:r w:rsidRPr="000E51D8">
        <w:tab/>
        <w:t>If:</w:t>
      </w:r>
    </w:p>
    <w:p w:rsidR="004918DA" w:rsidRPr="000E51D8" w:rsidRDefault="004918DA" w:rsidP="004918DA">
      <w:pPr>
        <w:pStyle w:val="paragraph"/>
      </w:pPr>
      <w:r w:rsidRPr="000E51D8">
        <w:tab/>
        <w:t>(a)</w:t>
      </w:r>
      <w:r w:rsidRPr="000E51D8">
        <w:tab/>
        <w:t>an individual qualified for the relevant payment because of subsection</w:t>
      </w:r>
      <w:r w:rsidR="00D634E3" w:rsidRPr="000E51D8">
        <w:t> </w:t>
      </w:r>
      <w:r w:rsidRPr="000E51D8">
        <w:t>93Y(3)</w:t>
      </w:r>
      <w:r w:rsidR="00861D6E" w:rsidRPr="000E51D8">
        <w:t>, 93ZA(3) or 93ZC(3)</w:t>
      </w:r>
      <w:r w:rsidRPr="000E51D8">
        <w:t xml:space="preserve"> and because of having claimed a seniors health card; and</w:t>
      </w:r>
    </w:p>
    <w:p w:rsidR="004918DA" w:rsidRPr="000E51D8" w:rsidRDefault="004918DA" w:rsidP="004918DA">
      <w:pPr>
        <w:pStyle w:val="paragraph"/>
      </w:pPr>
      <w:r w:rsidRPr="000E51D8">
        <w:tab/>
        <w:t>(b)</w:t>
      </w:r>
      <w:r w:rsidRPr="000E51D8">
        <w:tab/>
        <w:t>the individual knowingly made a false or misleading statement, or knowingly provided false information, in relation to the claim; and</w:t>
      </w:r>
    </w:p>
    <w:p w:rsidR="004918DA" w:rsidRPr="000E51D8" w:rsidRDefault="004918DA" w:rsidP="004918DA">
      <w:pPr>
        <w:pStyle w:val="paragraph"/>
      </w:pPr>
      <w:r w:rsidRPr="000E51D8">
        <w:tab/>
        <w:t>(c)</w:t>
      </w:r>
      <w:r w:rsidRPr="000E51D8">
        <w:tab/>
        <w:t>but for that statement or information, the relevant payment would not have been paid to the individual;</w:t>
      </w:r>
    </w:p>
    <w:p w:rsidR="004918DA" w:rsidRPr="000E51D8" w:rsidRDefault="004918DA" w:rsidP="004918DA">
      <w:pPr>
        <w:pStyle w:val="subsection2"/>
      </w:pPr>
      <w:r w:rsidRPr="000E51D8">
        <w:t>the amount of the relevant payment is a debt due to the Commonwealth by the individual.</w:t>
      </w:r>
    </w:p>
    <w:p w:rsidR="004918DA" w:rsidRPr="000E51D8" w:rsidRDefault="004918DA" w:rsidP="004918DA">
      <w:pPr>
        <w:pStyle w:val="subsection"/>
      </w:pPr>
      <w:r w:rsidRPr="000E51D8">
        <w:tab/>
        <w:t>(7)</w:t>
      </w:r>
      <w:r w:rsidRPr="000E51D8">
        <w:tab/>
        <w:t xml:space="preserve">Apart from </w:t>
      </w:r>
      <w:r w:rsidR="00A93C2F" w:rsidRPr="000E51D8">
        <w:t>section 1</w:t>
      </w:r>
      <w:r w:rsidRPr="000E51D8">
        <w:t>224AA, the other provisions of this Part under which debts arise do not apply in relation to payments to which this section applies.</w:t>
      </w:r>
    </w:p>
    <w:p w:rsidR="004918DA" w:rsidRPr="000E51D8" w:rsidRDefault="004918DA" w:rsidP="001921A8">
      <w:pPr>
        <w:pStyle w:val="ActHead5"/>
      </w:pPr>
      <w:bookmarkStart w:id="529" w:name="_Toc124515132"/>
      <w:r w:rsidRPr="000E51D8">
        <w:rPr>
          <w:rStyle w:val="CharSectno"/>
        </w:rPr>
        <w:lastRenderedPageBreak/>
        <w:t>1223ABA</w:t>
      </w:r>
      <w:r w:rsidRPr="000E51D8">
        <w:t xml:space="preserve">  Debts arising in respect of one</w:t>
      </w:r>
      <w:r w:rsidR="00491F1A">
        <w:noBreakHyphen/>
      </w:r>
      <w:r w:rsidRPr="000E51D8">
        <w:t>off payments to carers</w:t>
      </w:r>
      <w:bookmarkEnd w:id="529"/>
    </w:p>
    <w:p w:rsidR="004918DA" w:rsidRPr="000E51D8" w:rsidRDefault="004918DA" w:rsidP="001921A8">
      <w:pPr>
        <w:pStyle w:val="subsection"/>
        <w:keepNext/>
        <w:keepLines/>
      </w:pPr>
      <w:r w:rsidRPr="000E51D8">
        <w:tab/>
        <w:t>(1)</w:t>
      </w:r>
      <w:r w:rsidRPr="000E51D8">
        <w:tab/>
        <w:t xml:space="preserve">This section applies in relation to an individual (the </w:t>
      </w:r>
      <w:r w:rsidRPr="000E51D8">
        <w:rPr>
          <w:b/>
          <w:i/>
        </w:rPr>
        <w:t>recipient</w:t>
      </w:r>
      <w:r w:rsidRPr="000E51D8">
        <w:t xml:space="preserve">) who has been paid a payment (the </w:t>
      </w:r>
      <w:r w:rsidRPr="000E51D8">
        <w:rPr>
          <w:b/>
          <w:i/>
        </w:rPr>
        <w:t>relevant payment</w:t>
      </w:r>
      <w:r w:rsidRPr="000E51D8">
        <w:t>) of:</w:t>
      </w:r>
    </w:p>
    <w:p w:rsidR="004918DA" w:rsidRPr="000E51D8" w:rsidRDefault="004918DA" w:rsidP="001921A8">
      <w:pPr>
        <w:pStyle w:val="paragraph"/>
        <w:keepNext/>
        <w:keepLines/>
      </w:pPr>
      <w:r w:rsidRPr="000E51D8">
        <w:tab/>
        <w:t>(a)</w:t>
      </w:r>
      <w:r w:rsidRPr="000E51D8">
        <w:tab/>
        <w:t>one</w:t>
      </w:r>
      <w:r w:rsidR="00491F1A">
        <w:noBreakHyphen/>
      </w:r>
      <w:r w:rsidRPr="000E51D8">
        <w:t>off payment to carers (carer payment related); or</w:t>
      </w:r>
    </w:p>
    <w:p w:rsidR="004918DA" w:rsidRPr="000E51D8" w:rsidRDefault="004918DA" w:rsidP="001921A8">
      <w:pPr>
        <w:pStyle w:val="paragraph"/>
        <w:keepNext/>
        <w:keepLines/>
      </w:pPr>
      <w:r w:rsidRPr="000E51D8">
        <w:tab/>
        <w:t>(b)</w:t>
      </w:r>
      <w:r w:rsidRPr="000E51D8">
        <w:tab/>
        <w:t>one</w:t>
      </w:r>
      <w:r w:rsidR="00491F1A">
        <w:noBreakHyphen/>
      </w:r>
      <w:r w:rsidRPr="000E51D8">
        <w:t>off payment to carers (carer allowance related); or</w:t>
      </w:r>
    </w:p>
    <w:p w:rsidR="004918DA" w:rsidRPr="000E51D8" w:rsidRDefault="004918DA" w:rsidP="001921A8">
      <w:pPr>
        <w:pStyle w:val="paragraph"/>
        <w:keepNext/>
        <w:keepLines/>
      </w:pPr>
      <w:r w:rsidRPr="000E51D8">
        <w:tab/>
        <w:t>(c)</w:t>
      </w:r>
      <w:r w:rsidRPr="000E51D8">
        <w:tab/>
        <w:t>2005 one</w:t>
      </w:r>
      <w:r w:rsidR="00491F1A">
        <w:noBreakHyphen/>
      </w:r>
      <w:r w:rsidRPr="000E51D8">
        <w:t>off payment to carers (carer payment related); or</w:t>
      </w:r>
    </w:p>
    <w:p w:rsidR="004918DA" w:rsidRPr="000E51D8" w:rsidRDefault="004918DA" w:rsidP="004918DA">
      <w:pPr>
        <w:pStyle w:val="paragraph"/>
      </w:pPr>
      <w:r w:rsidRPr="000E51D8">
        <w:tab/>
        <w:t>(d)</w:t>
      </w:r>
      <w:r w:rsidRPr="000E51D8">
        <w:tab/>
        <w:t>2005 one</w:t>
      </w:r>
      <w:r w:rsidR="00491F1A">
        <w:noBreakHyphen/>
      </w:r>
      <w:r w:rsidRPr="000E51D8">
        <w:t>off payment to carers (carer service pension related); or</w:t>
      </w:r>
    </w:p>
    <w:p w:rsidR="004918DA" w:rsidRPr="000E51D8" w:rsidRDefault="004918DA" w:rsidP="004918DA">
      <w:pPr>
        <w:pStyle w:val="paragraph"/>
      </w:pPr>
      <w:r w:rsidRPr="000E51D8">
        <w:tab/>
        <w:t>(e)</w:t>
      </w:r>
      <w:r w:rsidRPr="000E51D8">
        <w:tab/>
        <w:t>2005 one</w:t>
      </w:r>
      <w:r w:rsidR="00491F1A">
        <w:noBreakHyphen/>
      </w:r>
      <w:r w:rsidRPr="000E51D8">
        <w:t>off payment to carers (carer allowance related); or</w:t>
      </w:r>
    </w:p>
    <w:p w:rsidR="004918DA" w:rsidRPr="000E51D8" w:rsidRDefault="004918DA" w:rsidP="004918DA">
      <w:pPr>
        <w:pStyle w:val="paragraph"/>
      </w:pPr>
      <w:r w:rsidRPr="000E51D8">
        <w:tab/>
        <w:t>(f)</w:t>
      </w:r>
      <w:r w:rsidRPr="000E51D8">
        <w:tab/>
        <w:t>2006 one</w:t>
      </w:r>
      <w:r w:rsidR="00491F1A">
        <w:noBreakHyphen/>
      </w:r>
      <w:r w:rsidRPr="000E51D8">
        <w:t>off payment to carers (carer payment related); or</w:t>
      </w:r>
    </w:p>
    <w:p w:rsidR="004918DA" w:rsidRPr="000E51D8" w:rsidRDefault="004918DA" w:rsidP="004918DA">
      <w:pPr>
        <w:pStyle w:val="paragraph"/>
      </w:pPr>
      <w:r w:rsidRPr="000E51D8">
        <w:tab/>
        <w:t>(g)</w:t>
      </w:r>
      <w:r w:rsidRPr="000E51D8">
        <w:tab/>
        <w:t>2006 one</w:t>
      </w:r>
      <w:r w:rsidR="00491F1A">
        <w:noBreakHyphen/>
      </w:r>
      <w:r w:rsidRPr="000E51D8">
        <w:t>off payment to carers (wife pension related); or</w:t>
      </w:r>
    </w:p>
    <w:p w:rsidR="004918DA" w:rsidRPr="000E51D8" w:rsidRDefault="004918DA" w:rsidP="004918DA">
      <w:pPr>
        <w:pStyle w:val="paragraph"/>
      </w:pPr>
      <w:r w:rsidRPr="000E51D8">
        <w:tab/>
        <w:t>(h)</w:t>
      </w:r>
      <w:r w:rsidRPr="000E51D8">
        <w:tab/>
        <w:t>2006 one</w:t>
      </w:r>
      <w:r w:rsidR="00491F1A">
        <w:noBreakHyphen/>
      </w:r>
      <w:r w:rsidRPr="000E51D8">
        <w:t>off payment to carers (partner service pension related); or</w:t>
      </w:r>
    </w:p>
    <w:p w:rsidR="004918DA" w:rsidRPr="000E51D8" w:rsidRDefault="004918DA" w:rsidP="004918DA">
      <w:pPr>
        <w:pStyle w:val="paragraph"/>
      </w:pPr>
      <w:r w:rsidRPr="000E51D8">
        <w:tab/>
        <w:t>(i)</w:t>
      </w:r>
      <w:r w:rsidRPr="000E51D8">
        <w:tab/>
        <w:t>2006 one</w:t>
      </w:r>
      <w:r w:rsidR="00491F1A">
        <w:noBreakHyphen/>
      </w:r>
      <w:r w:rsidRPr="000E51D8">
        <w:t>off payment to carers (carer service pension related); or</w:t>
      </w:r>
    </w:p>
    <w:p w:rsidR="004918DA" w:rsidRPr="000E51D8" w:rsidRDefault="004918DA" w:rsidP="004918DA">
      <w:pPr>
        <w:pStyle w:val="paragraph"/>
      </w:pPr>
      <w:r w:rsidRPr="000E51D8">
        <w:tab/>
        <w:t>(j)</w:t>
      </w:r>
      <w:r w:rsidRPr="000E51D8">
        <w:tab/>
        <w:t>2006 one</w:t>
      </w:r>
      <w:r w:rsidR="00491F1A">
        <w:noBreakHyphen/>
      </w:r>
      <w:r w:rsidRPr="000E51D8">
        <w:t>off payment to carers (carer allowance related)</w:t>
      </w:r>
      <w:r w:rsidR="00C17A95" w:rsidRPr="000E51D8">
        <w:t>; or</w:t>
      </w:r>
    </w:p>
    <w:p w:rsidR="00C17A95" w:rsidRPr="000E51D8" w:rsidRDefault="00C17A95" w:rsidP="00C17A95">
      <w:pPr>
        <w:pStyle w:val="paragraph"/>
      </w:pPr>
      <w:r w:rsidRPr="000E51D8">
        <w:tab/>
        <w:t>(k)</w:t>
      </w:r>
      <w:r w:rsidRPr="000E51D8">
        <w:tab/>
        <w:t>2007 one</w:t>
      </w:r>
      <w:r w:rsidR="00491F1A">
        <w:noBreakHyphen/>
      </w:r>
      <w:r w:rsidRPr="000E51D8">
        <w:t>off payment to carers (carer payment related); or</w:t>
      </w:r>
    </w:p>
    <w:p w:rsidR="00C17A95" w:rsidRPr="000E51D8" w:rsidRDefault="00C17A95" w:rsidP="00C17A95">
      <w:pPr>
        <w:pStyle w:val="paragraph"/>
      </w:pPr>
      <w:r w:rsidRPr="000E51D8">
        <w:tab/>
        <w:t>(l)</w:t>
      </w:r>
      <w:r w:rsidRPr="000E51D8">
        <w:tab/>
        <w:t>2007 one</w:t>
      </w:r>
      <w:r w:rsidR="00491F1A">
        <w:noBreakHyphen/>
      </w:r>
      <w:r w:rsidRPr="000E51D8">
        <w:t>off payment to carers (wife pension related); or</w:t>
      </w:r>
    </w:p>
    <w:p w:rsidR="00C17A95" w:rsidRPr="000E51D8" w:rsidRDefault="00C17A95" w:rsidP="00C17A95">
      <w:pPr>
        <w:pStyle w:val="paragraph"/>
      </w:pPr>
      <w:r w:rsidRPr="000E51D8">
        <w:tab/>
        <w:t>(m)</w:t>
      </w:r>
      <w:r w:rsidRPr="000E51D8">
        <w:tab/>
        <w:t>2007 one</w:t>
      </w:r>
      <w:r w:rsidR="00491F1A">
        <w:noBreakHyphen/>
      </w:r>
      <w:r w:rsidRPr="000E51D8">
        <w:t>off payment to carers (partner service pension related); or</w:t>
      </w:r>
    </w:p>
    <w:p w:rsidR="00C17A95" w:rsidRPr="000E51D8" w:rsidRDefault="00C17A95" w:rsidP="00C17A95">
      <w:pPr>
        <w:pStyle w:val="paragraph"/>
      </w:pPr>
      <w:r w:rsidRPr="000E51D8">
        <w:tab/>
        <w:t>(n)</w:t>
      </w:r>
      <w:r w:rsidRPr="000E51D8">
        <w:tab/>
        <w:t>2007 one</w:t>
      </w:r>
      <w:r w:rsidR="00491F1A">
        <w:noBreakHyphen/>
      </w:r>
      <w:r w:rsidRPr="000E51D8">
        <w:t>off payment to carers (carer service pension related); or</w:t>
      </w:r>
    </w:p>
    <w:p w:rsidR="00C17A95" w:rsidRPr="000E51D8" w:rsidRDefault="00C17A95" w:rsidP="00C17A95">
      <w:pPr>
        <w:pStyle w:val="paragraph"/>
      </w:pPr>
      <w:r w:rsidRPr="000E51D8">
        <w:tab/>
        <w:t>(o)</w:t>
      </w:r>
      <w:r w:rsidRPr="000E51D8">
        <w:tab/>
        <w:t>2007 one</w:t>
      </w:r>
      <w:r w:rsidR="00491F1A">
        <w:noBreakHyphen/>
      </w:r>
      <w:r w:rsidRPr="000E51D8">
        <w:t>off payment to carers (carer allowance related)</w:t>
      </w:r>
      <w:r w:rsidR="00D7576E" w:rsidRPr="000E51D8">
        <w:t>; or</w:t>
      </w:r>
    </w:p>
    <w:p w:rsidR="00D7576E" w:rsidRPr="000E51D8" w:rsidRDefault="00D7576E" w:rsidP="00D7576E">
      <w:pPr>
        <w:pStyle w:val="paragraph"/>
      </w:pPr>
      <w:r w:rsidRPr="000E51D8">
        <w:tab/>
        <w:t>(p)</w:t>
      </w:r>
      <w:r w:rsidRPr="000E51D8">
        <w:tab/>
        <w:t>2008 one</w:t>
      </w:r>
      <w:r w:rsidR="00491F1A">
        <w:noBreakHyphen/>
      </w:r>
      <w:r w:rsidRPr="000E51D8">
        <w:t>off payment to carers (carer payment related); or</w:t>
      </w:r>
    </w:p>
    <w:p w:rsidR="00D7576E" w:rsidRPr="000E51D8" w:rsidRDefault="00D7576E" w:rsidP="00D7576E">
      <w:pPr>
        <w:pStyle w:val="paragraph"/>
      </w:pPr>
      <w:r w:rsidRPr="000E51D8">
        <w:tab/>
        <w:t>(q)</w:t>
      </w:r>
      <w:r w:rsidRPr="000E51D8">
        <w:tab/>
        <w:t>2008 one</w:t>
      </w:r>
      <w:r w:rsidR="00491F1A">
        <w:noBreakHyphen/>
      </w:r>
      <w:r w:rsidRPr="000E51D8">
        <w:t>off payment to carers (wife pension related); or</w:t>
      </w:r>
    </w:p>
    <w:p w:rsidR="00D7576E" w:rsidRPr="000E51D8" w:rsidRDefault="00D7576E" w:rsidP="00D7576E">
      <w:pPr>
        <w:pStyle w:val="paragraph"/>
      </w:pPr>
      <w:r w:rsidRPr="000E51D8">
        <w:tab/>
        <w:t>(r)</w:t>
      </w:r>
      <w:r w:rsidRPr="000E51D8">
        <w:tab/>
        <w:t>2008 one</w:t>
      </w:r>
      <w:r w:rsidR="00491F1A">
        <w:noBreakHyphen/>
      </w:r>
      <w:r w:rsidRPr="000E51D8">
        <w:t>off payment to carers (partner service pension related); or</w:t>
      </w:r>
    </w:p>
    <w:p w:rsidR="00D7576E" w:rsidRPr="000E51D8" w:rsidRDefault="00D7576E" w:rsidP="00D7576E">
      <w:pPr>
        <w:pStyle w:val="paragraph"/>
      </w:pPr>
      <w:r w:rsidRPr="000E51D8">
        <w:tab/>
        <w:t>(s)</w:t>
      </w:r>
      <w:r w:rsidRPr="000E51D8">
        <w:tab/>
        <w:t>2008 one</w:t>
      </w:r>
      <w:r w:rsidR="00491F1A">
        <w:noBreakHyphen/>
      </w:r>
      <w:r w:rsidRPr="000E51D8">
        <w:t>off payment to carers (carer service pension related); or</w:t>
      </w:r>
    </w:p>
    <w:p w:rsidR="00D7576E" w:rsidRPr="000E51D8" w:rsidRDefault="00D7576E" w:rsidP="00D7576E">
      <w:pPr>
        <w:pStyle w:val="paragraph"/>
      </w:pPr>
      <w:r w:rsidRPr="000E51D8">
        <w:tab/>
        <w:t>(t)</w:t>
      </w:r>
      <w:r w:rsidRPr="000E51D8">
        <w:tab/>
        <w:t>2008 one</w:t>
      </w:r>
      <w:r w:rsidR="00491F1A">
        <w:noBreakHyphen/>
      </w:r>
      <w:r w:rsidRPr="000E51D8">
        <w:t>off payment to carers (carer allowance related).</w:t>
      </w:r>
    </w:p>
    <w:p w:rsidR="004918DA" w:rsidRPr="000E51D8" w:rsidRDefault="004918DA" w:rsidP="004918DA">
      <w:pPr>
        <w:pStyle w:val="SubsectionHead"/>
      </w:pPr>
      <w:r w:rsidRPr="000E51D8">
        <w:lastRenderedPageBreak/>
        <w:t>What determinations are relevant?</w:t>
      </w:r>
    </w:p>
    <w:p w:rsidR="004918DA" w:rsidRPr="000E51D8" w:rsidRDefault="004918DA" w:rsidP="004918DA">
      <w:pPr>
        <w:pStyle w:val="subsection"/>
      </w:pPr>
      <w:r w:rsidRPr="000E51D8">
        <w:tab/>
        <w:t>(2)</w:t>
      </w:r>
      <w:r w:rsidRPr="000E51D8">
        <w:tab/>
        <w:t>If the relevant payment is a payment of one</w:t>
      </w:r>
      <w:r w:rsidR="00491F1A">
        <w:noBreakHyphen/>
      </w:r>
      <w:r w:rsidRPr="000E51D8">
        <w:t xml:space="preserve">off payment to carers (carer payment related), a </w:t>
      </w:r>
      <w:r w:rsidRPr="000E51D8">
        <w:rPr>
          <w:b/>
          <w:i/>
        </w:rPr>
        <w:t xml:space="preserve">relevant determination </w:t>
      </w:r>
      <w:r w:rsidRPr="000E51D8">
        <w:t>is a determination made under Part</w:t>
      </w:r>
      <w:r w:rsidR="00D634E3" w:rsidRPr="000E51D8">
        <w:t> </w:t>
      </w:r>
      <w:r w:rsidRPr="000E51D8">
        <w:t>3</w:t>
      </w:r>
      <w:r w:rsidRPr="000E51D8">
        <w:rPr>
          <w:i/>
        </w:rPr>
        <w:t xml:space="preserve"> </w:t>
      </w:r>
      <w:r w:rsidRPr="000E51D8">
        <w:t xml:space="preserve">of the </w:t>
      </w:r>
      <w:r w:rsidRPr="000E51D8">
        <w:rPr>
          <w:i/>
        </w:rPr>
        <w:t xml:space="preserve">Social Security (Administration) Act 1999 </w:t>
      </w:r>
      <w:r w:rsidRPr="000E51D8">
        <w:t>because of which the instalment referred to in section</w:t>
      </w:r>
      <w:r w:rsidR="00D634E3" w:rsidRPr="000E51D8">
        <w:t> </w:t>
      </w:r>
      <w:r w:rsidRPr="000E51D8">
        <w:t>247 was paid.</w:t>
      </w:r>
    </w:p>
    <w:p w:rsidR="004918DA" w:rsidRPr="000E51D8" w:rsidRDefault="004918DA" w:rsidP="004918DA">
      <w:pPr>
        <w:pStyle w:val="subsection"/>
      </w:pPr>
      <w:r w:rsidRPr="000E51D8">
        <w:tab/>
        <w:t>(3)</w:t>
      </w:r>
      <w:r w:rsidRPr="000E51D8">
        <w:tab/>
        <w:t>If the relevant payment is a payment of one</w:t>
      </w:r>
      <w:r w:rsidR="00491F1A">
        <w:noBreakHyphen/>
      </w:r>
      <w:r w:rsidRPr="000E51D8">
        <w:t xml:space="preserve">off payment to carers (carer allowance related), a </w:t>
      </w:r>
      <w:r w:rsidRPr="000E51D8">
        <w:rPr>
          <w:b/>
          <w:i/>
        </w:rPr>
        <w:t xml:space="preserve">relevant determination </w:t>
      </w:r>
      <w:r w:rsidRPr="000E51D8">
        <w:t>is a determination made under Part</w:t>
      </w:r>
      <w:r w:rsidR="00D634E3" w:rsidRPr="000E51D8">
        <w:t> </w:t>
      </w:r>
      <w:r w:rsidRPr="000E51D8">
        <w:t>3</w:t>
      </w:r>
      <w:r w:rsidRPr="000E51D8">
        <w:rPr>
          <w:i/>
        </w:rPr>
        <w:t xml:space="preserve"> </w:t>
      </w:r>
      <w:r w:rsidRPr="000E51D8">
        <w:t xml:space="preserve">of the </w:t>
      </w:r>
      <w:r w:rsidRPr="000E51D8">
        <w:rPr>
          <w:i/>
        </w:rPr>
        <w:t xml:space="preserve">Social Security (Administration) Act 1999 </w:t>
      </w:r>
      <w:r w:rsidRPr="000E51D8">
        <w:t>because of which the, or an, instalment that satisfied paragraphs 992N(1)(a) and (b) was paid.</w:t>
      </w:r>
    </w:p>
    <w:p w:rsidR="004918DA" w:rsidRPr="000E51D8" w:rsidRDefault="004918DA" w:rsidP="004918DA">
      <w:pPr>
        <w:pStyle w:val="subsection"/>
      </w:pPr>
      <w:r w:rsidRPr="000E51D8">
        <w:tab/>
        <w:t>(3A)</w:t>
      </w:r>
      <w:r w:rsidRPr="000E51D8">
        <w:tab/>
        <w:t>If the relevant payment is a payment of 2005 one</w:t>
      </w:r>
      <w:r w:rsidR="00491F1A">
        <w:noBreakHyphen/>
      </w:r>
      <w:r w:rsidRPr="000E51D8">
        <w:t xml:space="preserve">off payment to carers (carer payment related), a </w:t>
      </w:r>
      <w:r w:rsidRPr="000E51D8">
        <w:rPr>
          <w:b/>
          <w:i/>
        </w:rPr>
        <w:t xml:space="preserve">relevant determination </w:t>
      </w:r>
      <w:r w:rsidRPr="000E51D8">
        <w:t>is a determination made under Part</w:t>
      </w:r>
      <w:r w:rsidR="00D634E3" w:rsidRPr="000E51D8">
        <w:t> </w:t>
      </w:r>
      <w:r w:rsidRPr="000E51D8">
        <w:t>3</w:t>
      </w:r>
      <w:r w:rsidRPr="000E51D8">
        <w:rPr>
          <w:i/>
        </w:rPr>
        <w:t xml:space="preserve"> </w:t>
      </w:r>
      <w:r w:rsidRPr="000E51D8">
        <w:t xml:space="preserve">of the </w:t>
      </w:r>
      <w:r w:rsidRPr="000E51D8">
        <w:rPr>
          <w:i/>
        </w:rPr>
        <w:t xml:space="preserve">Social Security (Administration) Act 1999 </w:t>
      </w:r>
      <w:r w:rsidRPr="000E51D8">
        <w:t>because of which the instalment referred to in section</w:t>
      </w:r>
      <w:r w:rsidR="00D634E3" w:rsidRPr="000E51D8">
        <w:t> </w:t>
      </w:r>
      <w:r w:rsidRPr="000E51D8">
        <w:t>249 of this Act was paid.</w:t>
      </w:r>
    </w:p>
    <w:p w:rsidR="004918DA" w:rsidRPr="000E51D8" w:rsidRDefault="004918DA" w:rsidP="004918DA">
      <w:pPr>
        <w:pStyle w:val="subsection"/>
      </w:pPr>
      <w:r w:rsidRPr="000E51D8">
        <w:tab/>
        <w:t>(3B)</w:t>
      </w:r>
      <w:r w:rsidRPr="000E51D8">
        <w:tab/>
        <w:t>If the relevant payment is a payment of 2005 one</w:t>
      </w:r>
      <w:r w:rsidR="00491F1A">
        <w:noBreakHyphen/>
      </w:r>
      <w:r w:rsidRPr="000E51D8">
        <w:t xml:space="preserve">off payment to carers (carer service pension related), a </w:t>
      </w:r>
      <w:r w:rsidRPr="000E51D8">
        <w:rPr>
          <w:b/>
          <w:i/>
        </w:rPr>
        <w:t xml:space="preserve">relevant determination </w:t>
      </w:r>
      <w:r w:rsidRPr="000E51D8">
        <w:t xml:space="preserve">is a determination made under the </w:t>
      </w:r>
      <w:r w:rsidRPr="000E51D8">
        <w:rPr>
          <w:i/>
        </w:rPr>
        <w:t xml:space="preserve">Veterans’ Entitlements Act 1986 </w:t>
      </w:r>
      <w:r w:rsidRPr="000E51D8">
        <w:t>because of which the instalment referred to in section</w:t>
      </w:r>
      <w:r w:rsidR="00D634E3" w:rsidRPr="000E51D8">
        <w:t> </w:t>
      </w:r>
      <w:r w:rsidRPr="000E51D8">
        <w:t>251 of this Act</w:t>
      </w:r>
      <w:r w:rsidRPr="000E51D8">
        <w:rPr>
          <w:i/>
        </w:rPr>
        <w:t xml:space="preserve"> </w:t>
      </w:r>
      <w:r w:rsidRPr="000E51D8">
        <w:t>was paid.</w:t>
      </w:r>
    </w:p>
    <w:p w:rsidR="004918DA" w:rsidRPr="000E51D8" w:rsidRDefault="004918DA" w:rsidP="004918DA">
      <w:pPr>
        <w:pStyle w:val="subsection"/>
      </w:pPr>
      <w:r w:rsidRPr="000E51D8">
        <w:tab/>
        <w:t>(3C)</w:t>
      </w:r>
      <w:r w:rsidRPr="000E51D8">
        <w:tab/>
        <w:t>If the relevant payment is a payment of 2005 one</w:t>
      </w:r>
      <w:r w:rsidR="00491F1A">
        <w:noBreakHyphen/>
      </w:r>
      <w:r w:rsidRPr="000E51D8">
        <w:t xml:space="preserve">off payment to carers (carer allowance related), a </w:t>
      </w:r>
      <w:r w:rsidRPr="000E51D8">
        <w:rPr>
          <w:b/>
          <w:i/>
        </w:rPr>
        <w:t xml:space="preserve">relevant determination </w:t>
      </w:r>
      <w:r w:rsidRPr="000E51D8">
        <w:t>is a determination made under Part</w:t>
      </w:r>
      <w:r w:rsidR="00D634E3" w:rsidRPr="000E51D8">
        <w:t> </w:t>
      </w:r>
      <w:r w:rsidRPr="000E51D8">
        <w:t>3</w:t>
      </w:r>
      <w:r w:rsidRPr="000E51D8">
        <w:rPr>
          <w:i/>
        </w:rPr>
        <w:t xml:space="preserve"> </w:t>
      </w:r>
      <w:r w:rsidRPr="000E51D8">
        <w:t xml:space="preserve">of the </w:t>
      </w:r>
      <w:r w:rsidRPr="000E51D8">
        <w:rPr>
          <w:i/>
        </w:rPr>
        <w:t xml:space="preserve">Social Security (Administration) Act 1999 </w:t>
      </w:r>
      <w:r w:rsidRPr="000E51D8">
        <w:t>because of which the, or an, instalment that satisfied paragraphs 992Q(1)(a) and (b) of this Act was paid.</w:t>
      </w:r>
    </w:p>
    <w:p w:rsidR="004918DA" w:rsidRPr="000E51D8" w:rsidRDefault="004918DA" w:rsidP="004918DA">
      <w:pPr>
        <w:pStyle w:val="subsection"/>
        <w:tabs>
          <w:tab w:val="left" w:pos="1620"/>
        </w:tabs>
      </w:pPr>
      <w:r w:rsidRPr="000E51D8">
        <w:tab/>
        <w:t>(3CA)</w:t>
      </w:r>
      <w:r w:rsidRPr="000E51D8">
        <w:tab/>
        <w:t>If the relevant payment is a payment of 2006 one</w:t>
      </w:r>
      <w:r w:rsidR="00491F1A">
        <w:noBreakHyphen/>
      </w:r>
      <w:r w:rsidRPr="000E51D8">
        <w:t xml:space="preserve">off payment to carers (carer payment related), a </w:t>
      </w:r>
      <w:r w:rsidRPr="000E51D8">
        <w:rPr>
          <w:b/>
          <w:i/>
        </w:rPr>
        <w:t xml:space="preserve">relevant determination </w:t>
      </w:r>
      <w:r w:rsidRPr="000E51D8">
        <w:t>is a determination made under Part</w:t>
      </w:r>
      <w:r w:rsidR="00D634E3" w:rsidRPr="000E51D8">
        <w:t> </w:t>
      </w:r>
      <w:r w:rsidRPr="000E51D8">
        <w:t>3</w:t>
      </w:r>
      <w:r w:rsidRPr="000E51D8">
        <w:rPr>
          <w:i/>
        </w:rPr>
        <w:t xml:space="preserve"> </w:t>
      </w:r>
      <w:r w:rsidRPr="000E51D8">
        <w:t>of the Administration Act</w:t>
      </w:r>
      <w:r w:rsidRPr="000E51D8">
        <w:rPr>
          <w:i/>
        </w:rPr>
        <w:t xml:space="preserve"> </w:t>
      </w:r>
      <w:r w:rsidRPr="000E51D8">
        <w:t>because of which the instalment of carer payment referred to in section</w:t>
      </w:r>
      <w:r w:rsidR="00D634E3" w:rsidRPr="000E51D8">
        <w:t> </w:t>
      </w:r>
      <w:r w:rsidRPr="000E51D8">
        <w:t>253 of this Act was paid.</w:t>
      </w:r>
    </w:p>
    <w:p w:rsidR="004918DA" w:rsidRPr="000E51D8" w:rsidRDefault="004918DA" w:rsidP="004918DA">
      <w:pPr>
        <w:pStyle w:val="subsection"/>
        <w:tabs>
          <w:tab w:val="left" w:pos="1620"/>
        </w:tabs>
      </w:pPr>
      <w:r w:rsidRPr="000E51D8">
        <w:tab/>
        <w:t>(3CB)</w:t>
      </w:r>
      <w:r w:rsidRPr="000E51D8">
        <w:tab/>
        <w:t>If the relevant payment is a payment of 2006 one</w:t>
      </w:r>
      <w:r w:rsidR="00491F1A">
        <w:noBreakHyphen/>
      </w:r>
      <w:r w:rsidRPr="000E51D8">
        <w:t xml:space="preserve">off payment to carers (wife pension related), a </w:t>
      </w:r>
      <w:r w:rsidRPr="000E51D8">
        <w:rPr>
          <w:b/>
          <w:i/>
        </w:rPr>
        <w:t xml:space="preserve">relevant determination </w:t>
      </w:r>
      <w:r w:rsidRPr="000E51D8">
        <w:t>is:</w:t>
      </w:r>
    </w:p>
    <w:p w:rsidR="004918DA" w:rsidRPr="000E51D8" w:rsidRDefault="004918DA" w:rsidP="004918DA">
      <w:pPr>
        <w:pStyle w:val="paragraph"/>
      </w:pPr>
      <w:r w:rsidRPr="000E51D8">
        <w:lastRenderedPageBreak/>
        <w:tab/>
        <w:t>(a)</w:t>
      </w:r>
      <w:r w:rsidRPr="000E51D8">
        <w:tab/>
        <w:t>a determination made under Part</w:t>
      </w:r>
      <w:r w:rsidR="00D634E3" w:rsidRPr="000E51D8">
        <w:t> </w:t>
      </w:r>
      <w:r w:rsidRPr="000E51D8">
        <w:t>3 of the Administration Act</w:t>
      </w:r>
      <w:r w:rsidRPr="000E51D8">
        <w:rPr>
          <w:i/>
        </w:rPr>
        <w:t xml:space="preserve"> </w:t>
      </w:r>
      <w:r w:rsidRPr="000E51D8">
        <w:t>because of which the instalment of wife pension referred to in section</w:t>
      </w:r>
      <w:r w:rsidR="00D634E3" w:rsidRPr="000E51D8">
        <w:t> </w:t>
      </w:r>
      <w:r w:rsidRPr="000E51D8">
        <w:t>255 of this Act</w:t>
      </w:r>
      <w:r w:rsidRPr="000E51D8">
        <w:rPr>
          <w:i/>
        </w:rPr>
        <w:t xml:space="preserve"> </w:t>
      </w:r>
      <w:r w:rsidRPr="000E51D8">
        <w:t>was paid; or</w:t>
      </w:r>
    </w:p>
    <w:p w:rsidR="004918DA" w:rsidRPr="000E51D8" w:rsidRDefault="004918DA" w:rsidP="004918DA">
      <w:pPr>
        <w:pStyle w:val="paragraph"/>
      </w:pPr>
      <w:r w:rsidRPr="000E51D8">
        <w:tab/>
        <w:t>(b)</w:t>
      </w:r>
      <w:r w:rsidRPr="000E51D8">
        <w:tab/>
        <w:t>a determination made under Part</w:t>
      </w:r>
      <w:r w:rsidR="00D634E3" w:rsidRPr="000E51D8">
        <w:t> </w:t>
      </w:r>
      <w:r w:rsidRPr="000E51D8">
        <w:t>3</w:t>
      </w:r>
      <w:r w:rsidRPr="000E51D8">
        <w:rPr>
          <w:i/>
        </w:rPr>
        <w:t xml:space="preserve"> </w:t>
      </w:r>
      <w:r w:rsidRPr="000E51D8">
        <w:t>of the Administration Act</w:t>
      </w:r>
      <w:r w:rsidRPr="000E51D8">
        <w:rPr>
          <w:i/>
        </w:rPr>
        <w:t xml:space="preserve"> </w:t>
      </w:r>
      <w:r w:rsidRPr="000E51D8">
        <w:t>because of which the, or an, instalment of carer allowance referred to in section</w:t>
      </w:r>
      <w:r w:rsidR="00D634E3" w:rsidRPr="000E51D8">
        <w:t> </w:t>
      </w:r>
      <w:r w:rsidRPr="000E51D8">
        <w:t>255 of this Act was paid.</w:t>
      </w:r>
    </w:p>
    <w:p w:rsidR="004918DA" w:rsidRPr="000E51D8" w:rsidRDefault="004918DA" w:rsidP="004918DA">
      <w:pPr>
        <w:pStyle w:val="subsection"/>
        <w:tabs>
          <w:tab w:val="left" w:pos="1620"/>
        </w:tabs>
      </w:pPr>
      <w:r w:rsidRPr="000E51D8">
        <w:tab/>
        <w:t>(3CC)</w:t>
      </w:r>
      <w:r w:rsidRPr="000E51D8">
        <w:tab/>
        <w:t>If the relevant payment is a payment of 2006 one</w:t>
      </w:r>
      <w:r w:rsidR="00491F1A">
        <w:noBreakHyphen/>
      </w:r>
      <w:r w:rsidRPr="000E51D8">
        <w:t xml:space="preserve">off payment to carers (partner service pension related), a </w:t>
      </w:r>
      <w:r w:rsidRPr="000E51D8">
        <w:rPr>
          <w:b/>
          <w:i/>
        </w:rPr>
        <w:t xml:space="preserve">relevant determination </w:t>
      </w:r>
      <w:r w:rsidRPr="000E51D8">
        <w:t>is:</w:t>
      </w:r>
    </w:p>
    <w:p w:rsidR="004918DA" w:rsidRPr="000E51D8" w:rsidRDefault="004918DA" w:rsidP="004918DA">
      <w:pPr>
        <w:pStyle w:val="paragraph"/>
      </w:pPr>
      <w:r w:rsidRPr="000E51D8">
        <w:tab/>
        <w:t>(a)</w:t>
      </w:r>
      <w:r w:rsidRPr="000E51D8">
        <w:tab/>
        <w:t>a determination made under the Veterans’ Entitlements Act</w:t>
      </w:r>
      <w:r w:rsidRPr="000E51D8">
        <w:rPr>
          <w:i/>
        </w:rPr>
        <w:t xml:space="preserve"> </w:t>
      </w:r>
      <w:r w:rsidRPr="000E51D8">
        <w:t>because of which the instalment of partner service pension referred to in section</w:t>
      </w:r>
      <w:r w:rsidR="00D634E3" w:rsidRPr="000E51D8">
        <w:t> </w:t>
      </w:r>
      <w:r w:rsidRPr="000E51D8">
        <w:t>257 of this Act</w:t>
      </w:r>
      <w:r w:rsidRPr="000E51D8">
        <w:rPr>
          <w:i/>
        </w:rPr>
        <w:t xml:space="preserve"> </w:t>
      </w:r>
      <w:r w:rsidRPr="000E51D8">
        <w:t>was paid; or</w:t>
      </w:r>
    </w:p>
    <w:p w:rsidR="004918DA" w:rsidRPr="000E51D8" w:rsidRDefault="004918DA" w:rsidP="004918DA">
      <w:pPr>
        <w:pStyle w:val="paragraph"/>
      </w:pPr>
      <w:r w:rsidRPr="000E51D8">
        <w:tab/>
        <w:t>(b)</w:t>
      </w:r>
      <w:r w:rsidRPr="000E51D8">
        <w:tab/>
        <w:t>a determination made under Part</w:t>
      </w:r>
      <w:r w:rsidR="00D634E3" w:rsidRPr="000E51D8">
        <w:t> </w:t>
      </w:r>
      <w:r w:rsidRPr="000E51D8">
        <w:t>3</w:t>
      </w:r>
      <w:r w:rsidRPr="000E51D8">
        <w:rPr>
          <w:i/>
        </w:rPr>
        <w:t xml:space="preserve"> </w:t>
      </w:r>
      <w:r w:rsidRPr="000E51D8">
        <w:t>of the Administration Act</w:t>
      </w:r>
      <w:r w:rsidRPr="000E51D8">
        <w:rPr>
          <w:i/>
        </w:rPr>
        <w:t xml:space="preserve"> </w:t>
      </w:r>
      <w:r w:rsidRPr="000E51D8">
        <w:t>because of which the, or an, instalment of carer allowance referred to in section</w:t>
      </w:r>
      <w:r w:rsidR="00D634E3" w:rsidRPr="000E51D8">
        <w:t> </w:t>
      </w:r>
      <w:r w:rsidRPr="000E51D8">
        <w:t>257 of this Act was paid.</w:t>
      </w:r>
    </w:p>
    <w:p w:rsidR="004918DA" w:rsidRPr="000E51D8" w:rsidRDefault="004918DA" w:rsidP="004918DA">
      <w:pPr>
        <w:pStyle w:val="subsection"/>
        <w:tabs>
          <w:tab w:val="left" w:pos="1620"/>
        </w:tabs>
      </w:pPr>
      <w:r w:rsidRPr="000E51D8">
        <w:tab/>
        <w:t>(3CD)</w:t>
      </w:r>
      <w:r w:rsidRPr="000E51D8">
        <w:tab/>
        <w:t>If the relevant payment is a payment of 2006 one</w:t>
      </w:r>
      <w:r w:rsidR="00491F1A">
        <w:noBreakHyphen/>
      </w:r>
      <w:r w:rsidRPr="000E51D8">
        <w:t xml:space="preserve">off payment to carers (carer service pension related), a </w:t>
      </w:r>
      <w:r w:rsidRPr="000E51D8">
        <w:rPr>
          <w:b/>
          <w:i/>
        </w:rPr>
        <w:t xml:space="preserve">relevant determination </w:t>
      </w:r>
      <w:r w:rsidRPr="000E51D8">
        <w:t>is a determination made under the Veterans’ Entitlements Act</w:t>
      </w:r>
      <w:r w:rsidRPr="000E51D8">
        <w:rPr>
          <w:i/>
        </w:rPr>
        <w:t xml:space="preserve"> </w:t>
      </w:r>
      <w:r w:rsidRPr="000E51D8">
        <w:t>because of which the instalment of carer service pension referred to in section</w:t>
      </w:r>
      <w:r w:rsidR="00D634E3" w:rsidRPr="000E51D8">
        <w:t> </w:t>
      </w:r>
      <w:r w:rsidRPr="000E51D8">
        <w:t>259 of this Act</w:t>
      </w:r>
      <w:r w:rsidRPr="000E51D8">
        <w:rPr>
          <w:i/>
        </w:rPr>
        <w:t xml:space="preserve"> </w:t>
      </w:r>
      <w:r w:rsidRPr="000E51D8">
        <w:t>was paid.</w:t>
      </w:r>
    </w:p>
    <w:p w:rsidR="004918DA" w:rsidRPr="000E51D8" w:rsidRDefault="004918DA" w:rsidP="004918DA">
      <w:pPr>
        <w:pStyle w:val="subsection"/>
        <w:tabs>
          <w:tab w:val="left" w:pos="1620"/>
        </w:tabs>
      </w:pPr>
      <w:r w:rsidRPr="000E51D8">
        <w:tab/>
        <w:t>(3CE)</w:t>
      </w:r>
      <w:r w:rsidRPr="000E51D8">
        <w:tab/>
        <w:t>If the relevant payment is a payment of 2006 one</w:t>
      </w:r>
      <w:r w:rsidR="00491F1A">
        <w:noBreakHyphen/>
      </w:r>
      <w:r w:rsidRPr="000E51D8">
        <w:t xml:space="preserve">off payment to carers (carer allowance related), a </w:t>
      </w:r>
      <w:r w:rsidRPr="000E51D8">
        <w:rPr>
          <w:b/>
          <w:i/>
        </w:rPr>
        <w:t xml:space="preserve">relevant determination </w:t>
      </w:r>
      <w:r w:rsidRPr="000E51D8">
        <w:t>is a determination made under Part</w:t>
      </w:r>
      <w:r w:rsidR="00D634E3" w:rsidRPr="000E51D8">
        <w:t> </w:t>
      </w:r>
      <w:r w:rsidRPr="000E51D8">
        <w:t>3</w:t>
      </w:r>
      <w:r w:rsidRPr="000E51D8">
        <w:rPr>
          <w:i/>
        </w:rPr>
        <w:t xml:space="preserve"> </w:t>
      </w:r>
      <w:r w:rsidRPr="000E51D8">
        <w:t>of the Administration Act</w:t>
      </w:r>
      <w:r w:rsidRPr="000E51D8">
        <w:rPr>
          <w:i/>
        </w:rPr>
        <w:t xml:space="preserve"> </w:t>
      </w:r>
      <w:r w:rsidRPr="000E51D8">
        <w:t>because of which the, or an, instalment of carer allowance referred to in section</w:t>
      </w:r>
      <w:r w:rsidR="00D634E3" w:rsidRPr="000E51D8">
        <w:t> </w:t>
      </w:r>
      <w:r w:rsidRPr="000E51D8">
        <w:t>992T of this Act was paid.</w:t>
      </w:r>
    </w:p>
    <w:p w:rsidR="00B930E6" w:rsidRPr="000E51D8" w:rsidRDefault="00B930E6" w:rsidP="00B930E6">
      <w:pPr>
        <w:pStyle w:val="subsection"/>
      </w:pPr>
      <w:r w:rsidRPr="000E51D8">
        <w:tab/>
        <w:t>(3CF)</w:t>
      </w:r>
      <w:r w:rsidRPr="000E51D8">
        <w:tab/>
        <w:t>If the relevant payment is a payment of 2007 one</w:t>
      </w:r>
      <w:r w:rsidR="00491F1A">
        <w:noBreakHyphen/>
      </w:r>
      <w:r w:rsidRPr="000E51D8">
        <w:t xml:space="preserve">off payment to carers (carer payment related), a </w:t>
      </w:r>
      <w:r w:rsidRPr="000E51D8">
        <w:rPr>
          <w:b/>
          <w:i/>
        </w:rPr>
        <w:t xml:space="preserve">relevant determination </w:t>
      </w:r>
      <w:r w:rsidRPr="000E51D8">
        <w:t>is a determination made under Part</w:t>
      </w:r>
      <w:r w:rsidR="00D634E3" w:rsidRPr="000E51D8">
        <w:t> </w:t>
      </w:r>
      <w:r w:rsidRPr="000E51D8">
        <w:t>3</w:t>
      </w:r>
      <w:r w:rsidRPr="000E51D8">
        <w:rPr>
          <w:i/>
        </w:rPr>
        <w:t xml:space="preserve"> </w:t>
      </w:r>
      <w:r w:rsidRPr="000E51D8">
        <w:t>of the Administration Act</w:t>
      </w:r>
      <w:r w:rsidRPr="000E51D8">
        <w:rPr>
          <w:i/>
        </w:rPr>
        <w:t xml:space="preserve"> </w:t>
      </w:r>
      <w:r w:rsidRPr="000E51D8">
        <w:t>because of which the instalment of carer payment referred to in section</w:t>
      </w:r>
      <w:r w:rsidR="00D634E3" w:rsidRPr="000E51D8">
        <w:t> </w:t>
      </w:r>
      <w:r w:rsidRPr="000E51D8">
        <w:t>261 of this Act was paid.</w:t>
      </w:r>
    </w:p>
    <w:p w:rsidR="00B930E6" w:rsidRPr="000E51D8" w:rsidRDefault="00B930E6" w:rsidP="00B930E6">
      <w:pPr>
        <w:pStyle w:val="subsection"/>
      </w:pPr>
      <w:r w:rsidRPr="000E51D8">
        <w:tab/>
        <w:t>(3CG)</w:t>
      </w:r>
      <w:r w:rsidR="00DA2CB2" w:rsidRPr="000E51D8">
        <w:tab/>
      </w:r>
      <w:r w:rsidRPr="000E51D8">
        <w:t>If the relevant payment is a payment of 2007 one</w:t>
      </w:r>
      <w:r w:rsidR="00491F1A">
        <w:noBreakHyphen/>
      </w:r>
      <w:r w:rsidRPr="000E51D8">
        <w:t xml:space="preserve">off payment to carers (wife pension related), a </w:t>
      </w:r>
      <w:r w:rsidRPr="000E51D8">
        <w:rPr>
          <w:b/>
          <w:i/>
        </w:rPr>
        <w:t xml:space="preserve">relevant determination </w:t>
      </w:r>
      <w:r w:rsidRPr="000E51D8">
        <w:t>is:</w:t>
      </w:r>
    </w:p>
    <w:p w:rsidR="00B930E6" w:rsidRPr="000E51D8" w:rsidRDefault="00B930E6" w:rsidP="00B930E6">
      <w:pPr>
        <w:pStyle w:val="paragraph"/>
      </w:pPr>
      <w:r w:rsidRPr="000E51D8">
        <w:lastRenderedPageBreak/>
        <w:tab/>
        <w:t>(a)</w:t>
      </w:r>
      <w:r w:rsidRPr="000E51D8">
        <w:tab/>
        <w:t>a determination made under Part</w:t>
      </w:r>
      <w:r w:rsidR="00D634E3" w:rsidRPr="000E51D8">
        <w:t> </w:t>
      </w:r>
      <w:r w:rsidRPr="000E51D8">
        <w:t>3 of the Administration Act</w:t>
      </w:r>
      <w:r w:rsidRPr="000E51D8">
        <w:rPr>
          <w:i/>
        </w:rPr>
        <w:t xml:space="preserve"> </w:t>
      </w:r>
      <w:r w:rsidRPr="000E51D8">
        <w:t>because of which the instalment of wife pension referred to in section</w:t>
      </w:r>
      <w:r w:rsidR="00D634E3" w:rsidRPr="000E51D8">
        <w:t> </w:t>
      </w:r>
      <w:r w:rsidRPr="000E51D8">
        <w:t>263 of this Act</w:t>
      </w:r>
      <w:r w:rsidRPr="000E51D8">
        <w:rPr>
          <w:i/>
        </w:rPr>
        <w:t xml:space="preserve"> </w:t>
      </w:r>
      <w:r w:rsidRPr="000E51D8">
        <w:t>was paid; or</w:t>
      </w:r>
    </w:p>
    <w:p w:rsidR="00B930E6" w:rsidRPr="000E51D8" w:rsidRDefault="00B930E6" w:rsidP="00B930E6">
      <w:pPr>
        <w:pStyle w:val="paragraph"/>
      </w:pPr>
      <w:r w:rsidRPr="000E51D8">
        <w:tab/>
        <w:t>(b)</w:t>
      </w:r>
      <w:r w:rsidRPr="000E51D8">
        <w:tab/>
        <w:t>a determination made under Part</w:t>
      </w:r>
      <w:r w:rsidR="00D634E3" w:rsidRPr="000E51D8">
        <w:t> </w:t>
      </w:r>
      <w:r w:rsidRPr="000E51D8">
        <w:t>3</w:t>
      </w:r>
      <w:r w:rsidRPr="000E51D8">
        <w:rPr>
          <w:i/>
        </w:rPr>
        <w:t xml:space="preserve"> </w:t>
      </w:r>
      <w:r w:rsidRPr="000E51D8">
        <w:t>of the Administration Act</w:t>
      </w:r>
      <w:r w:rsidRPr="000E51D8">
        <w:rPr>
          <w:i/>
        </w:rPr>
        <w:t xml:space="preserve"> </w:t>
      </w:r>
      <w:r w:rsidRPr="000E51D8">
        <w:t>because of which the, or an, instalment of carer allowance referred to in section</w:t>
      </w:r>
      <w:r w:rsidR="00D634E3" w:rsidRPr="000E51D8">
        <w:t> </w:t>
      </w:r>
      <w:r w:rsidRPr="000E51D8">
        <w:t>263 of this Act was paid.</w:t>
      </w:r>
    </w:p>
    <w:p w:rsidR="00B930E6" w:rsidRPr="000E51D8" w:rsidRDefault="00B930E6" w:rsidP="00B930E6">
      <w:pPr>
        <w:pStyle w:val="subsection"/>
      </w:pPr>
      <w:r w:rsidRPr="000E51D8">
        <w:tab/>
        <w:t>(3CH)</w:t>
      </w:r>
      <w:r w:rsidR="009C08F0" w:rsidRPr="000E51D8">
        <w:tab/>
      </w:r>
      <w:r w:rsidRPr="000E51D8">
        <w:t>If the relevant payment is a payment of 2007 one</w:t>
      </w:r>
      <w:r w:rsidR="00491F1A">
        <w:noBreakHyphen/>
      </w:r>
      <w:r w:rsidRPr="000E51D8">
        <w:t xml:space="preserve">off payment to carers (partner service pension related), a </w:t>
      </w:r>
      <w:r w:rsidRPr="000E51D8">
        <w:rPr>
          <w:b/>
          <w:i/>
        </w:rPr>
        <w:t xml:space="preserve">relevant determination </w:t>
      </w:r>
      <w:r w:rsidRPr="000E51D8">
        <w:t>is:</w:t>
      </w:r>
    </w:p>
    <w:p w:rsidR="00B930E6" w:rsidRPr="000E51D8" w:rsidRDefault="00B930E6" w:rsidP="00B930E6">
      <w:pPr>
        <w:pStyle w:val="paragraph"/>
      </w:pPr>
      <w:r w:rsidRPr="000E51D8">
        <w:tab/>
        <w:t>(a)</w:t>
      </w:r>
      <w:r w:rsidRPr="000E51D8">
        <w:tab/>
        <w:t>a determination made under the Veterans’ Entitlements Act</w:t>
      </w:r>
      <w:r w:rsidRPr="000E51D8">
        <w:rPr>
          <w:i/>
        </w:rPr>
        <w:t xml:space="preserve"> </w:t>
      </w:r>
      <w:r w:rsidRPr="000E51D8">
        <w:t>because of which the instalment of partner service pension referred to in section</w:t>
      </w:r>
      <w:r w:rsidR="00D634E3" w:rsidRPr="000E51D8">
        <w:t> </w:t>
      </w:r>
      <w:r w:rsidRPr="000E51D8">
        <w:t>265 of this Act</w:t>
      </w:r>
      <w:r w:rsidRPr="000E51D8">
        <w:rPr>
          <w:i/>
        </w:rPr>
        <w:t xml:space="preserve"> </w:t>
      </w:r>
      <w:r w:rsidRPr="000E51D8">
        <w:t>was paid; or</w:t>
      </w:r>
    </w:p>
    <w:p w:rsidR="00B930E6" w:rsidRPr="000E51D8" w:rsidRDefault="00B930E6" w:rsidP="00B930E6">
      <w:pPr>
        <w:pStyle w:val="paragraph"/>
      </w:pPr>
      <w:r w:rsidRPr="000E51D8">
        <w:tab/>
        <w:t>(b)</w:t>
      </w:r>
      <w:r w:rsidRPr="000E51D8">
        <w:tab/>
        <w:t>a determination made under Part</w:t>
      </w:r>
      <w:r w:rsidR="00D634E3" w:rsidRPr="000E51D8">
        <w:t> </w:t>
      </w:r>
      <w:r w:rsidRPr="000E51D8">
        <w:t>3</w:t>
      </w:r>
      <w:r w:rsidRPr="000E51D8">
        <w:rPr>
          <w:i/>
        </w:rPr>
        <w:t xml:space="preserve"> </w:t>
      </w:r>
      <w:r w:rsidRPr="000E51D8">
        <w:t>of the Administration Act</w:t>
      </w:r>
      <w:r w:rsidRPr="000E51D8">
        <w:rPr>
          <w:i/>
        </w:rPr>
        <w:t xml:space="preserve"> </w:t>
      </w:r>
      <w:r w:rsidRPr="000E51D8">
        <w:t>because of which the, or an, instalment of carer allowance referred to in section</w:t>
      </w:r>
      <w:r w:rsidR="00D634E3" w:rsidRPr="000E51D8">
        <w:t> </w:t>
      </w:r>
      <w:r w:rsidRPr="000E51D8">
        <w:t>265 of this Act was paid.</w:t>
      </w:r>
    </w:p>
    <w:p w:rsidR="00B930E6" w:rsidRPr="000E51D8" w:rsidRDefault="00B930E6" w:rsidP="00B930E6">
      <w:pPr>
        <w:pStyle w:val="subsection"/>
      </w:pPr>
      <w:r w:rsidRPr="000E51D8">
        <w:tab/>
        <w:t>(3CI)</w:t>
      </w:r>
      <w:r w:rsidRPr="000E51D8">
        <w:tab/>
        <w:t>If the relevant payment is a payment of 2007 one</w:t>
      </w:r>
      <w:r w:rsidR="00491F1A">
        <w:noBreakHyphen/>
      </w:r>
      <w:r w:rsidRPr="000E51D8">
        <w:t xml:space="preserve">off payment to carers (carer service pension related), a </w:t>
      </w:r>
      <w:r w:rsidRPr="000E51D8">
        <w:rPr>
          <w:b/>
          <w:i/>
        </w:rPr>
        <w:t xml:space="preserve">relevant determination </w:t>
      </w:r>
      <w:r w:rsidRPr="000E51D8">
        <w:t>is a determination made under the Veterans’ Entitlements Act</w:t>
      </w:r>
      <w:r w:rsidRPr="000E51D8">
        <w:rPr>
          <w:i/>
        </w:rPr>
        <w:t xml:space="preserve"> </w:t>
      </w:r>
      <w:r w:rsidRPr="000E51D8">
        <w:t>because of which the instalment of carer service pension referred to in section</w:t>
      </w:r>
      <w:r w:rsidR="00D634E3" w:rsidRPr="000E51D8">
        <w:t> </w:t>
      </w:r>
      <w:r w:rsidRPr="000E51D8">
        <w:t>267 of this Act</w:t>
      </w:r>
      <w:r w:rsidRPr="000E51D8">
        <w:rPr>
          <w:i/>
        </w:rPr>
        <w:t xml:space="preserve"> </w:t>
      </w:r>
      <w:r w:rsidRPr="000E51D8">
        <w:t>was paid.</w:t>
      </w:r>
    </w:p>
    <w:p w:rsidR="00B930E6" w:rsidRPr="000E51D8" w:rsidRDefault="00B930E6" w:rsidP="00B930E6">
      <w:pPr>
        <w:pStyle w:val="subsection"/>
      </w:pPr>
      <w:r w:rsidRPr="000E51D8">
        <w:tab/>
        <w:t>(3CJ)</w:t>
      </w:r>
      <w:r w:rsidRPr="000E51D8">
        <w:tab/>
        <w:t>If the relevant payment is a payment of 2007 one</w:t>
      </w:r>
      <w:r w:rsidR="00491F1A">
        <w:noBreakHyphen/>
      </w:r>
      <w:r w:rsidRPr="000E51D8">
        <w:t xml:space="preserve">off payment to carers (carer allowance related), a </w:t>
      </w:r>
      <w:r w:rsidRPr="000E51D8">
        <w:rPr>
          <w:b/>
          <w:i/>
        </w:rPr>
        <w:t xml:space="preserve">relevant determination </w:t>
      </w:r>
      <w:r w:rsidRPr="000E51D8">
        <w:t>is a determination made under Part</w:t>
      </w:r>
      <w:r w:rsidR="00D634E3" w:rsidRPr="000E51D8">
        <w:t> </w:t>
      </w:r>
      <w:r w:rsidRPr="000E51D8">
        <w:t>3</w:t>
      </w:r>
      <w:r w:rsidRPr="000E51D8">
        <w:rPr>
          <w:i/>
        </w:rPr>
        <w:t xml:space="preserve"> </w:t>
      </w:r>
      <w:r w:rsidRPr="000E51D8">
        <w:t>of the Administration Act</w:t>
      </w:r>
      <w:r w:rsidRPr="000E51D8">
        <w:rPr>
          <w:i/>
        </w:rPr>
        <w:t xml:space="preserve"> </w:t>
      </w:r>
      <w:r w:rsidRPr="000E51D8">
        <w:t>because of which the, or an, instalment of carer allowance referred to in section</w:t>
      </w:r>
      <w:r w:rsidR="00D634E3" w:rsidRPr="000E51D8">
        <w:t> </w:t>
      </w:r>
      <w:r w:rsidRPr="000E51D8">
        <w:t>992WA of this Act was paid.</w:t>
      </w:r>
    </w:p>
    <w:p w:rsidR="00306DE2" w:rsidRPr="000E51D8" w:rsidRDefault="00306DE2" w:rsidP="00306DE2">
      <w:pPr>
        <w:pStyle w:val="subsection"/>
      </w:pPr>
      <w:r w:rsidRPr="000E51D8">
        <w:tab/>
        <w:t>(3CK)</w:t>
      </w:r>
      <w:r w:rsidRPr="000E51D8">
        <w:tab/>
        <w:t>If the relevant payment is a payment of 2008 one</w:t>
      </w:r>
      <w:r w:rsidR="00491F1A">
        <w:noBreakHyphen/>
      </w:r>
      <w:r w:rsidRPr="000E51D8">
        <w:t xml:space="preserve">off payment to carers (carer payment related), a </w:t>
      </w:r>
      <w:r w:rsidRPr="000E51D8">
        <w:rPr>
          <w:b/>
          <w:i/>
        </w:rPr>
        <w:t>relevant determination</w:t>
      </w:r>
      <w:r w:rsidRPr="000E51D8">
        <w:t xml:space="preserve"> is a determination made under Part</w:t>
      </w:r>
      <w:r w:rsidR="00D634E3" w:rsidRPr="000E51D8">
        <w:t> </w:t>
      </w:r>
      <w:r w:rsidRPr="000E51D8">
        <w:t>3 of the Administration Act because of which the instalment of carer payment referred to in section</w:t>
      </w:r>
      <w:r w:rsidR="00D634E3" w:rsidRPr="000E51D8">
        <w:t> </w:t>
      </w:r>
      <w:r w:rsidRPr="000E51D8">
        <w:t>269 of this Act was paid.</w:t>
      </w:r>
    </w:p>
    <w:p w:rsidR="00306DE2" w:rsidRPr="000E51D8" w:rsidRDefault="00306DE2" w:rsidP="00306DE2">
      <w:pPr>
        <w:pStyle w:val="subsection"/>
      </w:pPr>
      <w:r w:rsidRPr="000E51D8">
        <w:tab/>
        <w:t>(3CL)</w:t>
      </w:r>
      <w:r w:rsidRPr="000E51D8">
        <w:tab/>
        <w:t>If the relevant payment is a payment of 2008 one</w:t>
      </w:r>
      <w:r w:rsidR="00491F1A">
        <w:noBreakHyphen/>
      </w:r>
      <w:r w:rsidRPr="000E51D8">
        <w:t xml:space="preserve">off payment to carers (wife pension related), a </w:t>
      </w:r>
      <w:r w:rsidRPr="000E51D8">
        <w:rPr>
          <w:b/>
          <w:i/>
        </w:rPr>
        <w:t>relevant determination</w:t>
      </w:r>
      <w:r w:rsidRPr="000E51D8">
        <w:t xml:space="preserve"> is:</w:t>
      </w:r>
    </w:p>
    <w:p w:rsidR="00306DE2" w:rsidRPr="000E51D8" w:rsidRDefault="00306DE2" w:rsidP="00306DE2">
      <w:pPr>
        <w:pStyle w:val="paragraph"/>
      </w:pPr>
      <w:r w:rsidRPr="000E51D8">
        <w:lastRenderedPageBreak/>
        <w:tab/>
        <w:t>(a)</w:t>
      </w:r>
      <w:r w:rsidRPr="000E51D8">
        <w:tab/>
        <w:t>a determination made under Part</w:t>
      </w:r>
      <w:r w:rsidR="00D634E3" w:rsidRPr="000E51D8">
        <w:t> </w:t>
      </w:r>
      <w:r w:rsidRPr="000E51D8">
        <w:t>3 of the Administration Act because of which the instalment of wife pension referred to in section</w:t>
      </w:r>
      <w:r w:rsidR="00D634E3" w:rsidRPr="000E51D8">
        <w:t> </w:t>
      </w:r>
      <w:r w:rsidRPr="000E51D8">
        <w:t>271 of this Act was paid; or</w:t>
      </w:r>
    </w:p>
    <w:p w:rsidR="00306DE2" w:rsidRPr="000E51D8" w:rsidRDefault="00306DE2" w:rsidP="00306DE2">
      <w:pPr>
        <w:pStyle w:val="paragraph"/>
      </w:pPr>
      <w:r w:rsidRPr="000E51D8">
        <w:tab/>
        <w:t>(b)</w:t>
      </w:r>
      <w:r w:rsidRPr="000E51D8">
        <w:tab/>
        <w:t>a determination made under Part</w:t>
      </w:r>
      <w:r w:rsidR="00D634E3" w:rsidRPr="000E51D8">
        <w:t> </w:t>
      </w:r>
      <w:r w:rsidRPr="000E51D8">
        <w:t>3 of the Administration Act because of which the, or an, instalment of carer allowance referred to in section</w:t>
      </w:r>
      <w:r w:rsidR="00D634E3" w:rsidRPr="000E51D8">
        <w:t> </w:t>
      </w:r>
      <w:r w:rsidRPr="000E51D8">
        <w:t>271 of this Act was paid.</w:t>
      </w:r>
    </w:p>
    <w:p w:rsidR="00306DE2" w:rsidRPr="000E51D8" w:rsidRDefault="00306DE2" w:rsidP="00306DE2">
      <w:pPr>
        <w:pStyle w:val="subsection"/>
      </w:pPr>
      <w:r w:rsidRPr="000E51D8">
        <w:tab/>
        <w:t>(3CM)</w:t>
      </w:r>
      <w:r w:rsidRPr="000E51D8">
        <w:tab/>
        <w:t>If the relevant payment is a payment of 2008 one</w:t>
      </w:r>
      <w:r w:rsidR="00491F1A">
        <w:noBreakHyphen/>
      </w:r>
      <w:r w:rsidRPr="000E51D8">
        <w:t xml:space="preserve">off payment to carers (partner service pension related), a </w:t>
      </w:r>
      <w:r w:rsidRPr="000E51D8">
        <w:rPr>
          <w:b/>
          <w:i/>
        </w:rPr>
        <w:t>relevant determination</w:t>
      </w:r>
      <w:r w:rsidRPr="000E51D8">
        <w:t xml:space="preserve"> is:</w:t>
      </w:r>
    </w:p>
    <w:p w:rsidR="00306DE2" w:rsidRPr="000E51D8" w:rsidRDefault="00306DE2" w:rsidP="00306DE2">
      <w:pPr>
        <w:pStyle w:val="paragraph"/>
      </w:pPr>
      <w:r w:rsidRPr="000E51D8">
        <w:tab/>
        <w:t>(a)</w:t>
      </w:r>
      <w:r w:rsidRPr="000E51D8">
        <w:tab/>
        <w:t>a determination made under the Veterans’ Entitlements Act because of which the instalment of partner service pension referred to in section</w:t>
      </w:r>
      <w:r w:rsidR="00D634E3" w:rsidRPr="000E51D8">
        <w:t> </w:t>
      </w:r>
      <w:r w:rsidRPr="000E51D8">
        <w:t>273 of this Act was paid; or</w:t>
      </w:r>
    </w:p>
    <w:p w:rsidR="00306DE2" w:rsidRPr="000E51D8" w:rsidRDefault="00306DE2" w:rsidP="00306DE2">
      <w:pPr>
        <w:pStyle w:val="paragraph"/>
      </w:pPr>
      <w:r w:rsidRPr="000E51D8">
        <w:tab/>
        <w:t>(b)</w:t>
      </w:r>
      <w:r w:rsidRPr="000E51D8">
        <w:tab/>
        <w:t>a determination made under Part</w:t>
      </w:r>
      <w:r w:rsidR="00D634E3" w:rsidRPr="000E51D8">
        <w:t> </w:t>
      </w:r>
      <w:r w:rsidRPr="000E51D8">
        <w:t>3 of the Administration Act because of which the, or an, instalment of carer allowance referred to in section</w:t>
      </w:r>
      <w:r w:rsidR="00D634E3" w:rsidRPr="000E51D8">
        <w:t> </w:t>
      </w:r>
      <w:r w:rsidRPr="000E51D8">
        <w:t>273 of this Act was paid.</w:t>
      </w:r>
    </w:p>
    <w:p w:rsidR="00306DE2" w:rsidRPr="000E51D8" w:rsidRDefault="00306DE2" w:rsidP="00306DE2">
      <w:pPr>
        <w:pStyle w:val="subsection"/>
      </w:pPr>
      <w:r w:rsidRPr="000E51D8">
        <w:tab/>
        <w:t>(3CN)</w:t>
      </w:r>
      <w:r w:rsidRPr="000E51D8">
        <w:tab/>
        <w:t>If the relevant payment is a payment of 2008 one</w:t>
      </w:r>
      <w:r w:rsidR="00491F1A">
        <w:noBreakHyphen/>
      </w:r>
      <w:r w:rsidRPr="000E51D8">
        <w:t xml:space="preserve">off payment to carers (carer service pension related), a </w:t>
      </w:r>
      <w:r w:rsidRPr="000E51D8">
        <w:rPr>
          <w:b/>
          <w:i/>
        </w:rPr>
        <w:t>relevant determination</w:t>
      </w:r>
      <w:r w:rsidRPr="000E51D8">
        <w:t xml:space="preserve"> is a determination made under the Veterans’ Entitlements Act because of which the instalment of carer service pension referred to in section</w:t>
      </w:r>
      <w:r w:rsidR="00D634E3" w:rsidRPr="000E51D8">
        <w:t> </w:t>
      </w:r>
      <w:r w:rsidRPr="000E51D8">
        <w:t>275 of this Act was paid.</w:t>
      </w:r>
    </w:p>
    <w:p w:rsidR="00306DE2" w:rsidRPr="000E51D8" w:rsidRDefault="00306DE2" w:rsidP="00306DE2">
      <w:pPr>
        <w:pStyle w:val="subsection"/>
      </w:pPr>
      <w:r w:rsidRPr="000E51D8">
        <w:tab/>
        <w:t>(3CO)</w:t>
      </w:r>
      <w:r w:rsidRPr="000E51D8">
        <w:tab/>
        <w:t>If the relevant payment is a payment of 2008 one</w:t>
      </w:r>
      <w:r w:rsidR="00491F1A">
        <w:noBreakHyphen/>
      </w:r>
      <w:r w:rsidRPr="000E51D8">
        <w:t xml:space="preserve">off payment to carers (carer allowance related), a </w:t>
      </w:r>
      <w:r w:rsidRPr="000E51D8">
        <w:rPr>
          <w:b/>
          <w:i/>
        </w:rPr>
        <w:t>relevant determination</w:t>
      </w:r>
      <w:r w:rsidRPr="000E51D8">
        <w:t xml:space="preserve"> is a determination made under Part</w:t>
      </w:r>
      <w:r w:rsidR="00D634E3" w:rsidRPr="000E51D8">
        <w:t> </w:t>
      </w:r>
      <w:r w:rsidRPr="000E51D8">
        <w:t>3 of the Administration Act because of which the, or an, instalment of carer allowance referred to in section</w:t>
      </w:r>
      <w:r w:rsidR="00D634E3" w:rsidRPr="000E51D8">
        <w:t> </w:t>
      </w:r>
      <w:r w:rsidRPr="000E51D8">
        <w:t>992WD of this Act was paid.</w:t>
      </w:r>
    </w:p>
    <w:p w:rsidR="004918DA" w:rsidRPr="000E51D8" w:rsidRDefault="004918DA" w:rsidP="004918DA">
      <w:pPr>
        <w:pStyle w:val="SubsectionHead"/>
      </w:pPr>
      <w:r w:rsidRPr="000E51D8">
        <w:t>What is the relevant date?</w:t>
      </w:r>
    </w:p>
    <w:p w:rsidR="004918DA" w:rsidRPr="000E51D8" w:rsidRDefault="004918DA" w:rsidP="004918DA">
      <w:pPr>
        <w:pStyle w:val="subsection"/>
      </w:pPr>
      <w:r w:rsidRPr="000E51D8">
        <w:tab/>
        <w:t>(3D)</w:t>
      </w:r>
      <w:r w:rsidRPr="000E51D8">
        <w:tab/>
        <w:t xml:space="preserve">The </w:t>
      </w:r>
      <w:r w:rsidRPr="000E51D8">
        <w:rPr>
          <w:b/>
          <w:i/>
        </w:rPr>
        <w:t xml:space="preserve">relevant date </w:t>
      </w:r>
      <w:r w:rsidRPr="000E51D8">
        <w:t>is:</w:t>
      </w:r>
    </w:p>
    <w:p w:rsidR="004918DA" w:rsidRPr="000E51D8" w:rsidRDefault="004918DA" w:rsidP="004918DA">
      <w:pPr>
        <w:pStyle w:val="paragraph"/>
      </w:pPr>
      <w:r w:rsidRPr="000E51D8">
        <w:tab/>
        <w:t>(a)</w:t>
      </w:r>
      <w:r w:rsidRPr="000E51D8">
        <w:tab/>
        <w:t>11</w:t>
      </w:r>
      <w:r w:rsidR="00D634E3" w:rsidRPr="000E51D8">
        <w:t> </w:t>
      </w:r>
      <w:r w:rsidRPr="000E51D8">
        <w:t>May 2004, if the relevant payment is a payment of:</w:t>
      </w:r>
    </w:p>
    <w:p w:rsidR="004918DA" w:rsidRPr="000E51D8" w:rsidRDefault="004918DA" w:rsidP="004918DA">
      <w:pPr>
        <w:pStyle w:val="paragraphsub"/>
      </w:pPr>
      <w:r w:rsidRPr="000E51D8">
        <w:tab/>
        <w:t>(i)</w:t>
      </w:r>
      <w:r w:rsidRPr="000E51D8">
        <w:tab/>
        <w:t>one</w:t>
      </w:r>
      <w:r w:rsidR="00491F1A">
        <w:noBreakHyphen/>
      </w:r>
      <w:r w:rsidRPr="000E51D8">
        <w:t>off payment to carers (carer payment related); or</w:t>
      </w:r>
    </w:p>
    <w:p w:rsidR="004918DA" w:rsidRPr="000E51D8" w:rsidRDefault="004918DA" w:rsidP="004918DA">
      <w:pPr>
        <w:pStyle w:val="paragraphsub"/>
      </w:pPr>
      <w:r w:rsidRPr="000E51D8">
        <w:tab/>
        <w:t>(ii)</w:t>
      </w:r>
      <w:r w:rsidRPr="000E51D8">
        <w:tab/>
        <w:t>one</w:t>
      </w:r>
      <w:r w:rsidR="00491F1A">
        <w:noBreakHyphen/>
      </w:r>
      <w:r w:rsidRPr="000E51D8">
        <w:t>off payment to carers (carer allowance related); or</w:t>
      </w:r>
    </w:p>
    <w:p w:rsidR="004918DA" w:rsidRPr="000E51D8" w:rsidRDefault="004918DA" w:rsidP="004918DA">
      <w:pPr>
        <w:pStyle w:val="paragraph"/>
      </w:pPr>
      <w:r w:rsidRPr="000E51D8">
        <w:tab/>
        <w:t>(b)</w:t>
      </w:r>
      <w:r w:rsidRPr="000E51D8">
        <w:tab/>
        <w:t>10</w:t>
      </w:r>
      <w:r w:rsidR="00D634E3" w:rsidRPr="000E51D8">
        <w:t> </w:t>
      </w:r>
      <w:r w:rsidRPr="000E51D8">
        <w:t>May 2005, if the relevant payment is a payment of:</w:t>
      </w:r>
    </w:p>
    <w:p w:rsidR="004918DA" w:rsidRPr="000E51D8" w:rsidRDefault="004918DA" w:rsidP="004918DA">
      <w:pPr>
        <w:pStyle w:val="paragraphsub"/>
      </w:pPr>
      <w:r w:rsidRPr="000E51D8">
        <w:tab/>
        <w:t>(i)</w:t>
      </w:r>
      <w:r w:rsidRPr="000E51D8">
        <w:tab/>
        <w:t>2005 one</w:t>
      </w:r>
      <w:r w:rsidR="00491F1A">
        <w:noBreakHyphen/>
      </w:r>
      <w:r w:rsidRPr="000E51D8">
        <w:t>off payment to carers (carer payment related); or</w:t>
      </w:r>
    </w:p>
    <w:p w:rsidR="004918DA" w:rsidRPr="000E51D8" w:rsidRDefault="004918DA" w:rsidP="004918DA">
      <w:pPr>
        <w:pStyle w:val="paragraphsub"/>
      </w:pPr>
      <w:r w:rsidRPr="000E51D8">
        <w:lastRenderedPageBreak/>
        <w:tab/>
        <w:t>(ii)</w:t>
      </w:r>
      <w:r w:rsidRPr="000E51D8">
        <w:tab/>
        <w:t>2005 one</w:t>
      </w:r>
      <w:r w:rsidR="00491F1A">
        <w:noBreakHyphen/>
      </w:r>
      <w:r w:rsidRPr="000E51D8">
        <w:t>off payment to carers (carer service pension related); or</w:t>
      </w:r>
    </w:p>
    <w:p w:rsidR="004918DA" w:rsidRPr="000E51D8" w:rsidRDefault="004918DA" w:rsidP="004918DA">
      <w:pPr>
        <w:pStyle w:val="paragraphsub"/>
      </w:pPr>
      <w:r w:rsidRPr="000E51D8">
        <w:tab/>
        <w:t>(iii)</w:t>
      </w:r>
      <w:r w:rsidRPr="000E51D8">
        <w:tab/>
        <w:t>2005 one</w:t>
      </w:r>
      <w:r w:rsidR="00491F1A">
        <w:noBreakHyphen/>
      </w:r>
      <w:r w:rsidRPr="000E51D8">
        <w:t>off payment to carers (carer allowance related); or</w:t>
      </w:r>
    </w:p>
    <w:p w:rsidR="004918DA" w:rsidRPr="000E51D8" w:rsidRDefault="004918DA" w:rsidP="004918DA">
      <w:pPr>
        <w:pStyle w:val="paragraph"/>
      </w:pPr>
      <w:r w:rsidRPr="000E51D8">
        <w:tab/>
        <w:t>(c)</w:t>
      </w:r>
      <w:r w:rsidRPr="000E51D8">
        <w:tab/>
        <w:t>9</w:t>
      </w:r>
      <w:r w:rsidR="00D634E3" w:rsidRPr="000E51D8">
        <w:t> </w:t>
      </w:r>
      <w:r w:rsidRPr="000E51D8">
        <w:t>May 2006, if the relevant payment is a payment of:</w:t>
      </w:r>
    </w:p>
    <w:p w:rsidR="004918DA" w:rsidRPr="000E51D8" w:rsidRDefault="004918DA" w:rsidP="004918DA">
      <w:pPr>
        <w:pStyle w:val="paragraphsub"/>
      </w:pPr>
      <w:r w:rsidRPr="000E51D8">
        <w:tab/>
        <w:t>(i)</w:t>
      </w:r>
      <w:r w:rsidRPr="000E51D8">
        <w:tab/>
        <w:t>2006 one</w:t>
      </w:r>
      <w:r w:rsidR="00491F1A">
        <w:noBreakHyphen/>
      </w:r>
      <w:r w:rsidRPr="000E51D8">
        <w:t>off payment to carers (carer payment related); or</w:t>
      </w:r>
    </w:p>
    <w:p w:rsidR="004918DA" w:rsidRPr="000E51D8" w:rsidRDefault="004918DA" w:rsidP="004918DA">
      <w:pPr>
        <w:pStyle w:val="paragraphsub"/>
      </w:pPr>
      <w:r w:rsidRPr="000E51D8">
        <w:tab/>
        <w:t>(ii)</w:t>
      </w:r>
      <w:r w:rsidRPr="000E51D8">
        <w:tab/>
        <w:t>2006 one</w:t>
      </w:r>
      <w:r w:rsidR="00491F1A">
        <w:noBreakHyphen/>
      </w:r>
      <w:r w:rsidRPr="000E51D8">
        <w:t>off payment to carers (wife pension related); or</w:t>
      </w:r>
    </w:p>
    <w:p w:rsidR="004918DA" w:rsidRPr="000E51D8" w:rsidRDefault="004918DA" w:rsidP="004918DA">
      <w:pPr>
        <w:pStyle w:val="paragraphsub"/>
      </w:pPr>
      <w:r w:rsidRPr="000E51D8">
        <w:tab/>
        <w:t>(iii)</w:t>
      </w:r>
      <w:r w:rsidRPr="000E51D8">
        <w:tab/>
        <w:t>2006 one</w:t>
      </w:r>
      <w:r w:rsidR="00491F1A">
        <w:noBreakHyphen/>
      </w:r>
      <w:r w:rsidRPr="000E51D8">
        <w:t>off payment to carers (partner service pension related); or</w:t>
      </w:r>
    </w:p>
    <w:p w:rsidR="004918DA" w:rsidRPr="000E51D8" w:rsidRDefault="004918DA" w:rsidP="004918DA">
      <w:pPr>
        <w:pStyle w:val="paragraphsub"/>
      </w:pPr>
      <w:r w:rsidRPr="000E51D8">
        <w:tab/>
        <w:t>(iv)</w:t>
      </w:r>
      <w:r w:rsidRPr="000E51D8">
        <w:tab/>
        <w:t>2006 one</w:t>
      </w:r>
      <w:r w:rsidR="00491F1A">
        <w:noBreakHyphen/>
      </w:r>
      <w:r w:rsidRPr="000E51D8">
        <w:t>off payment to carers (carer service pension related); or</w:t>
      </w:r>
    </w:p>
    <w:p w:rsidR="004918DA" w:rsidRPr="000E51D8" w:rsidRDefault="004918DA" w:rsidP="004918DA">
      <w:pPr>
        <w:pStyle w:val="paragraphsub"/>
      </w:pPr>
      <w:r w:rsidRPr="000E51D8">
        <w:tab/>
        <w:t>(v)</w:t>
      </w:r>
      <w:r w:rsidRPr="000E51D8">
        <w:tab/>
        <w:t>2006 one</w:t>
      </w:r>
      <w:r w:rsidR="00491F1A">
        <w:noBreakHyphen/>
      </w:r>
      <w:r w:rsidRPr="000E51D8">
        <w:t>off payment to carers (carer allowance related)</w:t>
      </w:r>
      <w:r w:rsidR="00B930E6" w:rsidRPr="000E51D8">
        <w:t>; or</w:t>
      </w:r>
    </w:p>
    <w:p w:rsidR="00B930E6" w:rsidRPr="000E51D8" w:rsidRDefault="00B930E6" w:rsidP="00B930E6">
      <w:pPr>
        <w:pStyle w:val="paragraph"/>
      </w:pPr>
      <w:r w:rsidRPr="000E51D8">
        <w:tab/>
        <w:t>(d)</w:t>
      </w:r>
      <w:r w:rsidRPr="000E51D8">
        <w:tab/>
        <w:t>8</w:t>
      </w:r>
      <w:r w:rsidR="00D634E3" w:rsidRPr="000E51D8">
        <w:t> </w:t>
      </w:r>
      <w:r w:rsidRPr="000E51D8">
        <w:t>May 2007, if the relevant payment is a payment of:</w:t>
      </w:r>
    </w:p>
    <w:p w:rsidR="00B930E6" w:rsidRPr="000E51D8" w:rsidRDefault="00B930E6" w:rsidP="00B930E6">
      <w:pPr>
        <w:pStyle w:val="paragraphsub"/>
      </w:pPr>
      <w:r w:rsidRPr="000E51D8">
        <w:tab/>
        <w:t>(i)</w:t>
      </w:r>
      <w:r w:rsidRPr="000E51D8">
        <w:tab/>
        <w:t>2007 one</w:t>
      </w:r>
      <w:r w:rsidR="00491F1A">
        <w:noBreakHyphen/>
      </w:r>
      <w:r w:rsidRPr="000E51D8">
        <w:t>off payment to carers (carer payment related); or</w:t>
      </w:r>
    </w:p>
    <w:p w:rsidR="00B930E6" w:rsidRPr="000E51D8" w:rsidRDefault="00B930E6" w:rsidP="00B930E6">
      <w:pPr>
        <w:pStyle w:val="paragraphsub"/>
      </w:pPr>
      <w:r w:rsidRPr="000E51D8">
        <w:tab/>
        <w:t>(ii)</w:t>
      </w:r>
      <w:r w:rsidRPr="000E51D8">
        <w:tab/>
        <w:t>2007 one</w:t>
      </w:r>
      <w:r w:rsidR="00491F1A">
        <w:noBreakHyphen/>
      </w:r>
      <w:r w:rsidRPr="000E51D8">
        <w:t>off payment to carers (wife pension related); or</w:t>
      </w:r>
    </w:p>
    <w:p w:rsidR="00B930E6" w:rsidRPr="000E51D8" w:rsidRDefault="00B930E6" w:rsidP="00B930E6">
      <w:pPr>
        <w:pStyle w:val="paragraphsub"/>
      </w:pPr>
      <w:r w:rsidRPr="000E51D8">
        <w:tab/>
        <w:t>(iii)</w:t>
      </w:r>
      <w:r w:rsidRPr="000E51D8">
        <w:tab/>
        <w:t>2007 one</w:t>
      </w:r>
      <w:r w:rsidR="00491F1A">
        <w:noBreakHyphen/>
      </w:r>
      <w:r w:rsidRPr="000E51D8">
        <w:t>off payment to carers (partner service pension related); or</w:t>
      </w:r>
    </w:p>
    <w:p w:rsidR="00B930E6" w:rsidRPr="000E51D8" w:rsidRDefault="00B930E6" w:rsidP="00B930E6">
      <w:pPr>
        <w:pStyle w:val="paragraphsub"/>
      </w:pPr>
      <w:r w:rsidRPr="000E51D8">
        <w:tab/>
        <w:t>(iv)</w:t>
      </w:r>
      <w:r w:rsidRPr="000E51D8">
        <w:tab/>
        <w:t>2007 one</w:t>
      </w:r>
      <w:r w:rsidR="00491F1A">
        <w:noBreakHyphen/>
      </w:r>
      <w:r w:rsidRPr="000E51D8">
        <w:t>off payment to carers (carer service pension related); or</w:t>
      </w:r>
    </w:p>
    <w:p w:rsidR="00B930E6" w:rsidRPr="000E51D8" w:rsidRDefault="00B930E6" w:rsidP="00B930E6">
      <w:pPr>
        <w:pStyle w:val="paragraphsub"/>
      </w:pPr>
      <w:r w:rsidRPr="000E51D8">
        <w:tab/>
        <w:t>(v)</w:t>
      </w:r>
      <w:r w:rsidRPr="000E51D8">
        <w:tab/>
        <w:t>2007 one</w:t>
      </w:r>
      <w:r w:rsidR="00491F1A">
        <w:noBreakHyphen/>
      </w:r>
      <w:r w:rsidRPr="000E51D8">
        <w:t>off payment to carers (carer allowance related)</w:t>
      </w:r>
      <w:r w:rsidR="00730B60" w:rsidRPr="000E51D8">
        <w:t>; or</w:t>
      </w:r>
    </w:p>
    <w:p w:rsidR="00730B60" w:rsidRPr="000E51D8" w:rsidRDefault="00730B60" w:rsidP="00730B60">
      <w:pPr>
        <w:pStyle w:val="paragraph"/>
      </w:pPr>
      <w:r w:rsidRPr="000E51D8">
        <w:tab/>
        <w:t>(e)</w:t>
      </w:r>
      <w:r w:rsidRPr="000E51D8">
        <w:tab/>
        <w:t>13</w:t>
      </w:r>
      <w:r w:rsidR="00D634E3" w:rsidRPr="000E51D8">
        <w:t> </w:t>
      </w:r>
      <w:r w:rsidRPr="000E51D8">
        <w:t>May 2008, if the relevant payment is a payment of:</w:t>
      </w:r>
    </w:p>
    <w:p w:rsidR="00730B60" w:rsidRPr="000E51D8" w:rsidRDefault="00730B60" w:rsidP="00730B60">
      <w:pPr>
        <w:pStyle w:val="paragraphsub"/>
      </w:pPr>
      <w:r w:rsidRPr="000E51D8">
        <w:tab/>
        <w:t>(i)</w:t>
      </w:r>
      <w:r w:rsidRPr="000E51D8">
        <w:tab/>
        <w:t>2008 one</w:t>
      </w:r>
      <w:r w:rsidR="00491F1A">
        <w:noBreakHyphen/>
      </w:r>
      <w:r w:rsidRPr="000E51D8">
        <w:t>off payment to carers (carer payment related); or</w:t>
      </w:r>
    </w:p>
    <w:p w:rsidR="00730B60" w:rsidRPr="000E51D8" w:rsidRDefault="00730B60" w:rsidP="00730B60">
      <w:pPr>
        <w:pStyle w:val="paragraphsub"/>
      </w:pPr>
      <w:r w:rsidRPr="000E51D8">
        <w:tab/>
        <w:t>(ii)</w:t>
      </w:r>
      <w:r w:rsidRPr="000E51D8">
        <w:tab/>
        <w:t>2008 one</w:t>
      </w:r>
      <w:r w:rsidR="00491F1A">
        <w:noBreakHyphen/>
      </w:r>
      <w:r w:rsidRPr="000E51D8">
        <w:t>off payment to carers (wife pension related); or</w:t>
      </w:r>
    </w:p>
    <w:p w:rsidR="00730B60" w:rsidRPr="000E51D8" w:rsidRDefault="00730B60" w:rsidP="00730B60">
      <w:pPr>
        <w:pStyle w:val="paragraphsub"/>
      </w:pPr>
      <w:r w:rsidRPr="000E51D8">
        <w:tab/>
        <w:t>(iii)</w:t>
      </w:r>
      <w:r w:rsidRPr="000E51D8">
        <w:tab/>
        <w:t>2008 one</w:t>
      </w:r>
      <w:r w:rsidR="00491F1A">
        <w:noBreakHyphen/>
      </w:r>
      <w:r w:rsidRPr="000E51D8">
        <w:t>off payment to carers (partner service pension related); or</w:t>
      </w:r>
    </w:p>
    <w:p w:rsidR="00730B60" w:rsidRPr="000E51D8" w:rsidRDefault="00730B60" w:rsidP="00730B60">
      <w:pPr>
        <w:pStyle w:val="paragraphsub"/>
      </w:pPr>
      <w:r w:rsidRPr="000E51D8">
        <w:tab/>
        <w:t>(iv)</w:t>
      </w:r>
      <w:r w:rsidRPr="000E51D8">
        <w:tab/>
        <w:t>2008 one</w:t>
      </w:r>
      <w:r w:rsidR="00491F1A">
        <w:noBreakHyphen/>
      </w:r>
      <w:r w:rsidRPr="000E51D8">
        <w:t>off payment to carers (carer service pension related); or</w:t>
      </w:r>
    </w:p>
    <w:p w:rsidR="00730B60" w:rsidRPr="000E51D8" w:rsidRDefault="00730B60" w:rsidP="00730B60">
      <w:pPr>
        <w:pStyle w:val="paragraphsub"/>
      </w:pPr>
      <w:r w:rsidRPr="000E51D8">
        <w:lastRenderedPageBreak/>
        <w:tab/>
        <w:t>(v)</w:t>
      </w:r>
      <w:r w:rsidRPr="000E51D8">
        <w:tab/>
        <w:t>2008 one</w:t>
      </w:r>
      <w:r w:rsidR="00491F1A">
        <w:noBreakHyphen/>
      </w:r>
      <w:r w:rsidRPr="000E51D8">
        <w:t>off payment to carers (carer allowance related).</w:t>
      </w:r>
    </w:p>
    <w:p w:rsidR="004918DA" w:rsidRPr="000E51D8" w:rsidRDefault="004918DA" w:rsidP="004918DA">
      <w:pPr>
        <w:pStyle w:val="SubsectionHead"/>
      </w:pPr>
      <w:r w:rsidRPr="000E51D8">
        <w:t>Situation in which whole amount is a debt</w:t>
      </w:r>
    </w:p>
    <w:p w:rsidR="004918DA" w:rsidRPr="000E51D8" w:rsidRDefault="004918DA" w:rsidP="004918DA">
      <w:pPr>
        <w:pStyle w:val="subsection"/>
      </w:pPr>
      <w:r w:rsidRPr="000E51D8">
        <w:tab/>
        <w:t>(4)</w:t>
      </w:r>
      <w:r w:rsidRPr="000E51D8">
        <w:tab/>
        <w:t>If:</w:t>
      </w:r>
    </w:p>
    <w:p w:rsidR="004918DA" w:rsidRPr="000E51D8" w:rsidRDefault="004918DA" w:rsidP="004918DA">
      <w:pPr>
        <w:pStyle w:val="paragraph"/>
      </w:pPr>
      <w:r w:rsidRPr="000E51D8">
        <w:tab/>
        <w:t>(a)</w:t>
      </w:r>
      <w:r w:rsidRPr="000E51D8">
        <w:tab/>
        <w:t>after the relevant payment was made to the recipient, a relevant determination in relation to the recipient, at least so far as it relates to the relevant date or a period that includes the relevant date, is or was (however described) changed, revoked, set aside, or superseded by another determination; and</w:t>
      </w:r>
    </w:p>
    <w:p w:rsidR="004918DA" w:rsidRPr="000E51D8" w:rsidRDefault="004918DA" w:rsidP="004918DA">
      <w:pPr>
        <w:pStyle w:val="paragraph"/>
      </w:pPr>
      <w:r w:rsidRPr="000E51D8">
        <w:tab/>
        <w:t>(b)</w:t>
      </w:r>
      <w:r w:rsidRPr="000E51D8">
        <w:tab/>
        <w:t>the decision to change, revoke, set aside or supersede the relevant determination is or was made for the reason, or for reasons including the reason, that the recipient knowingly made a false or misleading statement, or knowingly provided false information; and</w:t>
      </w:r>
    </w:p>
    <w:p w:rsidR="004918DA" w:rsidRPr="000E51D8" w:rsidRDefault="004918DA" w:rsidP="004918DA">
      <w:pPr>
        <w:pStyle w:val="paragraph"/>
      </w:pPr>
      <w:r w:rsidRPr="000E51D8">
        <w:tab/>
        <w:t>(c)</w:t>
      </w:r>
      <w:r w:rsidRPr="000E51D8">
        <w:tab/>
        <w:t>had the change, revocation, setting aside or superseding occurred on or before the relevant date, the relevant payment would not have been made;</w:t>
      </w:r>
    </w:p>
    <w:p w:rsidR="004918DA" w:rsidRPr="000E51D8" w:rsidRDefault="004918DA" w:rsidP="004918DA">
      <w:pPr>
        <w:pStyle w:val="subsection2"/>
      </w:pPr>
      <w:r w:rsidRPr="000E51D8">
        <w:t>the amount of the relevant payment is a debt due to the Commonwealth by the recipient.</w:t>
      </w:r>
    </w:p>
    <w:p w:rsidR="004918DA" w:rsidRPr="000E51D8" w:rsidRDefault="004918DA" w:rsidP="00310F89">
      <w:pPr>
        <w:pStyle w:val="SubsectionHead"/>
      </w:pPr>
      <w:r w:rsidRPr="000E51D8">
        <w:t>Situation in which part of amount is a debt</w:t>
      </w:r>
    </w:p>
    <w:p w:rsidR="004918DA" w:rsidRPr="000E51D8" w:rsidRDefault="004918DA" w:rsidP="00310F89">
      <w:pPr>
        <w:pStyle w:val="subsection"/>
        <w:keepNext/>
      </w:pPr>
      <w:r w:rsidRPr="000E51D8">
        <w:tab/>
        <w:t>(5)</w:t>
      </w:r>
      <w:r w:rsidRPr="000E51D8">
        <w:tab/>
        <w:t>If:</w:t>
      </w:r>
    </w:p>
    <w:p w:rsidR="004918DA" w:rsidRPr="000E51D8" w:rsidRDefault="004918DA" w:rsidP="004918DA">
      <w:pPr>
        <w:pStyle w:val="paragraph"/>
      </w:pPr>
      <w:r w:rsidRPr="000E51D8">
        <w:tab/>
        <w:t>(a)</w:t>
      </w:r>
      <w:r w:rsidRPr="000E51D8">
        <w:tab/>
        <w:t>after the relevant payment was made to the recipient, a relevant determination in relation to the recipient, at least so far as it relates to the relevant date or a period that includes the relevant date, is or was (however described) changed, revoked, set aside, or superseded by another determination; and</w:t>
      </w:r>
    </w:p>
    <w:p w:rsidR="004918DA" w:rsidRPr="000E51D8" w:rsidRDefault="004918DA" w:rsidP="004918DA">
      <w:pPr>
        <w:pStyle w:val="paragraph"/>
      </w:pPr>
      <w:r w:rsidRPr="000E51D8">
        <w:tab/>
        <w:t>(b)</w:t>
      </w:r>
      <w:r w:rsidRPr="000E51D8">
        <w:tab/>
        <w:t>the decision to change, revoke, set aside or supersede the relevant determination is or was made for the reason, or for reasons including the reason, that the recipient knowingly made a false or misleading statement, or knowingly provided false information; and</w:t>
      </w:r>
    </w:p>
    <w:p w:rsidR="004918DA" w:rsidRPr="000E51D8" w:rsidRDefault="004918DA" w:rsidP="004918DA">
      <w:pPr>
        <w:pStyle w:val="paragraph"/>
      </w:pPr>
      <w:r w:rsidRPr="000E51D8">
        <w:lastRenderedPageBreak/>
        <w:tab/>
        <w:t>(c)</w:t>
      </w:r>
      <w:r w:rsidRPr="000E51D8">
        <w:tab/>
        <w:t>had the change, revocation, setting aside or superseding occurred on or before the relevant date, the amount of the relevant payment would have been reduced;</w:t>
      </w:r>
    </w:p>
    <w:p w:rsidR="004918DA" w:rsidRPr="000E51D8" w:rsidRDefault="004918DA" w:rsidP="004918DA">
      <w:pPr>
        <w:pStyle w:val="subsection2"/>
      </w:pPr>
      <w:r w:rsidRPr="000E51D8">
        <w:t>the amount by which the relevant payment would have been reduced is a debt due to the Commonwealth by the recipient.</w:t>
      </w:r>
    </w:p>
    <w:p w:rsidR="004918DA" w:rsidRPr="000E51D8" w:rsidRDefault="004918DA" w:rsidP="004918DA">
      <w:pPr>
        <w:pStyle w:val="SubsectionHead"/>
      </w:pPr>
      <w:r w:rsidRPr="000E51D8">
        <w:t>Other provisions under which debts arise generally do not apply in relation to one</w:t>
      </w:r>
      <w:r w:rsidR="00491F1A">
        <w:noBreakHyphen/>
      </w:r>
      <w:r w:rsidRPr="000E51D8">
        <w:t>off payment to carers</w:t>
      </w:r>
    </w:p>
    <w:p w:rsidR="004918DA" w:rsidRPr="000E51D8" w:rsidRDefault="004918DA" w:rsidP="004918DA">
      <w:pPr>
        <w:pStyle w:val="subsection"/>
      </w:pPr>
      <w:r w:rsidRPr="000E51D8">
        <w:tab/>
        <w:t>(6)</w:t>
      </w:r>
      <w:r w:rsidRPr="000E51D8">
        <w:tab/>
        <w:t xml:space="preserve">Apart from </w:t>
      </w:r>
      <w:r w:rsidR="00A93C2F" w:rsidRPr="000E51D8">
        <w:t>section 1</w:t>
      </w:r>
      <w:r w:rsidRPr="000E51D8">
        <w:t>224AA, the other provisions of this Part under which debts arise do not apply in relation to payments to which this section applies.</w:t>
      </w:r>
    </w:p>
    <w:p w:rsidR="00FF03E0" w:rsidRPr="000E51D8" w:rsidRDefault="00FF03E0" w:rsidP="00FF03E0">
      <w:pPr>
        <w:pStyle w:val="ActHead5"/>
      </w:pPr>
      <w:bookmarkStart w:id="530" w:name="_Toc124515133"/>
      <w:r w:rsidRPr="000E51D8">
        <w:rPr>
          <w:rStyle w:val="CharSectno"/>
        </w:rPr>
        <w:t>1223ABAAA</w:t>
      </w:r>
      <w:r w:rsidRPr="000E51D8">
        <w:t xml:space="preserve">  Debts arising in respect of economic security strategy payments</w:t>
      </w:r>
      <w:bookmarkEnd w:id="530"/>
    </w:p>
    <w:p w:rsidR="00FF03E0" w:rsidRPr="000E51D8" w:rsidRDefault="00FF03E0" w:rsidP="00FF03E0">
      <w:pPr>
        <w:pStyle w:val="subsection"/>
      </w:pPr>
      <w:r w:rsidRPr="000E51D8">
        <w:tab/>
        <w:t>(1)</w:t>
      </w:r>
      <w:r w:rsidRPr="000E51D8">
        <w:tab/>
        <w:t>If:</w:t>
      </w:r>
    </w:p>
    <w:p w:rsidR="00FF03E0" w:rsidRPr="000E51D8" w:rsidRDefault="00FF03E0" w:rsidP="00FF03E0">
      <w:pPr>
        <w:pStyle w:val="paragraph"/>
      </w:pPr>
      <w:r w:rsidRPr="000E51D8">
        <w:tab/>
        <w:t>(a)</w:t>
      </w:r>
      <w:r w:rsidRPr="000E51D8">
        <w:tab/>
        <w:t>an individual has been paid an economic security strategy payment; and</w:t>
      </w:r>
    </w:p>
    <w:p w:rsidR="00FF03E0" w:rsidRPr="000E51D8" w:rsidRDefault="00FF03E0" w:rsidP="00FF03E0">
      <w:pPr>
        <w:pStyle w:val="paragraph"/>
      </w:pPr>
      <w:r w:rsidRPr="000E51D8">
        <w:tab/>
        <w:t>(b)</w:t>
      </w:r>
      <w:r w:rsidRPr="000E51D8">
        <w:tab/>
        <w:t>after the payment was made to the individual, a determination in relation to the individual, at least so far as it relates to 14</w:t>
      </w:r>
      <w:r w:rsidR="00D634E3" w:rsidRPr="000E51D8">
        <w:t> </w:t>
      </w:r>
      <w:r w:rsidRPr="000E51D8">
        <w:t>October 2008 or to a period that includes that day, is or was (however described) changed, revoked, set aside, or superseded by another determination; and</w:t>
      </w:r>
    </w:p>
    <w:p w:rsidR="00FF03E0" w:rsidRPr="000E51D8" w:rsidRDefault="00FF03E0" w:rsidP="00FF03E0">
      <w:pPr>
        <w:pStyle w:val="paragraph"/>
      </w:pPr>
      <w:r w:rsidRPr="000E51D8">
        <w:tab/>
        <w:t>(c)</w:t>
      </w:r>
      <w:r w:rsidRPr="000E51D8">
        <w:tab/>
        <w:t xml:space="preserve">the determination is one to which </w:t>
      </w:r>
      <w:r w:rsidR="00D634E3" w:rsidRPr="000E51D8">
        <w:t>subsection (</w:t>
      </w:r>
      <w:r w:rsidRPr="000E51D8">
        <w:t>3) applies in relation to the payment; and</w:t>
      </w:r>
    </w:p>
    <w:p w:rsidR="00FF03E0" w:rsidRPr="000E51D8" w:rsidRDefault="00FF03E0" w:rsidP="00FF03E0">
      <w:pPr>
        <w:pStyle w:val="paragraph"/>
      </w:pPr>
      <w:r w:rsidRPr="000E51D8">
        <w:tab/>
        <w:t>(d)</w:t>
      </w:r>
      <w:r w:rsidRPr="000E51D8">
        <w:tab/>
        <w:t>the decision to change, revoke, set aside or supersede the determination is or was made for the reason, or for reasons including the reason, that the individual knowingly made a false or misleading statement, or knowingly provided false information; and</w:t>
      </w:r>
    </w:p>
    <w:p w:rsidR="00FF03E0" w:rsidRPr="000E51D8" w:rsidRDefault="00FF03E0" w:rsidP="00FF03E0">
      <w:pPr>
        <w:pStyle w:val="paragraph"/>
      </w:pPr>
      <w:r w:rsidRPr="000E51D8">
        <w:tab/>
        <w:t>(e)</w:t>
      </w:r>
      <w:r w:rsidRPr="000E51D8">
        <w:tab/>
        <w:t>had the change, revocation, setting aside or superseding occurred on or before 14</w:t>
      </w:r>
      <w:r w:rsidR="00D634E3" w:rsidRPr="000E51D8">
        <w:t> </w:t>
      </w:r>
      <w:r w:rsidRPr="000E51D8">
        <w:t>October 2008, the payment would not have been made;</w:t>
      </w:r>
    </w:p>
    <w:p w:rsidR="00FF03E0" w:rsidRPr="000E51D8" w:rsidRDefault="00FF03E0" w:rsidP="00FF03E0">
      <w:pPr>
        <w:pStyle w:val="subsection2"/>
      </w:pPr>
      <w:r w:rsidRPr="000E51D8">
        <w:t>the amount of the payment is a debt due to the Commonwealth by the individual.</w:t>
      </w:r>
    </w:p>
    <w:p w:rsidR="00FF03E0" w:rsidRPr="000E51D8" w:rsidRDefault="00FF03E0" w:rsidP="00FF03E0">
      <w:pPr>
        <w:pStyle w:val="subsection"/>
      </w:pPr>
      <w:r w:rsidRPr="000E51D8">
        <w:tab/>
        <w:t>(2)</w:t>
      </w:r>
      <w:r w:rsidRPr="000E51D8">
        <w:tab/>
        <w:t>If:</w:t>
      </w:r>
    </w:p>
    <w:p w:rsidR="00FF03E0" w:rsidRPr="000E51D8" w:rsidRDefault="00FF03E0" w:rsidP="00FF03E0">
      <w:pPr>
        <w:pStyle w:val="paragraph"/>
      </w:pPr>
      <w:r w:rsidRPr="000E51D8">
        <w:lastRenderedPageBreak/>
        <w:tab/>
        <w:t>(a)</w:t>
      </w:r>
      <w:r w:rsidRPr="000E51D8">
        <w:tab/>
        <w:t>an individual has been paid an economic security strategy payment; and</w:t>
      </w:r>
    </w:p>
    <w:p w:rsidR="00FF03E0" w:rsidRPr="000E51D8" w:rsidRDefault="00FF03E0" w:rsidP="00FF03E0">
      <w:pPr>
        <w:pStyle w:val="paragraph"/>
      </w:pPr>
      <w:r w:rsidRPr="000E51D8">
        <w:tab/>
        <w:t>(b)</w:t>
      </w:r>
      <w:r w:rsidRPr="000E51D8">
        <w:tab/>
        <w:t>after the payment was made to the individual, a determination in relation to the individual, at least so far as it relates to 14</w:t>
      </w:r>
      <w:r w:rsidR="00D634E3" w:rsidRPr="000E51D8">
        <w:t> </w:t>
      </w:r>
      <w:r w:rsidRPr="000E51D8">
        <w:t>October 2008 or to a period that includes that day, is or was (however described) changed, revoked, set aside, or superseded by another determination; and</w:t>
      </w:r>
    </w:p>
    <w:p w:rsidR="00FF03E0" w:rsidRPr="000E51D8" w:rsidRDefault="00FF03E0" w:rsidP="00FF03E0">
      <w:pPr>
        <w:pStyle w:val="paragraph"/>
      </w:pPr>
      <w:r w:rsidRPr="000E51D8">
        <w:tab/>
        <w:t>(c)</w:t>
      </w:r>
      <w:r w:rsidRPr="000E51D8">
        <w:tab/>
        <w:t xml:space="preserve">the determination is one to which </w:t>
      </w:r>
      <w:r w:rsidR="00D634E3" w:rsidRPr="000E51D8">
        <w:t>subsection (</w:t>
      </w:r>
      <w:r w:rsidRPr="000E51D8">
        <w:t>3) applies in relation to the payment; and</w:t>
      </w:r>
    </w:p>
    <w:p w:rsidR="00FF03E0" w:rsidRPr="000E51D8" w:rsidRDefault="00FF03E0" w:rsidP="00FF03E0">
      <w:pPr>
        <w:pStyle w:val="paragraph"/>
      </w:pPr>
      <w:r w:rsidRPr="000E51D8">
        <w:tab/>
        <w:t>(d)</w:t>
      </w:r>
      <w:r w:rsidRPr="000E51D8">
        <w:tab/>
        <w:t>the decision to change, revoke, set aside or supersede the determination is or was made for the reason, or for reasons including the reason, that the individual knowingly made a false or misleading statement, or knowingly provided false information; and</w:t>
      </w:r>
    </w:p>
    <w:p w:rsidR="00FF03E0" w:rsidRPr="000E51D8" w:rsidRDefault="00FF03E0" w:rsidP="00FF03E0">
      <w:pPr>
        <w:pStyle w:val="paragraph"/>
      </w:pPr>
      <w:r w:rsidRPr="000E51D8">
        <w:tab/>
        <w:t>(e)</w:t>
      </w:r>
      <w:r w:rsidRPr="000E51D8">
        <w:tab/>
        <w:t>had the change, revocation, setting aside or superseding occurred on or before 14</w:t>
      </w:r>
      <w:r w:rsidR="00D634E3" w:rsidRPr="000E51D8">
        <w:t> </w:t>
      </w:r>
      <w:r w:rsidRPr="000E51D8">
        <w:t>October 2008, the payment would have been reduced;</w:t>
      </w:r>
    </w:p>
    <w:p w:rsidR="00FF03E0" w:rsidRPr="000E51D8" w:rsidRDefault="00FF03E0" w:rsidP="00FF03E0">
      <w:pPr>
        <w:pStyle w:val="subsection2"/>
      </w:pPr>
      <w:r w:rsidRPr="000E51D8">
        <w:t>the amount by which the payment would have been reduced is a debt due to the Commonwealth by the individual.</w:t>
      </w:r>
    </w:p>
    <w:p w:rsidR="00FF03E0" w:rsidRPr="000E51D8" w:rsidRDefault="00FF03E0" w:rsidP="00FF03E0">
      <w:pPr>
        <w:pStyle w:val="subsection"/>
      </w:pPr>
      <w:r w:rsidRPr="000E51D8">
        <w:tab/>
        <w:t>(3)</w:t>
      </w:r>
      <w:r w:rsidRPr="000E51D8">
        <w:tab/>
        <w:t>This subsection applies to:</w:t>
      </w:r>
    </w:p>
    <w:p w:rsidR="00FF03E0" w:rsidRPr="000E51D8" w:rsidRDefault="00FF03E0" w:rsidP="00FF03E0">
      <w:pPr>
        <w:pStyle w:val="paragraph"/>
      </w:pPr>
      <w:r w:rsidRPr="000E51D8">
        <w:tab/>
        <w:t>(a)</w:t>
      </w:r>
      <w:r w:rsidRPr="000E51D8">
        <w:tab/>
        <w:t>if the individual qualified for the payment because of subsection</w:t>
      </w:r>
      <w:r w:rsidR="00D634E3" w:rsidRPr="000E51D8">
        <w:t> </w:t>
      </w:r>
      <w:r w:rsidRPr="000E51D8">
        <w:t>900(2)—a determination made under Part</w:t>
      </w:r>
      <w:r w:rsidR="00D634E3" w:rsidRPr="000E51D8">
        <w:t> </w:t>
      </w:r>
      <w:r w:rsidRPr="000E51D8">
        <w:t>3 of the Administration Act because of which the individual was receiving a payment of a kind referred to in paragraph</w:t>
      </w:r>
      <w:r w:rsidR="00D634E3" w:rsidRPr="000E51D8">
        <w:t> </w:t>
      </w:r>
      <w:r w:rsidRPr="000E51D8">
        <w:t>900(2)(a); and</w:t>
      </w:r>
    </w:p>
    <w:p w:rsidR="00FF03E0" w:rsidRPr="000E51D8" w:rsidRDefault="00FF03E0" w:rsidP="00FF03E0">
      <w:pPr>
        <w:pStyle w:val="paragraph"/>
      </w:pPr>
      <w:r w:rsidRPr="000E51D8">
        <w:tab/>
        <w:t>(b)</w:t>
      </w:r>
      <w:r w:rsidRPr="000E51D8">
        <w:tab/>
        <w:t>if the individual qualified for the payment because of subsection</w:t>
      </w:r>
      <w:r w:rsidR="00D634E3" w:rsidRPr="000E51D8">
        <w:t> </w:t>
      </w:r>
      <w:r w:rsidRPr="000E51D8">
        <w:t>900(3)—a determination made under Part</w:t>
      </w:r>
      <w:r w:rsidR="00D634E3" w:rsidRPr="000E51D8">
        <w:t> </w:t>
      </w:r>
      <w:r w:rsidRPr="000E51D8">
        <w:t>3 of the Administration Act because of which the individual was receiving a payment of a kind referred to in paragraph</w:t>
      </w:r>
      <w:r w:rsidR="00D634E3" w:rsidRPr="000E51D8">
        <w:t> </w:t>
      </w:r>
      <w:r w:rsidRPr="000E51D8">
        <w:t>900(3)(b).</w:t>
      </w:r>
    </w:p>
    <w:p w:rsidR="00FF03E0" w:rsidRPr="000E51D8" w:rsidRDefault="00FF03E0" w:rsidP="00FF03E0">
      <w:pPr>
        <w:pStyle w:val="subsection"/>
      </w:pPr>
      <w:r w:rsidRPr="000E51D8">
        <w:tab/>
        <w:t>(4)</w:t>
      </w:r>
      <w:r w:rsidRPr="000E51D8">
        <w:tab/>
        <w:t>If:</w:t>
      </w:r>
    </w:p>
    <w:p w:rsidR="00FF03E0" w:rsidRPr="000E51D8" w:rsidRDefault="00FF03E0" w:rsidP="00FF03E0">
      <w:pPr>
        <w:pStyle w:val="paragraph"/>
      </w:pPr>
      <w:r w:rsidRPr="000E51D8">
        <w:tab/>
        <w:t>(a)</w:t>
      </w:r>
      <w:r w:rsidRPr="000E51D8">
        <w:tab/>
        <w:t>an individual has been paid an economic security strategy payment; and</w:t>
      </w:r>
    </w:p>
    <w:p w:rsidR="00FF03E0" w:rsidRPr="000E51D8" w:rsidRDefault="00FF03E0" w:rsidP="00FF03E0">
      <w:pPr>
        <w:pStyle w:val="paragraph"/>
      </w:pPr>
      <w:r w:rsidRPr="000E51D8">
        <w:lastRenderedPageBreak/>
        <w:tab/>
        <w:t>(b)</w:t>
      </w:r>
      <w:r w:rsidRPr="000E51D8">
        <w:tab/>
        <w:t>the individual qualified for the payment because of subsection</w:t>
      </w:r>
      <w:r w:rsidR="00D634E3" w:rsidRPr="000E51D8">
        <w:t> </w:t>
      </w:r>
      <w:r w:rsidRPr="000E51D8">
        <w:t>900(4) in relation to having claimed a seniors health card; and</w:t>
      </w:r>
    </w:p>
    <w:p w:rsidR="00FF03E0" w:rsidRPr="000E51D8" w:rsidRDefault="00FF03E0" w:rsidP="00FF03E0">
      <w:pPr>
        <w:pStyle w:val="paragraph"/>
      </w:pPr>
      <w:r w:rsidRPr="000E51D8">
        <w:tab/>
        <w:t>(c)</w:t>
      </w:r>
      <w:r w:rsidRPr="000E51D8">
        <w:tab/>
        <w:t>the individual knowingly made a false or misleading statement, or knowingly provided false information, in relation to the claim; and</w:t>
      </w:r>
    </w:p>
    <w:p w:rsidR="00FF03E0" w:rsidRPr="000E51D8" w:rsidRDefault="00FF03E0" w:rsidP="00FF03E0">
      <w:pPr>
        <w:pStyle w:val="paragraph"/>
      </w:pPr>
      <w:r w:rsidRPr="000E51D8">
        <w:tab/>
        <w:t>(d)</w:t>
      </w:r>
      <w:r w:rsidRPr="000E51D8">
        <w:tab/>
        <w:t>but for that statement or information, the payment would not have been paid to the individual;</w:t>
      </w:r>
    </w:p>
    <w:p w:rsidR="00FF03E0" w:rsidRPr="000E51D8" w:rsidRDefault="00FF03E0" w:rsidP="00FF03E0">
      <w:pPr>
        <w:pStyle w:val="subsection2"/>
      </w:pPr>
      <w:r w:rsidRPr="000E51D8">
        <w:t>the amount of the relevant payment is a debt due to the Commonwealth by the individual.</w:t>
      </w:r>
    </w:p>
    <w:p w:rsidR="00FF03E0" w:rsidRPr="000E51D8" w:rsidRDefault="00FF03E0" w:rsidP="00FF03E0">
      <w:pPr>
        <w:pStyle w:val="subsection"/>
      </w:pPr>
      <w:r w:rsidRPr="000E51D8">
        <w:tab/>
        <w:t>(5)</w:t>
      </w:r>
      <w:r w:rsidRPr="000E51D8">
        <w:tab/>
        <w:t xml:space="preserve">Apart from </w:t>
      </w:r>
      <w:r w:rsidR="00A93C2F" w:rsidRPr="000E51D8">
        <w:t>section 1</w:t>
      </w:r>
      <w:r w:rsidRPr="000E51D8">
        <w:t>224AA, the other provisions of this Part under which debts arise do not apply in relation to payments to which this section applies.</w:t>
      </w:r>
    </w:p>
    <w:p w:rsidR="006D57BD" w:rsidRPr="000E51D8" w:rsidRDefault="006D57BD" w:rsidP="003A0329">
      <w:pPr>
        <w:pStyle w:val="ActHead5"/>
      </w:pPr>
      <w:bookmarkStart w:id="531" w:name="_Toc124515134"/>
      <w:r w:rsidRPr="000E51D8">
        <w:rPr>
          <w:rStyle w:val="CharSectno"/>
        </w:rPr>
        <w:t>1223ABAAB</w:t>
      </w:r>
      <w:r w:rsidRPr="000E51D8">
        <w:t xml:space="preserve">  Debts arising in respect of training and learning bonuses etc.</w:t>
      </w:r>
      <w:bookmarkEnd w:id="531"/>
    </w:p>
    <w:p w:rsidR="006D57BD" w:rsidRPr="000E51D8" w:rsidRDefault="006D57BD" w:rsidP="003A0329">
      <w:pPr>
        <w:pStyle w:val="subsection"/>
        <w:keepNext/>
      </w:pPr>
      <w:r w:rsidRPr="000E51D8">
        <w:tab/>
        <w:t>(1)</w:t>
      </w:r>
      <w:r w:rsidRPr="000E51D8">
        <w:tab/>
        <w:t>If:</w:t>
      </w:r>
    </w:p>
    <w:p w:rsidR="006D57BD" w:rsidRPr="000E51D8" w:rsidRDefault="006D57BD" w:rsidP="006D57BD">
      <w:pPr>
        <w:pStyle w:val="paragraph"/>
      </w:pPr>
      <w:r w:rsidRPr="000E51D8">
        <w:tab/>
        <w:t>(a)</w:t>
      </w:r>
      <w:r w:rsidRPr="000E51D8">
        <w:tab/>
        <w:t>an individual has been paid a training and learning bonus or an education entry payment supplement; and</w:t>
      </w:r>
    </w:p>
    <w:p w:rsidR="006D57BD" w:rsidRPr="000E51D8" w:rsidRDefault="006D57BD" w:rsidP="006D57BD">
      <w:pPr>
        <w:pStyle w:val="paragraph"/>
      </w:pPr>
      <w:r w:rsidRPr="000E51D8">
        <w:tab/>
        <w:t>(b)</w:t>
      </w:r>
      <w:r w:rsidRPr="000E51D8">
        <w:tab/>
        <w:t>after the payment was made to the individual, a determination in relation to the individual, at least so far as it relates to 3</w:t>
      </w:r>
      <w:r w:rsidR="00D634E3" w:rsidRPr="000E51D8">
        <w:t> </w:t>
      </w:r>
      <w:r w:rsidRPr="000E51D8">
        <w:t>February 2009 or to a period that includes that day, is or was (however described) changed, revoked, set aside, or superseded by another determination; and</w:t>
      </w:r>
    </w:p>
    <w:p w:rsidR="006D57BD" w:rsidRPr="000E51D8" w:rsidRDefault="006D57BD" w:rsidP="006D57BD">
      <w:pPr>
        <w:pStyle w:val="paragraph"/>
      </w:pPr>
      <w:r w:rsidRPr="000E51D8">
        <w:tab/>
        <w:t>(c)</w:t>
      </w:r>
      <w:r w:rsidRPr="000E51D8">
        <w:tab/>
        <w:t xml:space="preserve">the determination is one to which </w:t>
      </w:r>
      <w:r w:rsidR="00D634E3" w:rsidRPr="000E51D8">
        <w:t>subsection (</w:t>
      </w:r>
      <w:r w:rsidRPr="000E51D8">
        <w:t>2) applies in relation to the payment; and</w:t>
      </w:r>
    </w:p>
    <w:p w:rsidR="006D57BD" w:rsidRPr="000E51D8" w:rsidRDefault="006D57BD" w:rsidP="006D57BD">
      <w:pPr>
        <w:pStyle w:val="paragraph"/>
      </w:pPr>
      <w:r w:rsidRPr="000E51D8">
        <w:tab/>
        <w:t>(d)</w:t>
      </w:r>
      <w:r w:rsidRPr="000E51D8">
        <w:tab/>
        <w:t>the decision to change, revoke, set aside or supersede the determination is or was made for the reason, or for reasons including the reason, that the individual knowingly made a false or misleading statement, or knowingly provided false information; and</w:t>
      </w:r>
    </w:p>
    <w:p w:rsidR="006D57BD" w:rsidRPr="000E51D8" w:rsidRDefault="006D57BD" w:rsidP="006D57BD">
      <w:pPr>
        <w:pStyle w:val="paragraph"/>
      </w:pPr>
      <w:r w:rsidRPr="000E51D8">
        <w:tab/>
        <w:t>(e)</w:t>
      </w:r>
      <w:r w:rsidRPr="000E51D8">
        <w:tab/>
        <w:t>had the change, revocation, setting aside or superseding occurred on or before 3</w:t>
      </w:r>
      <w:r w:rsidR="00D634E3" w:rsidRPr="000E51D8">
        <w:t> </w:t>
      </w:r>
      <w:r w:rsidRPr="000E51D8">
        <w:t>February 2009, the payment would not have been made;</w:t>
      </w:r>
    </w:p>
    <w:p w:rsidR="006D57BD" w:rsidRPr="000E51D8" w:rsidRDefault="006D57BD" w:rsidP="006D57BD">
      <w:pPr>
        <w:pStyle w:val="subsection2"/>
      </w:pPr>
      <w:r w:rsidRPr="000E51D8">
        <w:lastRenderedPageBreak/>
        <w:t>the amount of the payment is a debt due to the Commonwealth by the individual.</w:t>
      </w:r>
    </w:p>
    <w:p w:rsidR="006D57BD" w:rsidRPr="000E51D8" w:rsidRDefault="006D57BD" w:rsidP="006D57BD">
      <w:pPr>
        <w:pStyle w:val="subsection"/>
      </w:pPr>
      <w:r w:rsidRPr="000E51D8">
        <w:tab/>
        <w:t>(2)</w:t>
      </w:r>
      <w:r w:rsidRPr="000E51D8">
        <w:tab/>
        <w:t>This subsection applies to:</w:t>
      </w:r>
    </w:p>
    <w:p w:rsidR="006D57BD" w:rsidRPr="000E51D8" w:rsidRDefault="006D57BD" w:rsidP="006D57BD">
      <w:pPr>
        <w:pStyle w:val="paragraph"/>
      </w:pPr>
      <w:r w:rsidRPr="000E51D8">
        <w:tab/>
        <w:t>(a)</w:t>
      </w:r>
      <w:r w:rsidRPr="000E51D8">
        <w:tab/>
        <w:t>if the individual qualified for the payment because of paragraph</w:t>
      </w:r>
      <w:r w:rsidR="00D634E3" w:rsidRPr="000E51D8">
        <w:t> </w:t>
      </w:r>
      <w:r w:rsidRPr="000E51D8">
        <w:t>910(2)(a), (b), (c) or (d) of this Act—a determination made under Part</w:t>
      </w:r>
      <w:r w:rsidR="00D634E3" w:rsidRPr="000E51D8">
        <w:t> </w:t>
      </w:r>
      <w:r w:rsidRPr="000E51D8">
        <w:t>3 of the Administration Act because of which the individual was receiving a payment of a kind referred to in that paragraph; and</w:t>
      </w:r>
    </w:p>
    <w:p w:rsidR="006D57BD" w:rsidRPr="000E51D8" w:rsidRDefault="006D57BD" w:rsidP="006D57BD">
      <w:pPr>
        <w:pStyle w:val="paragraph"/>
      </w:pPr>
      <w:r w:rsidRPr="000E51D8">
        <w:tab/>
        <w:t>(b)</w:t>
      </w:r>
      <w:r w:rsidRPr="000E51D8">
        <w:tab/>
        <w:t>if the individual qualified for the payment because of paragraph</w:t>
      </w:r>
      <w:r w:rsidR="00D634E3" w:rsidRPr="000E51D8">
        <w:t> </w:t>
      </w:r>
      <w:r w:rsidRPr="000E51D8">
        <w:t>910(2)(e) of this Act—a determination (however described) made under the ABSTUDY Scheme because of which the individual was receiving a payment of a kind referred to in that paragraph; and</w:t>
      </w:r>
    </w:p>
    <w:p w:rsidR="006D57BD" w:rsidRPr="000E51D8" w:rsidRDefault="006D57BD" w:rsidP="006D57BD">
      <w:pPr>
        <w:pStyle w:val="paragraph"/>
      </w:pPr>
      <w:r w:rsidRPr="000E51D8">
        <w:tab/>
        <w:t>(c)</w:t>
      </w:r>
      <w:r w:rsidRPr="000E51D8">
        <w:tab/>
        <w:t>if the individual qualified for the payment because of paragraph</w:t>
      </w:r>
      <w:r w:rsidR="00D634E3" w:rsidRPr="000E51D8">
        <w:t> </w:t>
      </w:r>
      <w:r w:rsidRPr="000E51D8">
        <w:t>910(2)(f) of this Act—a determination (however described) made under the Veterans’ Children Education Scheme because of which the individual was receiving a payment of a kind referred to in that paragraph; and</w:t>
      </w:r>
    </w:p>
    <w:p w:rsidR="006D57BD" w:rsidRPr="000E51D8" w:rsidRDefault="006D57BD" w:rsidP="006D57BD">
      <w:pPr>
        <w:pStyle w:val="paragraph"/>
      </w:pPr>
      <w:r w:rsidRPr="000E51D8">
        <w:tab/>
        <w:t>(d)</w:t>
      </w:r>
      <w:r w:rsidRPr="000E51D8">
        <w:tab/>
        <w:t>if the individual qualified for the payment because of paragraph</w:t>
      </w:r>
      <w:r w:rsidR="00D634E3" w:rsidRPr="000E51D8">
        <w:t> </w:t>
      </w:r>
      <w:r w:rsidRPr="000E51D8">
        <w:t>910(2)(g) of this Act—a determination (however described) made under the Military Rehabilitation and Compensation Act Education and Training Scheme because of which the individual was receiving a payment of a kind referred to in that paragraph; and</w:t>
      </w:r>
    </w:p>
    <w:p w:rsidR="006D57BD" w:rsidRPr="000E51D8" w:rsidRDefault="006D57BD" w:rsidP="006D57BD">
      <w:pPr>
        <w:pStyle w:val="paragraph"/>
      </w:pPr>
      <w:r w:rsidRPr="000E51D8">
        <w:tab/>
        <w:t>(e)</w:t>
      </w:r>
      <w:r w:rsidRPr="000E51D8">
        <w:tab/>
        <w:t>if the individual qualified for the payment because of subsection</w:t>
      </w:r>
      <w:r w:rsidR="00D634E3" w:rsidRPr="000E51D8">
        <w:t> </w:t>
      </w:r>
      <w:r w:rsidRPr="000E51D8">
        <w:t>910(4) of this Act—a determination made under Part</w:t>
      </w:r>
      <w:r w:rsidR="00D634E3" w:rsidRPr="000E51D8">
        <w:t> </w:t>
      </w:r>
      <w:r w:rsidRPr="000E51D8">
        <w:t>3 of the Family Assistance Administration Act because of which the individual was entitled to family tax benefit; and</w:t>
      </w:r>
    </w:p>
    <w:p w:rsidR="006D57BD" w:rsidRPr="000E51D8" w:rsidRDefault="006D57BD" w:rsidP="006D57BD">
      <w:pPr>
        <w:pStyle w:val="paragraph"/>
      </w:pPr>
      <w:r w:rsidRPr="000E51D8">
        <w:tab/>
        <w:t>(h)</w:t>
      </w:r>
      <w:r w:rsidRPr="000E51D8">
        <w:tab/>
        <w:t>if the individual qualified for the payment because of section</w:t>
      </w:r>
      <w:r w:rsidR="00D634E3" w:rsidRPr="000E51D8">
        <w:t> </w:t>
      </w:r>
      <w:r w:rsidRPr="000E51D8">
        <w:t>665ZZA of this Act—a determination made under Part</w:t>
      </w:r>
      <w:r w:rsidR="00D634E3" w:rsidRPr="000E51D8">
        <w:t> </w:t>
      </w:r>
      <w:r w:rsidRPr="000E51D8">
        <w:t>3 of the Administration Act because of which the individual was qualified for an education entry payment.</w:t>
      </w:r>
    </w:p>
    <w:p w:rsidR="006D57BD" w:rsidRPr="000E51D8" w:rsidRDefault="006D57BD" w:rsidP="006D57BD">
      <w:pPr>
        <w:pStyle w:val="subsection"/>
      </w:pPr>
      <w:r w:rsidRPr="000E51D8">
        <w:tab/>
        <w:t>(3)</w:t>
      </w:r>
      <w:r w:rsidRPr="000E51D8">
        <w:tab/>
        <w:t>If:</w:t>
      </w:r>
    </w:p>
    <w:p w:rsidR="006D57BD" w:rsidRPr="000E51D8" w:rsidRDefault="006D57BD" w:rsidP="006D57BD">
      <w:pPr>
        <w:pStyle w:val="paragraph"/>
      </w:pPr>
      <w:r w:rsidRPr="000E51D8">
        <w:tab/>
        <w:t>(a)</w:t>
      </w:r>
      <w:r w:rsidRPr="000E51D8">
        <w:tab/>
        <w:t xml:space="preserve">the Secretary has paid a person’s training and learning bonus to another person (the </w:t>
      </w:r>
      <w:r w:rsidRPr="000E51D8">
        <w:rPr>
          <w:b/>
          <w:i/>
        </w:rPr>
        <w:t>recipient</w:t>
      </w:r>
      <w:r w:rsidRPr="000E51D8">
        <w:t>) under subsection</w:t>
      </w:r>
      <w:r w:rsidR="00D634E3" w:rsidRPr="000E51D8">
        <w:t> </w:t>
      </w:r>
      <w:r w:rsidRPr="000E51D8">
        <w:t>47C(3) or (4) of the Administration Act; and</w:t>
      </w:r>
    </w:p>
    <w:p w:rsidR="006D57BD" w:rsidRPr="000E51D8" w:rsidRDefault="006D57BD" w:rsidP="006D57BD">
      <w:pPr>
        <w:pStyle w:val="paragraph"/>
      </w:pPr>
      <w:r w:rsidRPr="000E51D8">
        <w:lastRenderedPageBreak/>
        <w:tab/>
        <w:t>(b)</w:t>
      </w:r>
      <w:r w:rsidRPr="000E51D8">
        <w:tab/>
        <w:t>the reason why, or one of the reasons why, the Secretary decided to pay the bonus to the recipient was that the recipient made a particular statement or provided particular information; and</w:t>
      </w:r>
    </w:p>
    <w:p w:rsidR="006D57BD" w:rsidRPr="000E51D8" w:rsidRDefault="006D57BD" w:rsidP="006D57BD">
      <w:pPr>
        <w:pStyle w:val="paragraph"/>
      </w:pPr>
      <w:r w:rsidRPr="000E51D8">
        <w:tab/>
        <w:t>(c)</w:t>
      </w:r>
      <w:r w:rsidRPr="000E51D8">
        <w:tab/>
        <w:t>after the payment is made, the Secretary becomes satisfied that:</w:t>
      </w:r>
    </w:p>
    <w:p w:rsidR="006D57BD" w:rsidRPr="000E51D8" w:rsidRDefault="006D57BD" w:rsidP="006D57BD">
      <w:pPr>
        <w:pStyle w:val="paragraphsub"/>
      </w:pPr>
      <w:r w:rsidRPr="000E51D8">
        <w:tab/>
        <w:t>(i)</w:t>
      </w:r>
      <w:r w:rsidRPr="000E51D8">
        <w:tab/>
        <w:t>the statement or information is false or misleading; and</w:t>
      </w:r>
    </w:p>
    <w:p w:rsidR="006D57BD" w:rsidRPr="000E51D8" w:rsidRDefault="006D57BD" w:rsidP="006D57BD">
      <w:pPr>
        <w:pStyle w:val="paragraphsub"/>
      </w:pPr>
      <w:r w:rsidRPr="000E51D8">
        <w:tab/>
        <w:t>(ii)</w:t>
      </w:r>
      <w:r w:rsidRPr="000E51D8">
        <w:tab/>
        <w:t>the recipient made the statement, or provided the information, knowing that it was false or misleading; and</w:t>
      </w:r>
    </w:p>
    <w:p w:rsidR="006D57BD" w:rsidRPr="000E51D8" w:rsidRDefault="006D57BD" w:rsidP="006D57BD">
      <w:pPr>
        <w:pStyle w:val="paragraphsub"/>
      </w:pPr>
      <w:r w:rsidRPr="000E51D8">
        <w:tab/>
        <w:t>(iii)</w:t>
      </w:r>
      <w:r w:rsidRPr="000E51D8">
        <w:tab/>
        <w:t>the bonus should have been paid to a person other than the recipient;</w:t>
      </w:r>
    </w:p>
    <w:p w:rsidR="006D57BD" w:rsidRPr="000E51D8" w:rsidRDefault="006D57BD" w:rsidP="006D57BD">
      <w:pPr>
        <w:pStyle w:val="subsection2"/>
      </w:pPr>
      <w:r w:rsidRPr="000E51D8">
        <w:t>the amount of the payment is a debt due to the Commonwealth by the recipient.</w:t>
      </w:r>
    </w:p>
    <w:p w:rsidR="006D57BD" w:rsidRPr="000E51D8" w:rsidRDefault="006D57BD" w:rsidP="006D57BD">
      <w:pPr>
        <w:pStyle w:val="subsection"/>
      </w:pPr>
      <w:r w:rsidRPr="000E51D8">
        <w:tab/>
        <w:t>(4)</w:t>
      </w:r>
      <w:r w:rsidRPr="000E51D8">
        <w:tab/>
        <w:t xml:space="preserve">Apart from </w:t>
      </w:r>
      <w:r w:rsidR="00A93C2F" w:rsidRPr="000E51D8">
        <w:t>section 1</w:t>
      </w:r>
      <w:r w:rsidRPr="000E51D8">
        <w:t>224AA, the other provisions of this Part under which debts arise do not apply in relation to payments to which this section applies.</w:t>
      </w:r>
    </w:p>
    <w:p w:rsidR="009D2D07" w:rsidRPr="000E51D8" w:rsidRDefault="009D2D07" w:rsidP="00B16BFC">
      <w:pPr>
        <w:pStyle w:val="ActHead5"/>
      </w:pPr>
      <w:bookmarkStart w:id="532" w:name="_Toc124515135"/>
      <w:r w:rsidRPr="000E51D8">
        <w:rPr>
          <w:rStyle w:val="CharSectno"/>
        </w:rPr>
        <w:t>1223ABB</w:t>
      </w:r>
      <w:r w:rsidRPr="000E51D8">
        <w:t xml:space="preserve">  Debts in respect of child disability assistance</w:t>
      </w:r>
      <w:bookmarkEnd w:id="532"/>
    </w:p>
    <w:p w:rsidR="009D2D07" w:rsidRPr="000E51D8" w:rsidRDefault="009D2D07" w:rsidP="00B16BFC">
      <w:pPr>
        <w:pStyle w:val="subsection"/>
        <w:keepNext/>
        <w:keepLines/>
      </w:pPr>
      <w:r w:rsidRPr="000E51D8">
        <w:tab/>
        <w:t>(1)</w:t>
      </w:r>
      <w:r w:rsidRPr="000E51D8">
        <w:tab/>
        <w:t>If:</w:t>
      </w:r>
    </w:p>
    <w:p w:rsidR="009D2D07" w:rsidRPr="000E51D8" w:rsidRDefault="009D2D07" w:rsidP="00B16BFC">
      <w:pPr>
        <w:pStyle w:val="paragraph"/>
        <w:keepNext/>
        <w:keepLines/>
      </w:pPr>
      <w:r w:rsidRPr="000E51D8">
        <w:tab/>
        <w:t>(a)</w:t>
      </w:r>
      <w:r w:rsidRPr="000E51D8">
        <w:tab/>
        <w:t>child disability assistance is paid to a person; and</w:t>
      </w:r>
    </w:p>
    <w:p w:rsidR="009D2D07" w:rsidRPr="000E51D8" w:rsidRDefault="009D2D07" w:rsidP="00B16BFC">
      <w:pPr>
        <w:pStyle w:val="paragraph"/>
        <w:keepNext/>
        <w:keepLines/>
      </w:pPr>
      <w:r w:rsidRPr="000E51D8">
        <w:tab/>
        <w:t>(b)</w:t>
      </w:r>
      <w:r w:rsidRPr="000E51D8">
        <w:tab/>
        <w:t xml:space="preserve">the assistance is paid because the person was paid an instalment of carer allowance in respect of a period that included a particular </w:t>
      </w:r>
      <w:r w:rsidR="00880EFF" w:rsidRPr="000E51D8">
        <w:t>1 July</w:t>
      </w:r>
      <w:r w:rsidRPr="000E51D8">
        <w:t>; and</w:t>
      </w:r>
    </w:p>
    <w:p w:rsidR="009D2D07" w:rsidRPr="000E51D8" w:rsidRDefault="009D2D07" w:rsidP="009D2D07">
      <w:pPr>
        <w:pStyle w:val="paragraph"/>
      </w:pPr>
      <w:r w:rsidRPr="000E51D8">
        <w:tab/>
        <w:t>(c)</w:t>
      </w:r>
      <w:r w:rsidRPr="000E51D8">
        <w:tab/>
        <w:t xml:space="preserve">the </w:t>
      </w:r>
      <w:r w:rsidR="00880EFF" w:rsidRPr="000E51D8">
        <w:t>1 July</w:t>
      </w:r>
      <w:r w:rsidRPr="000E51D8">
        <w:t xml:space="preserve"> component of the instalment, or any part of the </w:t>
      </w:r>
      <w:r w:rsidR="00880EFF" w:rsidRPr="000E51D8">
        <w:t>1 July</w:t>
      </w:r>
      <w:r w:rsidRPr="000E51D8">
        <w:t xml:space="preserve"> component, becomes a debt due to the Commonwealth;</w:t>
      </w:r>
    </w:p>
    <w:p w:rsidR="009D2D07" w:rsidRPr="000E51D8" w:rsidRDefault="009D2D07" w:rsidP="009D2D07">
      <w:pPr>
        <w:pStyle w:val="subsection2"/>
      </w:pPr>
      <w:r w:rsidRPr="000E51D8">
        <w:t>then:</w:t>
      </w:r>
    </w:p>
    <w:p w:rsidR="009D2D07" w:rsidRPr="000E51D8" w:rsidRDefault="009D2D07" w:rsidP="009D2D07">
      <w:pPr>
        <w:pStyle w:val="paragraph"/>
      </w:pPr>
      <w:r w:rsidRPr="000E51D8">
        <w:tab/>
        <w:t>(d)</w:t>
      </w:r>
      <w:r w:rsidRPr="000E51D8">
        <w:tab/>
        <w:t xml:space="preserve">the amount of child disability assistance determined under </w:t>
      </w:r>
      <w:r w:rsidR="00D634E3" w:rsidRPr="000E51D8">
        <w:t>subsection (</w:t>
      </w:r>
      <w:r w:rsidRPr="000E51D8">
        <w:t>2) or (3) is a debt due to the Commonwealth; and</w:t>
      </w:r>
    </w:p>
    <w:p w:rsidR="009D2D07" w:rsidRPr="000E51D8" w:rsidRDefault="009D2D07" w:rsidP="009D2D07">
      <w:pPr>
        <w:pStyle w:val="paragraph"/>
      </w:pPr>
      <w:r w:rsidRPr="000E51D8">
        <w:tab/>
        <w:t>(e)</w:t>
      </w:r>
      <w:r w:rsidRPr="000E51D8">
        <w:tab/>
        <w:t>the debt is taken to have arisen when the amount was paid to the person.</w:t>
      </w:r>
    </w:p>
    <w:p w:rsidR="009D2D07" w:rsidRPr="000E51D8" w:rsidRDefault="009D2D07" w:rsidP="009D2D07">
      <w:pPr>
        <w:pStyle w:val="subsection"/>
      </w:pPr>
      <w:r w:rsidRPr="000E51D8">
        <w:tab/>
        <w:t>(2)</w:t>
      </w:r>
      <w:r w:rsidRPr="000E51D8">
        <w:tab/>
        <w:t xml:space="preserve">If all of the </w:t>
      </w:r>
      <w:r w:rsidR="00880EFF" w:rsidRPr="000E51D8">
        <w:t>1 July</w:t>
      </w:r>
      <w:r w:rsidRPr="000E51D8">
        <w:t xml:space="preserve"> component of the instalment becomes a debt due to the Commonwealth, the amount of child disability assistance </w:t>
      </w:r>
      <w:r w:rsidRPr="000E51D8">
        <w:lastRenderedPageBreak/>
        <w:t>that is a debt due to the Commonwealth is the amount of assistance that was paid in respect of the eligible care receiver to whose care the instalment relates.</w:t>
      </w:r>
    </w:p>
    <w:p w:rsidR="009D2D07" w:rsidRPr="000E51D8" w:rsidRDefault="009D2D07" w:rsidP="009D2D07">
      <w:pPr>
        <w:pStyle w:val="subsection"/>
      </w:pPr>
      <w:r w:rsidRPr="000E51D8">
        <w:tab/>
        <w:t>(3)</w:t>
      </w:r>
      <w:r w:rsidRPr="000E51D8">
        <w:tab/>
        <w:t xml:space="preserve">If only part of the </w:t>
      </w:r>
      <w:r w:rsidR="00880EFF" w:rsidRPr="000E51D8">
        <w:t>1 July</w:t>
      </w:r>
      <w:r w:rsidRPr="000E51D8">
        <w:t xml:space="preserve"> component of the instalment becomes a debt due to the Commonwealth, the amount of child disability assistance that is a debt due to the Commonwealth is the difference between:</w:t>
      </w:r>
    </w:p>
    <w:p w:rsidR="009D2D07" w:rsidRPr="000E51D8" w:rsidRDefault="009D2D07" w:rsidP="009D2D07">
      <w:pPr>
        <w:pStyle w:val="paragraph"/>
      </w:pPr>
      <w:r w:rsidRPr="000E51D8">
        <w:tab/>
        <w:t>(a)</w:t>
      </w:r>
      <w:r w:rsidRPr="000E51D8">
        <w:tab/>
        <w:t>the amount paid in respect of the eligible care receiver to whose care the instalment relates; and</w:t>
      </w:r>
    </w:p>
    <w:p w:rsidR="009D2D07" w:rsidRPr="000E51D8" w:rsidRDefault="009D2D07" w:rsidP="009D2D07">
      <w:pPr>
        <w:pStyle w:val="paragraph"/>
      </w:pPr>
      <w:r w:rsidRPr="000E51D8">
        <w:tab/>
        <w:t>(b)</w:t>
      </w:r>
      <w:r w:rsidRPr="000E51D8">
        <w:tab/>
        <w:t>the amount applicable under subsection</w:t>
      </w:r>
      <w:r w:rsidR="00D634E3" w:rsidRPr="000E51D8">
        <w:t> </w:t>
      </w:r>
      <w:r w:rsidRPr="000E51D8">
        <w:t>992MD(2) for the eligible care receiver to whose care the instalment relates, based on the determination under subsection</w:t>
      </w:r>
      <w:r w:rsidR="00D634E3" w:rsidRPr="000E51D8">
        <w:t> </w:t>
      </w:r>
      <w:r w:rsidRPr="000E51D8">
        <w:t xml:space="preserve">981(1) that had effect in respect of the </w:t>
      </w:r>
      <w:r w:rsidR="00880EFF" w:rsidRPr="000E51D8">
        <w:t>1 July</w:t>
      </w:r>
      <w:r w:rsidRPr="000E51D8">
        <w:t xml:space="preserve"> at the time the part of the </w:t>
      </w:r>
      <w:r w:rsidR="00880EFF" w:rsidRPr="000E51D8">
        <w:t>1 July</w:t>
      </w:r>
      <w:r w:rsidRPr="000E51D8">
        <w:t xml:space="preserve"> component became a debt.</w:t>
      </w:r>
    </w:p>
    <w:p w:rsidR="009D2D07" w:rsidRPr="000E51D8" w:rsidRDefault="009D2D07" w:rsidP="00AC3B98">
      <w:pPr>
        <w:pStyle w:val="subsection"/>
        <w:keepNext/>
      </w:pPr>
      <w:r w:rsidRPr="000E51D8">
        <w:tab/>
        <w:t>(4)</w:t>
      </w:r>
      <w:r w:rsidRPr="000E51D8">
        <w:tab/>
        <w:t>In this section:</w:t>
      </w:r>
    </w:p>
    <w:p w:rsidR="009D2D07" w:rsidRPr="000E51D8" w:rsidRDefault="00880EFF" w:rsidP="00AC3B98">
      <w:pPr>
        <w:pStyle w:val="Definition"/>
        <w:keepNext/>
      </w:pPr>
      <w:r w:rsidRPr="000E51D8">
        <w:rPr>
          <w:b/>
          <w:i/>
        </w:rPr>
        <w:t>1 July</w:t>
      </w:r>
      <w:r w:rsidR="009D2D07" w:rsidRPr="000E51D8">
        <w:rPr>
          <w:b/>
          <w:i/>
        </w:rPr>
        <w:t xml:space="preserve"> component</w:t>
      </w:r>
      <w:r w:rsidR="009D2D07" w:rsidRPr="000E51D8">
        <w:t xml:space="preserve">, of an instalment of carer allowance in respect of a period that includes a particular </w:t>
      </w:r>
      <w:r w:rsidRPr="000E51D8">
        <w:t>1 July</w:t>
      </w:r>
      <w:r w:rsidR="009D2D07" w:rsidRPr="000E51D8">
        <w:t xml:space="preserve">, means the amount of carer allowance in respect of that period that is applicable to the </w:t>
      </w:r>
      <w:r w:rsidRPr="000E51D8">
        <w:t>1 July</w:t>
      </w:r>
      <w:r w:rsidR="009D2D07" w:rsidRPr="000E51D8">
        <w:t>.</w:t>
      </w:r>
    </w:p>
    <w:p w:rsidR="00ED3F3F" w:rsidRPr="000E51D8" w:rsidRDefault="00ED3F3F" w:rsidP="00ED3F3F">
      <w:pPr>
        <w:pStyle w:val="ActHead5"/>
      </w:pPr>
      <w:bookmarkStart w:id="533" w:name="_Toc124515136"/>
      <w:r w:rsidRPr="000E51D8">
        <w:rPr>
          <w:rStyle w:val="CharSectno"/>
        </w:rPr>
        <w:t>1223ABC</w:t>
      </w:r>
      <w:r w:rsidRPr="000E51D8">
        <w:t xml:space="preserve">  Debts in respect of carer supplement for 2009</w:t>
      </w:r>
      <w:bookmarkEnd w:id="533"/>
    </w:p>
    <w:p w:rsidR="00ED3F3F" w:rsidRPr="000E51D8" w:rsidRDefault="00ED3F3F" w:rsidP="00ED3F3F">
      <w:pPr>
        <w:pStyle w:val="subsection"/>
      </w:pPr>
      <w:r w:rsidRPr="000E51D8">
        <w:tab/>
        <w:t>(1)</w:t>
      </w:r>
      <w:r w:rsidRPr="000E51D8">
        <w:tab/>
        <w:t>This section applies if:</w:t>
      </w:r>
    </w:p>
    <w:p w:rsidR="00ED3F3F" w:rsidRPr="000E51D8" w:rsidRDefault="00ED3F3F" w:rsidP="00ED3F3F">
      <w:pPr>
        <w:pStyle w:val="paragraph"/>
      </w:pPr>
      <w:r w:rsidRPr="000E51D8">
        <w:tab/>
        <w:t>(a)</w:t>
      </w:r>
      <w:r w:rsidRPr="000E51D8">
        <w:tab/>
        <w:t>carer supplement for 2009 is paid to a person; and</w:t>
      </w:r>
    </w:p>
    <w:p w:rsidR="00ED3F3F" w:rsidRPr="000E51D8" w:rsidRDefault="00ED3F3F" w:rsidP="00ED3F3F">
      <w:pPr>
        <w:pStyle w:val="paragraph"/>
      </w:pPr>
      <w:r w:rsidRPr="000E51D8">
        <w:tab/>
        <w:t>(b)</w:t>
      </w:r>
      <w:r w:rsidRPr="000E51D8">
        <w:tab/>
        <w:t>after it is paid, a determination under Part</w:t>
      </w:r>
      <w:r w:rsidR="00D634E3" w:rsidRPr="000E51D8">
        <w:t> </w:t>
      </w:r>
      <w:r w:rsidRPr="000E51D8">
        <w:t>3 of the Administration Act or under the Veterans’ Entitlements Act because of which any of the following instalments was paid is or was (however described) changed, revoked, set aside, or superseded by another determination:</w:t>
      </w:r>
    </w:p>
    <w:p w:rsidR="00ED3F3F" w:rsidRPr="000E51D8" w:rsidRDefault="00ED3F3F" w:rsidP="00ED3F3F">
      <w:pPr>
        <w:pStyle w:val="paragraphsub"/>
      </w:pPr>
      <w:r w:rsidRPr="000E51D8">
        <w:tab/>
        <w:t>(i)</w:t>
      </w:r>
      <w:r w:rsidRPr="000E51D8">
        <w:tab/>
        <w:t>a qualifying instalment (see section</w:t>
      </w:r>
      <w:r w:rsidR="00D634E3" w:rsidRPr="000E51D8">
        <w:t> </w:t>
      </w:r>
      <w:r w:rsidRPr="000E51D8">
        <w:t>992X);</w:t>
      </w:r>
    </w:p>
    <w:p w:rsidR="00ED3F3F" w:rsidRPr="000E51D8" w:rsidRDefault="00ED3F3F" w:rsidP="00ED3F3F">
      <w:pPr>
        <w:pStyle w:val="paragraphsub"/>
      </w:pPr>
      <w:r w:rsidRPr="000E51D8">
        <w:tab/>
        <w:t>(iii)</w:t>
      </w:r>
      <w:r w:rsidRPr="000E51D8">
        <w:tab/>
        <w:t>an instalment of partner service pension under the Veterans’ Entitlements Act affecting the amount of the carer supplement paid; and</w:t>
      </w:r>
    </w:p>
    <w:p w:rsidR="00ED3F3F" w:rsidRPr="000E51D8" w:rsidRDefault="00ED3F3F" w:rsidP="00ED3F3F">
      <w:pPr>
        <w:pStyle w:val="paragraph"/>
      </w:pPr>
      <w:r w:rsidRPr="000E51D8">
        <w:tab/>
        <w:t>(c)</w:t>
      </w:r>
      <w:r w:rsidRPr="000E51D8">
        <w:tab/>
        <w:t xml:space="preserve">the decision to change, revoke, set aside or supersede the earlier determination is or was made for the reason, or for </w:t>
      </w:r>
      <w:r w:rsidRPr="000E51D8">
        <w:lastRenderedPageBreak/>
        <w:t>reasons including the reason, that the person knowingly made a false or misleading statement, or knowingly provided false information.</w:t>
      </w:r>
    </w:p>
    <w:p w:rsidR="00ED3F3F" w:rsidRPr="000E51D8" w:rsidRDefault="00ED3F3F" w:rsidP="00ED3F3F">
      <w:pPr>
        <w:pStyle w:val="SubsectionHead"/>
      </w:pPr>
      <w:r w:rsidRPr="000E51D8">
        <w:t>When the whole payment is a debt</w:t>
      </w:r>
    </w:p>
    <w:p w:rsidR="00ED3F3F" w:rsidRPr="000E51D8" w:rsidRDefault="00ED3F3F" w:rsidP="00ED3F3F">
      <w:pPr>
        <w:pStyle w:val="subsection"/>
      </w:pPr>
      <w:r w:rsidRPr="000E51D8">
        <w:tab/>
        <w:t>(2)</w:t>
      </w:r>
      <w:r w:rsidRPr="000E51D8">
        <w:tab/>
        <w:t>The amount of the carer supplement paid to the person is a debt due to the Commonwealth by the person if carer supplement for 2009 would not have been paid to the person had the change, revocation, setting aside or superseding occurred on or before 12</w:t>
      </w:r>
      <w:r w:rsidR="00D634E3" w:rsidRPr="000E51D8">
        <w:t> </w:t>
      </w:r>
      <w:r w:rsidRPr="000E51D8">
        <w:t>May 2009.</w:t>
      </w:r>
    </w:p>
    <w:p w:rsidR="00ED3F3F" w:rsidRPr="000E51D8" w:rsidRDefault="00ED3F3F" w:rsidP="00ED3F3F">
      <w:pPr>
        <w:pStyle w:val="SubsectionHead"/>
      </w:pPr>
      <w:r w:rsidRPr="000E51D8">
        <w:t>When part of the payment is a debt</w:t>
      </w:r>
    </w:p>
    <w:p w:rsidR="00ED3F3F" w:rsidRPr="000E51D8" w:rsidRDefault="00ED3F3F" w:rsidP="00ED3F3F">
      <w:pPr>
        <w:pStyle w:val="subsection"/>
      </w:pPr>
      <w:r w:rsidRPr="000E51D8">
        <w:tab/>
        <w:t>(3)</w:t>
      </w:r>
      <w:r w:rsidRPr="000E51D8">
        <w:tab/>
        <w:t>If the amount of carer supplement for 2009 paid to the person would have been reduced had the change, revocation, setting aside or superseding occurred on or before 12</w:t>
      </w:r>
      <w:r w:rsidR="00D634E3" w:rsidRPr="000E51D8">
        <w:t> </w:t>
      </w:r>
      <w:r w:rsidRPr="000E51D8">
        <w:t>May 2009, the amount by which the carer supplement paid to the person would have been reduced is a debt due to the Commonwealth by the person.</w:t>
      </w:r>
    </w:p>
    <w:p w:rsidR="00ED3F3F" w:rsidRPr="000E51D8" w:rsidRDefault="00ED3F3F" w:rsidP="00ED3F3F">
      <w:pPr>
        <w:pStyle w:val="SubsectionHead"/>
      </w:pPr>
      <w:r w:rsidRPr="000E51D8">
        <w:t>Limit on debts under this section</w:t>
      </w:r>
    </w:p>
    <w:p w:rsidR="00ED3F3F" w:rsidRPr="000E51D8" w:rsidRDefault="00ED3F3F" w:rsidP="00ED3F3F">
      <w:pPr>
        <w:pStyle w:val="subsection"/>
      </w:pPr>
      <w:r w:rsidRPr="000E51D8">
        <w:tab/>
        <w:t>(4)</w:t>
      </w:r>
      <w:r w:rsidRPr="000E51D8">
        <w:tab/>
        <w:t>The total of debts arising under this section in relation to the carer supplement paid to the person cannot exceed the amount of the carer supplement.</w:t>
      </w:r>
    </w:p>
    <w:p w:rsidR="00ED3F3F" w:rsidRPr="000E51D8" w:rsidRDefault="00ED3F3F" w:rsidP="00ED3F3F">
      <w:pPr>
        <w:pStyle w:val="SubsectionHead"/>
      </w:pPr>
      <w:r w:rsidRPr="000E51D8">
        <w:t>Most other provisions under which debts arise do not apply</w:t>
      </w:r>
    </w:p>
    <w:p w:rsidR="00ED3F3F" w:rsidRPr="000E51D8" w:rsidRDefault="00ED3F3F" w:rsidP="00ED3F3F">
      <w:pPr>
        <w:pStyle w:val="subsection"/>
      </w:pPr>
      <w:r w:rsidRPr="000E51D8">
        <w:tab/>
        <w:t>(5)</w:t>
      </w:r>
      <w:r w:rsidRPr="000E51D8">
        <w:tab/>
        <w:t xml:space="preserve">Apart from </w:t>
      </w:r>
      <w:r w:rsidR="00A93C2F" w:rsidRPr="000E51D8">
        <w:t>section 1</w:t>
      </w:r>
      <w:r w:rsidRPr="000E51D8">
        <w:t>224AA, the other provisions of this Part under which debts arise do not apply in relation to payments of carer supplement for 2009.</w:t>
      </w:r>
    </w:p>
    <w:p w:rsidR="00ED3F3F" w:rsidRPr="000E51D8" w:rsidRDefault="00ED3F3F" w:rsidP="00ED3F3F">
      <w:pPr>
        <w:pStyle w:val="ActHead5"/>
      </w:pPr>
      <w:bookmarkStart w:id="534" w:name="_Toc124515137"/>
      <w:r w:rsidRPr="000E51D8">
        <w:rPr>
          <w:rStyle w:val="CharSectno"/>
        </w:rPr>
        <w:t>1223ABD</w:t>
      </w:r>
      <w:r w:rsidRPr="000E51D8">
        <w:t xml:space="preserve">  Debts in respect of carer supplement for 2010 and later years</w:t>
      </w:r>
      <w:bookmarkEnd w:id="534"/>
    </w:p>
    <w:p w:rsidR="00ED3F3F" w:rsidRPr="000E51D8" w:rsidRDefault="00ED3F3F" w:rsidP="00ED3F3F">
      <w:pPr>
        <w:pStyle w:val="subsection"/>
      </w:pPr>
      <w:r w:rsidRPr="000E51D8">
        <w:tab/>
        <w:t>(1)</w:t>
      </w:r>
      <w:r w:rsidRPr="000E51D8">
        <w:tab/>
        <w:t>This section applies if:</w:t>
      </w:r>
    </w:p>
    <w:p w:rsidR="00ED3F3F" w:rsidRPr="000E51D8" w:rsidRDefault="00ED3F3F" w:rsidP="00ED3F3F">
      <w:pPr>
        <w:pStyle w:val="paragraph"/>
      </w:pPr>
      <w:r w:rsidRPr="000E51D8">
        <w:tab/>
        <w:t>(a)</w:t>
      </w:r>
      <w:r w:rsidRPr="000E51D8">
        <w:tab/>
        <w:t>carer supplement for 2010 or a later year is paid to a person; and</w:t>
      </w:r>
    </w:p>
    <w:p w:rsidR="00ED3F3F" w:rsidRPr="000E51D8" w:rsidRDefault="00ED3F3F" w:rsidP="00ED3F3F">
      <w:pPr>
        <w:pStyle w:val="paragraph"/>
      </w:pPr>
      <w:r w:rsidRPr="000E51D8">
        <w:lastRenderedPageBreak/>
        <w:tab/>
        <w:t>(b)</w:t>
      </w:r>
      <w:r w:rsidRPr="000E51D8">
        <w:tab/>
        <w:t xml:space="preserve">a debt (the </w:t>
      </w:r>
      <w:r w:rsidRPr="000E51D8">
        <w:rPr>
          <w:b/>
          <w:i/>
        </w:rPr>
        <w:t>primary debt</w:t>
      </w:r>
      <w:r w:rsidRPr="000E51D8">
        <w:t>) due to the Commonwealth by the person arises (under this Act or the Veterans’ Entitlements Act) in connection with any of the following instalments that is equal to all of the instalment or, if the instalment is of carer allowance, all or part of the instalment:</w:t>
      </w:r>
    </w:p>
    <w:p w:rsidR="00ED3F3F" w:rsidRPr="000E51D8" w:rsidRDefault="00ED3F3F" w:rsidP="00ED3F3F">
      <w:pPr>
        <w:pStyle w:val="paragraphsub"/>
      </w:pPr>
      <w:r w:rsidRPr="000E51D8">
        <w:tab/>
        <w:t>(i)</w:t>
      </w:r>
      <w:r w:rsidRPr="000E51D8">
        <w:tab/>
        <w:t>a qualifying instalment (see section</w:t>
      </w:r>
      <w:r w:rsidR="00D634E3" w:rsidRPr="000E51D8">
        <w:t> </w:t>
      </w:r>
      <w:r w:rsidRPr="000E51D8">
        <w:t>992X);</w:t>
      </w:r>
    </w:p>
    <w:p w:rsidR="00ED3F3F" w:rsidRPr="000E51D8" w:rsidRDefault="00ED3F3F" w:rsidP="00ED3F3F">
      <w:pPr>
        <w:pStyle w:val="paragraphsub"/>
      </w:pPr>
      <w:r w:rsidRPr="000E51D8">
        <w:tab/>
        <w:t>(iii)</w:t>
      </w:r>
      <w:r w:rsidRPr="000E51D8">
        <w:tab/>
        <w:t>an instalment of partner service pension under the Veterans’ Entitlements Act affecting the amount of the carer supplement paid; and</w:t>
      </w:r>
    </w:p>
    <w:p w:rsidR="00ED3F3F" w:rsidRPr="000E51D8" w:rsidRDefault="00ED3F3F" w:rsidP="00ED3F3F">
      <w:pPr>
        <w:pStyle w:val="paragraph"/>
      </w:pPr>
      <w:r w:rsidRPr="000E51D8">
        <w:tab/>
        <w:t>(c)</w:t>
      </w:r>
      <w:r w:rsidRPr="000E51D8">
        <w:tab/>
        <w:t>the carer supplement would not have been paid, or less carer supplement would have been paid, had the circumstances that gave rise to the primary debt not occurred.</w:t>
      </w:r>
    </w:p>
    <w:p w:rsidR="00ED3F3F" w:rsidRPr="000E51D8" w:rsidRDefault="00ED3F3F" w:rsidP="00ED3F3F">
      <w:pPr>
        <w:pStyle w:val="subsection"/>
      </w:pPr>
      <w:r w:rsidRPr="000E51D8">
        <w:tab/>
        <w:t>(2)</w:t>
      </w:r>
      <w:r w:rsidRPr="000E51D8">
        <w:tab/>
        <w:t>If the primary debt is equal to all of the instalment, an amount, equal to so much of the carer supplement as would not have been paid if the instalment had not been paid, is a debt due to the Commonwealth by the person.</w:t>
      </w:r>
    </w:p>
    <w:p w:rsidR="00ED3F3F" w:rsidRPr="000E51D8" w:rsidRDefault="00ED3F3F" w:rsidP="00ED3F3F">
      <w:pPr>
        <w:pStyle w:val="notetext"/>
      </w:pPr>
      <w:r w:rsidRPr="000E51D8">
        <w:t>Note:</w:t>
      </w:r>
      <w:r w:rsidRPr="000E51D8">
        <w:tab/>
        <w:t>If the instalment is the only qualifying instalment, the debt will equal the amount of the carer supplement, because none of it would have been paid if the qualifying instalment had not been paid.</w:t>
      </w:r>
    </w:p>
    <w:p w:rsidR="00ED3F3F" w:rsidRPr="000E51D8" w:rsidRDefault="00ED3F3F" w:rsidP="00ED3F3F">
      <w:pPr>
        <w:pStyle w:val="subsection"/>
      </w:pPr>
      <w:r w:rsidRPr="000E51D8">
        <w:tab/>
        <w:t>(3)</w:t>
      </w:r>
      <w:r w:rsidRPr="000E51D8">
        <w:tab/>
        <w:t>If:</w:t>
      </w:r>
    </w:p>
    <w:p w:rsidR="00ED3F3F" w:rsidRPr="000E51D8" w:rsidRDefault="00ED3F3F" w:rsidP="00ED3F3F">
      <w:pPr>
        <w:pStyle w:val="paragraph"/>
      </w:pPr>
      <w:r w:rsidRPr="000E51D8">
        <w:tab/>
        <w:t>(a)</w:t>
      </w:r>
      <w:r w:rsidRPr="000E51D8">
        <w:tab/>
        <w:t>the primary debt arises in connection with an instalment of carer allowance because of a failure to take account, or an error in taking account, of a determination under subsection</w:t>
      </w:r>
      <w:r w:rsidR="00D634E3" w:rsidRPr="000E51D8">
        <w:t> </w:t>
      </w:r>
      <w:r w:rsidRPr="000E51D8">
        <w:t>981(1); and</w:t>
      </w:r>
    </w:p>
    <w:p w:rsidR="00ED3F3F" w:rsidRPr="000E51D8" w:rsidRDefault="00ED3F3F" w:rsidP="00ED3F3F">
      <w:pPr>
        <w:pStyle w:val="paragraph"/>
      </w:pPr>
      <w:r w:rsidRPr="000E51D8">
        <w:tab/>
        <w:t>(b)</w:t>
      </w:r>
      <w:r w:rsidRPr="000E51D8">
        <w:tab/>
        <w:t>the primary debt is equal to part of the instalment;</w:t>
      </w:r>
    </w:p>
    <w:p w:rsidR="00ED3F3F" w:rsidRPr="000E51D8" w:rsidRDefault="00ED3F3F" w:rsidP="00ED3F3F">
      <w:pPr>
        <w:pStyle w:val="subsection2"/>
      </w:pPr>
      <w:r w:rsidRPr="000E51D8">
        <w:t>an amount, equal to so much of the carer supplement as would not have been paid if the failure or error had not occurred, is a debt due to the Commonwealth by the person.</w:t>
      </w:r>
    </w:p>
    <w:p w:rsidR="00ED3F3F" w:rsidRPr="000E51D8" w:rsidRDefault="00ED3F3F" w:rsidP="00ED3F3F">
      <w:pPr>
        <w:pStyle w:val="SubsectionHead"/>
      </w:pPr>
      <w:r w:rsidRPr="000E51D8">
        <w:t>Consolidation of debts under this section</w:t>
      </w:r>
    </w:p>
    <w:p w:rsidR="00ED3F3F" w:rsidRPr="000E51D8" w:rsidRDefault="00ED3F3F" w:rsidP="00ED3F3F">
      <w:pPr>
        <w:pStyle w:val="subsection"/>
      </w:pPr>
      <w:r w:rsidRPr="000E51D8">
        <w:tab/>
        <w:t>(4)</w:t>
      </w:r>
      <w:r w:rsidRPr="000E51D8">
        <w:tab/>
        <w:t xml:space="preserve">If, apart from this subsection, 2 or more debts would arise under either or both of </w:t>
      </w:r>
      <w:r w:rsidR="00D634E3" w:rsidRPr="000E51D8">
        <w:t>subsections (</w:t>
      </w:r>
      <w:r w:rsidRPr="000E51D8">
        <w:t>2) and (3) in relation to the carer supplement, then, instead of those debts arising, there is a single debt that:</w:t>
      </w:r>
    </w:p>
    <w:p w:rsidR="00ED3F3F" w:rsidRPr="000E51D8" w:rsidRDefault="00ED3F3F" w:rsidP="00ED3F3F">
      <w:pPr>
        <w:pStyle w:val="paragraph"/>
      </w:pPr>
      <w:r w:rsidRPr="000E51D8">
        <w:tab/>
        <w:t>(a)</w:t>
      </w:r>
      <w:r w:rsidRPr="000E51D8">
        <w:tab/>
        <w:t>is due to the Commonwealth by the person; and</w:t>
      </w:r>
    </w:p>
    <w:p w:rsidR="00ED3F3F" w:rsidRPr="000E51D8" w:rsidRDefault="00ED3F3F" w:rsidP="00ED3F3F">
      <w:pPr>
        <w:pStyle w:val="paragraph"/>
      </w:pPr>
      <w:r w:rsidRPr="000E51D8">
        <w:lastRenderedPageBreak/>
        <w:tab/>
        <w:t>(b)</w:t>
      </w:r>
      <w:r w:rsidRPr="000E51D8">
        <w:tab/>
        <w:t>is equal to the lesser of:</w:t>
      </w:r>
    </w:p>
    <w:p w:rsidR="00ED3F3F" w:rsidRPr="000E51D8" w:rsidRDefault="00ED3F3F" w:rsidP="00ED3F3F">
      <w:pPr>
        <w:pStyle w:val="paragraphsub"/>
      </w:pPr>
      <w:r w:rsidRPr="000E51D8">
        <w:tab/>
        <w:t>(i)</w:t>
      </w:r>
      <w:r w:rsidRPr="000E51D8">
        <w:tab/>
        <w:t>the sum of the debts that would arise apart from this subsection; and</w:t>
      </w:r>
    </w:p>
    <w:p w:rsidR="00ED3F3F" w:rsidRPr="000E51D8" w:rsidRDefault="00ED3F3F" w:rsidP="00ED3F3F">
      <w:pPr>
        <w:pStyle w:val="paragraphsub"/>
      </w:pPr>
      <w:r w:rsidRPr="000E51D8">
        <w:tab/>
        <w:t>(ii)</w:t>
      </w:r>
      <w:r w:rsidRPr="000E51D8">
        <w:tab/>
        <w:t>the amount of the carer supplement.</w:t>
      </w:r>
    </w:p>
    <w:p w:rsidR="00ED3F3F" w:rsidRPr="000E51D8" w:rsidRDefault="00ED3F3F" w:rsidP="00ED3F3F">
      <w:pPr>
        <w:pStyle w:val="SubsectionHead"/>
      </w:pPr>
      <w:r w:rsidRPr="000E51D8">
        <w:t>When debt is taken to arise under this section</w:t>
      </w:r>
    </w:p>
    <w:p w:rsidR="00ED3F3F" w:rsidRPr="000E51D8" w:rsidRDefault="00ED3F3F" w:rsidP="00ED3F3F">
      <w:pPr>
        <w:pStyle w:val="subsection"/>
      </w:pPr>
      <w:r w:rsidRPr="000E51D8">
        <w:tab/>
        <w:t>(5)</w:t>
      </w:r>
      <w:r w:rsidRPr="000E51D8">
        <w:tab/>
        <w:t>A debt is taken to have arisen under this section when the carer supplement was paid to the person.</w:t>
      </w:r>
    </w:p>
    <w:p w:rsidR="00CD665D" w:rsidRPr="000E51D8" w:rsidRDefault="00CD665D" w:rsidP="00CD665D">
      <w:pPr>
        <w:pStyle w:val="ActHead5"/>
      </w:pPr>
      <w:bookmarkStart w:id="535" w:name="_Toc124515138"/>
      <w:r w:rsidRPr="000E51D8">
        <w:rPr>
          <w:rStyle w:val="CharSectno"/>
        </w:rPr>
        <w:t>1223ABE</w:t>
      </w:r>
      <w:r w:rsidRPr="000E51D8">
        <w:t xml:space="preserve">  Debts in respect of relocation scholarship payments</w:t>
      </w:r>
      <w:bookmarkEnd w:id="535"/>
    </w:p>
    <w:p w:rsidR="008E3652" w:rsidRPr="000E51D8" w:rsidRDefault="008E3652" w:rsidP="008E3652">
      <w:pPr>
        <w:pStyle w:val="SubsectionHead"/>
      </w:pPr>
      <w:r w:rsidRPr="000E51D8">
        <w:t>Person does not start to undertake a course</w:t>
      </w:r>
    </w:p>
    <w:p w:rsidR="008E3652" w:rsidRPr="000E51D8" w:rsidRDefault="008E3652" w:rsidP="008E3652">
      <w:pPr>
        <w:pStyle w:val="subsection"/>
      </w:pPr>
      <w:r w:rsidRPr="000E51D8">
        <w:tab/>
        <w:t>(1)</w:t>
      </w:r>
      <w:r w:rsidRPr="000E51D8">
        <w:tab/>
        <w:t>If a person:</w:t>
      </w:r>
    </w:p>
    <w:p w:rsidR="008E3652" w:rsidRPr="000E51D8" w:rsidRDefault="008E3652" w:rsidP="008E3652">
      <w:pPr>
        <w:pStyle w:val="paragraph"/>
      </w:pPr>
      <w:r w:rsidRPr="000E51D8">
        <w:tab/>
        <w:t>(a)</w:t>
      </w:r>
      <w:r w:rsidRPr="000E51D8">
        <w:tab/>
        <w:t>has received a relocation scholarship payment because the person is proposing to undertake an approved scholarship course; and</w:t>
      </w:r>
    </w:p>
    <w:p w:rsidR="008E3652" w:rsidRPr="000E51D8" w:rsidRDefault="008E3652" w:rsidP="008E3652">
      <w:pPr>
        <w:pStyle w:val="paragraph"/>
      </w:pPr>
      <w:r w:rsidRPr="000E51D8">
        <w:tab/>
        <w:t>(b)</w:t>
      </w:r>
      <w:r w:rsidRPr="000E51D8">
        <w:tab/>
        <w:t>does not start to undertake full</w:t>
      </w:r>
      <w:r w:rsidR="00491F1A">
        <w:noBreakHyphen/>
      </w:r>
      <w:r w:rsidRPr="000E51D8">
        <w:t>time study in an approved scholarship course;</w:t>
      </w:r>
    </w:p>
    <w:p w:rsidR="008E3652" w:rsidRPr="000E51D8" w:rsidRDefault="008E3652" w:rsidP="001F08D3">
      <w:pPr>
        <w:pStyle w:val="subsection2"/>
        <w:keepNext/>
        <w:keepLines/>
      </w:pPr>
      <w:r w:rsidRPr="000E51D8">
        <w:t>then:</w:t>
      </w:r>
    </w:p>
    <w:p w:rsidR="008E3652" w:rsidRPr="000E51D8" w:rsidRDefault="008E3652" w:rsidP="008E3652">
      <w:pPr>
        <w:pStyle w:val="paragraph"/>
      </w:pPr>
      <w:r w:rsidRPr="000E51D8">
        <w:tab/>
        <w:t>(c)</w:t>
      </w:r>
      <w:r w:rsidRPr="000E51D8">
        <w:tab/>
        <w:t>the amount of the payment is a debt due to the Commonwealth; and</w:t>
      </w:r>
    </w:p>
    <w:p w:rsidR="008E3652" w:rsidRPr="000E51D8" w:rsidRDefault="008E3652" w:rsidP="008E3652">
      <w:pPr>
        <w:pStyle w:val="paragraph"/>
      </w:pPr>
      <w:r w:rsidRPr="000E51D8">
        <w:tab/>
        <w:t>(d)</w:t>
      </w:r>
      <w:r w:rsidRPr="000E51D8">
        <w:tab/>
        <w:t>the debt is taken to have arisen when the person received the payment.</w:t>
      </w:r>
    </w:p>
    <w:p w:rsidR="008E3652" w:rsidRPr="000E51D8" w:rsidRDefault="008E3652" w:rsidP="008E3652">
      <w:pPr>
        <w:pStyle w:val="subsection2"/>
      </w:pPr>
      <w:r w:rsidRPr="000E51D8">
        <w:t>However, this subsection does not apply if, in the Secretary’s opinion, the person does not start to undertake full</w:t>
      </w:r>
      <w:r w:rsidR="00491F1A">
        <w:noBreakHyphen/>
      </w:r>
      <w:r w:rsidRPr="000E51D8">
        <w:t>time study in an approved scholarship course because of exceptional circumstances beyond the person’s control.</w:t>
      </w:r>
    </w:p>
    <w:p w:rsidR="008E3652" w:rsidRPr="000E51D8" w:rsidRDefault="008E3652" w:rsidP="008E3652">
      <w:pPr>
        <w:pStyle w:val="notetext"/>
      </w:pPr>
      <w:r w:rsidRPr="000E51D8">
        <w:t>Note:</w:t>
      </w:r>
      <w:r w:rsidRPr="000E51D8">
        <w:tab/>
        <w:t xml:space="preserve">For </w:t>
      </w:r>
      <w:r w:rsidRPr="000E51D8">
        <w:rPr>
          <w:b/>
          <w:i/>
        </w:rPr>
        <w:t>approved scholarship course</w:t>
      </w:r>
      <w:r w:rsidRPr="000E51D8">
        <w:t>, see section</w:t>
      </w:r>
      <w:r w:rsidR="00D634E3" w:rsidRPr="000E51D8">
        <w:t> </w:t>
      </w:r>
      <w:r w:rsidRPr="000E51D8">
        <w:t>592M.</w:t>
      </w:r>
    </w:p>
    <w:p w:rsidR="008E3652" w:rsidRPr="000E51D8" w:rsidRDefault="008E3652" w:rsidP="008E3652">
      <w:pPr>
        <w:pStyle w:val="SubsectionHead"/>
      </w:pPr>
      <w:r w:rsidRPr="000E51D8">
        <w:t>Person not continuing to undertake a course</w:t>
      </w:r>
    </w:p>
    <w:p w:rsidR="008E3652" w:rsidRPr="000E51D8" w:rsidRDefault="008E3652" w:rsidP="008E3652">
      <w:pPr>
        <w:pStyle w:val="subsection"/>
      </w:pPr>
      <w:r w:rsidRPr="000E51D8">
        <w:tab/>
        <w:t>(2)</w:t>
      </w:r>
      <w:r w:rsidRPr="000E51D8">
        <w:tab/>
        <w:t>If a person:</w:t>
      </w:r>
    </w:p>
    <w:p w:rsidR="008E3652" w:rsidRPr="000E51D8" w:rsidRDefault="008E3652" w:rsidP="008E3652">
      <w:pPr>
        <w:pStyle w:val="paragraph"/>
      </w:pPr>
      <w:r w:rsidRPr="000E51D8">
        <w:tab/>
        <w:t>(a)</w:t>
      </w:r>
      <w:r w:rsidRPr="000E51D8">
        <w:tab/>
        <w:t xml:space="preserve">has received a relocation scholarship payment because the person is proposing to undertake an approved scholarship course (the </w:t>
      </w:r>
      <w:r w:rsidRPr="000E51D8">
        <w:rPr>
          <w:b/>
          <w:i/>
        </w:rPr>
        <w:t>qualifying course</w:t>
      </w:r>
      <w:r w:rsidRPr="000E51D8">
        <w:t>); and</w:t>
      </w:r>
    </w:p>
    <w:p w:rsidR="008E3652" w:rsidRPr="000E51D8" w:rsidRDefault="008E3652" w:rsidP="008E3652">
      <w:pPr>
        <w:pStyle w:val="paragraph"/>
      </w:pPr>
      <w:r w:rsidRPr="000E51D8">
        <w:lastRenderedPageBreak/>
        <w:tab/>
        <w:t>(b)</w:t>
      </w:r>
      <w:r w:rsidRPr="000E51D8">
        <w:tab/>
        <w:t>starts to undertake an approved scholarship course; and</w:t>
      </w:r>
    </w:p>
    <w:p w:rsidR="008E3652" w:rsidRPr="000E51D8" w:rsidRDefault="008E3652" w:rsidP="008E3652">
      <w:pPr>
        <w:pStyle w:val="paragraph"/>
      </w:pPr>
      <w:r w:rsidRPr="000E51D8">
        <w:tab/>
        <w:t>(c)</w:t>
      </w:r>
      <w:r w:rsidRPr="000E51D8">
        <w:tab/>
        <w:t>is not undertaking full</w:t>
      </w:r>
      <w:r w:rsidR="00491F1A">
        <w:noBreakHyphen/>
      </w:r>
      <w:r w:rsidRPr="000E51D8">
        <w:t>time study in an approved scholarship course at the end of 35 days after the qualifying course commences;</w:t>
      </w:r>
    </w:p>
    <w:p w:rsidR="008E3652" w:rsidRPr="000E51D8" w:rsidRDefault="008E3652" w:rsidP="008E3652">
      <w:pPr>
        <w:pStyle w:val="subsection2"/>
      </w:pPr>
      <w:r w:rsidRPr="000E51D8">
        <w:t>then:</w:t>
      </w:r>
    </w:p>
    <w:p w:rsidR="008E3652" w:rsidRPr="000E51D8" w:rsidRDefault="008E3652" w:rsidP="008E3652">
      <w:pPr>
        <w:pStyle w:val="paragraph"/>
      </w:pPr>
      <w:r w:rsidRPr="000E51D8">
        <w:tab/>
        <w:t>(d)</w:t>
      </w:r>
      <w:r w:rsidRPr="000E51D8">
        <w:tab/>
        <w:t>the amount of the payment is a debt due to the Commonwealth; and</w:t>
      </w:r>
    </w:p>
    <w:p w:rsidR="008E3652" w:rsidRPr="000E51D8" w:rsidRDefault="008E3652" w:rsidP="008E3652">
      <w:pPr>
        <w:pStyle w:val="paragraph"/>
      </w:pPr>
      <w:r w:rsidRPr="000E51D8">
        <w:tab/>
        <w:t>(e)</w:t>
      </w:r>
      <w:r w:rsidRPr="000E51D8">
        <w:tab/>
        <w:t>the debt is taken to have arisen when the person received the payment.</w:t>
      </w:r>
    </w:p>
    <w:p w:rsidR="008E3652" w:rsidRPr="000E51D8" w:rsidRDefault="008E3652" w:rsidP="008E3652">
      <w:pPr>
        <w:pStyle w:val="notetext"/>
      </w:pPr>
      <w:r w:rsidRPr="000E51D8">
        <w:t>Note:</w:t>
      </w:r>
      <w:r w:rsidRPr="000E51D8">
        <w:tab/>
        <w:t xml:space="preserve">For </w:t>
      </w:r>
      <w:r w:rsidRPr="000E51D8">
        <w:rPr>
          <w:b/>
          <w:i/>
        </w:rPr>
        <w:t>approved scholarship course</w:t>
      </w:r>
      <w:r w:rsidRPr="000E51D8">
        <w:t>, see section</w:t>
      </w:r>
      <w:r w:rsidR="00D634E3" w:rsidRPr="000E51D8">
        <w:t> </w:t>
      </w:r>
      <w:r w:rsidRPr="000E51D8">
        <w:t>592M.</w:t>
      </w:r>
    </w:p>
    <w:p w:rsidR="008E3652" w:rsidRPr="000E51D8" w:rsidRDefault="008E3652" w:rsidP="008E3652">
      <w:pPr>
        <w:pStyle w:val="subsection"/>
      </w:pPr>
      <w:r w:rsidRPr="000E51D8">
        <w:tab/>
        <w:t>(3)</w:t>
      </w:r>
      <w:r w:rsidRPr="000E51D8">
        <w:tab/>
        <w:t>If a person:</w:t>
      </w:r>
    </w:p>
    <w:p w:rsidR="008E3652" w:rsidRPr="000E51D8" w:rsidRDefault="008E3652" w:rsidP="008E3652">
      <w:pPr>
        <w:pStyle w:val="paragraph"/>
      </w:pPr>
      <w:r w:rsidRPr="000E51D8">
        <w:tab/>
        <w:t>(a)</w:t>
      </w:r>
      <w:r w:rsidRPr="000E51D8">
        <w:tab/>
        <w:t>has received a relocation scholarship payment because the person is undertaking an approved scholarship course; and</w:t>
      </w:r>
    </w:p>
    <w:p w:rsidR="008E3652" w:rsidRPr="000E51D8" w:rsidRDefault="008E3652" w:rsidP="008E3652">
      <w:pPr>
        <w:pStyle w:val="paragraph"/>
      </w:pPr>
      <w:r w:rsidRPr="000E51D8">
        <w:tab/>
        <w:t>(b)</w:t>
      </w:r>
      <w:r w:rsidRPr="000E51D8">
        <w:tab/>
        <w:t>is not undertaking full</w:t>
      </w:r>
      <w:r w:rsidR="00491F1A">
        <w:noBreakHyphen/>
      </w:r>
      <w:r w:rsidRPr="000E51D8">
        <w:t>time study in an approved scholarship course at the end of 35 days after qualifying for the payment;</w:t>
      </w:r>
    </w:p>
    <w:p w:rsidR="008E3652" w:rsidRPr="000E51D8" w:rsidRDefault="008E3652" w:rsidP="008E3652">
      <w:pPr>
        <w:pStyle w:val="subsection2"/>
      </w:pPr>
      <w:r w:rsidRPr="000E51D8">
        <w:t>then:</w:t>
      </w:r>
    </w:p>
    <w:p w:rsidR="008E3652" w:rsidRPr="000E51D8" w:rsidRDefault="008E3652" w:rsidP="008E3652">
      <w:pPr>
        <w:pStyle w:val="paragraph"/>
      </w:pPr>
      <w:r w:rsidRPr="000E51D8">
        <w:tab/>
        <w:t>(c)</w:t>
      </w:r>
      <w:r w:rsidRPr="000E51D8">
        <w:tab/>
        <w:t>the amount of the payment is a debt due to the Commonwealth; and</w:t>
      </w:r>
    </w:p>
    <w:p w:rsidR="008E3652" w:rsidRPr="000E51D8" w:rsidRDefault="008E3652" w:rsidP="001F08D3">
      <w:pPr>
        <w:pStyle w:val="paragraph"/>
        <w:keepNext/>
        <w:keepLines/>
      </w:pPr>
      <w:r w:rsidRPr="000E51D8">
        <w:tab/>
        <w:t>(d)</w:t>
      </w:r>
      <w:r w:rsidRPr="000E51D8">
        <w:tab/>
        <w:t>the debt is taken to have arisen when the person received the payment.</w:t>
      </w:r>
    </w:p>
    <w:p w:rsidR="008E3652" w:rsidRPr="000E51D8" w:rsidRDefault="008E3652" w:rsidP="008E3652">
      <w:pPr>
        <w:pStyle w:val="notetext"/>
      </w:pPr>
      <w:r w:rsidRPr="000E51D8">
        <w:t>Note:</w:t>
      </w:r>
      <w:r w:rsidRPr="000E51D8">
        <w:tab/>
        <w:t xml:space="preserve">For </w:t>
      </w:r>
      <w:r w:rsidRPr="000E51D8">
        <w:rPr>
          <w:b/>
          <w:i/>
        </w:rPr>
        <w:t>approved scholarship course</w:t>
      </w:r>
      <w:r w:rsidRPr="000E51D8">
        <w:t>, see section</w:t>
      </w:r>
      <w:r w:rsidR="00D634E3" w:rsidRPr="000E51D8">
        <w:t> </w:t>
      </w:r>
      <w:r w:rsidRPr="000E51D8">
        <w:t>592M.</w:t>
      </w:r>
    </w:p>
    <w:p w:rsidR="008E3652" w:rsidRPr="000E51D8" w:rsidRDefault="008E3652" w:rsidP="008E3652">
      <w:pPr>
        <w:pStyle w:val="subsection"/>
      </w:pPr>
      <w:r w:rsidRPr="000E51D8">
        <w:tab/>
        <w:t>(4)</w:t>
      </w:r>
      <w:r w:rsidRPr="000E51D8">
        <w:tab/>
      </w:r>
      <w:r w:rsidR="00D634E3" w:rsidRPr="000E51D8">
        <w:t>Subsections (</w:t>
      </w:r>
      <w:r w:rsidRPr="000E51D8">
        <w:t>2) and (3) do not apply if, in the Secretary’s opinion, the person is not undertaking full</w:t>
      </w:r>
      <w:r w:rsidR="00491F1A">
        <w:noBreakHyphen/>
      </w:r>
      <w:r w:rsidRPr="000E51D8">
        <w:t>time study in an approved scholarship course because of exceptional circumstances beyond the person’s control.</w:t>
      </w:r>
    </w:p>
    <w:p w:rsidR="000C240C" w:rsidRPr="000E51D8" w:rsidRDefault="000C240C" w:rsidP="000C240C">
      <w:pPr>
        <w:pStyle w:val="ActHead5"/>
      </w:pPr>
      <w:bookmarkStart w:id="536" w:name="_Toc124515139"/>
      <w:r w:rsidRPr="000E51D8">
        <w:rPr>
          <w:rStyle w:val="CharSectno"/>
        </w:rPr>
        <w:t>1223ABF</w:t>
      </w:r>
      <w:r w:rsidRPr="000E51D8">
        <w:t xml:space="preserve">  Debts in respect of student start</w:t>
      </w:r>
      <w:r w:rsidR="00491F1A">
        <w:noBreakHyphen/>
      </w:r>
      <w:r w:rsidRPr="000E51D8">
        <w:t>up loans</w:t>
      </w:r>
      <w:bookmarkEnd w:id="536"/>
    </w:p>
    <w:p w:rsidR="000C240C" w:rsidRPr="000E51D8" w:rsidRDefault="000C240C" w:rsidP="000C240C">
      <w:pPr>
        <w:pStyle w:val="subsection"/>
      </w:pPr>
      <w:r w:rsidRPr="000E51D8">
        <w:tab/>
        <w:t>(1)</w:t>
      </w:r>
      <w:r w:rsidRPr="000E51D8">
        <w:tab/>
        <w:t>If:</w:t>
      </w:r>
    </w:p>
    <w:p w:rsidR="000C240C" w:rsidRPr="000E51D8" w:rsidRDefault="000C240C" w:rsidP="000C240C">
      <w:pPr>
        <w:pStyle w:val="paragraph"/>
      </w:pPr>
      <w:r w:rsidRPr="000E51D8">
        <w:tab/>
        <w:t>(a)</w:t>
      </w:r>
      <w:r w:rsidRPr="000E51D8">
        <w:tab/>
        <w:t>a person is paid a student start</w:t>
      </w:r>
      <w:r w:rsidR="00491F1A">
        <w:noBreakHyphen/>
      </w:r>
      <w:r w:rsidRPr="000E51D8">
        <w:t>up loan for a qualification period; and</w:t>
      </w:r>
    </w:p>
    <w:p w:rsidR="000C240C" w:rsidRPr="000E51D8" w:rsidRDefault="000C240C" w:rsidP="000C240C">
      <w:pPr>
        <w:pStyle w:val="paragraph"/>
      </w:pPr>
      <w:r w:rsidRPr="000E51D8">
        <w:tab/>
        <w:t>(b)</w:t>
      </w:r>
      <w:r w:rsidRPr="000E51D8">
        <w:tab/>
        <w:t xml:space="preserve">the circumstances determined under </w:t>
      </w:r>
      <w:r w:rsidR="00D634E3" w:rsidRPr="000E51D8">
        <w:t>subsection (</w:t>
      </w:r>
      <w:r w:rsidRPr="000E51D8">
        <w:t>2) apply to the person;</w:t>
      </w:r>
    </w:p>
    <w:p w:rsidR="000C240C" w:rsidRPr="000E51D8" w:rsidRDefault="000C240C" w:rsidP="000C240C">
      <w:pPr>
        <w:pStyle w:val="subsection2"/>
      </w:pPr>
      <w:r w:rsidRPr="000E51D8">
        <w:t>then:</w:t>
      </w:r>
    </w:p>
    <w:p w:rsidR="000C240C" w:rsidRPr="000E51D8" w:rsidRDefault="000C240C" w:rsidP="000C240C">
      <w:pPr>
        <w:pStyle w:val="paragraph"/>
      </w:pPr>
      <w:r w:rsidRPr="000E51D8">
        <w:lastRenderedPageBreak/>
        <w:tab/>
        <w:t>(c)</w:t>
      </w:r>
      <w:r w:rsidRPr="000E51D8">
        <w:tab/>
        <w:t>the amount of the loan is a debt due to the Commonwealth; and</w:t>
      </w:r>
    </w:p>
    <w:p w:rsidR="000C240C" w:rsidRPr="000E51D8" w:rsidRDefault="000C240C" w:rsidP="000C240C">
      <w:pPr>
        <w:pStyle w:val="paragraph"/>
      </w:pPr>
      <w:r w:rsidRPr="000E51D8">
        <w:tab/>
        <w:t>(d)</w:t>
      </w:r>
      <w:r w:rsidRPr="000E51D8">
        <w:tab/>
        <w:t>the debt is taken to have arisen when the person was paid the loan.</w:t>
      </w:r>
    </w:p>
    <w:p w:rsidR="000C240C" w:rsidRPr="000E51D8" w:rsidRDefault="000C240C" w:rsidP="000C240C">
      <w:pPr>
        <w:pStyle w:val="subsection"/>
      </w:pPr>
      <w:r w:rsidRPr="000E51D8">
        <w:tab/>
        <w:t>(2)</w:t>
      </w:r>
      <w:r w:rsidRPr="000E51D8">
        <w:tab/>
        <w:t xml:space="preserve">The Minister may, by legislative instrument, determine circumstances in which </w:t>
      </w:r>
      <w:r w:rsidR="00D634E3" w:rsidRPr="000E51D8">
        <w:t>subsection (</w:t>
      </w:r>
      <w:r w:rsidRPr="000E51D8">
        <w:t>1) applies to a person who has not met, or who has ceased to meet, the condition in subparagraph</w:t>
      </w:r>
      <w:r w:rsidR="00D634E3" w:rsidRPr="000E51D8">
        <w:t> </w:t>
      </w:r>
      <w:r w:rsidRPr="000E51D8">
        <w:t>1061ZVBB(1)(a)(iii) or (2)(a)(iii).</w:t>
      </w:r>
    </w:p>
    <w:p w:rsidR="000C240C" w:rsidRPr="000E51D8" w:rsidRDefault="000C240C" w:rsidP="000C240C">
      <w:pPr>
        <w:pStyle w:val="subsection"/>
      </w:pPr>
      <w:r w:rsidRPr="000E51D8">
        <w:tab/>
        <w:t>(3)</w:t>
      </w:r>
      <w:r w:rsidRPr="000E51D8">
        <w:tab/>
      </w:r>
      <w:r w:rsidR="00D634E3" w:rsidRPr="000E51D8">
        <w:t>Subsection (</w:t>
      </w:r>
      <w:r w:rsidRPr="000E51D8">
        <w:t>1) does not apply to a person if, in the Secretary’s opinion, the person did not meet, or ceased to meet, the condition in subparagraph</w:t>
      </w:r>
      <w:r w:rsidR="00D634E3" w:rsidRPr="000E51D8">
        <w:t> </w:t>
      </w:r>
      <w:r w:rsidRPr="000E51D8">
        <w:t>1061ZVBB(1)(a)(iii) or (2)(a)(iii) because of exceptional circumstances beyond the person’s control.</w:t>
      </w:r>
    </w:p>
    <w:p w:rsidR="003326A0" w:rsidRPr="000E51D8" w:rsidRDefault="003326A0" w:rsidP="003326A0">
      <w:pPr>
        <w:pStyle w:val="ActHead5"/>
      </w:pPr>
      <w:bookmarkStart w:id="537" w:name="_Toc124515140"/>
      <w:r w:rsidRPr="000E51D8">
        <w:rPr>
          <w:rStyle w:val="CharSectno"/>
        </w:rPr>
        <w:t>1223ABG</w:t>
      </w:r>
      <w:r w:rsidRPr="000E51D8">
        <w:t xml:space="preserve">  Debts in respect of one</w:t>
      </w:r>
      <w:r w:rsidR="00491F1A">
        <w:noBreakHyphen/>
      </w:r>
      <w:r w:rsidRPr="000E51D8">
        <w:t>off energy assistance payments</w:t>
      </w:r>
      <w:bookmarkEnd w:id="537"/>
    </w:p>
    <w:p w:rsidR="003326A0" w:rsidRPr="000E51D8" w:rsidRDefault="003326A0" w:rsidP="003326A0">
      <w:pPr>
        <w:pStyle w:val="subsection"/>
      </w:pPr>
      <w:r w:rsidRPr="000E51D8">
        <w:tab/>
        <w:t>(1)</w:t>
      </w:r>
      <w:r w:rsidRPr="000E51D8">
        <w:tab/>
        <w:t>If:</w:t>
      </w:r>
    </w:p>
    <w:p w:rsidR="003326A0" w:rsidRPr="000E51D8" w:rsidRDefault="003326A0" w:rsidP="003326A0">
      <w:pPr>
        <w:pStyle w:val="paragraph"/>
      </w:pPr>
      <w:r w:rsidRPr="000E51D8">
        <w:tab/>
        <w:t>(a)</w:t>
      </w:r>
      <w:r w:rsidRPr="000E51D8">
        <w:tab/>
        <w:t>after a one</w:t>
      </w:r>
      <w:r w:rsidR="00491F1A">
        <w:noBreakHyphen/>
      </w:r>
      <w:r w:rsidRPr="000E51D8">
        <w:t>off energy assistance payment under Part</w:t>
      </w:r>
      <w:r w:rsidR="00D634E3" w:rsidRPr="000E51D8">
        <w:t> </w:t>
      </w:r>
      <w:r w:rsidRPr="000E51D8">
        <w:t>2.6 is paid to a person, an underlying determination in relation to the person, at least so far as it relates to 20</w:t>
      </w:r>
      <w:r w:rsidR="00D634E3" w:rsidRPr="000E51D8">
        <w:t> </w:t>
      </w:r>
      <w:r w:rsidRPr="000E51D8">
        <w:t>June 2017 or to a period that includes that day, is or was (however described) changed, revoked, set aside, or superseded by another determination; and</w:t>
      </w:r>
    </w:p>
    <w:p w:rsidR="003326A0" w:rsidRPr="000E51D8" w:rsidRDefault="003326A0" w:rsidP="003326A0">
      <w:pPr>
        <w:pStyle w:val="paragraph"/>
      </w:pPr>
      <w:r w:rsidRPr="000E51D8">
        <w:tab/>
        <w:t>(b)</w:t>
      </w:r>
      <w:r w:rsidRPr="000E51D8">
        <w:tab/>
        <w:t>the decision to change, revoke, set aside or supersede the underlying determination is or was made for the reason, or for reasons including the reason, that the person knowingly made a false or misleading statement, or knowingly provided false information; and</w:t>
      </w:r>
    </w:p>
    <w:p w:rsidR="003326A0" w:rsidRPr="000E51D8" w:rsidRDefault="003326A0" w:rsidP="003326A0">
      <w:pPr>
        <w:pStyle w:val="paragraph"/>
      </w:pPr>
      <w:r w:rsidRPr="000E51D8">
        <w:tab/>
        <w:t>(c)</w:t>
      </w:r>
      <w:r w:rsidRPr="000E51D8">
        <w:tab/>
        <w:t>had the change, revocation, setting aside or superseding occurred on or before 20</w:t>
      </w:r>
      <w:r w:rsidR="00D634E3" w:rsidRPr="000E51D8">
        <w:t> </w:t>
      </w:r>
      <w:r w:rsidRPr="000E51D8">
        <w:t>June 2017, the one</w:t>
      </w:r>
      <w:r w:rsidR="00491F1A">
        <w:noBreakHyphen/>
      </w:r>
      <w:r w:rsidRPr="000E51D8">
        <w:t>off energy assistance payment would not have been paid;</w:t>
      </w:r>
    </w:p>
    <w:p w:rsidR="003326A0" w:rsidRPr="000E51D8" w:rsidRDefault="003326A0" w:rsidP="003326A0">
      <w:pPr>
        <w:pStyle w:val="subsection2"/>
      </w:pPr>
      <w:r w:rsidRPr="000E51D8">
        <w:t>the amount of the one</w:t>
      </w:r>
      <w:r w:rsidR="00491F1A">
        <w:noBreakHyphen/>
      </w:r>
      <w:r w:rsidRPr="000E51D8">
        <w:t>off energy assistance payment is a debt due to the Commonwealth by the person.</w:t>
      </w:r>
    </w:p>
    <w:p w:rsidR="003326A0" w:rsidRPr="000E51D8" w:rsidRDefault="003326A0" w:rsidP="003326A0">
      <w:pPr>
        <w:pStyle w:val="subsection"/>
      </w:pPr>
      <w:r w:rsidRPr="000E51D8">
        <w:tab/>
        <w:t>(2)</w:t>
      </w:r>
      <w:r w:rsidRPr="000E51D8">
        <w:tab/>
        <w:t xml:space="preserve">For the purposes of this section, an </w:t>
      </w:r>
      <w:r w:rsidRPr="000E51D8">
        <w:rPr>
          <w:b/>
          <w:i/>
        </w:rPr>
        <w:t xml:space="preserve">underlying determination </w:t>
      </w:r>
      <w:r w:rsidRPr="000E51D8">
        <w:t>in relation to a person is a determination made under Part</w:t>
      </w:r>
      <w:r w:rsidR="00D634E3" w:rsidRPr="000E51D8">
        <w:t> </w:t>
      </w:r>
      <w:r w:rsidRPr="000E51D8">
        <w:t xml:space="preserve">3 of the </w:t>
      </w:r>
      <w:r w:rsidRPr="000E51D8">
        <w:lastRenderedPageBreak/>
        <w:t>Administration Act because of which age pension, disability support pension or pension PP (single) was payable to the person.</w:t>
      </w:r>
    </w:p>
    <w:p w:rsidR="003326A0" w:rsidRPr="000E51D8" w:rsidRDefault="003326A0" w:rsidP="003326A0">
      <w:pPr>
        <w:pStyle w:val="subsection"/>
      </w:pPr>
      <w:r w:rsidRPr="000E51D8">
        <w:tab/>
        <w:t>(3)</w:t>
      </w:r>
      <w:r w:rsidRPr="000E51D8">
        <w:tab/>
        <w:t xml:space="preserve">Apart from </w:t>
      </w:r>
      <w:r w:rsidR="00A93C2F" w:rsidRPr="000E51D8">
        <w:t>section 1</w:t>
      </w:r>
      <w:r w:rsidRPr="000E51D8">
        <w:t>224AA, the other provisions of this Part under which debts arise do not apply in relation to one</w:t>
      </w:r>
      <w:r w:rsidR="00491F1A">
        <w:noBreakHyphen/>
      </w:r>
      <w:r w:rsidRPr="000E51D8">
        <w:t>off energy assistance payments under Part</w:t>
      </w:r>
      <w:r w:rsidR="00D634E3" w:rsidRPr="000E51D8">
        <w:t> </w:t>
      </w:r>
      <w:r w:rsidRPr="000E51D8">
        <w:t>2.6.</w:t>
      </w:r>
    </w:p>
    <w:p w:rsidR="003D027D" w:rsidRPr="000E51D8" w:rsidRDefault="003D027D" w:rsidP="003D027D">
      <w:pPr>
        <w:pStyle w:val="ActHead5"/>
      </w:pPr>
      <w:bookmarkStart w:id="538" w:name="_Toc124515141"/>
      <w:r w:rsidRPr="000E51D8">
        <w:rPr>
          <w:rStyle w:val="CharSectno"/>
        </w:rPr>
        <w:t>1223ABH</w:t>
      </w:r>
      <w:r w:rsidRPr="000E51D8">
        <w:t xml:space="preserve">  Debts in respect of 2019 one</w:t>
      </w:r>
      <w:r w:rsidR="00491F1A">
        <w:noBreakHyphen/>
      </w:r>
      <w:r w:rsidRPr="000E51D8">
        <w:t>off energy assistance payments</w:t>
      </w:r>
      <w:bookmarkEnd w:id="538"/>
    </w:p>
    <w:p w:rsidR="003D027D" w:rsidRPr="000E51D8" w:rsidRDefault="003D027D" w:rsidP="003D027D">
      <w:pPr>
        <w:pStyle w:val="subsection"/>
      </w:pPr>
      <w:r w:rsidRPr="000E51D8">
        <w:tab/>
        <w:t>(1)</w:t>
      </w:r>
      <w:r w:rsidRPr="000E51D8">
        <w:tab/>
        <w:t>If:</w:t>
      </w:r>
    </w:p>
    <w:p w:rsidR="003D027D" w:rsidRPr="000E51D8" w:rsidRDefault="003D027D" w:rsidP="003D027D">
      <w:pPr>
        <w:pStyle w:val="paragraph"/>
      </w:pPr>
      <w:r w:rsidRPr="000E51D8">
        <w:tab/>
        <w:t>(a)</w:t>
      </w:r>
      <w:r w:rsidRPr="000E51D8">
        <w:tab/>
        <w:t>after a one</w:t>
      </w:r>
      <w:r w:rsidR="00491F1A">
        <w:noBreakHyphen/>
      </w:r>
      <w:r w:rsidRPr="000E51D8">
        <w:t>off energy assistance payment under Part</w:t>
      </w:r>
      <w:r w:rsidR="00D634E3" w:rsidRPr="000E51D8">
        <w:t> </w:t>
      </w:r>
      <w:r w:rsidRPr="000E51D8">
        <w:t>2.6A is paid to a person, an underlying determination in relation to the person, at least so far as it relates to 2</w:t>
      </w:r>
      <w:r w:rsidR="00D634E3" w:rsidRPr="000E51D8">
        <w:t> </w:t>
      </w:r>
      <w:r w:rsidRPr="000E51D8">
        <w:t>April 2019 or to a period that includes that day, is or was (however described) changed, revoked, set aside, or superseded by another determination; and</w:t>
      </w:r>
    </w:p>
    <w:p w:rsidR="003D027D" w:rsidRPr="000E51D8" w:rsidRDefault="003D027D" w:rsidP="003D027D">
      <w:pPr>
        <w:pStyle w:val="paragraph"/>
      </w:pPr>
      <w:r w:rsidRPr="000E51D8">
        <w:tab/>
        <w:t>(b)</w:t>
      </w:r>
      <w:r w:rsidRPr="000E51D8">
        <w:tab/>
        <w:t>the decision to change, revoke, set aside or supersede the underlying determination is or was made for the reason, or for reasons including the reason, that the person knowingly made a false or misleading statement, or knowingly provided false information; and</w:t>
      </w:r>
    </w:p>
    <w:p w:rsidR="003D027D" w:rsidRPr="000E51D8" w:rsidRDefault="003D027D" w:rsidP="003D027D">
      <w:pPr>
        <w:pStyle w:val="paragraph"/>
      </w:pPr>
      <w:r w:rsidRPr="000E51D8">
        <w:tab/>
        <w:t>(c)</w:t>
      </w:r>
      <w:r w:rsidRPr="000E51D8">
        <w:tab/>
        <w:t>had the change, revocation, setting aside or superseding occurred on or before 2</w:t>
      </w:r>
      <w:r w:rsidR="00D634E3" w:rsidRPr="000E51D8">
        <w:t> </w:t>
      </w:r>
      <w:r w:rsidRPr="000E51D8">
        <w:t>April 2019, the one</w:t>
      </w:r>
      <w:r w:rsidR="00491F1A">
        <w:noBreakHyphen/>
      </w:r>
      <w:r w:rsidRPr="000E51D8">
        <w:t>off energy assistance payment would not have been paid;</w:t>
      </w:r>
    </w:p>
    <w:p w:rsidR="003D027D" w:rsidRPr="000E51D8" w:rsidRDefault="003D027D" w:rsidP="003D027D">
      <w:pPr>
        <w:pStyle w:val="subsection2"/>
      </w:pPr>
      <w:r w:rsidRPr="000E51D8">
        <w:t>the amount of the one</w:t>
      </w:r>
      <w:r w:rsidR="00491F1A">
        <w:noBreakHyphen/>
      </w:r>
      <w:r w:rsidRPr="000E51D8">
        <w:t>off energy assistance payment is a debt due to the Commonwealth by the person.</w:t>
      </w:r>
    </w:p>
    <w:p w:rsidR="003D027D" w:rsidRPr="000E51D8" w:rsidRDefault="003D027D" w:rsidP="003D027D">
      <w:pPr>
        <w:pStyle w:val="subsection"/>
      </w:pPr>
      <w:r w:rsidRPr="000E51D8">
        <w:tab/>
        <w:t>(2)</w:t>
      </w:r>
      <w:r w:rsidRPr="000E51D8">
        <w:tab/>
        <w:t xml:space="preserve">For the purposes of this section, an </w:t>
      </w:r>
      <w:r w:rsidRPr="000E51D8">
        <w:rPr>
          <w:b/>
          <w:i/>
        </w:rPr>
        <w:t xml:space="preserve">underlying determination </w:t>
      </w:r>
      <w:r w:rsidRPr="000E51D8">
        <w:t>in relation to a person is a determination made under Part</w:t>
      </w:r>
      <w:r w:rsidR="00D634E3" w:rsidRPr="000E51D8">
        <w:t> </w:t>
      </w:r>
      <w:r w:rsidRPr="000E51D8">
        <w:t>3 of the Administration Act because of which a benefit mentioned in subsection</w:t>
      </w:r>
      <w:r w:rsidR="00D634E3" w:rsidRPr="000E51D8">
        <w:t> </w:t>
      </w:r>
      <w:r w:rsidRPr="000E51D8">
        <w:t>302(2) of this Act was payable to the person.</w:t>
      </w:r>
    </w:p>
    <w:p w:rsidR="003D027D" w:rsidRPr="000E51D8" w:rsidRDefault="003D027D" w:rsidP="003D027D">
      <w:pPr>
        <w:pStyle w:val="subsection"/>
      </w:pPr>
      <w:r w:rsidRPr="000E51D8">
        <w:tab/>
        <w:t>(3)</w:t>
      </w:r>
      <w:r w:rsidRPr="000E51D8">
        <w:tab/>
        <w:t xml:space="preserve">Apart from </w:t>
      </w:r>
      <w:r w:rsidR="00A93C2F" w:rsidRPr="000E51D8">
        <w:t>section 1</w:t>
      </w:r>
      <w:r w:rsidRPr="000E51D8">
        <w:t>224AA, the other provisions of this Part under which debts arise do not apply in relation to one</w:t>
      </w:r>
      <w:r w:rsidR="00491F1A">
        <w:noBreakHyphen/>
      </w:r>
      <w:r w:rsidRPr="000E51D8">
        <w:t>off energy assistance payments under Part</w:t>
      </w:r>
      <w:r w:rsidR="00D634E3" w:rsidRPr="000E51D8">
        <w:t> </w:t>
      </w:r>
      <w:r w:rsidRPr="000E51D8">
        <w:t>2.6A.</w:t>
      </w:r>
    </w:p>
    <w:p w:rsidR="00BD0A62" w:rsidRPr="000E51D8" w:rsidRDefault="00BD0A62" w:rsidP="00BD0A62">
      <w:pPr>
        <w:pStyle w:val="ActHead5"/>
      </w:pPr>
      <w:bookmarkStart w:id="539" w:name="_Toc124515142"/>
      <w:r w:rsidRPr="000E51D8">
        <w:rPr>
          <w:rStyle w:val="CharSectno"/>
        </w:rPr>
        <w:lastRenderedPageBreak/>
        <w:t>1223ABI</w:t>
      </w:r>
      <w:r w:rsidRPr="000E51D8">
        <w:t xml:space="preserve">  Debts in respect of first 2020 economic support payments</w:t>
      </w:r>
      <w:bookmarkEnd w:id="539"/>
    </w:p>
    <w:p w:rsidR="00BD0A62" w:rsidRPr="000E51D8" w:rsidRDefault="00BD0A62" w:rsidP="00BD0A62">
      <w:pPr>
        <w:pStyle w:val="subsection"/>
      </w:pPr>
      <w:r w:rsidRPr="000E51D8">
        <w:tab/>
        <w:t>(1)</w:t>
      </w:r>
      <w:r w:rsidRPr="000E51D8">
        <w:tab/>
        <w:t>If:</w:t>
      </w:r>
    </w:p>
    <w:p w:rsidR="00BD0A62" w:rsidRPr="000E51D8" w:rsidRDefault="00BD0A62" w:rsidP="00BD0A62">
      <w:pPr>
        <w:pStyle w:val="paragraph"/>
      </w:pPr>
      <w:r w:rsidRPr="000E51D8">
        <w:tab/>
        <w:t>(a)</w:t>
      </w:r>
      <w:r w:rsidRPr="000E51D8">
        <w:tab/>
        <w:t>a first 2020 economic support payment under Division</w:t>
      </w:r>
      <w:r w:rsidR="00D634E3" w:rsidRPr="000E51D8">
        <w:t> </w:t>
      </w:r>
      <w:r w:rsidRPr="000E51D8">
        <w:t>1 of Part</w:t>
      </w:r>
      <w:r w:rsidR="00D634E3" w:rsidRPr="000E51D8">
        <w:t> </w:t>
      </w:r>
      <w:r w:rsidRPr="000E51D8">
        <w:t>2.6B is paid to a person; and</w:t>
      </w:r>
    </w:p>
    <w:p w:rsidR="00BD0A62" w:rsidRPr="000E51D8" w:rsidRDefault="00BD0A62" w:rsidP="00BD0A62">
      <w:pPr>
        <w:pStyle w:val="paragraph"/>
      </w:pPr>
      <w:r w:rsidRPr="000E51D8">
        <w:tab/>
        <w:t>(b)</w:t>
      </w:r>
      <w:r w:rsidRPr="000E51D8">
        <w:tab/>
        <w:t>after the first 2020 economic support payment is paid to the person, an underlying determination in relation to the person, at least so far as it relates to:</w:t>
      </w:r>
    </w:p>
    <w:p w:rsidR="00BD0A62" w:rsidRPr="000E51D8" w:rsidRDefault="00BD0A62" w:rsidP="00BD0A62">
      <w:pPr>
        <w:pStyle w:val="paragraphsub"/>
      </w:pPr>
      <w:r w:rsidRPr="000E51D8">
        <w:tab/>
        <w:t>(i)</w:t>
      </w:r>
      <w:r w:rsidRPr="000E51D8">
        <w:tab/>
        <w:t>a day included in the period mentioned in subsection</w:t>
      </w:r>
      <w:r w:rsidR="00D634E3" w:rsidRPr="000E51D8">
        <w:t> </w:t>
      </w:r>
      <w:r w:rsidRPr="000E51D8">
        <w:t>304(1); or</w:t>
      </w:r>
    </w:p>
    <w:p w:rsidR="00BD0A62" w:rsidRPr="000E51D8" w:rsidRDefault="00BD0A62" w:rsidP="00BD0A62">
      <w:pPr>
        <w:pStyle w:val="paragraphsub"/>
      </w:pPr>
      <w:r w:rsidRPr="000E51D8">
        <w:tab/>
        <w:t>(ii)</w:t>
      </w:r>
      <w:r w:rsidRPr="000E51D8">
        <w:tab/>
        <w:t>a period that includes such a day;</w:t>
      </w:r>
    </w:p>
    <w:p w:rsidR="00BD0A62" w:rsidRPr="000E51D8" w:rsidRDefault="00BD0A62" w:rsidP="00BD0A62">
      <w:pPr>
        <w:pStyle w:val="paragraph"/>
      </w:pPr>
      <w:r w:rsidRPr="000E51D8">
        <w:tab/>
      </w:r>
      <w:r w:rsidRPr="000E51D8">
        <w:tab/>
        <w:t>is or was (however described) changed, revoked, set aside, or superseded by another determination; and</w:t>
      </w:r>
    </w:p>
    <w:p w:rsidR="00BD0A62" w:rsidRPr="000E51D8" w:rsidRDefault="00BD0A62" w:rsidP="00BD0A62">
      <w:pPr>
        <w:pStyle w:val="paragraph"/>
      </w:pPr>
      <w:r w:rsidRPr="000E51D8">
        <w:tab/>
        <w:t>(c)</w:t>
      </w:r>
      <w:r w:rsidRPr="000E51D8">
        <w:tab/>
        <w:t>the decision to change, revoke, set aside or supersede the underlying determination is or was made for the reason, or for reasons including the reason, that the person knowingly made a false or misleading statement, or knowingly provided false information; and</w:t>
      </w:r>
    </w:p>
    <w:p w:rsidR="00BD0A62" w:rsidRPr="000E51D8" w:rsidRDefault="00BD0A62" w:rsidP="00BD0A62">
      <w:pPr>
        <w:pStyle w:val="paragraph"/>
      </w:pPr>
      <w:r w:rsidRPr="000E51D8">
        <w:tab/>
        <w:t>(d)</w:t>
      </w:r>
      <w:r w:rsidRPr="000E51D8">
        <w:tab/>
        <w:t>had the change, revocation, setting aside or superseding occurred on or before that day, the first 2020 economic support payment would not have been paid;</w:t>
      </w:r>
    </w:p>
    <w:p w:rsidR="00BD0A62" w:rsidRPr="000E51D8" w:rsidRDefault="00BD0A62" w:rsidP="00BD0A62">
      <w:pPr>
        <w:pStyle w:val="subsection2"/>
      </w:pPr>
      <w:r w:rsidRPr="000E51D8">
        <w:t>the amount of the first 2020 economic support payment is a debt due to the Commonwealth by the person.</w:t>
      </w:r>
    </w:p>
    <w:p w:rsidR="00BD0A62" w:rsidRPr="000E51D8" w:rsidRDefault="00BD0A62" w:rsidP="00BD0A62">
      <w:pPr>
        <w:pStyle w:val="subsection"/>
      </w:pPr>
      <w:r w:rsidRPr="000E51D8">
        <w:tab/>
        <w:t>(2)</w:t>
      </w:r>
      <w:r w:rsidRPr="000E51D8">
        <w:tab/>
        <w:t xml:space="preserve">For the purposes of this section, an </w:t>
      </w:r>
      <w:r w:rsidRPr="000E51D8">
        <w:rPr>
          <w:b/>
          <w:i/>
        </w:rPr>
        <w:t xml:space="preserve">underlying determination </w:t>
      </w:r>
      <w:r w:rsidRPr="000E51D8">
        <w:t>in relation to a person is a determination made under Part</w:t>
      </w:r>
      <w:r w:rsidR="00D634E3" w:rsidRPr="000E51D8">
        <w:t> </w:t>
      </w:r>
      <w:r w:rsidRPr="000E51D8">
        <w:t>3 of the Administration Act because of which a benefit mentioned in subsection</w:t>
      </w:r>
      <w:r w:rsidR="00D634E3" w:rsidRPr="000E51D8">
        <w:t> </w:t>
      </w:r>
      <w:r w:rsidRPr="000E51D8">
        <w:t>308(2) of this Act was payable to the person.</w:t>
      </w:r>
    </w:p>
    <w:p w:rsidR="00BD0A62" w:rsidRPr="000E51D8" w:rsidRDefault="00BD0A62" w:rsidP="00BD0A62">
      <w:pPr>
        <w:pStyle w:val="subsection"/>
      </w:pPr>
      <w:r w:rsidRPr="000E51D8">
        <w:tab/>
        <w:t>(3)</w:t>
      </w:r>
      <w:r w:rsidRPr="000E51D8">
        <w:tab/>
        <w:t>If:</w:t>
      </w:r>
    </w:p>
    <w:p w:rsidR="00BD0A62" w:rsidRPr="000E51D8" w:rsidRDefault="00BD0A62" w:rsidP="00BD0A62">
      <w:pPr>
        <w:pStyle w:val="paragraph"/>
      </w:pPr>
      <w:r w:rsidRPr="000E51D8">
        <w:tab/>
        <w:t>(a)</w:t>
      </w:r>
      <w:r w:rsidRPr="000E51D8">
        <w:tab/>
        <w:t>a first 2020 economic support payment under Division</w:t>
      </w:r>
      <w:r w:rsidR="00D634E3" w:rsidRPr="000E51D8">
        <w:t> </w:t>
      </w:r>
      <w:r w:rsidRPr="000E51D8">
        <w:t>1 of Part</w:t>
      </w:r>
      <w:r w:rsidR="00D634E3" w:rsidRPr="000E51D8">
        <w:t> </w:t>
      </w:r>
      <w:r w:rsidRPr="000E51D8">
        <w:t>2.6B is paid to a person; and</w:t>
      </w:r>
    </w:p>
    <w:p w:rsidR="00BD0A62" w:rsidRPr="000E51D8" w:rsidRDefault="00BD0A62" w:rsidP="00BD0A62">
      <w:pPr>
        <w:pStyle w:val="paragraph"/>
      </w:pPr>
      <w:r w:rsidRPr="000E51D8">
        <w:tab/>
        <w:t>(b)</w:t>
      </w:r>
      <w:r w:rsidRPr="000E51D8">
        <w:tab/>
        <w:t>the person qualified for the payment because of subsection</w:t>
      </w:r>
      <w:r w:rsidR="00D634E3" w:rsidRPr="000E51D8">
        <w:t> </w:t>
      </w:r>
      <w:r w:rsidRPr="000E51D8">
        <w:t>308(3) applying to the person in relation to having made a claim for a seniors health card; and</w:t>
      </w:r>
    </w:p>
    <w:p w:rsidR="00BD0A62" w:rsidRPr="000E51D8" w:rsidRDefault="00BD0A62" w:rsidP="00BD0A62">
      <w:pPr>
        <w:pStyle w:val="paragraph"/>
      </w:pPr>
      <w:r w:rsidRPr="000E51D8">
        <w:lastRenderedPageBreak/>
        <w:tab/>
        <w:t>(c)</w:t>
      </w:r>
      <w:r w:rsidRPr="000E51D8">
        <w:tab/>
        <w:t>the person knowingly made a false or misleading statement, or knowingly provided false information, in relation to the claim; and</w:t>
      </w:r>
    </w:p>
    <w:p w:rsidR="00BD0A62" w:rsidRPr="000E51D8" w:rsidRDefault="00BD0A62" w:rsidP="00BD0A62">
      <w:pPr>
        <w:pStyle w:val="paragraph"/>
      </w:pPr>
      <w:r w:rsidRPr="000E51D8">
        <w:tab/>
        <w:t>(d)</w:t>
      </w:r>
      <w:r w:rsidRPr="000E51D8">
        <w:tab/>
        <w:t>the first 2020 economic support payment would not have been paid to the person but for that statement or information;</w:t>
      </w:r>
    </w:p>
    <w:p w:rsidR="00BD0A62" w:rsidRPr="000E51D8" w:rsidRDefault="00BD0A62" w:rsidP="00BD0A62">
      <w:pPr>
        <w:pStyle w:val="subsection2"/>
      </w:pPr>
      <w:r w:rsidRPr="000E51D8">
        <w:t>the amount of the first 2020 economic support payment is a debt due to the Commonwealth by the person.</w:t>
      </w:r>
    </w:p>
    <w:p w:rsidR="00BD0A62" w:rsidRPr="000E51D8" w:rsidRDefault="00BD0A62" w:rsidP="00BD0A62">
      <w:pPr>
        <w:pStyle w:val="subsection"/>
      </w:pPr>
      <w:r w:rsidRPr="000E51D8">
        <w:tab/>
        <w:t>(4)</w:t>
      </w:r>
      <w:r w:rsidRPr="000E51D8">
        <w:tab/>
        <w:t xml:space="preserve">Apart from </w:t>
      </w:r>
      <w:r w:rsidR="00A93C2F" w:rsidRPr="000E51D8">
        <w:t>section 1</w:t>
      </w:r>
      <w:r w:rsidRPr="000E51D8">
        <w:t>224AA, the other provisions of this Part under which debts arise do not apply in relation to first 2020 economic support payments under Division</w:t>
      </w:r>
      <w:r w:rsidR="00D634E3" w:rsidRPr="000E51D8">
        <w:t> </w:t>
      </w:r>
      <w:r w:rsidRPr="000E51D8">
        <w:t>1 of Part</w:t>
      </w:r>
      <w:r w:rsidR="00D634E3" w:rsidRPr="000E51D8">
        <w:t> </w:t>
      </w:r>
      <w:r w:rsidRPr="000E51D8">
        <w:t>2.6B.</w:t>
      </w:r>
    </w:p>
    <w:p w:rsidR="00BD0A62" w:rsidRPr="000E51D8" w:rsidRDefault="00BD0A62" w:rsidP="00BD0A62">
      <w:pPr>
        <w:pStyle w:val="ActHead5"/>
      </w:pPr>
      <w:bookmarkStart w:id="540" w:name="_Toc124515143"/>
      <w:r w:rsidRPr="000E51D8">
        <w:rPr>
          <w:rStyle w:val="CharSectno"/>
        </w:rPr>
        <w:t>1223ABJ</w:t>
      </w:r>
      <w:r w:rsidRPr="000E51D8">
        <w:t xml:space="preserve">  Debts in respect of second 2020 economic support payments</w:t>
      </w:r>
      <w:bookmarkEnd w:id="540"/>
    </w:p>
    <w:p w:rsidR="00BD0A62" w:rsidRPr="000E51D8" w:rsidRDefault="00BD0A62" w:rsidP="00BD0A62">
      <w:pPr>
        <w:pStyle w:val="subsection"/>
      </w:pPr>
      <w:r w:rsidRPr="000E51D8">
        <w:tab/>
        <w:t>(1)</w:t>
      </w:r>
      <w:r w:rsidRPr="000E51D8">
        <w:tab/>
        <w:t>If:</w:t>
      </w:r>
    </w:p>
    <w:p w:rsidR="00BD0A62" w:rsidRPr="000E51D8" w:rsidRDefault="00BD0A62" w:rsidP="00BD0A62">
      <w:pPr>
        <w:pStyle w:val="paragraph"/>
      </w:pPr>
      <w:r w:rsidRPr="000E51D8">
        <w:tab/>
        <w:t>(a)</w:t>
      </w:r>
      <w:r w:rsidRPr="000E51D8">
        <w:tab/>
        <w:t>a second 2020 economic support payment under Division</w:t>
      </w:r>
      <w:r w:rsidR="00D634E3" w:rsidRPr="000E51D8">
        <w:t> </w:t>
      </w:r>
      <w:r w:rsidRPr="000E51D8">
        <w:t>2 of Part</w:t>
      </w:r>
      <w:r w:rsidR="00D634E3" w:rsidRPr="000E51D8">
        <w:t> </w:t>
      </w:r>
      <w:r w:rsidRPr="000E51D8">
        <w:t>2.6B is paid to a person; and</w:t>
      </w:r>
    </w:p>
    <w:p w:rsidR="00BD0A62" w:rsidRPr="000E51D8" w:rsidRDefault="00BD0A62" w:rsidP="00BD0A62">
      <w:pPr>
        <w:pStyle w:val="paragraph"/>
      </w:pPr>
      <w:r w:rsidRPr="000E51D8">
        <w:tab/>
        <w:t>(b)</w:t>
      </w:r>
      <w:r w:rsidRPr="000E51D8">
        <w:tab/>
        <w:t>after the second 2020 economic support payment is paid to the person, an underlying determination in relation to the person, at least so far as it relates to:</w:t>
      </w:r>
    </w:p>
    <w:p w:rsidR="00BD0A62" w:rsidRPr="000E51D8" w:rsidRDefault="00BD0A62" w:rsidP="00BD0A62">
      <w:pPr>
        <w:pStyle w:val="paragraphsub"/>
      </w:pPr>
      <w:r w:rsidRPr="000E51D8">
        <w:tab/>
        <w:t>(i)</w:t>
      </w:r>
      <w:r w:rsidRPr="000E51D8">
        <w:tab/>
        <w:t>10</w:t>
      </w:r>
      <w:r w:rsidR="00D634E3" w:rsidRPr="000E51D8">
        <w:t> </w:t>
      </w:r>
      <w:r w:rsidRPr="000E51D8">
        <w:t>July 2020; or</w:t>
      </w:r>
    </w:p>
    <w:p w:rsidR="00BD0A62" w:rsidRPr="000E51D8" w:rsidRDefault="00BD0A62" w:rsidP="00BD0A62">
      <w:pPr>
        <w:pStyle w:val="paragraphsub"/>
      </w:pPr>
      <w:r w:rsidRPr="000E51D8">
        <w:tab/>
        <w:t>(ii)</w:t>
      </w:r>
      <w:r w:rsidRPr="000E51D8">
        <w:tab/>
        <w:t>a period that includes 10</w:t>
      </w:r>
      <w:r w:rsidR="00D634E3" w:rsidRPr="000E51D8">
        <w:t> </w:t>
      </w:r>
      <w:r w:rsidRPr="000E51D8">
        <w:t>July 2020;</w:t>
      </w:r>
    </w:p>
    <w:p w:rsidR="00BD0A62" w:rsidRPr="000E51D8" w:rsidRDefault="00BD0A62" w:rsidP="00BD0A62">
      <w:pPr>
        <w:pStyle w:val="paragraph"/>
      </w:pPr>
      <w:r w:rsidRPr="000E51D8">
        <w:tab/>
      </w:r>
      <w:r w:rsidRPr="000E51D8">
        <w:tab/>
        <w:t>is or was (however described) changed, revoked, set aside, or superseded by another determination; and</w:t>
      </w:r>
    </w:p>
    <w:p w:rsidR="00BD0A62" w:rsidRPr="000E51D8" w:rsidRDefault="00BD0A62" w:rsidP="00BD0A62">
      <w:pPr>
        <w:pStyle w:val="paragraph"/>
      </w:pPr>
      <w:r w:rsidRPr="000E51D8">
        <w:tab/>
        <w:t>(c)</w:t>
      </w:r>
      <w:r w:rsidRPr="000E51D8">
        <w:tab/>
        <w:t>the decision to change, revoke, set aside or supersede the underlying determination is or was made for the reason, or for reasons including the reason, that the person knowingly made a false or misleading statement, or knowingly provided false information; and</w:t>
      </w:r>
    </w:p>
    <w:p w:rsidR="00BD0A62" w:rsidRPr="000E51D8" w:rsidRDefault="00BD0A62" w:rsidP="00BD0A62">
      <w:pPr>
        <w:pStyle w:val="paragraph"/>
      </w:pPr>
      <w:r w:rsidRPr="000E51D8">
        <w:tab/>
        <w:t>(d)</w:t>
      </w:r>
      <w:r w:rsidRPr="000E51D8">
        <w:tab/>
        <w:t>had the change, revocation, setting aside or superseding occurred on or before 10</w:t>
      </w:r>
      <w:r w:rsidR="00D634E3" w:rsidRPr="000E51D8">
        <w:t> </w:t>
      </w:r>
      <w:r w:rsidRPr="000E51D8">
        <w:t>July 2020, the second 2020 economic support payment would not have been paid;</w:t>
      </w:r>
    </w:p>
    <w:p w:rsidR="00BD0A62" w:rsidRPr="000E51D8" w:rsidRDefault="00BD0A62" w:rsidP="00BD0A62">
      <w:pPr>
        <w:pStyle w:val="subsection2"/>
      </w:pPr>
      <w:r w:rsidRPr="000E51D8">
        <w:t>the amount of the second 2020 economic support payment is a debt due to the Commonwealth by the person.</w:t>
      </w:r>
    </w:p>
    <w:p w:rsidR="00BD0A62" w:rsidRPr="000E51D8" w:rsidRDefault="00BD0A62" w:rsidP="00BD0A62">
      <w:pPr>
        <w:pStyle w:val="subsection"/>
      </w:pPr>
      <w:r w:rsidRPr="000E51D8">
        <w:lastRenderedPageBreak/>
        <w:tab/>
        <w:t>(2)</w:t>
      </w:r>
      <w:r w:rsidRPr="000E51D8">
        <w:tab/>
        <w:t xml:space="preserve">For the purposes of this section, an </w:t>
      </w:r>
      <w:r w:rsidRPr="000E51D8">
        <w:rPr>
          <w:b/>
          <w:i/>
        </w:rPr>
        <w:t xml:space="preserve">underlying determination </w:t>
      </w:r>
      <w:r w:rsidRPr="000E51D8">
        <w:t>in relation to a person is a determination made under Part</w:t>
      </w:r>
      <w:r w:rsidR="00D634E3" w:rsidRPr="000E51D8">
        <w:t> </w:t>
      </w:r>
      <w:r w:rsidRPr="000E51D8">
        <w:t>3 of the Administration Act because of which a benefit mentioned in subsection</w:t>
      </w:r>
      <w:r w:rsidR="00D634E3" w:rsidRPr="000E51D8">
        <w:t> </w:t>
      </w:r>
      <w:r w:rsidRPr="000E51D8">
        <w:t>308(2) of this Act was payable to the person.</w:t>
      </w:r>
    </w:p>
    <w:p w:rsidR="00BD0A62" w:rsidRPr="000E51D8" w:rsidRDefault="00BD0A62" w:rsidP="00BD0A62">
      <w:pPr>
        <w:pStyle w:val="subsection"/>
      </w:pPr>
      <w:r w:rsidRPr="000E51D8">
        <w:tab/>
        <w:t>(3)</w:t>
      </w:r>
      <w:r w:rsidRPr="000E51D8">
        <w:tab/>
        <w:t>If:</w:t>
      </w:r>
    </w:p>
    <w:p w:rsidR="00BD0A62" w:rsidRPr="000E51D8" w:rsidRDefault="00BD0A62" w:rsidP="00BD0A62">
      <w:pPr>
        <w:pStyle w:val="paragraph"/>
      </w:pPr>
      <w:r w:rsidRPr="000E51D8">
        <w:tab/>
        <w:t>(a)</w:t>
      </w:r>
      <w:r w:rsidRPr="000E51D8">
        <w:tab/>
        <w:t>a second 2020 economic support payment under Division</w:t>
      </w:r>
      <w:r w:rsidR="00D634E3" w:rsidRPr="000E51D8">
        <w:t> </w:t>
      </w:r>
      <w:r w:rsidRPr="000E51D8">
        <w:t>2 of Part</w:t>
      </w:r>
      <w:r w:rsidR="00D634E3" w:rsidRPr="000E51D8">
        <w:t> </w:t>
      </w:r>
      <w:r w:rsidRPr="000E51D8">
        <w:t>2.6B is paid to a person; and</w:t>
      </w:r>
    </w:p>
    <w:p w:rsidR="00BD0A62" w:rsidRPr="000E51D8" w:rsidRDefault="00BD0A62" w:rsidP="00BD0A62">
      <w:pPr>
        <w:pStyle w:val="paragraph"/>
      </w:pPr>
      <w:r w:rsidRPr="000E51D8">
        <w:tab/>
        <w:t>(b)</w:t>
      </w:r>
      <w:r w:rsidRPr="000E51D8">
        <w:tab/>
        <w:t>the person qualified for the payment because of subsection</w:t>
      </w:r>
      <w:r w:rsidR="00D634E3" w:rsidRPr="000E51D8">
        <w:t> </w:t>
      </w:r>
      <w:r w:rsidRPr="000E51D8">
        <w:t>308(3) applying to the person in relation to having made a claim for a seniors health card; and</w:t>
      </w:r>
    </w:p>
    <w:p w:rsidR="00BD0A62" w:rsidRPr="000E51D8" w:rsidRDefault="00BD0A62" w:rsidP="00BD0A62">
      <w:pPr>
        <w:pStyle w:val="paragraph"/>
      </w:pPr>
      <w:r w:rsidRPr="000E51D8">
        <w:tab/>
        <w:t>(c)</w:t>
      </w:r>
      <w:r w:rsidRPr="000E51D8">
        <w:tab/>
        <w:t>the person knowingly made a false or misleading statement, or knowingly provided false information, in relation to the claim; and</w:t>
      </w:r>
    </w:p>
    <w:p w:rsidR="00BD0A62" w:rsidRPr="000E51D8" w:rsidRDefault="00BD0A62" w:rsidP="00BD0A62">
      <w:pPr>
        <w:pStyle w:val="paragraph"/>
      </w:pPr>
      <w:r w:rsidRPr="000E51D8">
        <w:tab/>
        <w:t>(d)</w:t>
      </w:r>
      <w:r w:rsidRPr="000E51D8">
        <w:tab/>
        <w:t>the second 2020 economic support payment would not have been paid to the person but for that statement or information;</w:t>
      </w:r>
    </w:p>
    <w:p w:rsidR="00BD0A62" w:rsidRPr="000E51D8" w:rsidRDefault="00BD0A62" w:rsidP="00BD0A62">
      <w:pPr>
        <w:pStyle w:val="subsection2"/>
      </w:pPr>
      <w:r w:rsidRPr="000E51D8">
        <w:t>the amount of the second 2020 economic support payment is a debt due to the Commonwealth by the person.</w:t>
      </w:r>
    </w:p>
    <w:p w:rsidR="00BD0A62" w:rsidRPr="000E51D8" w:rsidRDefault="00BD0A62" w:rsidP="00BD0A62">
      <w:pPr>
        <w:pStyle w:val="subsection"/>
      </w:pPr>
      <w:r w:rsidRPr="000E51D8">
        <w:tab/>
        <w:t>(4)</w:t>
      </w:r>
      <w:r w:rsidRPr="000E51D8">
        <w:tab/>
        <w:t xml:space="preserve">Apart from </w:t>
      </w:r>
      <w:r w:rsidR="00A93C2F" w:rsidRPr="000E51D8">
        <w:t>section 1</w:t>
      </w:r>
      <w:r w:rsidRPr="000E51D8">
        <w:t>224AA, the other provisions of this Part under which debts arise do not apply in relation to second 2020 economic support payments under Division</w:t>
      </w:r>
      <w:r w:rsidR="00D634E3" w:rsidRPr="000E51D8">
        <w:t> </w:t>
      </w:r>
      <w:r w:rsidRPr="000E51D8">
        <w:t>2 of Part</w:t>
      </w:r>
      <w:r w:rsidR="00D634E3" w:rsidRPr="000E51D8">
        <w:t> </w:t>
      </w:r>
      <w:r w:rsidRPr="000E51D8">
        <w:t>2.6B.</w:t>
      </w:r>
    </w:p>
    <w:p w:rsidR="004A4211" w:rsidRPr="000E51D8" w:rsidRDefault="004A4211" w:rsidP="004A4211">
      <w:pPr>
        <w:pStyle w:val="ActHead5"/>
      </w:pPr>
      <w:bookmarkStart w:id="541" w:name="_Toc124515144"/>
      <w:r w:rsidRPr="000E51D8">
        <w:rPr>
          <w:rStyle w:val="CharSectno"/>
        </w:rPr>
        <w:t>1223ABK</w:t>
      </w:r>
      <w:r w:rsidRPr="000E51D8">
        <w:t xml:space="preserve">  Debts in respect of additional economic support payment 2020</w:t>
      </w:r>
      <w:bookmarkEnd w:id="541"/>
    </w:p>
    <w:p w:rsidR="004A4211" w:rsidRPr="000E51D8" w:rsidRDefault="004A4211" w:rsidP="004A4211">
      <w:pPr>
        <w:pStyle w:val="subsection"/>
      </w:pPr>
      <w:r w:rsidRPr="000E51D8">
        <w:tab/>
        <w:t>(1)</w:t>
      </w:r>
      <w:r w:rsidRPr="000E51D8">
        <w:tab/>
        <w:t>If:</w:t>
      </w:r>
    </w:p>
    <w:p w:rsidR="004A4211" w:rsidRPr="000E51D8" w:rsidRDefault="004A4211" w:rsidP="004A4211">
      <w:pPr>
        <w:pStyle w:val="paragraph"/>
      </w:pPr>
      <w:r w:rsidRPr="000E51D8">
        <w:tab/>
        <w:t>(a)</w:t>
      </w:r>
      <w:r w:rsidRPr="000E51D8">
        <w:tab/>
        <w:t>an additional economic support payment 2020 under Division 1 of Part 2.6C is paid to a person; and</w:t>
      </w:r>
    </w:p>
    <w:p w:rsidR="004A4211" w:rsidRPr="000E51D8" w:rsidRDefault="004A4211" w:rsidP="004A4211">
      <w:pPr>
        <w:pStyle w:val="paragraph"/>
      </w:pPr>
      <w:r w:rsidRPr="000E51D8">
        <w:tab/>
        <w:t>(b)</w:t>
      </w:r>
      <w:r w:rsidRPr="000E51D8">
        <w:tab/>
        <w:t>after the payment is paid to the person, an underlying determination in relation to the person, at least so far as it relates to:</w:t>
      </w:r>
    </w:p>
    <w:p w:rsidR="004A4211" w:rsidRPr="000E51D8" w:rsidRDefault="004A4211" w:rsidP="004A4211">
      <w:pPr>
        <w:pStyle w:val="paragraphsub"/>
      </w:pPr>
      <w:r w:rsidRPr="000E51D8">
        <w:tab/>
        <w:t>(i)</w:t>
      </w:r>
      <w:r w:rsidRPr="000E51D8">
        <w:tab/>
      </w:r>
      <w:r w:rsidR="003F6F00" w:rsidRPr="000E51D8">
        <w:t>27 November</w:t>
      </w:r>
      <w:r w:rsidRPr="000E51D8">
        <w:t xml:space="preserve"> 2020; or</w:t>
      </w:r>
    </w:p>
    <w:p w:rsidR="004A4211" w:rsidRPr="000E51D8" w:rsidRDefault="004A4211" w:rsidP="004A4211">
      <w:pPr>
        <w:pStyle w:val="paragraphsub"/>
      </w:pPr>
      <w:r w:rsidRPr="000E51D8">
        <w:tab/>
        <w:t>(ii)</w:t>
      </w:r>
      <w:r w:rsidRPr="000E51D8">
        <w:tab/>
        <w:t xml:space="preserve">a period that includes </w:t>
      </w:r>
      <w:r w:rsidR="003F6F00" w:rsidRPr="000E51D8">
        <w:t>27 November</w:t>
      </w:r>
      <w:r w:rsidRPr="000E51D8">
        <w:t xml:space="preserve"> 2020;</w:t>
      </w:r>
    </w:p>
    <w:p w:rsidR="004A4211" w:rsidRPr="000E51D8" w:rsidRDefault="004A4211" w:rsidP="004A4211">
      <w:pPr>
        <w:pStyle w:val="paragraph"/>
      </w:pPr>
      <w:r w:rsidRPr="000E51D8">
        <w:tab/>
      </w:r>
      <w:r w:rsidRPr="000E51D8">
        <w:tab/>
        <w:t>is or was (however described) changed, revoked, set aside or superseded by another determination; and</w:t>
      </w:r>
    </w:p>
    <w:p w:rsidR="004A4211" w:rsidRPr="000E51D8" w:rsidRDefault="004A4211" w:rsidP="004A4211">
      <w:pPr>
        <w:pStyle w:val="paragraph"/>
      </w:pPr>
      <w:r w:rsidRPr="000E51D8">
        <w:lastRenderedPageBreak/>
        <w:tab/>
        <w:t>(c)</w:t>
      </w:r>
      <w:r w:rsidRPr="000E51D8">
        <w:tab/>
        <w:t>the decision to change, revoke, set aside or supersede the underlying determination is or was made for the reason, or for reasons including the reason, that the person knowingly made a false or misleading statement, or knowingly provided false information; and</w:t>
      </w:r>
    </w:p>
    <w:p w:rsidR="004A4211" w:rsidRPr="000E51D8" w:rsidRDefault="004A4211" w:rsidP="004A4211">
      <w:pPr>
        <w:pStyle w:val="paragraph"/>
      </w:pPr>
      <w:r w:rsidRPr="000E51D8">
        <w:tab/>
        <w:t>(d)</w:t>
      </w:r>
      <w:r w:rsidRPr="000E51D8">
        <w:tab/>
        <w:t xml:space="preserve">had the change, revocation, setting aside or superseding occurred on or before </w:t>
      </w:r>
      <w:r w:rsidR="003F6F00" w:rsidRPr="000E51D8">
        <w:t>27 November</w:t>
      </w:r>
      <w:r w:rsidRPr="000E51D8">
        <w:t xml:space="preserve"> 2020, the additional economic support payment 2020 would not have been paid;</w:t>
      </w:r>
    </w:p>
    <w:p w:rsidR="004A4211" w:rsidRPr="000E51D8" w:rsidRDefault="004A4211" w:rsidP="004A4211">
      <w:pPr>
        <w:pStyle w:val="subsection2"/>
      </w:pPr>
      <w:r w:rsidRPr="000E51D8">
        <w:t>the amount of the additional economic support payment 2020 is a debt due to the Commonwealth by the person.</w:t>
      </w:r>
    </w:p>
    <w:p w:rsidR="004A4211" w:rsidRPr="000E51D8" w:rsidRDefault="004A4211" w:rsidP="004A4211">
      <w:pPr>
        <w:pStyle w:val="subsection"/>
      </w:pPr>
      <w:r w:rsidRPr="000E51D8">
        <w:tab/>
        <w:t>(2)</w:t>
      </w:r>
      <w:r w:rsidRPr="000E51D8">
        <w:tab/>
        <w:t xml:space="preserve">For the purposes of this section, an </w:t>
      </w:r>
      <w:r w:rsidRPr="000E51D8">
        <w:rPr>
          <w:b/>
          <w:i/>
        </w:rPr>
        <w:t xml:space="preserve">underlying determination </w:t>
      </w:r>
      <w:r w:rsidRPr="000E51D8">
        <w:t>in relation to a person is a determination made under Part 3 of the Administration Act because of which a payment mentioned in subsection 313(2) of this Act was payable to the person.</w:t>
      </w:r>
    </w:p>
    <w:p w:rsidR="004A4211" w:rsidRPr="000E51D8" w:rsidRDefault="004A4211" w:rsidP="004A4211">
      <w:pPr>
        <w:pStyle w:val="subsection"/>
      </w:pPr>
      <w:r w:rsidRPr="000E51D8">
        <w:tab/>
        <w:t>(3)</w:t>
      </w:r>
      <w:r w:rsidRPr="000E51D8">
        <w:tab/>
        <w:t>If:</w:t>
      </w:r>
    </w:p>
    <w:p w:rsidR="004A4211" w:rsidRPr="000E51D8" w:rsidRDefault="004A4211" w:rsidP="004A4211">
      <w:pPr>
        <w:pStyle w:val="paragraph"/>
      </w:pPr>
      <w:r w:rsidRPr="000E51D8">
        <w:tab/>
        <w:t>(a)</w:t>
      </w:r>
      <w:r w:rsidRPr="000E51D8">
        <w:tab/>
        <w:t>an additional economic support payment 2020 under Division 1 of Part 2.6C is paid to a person; and</w:t>
      </w:r>
    </w:p>
    <w:p w:rsidR="004A4211" w:rsidRPr="000E51D8" w:rsidRDefault="004A4211" w:rsidP="004A4211">
      <w:pPr>
        <w:pStyle w:val="paragraph"/>
      </w:pPr>
      <w:r w:rsidRPr="000E51D8">
        <w:tab/>
        <w:t>(b)</w:t>
      </w:r>
      <w:r w:rsidRPr="000E51D8">
        <w:tab/>
        <w:t>the person qualified for the payment because of subsection 313(3) applying to the person in relation to having made a claim for a seniors health card; and</w:t>
      </w:r>
    </w:p>
    <w:p w:rsidR="004A4211" w:rsidRPr="000E51D8" w:rsidRDefault="004A4211" w:rsidP="004A4211">
      <w:pPr>
        <w:pStyle w:val="paragraph"/>
      </w:pPr>
      <w:r w:rsidRPr="000E51D8">
        <w:tab/>
        <w:t>(c)</w:t>
      </w:r>
      <w:r w:rsidRPr="000E51D8">
        <w:tab/>
        <w:t>the person knowingly made a false or misleading statement, or knowingly provided false information, in relation to the claim; and</w:t>
      </w:r>
    </w:p>
    <w:p w:rsidR="004A4211" w:rsidRPr="000E51D8" w:rsidRDefault="004A4211" w:rsidP="004A4211">
      <w:pPr>
        <w:pStyle w:val="paragraph"/>
      </w:pPr>
      <w:r w:rsidRPr="000E51D8">
        <w:tab/>
        <w:t>(d)</w:t>
      </w:r>
      <w:r w:rsidRPr="000E51D8">
        <w:tab/>
        <w:t>the additional economic support payment 2020 would not have been paid to the person but for that statement or information;</w:t>
      </w:r>
    </w:p>
    <w:p w:rsidR="004A4211" w:rsidRPr="000E51D8" w:rsidRDefault="004A4211" w:rsidP="004A4211">
      <w:pPr>
        <w:pStyle w:val="subsection2"/>
      </w:pPr>
      <w:r w:rsidRPr="000E51D8">
        <w:t>the amount of the additional economic support payment 2020 is a debt due to the Commonwealth by the person.</w:t>
      </w:r>
    </w:p>
    <w:p w:rsidR="004A4211" w:rsidRPr="000E51D8" w:rsidRDefault="004A4211" w:rsidP="004A4211">
      <w:pPr>
        <w:pStyle w:val="subsection"/>
      </w:pPr>
      <w:r w:rsidRPr="000E51D8">
        <w:tab/>
        <w:t>(4)</w:t>
      </w:r>
      <w:r w:rsidRPr="000E51D8">
        <w:tab/>
        <w:t xml:space="preserve">Apart from </w:t>
      </w:r>
      <w:r w:rsidR="00A93C2F" w:rsidRPr="000E51D8">
        <w:t>section 1</w:t>
      </w:r>
      <w:r w:rsidRPr="000E51D8">
        <w:t>224AA, the other provisions of this Part under which debts arise do not apply in relation to an additional economic support payment 2020 under Division 1 of Part 2.6C.</w:t>
      </w:r>
    </w:p>
    <w:p w:rsidR="004A4211" w:rsidRPr="000E51D8" w:rsidRDefault="004A4211" w:rsidP="004A4211">
      <w:pPr>
        <w:pStyle w:val="ActHead5"/>
      </w:pPr>
      <w:bookmarkStart w:id="542" w:name="_Toc124515145"/>
      <w:r w:rsidRPr="000E51D8">
        <w:rPr>
          <w:rStyle w:val="CharSectno"/>
        </w:rPr>
        <w:lastRenderedPageBreak/>
        <w:t>1223ABL</w:t>
      </w:r>
      <w:r w:rsidRPr="000E51D8">
        <w:t xml:space="preserve">  Debts in respect of additional economic support payment 2021</w:t>
      </w:r>
      <w:bookmarkEnd w:id="542"/>
    </w:p>
    <w:p w:rsidR="004A4211" w:rsidRPr="000E51D8" w:rsidRDefault="004A4211" w:rsidP="004A4211">
      <w:pPr>
        <w:pStyle w:val="subsection"/>
      </w:pPr>
      <w:r w:rsidRPr="000E51D8">
        <w:tab/>
        <w:t>(1)</w:t>
      </w:r>
      <w:r w:rsidRPr="000E51D8">
        <w:tab/>
        <w:t>If:</w:t>
      </w:r>
    </w:p>
    <w:p w:rsidR="004A4211" w:rsidRPr="000E51D8" w:rsidRDefault="004A4211" w:rsidP="004A4211">
      <w:pPr>
        <w:pStyle w:val="paragraph"/>
      </w:pPr>
      <w:r w:rsidRPr="000E51D8">
        <w:tab/>
        <w:t>(a)</w:t>
      </w:r>
      <w:r w:rsidRPr="000E51D8">
        <w:tab/>
        <w:t>an additional economic support payment 2021 under Division 2 of Part 2.6C is paid to a person; and</w:t>
      </w:r>
    </w:p>
    <w:p w:rsidR="004A4211" w:rsidRPr="000E51D8" w:rsidRDefault="004A4211" w:rsidP="004A4211">
      <w:pPr>
        <w:pStyle w:val="paragraph"/>
      </w:pPr>
      <w:r w:rsidRPr="000E51D8">
        <w:tab/>
        <w:t>(b)</w:t>
      </w:r>
      <w:r w:rsidRPr="000E51D8">
        <w:tab/>
        <w:t>after the payment is paid to the person, an underlying determination in relation to the person, at least so far as it relates to:</w:t>
      </w:r>
    </w:p>
    <w:p w:rsidR="004A4211" w:rsidRPr="000E51D8" w:rsidRDefault="004A4211" w:rsidP="004A4211">
      <w:pPr>
        <w:pStyle w:val="paragraphsub"/>
      </w:pPr>
      <w:r w:rsidRPr="000E51D8">
        <w:tab/>
        <w:t>(i)</w:t>
      </w:r>
      <w:r w:rsidRPr="000E51D8">
        <w:tab/>
        <w:t>26 February 2021; or</w:t>
      </w:r>
    </w:p>
    <w:p w:rsidR="004A4211" w:rsidRPr="000E51D8" w:rsidRDefault="004A4211" w:rsidP="004A4211">
      <w:pPr>
        <w:pStyle w:val="paragraphsub"/>
      </w:pPr>
      <w:r w:rsidRPr="000E51D8">
        <w:tab/>
        <w:t>(ii)</w:t>
      </w:r>
      <w:r w:rsidRPr="000E51D8">
        <w:tab/>
        <w:t>a period that includes 26 February 2021;</w:t>
      </w:r>
    </w:p>
    <w:p w:rsidR="004A4211" w:rsidRPr="000E51D8" w:rsidRDefault="004A4211" w:rsidP="004A4211">
      <w:pPr>
        <w:pStyle w:val="paragraph"/>
      </w:pPr>
      <w:r w:rsidRPr="000E51D8">
        <w:tab/>
      </w:r>
      <w:r w:rsidRPr="000E51D8">
        <w:tab/>
        <w:t>is or was (however described) changed, revoked, set aside or superseded by another determination; and</w:t>
      </w:r>
    </w:p>
    <w:p w:rsidR="004A4211" w:rsidRPr="000E51D8" w:rsidRDefault="004A4211" w:rsidP="004A4211">
      <w:pPr>
        <w:pStyle w:val="paragraph"/>
      </w:pPr>
      <w:r w:rsidRPr="000E51D8">
        <w:tab/>
        <w:t>(c)</w:t>
      </w:r>
      <w:r w:rsidRPr="000E51D8">
        <w:tab/>
        <w:t>the decision to change, revoke, set aside or supersede the underlying determination is or was made for the reason, or for reasons including the reason, that the person knowingly made a false or misleading statement, or knowingly provided false information; and</w:t>
      </w:r>
    </w:p>
    <w:p w:rsidR="004A4211" w:rsidRPr="000E51D8" w:rsidRDefault="004A4211" w:rsidP="004A4211">
      <w:pPr>
        <w:pStyle w:val="paragraph"/>
      </w:pPr>
      <w:r w:rsidRPr="000E51D8">
        <w:tab/>
        <w:t>(d)</w:t>
      </w:r>
      <w:r w:rsidRPr="000E51D8">
        <w:tab/>
        <w:t>had the change, revocation, setting aside or superseding occurred on or before 26 February 2021, the additional economic support payment 2021 would not have been paid;</w:t>
      </w:r>
    </w:p>
    <w:p w:rsidR="004A4211" w:rsidRPr="000E51D8" w:rsidRDefault="004A4211" w:rsidP="004A4211">
      <w:pPr>
        <w:pStyle w:val="subsection2"/>
      </w:pPr>
      <w:r w:rsidRPr="000E51D8">
        <w:t>the amount of the additional economic support payment 2021 is a debt due to the Commonwealth by the person.</w:t>
      </w:r>
    </w:p>
    <w:p w:rsidR="004A4211" w:rsidRPr="000E51D8" w:rsidRDefault="004A4211" w:rsidP="004A4211">
      <w:pPr>
        <w:pStyle w:val="subsection"/>
      </w:pPr>
      <w:r w:rsidRPr="000E51D8">
        <w:tab/>
        <w:t>(2)</w:t>
      </w:r>
      <w:r w:rsidRPr="000E51D8">
        <w:tab/>
        <w:t xml:space="preserve">For the purposes of this section, an </w:t>
      </w:r>
      <w:r w:rsidRPr="000E51D8">
        <w:rPr>
          <w:b/>
          <w:i/>
        </w:rPr>
        <w:t xml:space="preserve">underlying determination </w:t>
      </w:r>
      <w:r w:rsidRPr="000E51D8">
        <w:t>in relation to a person is a determination made under Part 3 of the Administration Act because of which a payment mentioned in subsection 313(2) of this Act was payable to the person.</w:t>
      </w:r>
    </w:p>
    <w:p w:rsidR="004A4211" w:rsidRPr="000E51D8" w:rsidRDefault="004A4211" w:rsidP="004A4211">
      <w:pPr>
        <w:pStyle w:val="subsection"/>
      </w:pPr>
      <w:r w:rsidRPr="000E51D8">
        <w:tab/>
        <w:t>(3)</w:t>
      </w:r>
      <w:r w:rsidRPr="000E51D8">
        <w:tab/>
        <w:t>If:</w:t>
      </w:r>
    </w:p>
    <w:p w:rsidR="004A4211" w:rsidRPr="000E51D8" w:rsidRDefault="004A4211" w:rsidP="004A4211">
      <w:pPr>
        <w:pStyle w:val="paragraph"/>
      </w:pPr>
      <w:r w:rsidRPr="000E51D8">
        <w:tab/>
        <w:t>(a)</w:t>
      </w:r>
      <w:r w:rsidRPr="000E51D8">
        <w:tab/>
        <w:t>an additional economic support payment 2021 under Division 2 of Part 2.6C is paid to a person; and</w:t>
      </w:r>
    </w:p>
    <w:p w:rsidR="004A4211" w:rsidRPr="000E51D8" w:rsidRDefault="004A4211" w:rsidP="004A4211">
      <w:pPr>
        <w:pStyle w:val="paragraph"/>
      </w:pPr>
      <w:r w:rsidRPr="000E51D8">
        <w:tab/>
        <w:t>(b)</w:t>
      </w:r>
      <w:r w:rsidRPr="000E51D8">
        <w:tab/>
        <w:t>the person qualified for the payment because of subsection 313(3) applying to the person in relation to having made a claim for a seniors health card; and</w:t>
      </w:r>
    </w:p>
    <w:p w:rsidR="004A4211" w:rsidRPr="000E51D8" w:rsidRDefault="004A4211" w:rsidP="004A4211">
      <w:pPr>
        <w:pStyle w:val="paragraph"/>
      </w:pPr>
      <w:r w:rsidRPr="000E51D8">
        <w:lastRenderedPageBreak/>
        <w:tab/>
        <w:t>(c)</w:t>
      </w:r>
      <w:r w:rsidRPr="000E51D8">
        <w:tab/>
        <w:t>the person knowingly made a false or misleading statement, or knowingly provided false information, in relation to the claim; and</w:t>
      </w:r>
    </w:p>
    <w:p w:rsidR="004A4211" w:rsidRPr="000E51D8" w:rsidRDefault="004A4211" w:rsidP="004A4211">
      <w:pPr>
        <w:pStyle w:val="paragraph"/>
      </w:pPr>
      <w:r w:rsidRPr="000E51D8">
        <w:tab/>
        <w:t>(d)</w:t>
      </w:r>
      <w:r w:rsidRPr="000E51D8">
        <w:tab/>
        <w:t>the additional economic support payment 2021 would not have been paid to the person but for that statement or information;</w:t>
      </w:r>
    </w:p>
    <w:p w:rsidR="004A4211" w:rsidRPr="000E51D8" w:rsidRDefault="004A4211" w:rsidP="004A4211">
      <w:pPr>
        <w:pStyle w:val="subsection2"/>
      </w:pPr>
      <w:r w:rsidRPr="000E51D8">
        <w:t>the amount of the additional economic support payment 2021 is a debt due to the Commonwealth by the person.</w:t>
      </w:r>
    </w:p>
    <w:p w:rsidR="004A4211" w:rsidRPr="000E51D8" w:rsidRDefault="004A4211" w:rsidP="004A4211">
      <w:pPr>
        <w:pStyle w:val="subsection"/>
      </w:pPr>
      <w:r w:rsidRPr="000E51D8">
        <w:tab/>
        <w:t>(4)</w:t>
      </w:r>
      <w:r w:rsidRPr="000E51D8">
        <w:tab/>
        <w:t xml:space="preserve">Apart from </w:t>
      </w:r>
      <w:r w:rsidR="00A93C2F" w:rsidRPr="000E51D8">
        <w:t>section 1</w:t>
      </w:r>
      <w:r w:rsidRPr="000E51D8">
        <w:t>224AA, the other provisions of this Part under which debts arise do not apply in relation to an additional economic support payment 2021 under Division 2 of Part 2.6C.</w:t>
      </w:r>
    </w:p>
    <w:p w:rsidR="00C52DD5" w:rsidRPr="000E51D8" w:rsidRDefault="00C52DD5" w:rsidP="00C52DD5">
      <w:pPr>
        <w:pStyle w:val="ActHead5"/>
      </w:pPr>
      <w:bookmarkStart w:id="543" w:name="_Toc124515146"/>
      <w:r w:rsidRPr="000E51D8">
        <w:rPr>
          <w:rStyle w:val="CharSectno"/>
        </w:rPr>
        <w:t>1223ABM</w:t>
      </w:r>
      <w:r w:rsidRPr="000E51D8">
        <w:t xml:space="preserve">  Debts in respect of 2022 cost of living payment</w:t>
      </w:r>
      <w:bookmarkEnd w:id="543"/>
    </w:p>
    <w:p w:rsidR="00C52DD5" w:rsidRPr="000E51D8" w:rsidRDefault="00C52DD5" w:rsidP="00C52DD5">
      <w:pPr>
        <w:pStyle w:val="subsection"/>
      </w:pPr>
      <w:r w:rsidRPr="000E51D8">
        <w:tab/>
        <w:t>(1)</w:t>
      </w:r>
      <w:r w:rsidRPr="000E51D8">
        <w:tab/>
        <w:t>If:</w:t>
      </w:r>
    </w:p>
    <w:p w:rsidR="00C52DD5" w:rsidRPr="000E51D8" w:rsidRDefault="00C52DD5" w:rsidP="00C52DD5">
      <w:pPr>
        <w:pStyle w:val="paragraph"/>
      </w:pPr>
      <w:r w:rsidRPr="000E51D8">
        <w:tab/>
        <w:t>(a)</w:t>
      </w:r>
      <w:r w:rsidRPr="000E51D8">
        <w:tab/>
        <w:t>a 2022 cost of living payment under Division 1 of Part 2.6D is paid to a person; and</w:t>
      </w:r>
    </w:p>
    <w:p w:rsidR="00C52DD5" w:rsidRPr="000E51D8" w:rsidRDefault="00C52DD5" w:rsidP="00C52DD5">
      <w:pPr>
        <w:pStyle w:val="paragraph"/>
      </w:pPr>
      <w:r w:rsidRPr="000E51D8">
        <w:tab/>
        <w:t>(b)</w:t>
      </w:r>
      <w:r w:rsidRPr="000E51D8">
        <w:tab/>
        <w:t>after the 2022 cost of living payment is paid to the person, an underlying determination in relation to the person, at least so far as it relates to:</w:t>
      </w:r>
    </w:p>
    <w:p w:rsidR="00C52DD5" w:rsidRPr="000E51D8" w:rsidRDefault="00C52DD5" w:rsidP="00C52DD5">
      <w:pPr>
        <w:pStyle w:val="paragraphsub"/>
      </w:pPr>
      <w:r w:rsidRPr="000E51D8">
        <w:tab/>
        <w:t>(i)</w:t>
      </w:r>
      <w:r w:rsidRPr="000E51D8">
        <w:tab/>
        <w:t>29 March 2022; or</w:t>
      </w:r>
    </w:p>
    <w:p w:rsidR="00C52DD5" w:rsidRPr="000E51D8" w:rsidRDefault="00C52DD5" w:rsidP="00C52DD5">
      <w:pPr>
        <w:pStyle w:val="paragraphsub"/>
      </w:pPr>
      <w:r w:rsidRPr="000E51D8">
        <w:tab/>
        <w:t>(ii)</w:t>
      </w:r>
      <w:r w:rsidRPr="000E51D8">
        <w:tab/>
        <w:t>a period that includes 29 March 2022;</w:t>
      </w:r>
    </w:p>
    <w:p w:rsidR="00C52DD5" w:rsidRPr="000E51D8" w:rsidRDefault="00C52DD5" w:rsidP="00C52DD5">
      <w:pPr>
        <w:pStyle w:val="paragraph"/>
      </w:pPr>
      <w:r w:rsidRPr="000E51D8">
        <w:tab/>
      </w:r>
      <w:r w:rsidRPr="000E51D8">
        <w:tab/>
        <w:t>is or was (however described) changed, revoked, set aside, or superseded by another determination; and</w:t>
      </w:r>
    </w:p>
    <w:p w:rsidR="00C52DD5" w:rsidRPr="000E51D8" w:rsidRDefault="00C52DD5" w:rsidP="00C52DD5">
      <w:pPr>
        <w:pStyle w:val="paragraph"/>
      </w:pPr>
      <w:r w:rsidRPr="000E51D8">
        <w:tab/>
        <w:t>(c)</w:t>
      </w:r>
      <w:r w:rsidRPr="000E51D8">
        <w:tab/>
        <w:t>the decision to change, revoke, set aside or supersede the underlying determination is or was made for the reason, or for reasons including the reason, that the person knowingly made a false or misleading statement, or knowingly provided false information; and</w:t>
      </w:r>
    </w:p>
    <w:p w:rsidR="00C52DD5" w:rsidRPr="000E51D8" w:rsidRDefault="00C52DD5" w:rsidP="00C52DD5">
      <w:pPr>
        <w:pStyle w:val="paragraph"/>
      </w:pPr>
      <w:r w:rsidRPr="000E51D8">
        <w:tab/>
        <w:t>(d)</w:t>
      </w:r>
      <w:r w:rsidRPr="000E51D8">
        <w:tab/>
        <w:t>had the change, revocation, setting aside or superseding occurred on or before 29 March 2022, the 2022 cost of living payment would not have been paid;</w:t>
      </w:r>
    </w:p>
    <w:p w:rsidR="00C52DD5" w:rsidRPr="000E51D8" w:rsidRDefault="00C52DD5" w:rsidP="00C52DD5">
      <w:pPr>
        <w:pStyle w:val="subsection2"/>
      </w:pPr>
      <w:r w:rsidRPr="000E51D8">
        <w:t>the amount of the 2022 cost of living payment is a debt due to the Commonwealth by the person.</w:t>
      </w:r>
    </w:p>
    <w:p w:rsidR="00C52DD5" w:rsidRPr="000E51D8" w:rsidRDefault="00C52DD5" w:rsidP="00C52DD5">
      <w:pPr>
        <w:pStyle w:val="subsection"/>
      </w:pPr>
      <w:r w:rsidRPr="000E51D8">
        <w:lastRenderedPageBreak/>
        <w:tab/>
        <w:t>(2)</w:t>
      </w:r>
      <w:r w:rsidRPr="000E51D8">
        <w:tab/>
        <w:t xml:space="preserve">For the purposes of this section, an </w:t>
      </w:r>
      <w:r w:rsidRPr="000E51D8">
        <w:rPr>
          <w:b/>
          <w:i/>
        </w:rPr>
        <w:t xml:space="preserve">underlying determination </w:t>
      </w:r>
      <w:r w:rsidRPr="000E51D8">
        <w:t>in relation to a person is a determination made under Part 3 of the Administration Act because of which a benefit mentioned in subsection 316(2) of this Act was payable to the person.</w:t>
      </w:r>
    </w:p>
    <w:p w:rsidR="00C52DD5" w:rsidRPr="000E51D8" w:rsidRDefault="00C52DD5" w:rsidP="00C52DD5">
      <w:pPr>
        <w:pStyle w:val="subsection"/>
      </w:pPr>
      <w:r w:rsidRPr="000E51D8">
        <w:tab/>
        <w:t>(3)</w:t>
      </w:r>
      <w:r w:rsidRPr="000E51D8">
        <w:tab/>
        <w:t>If:</w:t>
      </w:r>
    </w:p>
    <w:p w:rsidR="00C52DD5" w:rsidRPr="000E51D8" w:rsidRDefault="00C52DD5" w:rsidP="00C52DD5">
      <w:pPr>
        <w:pStyle w:val="paragraph"/>
      </w:pPr>
      <w:r w:rsidRPr="000E51D8">
        <w:tab/>
        <w:t>(a)</w:t>
      </w:r>
      <w:r w:rsidRPr="000E51D8">
        <w:tab/>
        <w:t>a 2022 cost of living payment under Division 1 of Part 2.6D is paid to a person; and</w:t>
      </w:r>
    </w:p>
    <w:p w:rsidR="00C52DD5" w:rsidRPr="000E51D8" w:rsidRDefault="00C52DD5" w:rsidP="00C52DD5">
      <w:pPr>
        <w:pStyle w:val="paragraph"/>
      </w:pPr>
      <w:r w:rsidRPr="000E51D8">
        <w:tab/>
        <w:t>(b)</w:t>
      </w:r>
      <w:r w:rsidRPr="000E51D8">
        <w:tab/>
        <w:t>the person qualified for the payment because of subsection 316(3) applying to the person in relation to having made a claim for a seniors health card; and</w:t>
      </w:r>
    </w:p>
    <w:p w:rsidR="00C52DD5" w:rsidRPr="000E51D8" w:rsidRDefault="00C52DD5" w:rsidP="00C52DD5">
      <w:pPr>
        <w:pStyle w:val="paragraph"/>
      </w:pPr>
      <w:r w:rsidRPr="000E51D8">
        <w:tab/>
        <w:t>(c)</w:t>
      </w:r>
      <w:r w:rsidRPr="000E51D8">
        <w:tab/>
        <w:t>the person knowingly made a false or misleading statement, or knowingly provided false information, in relation to the claim; and</w:t>
      </w:r>
    </w:p>
    <w:p w:rsidR="00C52DD5" w:rsidRPr="000E51D8" w:rsidRDefault="00C52DD5" w:rsidP="00C52DD5">
      <w:pPr>
        <w:pStyle w:val="paragraph"/>
      </w:pPr>
      <w:r w:rsidRPr="000E51D8">
        <w:tab/>
        <w:t>(d)</w:t>
      </w:r>
      <w:r w:rsidRPr="000E51D8">
        <w:tab/>
        <w:t>the 2022 cost of living payment would not have been paid to the person but for that statement or information;</w:t>
      </w:r>
    </w:p>
    <w:p w:rsidR="00C52DD5" w:rsidRPr="000E51D8" w:rsidRDefault="00C52DD5" w:rsidP="00C52DD5">
      <w:pPr>
        <w:pStyle w:val="subsection2"/>
      </w:pPr>
      <w:r w:rsidRPr="000E51D8">
        <w:t>the amount of the 2022 cost of living payment is a debt due to the Commonwealth by the person.</w:t>
      </w:r>
    </w:p>
    <w:p w:rsidR="00C52DD5" w:rsidRPr="000E51D8" w:rsidRDefault="00C52DD5" w:rsidP="00C52DD5">
      <w:pPr>
        <w:pStyle w:val="subsection"/>
      </w:pPr>
      <w:r w:rsidRPr="000E51D8">
        <w:tab/>
        <w:t>(4)</w:t>
      </w:r>
      <w:r w:rsidRPr="000E51D8">
        <w:tab/>
        <w:t>Apart from section 1224AA, the other provisions of this Part under which debts arise do not apply in relation to a 2022 cost of living payment under Division 1 of Part 2.6D.</w:t>
      </w:r>
    </w:p>
    <w:p w:rsidR="00B67889" w:rsidRPr="000E51D8" w:rsidRDefault="00B67889" w:rsidP="00B67889">
      <w:pPr>
        <w:pStyle w:val="ActHead5"/>
      </w:pPr>
      <w:bookmarkStart w:id="544" w:name="_Toc124515147"/>
      <w:r w:rsidRPr="000E51D8">
        <w:rPr>
          <w:rStyle w:val="CharSectno"/>
        </w:rPr>
        <w:t>1224</w:t>
      </w:r>
      <w:r w:rsidRPr="000E51D8">
        <w:t xml:space="preserve">  Debts relating to clean energy advances</w:t>
      </w:r>
      <w:bookmarkEnd w:id="544"/>
    </w:p>
    <w:p w:rsidR="00B67889" w:rsidRPr="000E51D8" w:rsidRDefault="00B67889" w:rsidP="00B67889">
      <w:pPr>
        <w:pStyle w:val="subsection"/>
      </w:pPr>
      <w:r w:rsidRPr="000E51D8">
        <w:tab/>
        <w:t>(1)</w:t>
      </w:r>
      <w:r w:rsidRPr="000E51D8">
        <w:tab/>
        <w:t>This section applies if:</w:t>
      </w:r>
    </w:p>
    <w:p w:rsidR="00B67889" w:rsidRPr="000E51D8" w:rsidRDefault="00B67889" w:rsidP="00B67889">
      <w:pPr>
        <w:pStyle w:val="paragraph"/>
      </w:pPr>
      <w:r w:rsidRPr="000E51D8">
        <w:tab/>
        <w:t>(a)</w:t>
      </w:r>
      <w:r w:rsidRPr="000E51D8">
        <w:tab/>
        <w:t>an individual is paid a clean energy advance; and</w:t>
      </w:r>
    </w:p>
    <w:p w:rsidR="00B67889" w:rsidRPr="000E51D8" w:rsidRDefault="00B67889" w:rsidP="00B67889">
      <w:pPr>
        <w:pStyle w:val="paragraph"/>
      </w:pPr>
      <w:r w:rsidRPr="000E51D8">
        <w:tab/>
        <w:t>(b)</w:t>
      </w:r>
      <w:r w:rsidRPr="000E51D8">
        <w:tab/>
        <w:t>after the advance is paid, one of the following events happens to a determination that directly or indirectly affects the payability or amount of the advance paid to the individual:</w:t>
      </w:r>
    </w:p>
    <w:p w:rsidR="00B67889" w:rsidRPr="000E51D8" w:rsidRDefault="00B67889" w:rsidP="00B67889">
      <w:pPr>
        <w:pStyle w:val="paragraphsub"/>
      </w:pPr>
      <w:r w:rsidRPr="000E51D8">
        <w:tab/>
        <w:t>(i)</w:t>
      </w:r>
      <w:r w:rsidRPr="000E51D8">
        <w:tab/>
        <w:t>the determination is changed, revoked or set aside;</w:t>
      </w:r>
    </w:p>
    <w:p w:rsidR="00B67889" w:rsidRPr="000E51D8" w:rsidRDefault="00B67889" w:rsidP="00B67889">
      <w:pPr>
        <w:pStyle w:val="paragraphsub"/>
      </w:pPr>
      <w:r w:rsidRPr="000E51D8">
        <w:tab/>
        <w:t>(ii)</w:t>
      </w:r>
      <w:r w:rsidRPr="000E51D8">
        <w:tab/>
        <w:t>the determination is superseded by another determination; and</w:t>
      </w:r>
    </w:p>
    <w:p w:rsidR="00B67889" w:rsidRPr="000E51D8" w:rsidRDefault="00B67889" w:rsidP="00B67889">
      <w:pPr>
        <w:pStyle w:val="paragraph"/>
      </w:pPr>
      <w:r w:rsidRPr="000E51D8">
        <w:tab/>
        <w:t>(c)</w:t>
      </w:r>
      <w:r w:rsidRPr="000E51D8">
        <w:tab/>
        <w:t>the event happens wholly or partly because the individual knowingly made a false or misleading statement or knowingly provided false information; and</w:t>
      </w:r>
    </w:p>
    <w:p w:rsidR="00B67889" w:rsidRPr="000E51D8" w:rsidRDefault="00B67889" w:rsidP="00B67889">
      <w:pPr>
        <w:pStyle w:val="paragraph"/>
      </w:pPr>
      <w:r w:rsidRPr="000E51D8">
        <w:lastRenderedPageBreak/>
        <w:tab/>
        <w:t>(d)</w:t>
      </w:r>
      <w:r w:rsidRPr="000E51D8">
        <w:tab/>
        <w:t>had the event happened on or before the day the advance was paid:</w:t>
      </w:r>
    </w:p>
    <w:p w:rsidR="00B67889" w:rsidRPr="000E51D8" w:rsidRDefault="00B67889" w:rsidP="00B67889">
      <w:pPr>
        <w:pStyle w:val="paragraphsub"/>
      </w:pPr>
      <w:r w:rsidRPr="000E51D8">
        <w:tab/>
        <w:t>(i)</w:t>
      </w:r>
      <w:r w:rsidRPr="000E51D8">
        <w:tab/>
        <w:t>the advance would not have been paid; or</w:t>
      </w:r>
    </w:p>
    <w:p w:rsidR="00B67889" w:rsidRPr="000E51D8" w:rsidRDefault="00B67889" w:rsidP="00B67889">
      <w:pPr>
        <w:pStyle w:val="paragraphsub"/>
      </w:pPr>
      <w:r w:rsidRPr="000E51D8">
        <w:tab/>
        <w:t>(ii)</w:t>
      </w:r>
      <w:r w:rsidRPr="000E51D8">
        <w:tab/>
        <w:t>the advance would have been reduced.</w:t>
      </w:r>
    </w:p>
    <w:p w:rsidR="00B67889" w:rsidRPr="000E51D8" w:rsidRDefault="00B67889" w:rsidP="00B67889">
      <w:pPr>
        <w:pStyle w:val="notetext"/>
      </w:pPr>
      <w:r w:rsidRPr="000E51D8">
        <w:t>Note 1:</w:t>
      </w:r>
      <w:r w:rsidRPr="000E51D8">
        <w:tab/>
        <w:t>Examples of determinations directly affecting the payability or amount of the clean energy advance are as follows:</w:t>
      </w:r>
    </w:p>
    <w:p w:rsidR="00B67889" w:rsidRPr="000E51D8" w:rsidRDefault="00B67889" w:rsidP="009D4356">
      <w:pPr>
        <w:pStyle w:val="notepara"/>
      </w:pPr>
      <w:r w:rsidRPr="000E51D8">
        <w:t>(a)</w:t>
      </w:r>
      <w:r w:rsidRPr="000E51D8">
        <w:tab/>
        <w:t>a determination relating to the person’s qualification for the clean energy qualifying payment to which the advance related;</w:t>
      </w:r>
    </w:p>
    <w:p w:rsidR="00B67889" w:rsidRPr="000E51D8" w:rsidRDefault="00B67889" w:rsidP="009D4356">
      <w:pPr>
        <w:pStyle w:val="notepara"/>
      </w:pPr>
      <w:r w:rsidRPr="000E51D8">
        <w:t>(b)</w:t>
      </w:r>
      <w:r w:rsidRPr="000E51D8">
        <w:tab/>
        <w:t>the determination of the person’s qualification for the clean energy advance.</w:t>
      </w:r>
    </w:p>
    <w:p w:rsidR="00B67889" w:rsidRPr="000E51D8" w:rsidRDefault="00B67889" w:rsidP="00B67889">
      <w:pPr>
        <w:pStyle w:val="notetext"/>
      </w:pPr>
      <w:r w:rsidRPr="000E51D8">
        <w:t>Note 2:</w:t>
      </w:r>
      <w:r w:rsidRPr="000E51D8">
        <w:tab/>
        <w:t>An example of a determination indirectly affecting the amount of the advance is a determination relating to a change in circumstances that results in the person qualifying for a further payment of the advance under an instrument made under section</w:t>
      </w:r>
      <w:r w:rsidR="00D634E3" w:rsidRPr="000E51D8">
        <w:t> </w:t>
      </w:r>
      <w:r w:rsidRPr="000E51D8">
        <w:t>914G.</w:t>
      </w:r>
    </w:p>
    <w:p w:rsidR="00B67889" w:rsidRPr="000E51D8" w:rsidRDefault="00B67889" w:rsidP="00B67889">
      <w:pPr>
        <w:pStyle w:val="SubsectionHead"/>
      </w:pPr>
      <w:r w:rsidRPr="000E51D8">
        <w:t>Creation and amount of debt</w:t>
      </w:r>
    </w:p>
    <w:p w:rsidR="00B67889" w:rsidRPr="000E51D8" w:rsidRDefault="00B67889" w:rsidP="00B67889">
      <w:pPr>
        <w:pStyle w:val="subsection"/>
      </w:pPr>
      <w:r w:rsidRPr="000E51D8">
        <w:tab/>
        <w:t>(2)</w:t>
      </w:r>
      <w:r w:rsidRPr="000E51D8">
        <w:tab/>
        <w:t xml:space="preserve">The advance is a debt due to the Commonwealth by the individual if </w:t>
      </w:r>
      <w:r w:rsidR="00D634E3" w:rsidRPr="000E51D8">
        <w:t>subparagraph (</w:t>
      </w:r>
      <w:r w:rsidRPr="000E51D8">
        <w:t>1)(d)(i) applies.</w:t>
      </w:r>
    </w:p>
    <w:p w:rsidR="00B67889" w:rsidRPr="000E51D8" w:rsidRDefault="00B67889" w:rsidP="00B67889">
      <w:pPr>
        <w:pStyle w:val="subsection"/>
      </w:pPr>
      <w:r w:rsidRPr="000E51D8">
        <w:tab/>
        <w:t>(3)</w:t>
      </w:r>
      <w:r w:rsidRPr="000E51D8">
        <w:tab/>
        <w:t xml:space="preserve">The amount by which the advance would have been reduced is a debt due to the Commonwealth by the individual if </w:t>
      </w:r>
      <w:r w:rsidR="00D634E3" w:rsidRPr="000E51D8">
        <w:t>subparagraph (</w:t>
      </w:r>
      <w:r w:rsidRPr="000E51D8">
        <w:t>1)(d)(ii) applies.</w:t>
      </w:r>
    </w:p>
    <w:p w:rsidR="00B67889" w:rsidRPr="000E51D8" w:rsidRDefault="00B67889" w:rsidP="00B67889">
      <w:pPr>
        <w:pStyle w:val="SubsectionHead"/>
      </w:pPr>
      <w:r w:rsidRPr="000E51D8">
        <w:t>Relationship with other sections</w:t>
      </w:r>
    </w:p>
    <w:p w:rsidR="00B67889" w:rsidRPr="000E51D8" w:rsidRDefault="00B67889" w:rsidP="00B67889">
      <w:pPr>
        <w:pStyle w:val="subsection"/>
      </w:pPr>
      <w:r w:rsidRPr="000E51D8">
        <w:tab/>
        <w:t>(4)</w:t>
      </w:r>
      <w:r w:rsidRPr="000E51D8">
        <w:tab/>
        <w:t xml:space="preserve">Apart from </w:t>
      </w:r>
      <w:r w:rsidR="00A93C2F" w:rsidRPr="000E51D8">
        <w:t>section 1</w:t>
      </w:r>
      <w:r w:rsidRPr="000E51D8">
        <w:t>224AA, the other provisions of this Part under which debts arise do not apply in relation to clean energy advances.</w:t>
      </w:r>
    </w:p>
    <w:p w:rsidR="00993C17" w:rsidRPr="000E51D8" w:rsidRDefault="00993C17" w:rsidP="008E5319">
      <w:pPr>
        <w:pStyle w:val="ActHead5"/>
      </w:pPr>
      <w:bookmarkStart w:id="545" w:name="_Toc124515148"/>
      <w:r w:rsidRPr="000E51D8">
        <w:rPr>
          <w:rStyle w:val="CharSectno"/>
        </w:rPr>
        <w:t>1224A</w:t>
      </w:r>
      <w:r w:rsidRPr="000E51D8">
        <w:t xml:space="preserve">  Debts relating to essential medical equipment payments</w:t>
      </w:r>
      <w:bookmarkEnd w:id="545"/>
    </w:p>
    <w:p w:rsidR="00CC2240" w:rsidRPr="000E51D8" w:rsidRDefault="00CC2240" w:rsidP="008E5319">
      <w:pPr>
        <w:pStyle w:val="subsection"/>
        <w:keepNext/>
        <w:keepLines/>
      </w:pPr>
      <w:r w:rsidRPr="000E51D8">
        <w:tab/>
        <w:t>(1)</w:t>
      </w:r>
      <w:r w:rsidRPr="000E51D8">
        <w:tab/>
        <w:t>This section applies if:</w:t>
      </w:r>
    </w:p>
    <w:p w:rsidR="00993C17" w:rsidRPr="000E51D8" w:rsidRDefault="00993C17" w:rsidP="00993C17">
      <w:pPr>
        <w:pStyle w:val="paragraph"/>
      </w:pPr>
      <w:r w:rsidRPr="000E51D8">
        <w:tab/>
        <w:t>(a)</w:t>
      </w:r>
      <w:r w:rsidRPr="000E51D8">
        <w:tab/>
        <w:t>an individual has been paid an essential medical equipment payment because of a determination made under Part</w:t>
      </w:r>
      <w:r w:rsidR="00D634E3" w:rsidRPr="000E51D8">
        <w:t> </w:t>
      </w:r>
      <w:r w:rsidRPr="000E51D8">
        <w:t>3 of the Administration Act; and</w:t>
      </w:r>
    </w:p>
    <w:p w:rsidR="00CC2240" w:rsidRPr="000E51D8" w:rsidRDefault="00CC2240" w:rsidP="00CC2240">
      <w:pPr>
        <w:pStyle w:val="paragraph"/>
      </w:pPr>
      <w:r w:rsidRPr="000E51D8">
        <w:tab/>
        <w:t>(b)</w:t>
      </w:r>
      <w:r w:rsidRPr="000E51D8">
        <w:tab/>
        <w:t>after the payment was made to the individual, the determination is or was (however described) changed, revoked, set aside, or superseded by another determination; and</w:t>
      </w:r>
    </w:p>
    <w:p w:rsidR="00CC2240" w:rsidRPr="000E51D8" w:rsidRDefault="00CC2240" w:rsidP="00CC2240">
      <w:pPr>
        <w:pStyle w:val="paragraph"/>
      </w:pPr>
      <w:r w:rsidRPr="000E51D8">
        <w:lastRenderedPageBreak/>
        <w:tab/>
        <w:t>(c)</w:t>
      </w:r>
      <w:r w:rsidRPr="000E51D8">
        <w:tab/>
        <w:t>the decision to change, revoke, set aside or supersede the determination is or was made wholly or partly because the individual knowingly made a false or misleading statement, or knowingly provided false information; and</w:t>
      </w:r>
    </w:p>
    <w:p w:rsidR="00CC2240" w:rsidRPr="000E51D8" w:rsidRDefault="00CC2240" w:rsidP="00CC2240">
      <w:pPr>
        <w:pStyle w:val="paragraph"/>
      </w:pPr>
      <w:r w:rsidRPr="000E51D8">
        <w:tab/>
        <w:t>(d)</w:t>
      </w:r>
      <w:r w:rsidRPr="000E51D8">
        <w:tab/>
        <w:t>apart from that statement or information, the payment would not have been paid.</w:t>
      </w:r>
    </w:p>
    <w:p w:rsidR="00CC2240" w:rsidRPr="000E51D8" w:rsidRDefault="00CC2240" w:rsidP="00CC2240">
      <w:pPr>
        <w:pStyle w:val="subsection"/>
      </w:pPr>
      <w:r w:rsidRPr="000E51D8">
        <w:tab/>
        <w:t>(2)</w:t>
      </w:r>
      <w:r w:rsidRPr="000E51D8">
        <w:tab/>
        <w:t>An amount equal to the payment is a debt due to the Commonwealth by the individual.</w:t>
      </w:r>
    </w:p>
    <w:p w:rsidR="00CC2240" w:rsidRPr="000E51D8" w:rsidRDefault="00CC2240" w:rsidP="00CC2240">
      <w:pPr>
        <w:pStyle w:val="subsection"/>
      </w:pPr>
      <w:r w:rsidRPr="000E51D8">
        <w:tab/>
        <w:t>(3)</w:t>
      </w:r>
      <w:r w:rsidRPr="000E51D8">
        <w:tab/>
        <w:t xml:space="preserve">Apart from </w:t>
      </w:r>
      <w:r w:rsidR="00A93C2F" w:rsidRPr="000E51D8">
        <w:t>section 1</w:t>
      </w:r>
      <w:r w:rsidRPr="000E51D8">
        <w:t>224AA, the other provisions of this Part under which debts arise do not apply in relation to payments to which this section applies.</w:t>
      </w:r>
    </w:p>
    <w:p w:rsidR="004918DA" w:rsidRPr="000E51D8" w:rsidRDefault="004918DA" w:rsidP="004918DA">
      <w:pPr>
        <w:pStyle w:val="ActHead5"/>
      </w:pPr>
      <w:bookmarkStart w:id="546" w:name="_Toc124515149"/>
      <w:r w:rsidRPr="000E51D8">
        <w:rPr>
          <w:rStyle w:val="CharSectno"/>
        </w:rPr>
        <w:t>1224AA</w:t>
      </w:r>
      <w:r w:rsidRPr="000E51D8">
        <w:t xml:space="preserve">  Person other than payee obtaining payment of a cheque</w:t>
      </w:r>
      <w:bookmarkEnd w:id="546"/>
    </w:p>
    <w:p w:rsidR="004918DA" w:rsidRPr="000E51D8" w:rsidRDefault="004918DA" w:rsidP="004918DA">
      <w:pPr>
        <w:pStyle w:val="subsection"/>
        <w:keepNext/>
      </w:pPr>
      <w:r w:rsidRPr="000E51D8">
        <w:tab/>
      </w:r>
      <w:r w:rsidRPr="000E51D8">
        <w:tab/>
        <w:t>If:</w:t>
      </w:r>
    </w:p>
    <w:p w:rsidR="00493534" w:rsidRPr="000E51D8" w:rsidRDefault="00493534" w:rsidP="00493534">
      <w:pPr>
        <w:pStyle w:val="paragraph"/>
      </w:pPr>
      <w:r w:rsidRPr="000E51D8">
        <w:tab/>
        <w:t>(a)</w:t>
      </w:r>
      <w:r w:rsidRPr="000E51D8">
        <w:tab/>
        <w:t>an amount of a social security payment or an amount of fares allowance is paid by cheque; and</w:t>
      </w:r>
    </w:p>
    <w:p w:rsidR="004918DA" w:rsidRPr="000E51D8" w:rsidRDefault="004918DA" w:rsidP="004918DA">
      <w:pPr>
        <w:pStyle w:val="paragraph"/>
      </w:pPr>
      <w:r w:rsidRPr="000E51D8">
        <w:tab/>
        <w:t>(b)</w:t>
      </w:r>
      <w:r w:rsidRPr="000E51D8">
        <w:tab/>
        <w:t>a person other than the payee obtains possession of the cheque from the payee; and</w:t>
      </w:r>
    </w:p>
    <w:p w:rsidR="004918DA" w:rsidRPr="000E51D8" w:rsidRDefault="004918DA" w:rsidP="004918DA">
      <w:pPr>
        <w:pStyle w:val="paragraph"/>
      </w:pPr>
      <w:r w:rsidRPr="000E51D8">
        <w:tab/>
        <w:t>(c)</w:t>
      </w:r>
      <w:r w:rsidRPr="000E51D8">
        <w:tab/>
        <w:t>the cheque is not endorsed by the payee to the person; and</w:t>
      </w:r>
    </w:p>
    <w:p w:rsidR="004918DA" w:rsidRPr="000E51D8" w:rsidRDefault="004918DA" w:rsidP="004918DA">
      <w:pPr>
        <w:pStyle w:val="paragraph"/>
        <w:keepNext/>
      </w:pPr>
      <w:r w:rsidRPr="000E51D8">
        <w:tab/>
        <w:t>(d)</w:t>
      </w:r>
      <w:r w:rsidRPr="000E51D8">
        <w:tab/>
        <w:t>the person obtains value for the cheque;</w:t>
      </w:r>
    </w:p>
    <w:p w:rsidR="004918DA" w:rsidRPr="000E51D8" w:rsidRDefault="004918DA" w:rsidP="004918DA">
      <w:pPr>
        <w:pStyle w:val="subsection2"/>
      </w:pPr>
      <w:r w:rsidRPr="000E51D8">
        <w:t>the amount of the cheque is a debt due by the person to the Commonwealth.</w:t>
      </w:r>
    </w:p>
    <w:p w:rsidR="004918DA" w:rsidRPr="000E51D8" w:rsidRDefault="004918DA" w:rsidP="004918DA">
      <w:pPr>
        <w:pStyle w:val="ActHead5"/>
      </w:pPr>
      <w:bookmarkStart w:id="547" w:name="_Toc124515150"/>
      <w:r w:rsidRPr="000E51D8">
        <w:rPr>
          <w:rStyle w:val="CharSectno"/>
        </w:rPr>
        <w:t>1224AB</w:t>
      </w:r>
      <w:r w:rsidRPr="000E51D8">
        <w:t xml:space="preserve">  Joint and several liability for persons involved in contravention of Act</w:t>
      </w:r>
      <w:bookmarkEnd w:id="547"/>
    </w:p>
    <w:p w:rsidR="004918DA" w:rsidRPr="000E51D8" w:rsidRDefault="004918DA" w:rsidP="004918DA">
      <w:pPr>
        <w:pStyle w:val="subsection"/>
      </w:pPr>
      <w:r w:rsidRPr="000E51D8">
        <w:tab/>
      </w:r>
      <w:r w:rsidRPr="000E51D8">
        <w:tab/>
        <w:t>If:</w:t>
      </w:r>
    </w:p>
    <w:p w:rsidR="004918DA" w:rsidRPr="000E51D8" w:rsidRDefault="004918DA" w:rsidP="004918DA">
      <w:pPr>
        <w:pStyle w:val="paragraph"/>
      </w:pPr>
      <w:r w:rsidRPr="000E51D8">
        <w:tab/>
        <w:t>(a)</w:t>
      </w:r>
      <w:r w:rsidRPr="000E51D8">
        <w:tab/>
        <w:t>a person is liable to pay a debt because the person contravened a provision of this Act as in force immediately before 20</w:t>
      </w:r>
      <w:r w:rsidR="00D634E3" w:rsidRPr="000E51D8">
        <w:t> </w:t>
      </w:r>
      <w:r w:rsidRPr="000E51D8">
        <w:t>March 2000, or a provision of the social security law; and</w:t>
      </w:r>
    </w:p>
    <w:p w:rsidR="004918DA" w:rsidRPr="000E51D8" w:rsidRDefault="004918DA" w:rsidP="004918DA">
      <w:pPr>
        <w:pStyle w:val="paragraph"/>
      </w:pPr>
      <w:r w:rsidRPr="000E51D8">
        <w:tab/>
        <w:t>(b)</w:t>
      </w:r>
      <w:r w:rsidRPr="000E51D8">
        <w:tab/>
        <w:t xml:space="preserve">another person is convicted of an offence under </w:t>
      </w:r>
      <w:r w:rsidR="00A93C2F" w:rsidRPr="000E51D8">
        <w:t>section 1</w:t>
      </w:r>
      <w:r w:rsidRPr="000E51D8">
        <w:t xml:space="preserve">1.2, </w:t>
      </w:r>
      <w:r w:rsidR="00F43494" w:rsidRPr="000E51D8">
        <w:t xml:space="preserve">11.2A, </w:t>
      </w:r>
      <w:r w:rsidRPr="000E51D8">
        <w:t xml:space="preserve">11.4 or 11.5 of the </w:t>
      </w:r>
      <w:r w:rsidRPr="000E51D8">
        <w:rPr>
          <w:i/>
        </w:rPr>
        <w:t>Criminal Code</w:t>
      </w:r>
      <w:r w:rsidRPr="000E51D8">
        <w:t xml:space="preserve"> in relation to the contravention;</w:t>
      </w:r>
    </w:p>
    <w:p w:rsidR="004918DA" w:rsidRPr="000E51D8" w:rsidRDefault="004918DA" w:rsidP="004918DA">
      <w:pPr>
        <w:pStyle w:val="subsection2"/>
      </w:pPr>
      <w:r w:rsidRPr="000E51D8">
        <w:lastRenderedPageBreak/>
        <w:t xml:space="preserve">the persons referred to in </w:t>
      </w:r>
      <w:r w:rsidR="00D634E3" w:rsidRPr="000E51D8">
        <w:t>paragraphs (</w:t>
      </w:r>
      <w:r w:rsidRPr="000E51D8">
        <w:t>a) and (b) are jointly and severally liable to pay the debt.</w:t>
      </w:r>
    </w:p>
    <w:p w:rsidR="004918DA" w:rsidRPr="000E51D8" w:rsidRDefault="004918DA" w:rsidP="004918DA">
      <w:pPr>
        <w:pStyle w:val="ActHead5"/>
      </w:pPr>
      <w:bookmarkStart w:id="548" w:name="_Toc124515151"/>
      <w:r w:rsidRPr="000E51D8">
        <w:rPr>
          <w:rStyle w:val="CharSectno"/>
        </w:rPr>
        <w:t>1224B</w:t>
      </w:r>
      <w:r w:rsidRPr="000E51D8">
        <w:t xml:space="preserve">  Education entry payment debt</w:t>
      </w:r>
      <w:bookmarkEnd w:id="548"/>
    </w:p>
    <w:p w:rsidR="004918DA" w:rsidRPr="000E51D8" w:rsidRDefault="004918DA" w:rsidP="004918DA">
      <w:pPr>
        <w:pStyle w:val="subsection"/>
        <w:keepNext/>
      </w:pPr>
      <w:r w:rsidRPr="000E51D8">
        <w:tab/>
        <w:t>(1)</w:t>
      </w:r>
      <w:r w:rsidRPr="000E51D8">
        <w:tab/>
        <w:t>If:</w:t>
      </w:r>
    </w:p>
    <w:p w:rsidR="004918DA" w:rsidRPr="000E51D8" w:rsidRDefault="004918DA" w:rsidP="004918DA">
      <w:pPr>
        <w:pStyle w:val="paragraph"/>
      </w:pPr>
      <w:r w:rsidRPr="000E51D8">
        <w:tab/>
        <w:t>(a)</w:t>
      </w:r>
      <w:r w:rsidRPr="000E51D8">
        <w:tab/>
        <w:t>an education entry payment is made to a person; and</w:t>
      </w:r>
    </w:p>
    <w:p w:rsidR="004918DA" w:rsidRPr="000E51D8" w:rsidRDefault="004918DA" w:rsidP="004918DA">
      <w:pPr>
        <w:pStyle w:val="paragraph"/>
        <w:keepNext/>
      </w:pPr>
      <w:r w:rsidRPr="000E51D8">
        <w:tab/>
        <w:t>(b)</w:t>
      </w:r>
      <w:r w:rsidRPr="000E51D8">
        <w:tab/>
        <w:t>the person does not pay the enrolment fees for the course in relation to which the education entry payment was made in the calendar year in respect of which the education entry payment was made;</w:t>
      </w:r>
    </w:p>
    <w:p w:rsidR="004918DA" w:rsidRPr="000E51D8" w:rsidRDefault="004918DA" w:rsidP="004918DA">
      <w:pPr>
        <w:pStyle w:val="subsection2"/>
      </w:pPr>
      <w:r w:rsidRPr="000E51D8">
        <w:t>the amount of the education entry payment so made is a debt due to the Commonwealth.</w:t>
      </w:r>
    </w:p>
    <w:p w:rsidR="004918DA" w:rsidRPr="000E51D8" w:rsidRDefault="004918DA" w:rsidP="004918DA">
      <w:pPr>
        <w:pStyle w:val="subsection"/>
      </w:pPr>
      <w:r w:rsidRPr="000E51D8">
        <w:tab/>
        <w:t>(2)</w:t>
      </w:r>
      <w:r w:rsidRPr="000E51D8">
        <w:tab/>
      </w:r>
      <w:r w:rsidR="00D634E3" w:rsidRPr="000E51D8">
        <w:t>Subsection (</w:t>
      </w:r>
      <w:r w:rsidRPr="000E51D8">
        <w:t xml:space="preserve">1) does not apply to a person who is not required to pay the enrolment fees mentioned in </w:t>
      </w:r>
      <w:r w:rsidR="00D634E3" w:rsidRPr="000E51D8">
        <w:t>paragraph (</w:t>
      </w:r>
      <w:r w:rsidRPr="000E51D8">
        <w:t>1)(b).</w:t>
      </w:r>
    </w:p>
    <w:p w:rsidR="004918DA" w:rsidRPr="000E51D8" w:rsidRDefault="004918DA" w:rsidP="004918DA">
      <w:pPr>
        <w:pStyle w:val="ActHead5"/>
      </w:pPr>
      <w:bookmarkStart w:id="549" w:name="_Toc124515152"/>
      <w:r w:rsidRPr="000E51D8">
        <w:rPr>
          <w:rStyle w:val="CharSectno"/>
        </w:rPr>
        <w:t>1224C</w:t>
      </w:r>
      <w:r w:rsidRPr="000E51D8">
        <w:t xml:space="preserve">  Data</w:t>
      </w:r>
      <w:r w:rsidR="00491F1A">
        <w:noBreakHyphen/>
      </w:r>
      <w:r w:rsidRPr="000E51D8">
        <w:t>matching Program (Assistance and Tax) Acts debts</w:t>
      </w:r>
      <w:bookmarkEnd w:id="549"/>
    </w:p>
    <w:p w:rsidR="004918DA" w:rsidRPr="000E51D8" w:rsidRDefault="004918DA" w:rsidP="004918DA">
      <w:pPr>
        <w:pStyle w:val="subsection"/>
        <w:keepNext/>
      </w:pPr>
      <w:r w:rsidRPr="000E51D8">
        <w:tab/>
      </w:r>
      <w:r w:rsidRPr="000E51D8">
        <w:tab/>
        <w:t>If:</w:t>
      </w:r>
    </w:p>
    <w:p w:rsidR="004918DA" w:rsidRPr="000E51D8" w:rsidRDefault="004918DA" w:rsidP="004918DA">
      <w:pPr>
        <w:pStyle w:val="paragraph"/>
      </w:pPr>
      <w:r w:rsidRPr="000E51D8">
        <w:tab/>
        <w:t>(a)</w:t>
      </w:r>
      <w:r w:rsidRPr="000E51D8">
        <w:tab/>
        <w:t>an amount has been paid to a person by way of a social security payment; and</w:t>
      </w:r>
    </w:p>
    <w:p w:rsidR="004918DA" w:rsidRPr="000E51D8" w:rsidRDefault="004918DA" w:rsidP="004918DA">
      <w:pPr>
        <w:pStyle w:val="paragraph"/>
        <w:keepNext/>
      </w:pPr>
      <w:r w:rsidRPr="000E51D8">
        <w:tab/>
        <w:t>(b)</w:t>
      </w:r>
      <w:r w:rsidRPr="000E51D8">
        <w:tab/>
        <w:t xml:space="preserve">the amount is a debt due to the Commonwealth under </w:t>
      </w:r>
      <w:r w:rsidR="004E3300" w:rsidRPr="000E51D8">
        <w:t>subsection 1</w:t>
      </w:r>
      <w:r w:rsidRPr="000E51D8">
        <w:t xml:space="preserve">1(6) of the </w:t>
      </w:r>
      <w:r w:rsidRPr="000E51D8">
        <w:rPr>
          <w:i/>
        </w:rPr>
        <w:t>Data</w:t>
      </w:r>
      <w:r w:rsidR="00491F1A">
        <w:rPr>
          <w:i/>
        </w:rPr>
        <w:noBreakHyphen/>
      </w:r>
      <w:r w:rsidRPr="000E51D8">
        <w:rPr>
          <w:i/>
        </w:rPr>
        <w:t>matching Program (Assistance and Tax) Act 1990</w:t>
      </w:r>
      <w:r w:rsidRPr="000E51D8">
        <w:t>;</w:t>
      </w:r>
    </w:p>
    <w:p w:rsidR="004918DA" w:rsidRPr="000E51D8" w:rsidRDefault="004918DA" w:rsidP="004918DA">
      <w:pPr>
        <w:pStyle w:val="subsection2"/>
      </w:pPr>
      <w:r w:rsidRPr="000E51D8">
        <w:t>the amount so paid is recoverable by the Commonwealth.</w:t>
      </w:r>
    </w:p>
    <w:p w:rsidR="004918DA" w:rsidRPr="000E51D8" w:rsidRDefault="004918DA" w:rsidP="004918DA">
      <w:pPr>
        <w:pStyle w:val="ActHead5"/>
      </w:pPr>
      <w:bookmarkStart w:id="550" w:name="_Toc124515153"/>
      <w:r w:rsidRPr="000E51D8">
        <w:rPr>
          <w:rStyle w:val="CharSectno"/>
        </w:rPr>
        <w:t>1224D</w:t>
      </w:r>
      <w:r w:rsidRPr="000E51D8">
        <w:t xml:space="preserve">  Mobility allowance advance debts</w:t>
      </w:r>
      <w:bookmarkEnd w:id="550"/>
    </w:p>
    <w:p w:rsidR="004918DA" w:rsidRPr="000E51D8" w:rsidRDefault="004918DA" w:rsidP="004918DA">
      <w:pPr>
        <w:pStyle w:val="subsection"/>
        <w:keepNext/>
      </w:pPr>
      <w:r w:rsidRPr="000E51D8">
        <w:tab/>
        <w:t>(1)</w:t>
      </w:r>
      <w:r w:rsidRPr="000E51D8">
        <w:tab/>
        <w:t>If:</w:t>
      </w:r>
    </w:p>
    <w:p w:rsidR="004918DA" w:rsidRPr="000E51D8" w:rsidRDefault="004918DA" w:rsidP="004918DA">
      <w:pPr>
        <w:pStyle w:val="paragraph"/>
      </w:pPr>
      <w:r w:rsidRPr="000E51D8">
        <w:tab/>
        <w:t>(a)</w:t>
      </w:r>
      <w:r w:rsidRPr="000E51D8">
        <w:tab/>
        <w:t xml:space="preserve">a person (the </w:t>
      </w:r>
      <w:r w:rsidRPr="000E51D8">
        <w:rPr>
          <w:b/>
          <w:i/>
        </w:rPr>
        <w:t>recipient</w:t>
      </w:r>
      <w:r w:rsidRPr="000E51D8">
        <w:t>) has received mobility allowance advance; and</w:t>
      </w:r>
    </w:p>
    <w:p w:rsidR="004918DA" w:rsidRPr="000E51D8" w:rsidRDefault="004918DA" w:rsidP="004918DA">
      <w:pPr>
        <w:pStyle w:val="paragraph"/>
      </w:pPr>
      <w:r w:rsidRPr="000E51D8">
        <w:tab/>
        <w:t>(b)</w:t>
      </w:r>
      <w:r w:rsidRPr="000E51D8">
        <w:tab/>
        <w:t>the advance was paid because the recipient or another person:</w:t>
      </w:r>
    </w:p>
    <w:p w:rsidR="004918DA" w:rsidRPr="000E51D8" w:rsidRDefault="004918DA" w:rsidP="004918DA">
      <w:pPr>
        <w:pStyle w:val="paragraphsub"/>
      </w:pPr>
      <w:r w:rsidRPr="000E51D8">
        <w:tab/>
        <w:t>(i)</w:t>
      </w:r>
      <w:r w:rsidRPr="000E51D8">
        <w:tab/>
        <w:t>made a false statement or a false representation; or</w:t>
      </w:r>
    </w:p>
    <w:p w:rsidR="004918DA" w:rsidRPr="000E51D8" w:rsidRDefault="004918DA" w:rsidP="004918DA">
      <w:pPr>
        <w:pStyle w:val="paragraphsub"/>
      </w:pPr>
      <w:r w:rsidRPr="000E51D8">
        <w:tab/>
        <w:t>(ii)</w:t>
      </w:r>
      <w:r w:rsidRPr="000E51D8">
        <w:tab/>
        <w:t>failed or omitted to comply with a provision of the social security law or this Act as in force immediately before 20</w:t>
      </w:r>
      <w:r w:rsidR="00D634E3" w:rsidRPr="000E51D8">
        <w:t> </w:t>
      </w:r>
      <w:r w:rsidRPr="000E51D8">
        <w:t>March 2000; and</w:t>
      </w:r>
    </w:p>
    <w:p w:rsidR="004918DA" w:rsidRPr="000E51D8" w:rsidRDefault="004918DA" w:rsidP="004918DA">
      <w:pPr>
        <w:pStyle w:val="paragraph"/>
        <w:keepNext/>
      </w:pPr>
      <w:r w:rsidRPr="000E51D8">
        <w:lastRenderedPageBreak/>
        <w:tab/>
        <w:t>(c)</w:t>
      </w:r>
      <w:r w:rsidRPr="000E51D8">
        <w:tab/>
        <w:t>the Secretary determines that the recipient’s qualification for mobility allowance ceased on a particular day during the recipient’s advance payment period;</w:t>
      </w:r>
    </w:p>
    <w:p w:rsidR="004918DA" w:rsidRPr="000E51D8" w:rsidRDefault="004918DA" w:rsidP="004918DA">
      <w:pPr>
        <w:pStyle w:val="subsection2"/>
      </w:pPr>
      <w:r w:rsidRPr="000E51D8">
        <w:t xml:space="preserve">the amount worked out under </w:t>
      </w:r>
      <w:r w:rsidR="00D634E3" w:rsidRPr="000E51D8">
        <w:t>subsection (</w:t>
      </w:r>
      <w:r w:rsidRPr="000E51D8">
        <w:t>2) is a debt due to the Commonwealth.</w:t>
      </w:r>
    </w:p>
    <w:p w:rsidR="004918DA" w:rsidRPr="000E51D8" w:rsidRDefault="004918DA" w:rsidP="004918DA">
      <w:pPr>
        <w:pStyle w:val="subsection"/>
        <w:keepNext/>
      </w:pPr>
      <w:r w:rsidRPr="000E51D8">
        <w:tab/>
        <w:t>(2)</w:t>
      </w:r>
      <w:r w:rsidRPr="000E51D8">
        <w:tab/>
        <w:t xml:space="preserve">For the purposes of </w:t>
      </w:r>
      <w:r w:rsidR="00D634E3" w:rsidRPr="000E51D8">
        <w:t>subsection (</w:t>
      </w:r>
      <w:r w:rsidRPr="000E51D8">
        <w:t>1), the amount of the recipient’s debt is:</w:t>
      </w:r>
    </w:p>
    <w:p w:rsidR="00117B70" w:rsidRPr="000E51D8" w:rsidRDefault="00461304" w:rsidP="00117B70">
      <w:pPr>
        <w:pStyle w:val="Formula"/>
      </w:pPr>
      <w:r w:rsidRPr="000E51D8">
        <w:rPr>
          <w:noProof/>
        </w:rPr>
        <w:drawing>
          <wp:inline distT="0" distB="0" distL="0" distR="0" wp14:anchorId="79E3A85F" wp14:editId="2DBF397A">
            <wp:extent cx="2190750" cy="514350"/>
            <wp:effectExtent l="0" t="0" r="0" b="0"/>
            <wp:docPr id="103" name="Picture 103" descr="Start formula start fraction amount of advance over 13 end fraction times number of paydays end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2190750" cy="514350"/>
                    </a:xfrm>
                    <a:prstGeom prst="rect">
                      <a:avLst/>
                    </a:prstGeom>
                    <a:noFill/>
                    <a:ln>
                      <a:noFill/>
                    </a:ln>
                  </pic:spPr>
                </pic:pic>
              </a:graphicData>
            </a:graphic>
          </wp:inline>
        </w:drawing>
      </w:r>
    </w:p>
    <w:p w:rsidR="004918DA" w:rsidRPr="000E51D8" w:rsidRDefault="004918DA" w:rsidP="001F08D3">
      <w:pPr>
        <w:pStyle w:val="subsection2"/>
        <w:keepNext/>
        <w:keepLines/>
      </w:pPr>
      <w:r w:rsidRPr="000E51D8">
        <w:t>where:</w:t>
      </w:r>
    </w:p>
    <w:p w:rsidR="004918DA" w:rsidRPr="000E51D8" w:rsidRDefault="004918DA" w:rsidP="004918DA">
      <w:pPr>
        <w:pStyle w:val="Definition"/>
      </w:pPr>
      <w:r w:rsidRPr="000E51D8">
        <w:rPr>
          <w:b/>
          <w:i/>
        </w:rPr>
        <w:t>amount of advance</w:t>
      </w:r>
      <w:r w:rsidRPr="000E51D8">
        <w:t xml:space="preserve"> means the amount of mobility allowance advance paid to the recipient under </w:t>
      </w:r>
      <w:r w:rsidR="00A93C2F" w:rsidRPr="000E51D8">
        <w:t>section 1</w:t>
      </w:r>
      <w:r w:rsidRPr="000E51D8">
        <w:t>045.</w:t>
      </w:r>
    </w:p>
    <w:p w:rsidR="004918DA" w:rsidRPr="000E51D8" w:rsidRDefault="004918DA" w:rsidP="004918DA">
      <w:pPr>
        <w:pStyle w:val="Definition"/>
      </w:pPr>
      <w:r w:rsidRPr="000E51D8">
        <w:rPr>
          <w:b/>
          <w:i/>
        </w:rPr>
        <w:t>number of paydays</w:t>
      </w:r>
      <w:r w:rsidRPr="000E51D8">
        <w:t xml:space="preserve"> means the number of whole paydays in the period that starts on the day determined by the Secretary under </w:t>
      </w:r>
      <w:r w:rsidR="00D634E3" w:rsidRPr="000E51D8">
        <w:t>paragraph (</w:t>
      </w:r>
      <w:r w:rsidRPr="000E51D8">
        <w:t>1)(c) and ends at the end of the recipient’s advance payment period.</w:t>
      </w:r>
    </w:p>
    <w:p w:rsidR="001C0C1E" w:rsidRPr="000E51D8" w:rsidRDefault="001C0C1E" w:rsidP="00310F89">
      <w:pPr>
        <w:pStyle w:val="subsection"/>
        <w:keepNext/>
        <w:rPr>
          <w:szCs w:val="22"/>
        </w:rPr>
      </w:pPr>
      <w:r w:rsidRPr="000E51D8">
        <w:tab/>
      </w:r>
      <w:r w:rsidRPr="000E51D8">
        <w:rPr>
          <w:szCs w:val="22"/>
        </w:rPr>
        <w:t>(3)</w:t>
      </w:r>
      <w:r w:rsidRPr="000E51D8">
        <w:rPr>
          <w:szCs w:val="22"/>
        </w:rPr>
        <w:tab/>
        <w:t>In this section:</w:t>
      </w:r>
    </w:p>
    <w:p w:rsidR="001C0C1E" w:rsidRPr="000E51D8" w:rsidRDefault="001C0C1E" w:rsidP="001C0C1E">
      <w:pPr>
        <w:pStyle w:val="Definition"/>
        <w:rPr>
          <w:szCs w:val="22"/>
        </w:rPr>
      </w:pPr>
      <w:r w:rsidRPr="000E51D8">
        <w:rPr>
          <w:b/>
          <w:i/>
          <w:szCs w:val="22"/>
        </w:rPr>
        <w:t xml:space="preserve">advance payment period </w:t>
      </w:r>
      <w:r w:rsidRPr="000E51D8">
        <w:rPr>
          <w:szCs w:val="22"/>
        </w:rPr>
        <w:t>for mobility allowance advance is the period of 26 weeks starting on the first payday for which it is practicable to pay the advance and adjust the mobility allowance payments of the recipient.</w:t>
      </w:r>
    </w:p>
    <w:p w:rsidR="001C0C1E" w:rsidRPr="000E51D8" w:rsidRDefault="001C0C1E" w:rsidP="001C0C1E">
      <w:pPr>
        <w:pStyle w:val="notetext"/>
      </w:pPr>
      <w:r w:rsidRPr="000E51D8">
        <w:t>Note:</w:t>
      </w:r>
      <w:r w:rsidRPr="000E51D8">
        <w:tab/>
        <w:t xml:space="preserve">Any reduction in the advance payment period under </w:t>
      </w:r>
      <w:r w:rsidR="00A93C2F" w:rsidRPr="000E51D8">
        <w:t>section 1</w:t>
      </w:r>
      <w:r w:rsidRPr="000E51D8">
        <w:t>044A is not taken into account for the purposes of this definition.</w:t>
      </w:r>
    </w:p>
    <w:p w:rsidR="004918DA" w:rsidRPr="000E51D8" w:rsidRDefault="004918DA" w:rsidP="004918DA">
      <w:pPr>
        <w:pStyle w:val="ActHead5"/>
      </w:pPr>
      <w:bookmarkStart w:id="551" w:name="_Toc124515154"/>
      <w:r w:rsidRPr="000E51D8">
        <w:rPr>
          <w:rStyle w:val="CharSectno"/>
        </w:rPr>
        <w:t>1224E</w:t>
      </w:r>
      <w:r w:rsidRPr="000E51D8">
        <w:t xml:space="preserve">  Debts arising from advance payments of social security entitlements</w:t>
      </w:r>
      <w:bookmarkEnd w:id="551"/>
    </w:p>
    <w:p w:rsidR="004918DA" w:rsidRPr="000E51D8" w:rsidRDefault="004918DA" w:rsidP="004918DA">
      <w:pPr>
        <w:pStyle w:val="subsection"/>
        <w:keepNext/>
      </w:pPr>
      <w:r w:rsidRPr="000E51D8">
        <w:tab/>
        <w:t>(1)</w:t>
      </w:r>
      <w:r w:rsidRPr="000E51D8">
        <w:tab/>
        <w:t>If:</w:t>
      </w:r>
    </w:p>
    <w:p w:rsidR="004918DA" w:rsidRPr="000E51D8" w:rsidRDefault="004918DA" w:rsidP="004918DA">
      <w:pPr>
        <w:pStyle w:val="paragraph"/>
      </w:pPr>
      <w:r w:rsidRPr="000E51D8">
        <w:tab/>
        <w:t>(a)</w:t>
      </w:r>
      <w:r w:rsidRPr="000E51D8">
        <w:tab/>
        <w:t xml:space="preserve">a person has received an advance payment of a social security entitlement (the </w:t>
      </w:r>
      <w:r w:rsidRPr="000E51D8">
        <w:rPr>
          <w:b/>
          <w:i/>
        </w:rPr>
        <w:t>first entitlement</w:t>
      </w:r>
      <w:r w:rsidRPr="000E51D8">
        <w:t>) or an instalment of such an advance payment; and</w:t>
      </w:r>
    </w:p>
    <w:p w:rsidR="004918DA" w:rsidRPr="000E51D8" w:rsidRDefault="004918DA" w:rsidP="004918DA">
      <w:pPr>
        <w:pStyle w:val="paragraph"/>
      </w:pPr>
      <w:r w:rsidRPr="000E51D8">
        <w:tab/>
        <w:t>(b)</w:t>
      </w:r>
      <w:r w:rsidRPr="000E51D8">
        <w:tab/>
        <w:t>the first entitlement ceases t</w:t>
      </w:r>
      <w:r w:rsidR="00E46662" w:rsidRPr="000E51D8">
        <w:t>o be payable to the person; and</w:t>
      </w:r>
    </w:p>
    <w:p w:rsidR="004918DA" w:rsidRPr="000E51D8" w:rsidRDefault="004918DA" w:rsidP="004918DA">
      <w:pPr>
        <w:pStyle w:val="paragraph"/>
      </w:pPr>
      <w:r w:rsidRPr="000E51D8">
        <w:lastRenderedPageBreak/>
        <w:tab/>
        <w:t>(c)</w:t>
      </w:r>
      <w:r w:rsidRPr="000E51D8">
        <w:tab/>
        <w:t>when the first entitlement ceases to be payable, the person has not repaid the whole of the adv</w:t>
      </w:r>
      <w:r w:rsidR="00E46662" w:rsidRPr="000E51D8">
        <w:t>ance payment or instalment; and</w:t>
      </w:r>
    </w:p>
    <w:p w:rsidR="004918DA" w:rsidRPr="000E51D8" w:rsidRDefault="004918DA" w:rsidP="004918DA">
      <w:pPr>
        <w:pStyle w:val="paragraph"/>
      </w:pPr>
      <w:r w:rsidRPr="000E51D8">
        <w:tab/>
        <w:t>(d)</w:t>
      </w:r>
      <w:r w:rsidRPr="000E51D8">
        <w:tab/>
        <w:t>the person does not receive another social security entitlement immediately after the first en</w:t>
      </w:r>
      <w:r w:rsidR="00E46662" w:rsidRPr="000E51D8">
        <w:t>titlement ceases to be payable;</w:t>
      </w:r>
    </w:p>
    <w:p w:rsidR="004918DA" w:rsidRPr="000E51D8" w:rsidRDefault="004918DA" w:rsidP="004918DA">
      <w:pPr>
        <w:pStyle w:val="subsection2"/>
        <w:keepNext/>
      </w:pPr>
      <w:r w:rsidRPr="000E51D8">
        <w:t xml:space="preserve">the amount that has not been repaid is </w:t>
      </w:r>
      <w:r w:rsidR="00E46662" w:rsidRPr="000E51D8">
        <w:t>a debt due to the Commonwealth.</w:t>
      </w:r>
    </w:p>
    <w:p w:rsidR="004918DA" w:rsidRPr="000E51D8" w:rsidRDefault="004918DA" w:rsidP="004918DA">
      <w:pPr>
        <w:pStyle w:val="notetext"/>
      </w:pPr>
      <w:r w:rsidRPr="000E51D8">
        <w:t>Note:</w:t>
      </w:r>
      <w:r w:rsidRPr="000E51D8">
        <w:tab/>
        <w:t xml:space="preserve">For </w:t>
      </w:r>
      <w:r w:rsidRPr="000E51D8">
        <w:rPr>
          <w:b/>
          <w:i/>
        </w:rPr>
        <w:t>social security entitlement</w:t>
      </w:r>
      <w:r w:rsidRPr="000E51D8">
        <w:t xml:space="preserve"> see subsection</w:t>
      </w:r>
      <w:r w:rsidR="00D634E3" w:rsidRPr="000E51D8">
        <w:t> </w:t>
      </w:r>
      <w:r w:rsidRPr="000E51D8">
        <w:t>23(1).</w:t>
      </w:r>
    </w:p>
    <w:p w:rsidR="004918DA" w:rsidRPr="000E51D8" w:rsidRDefault="004918DA" w:rsidP="001F08D3">
      <w:pPr>
        <w:pStyle w:val="ActHead5"/>
      </w:pPr>
      <w:bookmarkStart w:id="552" w:name="_Toc124515155"/>
      <w:r w:rsidRPr="000E51D8">
        <w:rPr>
          <w:rStyle w:val="CharSectno"/>
        </w:rPr>
        <w:t>1224EA</w:t>
      </w:r>
      <w:r w:rsidRPr="000E51D8">
        <w:t xml:space="preserve">  Debts arising from special employment advances of special employment advance qualifying entitlements</w:t>
      </w:r>
      <w:bookmarkEnd w:id="552"/>
    </w:p>
    <w:p w:rsidR="004918DA" w:rsidRPr="000E51D8" w:rsidRDefault="004918DA" w:rsidP="001F08D3">
      <w:pPr>
        <w:pStyle w:val="subsection"/>
        <w:keepNext/>
        <w:keepLines/>
      </w:pPr>
      <w:r w:rsidRPr="000E51D8">
        <w:tab/>
      </w:r>
      <w:r w:rsidRPr="000E51D8">
        <w:tab/>
        <w:t>If:</w:t>
      </w:r>
    </w:p>
    <w:p w:rsidR="004918DA" w:rsidRPr="000E51D8" w:rsidRDefault="004918DA" w:rsidP="004918DA">
      <w:pPr>
        <w:pStyle w:val="paragraph"/>
      </w:pPr>
      <w:r w:rsidRPr="000E51D8">
        <w:tab/>
        <w:t>(a)</w:t>
      </w:r>
      <w:r w:rsidRPr="000E51D8">
        <w:tab/>
        <w:t xml:space="preserve">a person has received a special employment advance of a special employment advance qualifying entitlement (the </w:t>
      </w:r>
      <w:r w:rsidRPr="000E51D8">
        <w:rPr>
          <w:b/>
          <w:i/>
        </w:rPr>
        <w:t>first entitlement</w:t>
      </w:r>
      <w:r w:rsidRPr="000E51D8">
        <w:t>) or an instalment of such an advance; and</w:t>
      </w:r>
    </w:p>
    <w:p w:rsidR="004918DA" w:rsidRPr="000E51D8" w:rsidRDefault="004918DA" w:rsidP="001F08D3">
      <w:pPr>
        <w:pStyle w:val="paragraph"/>
        <w:keepNext/>
        <w:keepLines/>
      </w:pPr>
      <w:r w:rsidRPr="000E51D8">
        <w:tab/>
        <w:t>(b)</w:t>
      </w:r>
      <w:r w:rsidRPr="000E51D8">
        <w:tab/>
        <w:t>the first entitlement ceases to be payable to the person; and</w:t>
      </w:r>
    </w:p>
    <w:p w:rsidR="004918DA" w:rsidRPr="000E51D8" w:rsidRDefault="004918DA" w:rsidP="004918DA">
      <w:pPr>
        <w:pStyle w:val="paragraph"/>
      </w:pPr>
      <w:r w:rsidRPr="000E51D8">
        <w:tab/>
        <w:t>(c)</w:t>
      </w:r>
      <w:r w:rsidRPr="000E51D8">
        <w:tab/>
        <w:t>when the first entitlement ceases to be payable, the person has not repaid the whole of the advance or instalment; and</w:t>
      </w:r>
    </w:p>
    <w:p w:rsidR="004918DA" w:rsidRPr="000E51D8" w:rsidRDefault="004918DA" w:rsidP="004918DA">
      <w:pPr>
        <w:pStyle w:val="paragraph"/>
      </w:pPr>
      <w:r w:rsidRPr="000E51D8">
        <w:tab/>
        <w:t>(d)</w:t>
      </w:r>
      <w:r w:rsidRPr="000E51D8">
        <w:tab/>
        <w:t>the person does not receive another special employment advance qualifying entitlement or benefit PP (partnered) immediately after the first entitlement ceases to be payable;</w:t>
      </w:r>
    </w:p>
    <w:p w:rsidR="004918DA" w:rsidRPr="000E51D8" w:rsidRDefault="004918DA" w:rsidP="004918DA">
      <w:pPr>
        <w:pStyle w:val="subsection2"/>
      </w:pPr>
      <w:r w:rsidRPr="000E51D8">
        <w:t>the amount that has not been repaid is a debt due to the Commonwealth.</w:t>
      </w:r>
    </w:p>
    <w:p w:rsidR="004918DA" w:rsidRPr="000E51D8" w:rsidRDefault="004918DA" w:rsidP="004918DA">
      <w:pPr>
        <w:pStyle w:val="ActHead5"/>
      </w:pPr>
      <w:bookmarkStart w:id="553" w:name="_Toc124515156"/>
      <w:r w:rsidRPr="000E51D8">
        <w:rPr>
          <w:rStyle w:val="CharSectno"/>
        </w:rPr>
        <w:t>1227</w:t>
      </w:r>
      <w:r w:rsidRPr="000E51D8">
        <w:t xml:space="preserve">  Assurance of support debt</w:t>
      </w:r>
      <w:bookmarkEnd w:id="553"/>
    </w:p>
    <w:p w:rsidR="004918DA" w:rsidRPr="000E51D8" w:rsidRDefault="004918DA" w:rsidP="004918DA">
      <w:pPr>
        <w:pStyle w:val="subsection"/>
        <w:keepNext/>
      </w:pPr>
      <w:r w:rsidRPr="000E51D8">
        <w:tab/>
        <w:t>(1)</w:t>
      </w:r>
      <w:r w:rsidRPr="000E51D8">
        <w:tab/>
        <w:t>If a person is liable to pay an assurance of support debt, the debt is a debt due to the Commonwealth.</w:t>
      </w:r>
    </w:p>
    <w:p w:rsidR="004918DA" w:rsidRPr="000E51D8" w:rsidRDefault="004918DA" w:rsidP="004918DA">
      <w:pPr>
        <w:pStyle w:val="subsection"/>
      </w:pPr>
      <w:r w:rsidRPr="000E51D8">
        <w:tab/>
        <w:t>(2)</w:t>
      </w:r>
      <w:r w:rsidRPr="000E51D8">
        <w:tab/>
        <w:t>In this Chapter:</w:t>
      </w:r>
    </w:p>
    <w:p w:rsidR="004918DA" w:rsidRPr="000E51D8" w:rsidRDefault="004918DA" w:rsidP="004918DA">
      <w:pPr>
        <w:pStyle w:val="Definition"/>
      </w:pPr>
      <w:r w:rsidRPr="000E51D8">
        <w:rPr>
          <w:b/>
          <w:i/>
        </w:rPr>
        <w:t>assurance of support debt</w:t>
      </w:r>
      <w:r w:rsidRPr="000E51D8">
        <w:t xml:space="preserve"> means:</w:t>
      </w:r>
    </w:p>
    <w:p w:rsidR="004918DA" w:rsidRPr="000E51D8" w:rsidRDefault="004918DA" w:rsidP="004918DA">
      <w:pPr>
        <w:pStyle w:val="paragraph"/>
      </w:pPr>
      <w:r w:rsidRPr="000E51D8">
        <w:tab/>
        <w:t>(a)</w:t>
      </w:r>
      <w:r w:rsidRPr="000E51D8">
        <w:tab/>
        <w:t>a debt due and payable by a person to the Commonwealth, or a liability of a person to the Commonwealth, because of the operation of:</w:t>
      </w:r>
    </w:p>
    <w:p w:rsidR="004918DA" w:rsidRPr="000E51D8" w:rsidRDefault="004918DA" w:rsidP="004918DA">
      <w:pPr>
        <w:pStyle w:val="paragraphsub"/>
      </w:pPr>
      <w:r w:rsidRPr="000E51D8">
        <w:lastRenderedPageBreak/>
        <w:tab/>
        <w:t>(i)</w:t>
      </w:r>
      <w:r w:rsidRPr="000E51D8">
        <w:tab/>
        <w:t>subregulation</w:t>
      </w:r>
      <w:r w:rsidR="00D634E3" w:rsidRPr="000E51D8">
        <w:t> </w:t>
      </w:r>
      <w:r w:rsidRPr="000E51D8">
        <w:t>165(1) of the Migration (1989) Regulations as in force on or before 19</w:t>
      </w:r>
      <w:r w:rsidR="00D634E3" w:rsidRPr="000E51D8">
        <w:t> </w:t>
      </w:r>
      <w:r w:rsidRPr="000E51D8">
        <w:t>December 1991; or</w:t>
      </w:r>
    </w:p>
    <w:p w:rsidR="004918DA" w:rsidRPr="000E51D8" w:rsidRDefault="004918DA" w:rsidP="004918DA">
      <w:pPr>
        <w:pStyle w:val="paragraphsub"/>
      </w:pPr>
      <w:r w:rsidRPr="000E51D8">
        <w:tab/>
        <w:t>(ii)</w:t>
      </w:r>
      <w:r w:rsidRPr="000E51D8">
        <w:tab/>
        <w:t>regulation</w:t>
      </w:r>
      <w:r w:rsidR="00D634E3" w:rsidRPr="000E51D8">
        <w:t> </w:t>
      </w:r>
      <w:r w:rsidRPr="000E51D8">
        <w:t>164C of the Migration (1989) Regulations as in force after 19</w:t>
      </w:r>
      <w:r w:rsidR="00D634E3" w:rsidRPr="000E51D8">
        <w:t> </w:t>
      </w:r>
      <w:r w:rsidRPr="000E51D8">
        <w:t>December 1991 and before 1</w:t>
      </w:r>
      <w:r w:rsidR="00D634E3" w:rsidRPr="000E51D8">
        <w:t> </w:t>
      </w:r>
      <w:r w:rsidRPr="000E51D8">
        <w:t>February 1993; or</w:t>
      </w:r>
    </w:p>
    <w:p w:rsidR="004918DA" w:rsidRPr="000E51D8" w:rsidRDefault="004918DA" w:rsidP="004918DA">
      <w:pPr>
        <w:pStyle w:val="paragraphsub"/>
      </w:pPr>
      <w:r w:rsidRPr="000E51D8">
        <w:tab/>
        <w:t>(iii)</w:t>
      </w:r>
      <w:r w:rsidRPr="000E51D8">
        <w:tab/>
        <w:t>Part</w:t>
      </w:r>
      <w:r w:rsidR="00D634E3" w:rsidRPr="000E51D8">
        <w:t> </w:t>
      </w:r>
      <w:r w:rsidRPr="000E51D8">
        <w:t>5 of the Migration (1993) Regulations as in force on or after 1</w:t>
      </w:r>
      <w:r w:rsidR="00D634E3" w:rsidRPr="000E51D8">
        <w:t> </w:t>
      </w:r>
      <w:r w:rsidRPr="000E51D8">
        <w:t>February 1993; or</w:t>
      </w:r>
    </w:p>
    <w:p w:rsidR="004918DA" w:rsidRPr="000E51D8" w:rsidRDefault="004918DA" w:rsidP="004918DA">
      <w:pPr>
        <w:pStyle w:val="paragraphsub"/>
      </w:pPr>
      <w:r w:rsidRPr="000E51D8">
        <w:tab/>
        <w:t>(iv)</w:t>
      </w:r>
      <w:r w:rsidRPr="000E51D8">
        <w:tab/>
        <w:t>Division</w:t>
      </w:r>
      <w:r w:rsidR="00D634E3" w:rsidRPr="000E51D8">
        <w:t> </w:t>
      </w:r>
      <w:r w:rsidRPr="000E51D8">
        <w:t xml:space="preserve">2.7 of the </w:t>
      </w:r>
      <w:r w:rsidRPr="000E51D8">
        <w:rPr>
          <w:i/>
        </w:rPr>
        <w:t>Migration Regulations</w:t>
      </w:r>
      <w:r w:rsidR="00D634E3" w:rsidRPr="000E51D8">
        <w:rPr>
          <w:i/>
        </w:rPr>
        <w:t> </w:t>
      </w:r>
      <w:r w:rsidRPr="000E51D8">
        <w:rPr>
          <w:i/>
        </w:rPr>
        <w:t>1994</w:t>
      </w:r>
      <w:r w:rsidRPr="000E51D8">
        <w:t xml:space="preserve"> as in force on or after </w:t>
      </w:r>
      <w:r w:rsidR="0047510F" w:rsidRPr="000E51D8">
        <w:t>1 September</w:t>
      </w:r>
      <w:r w:rsidRPr="000E51D8">
        <w:t xml:space="preserve"> 1994;</w:t>
      </w:r>
    </w:p>
    <w:p w:rsidR="004918DA" w:rsidRPr="000E51D8" w:rsidRDefault="004918DA" w:rsidP="004918DA">
      <w:pPr>
        <w:pStyle w:val="paragraph"/>
      </w:pPr>
      <w:r w:rsidRPr="000E51D8">
        <w:tab/>
      </w:r>
      <w:r w:rsidRPr="000E51D8">
        <w:tab/>
        <w:t>in respect of the payment to another person of a social security payment of a kind mentioned in subregulation</w:t>
      </w:r>
      <w:r w:rsidR="00D634E3" w:rsidRPr="000E51D8">
        <w:t> </w:t>
      </w:r>
      <w:r w:rsidRPr="000E51D8">
        <w:t xml:space="preserve">2.38(1) of the </w:t>
      </w:r>
      <w:r w:rsidRPr="000E51D8">
        <w:rPr>
          <w:i/>
        </w:rPr>
        <w:t>Migration Regulations</w:t>
      </w:r>
      <w:r w:rsidR="00D634E3" w:rsidRPr="000E51D8">
        <w:rPr>
          <w:i/>
        </w:rPr>
        <w:t> </w:t>
      </w:r>
      <w:r w:rsidRPr="000E51D8">
        <w:rPr>
          <w:i/>
        </w:rPr>
        <w:t>1994</w:t>
      </w:r>
      <w:r w:rsidRPr="000E51D8">
        <w:t>; or</w:t>
      </w:r>
    </w:p>
    <w:p w:rsidR="004918DA" w:rsidRPr="000E51D8" w:rsidRDefault="004918DA" w:rsidP="004918DA">
      <w:pPr>
        <w:pStyle w:val="paragraph"/>
      </w:pPr>
      <w:r w:rsidRPr="000E51D8">
        <w:tab/>
        <w:t>(b)</w:t>
      </w:r>
      <w:r w:rsidRPr="000E51D8">
        <w:tab/>
        <w:t xml:space="preserve">a liability of a person to the Commonwealth because of the operation of </w:t>
      </w:r>
      <w:r w:rsidR="00A93C2F" w:rsidRPr="000E51D8">
        <w:t>section 1</w:t>
      </w:r>
      <w:r w:rsidRPr="000E51D8">
        <w:t>061ZZGG.</w:t>
      </w:r>
    </w:p>
    <w:p w:rsidR="004918DA" w:rsidRPr="000E51D8" w:rsidRDefault="004918DA" w:rsidP="004918DA">
      <w:pPr>
        <w:pStyle w:val="ActHead5"/>
      </w:pPr>
      <w:bookmarkStart w:id="554" w:name="_Toc124515157"/>
      <w:r w:rsidRPr="000E51D8">
        <w:rPr>
          <w:rStyle w:val="CharSectno"/>
        </w:rPr>
        <w:t>1227B</w:t>
      </w:r>
      <w:r w:rsidRPr="000E51D8">
        <w:t xml:space="preserve">  Debts arising under Part</w:t>
      </w:r>
      <w:r w:rsidR="00D634E3" w:rsidRPr="000E51D8">
        <w:t> </w:t>
      </w:r>
      <w:r w:rsidRPr="000E51D8">
        <w:t xml:space="preserve">8 of the </w:t>
      </w:r>
      <w:r w:rsidRPr="000E51D8">
        <w:rPr>
          <w:i/>
        </w:rPr>
        <w:t>Student Assistance Act 1973</w:t>
      </w:r>
      <w:r w:rsidRPr="000E51D8">
        <w:t xml:space="preserve"> as in force before </w:t>
      </w:r>
      <w:r w:rsidR="00880EFF" w:rsidRPr="000E51D8">
        <w:t>1 July</w:t>
      </w:r>
      <w:r w:rsidRPr="000E51D8">
        <w:t xml:space="preserve"> 1998</w:t>
      </w:r>
      <w:bookmarkEnd w:id="554"/>
    </w:p>
    <w:p w:rsidR="004918DA" w:rsidRPr="000E51D8" w:rsidRDefault="004918DA" w:rsidP="004918DA">
      <w:pPr>
        <w:pStyle w:val="subsection"/>
      </w:pPr>
      <w:r w:rsidRPr="000E51D8">
        <w:tab/>
      </w:r>
      <w:r w:rsidRPr="000E51D8">
        <w:tab/>
        <w:t>If an amount that was a debt due to the Commonwealth under Part</w:t>
      </w:r>
      <w:r w:rsidR="00D634E3" w:rsidRPr="000E51D8">
        <w:t> </w:t>
      </w:r>
      <w:r w:rsidRPr="000E51D8">
        <w:t xml:space="preserve">8 of the </w:t>
      </w:r>
      <w:r w:rsidRPr="000E51D8">
        <w:rPr>
          <w:i/>
        </w:rPr>
        <w:t>Student Assistance Act 1973</w:t>
      </w:r>
      <w:r w:rsidRPr="000E51D8">
        <w:t xml:space="preserve"> (as in force immediately before </w:t>
      </w:r>
      <w:r w:rsidR="00880EFF" w:rsidRPr="000E51D8">
        <w:t>1 July</w:t>
      </w:r>
      <w:r w:rsidRPr="000E51D8">
        <w:t xml:space="preserve"> 1998) remained still due immediately before that day, that amount is a debt that is due to the Commonwealth under this Act.</w:t>
      </w:r>
    </w:p>
    <w:p w:rsidR="004918DA" w:rsidRPr="000E51D8" w:rsidRDefault="004918DA" w:rsidP="004918DA">
      <w:pPr>
        <w:pStyle w:val="ActHead5"/>
      </w:pPr>
      <w:bookmarkStart w:id="555" w:name="_Toc124515158"/>
      <w:r w:rsidRPr="000E51D8">
        <w:rPr>
          <w:rStyle w:val="CharSectno"/>
        </w:rPr>
        <w:t>1228</w:t>
      </w:r>
      <w:r w:rsidRPr="000E51D8">
        <w:t xml:space="preserve">  Overpayments arising under other Acts and schemes</w:t>
      </w:r>
      <w:bookmarkEnd w:id="555"/>
    </w:p>
    <w:p w:rsidR="004918DA" w:rsidRPr="000E51D8" w:rsidRDefault="004918DA" w:rsidP="004918DA">
      <w:pPr>
        <w:pStyle w:val="subsection"/>
        <w:keepNext/>
      </w:pPr>
      <w:r w:rsidRPr="000E51D8">
        <w:tab/>
        <w:t>(1)</w:t>
      </w:r>
      <w:r w:rsidRPr="000E51D8">
        <w:tab/>
        <w:t>If:</w:t>
      </w:r>
    </w:p>
    <w:p w:rsidR="004918DA" w:rsidRPr="000E51D8" w:rsidRDefault="004918DA" w:rsidP="004918DA">
      <w:pPr>
        <w:pStyle w:val="paragraph"/>
      </w:pPr>
      <w:r w:rsidRPr="000E51D8">
        <w:tab/>
        <w:t>(a)</w:t>
      </w:r>
      <w:r w:rsidRPr="000E51D8">
        <w:tab/>
        <w:t xml:space="preserve">an amount has been paid to a person by way of a payment or payments to which </w:t>
      </w:r>
      <w:r w:rsidR="00D634E3" w:rsidRPr="000E51D8">
        <w:t>subsection (</w:t>
      </w:r>
      <w:r w:rsidRPr="000E51D8">
        <w:t>2) applies; and</w:t>
      </w:r>
    </w:p>
    <w:p w:rsidR="004918DA" w:rsidRPr="000E51D8" w:rsidRDefault="004918DA" w:rsidP="004918DA">
      <w:pPr>
        <w:pStyle w:val="paragraph"/>
      </w:pPr>
      <w:r w:rsidRPr="000E51D8">
        <w:tab/>
        <w:t>(b)</w:t>
      </w:r>
      <w:r w:rsidRPr="000E51D8">
        <w:tab/>
        <w:t>the amount should not have been paid; and</w:t>
      </w:r>
    </w:p>
    <w:p w:rsidR="004918DA" w:rsidRPr="000E51D8" w:rsidRDefault="004918DA" w:rsidP="004918DA">
      <w:pPr>
        <w:pStyle w:val="paragraph"/>
      </w:pPr>
      <w:r w:rsidRPr="000E51D8">
        <w:tab/>
        <w:t>(c)</w:t>
      </w:r>
      <w:r w:rsidRPr="000E51D8">
        <w:tab/>
        <w:t>the person to whom the amount was paid is receiving a social security payment; and</w:t>
      </w:r>
    </w:p>
    <w:p w:rsidR="004918DA" w:rsidRPr="000E51D8" w:rsidRDefault="004918DA" w:rsidP="004918DA">
      <w:pPr>
        <w:pStyle w:val="paragraph"/>
        <w:keepNext/>
      </w:pPr>
      <w:r w:rsidRPr="000E51D8">
        <w:lastRenderedPageBreak/>
        <w:tab/>
        <w:t>(d)</w:t>
      </w:r>
      <w:r w:rsidRPr="000E51D8">
        <w:tab/>
        <w:t>the person is qualified for the social security payment under this Act and the social security payment is payable to the person;</w:t>
      </w:r>
    </w:p>
    <w:p w:rsidR="004918DA" w:rsidRPr="000E51D8" w:rsidRDefault="004918DA" w:rsidP="004918DA">
      <w:pPr>
        <w:pStyle w:val="subsection2"/>
      </w:pPr>
      <w:r w:rsidRPr="000E51D8">
        <w:t>the amount is an overpayment that is recoverable by the Commonwealth by means of deductions.</w:t>
      </w:r>
    </w:p>
    <w:p w:rsidR="004918DA" w:rsidRPr="000E51D8" w:rsidRDefault="004918DA" w:rsidP="004918DA">
      <w:pPr>
        <w:pStyle w:val="notetext"/>
      </w:pPr>
      <w:r w:rsidRPr="000E51D8">
        <w:t>Note:</w:t>
      </w:r>
      <w:r w:rsidRPr="000E51D8">
        <w:tab/>
      </w:r>
      <w:r w:rsidR="00CC11AC" w:rsidRPr="000E51D8">
        <w:t>For</w:t>
      </w:r>
      <w:r w:rsidRPr="000E51D8">
        <w:t xml:space="preserve"> </w:t>
      </w:r>
      <w:r w:rsidRPr="000E51D8">
        <w:rPr>
          <w:b/>
          <w:i/>
        </w:rPr>
        <w:t>deductions</w:t>
      </w:r>
      <w:r w:rsidRPr="000E51D8">
        <w:t xml:space="preserve"> see </w:t>
      </w:r>
      <w:r w:rsidR="00A93C2F" w:rsidRPr="000E51D8">
        <w:t>section 1</w:t>
      </w:r>
      <w:r w:rsidRPr="000E51D8">
        <w:t>231.</w:t>
      </w:r>
    </w:p>
    <w:p w:rsidR="004918DA" w:rsidRPr="000E51D8" w:rsidRDefault="004918DA" w:rsidP="00FC2305">
      <w:pPr>
        <w:pStyle w:val="subsection"/>
        <w:keepNext/>
      </w:pPr>
      <w:r w:rsidRPr="000E51D8">
        <w:tab/>
        <w:t>(2)</w:t>
      </w:r>
      <w:r w:rsidRPr="000E51D8">
        <w:tab/>
        <w:t>This subsection applies to:</w:t>
      </w:r>
    </w:p>
    <w:p w:rsidR="004918DA" w:rsidRPr="000E51D8" w:rsidRDefault="004918DA" w:rsidP="004918DA">
      <w:pPr>
        <w:pStyle w:val="paragraph"/>
      </w:pPr>
      <w:r w:rsidRPr="000E51D8">
        <w:tab/>
        <w:t>(a)</w:t>
      </w:r>
      <w:r w:rsidRPr="000E51D8">
        <w:tab/>
        <w:t>a payment of pension</w:t>
      </w:r>
      <w:r w:rsidR="00DB689F" w:rsidRPr="000E51D8">
        <w:t>, veteran payment</w:t>
      </w:r>
      <w:r w:rsidRPr="000E51D8">
        <w:t xml:space="preserve"> or allowance under the Veterans’ Entitlements Act; or</w:t>
      </w:r>
    </w:p>
    <w:p w:rsidR="004918DA" w:rsidRPr="000E51D8" w:rsidRDefault="004918DA" w:rsidP="004918DA">
      <w:pPr>
        <w:pStyle w:val="paragraph"/>
      </w:pPr>
      <w:r w:rsidRPr="000E51D8">
        <w:tab/>
        <w:t>(aa)</w:t>
      </w:r>
      <w:r w:rsidRPr="000E51D8">
        <w:tab/>
        <w:t xml:space="preserve">a payment of family assistance within the meaning of the </w:t>
      </w:r>
      <w:r w:rsidRPr="000E51D8">
        <w:rPr>
          <w:i/>
        </w:rPr>
        <w:t>A New Tax System (Family Assistance) Act 1999</w:t>
      </w:r>
      <w:r w:rsidRPr="000E51D8">
        <w:t>; or</w:t>
      </w:r>
    </w:p>
    <w:p w:rsidR="004918DA" w:rsidRPr="000E51D8" w:rsidRDefault="004918DA" w:rsidP="004918DA">
      <w:pPr>
        <w:pStyle w:val="paragraph"/>
      </w:pPr>
      <w:r w:rsidRPr="000E51D8">
        <w:tab/>
        <w:t>(ab)</w:t>
      </w:r>
      <w:r w:rsidRPr="000E51D8">
        <w:tab/>
        <w:t>a payment of compensation (within the meaning of the Military Rehabilitation and Compensation Act) under that Act; or</w:t>
      </w:r>
    </w:p>
    <w:p w:rsidR="004918DA" w:rsidRPr="000E51D8" w:rsidRDefault="004918DA" w:rsidP="004918DA">
      <w:pPr>
        <w:pStyle w:val="paragraph"/>
      </w:pPr>
      <w:r w:rsidRPr="000E51D8">
        <w:tab/>
        <w:t>(b)</w:t>
      </w:r>
      <w:r w:rsidRPr="000E51D8">
        <w:tab/>
        <w:t xml:space="preserve">a payment of pension or allowance under the </w:t>
      </w:r>
      <w:r w:rsidRPr="000E51D8">
        <w:rPr>
          <w:i/>
        </w:rPr>
        <w:t>Seamen’s War Pensions and Allowances Act 1940</w:t>
      </w:r>
      <w:r w:rsidRPr="000E51D8">
        <w:t>; or</w:t>
      </w:r>
    </w:p>
    <w:p w:rsidR="004918DA" w:rsidRPr="000E51D8" w:rsidRDefault="004918DA" w:rsidP="004918DA">
      <w:pPr>
        <w:pStyle w:val="paragraph"/>
      </w:pPr>
      <w:r w:rsidRPr="000E51D8">
        <w:tab/>
        <w:t>(c)</w:t>
      </w:r>
      <w:r w:rsidRPr="000E51D8">
        <w:tab/>
        <w:t>a payment under:</w:t>
      </w:r>
    </w:p>
    <w:p w:rsidR="004918DA" w:rsidRPr="000E51D8" w:rsidRDefault="004918DA" w:rsidP="004918DA">
      <w:pPr>
        <w:pStyle w:val="paragraphsub"/>
      </w:pPr>
      <w:r w:rsidRPr="000E51D8">
        <w:tab/>
        <w:t>(i)</w:t>
      </w:r>
      <w:r w:rsidRPr="000E51D8">
        <w:tab/>
        <w:t>the AUSTUDY Scheme, being the scheme under Part</w:t>
      </w:r>
      <w:r w:rsidR="00D634E3" w:rsidRPr="000E51D8">
        <w:t> </w:t>
      </w:r>
      <w:r w:rsidRPr="000E51D8">
        <w:t xml:space="preserve">2 of the </w:t>
      </w:r>
      <w:r w:rsidRPr="000E51D8">
        <w:rPr>
          <w:i/>
        </w:rPr>
        <w:t>Student Assistance Act 1973</w:t>
      </w:r>
      <w:r w:rsidRPr="000E51D8">
        <w:t xml:space="preserve"> as previously in force; or</w:t>
      </w:r>
    </w:p>
    <w:p w:rsidR="004918DA" w:rsidRPr="000E51D8" w:rsidRDefault="004918DA" w:rsidP="004918DA">
      <w:pPr>
        <w:pStyle w:val="paragraphsub"/>
      </w:pPr>
      <w:r w:rsidRPr="000E51D8">
        <w:tab/>
        <w:t>(ii)</w:t>
      </w:r>
      <w:r w:rsidRPr="000E51D8">
        <w:tab/>
        <w:t>the ABSTUDY Schooling Scheme; or</w:t>
      </w:r>
    </w:p>
    <w:p w:rsidR="004918DA" w:rsidRPr="000E51D8" w:rsidRDefault="004918DA" w:rsidP="004918DA">
      <w:pPr>
        <w:pStyle w:val="paragraphsub"/>
      </w:pPr>
      <w:r w:rsidRPr="000E51D8">
        <w:tab/>
        <w:t>(iii)</w:t>
      </w:r>
      <w:r w:rsidRPr="000E51D8">
        <w:tab/>
        <w:t>the ABSTUDY Tertiary Scheme (to the extent that it applies to full</w:t>
      </w:r>
      <w:r w:rsidR="00491F1A">
        <w:noBreakHyphen/>
      </w:r>
      <w:r w:rsidRPr="000E51D8">
        <w:t>time students); or</w:t>
      </w:r>
    </w:p>
    <w:p w:rsidR="004918DA" w:rsidRPr="000E51D8" w:rsidRDefault="004918DA" w:rsidP="004918DA">
      <w:pPr>
        <w:pStyle w:val="paragraphsub"/>
      </w:pPr>
      <w:r w:rsidRPr="000E51D8">
        <w:tab/>
        <w:t>(iv)</w:t>
      </w:r>
      <w:r w:rsidRPr="000E51D8">
        <w:tab/>
        <w:t>the Assistance for Isolated Children Scheme; or</w:t>
      </w:r>
    </w:p>
    <w:p w:rsidR="004918DA" w:rsidRPr="000E51D8" w:rsidRDefault="004918DA" w:rsidP="004918DA">
      <w:pPr>
        <w:pStyle w:val="paragraphsub"/>
      </w:pPr>
      <w:r w:rsidRPr="000E51D8">
        <w:tab/>
        <w:t>(v)</w:t>
      </w:r>
      <w:r w:rsidRPr="000E51D8">
        <w:tab/>
        <w:t>the Veterans’ Children Education Scheme; or</w:t>
      </w:r>
    </w:p>
    <w:p w:rsidR="004918DA" w:rsidRPr="000E51D8" w:rsidRDefault="004918DA" w:rsidP="004918DA">
      <w:pPr>
        <w:pStyle w:val="paragraphsub"/>
      </w:pPr>
      <w:r w:rsidRPr="000E51D8">
        <w:tab/>
        <w:t>(vi)</w:t>
      </w:r>
      <w:r w:rsidRPr="000E51D8">
        <w:tab/>
        <w:t>the Post</w:t>
      </w:r>
      <w:r w:rsidR="00491F1A">
        <w:noBreakHyphen/>
      </w:r>
      <w:r w:rsidRPr="000E51D8">
        <w:t>Graduate Awards Scheme; or</w:t>
      </w:r>
    </w:p>
    <w:p w:rsidR="004918DA" w:rsidRPr="000E51D8" w:rsidRDefault="004918DA" w:rsidP="004918DA">
      <w:pPr>
        <w:pStyle w:val="paragraphsub"/>
      </w:pPr>
      <w:r w:rsidRPr="000E51D8">
        <w:tab/>
        <w:t>(vii)</w:t>
      </w:r>
      <w:r w:rsidRPr="000E51D8">
        <w:tab/>
        <w:t>the Adult Migrant Education Program Living Allowance; or</w:t>
      </w:r>
    </w:p>
    <w:p w:rsidR="004918DA" w:rsidRPr="000E51D8" w:rsidRDefault="004918DA" w:rsidP="004918DA">
      <w:pPr>
        <w:pStyle w:val="paragraphsub"/>
      </w:pPr>
      <w:r w:rsidRPr="000E51D8">
        <w:tab/>
        <w:t>(viii)</w:t>
      </w:r>
      <w:r w:rsidRPr="000E51D8">
        <w:tab/>
        <w:t>the Maintenance Allowance for Refugees; or</w:t>
      </w:r>
    </w:p>
    <w:p w:rsidR="004918DA" w:rsidRPr="000E51D8" w:rsidRDefault="004918DA" w:rsidP="004918DA">
      <w:pPr>
        <w:pStyle w:val="paragraphsub"/>
      </w:pPr>
      <w:r w:rsidRPr="000E51D8">
        <w:tab/>
        <w:t>(ix)</w:t>
      </w:r>
      <w:r w:rsidRPr="000E51D8">
        <w:tab/>
        <w:t>the English as a Second Language Allowance (to the extent that it applies to full</w:t>
      </w:r>
      <w:r w:rsidR="00491F1A">
        <w:noBreakHyphen/>
      </w:r>
      <w:r w:rsidRPr="000E51D8">
        <w:t>time students); or</w:t>
      </w:r>
    </w:p>
    <w:p w:rsidR="00A05A59" w:rsidRPr="000E51D8" w:rsidRDefault="00A05A59" w:rsidP="00A05A59">
      <w:pPr>
        <w:pStyle w:val="paragraph"/>
        <w:keepNext/>
      </w:pPr>
      <w:r w:rsidRPr="000E51D8">
        <w:lastRenderedPageBreak/>
        <w:tab/>
        <w:t>(ca)</w:t>
      </w:r>
      <w:r w:rsidRPr="000E51D8">
        <w:tab/>
        <w:t>an instalment of parental leave pay; or</w:t>
      </w:r>
    </w:p>
    <w:p w:rsidR="004918DA" w:rsidRPr="000E51D8" w:rsidRDefault="004918DA" w:rsidP="004918DA">
      <w:pPr>
        <w:pStyle w:val="paragraph"/>
        <w:keepNext/>
      </w:pPr>
      <w:r w:rsidRPr="000E51D8">
        <w:tab/>
        <w:t>(d)</w:t>
      </w:r>
      <w:r w:rsidRPr="000E51D8">
        <w:tab/>
        <w:t>if the amount was paid to the person on or after 12</w:t>
      </w:r>
      <w:r w:rsidR="00D634E3" w:rsidRPr="000E51D8">
        <w:t> </w:t>
      </w:r>
      <w:r w:rsidRPr="000E51D8">
        <w:t>August 1988—a program included in the programs known as Labour Market Programs.</w:t>
      </w:r>
    </w:p>
    <w:p w:rsidR="004918DA" w:rsidRPr="000E51D8" w:rsidRDefault="004918DA" w:rsidP="004918DA">
      <w:pPr>
        <w:pStyle w:val="subsection"/>
      </w:pPr>
      <w:r w:rsidRPr="000E51D8">
        <w:tab/>
        <w:t>(2A)</w:t>
      </w:r>
      <w:r w:rsidRPr="000E51D8">
        <w:tab/>
        <w:t xml:space="preserve">A debt referred to in </w:t>
      </w:r>
      <w:r w:rsidR="00D634E3" w:rsidRPr="000E51D8">
        <w:t>paragraph (</w:t>
      </w:r>
      <w:r w:rsidRPr="000E51D8">
        <w:t xml:space="preserve">b) of the definition of </w:t>
      </w:r>
      <w:r w:rsidRPr="000E51D8">
        <w:rPr>
          <w:b/>
          <w:i/>
        </w:rPr>
        <w:t>student assistance overpayment</w:t>
      </w:r>
      <w:r w:rsidRPr="000E51D8">
        <w:t xml:space="preserve"> in subsection</w:t>
      </w:r>
      <w:r w:rsidR="00D634E3" w:rsidRPr="000E51D8">
        <w:t> </w:t>
      </w:r>
      <w:r w:rsidRPr="000E51D8">
        <w:t xml:space="preserve">3(1) of the </w:t>
      </w:r>
      <w:r w:rsidRPr="000E51D8">
        <w:rPr>
          <w:i/>
        </w:rPr>
        <w:t xml:space="preserve">Student Assistance Act 1973 </w:t>
      </w:r>
      <w:r w:rsidRPr="000E51D8">
        <w:t>is an overpayment that is recoverable by the Commonwealth by means of deductions.</w:t>
      </w:r>
    </w:p>
    <w:p w:rsidR="004918DA" w:rsidRPr="000E51D8" w:rsidRDefault="004918DA" w:rsidP="004918DA">
      <w:pPr>
        <w:pStyle w:val="subsection"/>
      </w:pPr>
      <w:r w:rsidRPr="000E51D8">
        <w:tab/>
        <w:t>(2B)</w:t>
      </w:r>
      <w:r w:rsidRPr="000E51D8">
        <w:tab/>
        <w:t>A debt referred to in section</w:t>
      </w:r>
      <w:r w:rsidR="00D634E3" w:rsidRPr="000E51D8">
        <w:t> </w:t>
      </w:r>
      <w:r w:rsidRPr="000E51D8">
        <w:t xml:space="preserve">79 of the </w:t>
      </w:r>
      <w:r w:rsidRPr="000E51D8">
        <w:rPr>
          <w:i/>
        </w:rPr>
        <w:t xml:space="preserve">Child Support (Registration and Collection) Act 1988 </w:t>
      </w:r>
      <w:r w:rsidRPr="000E51D8">
        <w:t>is an overpayment that is recoverable by the Commonwealth by means of deductions.</w:t>
      </w:r>
    </w:p>
    <w:p w:rsidR="008E689F" w:rsidRPr="000E51D8" w:rsidRDefault="008E689F" w:rsidP="008E689F">
      <w:pPr>
        <w:pStyle w:val="subsection"/>
      </w:pPr>
      <w:r w:rsidRPr="000E51D8">
        <w:tab/>
        <w:t>(3)</w:t>
      </w:r>
      <w:r w:rsidRPr="000E51D8">
        <w:tab/>
        <w:t>If:</w:t>
      </w:r>
    </w:p>
    <w:p w:rsidR="008E689F" w:rsidRPr="000E51D8" w:rsidRDefault="008E689F" w:rsidP="008E689F">
      <w:pPr>
        <w:pStyle w:val="paragraph"/>
      </w:pPr>
      <w:r w:rsidRPr="000E51D8">
        <w:tab/>
        <w:t>(a)</w:t>
      </w:r>
      <w:r w:rsidRPr="000E51D8">
        <w:tab/>
        <w:t>an amount was paid under the scheme administered by the Commonwealth known as Financial Case Management to, or for the benefit of, a person; and</w:t>
      </w:r>
    </w:p>
    <w:p w:rsidR="008E689F" w:rsidRPr="000E51D8" w:rsidRDefault="008E689F" w:rsidP="008E689F">
      <w:pPr>
        <w:pStyle w:val="paragraph"/>
      </w:pPr>
      <w:r w:rsidRPr="000E51D8">
        <w:tab/>
        <w:t>(b)</w:t>
      </w:r>
      <w:r w:rsidRPr="000E51D8">
        <w:tab/>
        <w:t>the amount should not have been paid; and</w:t>
      </w:r>
    </w:p>
    <w:p w:rsidR="008E689F" w:rsidRPr="000E51D8" w:rsidRDefault="008E689F" w:rsidP="008E689F">
      <w:pPr>
        <w:pStyle w:val="paragraph"/>
      </w:pPr>
      <w:r w:rsidRPr="000E51D8">
        <w:tab/>
        <w:t>(c)</w:t>
      </w:r>
      <w:r w:rsidRPr="000E51D8">
        <w:tab/>
        <w:t>the person is receiving a social security payment; and</w:t>
      </w:r>
    </w:p>
    <w:p w:rsidR="008E689F" w:rsidRPr="000E51D8" w:rsidRDefault="008E689F" w:rsidP="008E689F">
      <w:pPr>
        <w:pStyle w:val="paragraph"/>
      </w:pPr>
      <w:r w:rsidRPr="000E51D8">
        <w:tab/>
        <w:t>(d)</w:t>
      </w:r>
      <w:r w:rsidRPr="000E51D8">
        <w:tab/>
        <w:t>the person is qualified for the social security payment under this Act and the social security payment is payable to him or her;</w:t>
      </w:r>
    </w:p>
    <w:p w:rsidR="008E689F" w:rsidRPr="000E51D8" w:rsidRDefault="008E689F" w:rsidP="008E689F">
      <w:pPr>
        <w:pStyle w:val="subsection2"/>
      </w:pPr>
      <w:r w:rsidRPr="000E51D8">
        <w:t>the amount is an overpayment that is recoverable from the person by the Commonwealth by means of deductions.</w:t>
      </w:r>
    </w:p>
    <w:p w:rsidR="008E689F" w:rsidRPr="000E51D8" w:rsidRDefault="008E689F" w:rsidP="008E689F">
      <w:pPr>
        <w:pStyle w:val="notetext"/>
      </w:pPr>
      <w:r w:rsidRPr="000E51D8">
        <w:t>Note:</w:t>
      </w:r>
      <w:r w:rsidRPr="000E51D8">
        <w:tab/>
        <w:t xml:space="preserve">For </w:t>
      </w:r>
      <w:r w:rsidRPr="000E51D8">
        <w:rPr>
          <w:b/>
          <w:i/>
        </w:rPr>
        <w:t>deductions</w:t>
      </w:r>
      <w:r w:rsidRPr="000E51D8">
        <w:t xml:space="preserve"> see </w:t>
      </w:r>
      <w:r w:rsidR="00A93C2F" w:rsidRPr="000E51D8">
        <w:t>section 1</w:t>
      </w:r>
      <w:r w:rsidRPr="000E51D8">
        <w:t>231.</w:t>
      </w:r>
    </w:p>
    <w:p w:rsidR="004918DA" w:rsidRPr="000E51D8" w:rsidRDefault="004918DA" w:rsidP="00FD5D54">
      <w:pPr>
        <w:pStyle w:val="ActHead5"/>
      </w:pPr>
      <w:bookmarkStart w:id="556" w:name="_Toc124515159"/>
      <w:r w:rsidRPr="000E51D8">
        <w:rPr>
          <w:rStyle w:val="CharSectno"/>
        </w:rPr>
        <w:t>1228A</w:t>
      </w:r>
      <w:r w:rsidRPr="000E51D8">
        <w:t xml:space="preserve">  Comparable foreign payment debt recovery</w:t>
      </w:r>
      <w:bookmarkEnd w:id="556"/>
    </w:p>
    <w:p w:rsidR="004918DA" w:rsidRPr="000E51D8" w:rsidRDefault="004918DA" w:rsidP="00FD5D54">
      <w:pPr>
        <w:pStyle w:val="subsection"/>
        <w:keepNext/>
        <w:keepLines/>
      </w:pPr>
      <w:r w:rsidRPr="000E51D8">
        <w:tab/>
        <w:t>(1)</w:t>
      </w:r>
      <w:r w:rsidRPr="000E51D8">
        <w:tab/>
        <w:t>This section applies if:</w:t>
      </w:r>
    </w:p>
    <w:p w:rsidR="004918DA" w:rsidRPr="000E51D8" w:rsidRDefault="004918DA" w:rsidP="00FD5D54">
      <w:pPr>
        <w:pStyle w:val="paragraph"/>
        <w:keepNext/>
        <w:keepLines/>
      </w:pPr>
      <w:r w:rsidRPr="000E51D8">
        <w:tab/>
        <w:t>(a)</w:t>
      </w:r>
      <w:r w:rsidRPr="000E51D8">
        <w:tab/>
        <w:t xml:space="preserve">an amount (the </w:t>
      </w:r>
      <w:r w:rsidRPr="000E51D8">
        <w:rPr>
          <w:b/>
          <w:i/>
        </w:rPr>
        <w:t>social security amount</w:t>
      </w:r>
      <w:r w:rsidRPr="000E51D8">
        <w:t>) was paid to a person by way of a social security payment in respect of a particular period; and</w:t>
      </w:r>
    </w:p>
    <w:p w:rsidR="004918DA" w:rsidRPr="000E51D8" w:rsidRDefault="004918DA" w:rsidP="004918DA">
      <w:pPr>
        <w:pStyle w:val="paragraph"/>
      </w:pPr>
      <w:r w:rsidRPr="000E51D8">
        <w:tab/>
        <w:t>(b)</w:t>
      </w:r>
      <w:r w:rsidRPr="000E51D8">
        <w:tab/>
        <w:t xml:space="preserve">another amount (the </w:t>
      </w:r>
      <w:r w:rsidRPr="000E51D8">
        <w:rPr>
          <w:b/>
          <w:i/>
        </w:rPr>
        <w:t>lump sum</w:t>
      </w:r>
      <w:r w:rsidRPr="000E51D8">
        <w:t>) was paid as a lump sum:</w:t>
      </w:r>
    </w:p>
    <w:p w:rsidR="004918DA" w:rsidRPr="000E51D8" w:rsidRDefault="004918DA" w:rsidP="004918DA">
      <w:pPr>
        <w:pStyle w:val="paragraphsub"/>
      </w:pPr>
      <w:r w:rsidRPr="000E51D8">
        <w:tab/>
        <w:t>(i)</w:t>
      </w:r>
      <w:r w:rsidRPr="000E51D8">
        <w:tab/>
        <w:t>to the person; or</w:t>
      </w:r>
    </w:p>
    <w:p w:rsidR="004918DA" w:rsidRPr="000E51D8" w:rsidRDefault="004918DA" w:rsidP="004918DA">
      <w:pPr>
        <w:pStyle w:val="paragraphsub"/>
      </w:pPr>
      <w:r w:rsidRPr="000E51D8">
        <w:tab/>
        <w:t>(ii)</w:t>
      </w:r>
      <w:r w:rsidRPr="000E51D8">
        <w:tab/>
        <w:t>to the person’s partner, if the person is a member of a couple;</w:t>
      </w:r>
    </w:p>
    <w:p w:rsidR="004918DA" w:rsidRPr="000E51D8" w:rsidRDefault="004918DA" w:rsidP="004918DA">
      <w:pPr>
        <w:pStyle w:val="paragraph"/>
      </w:pPr>
      <w:r w:rsidRPr="000E51D8">
        <w:lastRenderedPageBreak/>
        <w:tab/>
      </w:r>
      <w:r w:rsidRPr="000E51D8">
        <w:tab/>
        <w:t>by way of a payment of arrears of a comparable foreign payment in respect of that period; and</w:t>
      </w:r>
    </w:p>
    <w:p w:rsidR="004918DA" w:rsidRPr="000E51D8" w:rsidRDefault="004918DA" w:rsidP="004918DA">
      <w:pPr>
        <w:pStyle w:val="paragraph"/>
      </w:pPr>
      <w:r w:rsidRPr="000E51D8">
        <w:tab/>
        <w:t>(c)</w:t>
      </w:r>
      <w:r w:rsidRPr="000E51D8">
        <w:tab/>
        <w:t>assuming that the lump sum had been paid by way of periodical payments of the comparable foreign payment in respect of the period, the social security amount would have been reduced.</w:t>
      </w:r>
    </w:p>
    <w:p w:rsidR="004918DA" w:rsidRPr="000E51D8" w:rsidRDefault="004918DA" w:rsidP="004918DA">
      <w:pPr>
        <w:pStyle w:val="subsection"/>
      </w:pPr>
      <w:r w:rsidRPr="000E51D8">
        <w:tab/>
        <w:t>(2)</w:t>
      </w:r>
      <w:r w:rsidRPr="000E51D8">
        <w:tab/>
        <w:t>The amount by which the social security amount would have been reduced is a debt due to the Commonwealth.</w:t>
      </w:r>
    </w:p>
    <w:p w:rsidR="004918DA" w:rsidRPr="000E51D8" w:rsidRDefault="004918DA" w:rsidP="004918DA">
      <w:pPr>
        <w:pStyle w:val="subsection"/>
      </w:pPr>
      <w:r w:rsidRPr="000E51D8">
        <w:tab/>
        <w:t>(3)</w:t>
      </w:r>
      <w:r w:rsidRPr="000E51D8">
        <w:tab/>
      </w:r>
      <w:r w:rsidR="005B4488" w:rsidRPr="000E51D8">
        <w:t>Sections 1072A and 1073 do</w:t>
      </w:r>
      <w:r w:rsidRPr="000E51D8">
        <w:t xml:space="preserve"> not apply to the person in respect of the lump sum.</w:t>
      </w:r>
    </w:p>
    <w:p w:rsidR="004918DA" w:rsidRPr="000E51D8" w:rsidRDefault="004918DA" w:rsidP="004918DA">
      <w:pPr>
        <w:pStyle w:val="ActHead5"/>
      </w:pPr>
      <w:bookmarkStart w:id="557" w:name="_Toc124515160"/>
      <w:r w:rsidRPr="000E51D8">
        <w:rPr>
          <w:rStyle w:val="CharSectno"/>
        </w:rPr>
        <w:t>1228B</w:t>
      </w:r>
      <w:r w:rsidRPr="000E51D8">
        <w:t xml:space="preserve">  Additional 10% penalty for understatement etc. of income</w:t>
      </w:r>
      <w:bookmarkEnd w:id="557"/>
    </w:p>
    <w:p w:rsidR="004918DA" w:rsidRPr="000E51D8" w:rsidRDefault="004918DA" w:rsidP="004918DA">
      <w:pPr>
        <w:pStyle w:val="subsection"/>
      </w:pPr>
      <w:r w:rsidRPr="000E51D8">
        <w:tab/>
        <w:t>(1)</w:t>
      </w:r>
      <w:r w:rsidRPr="000E51D8">
        <w:tab/>
        <w:t>An amount by way of penalty is added to a debt due to the Commonwealth under this Chapter by a person in relation to a social security payment if:</w:t>
      </w:r>
    </w:p>
    <w:p w:rsidR="004918DA" w:rsidRPr="000E51D8" w:rsidRDefault="004918DA" w:rsidP="004918DA">
      <w:pPr>
        <w:pStyle w:val="paragraph"/>
      </w:pPr>
      <w:r w:rsidRPr="000E51D8">
        <w:tab/>
        <w:t>(a)</w:t>
      </w:r>
      <w:r w:rsidRPr="000E51D8">
        <w:tab/>
        <w:t>at the time the payment was made, the person:</w:t>
      </w:r>
    </w:p>
    <w:p w:rsidR="004918DA" w:rsidRPr="000E51D8" w:rsidRDefault="004918DA" w:rsidP="004918DA">
      <w:pPr>
        <w:pStyle w:val="paragraphsub"/>
      </w:pPr>
      <w:r w:rsidRPr="000E51D8">
        <w:tab/>
        <w:t>(i)</w:t>
      </w:r>
      <w:r w:rsidRPr="000E51D8">
        <w:tab/>
        <w:t>had attained the minimum age for youth allowance as defined by section</w:t>
      </w:r>
      <w:r w:rsidR="00D634E3" w:rsidRPr="000E51D8">
        <w:t> </w:t>
      </w:r>
      <w:r w:rsidRPr="000E51D8">
        <w:t>543A; and</w:t>
      </w:r>
    </w:p>
    <w:p w:rsidR="004918DA" w:rsidRPr="000E51D8" w:rsidRDefault="004918DA" w:rsidP="004918DA">
      <w:pPr>
        <w:pStyle w:val="paragraphsub"/>
      </w:pPr>
      <w:r w:rsidRPr="000E51D8">
        <w:tab/>
        <w:t>(ii)</w:t>
      </w:r>
      <w:r w:rsidRPr="000E51D8">
        <w:tab/>
        <w:t>had not reached pension age; and</w:t>
      </w:r>
    </w:p>
    <w:p w:rsidR="004918DA" w:rsidRPr="000E51D8" w:rsidRDefault="004918DA" w:rsidP="00C5597F">
      <w:pPr>
        <w:pStyle w:val="noteToPara"/>
      </w:pPr>
      <w:r w:rsidRPr="000E51D8">
        <w:t>Note:</w:t>
      </w:r>
      <w:r w:rsidRPr="000E51D8">
        <w:tab/>
        <w:t xml:space="preserve">For </w:t>
      </w:r>
      <w:r w:rsidRPr="000E51D8">
        <w:rPr>
          <w:b/>
          <w:i/>
        </w:rPr>
        <w:t>pension age</w:t>
      </w:r>
      <w:r w:rsidRPr="000E51D8">
        <w:t xml:space="preserve"> see subsections</w:t>
      </w:r>
      <w:r w:rsidR="00D634E3" w:rsidRPr="000E51D8">
        <w:t> </w:t>
      </w:r>
      <w:r w:rsidRPr="000E51D8">
        <w:t>23(5A), (5B), (5C) and (5D).</w:t>
      </w:r>
    </w:p>
    <w:p w:rsidR="004918DA" w:rsidRPr="000E51D8" w:rsidRDefault="004918DA" w:rsidP="004918DA">
      <w:pPr>
        <w:pStyle w:val="paragraph"/>
      </w:pPr>
      <w:r w:rsidRPr="000E51D8">
        <w:tab/>
        <w:t>(b)</w:t>
      </w:r>
      <w:r w:rsidRPr="000E51D8">
        <w:tab/>
        <w:t>the payment was:</w:t>
      </w:r>
    </w:p>
    <w:p w:rsidR="004918DA" w:rsidRPr="000E51D8" w:rsidRDefault="004918DA" w:rsidP="004918DA">
      <w:pPr>
        <w:pStyle w:val="paragraphsub"/>
      </w:pPr>
      <w:r w:rsidRPr="000E51D8">
        <w:tab/>
        <w:t>(i)</w:t>
      </w:r>
      <w:r w:rsidRPr="000E51D8">
        <w:tab/>
        <w:t>a social security benefit; or</w:t>
      </w:r>
    </w:p>
    <w:p w:rsidR="004918DA" w:rsidRPr="000E51D8" w:rsidRDefault="004918DA" w:rsidP="004918DA">
      <w:pPr>
        <w:pStyle w:val="paragraphsub"/>
      </w:pPr>
      <w:r w:rsidRPr="000E51D8">
        <w:tab/>
        <w:t>(ii)</w:t>
      </w:r>
      <w:r w:rsidRPr="000E51D8">
        <w:tab/>
        <w:t>a disability support pension; or</w:t>
      </w:r>
    </w:p>
    <w:p w:rsidR="004918DA" w:rsidRPr="000E51D8" w:rsidRDefault="004918DA" w:rsidP="004918DA">
      <w:pPr>
        <w:pStyle w:val="paragraphsub"/>
      </w:pPr>
      <w:r w:rsidRPr="000E51D8">
        <w:tab/>
        <w:t>(v)</w:t>
      </w:r>
      <w:r w:rsidRPr="000E51D8">
        <w:tab/>
        <w:t>a pension PP (single); and</w:t>
      </w:r>
    </w:p>
    <w:p w:rsidR="004918DA" w:rsidRPr="000E51D8" w:rsidRDefault="004918DA" w:rsidP="004918DA">
      <w:pPr>
        <w:pStyle w:val="paragraph"/>
      </w:pPr>
      <w:r w:rsidRPr="000E51D8">
        <w:tab/>
        <w:t>(c)</w:t>
      </w:r>
      <w:r w:rsidRPr="000E51D8">
        <w:tab/>
        <w:t>the debt arose wholly or partly because the person had:</w:t>
      </w:r>
    </w:p>
    <w:p w:rsidR="004918DA" w:rsidRPr="000E51D8" w:rsidRDefault="004918DA" w:rsidP="004918DA">
      <w:pPr>
        <w:pStyle w:val="paragraphsub"/>
      </w:pPr>
      <w:r w:rsidRPr="000E51D8">
        <w:tab/>
        <w:t>(i)</w:t>
      </w:r>
      <w:r w:rsidRPr="000E51D8">
        <w:tab/>
        <w:t>refused or failed to provide information in relation to the person’s income from personal exertion; or</w:t>
      </w:r>
    </w:p>
    <w:p w:rsidR="004918DA" w:rsidRPr="000E51D8" w:rsidRDefault="004918DA" w:rsidP="004918DA">
      <w:pPr>
        <w:pStyle w:val="paragraphsub"/>
      </w:pPr>
      <w:r w:rsidRPr="000E51D8">
        <w:tab/>
        <w:t>(ii)</w:t>
      </w:r>
      <w:r w:rsidRPr="000E51D8">
        <w:tab/>
        <w:t>knowingly or recklessly provided false or misleading information in relation to the person’s income from personal exertion;</w:t>
      </w:r>
    </w:p>
    <w:p w:rsidR="004918DA" w:rsidRPr="000E51D8" w:rsidRDefault="004918DA" w:rsidP="004918DA">
      <w:pPr>
        <w:pStyle w:val="paragraph"/>
      </w:pPr>
      <w:r w:rsidRPr="000E51D8">
        <w:tab/>
      </w:r>
      <w:r w:rsidRPr="000E51D8">
        <w:tab/>
        <w:t>when required, under a provision of the social security law, to provide information in relation to the person’s income from personal exertion.</w:t>
      </w:r>
    </w:p>
    <w:p w:rsidR="004918DA" w:rsidRPr="000E51D8" w:rsidRDefault="004918DA" w:rsidP="00C5597F">
      <w:pPr>
        <w:pStyle w:val="noteToPara"/>
      </w:pPr>
      <w:r w:rsidRPr="000E51D8">
        <w:lastRenderedPageBreak/>
        <w:t>Note:</w:t>
      </w:r>
      <w:r w:rsidRPr="000E51D8">
        <w:tab/>
        <w:t xml:space="preserve">For </w:t>
      </w:r>
      <w:r w:rsidRPr="000E51D8">
        <w:rPr>
          <w:b/>
          <w:i/>
        </w:rPr>
        <w:t>income from personal exertion</w:t>
      </w:r>
      <w:r w:rsidRPr="000E51D8">
        <w:t xml:space="preserve"> see subsection</w:t>
      </w:r>
      <w:r w:rsidR="00D634E3" w:rsidRPr="000E51D8">
        <w:t> </w:t>
      </w:r>
      <w:r w:rsidRPr="000E51D8">
        <w:t>8(1).</w:t>
      </w:r>
    </w:p>
    <w:p w:rsidR="004918DA" w:rsidRPr="000E51D8" w:rsidRDefault="004918DA" w:rsidP="004918DA">
      <w:pPr>
        <w:pStyle w:val="subsection"/>
      </w:pPr>
      <w:r w:rsidRPr="000E51D8">
        <w:tab/>
        <w:t>(2)</w:t>
      </w:r>
      <w:r w:rsidRPr="000E51D8">
        <w:tab/>
        <w:t>The amount added by way of penalty is an amount equal to 10% of so much of the debt as arose because the person refused or failed to provide the information or provided the false or misleading information.</w:t>
      </w:r>
    </w:p>
    <w:p w:rsidR="004E0230" w:rsidRPr="000E51D8" w:rsidRDefault="004E0230" w:rsidP="004E0230">
      <w:pPr>
        <w:pStyle w:val="subsection"/>
      </w:pPr>
      <w:r w:rsidRPr="000E51D8">
        <w:tab/>
        <w:t>(2A)</w:t>
      </w:r>
      <w:r w:rsidRPr="000E51D8">
        <w:tab/>
        <w:t>To avoid doubt, the amount added by way of penalty is part of the debt.</w:t>
      </w:r>
    </w:p>
    <w:p w:rsidR="004918DA" w:rsidRPr="000E51D8" w:rsidRDefault="004918DA" w:rsidP="004918DA">
      <w:pPr>
        <w:pStyle w:val="subsection"/>
      </w:pPr>
      <w:r w:rsidRPr="000E51D8">
        <w:tab/>
        <w:t>(3)</w:t>
      </w:r>
      <w:r w:rsidRPr="000E51D8">
        <w:tab/>
        <w:t xml:space="preserve">An amount worked out under </w:t>
      </w:r>
      <w:r w:rsidR="00D634E3" w:rsidRPr="000E51D8">
        <w:t>subsection (</w:t>
      </w:r>
      <w:r w:rsidRPr="000E51D8">
        <w:t>2) must be rounded down to the nearest 5 cents.</w:t>
      </w:r>
    </w:p>
    <w:p w:rsidR="004918DA" w:rsidRPr="000E51D8" w:rsidRDefault="004918DA" w:rsidP="004918DA">
      <w:pPr>
        <w:pStyle w:val="subsection"/>
      </w:pPr>
      <w:r w:rsidRPr="000E51D8">
        <w:tab/>
        <w:t>(4)</w:t>
      </w:r>
      <w:r w:rsidRPr="000E51D8">
        <w:tab/>
        <w:t>This section does not apply if the Secretary is satisfied that the person had a reasonable excuse for refusing or failing to provide the information.</w:t>
      </w:r>
    </w:p>
    <w:p w:rsidR="004918DA" w:rsidRPr="000E51D8" w:rsidRDefault="004918DA" w:rsidP="004918DA">
      <w:pPr>
        <w:pStyle w:val="subsection"/>
      </w:pPr>
      <w:r w:rsidRPr="000E51D8">
        <w:tab/>
        <w:t>(5)</w:t>
      </w:r>
      <w:r w:rsidRPr="000E51D8">
        <w:tab/>
        <w:t xml:space="preserve">This section does not apply in relation to a debt due to the Commonwealth under </w:t>
      </w:r>
      <w:r w:rsidR="00A93C2F" w:rsidRPr="000E51D8">
        <w:t>section 1</w:t>
      </w:r>
      <w:r w:rsidR="004E0230" w:rsidRPr="000E51D8">
        <w:t>229C</w:t>
      </w:r>
      <w:r w:rsidRPr="000E51D8">
        <w:t>.</w:t>
      </w:r>
    </w:p>
    <w:p w:rsidR="004918DA" w:rsidRPr="000E51D8" w:rsidRDefault="004918DA" w:rsidP="004918DA">
      <w:pPr>
        <w:pStyle w:val="ActHead5"/>
      </w:pPr>
      <w:bookmarkStart w:id="558" w:name="_Toc124515161"/>
      <w:r w:rsidRPr="000E51D8">
        <w:rPr>
          <w:rStyle w:val="CharSectno"/>
        </w:rPr>
        <w:t>1229</w:t>
      </w:r>
      <w:r w:rsidRPr="000E51D8">
        <w:t xml:space="preserve">  Notices in respect of debt</w:t>
      </w:r>
      <w:bookmarkEnd w:id="558"/>
    </w:p>
    <w:p w:rsidR="004918DA" w:rsidRPr="000E51D8" w:rsidRDefault="004918DA" w:rsidP="004918DA">
      <w:pPr>
        <w:pStyle w:val="subsection"/>
      </w:pPr>
      <w:r w:rsidRPr="000E51D8">
        <w:tab/>
        <w:t>(1)</w:t>
      </w:r>
      <w:r w:rsidRPr="000E51D8">
        <w:tab/>
        <w:t>If a debt by a person to the Commonwealth under the social security law has not been wholly paid, the Secretary must give the person a notice specifying:</w:t>
      </w:r>
    </w:p>
    <w:p w:rsidR="004918DA" w:rsidRPr="000E51D8" w:rsidRDefault="004918DA" w:rsidP="004918DA">
      <w:pPr>
        <w:pStyle w:val="paragraph"/>
      </w:pPr>
      <w:r w:rsidRPr="000E51D8">
        <w:tab/>
        <w:t>(a)</w:t>
      </w:r>
      <w:r w:rsidRPr="000E51D8">
        <w:tab/>
        <w:t xml:space="preserve">the date on which it was issued (the </w:t>
      </w:r>
      <w:r w:rsidRPr="000E51D8">
        <w:rPr>
          <w:b/>
          <w:i/>
        </w:rPr>
        <w:t>date of the notice</w:t>
      </w:r>
      <w:r w:rsidRPr="000E51D8">
        <w:t>); and</w:t>
      </w:r>
    </w:p>
    <w:p w:rsidR="004918DA" w:rsidRPr="000E51D8" w:rsidRDefault="004918DA" w:rsidP="004918DA">
      <w:pPr>
        <w:pStyle w:val="paragraph"/>
      </w:pPr>
      <w:r w:rsidRPr="000E51D8">
        <w:tab/>
        <w:t>(b)</w:t>
      </w:r>
      <w:r w:rsidRPr="000E51D8">
        <w:tab/>
        <w:t xml:space="preserve">the reason the debt was incurred, including a brief explanation of the circumstances that led </w:t>
      </w:r>
      <w:r w:rsidR="00E46662" w:rsidRPr="000E51D8">
        <w:t>to the debt being incurred; and</w:t>
      </w:r>
    </w:p>
    <w:p w:rsidR="004918DA" w:rsidRPr="000E51D8" w:rsidRDefault="004918DA" w:rsidP="004918DA">
      <w:pPr>
        <w:pStyle w:val="paragraph"/>
      </w:pPr>
      <w:r w:rsidRPr="000E51D8">
        <w:tab/>
        <w:t>(c)</w:t>
      </w:r>
      <w:r w:rsidRPr="000E51D8">
        <w:tab/>
        <w:t>the period to which the debt relates; and</w:t>
      </w:r>
    </w:p>
    <w:p w:rsidR="004918DA" w:rsidRPr="000E51D8" w:rsidRDefault="004918DA" w:rsidP="004918DA">
      <w:pPr>
        <w:pStyle w:val="paragraph"/>
      </w:pPr>
      <w:r w:rsidRPr="000E51D8">
        <w:tab/>
        <w:t>(d)</w:t>
      </w:r>
      <w:r w:rsidRPr="000E51D8">
        <w:tab/>
        <w:t>the outstanding amount of the debt at the date of the notice; and</w:t>
      </w:r>
    </w:p>
    <w:p w:rsidR="004918DA" w:rsidRPr="000E51D8" w:rsidRDefault="004918DA" w:rsidP="004918DA">
      <w:pPr>
        <w:pStyle w:val="paragraph"/>
      </w:pPr>
      <w:r w:rsidRPr="000E51D8">
        <w:tab/>
        <w:t>(e)</w:t>
      </w:r>
      <w:r w:rsidRPr="000E51D8">
        <w:tab/>
        <w:t>the day on which the outstanding amount is due and payable; and</w:t>
      </w:r>
    </w:p>
    <w:p w:rsidR="004E0230" w:rsidRPr="000E51D8" w:rsidRDefault="004E0230" w:rsidP="004E0230">
      <w:pPr>
        <w:pStyle w:val="paragraph"/>
      </w:pPr>
      <w:r w:rsidRPr="000E51D8">
        <w:tab/>
        <w:t>(ea)</w:t>
      </w:r>
      <w:r w:rsidRPr="000E51D8">
        <w:tab/>
        <w:t>the effect of sections</w:t>
      </w:r>
      <w:r w:rsidR="00D634E3" w:rsidRPr="000E51D8">
        <w:t> </w:t>
      </w:r>
      <w:r w:rsidRPr="000E51D8">
        <w:t>1229A and 1229B; and</w:t>
      </w:r>
    </w:p>
    <w:p w:rsidR="004918DA" w:rsidRPr="000E51D8" w:rsidRDefault="004918DA" w:rsidP="004918DA">
      <w:pPr>
        <w:pStyle w:val="paragraph"/>
      </w:pPr>
      <w:r w:rsidRPr="000E51D8">
        <w:tab/>
        <w:t>(f)</w:t>
      </w:r>
      <w:r w:rsidRPr="000E51D8">
        <w:tab/>
        <w:t>that a range of options is available for repayment of the debt; and</w:t>
      </w:r>
    </w:p>
    <w:p w:rsidR="004918DA" w:rsidRPr="000E51D8" w:rsidRDefault="004918DA" w:rsidP="004918DA">
      <w:pPr>
        <w:pStyle w:val="paragraph"/>
      </w:pPr>
      <w:r w:rsidRPr="000E51D8">
        <w:tab/>
        <w:t>(g)</w:t>
      </w:r>
      <w:r w:rsidRPr="000E51D8">
        <w:tab/>
        <w:t>the contact details for</w:t>
      </w:r>
      <w:r w:rsidR="00E46662" w:rsidRPr="000E51D8">
        <w:t xml:space="preserve"> inquiries concerning the debt.</w:t>
      </w:r>
    </w:p>
    <w:p w:rsidR="004918DA" w:rsidRPr="000E51D8" w:rsidRDefault="004918DA" w:rsidP="004918DA">
      <w:pPr>
        <w:pStyle w:val="subsection"/>
      </w:pPr>
      <w:r w:rsidRPr="000E51D8">
        <w:lastRenderedPageBreak/>
        <w:tab/>
        <w:t>(2)</w:t>
      </w:r>
      <w:r w:rsidRPr="000E51D8">
        <w:tab/>
        <w:t>The outstanding amount of the debt is due and payable on the 28th da</w:t>
      </w:r>
      <w:r w:rsidR="00E46662" w:rsidRPr="000E51D8">
        <w:t>y after the date of the notice.</w:t>
      </w:r>
    </w:p>
    <w:p w:rsidR="004E0230" w:rsidRPr="000E51D8" w:rsidRDefault="004E0230" w:rsidP="004E0230">
      <w:pPr>
        <w:pStyle w:val="subsection"/>
      </w:pPr>
      <w:r w:rsidRPr="000E51D8">
        <w:tab/>
        <w:t>(3)</w:t>
      </w:r>
      <w:r w:rsidRPr="000E51D8">
        <w:tab/>
        <w:t xml:space="preserve">The Secretary may give more than one notice under </w:t>
      </w:r>
      <w:r w:rsidR="00D634E3" w:rsidRPr="000E51D8">
        <w:t>subsection (</w:t>
      </w:r>
      <w:r w:rsidRPr="000E51D8">
        <w:t>1) in relation to a person and a debt of the person.</w:t>
      </w:r>
    </w:p>
    <w:p w:rsidR="00087F96" w:rsidRPr="000E51D8" w:rsidRDefault="00087F96" w:rsidP="00087F96">
      <w:pPr>
        <w:pStyle w:val="ActHead5"/>
      </w:pPr>
      <w:bookmarkStart w:id="559" w:name="_Toc124515162"/>
      <w:r w:rsidRPr="000E51D8">
        <w:rPr>
          <w:rStyle w:val="CharSectno"/>
        </w:rPr>
        <w:t>1229A</w:t>
      </w:r>
      <w:r w:rsidRPr="000E51D8">
        <w:t xml:space="preserve">  Interest charge—no repayment arrangement in effect</w:t>
      </w:r>
      <w:bookmarkEnd w:id="559"/>
    </w:p>
    <w:p w:rsidR="00087F96" w:rsidRPr="000E51D8" w:rsidRDefault="00087F96" w:rsidP="00087F96">
      <w:pPr>
        <w:pStyle w:val="subsection"/>
      </w:pPr>
      <w:r w:rsidRPr="000E51D8">
        <w:tab/>
        <w:t>(1)</w:t>
      </w:r>
      <w:r w:rsidRPr="000E51D8">
        <w:tab/>
        <w:t>If:</w:t>
      </w:r>
    </w:p>
    <w:p w:rsidR="00087F96" w:rsidRPr="000E51D8" w:rsidRDefault="00087F96" w:rsidP="00087F96">
      <w:pPr>
        <w:pStyle w:val="paragraph"/>
      </w:pPr>
      <w:r w:rsidRPr="000E51D8">
        <w:tab/>
        <w:t>(a)</w:t>
      </w:r>
      <w:r w:rsidRPr="000E51D8">
        <w:tab/>
        <w:t xml:space="preserve">a notice is given to a person under </w:t>
      </w:r>
      <w:r w:rsidR="004E3300" w:rsidRPr="000E51D8">
        <w:t>subsection 1</w:t>
      </w:r>
      <w:r w:rsidRPr="000E51D8">
        <w:t>229(1) in relation to a debt; and</w:t>
      </w:r>
    </w:p>
    <w:p w:rsidR="00087F96" w:rsidRPr="000E51D8" w:rsidRDefault="00087F96" w:rsidP="00087F96">
      <w:pPr>
        <w:pStyle w:val="paragraph"/>
      </w:pPr>
      <w:r w:rsidRPr="000E51D8">
        <w:tab/>
        <w:t>(b)</w:t>
      </w:r>
      <w:r w:rsidRPr="000E51D8">
        <w:tab/>
        <w:t xml:space="preserve">an amount (the </w:t>
      </w:r>
      <w:r w:rsidRPr="000E51D8">
        <w:rPr>
          <w:b/>
          <w:i/>
        </w:rPr>
        <w:t>unpaid amount</w:t>
      </w:r>
      <w:r w:rsidRPr="000E51D8">
        <w:t xml:space="preserve">) of the debt remains unpaid at the end of the day (the </w:t>
      </w:r>
      <w:r w:rsidRPr="000E51D8">
        <w:rPr>
          <w:b/>
          <w:i/>
        </w:rPr>
        <w:t>due day</w:t>
      </w:r>
      <w:r w:rsidRPr="000E51D8">
        <w:t>) on which the debt is due to be paid; and</w:t>
      </w:r>
    </w:p>
    <w:p w:rsidR="00087F96" w:rsidRPr="000E51D8" w:rsidRDefault="00087F96" w:rsidP="00087F96">
      <w:pPr>
        <w:pStyle w:val="paragraph"/>
      </w:pPr>
      <w:r w:rsidRPr="000E51D8">
        <w:tab/>
        <w:t>(c)</w:t>
      </w:r>
      <w:r w:rsidRPr="000E51D8">
        <w:tab/>
        <w:t xml:space="preserve">at the end of the due day, there is no arrangement in effect under </w:t>
      </w:r>
      <w:r w:rsidR="00A93C2F" w:rsidRPr="000E51D8">
        <w:t>section 1</w:t>
      </w:r>
      <w:r w:rsidRPr="000E51D8">
        <w:t>234 in relation to the debt;</w:t>
      </w:r>
    </w:p>
    <w:p w:rsidR="00087F96" w:rsidRPr="000E51D8" w:rsidRDefault="00087F96" w:rsidP="00087F96">
      <w:pPr>
        <w:pStyle w:val="subsection2"/>
      </w:pPr>
      <w:r w:rsidRPr="000E51D8">
        <w:t xml:space="preserve">then the person is liable to pay, by way of penalty, interest charge, worked out under </w:t>
      </w:r>
      <w:r w:rsidR="00D634E3" w:rsidRPr="000E51D8">
        <w:t>subsection (</w:t>
      </w:r>
      <w:r w:rsidRPr="000E51D8">
        <w:t xml:space="preserve">3), for each day in the period described in </w:t>
      </w:r>
      <w:r w:rsidR="00D634E3" w:rsidRPr="000E51D8">
        <w:t>subsection (</w:t>
      </w:r>
      <w:r w:rsidRPr="000E51D8">
        <w:t>2).</w:t>
      </w:r>
    </w:p>
    <w:p w:rsidR="00087F96" w:rsidRPr="000E51D8" w:rsidRDefault="00087F96" w:rsidP="00087F96">
      <w:pPr>
        <w:pStyle w:val="notetext"/>
      </w:pPr>
      <w:r w:rsidRPr="000E51D8">
        <w:t>Note:</w:t>
      </w:r>
      <w:r w:rsidRPr="000E51D8">
        <w:tab/>
        <w:t>For exemptions, see sections</w:t>
      </w:r>
      <w:r w:rsidR="00D634E3" w:rsidRPr="000E51D8">
        <w:t> </w:t>
      </w:r>
      <w:r w:rsidRPr="000E51D8">
        <w:t>1229E and 1229F.</w:t>
      </w:r>
    </w:p>
    <w:p w:rsidR="00087F96" w:rsidRPr="000E51D8" w:rsidRDefault="00087F96" w:rsidP="00087F96">
      <w:pPr>
        <w:pStyle w:val="subsection"/>
      </w:pPr>
      <w:r w:rsidRPr="000E51D8">
        <w:tab/>
        <w:t>(2)</w:t>
      </w:r>
      <w:r w:rsidRPr="000E51D8">
        <w:tab/>
        <w:t>The period</w:t>
      </w:r>
      <w:r w:rsidRPr="000E51D8">
        <w:rPr>
          <w:b/>
          <w:i/>
        </w:rPr>
        <w:t xml:space="preserve"> </w:t>
      </w:r>
      <w:r w:rsidRPr="000E51D8">
        <w:t>starts at the beginning of the day after the due day and ends at the end of the earlier of the following days:</w:t>
      </w:r>
    </w:p>
    <w:p w:rsidR="00087F96" w:rsidRPr="000E51D8" w:rsidRDefault="00087F96" w:rsidP="00087F96">
      <w:pPr>
        <w:pStyle w:val="paragraph"/>
      </w:pPr>
      <w:r w:rsidRPr="000E51D8">
        <w:tab/>
        <w:t>(a)</w:t>
      </w:r>
      <w:r w:rsidRPr="000E51D8">
        <w:tab/>
        <w:t>the last day at the end of which any of the following remains unpaid:</w:t>
      </w:r>
    </w:p>
    <w:p w:rsidR="00087F96" w:rsidRPr="000E51D8" w:rsidRDefault="00087F96" w:rsidP="00087F96">
      <w:pPr>
        <w:pStyle w:val="paragraphsub"/>
      </w:pPr>
      <w:r w:rsidRPr="000E51D8">
        <w:tab/>
        <w:t>(i)</w:t>
      </w:r>
      <w:r w:rsidRPr="000E51D8">
        <w:tab/>
        <w:t>the unpaid amount;</w:t>
      </w:r>
    </w:p>
    <w:p w:rsidR="00087F96" w:rsidRPr="000E51D8" w:rsidRDefault="00087F96" w:rsidP="00087F96">
      <w:pPr>
        <w:pStyle w:val="paragraphsub"/>
      </w:pPr>
      <w:r w:rsidRPr="000E51D8">
        <w:tab/>
        <w:t>(ii)</w:t>
      </w:r>
      <w:r w:rsidRPr="000E51D8">
        <w:tab/>
        <w:t>interest charge on any of the unpaid amount;</w:t>
      </w:r>
    </w:p>
    <w:p w:rsidR="00087F96" w:rsidRPr="000E51D8" w:rsidRDefault="00087F96" w:rsidP="00087F96">
      <w:pPr>
        <w:pStyle w:val="paragraph"/>
      </w:pPr>
      <w:r w:rsidRPr="000E51D8">
        <w:tab/>
        <w:t>(b)</w:t>
      </w:r>
      <w:r w:rsidRPr="000E51D8">
        <w:tab/>
        <w:t xml:space="preserve">the day before the first day, after the due day, on which the person makes a payment under an arrangement under </w:t>
      </w:r>
      <w:r w:rsidR="00A93C2F" w:rsidRPr="000E51D8">
        <w:t>section 1</w:t>
      </w:r>
      <w:r w:rsidRPr="000E51D8">
        <w:t>234 in relation to the debt.</w:t>
      </w:r>
    </w:p>
    <w:p w:rsidR="00087F96" w:rsidRPr="000E51D8" w:rsidRDefault="00087F96" w:rsidP="00087F96">
      <w:pPr>
        <w:pStyle w:val="subsection"/>
      </w:pPr>
      <w:r w:rsidRPr="000E51D8">
        <w:tab/>
        <w:t>(3)</w:t>
      </w:r>
      <w:r w:rsidRPr="000E51D8">
        <w:tab/>
        <w:t xml:space="preserve">The interest charge for a day in the period described in </w:t>
      </w:r>
      <w:r w:rsidR="00D634E3" w:rsidRPr="000E51D8">
        <w:t>subsection (</w:t>
      </w:r>
      <w:r w:rsidRPr="000E51D8">
        <w:t>2) is worked out by multiplying the interest charge rate for that day by the sum of so much of the following amounts as remains unpaid:</w:t>
      </w:r>
    </w:p>
    <w:p w:rsidR="00087F96" w:rsidRPr="000E51D8" w:rsidRDefault="00087F96" w:rsidP="00087F96">
      <w:pPr>
        <w:pStyle w:val="paragraph"/>
      </w:pPr>
      <w:r w:rsidRPr="000E51D8">
        <w:tab/>
        <w:t>(a)</w:t>
      </w:r>
      <w:r w:rsidRPr="000E51D8">
        <w:tab/>
        <w:t>the unpaid amount;</w:t>
      </w:r>
    </w:p>
    <w:p w:rsidR="00087F96" w:rsidRPr="000E51D8" w:rsidRDefault="00087F96" w:rsidP="00087F96">
      <w:pPr>
        <w:pStyle w:val="paragraph"/>
      </w:pPr>
      <w:r w:rsidRPr="000E51D8">
        <w:tab/>
        <w:t>(b)</w:t>
      </w:r>
      <w:r w:rsidRPr="000E51D8">
        <w:tab/>
        <w:t>the interest charge from previous days.</w:t>
      </w:r>
    </w:p>
    <w:p w:rsidR="00087F96" w:rsidRPr="000E51D8" w:rsidRDefault="00087F96" w:rsidP="00087F96">
      <w:pPr>
        <w:pStyle w:val="notetext"/>
      </w:pPr>
      <w:r w:rsidRPr="000E51D8">
        <w:lastRenderedPageBreak/>
        <w:t>Note 1:</w:t>
      </w:r>
      <w:r w:rsidRPr="000E51D8">
        <w:tab/>
        <w:t xml:space="preserve">For </w:t>
      </w:r>
      <w:r w:rsidRPr="000E51D8">
        <w:rPr>
          <w:b/>
          <w:i/>
        </w:rPr>
        <w:t>interest charge rate</w:t>
      </w:r>
      <w:r w:rsidRPr="000E51D8">
        <w:t xml:space="preserve"> see </w:t>
      </w:r>
      <w:r w:rsidR="00A93C2F" w:rsidRPr="000E51D8">
        <w:t>section 1</w:t>
      </w:r>
      <w:r w:rsidRPr="000E51D8">
        <w:t>229D.</w:t>
      </w:r>
    </w:p>
    <w:p w:rsidR="00087F96" w:rsidRPr="000E51D8" w:rsidRDefault="00087F96" w:rsidP="00087F96">
      <w:pPr>
        <w:pStyle w:val="notetext"/>
      </w:pPr>
      <w:r w:rsidRPr="000E51D8">
        <w:t>Note 2:</w:t>
      </w:r>
      <w:r w:rsidRPr="000E51D8">
        <w:tab/>
        <w:t xml:space="preserve">The interest charge for a day is due and payable to the Commonwealth at the end of that day and is a debt due to the Commonwealth: see </w:t>
      </w:r>
      <w:r w:rsidR="00A93C2F" w:rsidRPr="000E51D8">
        <w:t>section 1</w:t>
      </w:r>
      <w:r w:rsidRPr="000E51D8">
        <w:t>229C.</w:t>
      </w:r>
    </w:p>
    <w:p w:rsidR="00087F96" w:rsidRPr="000E51D8" w:rsidRDefault="00087F96" w:rsidP="00087F96">
      <w:pPr>
        <w:pStyle w:val="ActHead5"/>
      </w:pPr>
      <w:bookmarkStart w:id="560" w:name="_Toc124515163"/>
      <w:r w:rsidRPr="000E51D8">
        <w:rPr>
          <w:rStyle w:val="CharSectno"/>
        </w:rPr>
        <w:t>1229B</w:t>
      </w:r>
      <w:r w:rsidRPr="000E51D8">
        <w:t xml:space="preserve">  Interest charge—failure to comply with or termination of repayment arrangement</w:t>
      </w:r>
      <w:bookmarkEnd w:id="560"/>
    </w:p>
    <w:p w:rsidR="00087F96" w:rsidRPr="000E51D8" w:rsidRDefault="00087F96" w:rsidP="00087F96">
      <w:pPr>
        <w:pStyle w:val="subsection"/>
      </w:pPr>
      <w:r w:rsidRPr="000E51D8">
        <w:tab/>
        <w:t>(1)</w:t>
      </w:r>
      <w:r w:rsidRPr="000E51D8">
        <w:tab/>
        <w:t>If:</w:t>
      </w:r>
    </w:p>
    <w:p w:rsidR="00087F96" w:rsidRPr="000E51D8" w:rsidRDefault="00087F96" w:rsidP="00087F96">
      <w:pPr>
        <w:pStyle w:val="paragraph"/>
      </w:pPr>
      <w:r w:rsidRPr="000E51D8">
        <w:tab/>
        <w:t>(a)</w:t>
      </w:r>
      <w:r w:rsidRPr="000E51D8">
        <w:tab/>
        <w:t xml:space="preserve">an arrangement is in effect under </w:t>
      </w:r>
      <w:r w:rsidR="00A93C2F" w:rsidRPr="000E51D8">
        <w:t>section 1</w:t>
      </w:r>
      <w:r w:rsidRPr="000E51D8">
        <w:t>234 in relation to a person and a debt; and</w:t>
      </w:r>
    </w:p>
    <w:p w:rsidR="00087F96" w:rsidRPr="000E51D8" w:rsidRDefault="00087F96" w:rsidP="00087F96">
      <w:pPr>
        <w:pStyle w:val="paragraph"/>
      </w:pPr>
      <w:r w:rsidRPr="000E51D8">
        <w:tab/>
        <w:t>(b)</w:t>
      </w:r>
      <w:r w:rsidRPr="000E51D8">
        <w:tab/>
        <w:t>the person fails to make a payment under the arrangement;</w:t>
      </w:r>
    </w:p>
    <w:p w:rsidR="00087F96" w:rsidRPr="000E51D8" w:rsidRDefault="00087F96" w:rsidP="00087F96">
      <w:pPr>
        <w:pStyle w:val="subsection2"/>
      </w:pPr>
      <w:r w:rsidRPr="000E51D8">
        <w:t xml:space="preserve">then the person is liable to pay, by way of penalty, interest charge, worked out under </w:t>
      </w:r>
      <w:r w:rsidR="00D634E3" w:rsidRPr="000E51D8">
        <w:t>subsection (</w:t>
      </w:r>
      <w:r w:rsidRPr="000E51D8">
        <w:t xml:space="preserve">3), for each day in the period described in </w:t>
      </w:r>
      <w:r w:rsidR="00D634E3" w:rsidRPr="000E51D8">
        <w:t>subsection (</w:t>
      </w:r>
      <w:r w:rsidRPr="000E51D8">
        <w:t>2).</w:t>
      </w:r>
    </w:p>
    <w:p w:rsidR="00087F96" w:rsidRPr="000E51D8" w:rsidRDefault="00087F96" w:rsidP="00087F96">
      <w:pPr>
        <w:pStyle w:val="notetext"/>
      </w:pPr>
      <w:r w:rsidRPr="000E51D8">
        <w:t>Note:</w:t>
      </w:r>
      <w:r w:rsidRPr="000E51D8">
        <w:tab/>
        <w:t>For exemptions, see sections</w:t>
      </w:r>
      <w:r w:rsidR="00D634E3" w:rsidRPr="000E51D8">
        <w:t> </w:t>
      </w:r>
      <w:r w:rsidRPr="000E51D8">
        <w:t>1229E and 1229F.</w:t>
      </w:r>
    </w:p>
    <w:p w:rsidR="00087F96" w:rsidRPr="000E51D8" w:rsidRDefault="00087F96" w:rsidP="00087F96">
      <w:pPr>
        <w:pStyle w:val="subsection"/>
      </w:pPr>
      <w:r w:rsidRPr="000E51D8">
        <w:tab/>
        <w:t>(2)</w:t>
      </w:r>
      <w:r w:rsidRPr="000E51D8">
        <w:tab/>
        <w:t>The period</w:t>
      </w:r>
      <w:r w:rsidRPr="000E51D8">
        <w:rPr>
          <w:b/>
          <w:i/>
        </w:rPr>
        <w:t xml:space="preserve"> </w:t>
      </w:r>
      <w:r w:rsidRPr="000E51D8">
        <w:t xml:space="preserve">starts at the beginning of the day after the day (the </w:t>
      </w:r>
      <w:r w:rsidRPr="000E51D8">
        <w:rPr>
          <w:b/>
          <w:i/>
        </w:rPr>
        <w:t>due day</w:t>
      </w:r>
      <w:r w:rsidRPr="000E51D8">
        <w:t>) on which the payment was required to be made under the arrangement and ends at the end of the earliest of the following days:</w:t>
      </w:r>
    </w:p>
    <w:p w:rsidR="00087F96" w:rsidRPr="000E51D8" w:rsidRDefault="00087F96" w:rsidP="00087F96">
      <w:pPr>
        <w:pStyle w:val="paragraph"/>
      </w:pPr>
      <w:r w:rsidRPr="000E51D8">
        <w:tab/>
        <w:t>(a)</w:t>
      </w:r>
      <w:r w:rsidRPr="000E51D8">
        <w:tab/>
        <w:t>the last day at the end of which any of the following remains unpaid:</w:t>
      </w:r>
    </w:p>
    <w:p w:rsidR="00087F96" w:rsidRPr="000E51D8" w:rsidRDefault="00087F96" w:rsidP="00087F96">
      <w:pPr>
        <w:pStyle w:val="paragraphsub"/>
      </w:pPr>
      <w:r w:rsidRPr="000E51D8">
        <w:tab/>
        <w:t>(i)</w:t>
      </w:r>
      <w:r w:rsidRPr="000E51D8">
        <w:tab/>
        <w:t>the outstanding amount of the debt;</w:t>
      </w:r>
    </w:p>
    <w:p w:rsidR="00087F96" w:rsidRPr="000E51D8" w:rsidRDefault="00087F96" w:rsidP="00087F96">
      <w:pPr>
        <w:pStyle w:val="paragraphsub"/>
      </w:pPr>
      <w:r w:rsidRPr="000E51D8">
        <w:tab/>
        <w:t>(ii)</w:t>
      </w:r>
      <w:r w:rsidRPr="000E51D8">
        <w:tab/>
        <w:t>interest charge on any of the outstanding amount of the debt;</w:t>
      </w:r>
    </w:p>
    <w:p w:rsidR="00087F96" w:rsidRPr="000E51D8" w:rsidRDefault="00087F96" w:rsidP="00087F96">
      <w:pPr>
        <w:pStyle w:val="paragraph"/>
      </w:pPr>
      <w:r w:rsidRPr="000E51D8">
        <w:tab/>
        <w:t>(b)</w:t>
      </w:r>
      <w:r w:rsidRPr="000E51D8">
        <w:tab/>
        <w:t>the day before the first day, after the due day, on which the person has paid all the payments that have so far become due and payable under the arrangement;</w:t>
      </w:r>
    </w:p>
    <w:p w:rsidR="00087F96" w:rsidRPr="000E51D8" w:rsidRDefault="00087F96" w:rsidP="00087F96">
      <w:pPr>
        <w:pStyle w:val="paragraph"/>
      </w:pPr>
      <w:r w:rsidRPr="000E51D8">
        <w:tab/>
        <w:t>(c)</w:t>
      </w:r>
      <w:r w:rsidRPr="000E51D8">
        <w:tab/>
        <w:t xml:space="preserve">the day before the day the arrangement is terminated under </w:t>
      </w:r>
      <w:r w:rsidR="00A93C2F" w:rsidRPr="000E51D8">
        <w:t>section 1</w:t>
      </w:r>
      <w:r w:rsidRPr="000E51D8">
        <w:t>234.</w:t>
      </w:r>
    </w:p>
    <w:p w:rsidR="00087F96" w:rsidRPr="000E51D8" w:rsidRDefault="00087F96" w:rsidP="00087F96">
      <w:pPr>
        <w:pStyle w:val="subsection"/>
      </w:pPr>
      <w:r w:rsidRPr="000E51D8">
        <w:tab/>
        <w:t>(3)</w:t>
      </w:r>
      <w:r w:rsidRPr="000E51D8">
        <w:tab/>
        <w:t xml:space="preserve">The interest charge for a day in the period described in </w:t>
      </w:r>
      <w:r w:rsidR="00D634E3" w:rsidRPr="000E51D8">
        <w:t>subsection (</w:t>
      </w:r>
      <w:r w:rsidRPr="000E51D8">
        <w:t>2) is worked out by multiplying the interest charge rate for that day by the sum of so much of the following amounts as remains unpaid:</w:t>
      </w:r>
    </w:p>
    <w:p w:rsidR="00087F96" w:rsidRPr="000E51D8" w:rsidRDefault="00087F96" w:rsidP="00087F96">
      <w:pPr>
        <w:pStyle w:val="paragraph"/>
      </w:pPr>
      <w:r w:rsidRPr="000E51D8">
        <w:tab/>
        <w:t>(a)</w:t>
      </w:r>
      <w:r w:rsidRPr="000E51D8">
        <w:tab/>
        <w:t>the outstanding amount of the debt;</w:t>
      </w:r>
    </w:p>
    <w:p w:rsidR="00087F96" w:rsidRPr="000E51D8" w:rsidRDefault="00087F96" w:rsidP="00087F96">
      <w:pPr>
        <w:pStyle w:val="paragraph"/>
      </w:pPr>
      <w:r w:rsidRPr="000E51D8">
        <w:lastRenderedPageBreak/>
        <w:tab/>
        <w:t>(b)</w:t>
      </w:r>
      <w:r w:rsidRPr="000E51D8">
        <w:tab/>
        <w:t>the interest charge from previous days.</w:t>
      </w:r>
    </w:p>
    <w:p w:rsidR="00087F96" w:rsidRPr="000E51D8" w:rsidRDefault="00087F96" w:rsidP="00087F96">
      <w:pPr>
        <w:pStyle w:val="notetext"/>
      </w:pPr>
      <w:r w:rsidRPr="000E51D8">
        <w:t>Note 1:</w:t>
      </w:r>
      <w:r w:rsidRPr="000E51D8">
        <w:tab/>
        <w:t xml:space="preserve">For </w:t>
      </w:r>
      <w:r w:rsidRPr="000E51D8">
        <w:rPr>
          <w:b/>
          <w:i/>
        </w:rPr>
        <w:t>interest charge rate</w:t>
      </w:r>
      <w:r w:rsidRPr="000E51D8">
        <w:t xml:space="preserve"> see </w:t>
      </w:r>
      <w:r w:rsidR="00A93C2F" w:rsidRPr="000E51D8">
        <w:t>section 1</w:t>
      </w:r>
      <w:r w:rsidRPr="000E51D8">
        <w:t>229D.</w:t>
      </w:r>
    </w:p>
    <w:p w:rsidR="00087F96" w:rsidRPr="000E51D8" w:rsidRDefault="00087F96" w:rsidP="00087F96">
      <w:pPr>
        <w:pStyle w:val="notetext"/>
      </w:pPr>
      <w:r w:rsidRPr="000E51D8">
        <w:t>Note 2:</w:t>
      </w:r>
      <w:r w:rsidRPr="000E51D8">
        <w:tab/>
        <w:t xml:space="preserve">The interest charge for a day is due and payable to the Commonwealth at the end of that day and is a debt due to the Commonwealth: see </w:t>
      </w:r>
      <w:r w:rsidR="00A93C2F" w:rsidRPr="000E51D8">
        <w:t>section 1</w:t>
      </w:r>
      <w:r w:rsidRPr="000E51D8">
        <w:t>229C.</w:t>
      </w:r>
    </w:p>
    <w:p w:rsidR="00087F96" w:rsidRPr="000E51D8" w:rsidRDefault="00087F96" w:rsidP="00087F96">
      <w:pPr>
        <w:pStyle w:val="SubsectionHead"/>
      </w:pPr>
      <w:r w:rsidRPr="000E51D8">
        <w:t>Repayment arrangement is terminated</w:t>
      </w:r>
    </w:p>
    <w:p w:rsidR="00087F96" w:rsidRPr="000E51D8" w:rsidRDefault="00087F96" w:rsidP="00087F96">
      <w:pPr>
        <w:pStyle w:val="subsection"/>
      </w:pPr>
      <w:r w:rsidRPr="000E51D8">
        <w:tab/>
        <w:t>(4)</w:t>
      </w:r>
      <w:r w:rsidRPr="000E51D8">
        <w:tab/>
        <w:t>If:</w:t>
      </w:r>
    </w:p>
    <w:p w:rsidR="00087F96" w:rsidRPr="000E51D8" w:rsidRDefault="00087F96" w:rsidP="00087F96">
      <w:pPr>
        <w:pStyle w:val="paragraph"/>
      </w:pPr>
      <w:r w:rsidRPr="000E51D8">
        <w:tab/>
        <w:t>(a)</w:t>
      </w:r>
      <w:r w:rsidRPr="000E51D8">
        <w:tab/>
        <w:t xml:space="preserve">an arrangement is in effect under </w:t>
      </w:r>
      <w:r w:rsidR="00A93C2F" w:rsidRPr="000E51D8">
        <w:t>section 1</w:t>
      </w:r>
      <w:r w:rsidRPr="000E51D8">
        <w:t>234 in relation to a person and a debt; and</w:t>
      </w:r>
    </w:p>
    <w:p w:rsidR="00087F96" w:rsidRPr="000E51D8" w:rsidRDefault="00087F96" w:rsidP="00087F96">
      <w:pPr>
        <w:pStyle w:val="paragraph"/>
      </w:pPr>
      <w:r w:rsidRPr="000E51D8">
        <w:tab/>
        <w:t>(b)</w:t>
      </w:r>
      <w:r w:rsidRPr="000E51D8">
        <w:tab/>
        <w:t xml:space="preserve">the arrangement is then terminated under </w:t>
      </w:r>
      <w:r w:rsidR="00A93C2F" w:rsidRPr="000E51D8">
        <w:t>section 1</w:t>
      </w:r>
      <w:r w:rsidRPr="000E51D8">
        <w:t xml:space="preserve">234 on a day (the </w:t>
      </w:r>
      <w:r w:rsidRPr="000E51D8">
        <w:rPr>
          <w:b/>
          <w:i/>
        </w:rPr>
        <w:t>termination day</w:t>
      </w:r>
      <w:r w:rsidRPr="000E51D8">
        <w:t>);</w:t>
      </w:r>
    </w:p>
    <w:p w:rsidR="00087F96" w:rsidRPr="000E51D8" w:rsidRDefault="00087F96" w:rsidP="00087F96">
      <w:pPr>
        <w:pStyle w:val="subsection2"/>
      </w:pPr>
      <w:r w:rsidRPr="000E51D8">
        <w:t>then:</w:t>
      </w:r>
    </w:p>
    <w:p w:rsidR="00087F96" w:rsidRPr="000E51D8" w:rsidRDefault="00087F96" w:rsidP="00087F96">
      <w:pPr>
        <w:pStyle w:val="paragraph"/>
      </w:pPr>
      <w:r w:rsidRPr="000E51D8">
        <w:tab/>
        <w:t>(c)</w:t>
      </w:r>
      <w:r w:rsidRPr="000E51D8">
        <w:tab/>
        <w:t>the following amounts (if any) are due and payable on the 14th day after the termination day:</w:t>
      </w:r>
    </w:p>
    <w:p w:rsidR="00087F96" w:rsidRPr="000E51D8" w:rsidRDefault="00087F96" w:rsidP="00087F96">
      <w:pPr>
        <w:pStyle w:val="paragraphsub"/>
      </w:pPr>
      <w:r w:rsidRPr="000E51D8">
        <w:tab/>
        <w:t>(i)</w:t>
      </w:r>
      <w:r w:rsidRPr="000E51D8">
        <w:tab/>
        <w:t>the outstanding amount of the debt;</w:t>
      </w:r>
    </w:p>
    <w:p w:rsidR="00087F96" w:rsidRPr="000E51D8" w:rsidRDefault="00087F96" w:rsidP="00087F96">
      <w:pPr>
        <w:pStyle w:val="paragraphsub"/>
      </w:pPr>
      <w:r w:rsidRPr="000E51D8">
        <w:tab/>
        <w:t>(ii)</w:t>
      </w:r>
      <w:r w:rsidRPr="000E51D8">
        <w:tab/>
        <w:t>interest charge on any of the outstanding amount of the debt; and</w:t>
      </w:r>
    </w:p>
    <w:p w:rsidR="00087F96" w:rsidRPr="000E51D8" w:rsidRDefault="00087F96" w:rsidP="00087F96">
      <w:pPr>
        <w:pStyle w:val="paragraph"/>
      </w:pPr>
      <w:r w:rsidRPr="000E51D8">
        <w:tab/>
        <w:t>(d)</w:t>
      </w:r>
      <w:r w:rsidRPr="000E51D8">
        <w:tab/>
        <w:t xml:space="preserve">if, at the end of that 14th day, any of those amounts remains unpaid, the person is liable to pay, by way of penalty, interest charge, worked out under </w:t>
      </w:r>
      <w:r w:rsidR="00D634E3" w:rsidRPr="000E51D8">
        <w:t>subsection (</w:t>
      </w:r>
      <w:r w:rsidRPr="000E51D8">
        <w:t xml:space="preserve">6), for each day in the period described in </w:t>
      </w:r>
      <w:r w:rsidR="00D634E3" w:rsidRPr="000E51D8">
        <w:t>subsection (</w:t>
      </w:r>
      <w:r w:rsidRPr="000E51D8">
        <w:t>5).</w:t>
      </w:r>
    </w:p>
    <w:p w:rsidR="00087F96" w:rsidRPr="000E51D8" w:rsidRDefault="00087F96" w:rsidP="00087F96">
      <w:pPr>
        <w:pStyle w:val="notetext"/>
      </w:pPr>
      <w:r w:rsidRPr="000E51D8">
        <w:t>Note:</w:t>
      </w:r>
      <w:r w:rsidRPr="000E51D8">
        <w:tab/>
        <w:t>For exemptions, see sections</w:t>
      </w:r>
      <w:r w:rsidR="00D634E3" w:rsidRPr="000E51D8">
        <w:t> </w:t>
      </w:r>
      <w:r w:rsidRPr="000E51D8">
        <w:t>1229E and 1229F.</w:t>
      </w:r>
    </w:p>
    <w:p w:rsidR="00087F96" w:rsidRPr="000E51D8" w:rsidRDefault="00087F96" w:rsidP="00087F96">
      <w:pPr>
        <w:pStyle w:val="subsection"/>
      </w:pPr>
      <w:r w:rsidRPr="000E51D8">
        <w:tab/>
        <w:t>(5)</w:t>
      </w:r>
      <w:r w:rsidRPr="000E51D8">
        <w:tab/>
        <w:t>The period</w:t>
      </w:r>
      <w:r w:rsidRPr="000E51D8">
        <w:rPr>
          <w:b/>
          <w:i/>
        </w:rPr>
        <w:t xml:space="preserve"> </w:t>
      </w:r>
      <w:r w:rsidRPr="000E51D8">
        <w:t>starts at the beginning of the day after that 14th day and ends at the end of the earlier of the following days:</w:t>
      </w:r>
    </w:p>
    <w:p w:rsidR="00087F96" w:rsidRPr="000E51D8" w:rsidRDefault="00087F96" w:rsidP="00087F96">
      <w:pPr>
        <w:pStyle w:val="paragraph"/>
      </w:pPr>
      <w:r w:rsidRPr="000E51D8">
        <w:tab/>
        <w:t>(a)</w:t>
      </w:r>
      <w:r w:rsidRPr="000E51D8">
        <w:tab/>
        <w:t>the last day at the end of which any of the following remains unpaid:</w:t>
      </w:r>
    </w:p>
    <w:p w:rsidR="00087F96" w:rsidRPr="000E51D8" w:rsidRDefault="00087F96" w:rsidP="00087F96">
      <w:pPr>
        <w:pStyle w:val="paragraphsub"/>
      </w:pPr>
      <w:r w:rsidRPr="000E51D8">
        <w:tab/>
        <w:t>(i)</w:t>
      </w:r>
      <w:r w:rsidRPr="000E51D8">
        <w:tab/>
        <w:t>the outstanding amount of the debt;</w:t>
      </w:r>
    </w:p>
    <w:p w:rsidR="00087F96" w:rsidRPr="000E51D8" w:rsidRDefault="00087F96" w:rsidP="00087F96">
      <w:pPr>
        <w:pStyle w:val="paragraphsub"/>
      </w:pPr>
      <w:r w:rsidRPr="000E51D8">
        <w:tab/>
        <w:t>(ii)</w:t>
      </w:r>
      <w:r w:rsidRPr="000E51D8">
        <w:tab/>
        <w:t>interest charge on any of the outstanding amount of the debt;</w:t>
      </w:r>
    </w:p>
    <w:p w:rsidR="00087F96" w:rsidRPr="000E51D8" w:rsidRDefault="00087F96" w:rsidP="00087F96">
      <w:pPr>
        <w:pStyle w:val="paragraph"/>
      </w:pPr>
      <w:r w:rsidRPr="000E51D8">
        <w:tab/>
        <w:t>(b)</w:t>
      </w:r>
      <w:r w:rsidRPr="000E51D8">
        <w:tab/>
        <w:t xml:space="preserve">the day before the first day, after that 14th day, on which the person makes a payment under another arrangement under </w:t>
      </w:r>
      <w:r w:rsidR="00A93C2F" w:rsidRPr="000E51D8">
        <w:t>section 1</w:t>
      </w:r>
      <w:r w:rsidRPr="000E51D8">
        <w:t>234 in relation to the debt.</w:t>
      </w:r>
    </w:p>
    <w:p w:rsidR="00087F96" w:rsidRPr="000E51D8" w:rsidRDefault="00087F96" w:rsidP="00087F96">
      <w:pPr>
        <w:pStyle w:val="subsection"/>
      </w:pPr>
      <w:r w:rsidRPr="000E51D8">
        <w:lastRenderedPageBreak/>
        <w:tab/>
        <w:t>(6)</w:t>
      </w:r>
      <w:r w:rsidRPr="000E51D8">
        <w:tab/>
        <w:t xml:space="preserve">The interest charge for a day in the period described in </w:t>
      </w:r>
      <w:r w:rsidR="00D634E3" w:rsidRPr="000E51D8">
        <w:t>subsection (</w:t>
      </w:r>
      <w:r w:rsidRPr="000E51D8">
        <w:t>5) is worked out by multiplying the interest charge rate for that day by the sum of so much of the following amounts as remains unpaid:</w:t>
      </w:r>
    </w:p>
    <w:p w:rsidR="00087F96" w:rsidRPr="000E51D8" w:rsidRDefault="00087F96" w:rsidP="00087F96">
      <w:pPr>
        <w:pStyle w:val="paragraph"/>
      </w:pPr>
      <w:r w:rsidRPr="000E51D8">
        <w:tab/>
        <w:t>(a)</w:t>
      </w:r>
      <w:r w:rsidRPr="000E51D8">
        <w:tab/>
        <w:t>the outstanding amount of the debt;</w:t>
      </w:r>
    </w:p>
    <w:p w:rsidR="00087F96" w:rsidRPr="000E51D8" w:rsidRDefault="00087F96" w:rsidP="00087F96">
      <w:pPr>
        <w:pStyle w:val="paragraph"/>
      </w:pPr>
      <w:r w:rsidRPr="000E51D8">
        <w:tab/>
        <w:t>(b)</w:t>
      </w:r>
      <w:r w:rsidRPr="000E51D8">
        <w:tab/>
        <w:t>the interest charge from previous days.</w:t>
      </w:r>
    </w:p>
    <w:p w:rsidR="00087F96" w:rsidRPr="000E51D8" w:rsidRDefault="00087F96" w:rsidP="00087F96">
      <w:pPr>
        <w:pStyle w:val="notetext"/>
      </w:pPr>
      <w:r w:rsidRPr="000E51D8">
        <w:t>Note 1:</w:t>
      </w:r>
      <w:r w:rsidRPr="000E51D8">
        <w:tab/>
        <w:t xml:space="preserve">For </w:t>
      </w:r>
      <w:r w:rsidRPr="000E51D8">
        <w:rPr>
          <w:b/>
          <w:i/>
        </w:rPr>
        <w:t>interest charge rate</w:t>
      </w:r>
      <w:r w:rsidRPr="000E51D8">
        <w:t xml:space="preserve"> see </w:t>
      </w:r>
      <w:r w:rsidR="00A93C2F" w:rsidRPr="000E51D8">
        <w:t>section 1</w:t>
      </w:r>
      <w:r w:rsidRPr="000E51D8">
        <w:t>229D.</w:t>
      </w:r>
    </w:p>
    <w:p w:rsidR="00087F96" w:rsidRPr="000E51D8" w:rsidRDefault="00087F96" w:rsidP="00087F96">
      <w:pPr>
        <w:pStyle w:val="notetext"/>
      </w:pPr>
      <w:r w:rsidRPr="000E51D8">
        <w:t>Note 2:</w:t>
      </w:r>
      <w:r w:rsidRPr="000E51D8">
        <w:tab/>
        <w:t xml:space="preserve">The interest charge for a day is due and payable to the Commonwealth at the end of that day and is a debt due to the Commonwealth: see </w:t>
      </w:r>
      <w:r w:rsidR="00A93C2F" w:rsidRPr="000E51D8">
        <w:t>section 1</w:t>
      </w:r>
      <w:r w:rsidRPr="000E51D8">
        <w:t>229C.</w:t>
      </w:r>
    </w:p>
    <w:p w:rsidR="00087F96" w:rsidRPr="000E51D8" w:rsidRDefault="00087F96" w:rsidP="00087F96">
      <w:pPr>
        <w:pStyle w:val="ActHead5"/>
      </w:pPr>
      <w:bookmarkStart w:id="561" w:name="_Toc124515164"/>
      <w:r w:rsidRPr="000E51D8">
        <w:rPr>
          <w:rStyle w:val="CharSectno"/>
        </w:rPr>
        <w:t>1229C</w:t>
      </w:r>
      <w:r w:rsidRPr="000E51D8">
        <w:t xml:space="preserve">  Other rules for interest charge</w:t>
      </w:r>
      <w:bookmarkEnd w:id="561"/>
    </w:p>
    <w:p w:rsidR="00087F96" w:rsidRPr="000E51D8" w:rsidRDefault="00087F96" w:rsidP="00087F96">
      <w:pPr>
        <w:pStyle w:val="SubsectionHead"/>
      </w:pPr>
      <w:r w:rsidRPr="000E51D8">
        <w:t>When interest charge is due and payable</w:t>
      </w:r>
    </w:p>
    <w:p w:rsidR="00087F96" w:rsidRPr="000E51D8" w:rsidRDefault="00087F96" w:rsidP="00087F96">
      <w:pPr>
        <w:pStyle w:val="subsection"/>
      </w:pPr>
      <w:r w:rsidRPr="000E51D8">
        <w:tab/>
        <w:t>(1)</w:t>
      </w:r>
      <w:r w:rsidRPr="000E51D8">
        <w:tab/>
        <w:t xml:space="preserve">The interest charge under </w:t>
      </w:r>
      <w:r w:rsidR="00A93C2F" w:rsidRPr="000E51D8">
        <w:t>section 1</w:t>
      </w:r>
      <w:r w:rsidRPr="000E51D8">
        <w:t>229A or 1229B for a day is due and payable to the Commonwealth at the end of that day.</w:t>
      </w:r>
    </w:p>
    <w:p w:rsidR="00087F96" w:rsidRPr="000E51D8" w:rsidRDefault="00087F96" w:rsidP="00087F96">
      <w:pPr>
        <w:pStyle w:val="SubsectionHead"/>
      </w:pPr>
      <w:r w:rsidRPr="000E51D8">
        <w:t>Interest charge is a debt</w:t>
      </w:r>
    </w:p>
    <w:p w:rsidR="00087F96" w:rsidRPr="000E51D8" w:rsidRDefault="00087F96" w:rsidP="00087F96">
      <w:pPr>
        <w:pStyle w:val="subsection"/>
      </w:pPr>
      <w:r w:rsidRPr="000E51D8">
        <w:tab/>
        <w:t>(2)</w:t>
      </w:r>
      <w:r w:rsidRPr="000E51D8">
        <w:tab/>
        <w:t xml:space="preserve">The interest charge under </w:t>
      </w:r>
      <w:r w:rsidR="00A93C2F" w:rsidRPr="000E51D8">
        <w:t>section 1</w:t>
      </w:r>
      <w:r w:rsidRPr="000E51D8">
        <w:t>229A or 1229B for a day is a debt due to the Commonwealth by the person.</w:t>
      </w:r>
    </w:p>
    <w:p w:rsidR="00087F96" w:rsidRPr="000E51D8" w:rsidRDefault="00087F96" w:rsidP="00087F96">
      <w:pPr>
        <w:pStyle w:val="SubsectionHead"/>
      </w:pPr>
      <w:r w:rsidRPr="000E51D8">
        <w:t>Provisions that do not apply to interest charge debt</w:t>
      </w:r>
    </w:p>
    <w:p w:rsidR="00087F96" w:rsidRPr="000E51D8" w:rsidRDefault="00087F96" w:rsidP="00087F96">
      <w:pPr>
        <w:pStyle w:val="subsection"/>
      </w:pPr>
      <w:r w:rsidRPr="000E51D8">
        <w:tab/>
        <w:t>(3)</w:t>
      </w:r>
      <w:r w:rsidRPr="000E51D8">
        <w:tab/>
        <w:t>Sub</w:t>
      </w:r>
      <w:r w:rsidR="00A93C2F" w:rsidRPr="000E51D8">
        <w:t>section 1</w:t>
      </w:r>
      <w:r w:rsidRPr="000E51D8">
        <w:t xml:space="preserve">229(1) does not apply in relation to the debt referred to in </w:t>
      </w:r>
      <w:r w:rsidR="00D634E3" w:rsidRPr="000E51D8">
        <w:t>subsection (</w:t>
      </w:r>
      <w:r w:rsidRPr="000E51D8">
        <w:t>2) of this section.</w:t>
      </w:r>
    </w:p>
    <w:p w:rsidR="00087F96" w:rsidRPr="000E51D8" w:rsidRDefault="00087F96" w:rsidP="00087F96">
      <w:pPr>
        <w:pStyle w:val="ActHead5"/>
      </w:pPr>
      <w:bookmarkStart w:id="562" w:name="_Toc124515165"/>
      <w:r w:rsidRPr="000E51D8">
        <w:rPr>
          <w:rStyle w:val="CharSectno"/>
        </w:rPr>
        <w:t>1229D</w:t>
      </w:r>
      <w:r w:rsidRPr="000E51D8">
        <w:t xml:space="preserve">  What is the </w:t>
      </w:r>
      <w:r w:rsidRPr="000E51D8">
        <w:rPr>
          <w:i/>
          <w:iCs/>
        </w:rPr>
        <w:t>interest charge rate</w:t>
      </w:r>
      <w:r w:rsidRPr="000E51D8">
        <w:rPr>
          <w:iCs/>
        </w:rPr>
        <w:t>?</w:t>
      </w:r>
      <w:bookmarkEnd w:id="562"/>
    </w:p>
    <w:p w:rsidR="00087F96" w:rsidRPr="000E51D8" w:rsidRDefault="00087F96" w:rsidP="00087F96">
      <w:pPr>
        <w:pStyle w:val="subsection"/>
      </w:pPr>
      <w:r w:rsidRPr="000E51D8">
        <w:tab/>
        <w:t>(1)</w:t>
      </w:r>
      <w:r w:rsidRPr="000E51D8">
        <w:tab/>
        <w:t>For the purposes of sections</w:t>
      </w:r>
      <w:r w:rsidR="00D634E3" w:rsidRPr="000E51D8">
        <w:t> </w:t>
      </w:r>
      <w:r w:rsidRPr="000E51D8">
        <w:t xml:space="preserve">1229A and 1229B, the </w:t>
      </w:r>
      <w:r w:rsidRPr="000E51D8">
        <w:rPr>
          <w:b/>
          <w:bCs/>
          <w:i/>
          <w:iCs/>
        </w:rPr>
        <w:t xml:space="preserve">interest charge rate </w:t>
      </w:r>
      <w:r w:rsidRPr="000E51D8">
        <w:t>for a day is the rate worked out by adding 7 percentage points to the base interest rate for that day, and dividing that total by the number of days in the calendar year.</w:t>
      </w:r>
    </w:p>
    <w:p w:rsidR="00087F96" w:rsidRPr="000E51D8" w:rsidRDefault="00087F96" w:rsidP="00087F96">
      <w:pPr>
        <w:pStyle w:val="subsection"/>
      </w:pPr>
      <w:r w:rsidRPr="000E51D8">
        <w:tab/>
        <w:t>(2)</w:t>
      </w:r>
      <w:r w:rsidRPr="000E51D8">
        <w:tab/>
        <w:t xml:space="preserve">The </w:t>
      </w:r>
      <w:r w:rsidRPr="000E51D8">
        <w:rPr>
          <w:b/>
          <w:bCs/>
          <w:i/>
          <w:iCs/>
        </w:rPr>
        <w:t xml:space="preserve">base interest rate </w:t>
      </w:r>
      <w:r w:rsidRPr="000E51D8">
        <w:t>for a day depends on which quarter of the year the day is in. For each day in a quarter in column 1 of the table, it is the monthly average yield of 90</w:t>
      </w:r>
      <w:r w:rsidR="00491F1A">
        <w:noBreakHyphen/>
      </w:r>
      <w:r w:rsidRPr="000E51D8">
        <w:t xml:space="preserve">day Bank Accepted </w:t>
      </w:r>
      <w:r w:rsidRPr="000E51D8">
        <w:lastRenderedPageBreak/>
        <w:t xml:space="preserve">Bills published by the Reserve Bank of </w:t>
      </w:r>
      <w:smartTag w:uri="urn:schemas-microsoft-com:office:smarttags" w:element="country-region">
        <w:smartTag w:uri="urn:schemas-microsoft-com:office:smarttags" w:element="place">
          <w:r w:rsidRPr="000E51D8">
            <w:t>Australia</w:t>
          </w:r>
        </w:smartTag>
      </w:smartTag>
      <w:r w:rsidRPr="000E51D8">
        <w:t xml:space="preserve"> for the month in column 2 of the table.</w:t>
      </w:r>
    </w:p>
    <w:p w:rsidR="00087F96" w:rsidRPr="000E51D8" w:rsidRDefault="00087F96" w:rsidP="00087F96">
      <w:pPr>
        <w:pStyle w:val="Tabletext"/>
      </w:pPr>
    </w:p>
    <w:tbl>
      <w:tblPr>
        <w:tblW w:w="0" w:type="auto"/>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709"/>
        <w:gridCol w:w="2410"/>
        <w:gridCol w:w="3827"/>
      </w:tblGrid>
      <w:tr w:rsidR="00087F96" w:rsidRPr="000E51D8" w:rsidTr="00D6624A">
        <w:trPr>
          <w:cantSplit/>
          <w:tblHeader/>
        </w:trPr>
        <w:tc>
          <w:tcPr>
            <w:tcW w:w="6946" w:type="dxa"/>
            <w:gridSpan w:val="3"/>
            <w:tcBorders>
              <w:top w:val="single" w:sz="12" w:space="0" w:color="auto"/>
              <w:left w:val="nil"/>
              <w:bottom w:val="nil"/>
              <w:right w:val="nil"/>
            </w:tcBorders>
          </w:tcPr>
          <w:p w:rsidR="00087F96" w:rsidRPr="000E51D8" w:rsidRDefault="00087F96" w:rsidP="00D6624A">
            <w:pPr>
              <w:pStyle w:val="TableHeading"/>
            </w:pPr>
            <w:r w:rsidRPr="000E51D8">
              <w:t>Base interest rate</w:t>
            </w:r>
          </w:p>
        </w:tc>
      </w:tr>
      <w:tr w:rsidR="00087F96" w:rsidRPr="000E51D8" w:rsidTr="00D6624A">
        <w:trPr>
          <w:cantSplit/>
          <w:tblHeader/>
        </w:trPr>
        <w:tc>
          <w:tcPr>
            <w:tcW w:w="709" w:type="dxa"/>
            <w:tcBorders>
              <w:top w:val="single" w:sz="6" w:space="0" w:color="auto"/>
              <w:left w:val="nil"/>
              <w:bottom w:val="single" w:sz="12" w:space="0" w:color="auto"/>
              <w:right w:val="nil"/>
            </w:tcBorders>
          </w:tcPr>
          <w:p w:rsidR="00087F96" w:rsidRPr="000E51D8" w:rsidRDefault="00087F96" w:rsidP="00D6624A">
            <w:pPr>
              <w:pStyle w:val="TableHeading"/>
            </w:pPr>
            <w:r w:rsidRPr="000E51D8">
              <w:t>Item</w:t>
            </w:r>
          </w:p>
        </w:tc>
        <w:tc>
          <w:tcPr>
            <w:tcW w:w="2410" w:type="dxa"/>
            <w:tcBorders>
              <w:top w:val="single" w:sz="6" w:space="0" w:color="auto"/>
              <w:left w:val="nil"/>
              <w:bottom w:val="single" w:sz="12" w:space="0" w:color="auto"/>
              <w:right w:val="nil"/>
            </w:tcBorders>
          </w:tcPr>
          <w:p w:rsidR="00087F96" w:rsidRPr="000E51D8" w:rsidRDefault="00087F96" w:rsidP="00D6624A">
            <w:pPr>
              <w:pStyle w:val="TableHeading"/>
            </w:pPr>
            <w:r w:rsidRPr="000E51D8">
              <w:t>Column 1</w:t>
            </w:r>
            <w:r w:rsidRPr="000E51D8">
              <w:br/>
              <w:t>For days in this quarter:</w:t>
            </w:r>
          </w:p>
        </w:tc>
        <w:tc>
          <w:tcPr>
            <w:tcW w:w="3827" w:type="dxa"/>
            <w:tcBorders>
              <w:top w:val="single" w:sz="6" w:space="0" w:color="auto"/>
              <w:left w:val="nil"/>
              <w:bottom w:val="single" w:sz="12" w:space="0" w:color="auto"/>
              <w:right w:val="nil"/>
            </w:tcBorders>
          </w:tcPr>
          <w:p w:rsidR="00087F96" w:rsidRPr="000E51D8" w:rsidRDefault="00087F96" w:rsidP="00D6624A">
            <w:pPr>
              <w:pStyle w:val="TableHeading"/>
            </w:pPr>
            <w:r w:rsidRPr="000E51D8">
              <w:t>Column 2</w:t>
            </w:r>
            <w:r w:rsidRPr="000E51D8">
              <w:br/>
              <w:t>the monthly average yield of 90</w:t>
            </w:r>
            <w:r w:rsidR="00491F1A">
              <w:noBreakHyphen/>
            </w:r>
            <w:r w:rsidRPr="000E51D8">
              <w:t>day Bank Accepted Bills for this month applies:</w:t>
            </w:r>
          </w:p>
        </w:tc>
      </w:tr>
      <w:tr w:rsidR="00087F96" w:rsidRPr="000E51D8" w:rsidTr="00D6624A">
        <w:trPr>
          <w:cantSplit/>
        </w:trPr>
        <w:tc>
          <w:tcPr>
            <w:tcW w:w="709" w:type="dxa"/>
            <w:tcBorders>
              <w:top w:val="nil"/>
              <w:left w:val="nil"/>
              <w:bottom w:val="single" w:sz="4" w:space="0" w:color="auto"/>
              <w:right w:val="nil"/>
            </w:tcBorders>
          </w:tcPr>
          <w:p w:rsidR="00087F96" w:rsidRPr="000E51D8" w:rsidRDefault="00087F96" w:rsidP="00D6624A">
            <w:pPr>
              <w:pStyle w:val="Tabletext"/>
            </w:pPr>
            <w:r w:rsidRPr="000E51D8">
              <w:t>1</w:t>
            </w:r>
          </w:p>
        </w:tc>
        <w:tc>
          <w:tcPr>
            <w:tcW w:w="2410" w:type="dxa"/>
            <w:tcBorders>
              <w:top w:val="nil"/>
              <w:left w:val="nil"/>
              <w:bottom w:val="single" w:sz="4" w:space="0" w:color="auto"/>
              <w:right w:val="nil"/>
            </w:tcBorders>
          </w:tcPr>
          <w:p w:rsidR="00087F96" w:rsidRPr="000E51D8" w:rsidRDefault="00491F1A" w:rsidP="00D6624A">
            <w:pPr>
              <w:pStyle w:val="Tabletext"/>
            </w:pPr>
            <w:r>
              <w:t>1 January</w:t>
            </w:r>
            <w:r w:rsidR="00087F96" w:rsidRPr="000E51D8">
              <w:t xml:space="preserve"> to 31</w:t>
            </w:r>
            <w:r w:rsidR="00D634E3" w:rsidRPr="000E51D8">
              <w:t> </w:t>
            </w:r>
            <w:r w:rsidR="00087F96" w:rsidRPr="000E51D8">
              <w:t>March</w:t>
            </w:r>
          </w:p>
        </w:tc>
        <w:tc>
          <w:tcPr>
            <w:tcW w:w="3827" w:type="dxa"/>
            <w:tcBorders>
              <w:top w:val="nil"/>
              <w:left w:val="nil"/>
              <w:bottom w:val="single" w:sz="4" w:space="0" w:color="auto"/>
              <w:right w:val="nil"/>
            </w:tcBorders>
          </w:tcPr>
          <w:p w:rsidR="00087F96" w:rsidRPr="000E51D8" w:rsidRDefault="00087F96" w:rsidP="00D6624A">
            <w:pPr>
              <w:pStyle w:val="Tabletext"/>
            </w:pPr>
            <w:r w:rsidRPr="000E51D8">
              <w:t>the preceding November</w:t>
            </w:r>
          </w:p>
        </w:tc>
      </w:tr>
      <w:tr w:rsidR="00087F96" w:rsidRPr="000E51D8" w:rsidTr="00D6624A">
        <w:trPr>
          <w:cantSplit/>
        </w:trPr>
        <w:tc>
          <w:tcPr>
            <w:tcW w:w="709" w:type="dxa"/>
            <w:tcBorders>
              <w:top w:val="single" w:sz="4" w:space="0" w:color="auto"/>
              <w:left w:val="nil"/>
              <w:bottom w:val="single" w:sz="4" w:space="0" w:color="auto"/>
              <w:right w:val="nil"/>
            </w:tcBorders>
          </w:tcPr>
          <w:p w:rsidR="00087F96" w:rsidRPr="000E51D8" w:rsidRDefault="00087F96" w:rsidP="00D6624A">
            <w:pPr>
              <w:pStyle w:val="Tabletext"/>
            </w:pPr>
            <w:r w:rsidRPr="000E51D8">
              <w:t>2</w:t>
            </w:r>
          </w:p>
        </w:tc>
        <w:tc>
          <w:tcPr>
            <w:tcW w:w="2410" w:type="dxa"/>
            <w:tcBorders>
              <w:top w:val="single" w:sz="4" w:space="0" w:color="auto"/>
              <w:left w:val="nil"/>
              <w:bottom w:val="single" w:sz="4" w:space="0" w:color="auto"/>
              <w:right w:val="nil"/>
            </w:tcBorders>
          </w:tcPr>
          <w:p w:rsidR="00087F96" w:rsidRPr="000E51D8" w:rsidRDefault="00544CA6" w:rsidP="00D6624A">
            <w:pPr>
              <w:pStyle w:val="Tabletext"/>
            </w:pPr>
            <w:r w:rsidRPr="000E51D8">
              <w:t>1 April</w:t>
            </w:r>
            <w:r w:rsidR="00087F96" w:rsidRPr="000E51D8">
              <w:t xml:space="preserve"> to 30</w:t>
            </w:r>
            <w:r w:rsidR="00D634E3" w:rsidRPr="000E51D8">
              <w:t> </w:t>
            </w:r>
            <w:r w:rsidR="00087F96" w:rsidRPr="000E51D8">
              <w:t>June</w:t>
            </w:r>
          </w:p>
        </w:tc>
        <w:tc>
          <w:tcPr>
            <w:tcW w:w="3827" w:type="dxa"/>
            <w:tcBorders>
              <w:top w:val="single" w:sz="4" w:space="0" w:color="auto"/>
              <w:left w:val="nil"/>
              <w:bottom w:val="single" w:sz="4" w:space="0" w:color="auto"/>
              <w:right w:val="nil"/>
            </w:tcBorders>
          </w:tcPr>
          <w:p w:rsidR="00087F96" w:rsidRPr="000E51D8" w:rsidRDefault="00087F96" w:rsidP="00D6624A">
            <w:pPr>
              <w:pStyle w:val="Tabletext"/>
            </w:pPr>
            <w:r w:rsidRPr="000E51D8">
              <w:t>the preceding February</w:t>
            </w:r>
          </w:p>
        </w:tc>
      </w:tr>
      <w:tr w:rsidR="00087F96" w:rsidRPr="000E51D8" w:rsidTr="00D6624A">
        <w:trPr>
          <w:cantSplit/>
        </w:trPr>
        <w:tc>
          <w:tcPr>
            <w:tcW w:w="709" w:type="dxa"/>
            <w:tcBorders>
              <w:top w:val="single" w:sz="4" w:space="0" w:color="auto"/>
              <w:left w:val="nil"/>
              <w:bottom w:val="single" w:sz="4" w:space="0" w:color="auto"/>
              <w:right w:val="nil"/>
            </w:tcBorders>
          </w:tcPr>
          <w:p w:rsidR="00087F96" w:rsidRPr="000E51D8" w:rsidRDefault="00087F96" w:rsidP="00D6624A">
            <w:pPr>
              <w:pStyle w:val="Tabletext"/>
            </w:pPr>
            <w:r w:rsidRPr="000E51D8">
              <w:t>3</w:t>
            </w:r>
          </w:p>
        </w:tc>
        <w:tc>
          <w:tcPr>
            <w:tcW w:w="2410" w:type="dxa"/>
            <w:tcBorders>
              <w:top w:val="single" w:sz="4" w:space="0" w:color="auto"/>
              <w:left w:val="nil"/>
              <w:bottom w:val="single" w:sz="4" w:space="0" w:color="auto"/>
              <w:right w:val="nil"/>
            </w:tcBorders>
          </w:tcPr>
          <w:p w:rsidR="00087F96" w:rsidRPr="000E51D8" w:rsidRDefault="00880EFF" w:rsidP="00D6624A">
            <w:pPr>
              <w:pStyle w:val="Tabletext"/>
            </w:pPr>
            <w:r w:rsidRPr="000E51D8">
              <w:t>1 July</w:t>
            </w:r>
            <w:r w:rsidR="00087F96" w:rsidRPr="000E51D8">
              <w:t xml:space="preserve"> to 30</w:t>
            </w:r>
            <w:r w:rsidR="00D634E3" w:rsidRPr="000E51D8">
              <w:t> </w:t>
            </w:r>
            <w:r w:rsidR="00087F96" w:rsidRPr="000E51D8">
              <w:t>September</w:t>
            </w:r>
          </w:p>
        </w:tc>
        <w:tc>
          <w:tcPr>
            <w:tcW w:w="3827" w:type="dxa"/>
            <w:tcBorders>
              <w:top w:val="single" w:sz="4" w:space="0" w:color="auto"/>
              <w:left w:val="nil"/>
              <w:bottom w:val="single" w:sz="4" w:space="0" w:color="auto"/>
              <w:right w:val="nil"/>
            </w:tcBorders>
          </w:tcPr>
          <w:p w:rsidR="00087F96" w:rsidRPr="000E51D8" w:rsidRDefault="00087F96" w:rsidP="00D6624A">
            <w:pPr>
              <w:pStyle w:val="Tabletext"/>
            </w:pPr>
            <w:r w:rsidRPr="000E51D8">
              <w:t>the preceding May</w:t>
            </w:r>
          </w:p>
        </w:tc>
      </w:tr>
      <w:tr w:rsidR="00087F96" w:rsidRPr="000E51D8" w:rsidTr="00D6624A">
        <w:trPr>
          <w:cantSplit/>
        </w:trPr>
        <w:tc>
          <w:tcPr>
            <w:tcW w:w="709" w:type="dxa"/>
            <w:tcBorders>
              <w:top w:val="single" w:sz="4" w:space="0" w:color="auto"/>
              <w:left w:val="nil"/>
              <w:bottom w:val="single" w:sz="12" w:space="0" w:color="auto"/>
              <w:right w:val="nil"/>
            </w:tcBorders>
          </w:tcPr>
          <w:p w:rsidR="00087F96" w:rsidRPr="000E51D8" w:rsidRDefault="00087F96" w:rsidP="00D6624A">
            <w:pPr>
              <w:pStyle w:val="Tabletext"/>
            </w:pPr>
            <w:r w:rsidRPr="000E51D8">
              <w:t>4</w:t>
            </w:r>
          </w:p>
        </w:tc>
        <w:tc>
          <w:tcPr>
            <w:tcW w:w="2410" w:type="dxa"/>
            <w:tcBorders>
              <w:top w:val="single" w:sz="4" w:space="0" w:color="auto"/>
              <w:left w:val="nil"/>
              <w:bottom w:val="single" w:sz="12" w:space="0" w:color="auto"/>
              <w:right w:val="nil"/>
            </w:tcBorders>
          </w:tcPr>
          <w:p w:rsidR="00087F96" w:rsidRPr="000E51D8" w:rsidRDefault="00087F96" w:rsidP="00D6624A">
            <w:pPr>
              <w:pStyle w:val="Tabletext"/>
            </w:pPr>
            <w:r w:rsidRPr="000E51D8">
              <w:t>1</w:t>
            </w:r>
            <w:r w:rsidR="00D634E3" w:rsidRPr="000E51D8">
              <w:t> </w:t>
            </w:r>
            <w:r w:rsidRPr="000E51D8">
              <w:t xml:space="preserve">October to </w:t>
            </w:r>
            <w:r w:rsidR="004E3300" w:rsidRPr="000E51D8">
              <w:t>31 December</w:t>
            </w:r>
          </w:p>
        </w:tc>
        <w:tc>
          <w:tcPr>
            <w:tcW w:w="3827" w:type="dxa"/>
            <w:tcBorders>
              <w:top w:val="single" w:sz="4" w:space="0" w:color="auto"/>
              <w:left w:val="nil"/>
              <w:bottom w:val="single" w:sz="12" w:space="0" w:color="auto"/>
              <w:right w:val="nil"/>
            </w:tcBorders>
          </w:tcPr>
          <w:p w:rsidR="00087F96" w:rsidRPr="000E51D8" w:rsidRDefault="00087F96" w:rsidP="00D6624A">
            <w:pPr>
              <w:pStyle w:val="Tabletext"/>
            </w:pPr>
            <w:r w:rsidRPr="000E51D8">
              <w:t>the preceding August</w:t>
            </w:r>
          </w:p>
        </w:tc>
      </w:tr>
    </w:tbl>
    <w:p w:rsidR="00087F96" w:rsidRPr="000E51D8" w:rsidRDefault="00087F96" w:rsidP="00087F96">
      <w:pPr>
        <w:pStyle w:val="subsection"/>
      </w:pPr>
      <w:r w:rsidRPr="000E51D8">
        <w:tab/>
        <w:t>(3)</w:t>
      </w:r>
      <w:r w:rsidRPr="000E51D8">
        <w:tab/>
        <w:t>If the monthly average yield of 90</w:t>
      </w:r>
      <w:r w:rsidR="00491F1A">
        <w:noBreakHyphen/>
      </w:r>
      <w:r w:rsidRPr="000E51D8">
        <w:t xml:space="preserve">day Bank Accepted Bills for a particular month in column 2 of the table in </w:t>
      </w:r>
      <w:r w:rsidR="00D634E3" w:rsidRPr="000E51D8">
        <w:t>subsection (</w:t>
      </w:r>
      <w:r w:rsidRPr="000E51D8">
        <w:t>2) is not published by the Reserve Bank of Australia before the beginning of the relevant quarter, assume that it is the same as the last monthly average yield of 90</w:t>
      </w:r>
      <w:r w:rsidR="00491F1A">
        <w:noBreakHyphen/>
      </w:r>
      <w:r w:rsidRPr="000E51D8">
        <w:t>day Bank Accepted Bills published by the Reserve Bank of Australia before that month.</w:t>
      </w:r>
    </w:p>
    <w:p w:rsidR="00087F96" w:rsidRPr="000E51D8" w:rsidRDefault="00087F96" w:rsidP="00087F96">
      <w:pPr>
        <w:pStyle w:val="subsection"/>
      </w:pPr>
      <w:r w:rsidRPr="000E51D8">
        <w:tab/>
        <w:t>(4)</w:t>
      </w:r>
      <w:r w:rsidRPr="000E51D8">
        <w:tab/>
        <w:t>The base interest rate must be rounded to the second decimal place (rounding .005 upwards).</w:t>
      </w:r>
    </w:p>
    <w:p w:rsidR="00087F96" w:rsidRPr="000E51D8" w:rsidRDefault="00087F96" w:rsidP="00087F96">
      <w:pPr>
        <w:pStyle w:val="ActHead5"/>
      </w:pPr>
      <w:bookmarkStart w:id="563" w:name="_Toc124515166"/>
      <w:r w:rsidRPr="000E51D8">
        <w:rPr>
          <w:rStyle w:val="CharSectno"/>
        </w:rPr>
        <w:t>1229E</w:t>
      </w:r>
      <w:r w:rsidRPr="000E51D8">
        <w:t xml:space="preserve">  Exemption from interest charge—general</w:t>
      </w:r>
      <w:bookmarkEnd w:id="563"/>
    </w:p>
    <w:p w:rsidR="00087F96" w:rsidRPr="000E51D8" w:rsidRDefault="00087F96" w:rsidP="00087F96">
      <w:pPr>
        <w:pStyle w:val="subsection"/>
      </w:pPr>
      <w:r w:rsidRPr="000E51D8">
        <w:tab/>
        <w:t>(1)</w:t>
      </w:r>
      <w:r w:rsidRPr="000E51D8">
        <w:tab/>
        <w:t xml:space="preserve">A person is not liable to pay interest charge under </w:t>
      </w:r>
      <w:r w:rsidR="00A93C2F" w:rsidRPr="000E51D8">
        <w:t>section 1</w:t>
      </w:r>
      <w:r w:rsidRPr="000E51D8">
        <w:t>229A or 1229B if on the day before the start of the period in respect of which the person would otherwise have been liable to pay that charge:</w:t>
      </w:r>
    </w:p>
    <w:p w:rsidR="00087F96" w:rsidRPr="000E51D8" w:rsidRDefault="00087F96" w:rsidP="00087F96">
      <w:pPr>
        <w:pStyle w:val="paragraph"/>
      </w:pPr>
      <w:r w:rsidRPr="000E51D8">
        <w:tab/>
        <w:t>(a)</w:t>
      </w:r>
      <w:r w:rsidRPr="000E51D8">
        <w:tab/>
        <w:t>the person is receiving a social security payment; or</w:t>
      </w:r>
    </w:p>
    <w:p w:rsidR="00087F96" w:rsidRPr="000E51D8" w:rsidRDefault="00087F96" w:rsidP="00087F96">
      <w:pPr>
        <w:pStyle w:val="paragraph"/>
      </w:pPr>
      <w:r w:rsidRPr="000E51D8">
        <w:tab/>
        <w:t>(b)</w:t>
      </w:r>
      <w:r w:rsidRPr="000E51D8">
        <w:tab/>
        <w:t>the person is receiving a payment of pension</w:t>
      </w:r>
      <w:r w:rsidR="00DB689F" w:rsidRPr="000E51D8">
        <w:t>, veteran payment</w:t>
      </w:r>
      <w:r w:rsidRPr="000E51D8">
        <w:t xml:space="preserve"> or allowance under the Veterans’ Entitlements Act; or</w:t>
      </w:r>
    </w:p>
    <w:p w:rsidR="00087F96" w:rsidRPr="000E51D8" w:rsidRDefault="00087F96" w:rsidP="00087F96">
      <w:pPr>
        <w:pStyle w:val="paragraph"/>
      </w:pPr>
      <w:r w:rsidRPr="000E51D8">
        <w:tab/>
        <w:t>(c)</w:t>
      </w:r>
      <w:r w:rsidRPr="000E51D8">
        <w:tab/>
        <w:t>the person is receiving instalments of family tax benefit; or</w:t>
      </w:r>
    </w:p>
    <w:p w:rsidR="00087F96" w:rsidRPr="000E51D8" w:rsidRDefault="00087F96" w:rsidP="00087F96">
      <w:pPr>
        <w:pStyle w:val="paragraph"/>
      </w:pPr>
      <w:r w:rsidRPr="000E51D8">
        <w:tab/>
        <w:t>(d)</w:t>
      </w:r>
      <w:r w:rsidRPr="000E51D8">
        <w:tab/>
        <w:t xml:space="preserve">the person is receiving instalments under the ABSTUDY scheme (also known as the Aboriginal Study Assistance </w:t>
      </w:r>
      <w:r w:rsidRPr="000E51D8">
        <w:lastRenderedPageBreak/>
        <w:t>Scheme) that includes an amount identified as living allowance; or</w:t>
      </w:r>
    </w:p>
    <w:p w:rsidR="00087F96" w:rsidRPr="000E51D8" w:rsidRDefault="00087F96" w:rsidP="00087F96">
      <w:pPr>
        <w:pStyle w:val="paragraph"/>
      </w:pPr>
      <w:r w:rsidRPr="000E51D8">
        <w:tab/>
        <w:t>(e)</w:t>
      </w:r>
      <w:r w:rsidRPr="000E51D8">
        <w:tab/>
        <w:t>the person is receiving instalments under the Assistance for Isolated Children Scheme; or</w:t>
      </w:r>
    </w:p>
    <w:p w:rsidR="00087F96" w:rsidRPr="000E51D8" w:rsidRDefault="00087F96" w:rsidP="00087F96">
      <w:pPr>
        <w:pStyle w:val="paragraph"/>
      </w:pPr>
      <w:r w:rsidRPr="000E51D8">
        <w:tab/>
        <w:t>(f)</w:t>
      </w:r>
      <w:r w:rsidRPr="000E51D8">
        <w:tab/>
        <w:t xml:space="preserve">the circumstances determined in an instrument under </w:t>
      </w:r>
      <w:r w:rsidR="00D634E3" w:rsidRPr="000E51D8">
        <w:t>subsection (</w:t>
      </w:r>
      <w:r w:rsidRPr="000E51D8">
        <w:t>2) apply in relation to the person.</w:t>
      </w:r>
    </w:p>
    <w:p w:rsidR="00087F96" w:rsidRPr="000E51D8" w:rsidRDefault="00087F96" w:rsidP="00087F96">
      <w:pPr>
        <w:pStyle w:val="subsection"/>
      </w:pPr>
      <w:r w:rsidRPr="000E51D8">
        <w:tab/>
        <w:t>(2)</w:t>
      </w:r>
      <w:r w:rsidRPr="000E51D8">
        <w:tab/>
        <w:t xml:space="preserve">The Minister may, by legislative instrument, determine circumstances for the purposes of </w:t>
      </w:r>
      <w:r w:rsidR="00D634E3" w:rsidRPr="000E51D8">
        <w:t>paragraph (</w:t>
      </w:r>
      <w:r w:rsidRPr="000E51D8">
        <w:t>1)(f).</w:t>
      </w:r>
    </w:p>
    <w:p w:rsidR="00087F96" w:rsidRPr="000E51D8" w:rsidRDefault="00087F96" w:rsidP="00087F96">
      <w:pPr>
        <w:pStyle w:val="ActHead5"/>
      </w:pPr>
      <w:bookmarkStart w:id="564" w:name="_Toc124515167"/>
      <w:r w:rsidRPr="000E51D8">
        <w:rPr>
          <w:rStyle w:val="CharSectno"/>
        </w:rPr>
        <w:t>1229F</w:t>
      </w:r>
      <w:r w:rsidRPr="000E51D8">
        <w:t xml:space="preserve">  Exemption from interest charge—Secretary’s determination</w:t>
      </w:r>
      <w:bookmarkEnd w:id="564"/>
    </w:p>
    <w:p w:rsidR="00087F96" w:rsidRPr="000E51D8" w:rsidRDefault="00087F96" w:rsidP="00087F96">
      <w:pPr>
        <w:pStyle w:val="subsection"/>
      </w:pPr>
      <w:r w:rsidRPr="000E51D8">
        <w:tab/>
        <w:t>(1)</w:t>
      </w:r>
      <w:r w:rsidRPr="000E51D8">
        <w:tab/>
        <w:t>The Secretary may determine that interest charge is not payable, or is not payable in respect of a particular period, by a person on the outstanding amount of a debt.</w:t>
      </w:r>
    </w:p>
    <w:p w:rsidR="00087F96" w:rsidRPr="000E51D8" w:rsidRDefault="00087F96" w:rsidP="00087F96">
      <w:pPr>
        <w:pStyle w:val="subsection"/>
        <w:rPr>
          <w:rFonts w:ascii="Arial" w:hAnsi="Arial" w:cs="Arial"/>
          <w:snapToGrid w:val="0"/>
          <w:lang w:eastAsia="en-US"/>
        </w:rPr>
      </w:pPr>
      <w:r w:rsidRPr="000E51D8">
        <w:rPr>
          <w:snapToGrid w:val="0"/>
          <w:lang w:eastAsia="en-US"/>
        </w:rPr>
        <w:tab/>
        <w:t>(2)</w:t>
      </w:r>
      <w:r w:rsidRPr="000E51D8">
        <w:rPr>
          <w:snapToGrid w:val="0"/>
          <w:lang w:eastAsia="en-US"/>
        </w:rPr>
        <w:tab/>
        <w:t>The Secretary may make a determination under this section in circumstances that include (but are not limited to) the Secretary being satisfied that the person has a reasonable excuse for:</w:t>
      </w:r>
    </w:p>
    <w:p w:rsidR="00087F96" w:rsidRPr="000E51D8" w:rsidRDefault="00087F96" w:rsidP="00087F96">
      <w:pPr>
        <w:pStyle w:val="paragraph"/>
        <w:rPr>
          <w:snapToGrid w:val="0"/>
          <w:lang w:eastAsia="en-US"/>
        </w:rPr>
      </w:pPr>
      <w:r w:rsidRPr="000E51D8">
        <w:rPr>
          <w:snapToGrid w:val="0"/>
          <w:lang w:eastAsia="en-US"/>
        </w:rPr>
        <w:tab/>
        <w:t>(a)</w:t>
      </w:r>
      <w:r w:rsidRPr="000E51D8">
        <w:rPr>
          <w:snapToGrid w:val="0"/>
          <w:lang w:eastAsia="en-US"/>
        </w:rPr>
        <w:tab/>
        <w:t xml:space="preserve">failing to enter into an arrangement under </w:t>
      </w:r>
      <w:r w:rsidR="00A93C2F" w:rsidRPr="000E51D8">
        <w:rPr>
          <w:snapToGrid w:val="0"/>
          <w:lang w:eastAsia="en-US"/>
        </w:rPr>
        <w:t>section 1</w:t>
      </w:r>
      <w:r w:rsidRPr="000E51D8">
        <w:rPr>
          <w:snapToGrid w:val="0"/>
          <w:lang w:eastAsia="en-US"/>
        </w:rPr>
        <w:t>234 to pay the outstanding amount of the debt; or</w:t>
      </w:r>
    </w:p>
    <w:p w:rsidR="00087F96" w:rsidRPr="000E51D8" w:rsidRDefault="00087F96" w:rsidP="00087F96">
      <w:pPr>
        <w:pStyle w:val="paragraph"/>
      </w:pPr>
      <w:r w:rsidRPr="000E51D8">
        <w:rPr>
          <w:snapToGrid w:val="0"/>
          <w:lang w:eastAsia="en-US"/>
        </w:rPr>
        <w:tab/>
        <w:t>(b)</w:t>
      </w:r>
      <w:r w:rsidRPr="000E51D8">
        <w:rPr>
          <w:snapToGrid w:val="0"/>
          <w:lang w:eastAsia="en-US"/>
        </w:rPr>
        <w:tab/>
        <w:t>having entered an arrangement, failing to make a payment in accordance with that arrangement.</w:t>
      </w:r>
    </w:p>
    <w:p w:rsidR="00087F96" w:rsidRPr="000E51D8" w:rsidRDefault="00087F96" w:rsidP="00087F96">
      <w:pPr>
        <w:pStyle w:val="subsection"/>
      </w:pPr>
      <w:r w:rsidRPr="000E51D8">
        <w:tab/>
        <w:t>(3)</w:t>
      </w:r>
      <w:r w:rsidRPr="000E51D8">
        <w:tab/>
        <w:t>The determination may relate to a period before, or to a period that includes a period before, the making of the determination.</w:t>
      </w:r>
    </w:p>
    <w:p w:rsidR="00087F96" w:rsidRPr="000E51D8" w:rsidRDefault="00087F96" w:rsidP="00087F96">
      <w:pPr>
        <w:pStyle w:val="subsection"/>
      </w:pPr>
      <w:r w:rsidRPr="000E51D8">
        <w:tab/>
        <w:t>(4)</w:t>
      </w:r>
      <w:r w:rsidRPr="000E51D8">
        <w:tab/>
        <w:t>The determination may be expressed to be subject to the person complying with one or more specified conditions.</w:t>
      </w:r>
    </w:p>
    <w:p w:rsidR="00087F96" w:rsidRPr="000E51D8" w:rsidRDefault="00087F96" w:rsidP="00087F96">
      <w:pPr>
        <w:pStyle w:val="subsection"/>
      </w:pPr>
      <w:r w:rsidRPr="000E51D8">
        <w:tab/>
        <w:t>(5)</w:t>
      </w:r>
      <w:r w:rsidRPr="000E51D8">
        <w:tab/>
        <w:t>If the determination is expressed to be subject to the person complying with one or more specified conditions, the Secretary must give written notice of the determination to the person as soon as practicable after the determination is made.</w:t>
      </w:r>
    </w:p>
    <w:p w:rsidR="00087F96" w:rsidRPr="000E51D8" w:rsidRDefault="00087F96" w:rsidP="00087F96">
      <w:pPr>
        <w:pStyle w:val="subsection"/>
      </w:pPr>
      <w:r w:rsidRPr="000E51D8">
        <w:tab/>
        <w:t>(6)</w:t>
      </w:r>
      <w:r w:rsidRPr="000E51D8">
        <w:tab/>
        <w:t>If:</w:t>
      </w:r>
    </w:p>
    <w:p w:rsidR="00087F96" w:rsidRPr="000E51D8" w:rsidRDefault="00087F96" w:rsidP="00087F96">
      <w:pPr>
        <w:pStyle w:val="paragraph"/>
      </w:pPr>
      <w:r w:rsidRPr="000E51D8">
        <w:tab/>
        <w:t>(a)</w:t>
      </w:r>
      <w:r w:rsidRPr="000E51D8">
        <w:tab/>
        <w:t>the determination is expressed to be subject to the person complying with one or more specified conditions; and</w:t>
      </w:r>
    </w:p>
    <w:p w:rsidR="00087F96" w:rsidRPr="000E51D8" w:rsidRDefault="00087F96" w:rsidP="00087F96">
      <w:pPr>
        <w:pStyle w:val="paragraph"/>
      </w:pPr>
      <w:r w:rsidRPr="000E51D8">
        <w:lastRenderedPageBreak/>
        <w:tab/>
        <w:t>(b)</w:t>
      </w:r>
      <w:r w:rsidRPr="000E51D8">
        <w:tab/>
        <w:t>the person contravenes a condition or conditions without reasonable excuse;</w:t>
      </w:r>
    </w:p>
    <w:p w:rsidR="00087F96" w:rsidRPr="000E51D8" w:rsidRDefault="00087F96" w:rsidP="00087F96">
      <w:pPr>
        <w:pStyle w:val="subsection2"/>
      </w:pPr>
      <w:r w:rsidRPr="000E51D8">
        <w:t>the determination ceases to have effect from and including the day on which the contravention or the earliest of the contraventions occurred.</w:t>
      </w:r>
    </w:p>
    <w:p w:rsidR="00087F96" w:rsidRPr="000E51D8" w:rsidRDefault="00087F96" w:rsidP="00087F96">
      <w:pPr>
        <w:pStyle w:val="subsection"/>
      </w:pPr>
      <w:r w:rsidRPr="000E51D8">
        <w:tab/>
        <w:t>(7)</w:t>
      </w:r>
      <w:r w:rsidRPr="000E51D8">
        <w:tab/>
        <w:t>The Secretary may cancel or vary the determination by written notice given to the person.</w:t>
      </w:r>
    </w:p>
    <w:p w:rsidR="00087F96" w:rsidRPr="000E51D8" w:rsidRDefault="00087F96" w:rsidP="00087F96">
      <w:pPr>
        <w:pStyle w:val="ActHead5"/>
      </w:pPr>
      <w:bookmarkStart w:id="565" w:name="_Toc124515168"/>
      <w:r w:rsidRPr="000E51D8">
        <w:rPr>
          <w:rStyle w:val="CharSectno"/>
        </w:rPr>
        <w:t>1229G</w:t>
      </w:r>
      <w:r w:rsidRPr="000E51D8">
        <w:t xml:space="preserve">  Guidelines on interest charge provisions</w:t>
      </w:r>
      <w:bookmarkEnd w:id="565"/>
    </w:p>
    <w:p w:rsidR="00087F96" w:rsidRPr="000E51D8" w:rsidRDefault="00087F96" w:rsidP="00087F96">
      <w:pPr>
        <w:pStyle w:val="subsection"/>
      </w:pPr>
      <w:r w:rsidRPr="000E51D8">
        <w:tab/>
      </w:r>
      <w:r w:rsidRPr="000E51D8">
        <w:tab/>
        <w:t>The Minister may, by legislative instrument, determine guidelines relating to the operation of the provisions of this Part dealing with interest charge.</w:t>
      </w:r>
    </w:p>
    <w:p w:rsidR="004918DA" w:rsidRPr="000E51D8" w:rsidRDefault="004918DA" w:rsidP="004918DA">
      <w:pPr>
        <w:pStyle w:val="ActHead5"/>
      </w:pPr>
      <w:bookmarkStart w:id="566" w:name="_Toc124515169"/>
      <w:r w:rsidRPr="000E51D8">
        <w:rPr>
          <w:rStyle w:val="CharSectno"/>
        </w:rPr>
        <w:t>1230</w:t>
      </w:r>
      <w:r w:rsidRPr="000E51D8">
        <w:t xml:space="preserve">  Debt from failure to comply with garnishee notice</w:t>
      </w:r>
      <w:bookmarkEnd w:id="566"/>
    </w:p>
    <w:p w:rsidR="004918DA" w:rsidRPr="000E51D8" w:rsidRDefault="004918DA" w:rsidP="004918DA">
      <w:pPr>
        <w:pStyle w:val="subsection"/>
        <w:keepNext/>
      </w:pPr>
      <w:r w:rsidRPr="000E51D8">
        <w:tab/>
        <w:t>(1)</w:t>
      </w:r>
      <w:r w:rsidRPr="000E51D8">
        <w:tab/>
        <w:t>If:</w:t>
      </w:r>
    </w:p>
    <w:p w:rsidR="004918DA" w:rsidRPr="000E51D8" w:rsidRDefault="004918DA" w:rsidP="004918DA">
      <w:pPr>
        <w:pStyle w:val="paragraph"/>
      </w:pPr>
      <w:r w:rsidRPr="000E51D8">
        <w:tab/>
        <w:t>(a)</w:t>
      </w:r>
      <w:r w:rsidRPr="000E51D8">
        <w:tab/>
        <w:t xml:space="preserve">a person (in this section called the </w:t>
      </w:r>
      <w:r w:rsidRPr="000E51D8">
        <w:rPr>
          <w:b/>
          <w:i/>
        </w:rPr>
        <w:t>garnishee debtor</w:t>
      </w:r>
      <w:r w:rsidRPr="000E51D8">
        <w:t xml:space="preserve">) is given a notice under </w:t>
      </w:r>
      <w:r w:rsidR="00A93C2F" w:rsidRPr="000E51D8">
        <w:t>section 1</w:t>
      </w:r>
      <w:r w:rsidRPr="000E51D8">
        <w:t xml:space="preserve">233 in respect of a debt due by another person (in this section called the </w:t>
      </w:r>
      <w:r w:rsidRPr="000E51D8">
        <w:rPr>
          <w:b/>
          <w:i/>
        </w:rPr>
        <w:t>original debtor</w:t>
      </w:r>
      <w:r w:rsidRPr="000E51D8">
        <w:t>) under this Act</w:t>
      </w:r>
      <w:r w:rsidR="00FF6157" w:rsidRPr="000E51D8">
        <w:t xml:space="preserve"> or Part</w:t>
      </w:r>
      <w:r w:rsidR="00D634E3" w:rsidRPr="000E51D8">
        <w:t> </w:t>
      </w:r>
      <w:r w:rsidR="00633729" w:rsidRPr="000E51D8">
        <w:t xml:space="preserve">3AA, </w:t>
      </w:r>
      <w:r w:rsidR="00FF6157" w:rsidRPr="000E51D8">
        <w:t xml:space="preserve">3B </w:t>
      </w:r>
      <w:r w:rsidR="00A83D17" w:rsidRPr="000E51D8">
        <w:t xml:space="preserve">or 3D </w:t>
      </w:r>
      <w:r w:rsidR="00FF6157" w:rsidRPr="000E51D8">
        <w:t>of the Administration Act</w:t>
      </w:r>
      <w:r w:rsidRPr="000E51D8">
        <w:t>; and</w:t>
      </w:r>
    </w:p>
    <w:p w:rsidR="004918DA" w:rsidRPr="000E51D8" w:rsidRDefault="004918DA" w:rsidP="004918DA">
      <w:pPr>
        <w:pStyle w:val="paragraph"/>
        <w:keepNext/>
      </w:pPr>
      <w:r w:rsidRPr="000E51D8">
        <w:tab/>
        <w:t>(b)</w:t>
      </w:r>
      <w:r w:rsidRPr="000E51D8">
        <w:tab/>
        <w:t>the garnishee debtor fails to comply with the notice to the extent that he or she is capable of complying with it;</w:t>
      </w:r>
    </w:p>
    <w:p w:rsidR="004918DA" w:rsidRPr="000E51D8" w:rsidRDefault="004918DA" w:rsidP="004918DA">
      <w:pPr>
        <w:pStyle w:val="subsection2"/>
      </w:pPr>
      <w:r w:rsidRPr="000E51D8">
        <w:t xml:space="preserve">then the amount of the debt outstanding (worked out under </w:t>
      </w:r>
      <w:r w:rsidR="00D634E3" w:rsidRPr="000E51D8">
        <w:t>subsection (</w:t>
      </w:r>
      <w:r w:rsidRPr="000E51D8">
        <w:t>2)) is recoverable from the garnishee debtor by the Commonwealth by means of:</w:t>
      </w:r>
    </w:p>
    <w:p w:rsidR="004918DA" w:rsidRPr="000E51D8" w:rsidRDefault="004918DA" w:rsidP="004918DA">
      <w:pPr>
        <w:pStyle w:val="paragraph"/>
      </w:pPr>
      <w:r w:rsidRPr="000E51D8">
        <w:tab/>
        <w:t>(c)</w:t>
      </w:r>
      <w:r w:rsidRPr="000E51D8">
        <w:tab/>
        <w:t>legal proceedings; or</w:t>
      </w:r>
    </w:p>
    <w:p w:rsidR="004918DA" w:rsidRPr="000E51D8" w:rsidRDefault="004918DA" w:rsidP="004918DA">
      <w:pPr>
        <w:pStyle w:val="paragraph"/>
      </w:pPr>
      <w:r w:rsidRPr="000E51D8">
        <w:tab/>
        <w:t>(d)</w:t>
      </w:r>
      <w:r w:rsidRPr="000E51D8">
        <w:tab/>
        <w:t>garnishee notice.</w:t>
      </w:r>
    </w:p>
    <w:p w:rsidR="004918DA" w:rsidRPr="000E51D8" w:rsidRDefault="004918DA" w:rsidP="004918DA">
      <w:pPr>
        <w:pStyle w:val="notetext"/>
      </w:pPr>
      <w:r w:rsidRPr="000E51D8">
        <w:t>Note 1:</w:t>
      </w:r>
      <w:r w:rsidRPr="000E51D8">
        <w:tab/>
      </w:r>
      <w:r w:rsidR="0094535D" w:rsidRPr="000E51D8">
        <w:t>For</w:t>
      </w:r>
      <w:r w:rsidRPr="000E51D8">
        <w:t xml:space="preserve"> </w:t>
      </w:r>
      <w:r w:rsidRPr="000E51D8">
        <w:rPr>
          <w:b/>
          <w:i/>
        </w:rPr>
        <w:t>legal proceedings</w:t>
      </w:r>
      <w:r w:rsidRPr="000E51D8">
        <w:t xml:space="preserve"> see </w:t>
      </w:r>
      <w:r w:rsidR="00A93C2F" w:rsidRPr="000E51D8">
        <w:t>section 1</w:t>
      </w:r>
      <w:r w:rsidRPr="000E51D8">
        <w:t>232.</w:t>
      </w:r>
    </w:p>
    <w:p w:rsidR="004918DA" w:rsidRPr="000E51D8" w:rsidRDefault="004918DA" w:rsidP="004918DA">
      <w:pPr>
        <w:pStyle w:val="notetext"/>
      </w:pPr>
      <w:r w:rsidRPr="000E51D8">
        <w:t>Note 2:</w:t>
      </w:r>
      <w:r w:rsidRPr="000E51D8">
        <w:tab/>
      </w:r>
      <w:r w:rsidR="0094535D" w:rsidRPr="000E51D8">
        <w:t>For</w:t>
      </w:r>
      <w:r w:rsidRPr="000E51D8">
        <w:t xml:space="preserve"> </w:t>
      </w:r>
      <w:r w:rsidRPr="000E51D8">
        <w:rPr>
          <w:b/>
          <w:i/>
        </w:rPr>
        <w:t>garnishee notice</w:t>
      </w:r>
      <w:r w:rsidRPr="000E51D8">
        <w:t xml:space="preserve"> see </w:t>
      </w:r>
      <w:r w:rsidR="00A93C2F" w:rsidRPr="000E51D8">
        <w:t>section 1</w:t>
      </w:r>
      <w:r w:rsidRPr="000E51D8">
        <w:t>233.</w:t>
      </w:r>
    </w:p>
    <w:p w:rsidR="004918DA" w:rsidRPr="000E51D8" w:rsidRDefault="004918DA" w:rsidP="004918DA">
      <w:pPr>
        <w:pStyle w:val="subsection"/>
        <w:keepNext/>
      </w:pPr>
      <w:r w:rsidRPr="000E51D8">
        <w:tab/>
        <w:t>(2)</w:t>
      </w:r>
      <w:r w:rsidRPr="000E51D8">
        <w:tab/>
        <w:t xml:space="preserve">The </w:t>
      </w:r>
      <w:r w:rsidRPr="000E51D8">
        <w:rPr>
          <w:b/>
          <w:i/>
        </w:rPr>
        <w:t>amount of the debt outstanding</w:t>
      </w:r>
      <w:r w:rsidRPr="000E51D8">
        <w:t xml:space="preserve"> is the amount equal to:</w:t>
      </w:r>
    </w:p>
    <w:p w:rsidR="004918DA" w:rsidRPr="000E51D8" w:rsidRDefault="004918DA" w:rsidP="004918DA">
      <w:pPr>
        <w:pStyle w:val="paragraph"/>
      </w:pPr>
      <w:r w:rsidRPr="000E51D8">
        <w:tab/>
        <w:t>(a)</w:t>
      </w:r>
      <w:r w:rsidRPr="000E51D8">
        <w:tab/>
        <w:t xml:space="preserve">as much of the amount required by the notice under </w:t>
      </w:r>
      <w:r w:rsidR="00A93C2F" w:rsidRPr="000E51D8">
        <w:t>section 1</w:t>
      </w:r>
      <w:r w:rsidRPr="000E51D8">
        <w:t>233 to be paid by the garnishee debtor as the garnishee debtor was able to pay; or</w:t>
      </w:r>
    </w:p>
    <w:p w:rsidR="004918DA" w:rsidRPr="000E51D8" w:rsidRDefault="004918DA" w:rsidP="004918DA">
      <w:pPr>
        <w:pStyle w:val="paragraph"/>
        <w:keepNext/>
      </w:pPr>
      <w:r w:rsidRPr="000E51D8">
        <w:lastRenderedPageBreak/>
        <w:tab/>
        <w:t>(b)</w:t>
      </w:r>
      <w:r w:rsidRPr="000E51D8">
        <w:tab/>
        <w:t>as much of the debt due by the original debtor at the time when the notice was given as remains due from time to time;</w:t>
      </w:r>
    </w:p>
    <w:p w:rsidR="004918DA" w:rsidRPr="000E51D8" w:rsidRDefault="004918DA" w:rsidP="004918DA">
      <w:pPr>
        <w:pStyle w:val="subsection2"/>
      </w:pPr>
      <w:r w:rsidRPr="000E51D8">
        <w:t>whichever is the lesser.</w:t>
      </w:r>
    </w:p>
    <w:p w:rsidR="004918DA" w:rsidRPr="000E51D8" w:rsidRDefault="004918DA" w:rsidP="004918DA">
      <w:pPr>
        <w:pStyle w:val="subsection"/>
        <w:keepNext/>
      </w:pPr>
      <w:r w:rsidRPr="000E51D8">
        <w:tab/>
        <w:t>(3)</w:t>
      </w:r>
      <w:r w:rsidRPr="000E51D8">
        <w:tab/>
        <w:t>If the Commonwealth recovers:</w:t>
      </w:r>
    </w:p>
    <w:p w:rsidR="004918DA" w:rsidRPr="000E51D8" w:rsidRDefault="004918DA" w:rsidP="004918DA">
      <w:pPr>
        <w:pStyle w:val="paragraph"/>
      </w:pPr>
      <w:r w:rsidRPr="000E51D8">
        <w:tab/>
        <w:t>(a)</w:t>
      </w:r>
      <w:r w:rsidRPr="000E51D8">
        <w:tab/>
        <w:t xml:space="preserve">the whole or part of the debt due by the garnishee debtor under </w:t>
      </w:r>
      <w:r w:rsidR="00D634E3" w:rsidRPr="000E51D8">
        <w:t>subsection (</w:t>
      </w:r>
      <w:r w:rsidRPr="000E51D8">
        <w:t>1); or</w:t>
      </w:r>
    </w:p>
    <w:p w:rsidR="004918DA" w:rsidRPr="000E51D8" w:rsidRDefault="004918DA" w:rsidP="004918DA">
      <w:pPr>
        <w:pStyle w:val="paragraph"/>
        <w:keepNext/>
      </w:pPr>
      <w:r w:rsidRPr="000E51D8">
        <w:tab/>
        <w:t>(b)</w:t>
      </w:r>
      <w:r w:rsidRPr="000E51D8">
        <w:tab/>
        <w:t>the whole or part of the debt due by the original debtor;</w:t>
      </w:r>
    </w:p>
    <w:p w:rsidR="004918DA" w:rsidRPr="000E51D8" w:rsidRDefault="004918DA" w:rsidP="004918DA">
      <w:pPr>
        <w:pStyle w:val="subsection2"/>
      </w:pPr>
      <w:r w:rsidRPr="000E51D8">
        <w:t>then:</w:t>
      </w:r>
    </w:p>
    <w:p w:rsidR="004918DA" w:rsidRPr="000E51D8" w:rsidRDefault="004918DA" w:rsidP="004918DA">
      <w:pPr>
        <w:pStyle w:val="paragraph"/>
      </w:pPr>
      <w:r w:rsidRPr="000E51D8">
        <w:tab/>
        <w:t>(c)</w:t>
      </w:r>
      <w:r w:rsidRPr="000E51D8">
        <w:tab/>
        <w:t>both debts are reduced by the amount that the Commonwealth has so recovered; and</w:t>
      </w:r>
    </w:p>
    <w:p w:rsidR="004918DA" w:rsidRPr="000E51D8" w:rsidRDefault="004918DA" w:rsidP="004918DA">
      <w:pPr>
        <w:pStyle w:val="paragraph"/>
      </w:pPr>
      <w:r w:rsidRPr="000E51D8">
        <w:tab/>
        <w:t>(d)</w:t>
      </w:r>
      <w:r w:rsidRPr="000E51D8">
        <w:tab/>
        <w:t xml:space="preserve">the amount specified in the notice under </w:t>
      </w:r>
      <w:r w:rsidR="00A93C2F" w:rsidRPr="000E51D8">
        <w:t>section 1</w:t>
      </w:r>
      <w:r w:rsidRPr="000E51D8">
        <w:t>233 is to be taken to be reduced by the amount so recovered.</w:t>
      </w:r>
    </w:p>
    <w:p w:rsidR="004918DA" w:rsidRPr="000E51D8" w:rsidRDefault="004918DA" w:rsidP="004918DA">
      <w:pPr>
        <w:pStyle w:val="subsection"/>
      </w:pPr>
      <w:r w:rsidRPr="000E51D8">
        <w:tab/>
        <w:t>(3A)</w:t>
      </w:r>
      <w:r w:rsidRPr="000E51D8">
        <w:tab/>
        <w:t>This section applies to an amount in spite of any law of a State or Territory (however expressed) under which the amount is inalienable.</w:t>
      </w:r>
    </w:p>
    <w:p w:rsidR="004918DA" w:rsidRPr="000E51D8" w:rsidRDefault="004918DA" w:rsidP="004918DA">
      <w:pPr>
        <w:pStyle w:val="subsection"/>
      </w:pPr>
      <w:r w:rsidRPr="000E51D8">
        <w:tab/>
        <w:t>(4)</w:t>
      </w:r>
      <w:r w:rsidRPr="000E51D8">
        <w:tab/>
        <w:t xml:space="preserve">In this section, </w:t>
      </w:r>
      <w:r w:rsidRPr="000E51D8">
        <w:rPr>
          <w:b/>
          <w:i/>
        </w:rPr>
        <w:t>person</w:t>
      </w:r>
      <w:r w:rsidRPr="000E51D8">
        <w:t xml:space="preserve"> includes:</w:t>
      </w:r>
    </w:p>
    <w:p w:rsidR="004918DA" w:rsidRPr="000E51D8" w:rsidRDefault="004918DA" w:rsidP="004918DA">
      <w:pPr>
        <w:pStyle w:val="paragraph"/>
      </w:pPr>
      <w:r w:rsidRPr="000E51D8">
        <w:tab/>
        <w:t>(a)</w:t>
      </w:r>
      <w:r w:rsidRPr="000E51D8">
        <w:tab/>
        <w:t>the Commonwealth; and</w:t>
      </w:r>
    </w:p>
    <w:p w:rsidR="004918DA" w:rsidRPr="000E51D8" w:rsidRDefault="004918DA" w:rsidP="004918DA">
      <w:pPr>
        <w:pStyle w:val="paragraph"/>
      </w:pPr>
      <w:r w:rsidRPr="000E51D8">
        <w:tab/>
        <w:t>(b)</w:t>
      </w:r>
      <w:r w:rsidRPr="000E51D8">
        <w:tab/>
        <w:t>a State; and</w:t>
      </w:r>
    </w:p>
    <w:p w:rsidR="004918DA" w:rsidRPr="000E51D8" w:rsidRDefault="004918DA" w:rsidP="004918DA">
      <w:pPr>
        <w:pStyle w:val="paragraph"/>
      </w:pPr>
      <w:r w:rsidRPr="000E51D8">
        <w:tab/>
        <w:t>(c)</w:t>
      </w:r>
      <w:r w:rsidRPr="000E51D8">
        <w:tab/>
        <w:t>a Territory; and</w:t>
      </w:r>
    </w:p>
    <w:p w:rsidR="004918DA" w:rsidRPr="000E51D8" w:rsidRDefault="004918DA" w:rsidP="004918DA">
      <w:pPr>
        <w:pStyle w:val="paragraph"/>
      </w:pPr>
      <w:r w:rsidRPr="000E51D8">
        <w:tab/>
        <w:t>(d)</w:t>
      </w:r>
      <w:r w:rsidRPr="000E51D8">
        <w:tab/>
        <w:t>any authority of the Commonwealth or of a State or Territory.</w:t>
      </w:r>
    </w:p>
    <w:p w:rsidR="004918DA" w:rsidRPr="000E51D8" w:rsidRDefault="004918DA" w:rsidP="004918DA">
      <w:pPr>
        <w:pStyle w:val="ActHead5"/>
      </w:pPr>
      <w:bookmarkStart w:id="567" w:name="_Toc124515170"/>
      <w:r w:rsidRPr="000E51D8">
        <w:rPr>
          <w:rStyle w:val="CharSectno"/>
        </w:rPr>
        <w:t>1230A</w:t>
      </w:r>
      <w:r w:rsidRPr="000E51D8">
        <w:t xml:space="preserve">  Debt from failure before </w:t>
      </w:r>
      <w:r w:rsidR="00880EFF" w:rsidRPr="000E51D8">
        <w:t>1 July</w:t>
      </w:r>
      <w:r w:rsidRPr="000E51D8">
        <w:t xml:space="preserve"> 1991 to comply with garnishee notice under the 1947 Act</w:t>
      </w:r>
      <w:bookmarkEnd w:id="567"/>
    </w:p>
    <w:p w:rsidR="004918DA" w:rsidRPr="000E51D8" w:rsidRDefault="004918DA" w:rsidP="004918DA">
      <w:pPr>
        <w:pStyle w:val="subsection"/>
      </w:pPr>
      <w:r w:rsidRPr="000E51D8">
        <w:tab/>
        <w:t>(1)</w:t>
      </w:r>
      <w:r w:rsidRPr="000E51D8">
        <w:tab/>
        <w:t>If:</w:t>
      </w:r>
    </w:p>
    <w:p w:rsidR="004918DA" w:rsidRPr="000E51D8" w:rsidRDefault="004918DA" w:rsidP="004918DA">
      <w:pPr>
        <w:pStyle w:val="paragraph"/>
      </w:pPr>
      <w:r w:rsidRPr="000E51D8">
        <w:tab/>
        <w:t>(a)</w:t>
      </w:r>
      <w:r w:rsidRPr="000E51D8">
        <w:tab/>
        <w:t xml:space="preserve">a person (in this section called the </w:t>
      </w:r>
      <w:r w:rsidRPr="000E51D8">
        <w:rPr>
          <w:b/>
          <w:i/>
        </w:rPr>
        <w:t>garnishee debtor</w:t>
      </w:r>
      <w:r w:rsidRPr="000E51D8">
        <w:t xml:space="preserve">) was given a notice under </w:t>
      </w:r>
      <w:r w:rsidR="00A93C2F" w:rsidRPr="000E51D8">
        <w:t>section 1</w:t>
      </w:r>
      <w:r w:rsidRPr="000E51D8">
        <w:t xml:space="preserve">62 of the 1947 Act in respect of a debt due by another person (in this section called the </w:t>
      </w:r>
      <w:r w:rsidRPr="000E51D8">
        <w:rPr>
          <w:b/>
          <w:i/>
        </w:rPr>
        <w:t>original debtor</w:t>
      </w:r>
      <w:r w:rsidRPr="000E51D8">
        <w:t>) under the 1947 Act; and</w:t>
      </w:r>
    </w:p>
    <w:p w:rsidR="004918DA" w:rsidRPr="000E51D8" w:rsidRDefault="004918DA" w:rsidP="004918DA">
      <w:pPr>
        <w:pStyle w:val="paragraph"/>
        <w:keepNext/>
      </w:pPr>
      <w:r w:rsidRPr="000E51D8">
        <w:lastRenderedPageBreak/>
        <w:tab/>
        <w:t>(b)</w:t>
      </w:r>
      <w:r w:rsidRPr="000E51D8">
        <w:tab/>
        <w:t xml:space="preserve">the garnishee debtor failed to comply with the notice before </w:t>
      </w:r>
      <w:r w:rsidR="00880EFF" w:rsidRPr="000E51D8">
        <w:t>1 July</w:t>
      </w:r>
      <w:r w:rsidRPr="000E51D8">
        <w:t xml:space="preserve"> 1991 to the extent that he or she was capable of complying with it;</w:t>
      </w:r>
    </w:p>
    <w:p w:rsidR="004918DA" w:rsidRPr="000E51D8" w:rsidRDefault="004918DA" w:rsidP="004918DA">
      <w:pPr>
        <w:pStyle w:val="subsection2"/>
      </w:pPr>
      <w:r w:rsidRPr="000E51D8">
        <w:t xml:space="preserve">then the amount of the debt outstanding (worked out under </w:t>
      </w:r>
      <w:r w:rsidR="00D634E3" w:rsidRPr="000E51D8">
        <w:t>subsection (</w:t>
      </w:r>
      <w:r w:rsidRPr="000E51D8">
        <w:t>2)) is recoverable from the garnishee debtor by the Commonwealth by means of:</w:t>
      </w:r>
    </w:p>
    <w:p w:rsidR="004918DA" w:rsidRPr="000E51D8" w:rsidRDefault="004918DA" w:rsidP="004918DA">
      <w:pPr>
        <w:pStyle w:val="paragraph"/>
      </w:pPr>
      <w:r w:rsidRPr="000E51D8">
        <w:tab/>
        <w:t>(c)</w:t>
      </w:r>
      <w:r w:rsidRPr="000E51D8">
        <w:tab/>
        <w:t>legal proceedings; or</w:t>
      </w:r>
    </w:p>
    <w:p w:rsidR="004918DA" w:rsidRPr="000E51D8" w:rsidRDefault="004918DA" w:rsidP="004918DA">
      <w:pPr>
        <w:pStyle w:val="paragraph"/>
      </w:pPr>
      <w:r w:rsidRPr="000E51D8">
        <w:tab/>
        <w:t>(d)</w:t>
      </w:r>
      <w:r w:rsidRPr="000E51D8">
        <w:tab/>
        <w:t>garnishee notice.</w:t>
      </w:r>
    </w:p>
    <w:p w:rsidR="004918DA" w:rsidRPr="000E51D8" w:rsidRDefault="004918DA" w:rsidP="004918DA">
      <w:pPr>
        <w:pStyle w:val="notetext"/>
      </w:pPr>
      <w:r w:rsidRPr="000E51D8">
        <w:t>Note 1:</w:t>
      </w:r>
      <w:r w:rsidRPr="000E51D8">
        <w:tab/>
      </w:r>
      <w:r w:rsidR="002F0872" w:rsidRPr="000E51D8">
        <w:t>For</w:t>
      </w:r>
      <w:r w:rsidRPr="000E51D8">
        <w:t xml:space="preserve"> </w:t>
      </w:r>
      <w:r w:rsidRPr="000E51D8">
        <w:rPr>
          <w:b/>
          <w:i/>
        </w:rPr>
        <w:t>legal proceedings</w:t>
      </w:r>
      <w:r w:rsidRPr="000E51D8">
        <w:t xml:space="preserve"> see </w:t>
      </w:r>
      <w:r w:rsidR="00A93C2F" w:rsidRPr="000E51D8">
        <w:t>section 1</w:t>
      </w:r>
      <w:r w:rsidRPr="000E51D8">
        <w:t>232.</w:t>
      </w:r>
    </w:p>
    <w:p w:rsidR="004918DA" w:rsidRPr="000E51D8" w:rsidRDefault="004918DA" w:rsidP="004918DA">
      <w:pPr>
        <w:pStyle w:val="notetext"/>
      </w:pPr>
      <w:r w:rsidRPr="000E51D8">
        <w:t>Note 2:</w:t>
      </w:r>
      <w:r w:rsidRPr="000E51D8">
        <w:tab/>
      </w:r>
      <w:r w:rsidR="002F0872" w:rsidRPr="000E51D8">
        <w:t>For</w:t>
      </w:r>
      <w:r w:rsidRPr="000E51D8">
        <w:t xml:space="preserve"> </w:t>
      </w:r>
      <w:r w:rsidRPr="000E51D8">
        <w:rPr>
          <w:b/>
          <w:i/>
        </w:rPr>
        <w:t>garnishee notice</w:t>
      </w:r>
      <w:r w:rsidRPr="000E51D8">
        <w:t xml:space="preserve"> see </w:t>
      </w:r>
      <w:r w:rsidR="00A93C2F" w:rsidRPr="000E51D8">
        <w:t>section 1</w:t>
      </w:r>
      <w:r w:rsidRPr="000E51D8">
        <w:t>233.</w:t>
      </w:r>
    </w:p>
    <w:p w:rsidR="004918DA" w:rsidRPr="000E51D8" w:rsidRDefault="004918DA" w:rsidP="004918DA">
      <w:pPr>
        <w:pStyle w:val="subsection"/>
      </w:pPr>
      <w:r w:rsidRPr="000E51D8">
        <w:tab/>
        <w:t>(2)</w:t>
      </w:r>
      <w:r w:rsidRPr="000E51D8">
        <w:tab/>
        <w:t>The amount of the debt outstanding is the amount equal to:</w:t>
      </w:r>
    </w:p>
    <w:p w:rsidR="004918DA" w:rsidRPr="000E51D8" w:rsidRDefault="004918DA" w:rsidP="004918DA">
      <w:pPr>
        <w:pStyle w:val="paragraph"/>
      </w:pPr>
      <w:r w:rsidRPr="000E51D8">
        <w:tab/>
        <w:t>(a)</w:t>
      </w:r>
      <w:r w:rsidRPr="000E51D8">
        <w:tab/>
        <w:t xml:space="preserve">as much of the amount required by the notice under </w:t>
      </w:r>
      <w:r w:rsidR="00A93C2F" w:rsidRPr="000E51D8">
        <w:t>section 1</w:t>
      </w:r>
      <w:r w:rsidRPr="000E51D8">
        <w:t>62 of the 1947 Act to be paid by the garnishee debtor as the garnishee debtor was able to pay; or</w:t>
      </w:r>
    </w:p>
    <w:p w:rsidR="004918DA" w:rsidRPr="000E51D8" w:rsidRDefault="004918DA" w:rsidP="004918DA">
      <w:pPr>
        <w:pStyle w:val="paragraph"/>
        <w:keepNext/>
      </w:pPr>
      <w:r w:rsidRPr="000E51D8">
        <w:tab/>
        <w:t>(b)</w:t>
      </w:r>
      <w:r w:rsidRPr="000E51D8">
        <w:tab/>
        <w:t>as much of the debt due by the original debtor at the time when the notice was given as remains due from time to time;</w:t>
      </w:r>
    </w:p>
    <w:p w:rsidR="004918DA" w:rsidRPr="000E51D8" w:rsidRDefault="004918DA" w:rsidP="004918DA">
      <w:pPr>
        <w:pStyle w:val="subsection2"/>
      </w:pPr>
      <w:r w:rsidRPr="000E51D8">
        <w:t>whichever is the lesser.</w:t>
      </w:r>
    </w:p>
    <w:p w:rsidR="004918DA" w:rsidRPr="000E51D8" w:rsidRDefault="004918DA" w:rsidP="004918DA">
      <w:pPr>
        <w:pStyle w:val="subsection"/>
        <w:keepNext/>
      </w:pPr>
      <w:r w:rsidRPr="000E51D8">
        <w:tab/>
        <w:t>(3)</w:t>
      </w:r>
      <w:r w:rsidRPr="000E51D8">
        <w:tab/>
        <w:t>If the Commonwealth recovers:</w:t>
      </w:r>
    </w:p>
    <w:p w:rsidR="004918DA" w:rsidRPr="000E51D8" w:rsidRDefault="004918DA" w:rsidP="004918DA">
      <w:pPr>
        <w:pStyle w:val="paragraph"/>
      </w:pPr>
      <w:r w:rsidRPr="000E51D8">
        <w:tab/>
        <w:t>(a)</w:t>
      </w:r>
      <w:r w:rsidRPr="000E51D8">
        <w:tab/>
        <w:t xml:space="preserve">the whole or a part of the debt due by the garnishee debtor under </w:t>
      </w:r>
      <w:r w:rsidR="00D634E3" w:rsidRPr="000E51D8">
        <w:t>subsection (</w:t>
      </w:r>
      <w:r w:rsidRPr="000E51D8">
        <w:t>1); or</w:t>
      </w:r>
    </w:p>
    <w:p w:rsidR="004918DA" w:rsidRPr="000E51D8" w:rsidRDefault="004918DA" w:rsidP="004918DA">
      <w:pPr>
        <w:pStyle w:val="paragraph"/>
        <w:keepNext/>
      </w:pPr>
      <w:r w:rsidRPr="000E51D8">
        <w:tab/>
        <w:t>(b)</w:t>
      </w:r>
      <w:r w:rsidRPr="000E51D8">
        <w:tab/>
        <w:t>the whole or a part of the debt due by the original debtor;</w:t>
      </w:r>
    </w:p>
    <w:p w:rsidR="004918DA" w:rsidRPr="000E51D8" w:rsidRDefault="004918DA" w:rsidP="004918DA">
      <w:pPr>
        <w:pStyle w:val="subsection2"/>
      </w:pPr>
      <w:r w:rsidRPr="000E51D8">
        <w:t>then:</w:t>
      </w:r>
    </w:p>
    <w:p w:rsidR="004918DA" w:rsidRPr="000E51D8" w:rsidRDefault="004918DA" w:rsidP="004918DA">
      <w:pPr>
        <w:pStyle w:val="paragraph"/>
      </w:pPr>
      <w:r w:rsidRPr="000E51D8">
        <w:tab/>
        <w:t>(c)</w:t>
      </w:r>
      <w:r w:rsidRPr="000E51D8">
        <w:tab/>
        <w:t>both debts are reduced by the amount that the Commonwealth has so recovered; and</w:t>
      </w:r>
    </w:p>
    <w:p w:rsidR="004918DA" w:rsidRPr="000E51D8" w:rsidRDefault="004918DA" w:rsidP="004918DA">
      <w:pPr>
        <w:pStyle w:val="paragraph"/>
      </w:pPr>
      <w:r w:rsidRPr="000E51D8">
        <w:tab/>
        <w:t>(d)</w:t>
      </w:r>
      <w:r w:rsidRPr="000E51D8">
        <w:tab/>
        <w:t xml:space="preserve">the amount specified in the notice under </w:t>
      </w:r>
      <w:r w:rsidR="00A93C2F" w:rsidRPr="000E51D8">
        <w:t>section 1</w:t>
      </w:r>
      <w:r w:rsidRPr="000E51D8">
        <w:t>62 of the 1947 Act is to be taken to be reduced by the amount so recovered.</w:t>
      </w:r>
    </w:p>
    <w:p w:rsidR="004918DA" w:rsidRPr="000E51D8" w:rsidRDefault="004918DA" w:rsidP="004918DA">
      <w:pPr>
        <w:pStyle w:val="subsection"/>
      </w:pPr>
      <w:r w:rsidRPr="000E51D8">
        <w:tab/>
        <w:t>(4)</w:t>
      </w:r>
      <w:r w:rsidRPr="000E51D8">
        <w:tab/>
        <w:t xml:space="preserve">A reference in </w:t>
      </w:r>
      <w:r w:rsidR="00D634E3" w:rsidRPr="000E51D8">
        <w:t>subsection (</w:t>
      </w:r>
      <w:r w:rsidRPr="000E51D8">
        <w:t>3) to the Commonwealth recovering the whole or a part of a debt includes a reference to the Commonwealth recovering, under the 1947 Act, the whole or a part of the debt.</w:t>
      </w:r>
    </w:p>
    <w:p w:rsidR="004918DA" w:rsidRPr="000E51D8" w:rsidRDefault="004918DA" w:rsidP="004918DA">
      <w:pPr>
        <w:pStyle w:val="subsection"/>
        <w:keepNext/>
      </w:pPr>
      <w:r w:rsidRPr="000E51D8">
        <w:lastRenderedPageBreak/>
        <w:tab/>
        <w:t>(5)</w:t>
      </w:r>
      <w:r w:rsidRPr="000E51D8">
        <w:tab/>
        <w:t>In this section:</w:t>
      </w:r>
    </w:p>
    <w:p w:rsidR="004918DA" w:rsidRPr="000E51D8" w:rsidRDefault="004918DA" w:rsidP="004918DA">
      <w:pPr>
        <w:pStyle w:val="Definition"/>
      </w:pPr>
      <w:r w:rsidRPr="000E51D8">
        <w:rPr>
          <w:b/>
          <w:i/>
        </w:rPr>
        <w:t>person</w:t>
      </w:r>
      <w:r w:rsidRPr="000E51D8">
        <w:t xml:space="preserve"> includes:</w:t>
      </w:r>
    </w:p>
    <w:p w:rsidR="004918DA" w:rsidRPr="000E51D8" w:rsidRDefault="004918DA" w:rsidP="004918DA">
      <w:pPr>
        <w:pStyle w:val="paragraph"/>
      </w:pPr>
      <w:r w:rsidRPr="000E51D8">
        <w:tab/>
        <w:t>(a)</w:t>
      </w:r>
      <w:r w:rsidRPr="000E51D8">
        <w:tab/>
        <w:t>the Commonwealth; and</w:t>
      </w:r>
    </w:p>
    <w:p w:rsidR="004918DA" w:rsidRPr="000E51D8" w:rsidRDefault="004918DA" w:rsidP="004918DA">
      <w:pPr>
        <w:pStyle w:val="paragraph"/>
      </w:pPr>
      <w:r w:rsidRPr="000E51D8">
        <w:tab/>
        <w:t>(b)</w:t>
      </w:r>
      <w:r w:rsidRPr="000E51D8">
        <w:tab/>
        <w:t>a State; and</w:t>
      </w:r>
    </w:p>
    <w:p w:rsidR="004918DA" w:rsidRPr="000E51D8" w:rsidRDefault="004918DA" w:rsidP="004918DA">
      <w:pPr>
        <w:pStyle w:val="paragraph"/>
      </w:pPr>
      <w:r w:rsidRPr="000E51D8">
        <w:tab/>
        <w:t>(c)</w:t>
      </w:r>
      <w:r w:rsidRPr="000E51D8">
        <w:tab/>
        <w:t>a Territory; and</w:t>
      </w:r>
    </w:p>
    <w:p w:rsidR="004918DA" w:rsidRPr="000E51D8" w:rsidRDefault="004918DA" w:rsidP="004918DA">
      <w:pPr>
        <w:pStyle w:val="paragraph"/>
      </w:pPr>
      <w:r w:rsidRPr="000E51D8">
        <w:tab/>
        <w:t>(d)</w:t>
      </w:r>
      <w:r w:rsidRPr="000E51D8">
        <w:tab/>
        <w:t>any authority of the Commonwealth, a State or Territory.</w:t>
      </w:r>
    </w:p>
    <w:p w:rsidR="004918DA" w:rsidRPr="000E51D8" w:rsidRDefault="004918DA" w:rsidP="004918DA">
      <w:pPr>
        <w:pStyle w:val="ActHead5"/>
      </w:pPr>
      <w:bookmarkStart w:id="568" w:name="_Toc124515171"/>
      <w:r w:rsidRPr="000E51D8">
        <w:rPr>
          <w:rStyle w:val="CharSectno"/>
        </w:rPr>
        <w:t>1230B</w:t>
      </w:r>
      <w:r w:rsidRPr="000E51D8">
        <w:t xml:space="preserve">  Overseas application of provisions</w:t>
      </w:r>
      <w:bookmarkEnd w:id="568"/>
    </w:p>
    <w:p w:rsidR="004918DA" w:rsidRPr="000E51D8" w:rsidRDefault="004918DA" w:rsidP="004918DA">
      <w:pPr>
        <w:pStyle w:val="subsection"/>
        <w:keepNext/>
        <w:ind w:right="-150"/>
      </w:pPr>
      <w:r w:rsidRPr="000E51D8">
        <w:tab/>
      </w:r>
      <w:r w:rsidRPr="000E51D8">
        <w:tab/>
        <w:t>Sections</w:t>
      </w:r>
      <w:r w:rsidR="00D634E3" w:rsidRPr="000E51D8">
        <w:t> </w:t>
      </w:r>
      <w:r w:rsidRPr="000E51D8">
        <w:t>1184F, 1184I, 1223, 1224AA, 1224AB, 1224D, 1227, 1227B, 1228 and 1228B extend to:</w:t>
      </w:r>
    </w:p>
    <w:p w:rsidR="004918DA" w:rsidRPr="000E51D8" w:rsidRDefault="004918DA" w:rsidP="004918DA">
      <w:pPr>
        <w:pStyle w:val="paragraph"/>
      </w:pPr>
      <w:r w:rsidRPr="000E51D8">
        <w:tab/>
        <w:t>(a)</w:t>
      </w:r>
      <w:r w:rsidRPr="000E51D8">
        <w:tab/>
        <w:t xml:space="preserve">acts, omissions, matters and things outside </w:t>
      </w:r>
      <w:smartTag w:uri="urn:schemas-microsoft-com:office:smarttags" w:element="country-region">
        <w:smartTag w:uri="urn:schemas-microsoft-com:office:smarttags" w:element="place">
          <w:r w:rsidRPr="000E51D8">
            <w:t>Australia</w:t>
          </w:r>
        </w:smartTag>
      </w:smartTag>
      <w:r w:rsidRPr="000E51D8">
        <w:t>, whether in a foreign country or not; and</w:t>
      </w:r>
    </w:p>
    <w:p w:rsidR="004918DA" w:rsidRPr="000E51D8" w:rsidRDefault="004918DA" w:rsidP="004918DA">
      <w:pPr>
        <w:pStyle w:val="paragraph"/>
      </w:pPr>
      <w:r w:rsidRPr="000E51D8">
        <w:tab/>
        <w:t>(b)</w:t>
      </w:r>
      <w:r w:rsidRPr="000E51D8">
        <w:tab/>
        <w:t>all persons irrespective of nationality or citizenship.</w:t>
      </w:r>
    </w:p>
    <w:p w:rsidR="004918DA" w:rsidRPr="000E51D8" w:rsidRDefault="004918DA" w:rsidP="004918DA">
      <w:pPr>
        <w:pStyle w:val="ActHead5"/>
      </w:pPr>
      <w:bookmarkStart w:id="569" w:name="_Toc124515172"/>
      <w:r w:rsidRPr="000E51D8">
        <w:rPr>
          <w:rStyle w:val="CharSectno"/>
        </w:rPr>
        <w:t>1230C</w:t>
      </w:r>
      <w:r w:rsidRPr="000E51D8">
        <w:t xml:space="preserve">  Methods of recovery of debt</w:t>
      </w:r>
      <w:bookmarkEnd w:id="569"/>
    </w:p>
    <w:p w:rsidR="004918DA" w:rsidRPr="000E51D8" w:rsidRDefault="004918DA" w:rsidP="004918DA">
      <w:pPr>
        <w:pStyle w:val="subsection"/>
      </w:pPr>
      <w:r w:rsidRPr="000E51D8">
        <w:tab/>
        <w:t>(1)</w:t>
      </w:r>
      <w:r w:rsidRPr="000E51D8">
        <w:tab/>
        <w:t xml:space="preserve">Subject to </w:t>
      </w:r>
      <w:r w:rsidR="00D634E3" w:rsidRPr="000E51D8">
        <w:t>subsection (</w:t>
      </w:r>
      <w:r w:rsidRPr="000E51D8">
        <w:t>2), a debt due to the Commonwealth under this Act</w:t>
      </w:r>
      <w:r w:rsidR="00FF6157" w:rsidRPr="000E51D8">
        <w:t xml:space="preserve"> or Part</w:t>
      </w:r>
      <w:r w:rsidR="00D634E3" w:rsidRPr="000E51D8">
        <w:t> </w:t>
      </w:r>
      <w:bookmarkStart w:id="570" w:name="_Hlk116295683"/>
      <w:r w:rsidR="00633729" w:rsidRPr="000E51D8">
        <w:t>3AA</w:t>
      </w:r>
      <w:bookmarkEnd w:id="570"/>
      <w:r w:rsidR="00633729" w:rsidRPr="000E51D8">
        <w:t xml:space="preserve">, </w:t>
      </w:r>
      <w:r w:rsidR="00FF6157" w:rsidRPr="000E51D8">
        <w:t xml:space="preserve">3B </w:t>
      </w:r>
      <w:r w:rsidR="009D150F" w:rsidRPr="000E51D8">
        <w:t xml:space="preserve">or 3D </w:t>
      </w:r>
      <w:r w:rsidR="00FF6157" w:rsidRPr="000E51D8">
        <w:t>of the Administration Act</w:t>
      </w:r>
      <w:r w:rsidRPr="000E51D8">
        <w:t xml:space="preserve"> is recoverable by the Commonwealth by means of one or more of the following methods:</w:t>
      </w:r>
    </w:p>
    <w:p w:rsidR="004918DA" w:rsidRPr="000E51D8" w:rsidRDefault="004918DA" w:rsidP="004918DA">
      <w:pPr>
        <w:pStyle w:val="paragraph"/>
      </w:pPr>
      <w:r w:rsidRPr="000E51D8">
        <w:tab/>
        <w:t>(a)</w:t>
      </w:r>
      <w:r w:rsidRPr="000E51D8">
        <w:tab/>
        <w:t>if the person who owes the debt is receiving a social security payment—deductions from that person’s social security payment;</w:t>
      </w:r>
    </w:p>
    <w:p w:rsidR="004918DA" w:rsidRPr="000E51D8" w:rsidRDefault="004918DA" w:rsidP="004918DA">
      <w:pPr>
        <w:pStyle w:val="paragraph"/>
      </w:pPr>
      <w:r w:rsidRPr="000E51D8">
        <w:tab/>
        <w:t>(b)</w:t>
      </w:r>
      <w:r w:rsidRPr="000E51D8">
        <w:tab/>
        <w:t xml:space="preserve">if, in respect of the debt, </w:t>
      </w:r>
      <w:r w:rsidR="00A93C2F" w:rsidRPr="000E51D8">
        <w:t>section 1</w:t>
      </w:r>
      <w:r w:rsidRPr="000E51D8">
        <w:t>234A applies to another person who is receiving a social security payment—deductions from that other person’s social security payment;</w:t>
      </w:r>
    </w:p>
    <w:p w:rsidR="004918DA" w:rsidRPr="000E51D8" w:rsidRDefault="004918DA" w:rsidP="004918DA">
      <w:pPr>
        <w:pStyle w:val="paragraph"/>
      </w:pPr>
      <w:r w:rsidRPr="000E51D8">
        <w:tab/>
        <w:t>(c)</w:t>
      </w:r>
      <w:r w:rsidRPr="000E51D8">
        <w:tab/>
        <w:t xml:space="preserve">repayment by instalments under an arrangement entered into under </w:t>
      </w:r>
      <w:r w:rsidR="00A93C2F" w:rsidRPr="000E51D8">
        <w:t>section 1</w:t>
      </w:r>
      <w:r w:rsidRPr="000E51D8">
        <w:t>234;</w:t>
      </w:r>
    </w:p>
    <w:p w:rsidR="004918DA" w:rsidRPr="000E51D8" w:rsidRDefault="004918DA" w:rsidP="004918DA">
      <w:pPr>
        <w:pStyle w:val="paragraph"/>
      </w:pPr>
      <w:r w:rsidRPr="000E51D8">
        <w:tab/>
        <w:t>(d)</w:t>
      </w:r>
      <w:r w:rsidRPr="000E51D8">
        <w:tab/>
        <w:t>legal proceedings;</w:t>
      </w:r>
    </w:p>
    <w:p w:rsidR="004918DA" w:rsidRPr="000E51D8" w:rsidRDefault="004918DA" w:rsidP="004918DA">
      <w:pPr>
        <w:pStyle w:val="paragraph"/>
      </w:pPr>
      <w:r w:rsidRPr="000E51D8">
        <w:tab/>
        <w:t>(e)</w:t>
      </w:r>
      <w:r w:rsidRPr="000E51D8">
        <w:tab/>
        <w:t>garnishee notice.</w:t>
      </w:r>
    </w:p>
    <w:p w:rsidR="004918DA" w:rsidRPr="000E51D8" w:rsidRDefault="004918DA" w:rsidP="004918DA">
      <w:pPr>
        <w:pStyle w:val="subsection"/>
      </w:pPr>
      <w:r w:rsidRPr="000E51D8">
        <w:tab/>
        <w:t>(2)</w:t>
      </w:r>
      <w:r w:rsidRPr="000E51D8">
        <w:tab/>
        <w:t xml:space="preserve">Subject to </w:t>
      </w:r>
      <w:r w:rsidR="00D634E3" w:rsidRPr="000E51D8">
        <w:t>subsection (</w:t>
      </w:r>
      <w:r w:rsidRPr="000E51D8">
        <w:t>3), a debt due to the Commonwealth under this Act</w:t>
      </w:r>
      <w:r w:rsidR="00FF6157" w:rsidRPr="000E51D8">
        <w:t xml:space="preserve"> or Part</w:t>
      </w:r>
      <w:r w:rsidR="00D634E3" w:rsidRPr="000E51D8">
        <w:t> </w:t>
      </w:r>
      <w:r w:rsidR="00633729" w:rsidRPr="000E51D8">
        <w:t xml:space="preserve">3AA, </w:t>
      </w:r>
      <w:r w:rsidR="00FF6157" w:rsidRPr="000E51D8">
        <w:t xml:space="preserve">3B </w:t>
      </w:r>
      <w:r w:rsidR="009D150F" w:rsidRPr="000E51D8">
        <w:t xml:space="preserve">or 3D </w:t>
      </w:r>
      <w:r w:rsidR="00FF6157" w:rsidRPr="000E51D8">
        <w:t>of the Administration Act</w:t>
      </w:r>
      <w:r w:rsidRPr="000E51D8">
        <w:t xml:space="preserve"> is recoverable by means of a method mentioned in </w:t>
      </w:r>
      <w:r w:rsidR="00D634E3" w:rsidRPr="000E51D8">
        <w:t>paragraph (</w:t>
      </w:r>
      <w:r w:rsidRPr="000E51D8">
        <w:t>1)(d) or (e) only if the Commonwealth:</w:t>
      </w:r>
    </w:p>
    <w:p w:rsidR="004918DA" w:rsidRPr="000E51D8" w:rsidRDefault="004918DA" w:rsidP="004918DA">
      <w:pPr>
        <w:pStyle w:val="paragraph"/>
      </w:pPr>
      <w:r w:rsidRPr="000E51D8">
        <w:lastRenderedPageBreak/>
        <w:tab/>
        <w:t>(a)</w:t>
      </w:r>
      <w:r w:rsidRPr="000E51D8">
        <w:tab/>
        <w:t xml:space="preserve">has first sought to recover the debt by means of a method mentioned in </w:t>
      </w:r>
      <w:r w:rsidR="00D634E3" w:rsidRPr="000E51D8">
        <w:t>paragraph (</w:t>
      </w:r>
      <w:r w:rsidRPr="000E51D8">
        <w:t>1)(a), (b) or (c); and</w:t>
      </w:r>
    </w:p>
    <w:p w:rsidR="004918DA" w:rsidRPr="000E51D8" w:rsidRDefault="004918DA" w:rsidP="001F08D3">
      <w:pPr>
        <w:pStyle w:val="paragraph"/>
        <w:keepNext/>
        <w:keepLines/>
      </w:pPr>
      <w:r w:rsidRPr="000E51D8">
        <w:tab/>
        <w:t>(b)</w:t>
      </w:r>
      <w:r w:rsidRPr="000E51D8">
        <w:tab/>
        <w:t>can establish that the person who owes the debt:</w:t>
      </w:r>
    </w:p>
    <w:p w:rsidR="004918DA" w:rsidRPr="000E51D8" w:rsidRDefault="004918DA" w:rsidP="004918DA">
      <w:pPr>
        <w:pStyle w:val="paragraphsub"/>
      </w:pPr>
      <w:r w:rsidRPr="000E51D8">
        <w:tab/>
        <w:t>(i)</w:t>
      </w:r>
      <w:r w:rsidRPr="000E51D8">
        <w:tab/>
        <w:t>has failed to enter into a reasonable arrangement to repay the debt; or</w:t>
      </w:r>
    </w:p>
    <w:p w:rsidR="004918DA" w:rsidRPr="000E51D8" w:rsidRDefault="004918DA" w:rsidP="004918DA">
      <w:pPr>
        <w:pStyle w:val="paragraphsub"/>
      </w:pPr>
      <w:r w:rsidRPr="000E51D8">
        <w:tab/>
        <w:t>(ii)</w:t>
      </w:r>
      <w:r w:rsidRPr="000E51D8">
        <w:tab/>
        <w:t>after having entered into such an arrangement, has failed to make a particular payment in accordance with the arrangement.</w:t>
      </w:r>
    </w:p>
    <w:p w:rsidR="004918DA" w:rsidRPr="000E51D8" w:rsidRDefault="004918DA" w:rsidP="004918DA">
      <w:pPr>
        <w:pStyle w:val="subsection"/>
      </w:pPr>
      <w:r w:rsidRPr="000E51D8">
        <w:tab/>
        <w:t>(3)</w:t>
      </w:r>
      <w:r w:rsidRPr="000E51D8">
        <w:tab/>
        <w:t xml:space="preserve">If the Secretary determines that the recovery of the debt by means of a method mentioned in </w:t>
      </w:r>
      <w:r w:rsidR="00D634E3" w:rsidRPr="000E51D8">
        <w:t>paragraph (</w:t>
      </w:r>
      <w:r w:rsidRPr="000E51D8">
        <w:t xml:space="preserve">1)(a), (b) or (c) is not appropriate having regard to the circumstances of the case, </w:t>
      </w:r>
      <w:r w:rsidR="00D634E3" w:rsidRPr="000E51D8">
        <w:t>paragraph (</w:t>
      </w:r>
      <w:r w:rsidRPr="000E51D8">
        <w:t>2)(a) does not apply in respect of the recovery of the debt.</w:t>
      </w:r>
    </w:p>
    <w:p w:rsidR="004918DA" w:rsidRPr="000E51D8" w:rsidRDefault="004918DA" w:rsidP="004918DA">
      <w:pPr>
        <w:pStyle w:val="subsection"/>
      </w:pPr>
      <w:r w:rsidRPr="000E51D8">
        <w:tab/>
        <w:t>(4)</w:t>
      </w:r>
      <w:r w:rsidRPr="000E51D8">
        <w:tab/>
        <w:t xml:space="preserve">A debt due to the Commonwealth under </w:t>
      </w:r>
      <w:r w:rsidR="00A93C2F" w:rsidRPr="000E51D8">
        <w:t>section 1</w:t>
      </w:r>
      <w:r w:rsidRPr="000E51D8">
        <w:t>184G is recoverable by the Commonwealth by means of legal proceedings.</w:t>
      </w:r>
    </w:p>
    <w:p w:rsidR="004918DA" w:rsidRPr="000E51D8" w:rsidRDefault="004918DA" w:rsidP="004918DA">
      <w:pPr>
        <w:pStyle w:val="subsection"/>
      </w:pPr>
      <w:r w:rsidRPr="000E51D8">
        <w:tab/>
        <w:t>(5)</w:t>
      </w:r>
      <w:r w:rsidRPr="000E51D8">
        <w:tab/>
        <w:t>This section does not prevent the recovery of an assurance of support debt by the enforcement at any time of a security given in connection with the relevant assurance of support. It does not matter:</w:t>
      </w:r>
    </w:p>
    <w:p w:rsidR="004918DA" w:rsidRPr="000E51D8" w:rsidRDefault="004918DA" w:rsidP="004918DA">
      <w:pPr>
        <w:pStyle w:val="paragraph"/>
      </w:pPr>
      <w:r w:rsidRPr="000E51D8">
        <w:tab/>
        <w:t>(a)</w:t>
      </w:r>
      <w:r w:rsidRPr="000E51D8">
        <w:tab/>
        <w:t>whether or not the enforcement involves legal proceedings; or</w:t>
      </w:r>
    </w:p>
    <w:p w:rsidR="004918DA" w:rsidRPr="000E51D8" w:rsidRDefault="004918DA" w:rsidP="004918DA">
      <w:pPr>
        <w:pStyle w:val="paragraph"/>
      </w:pPr>
      <w:r w:rsidRPr="000E51D8">
        <w:tab/>
        <w:t>(b)</w:t>
      </w:r>
      <w:r w:rsidRPr="000E51D8">
        <w:tab/>
        <w:t>whether the enforcement occurs before or after seeking to recover the debt by means of another method described in this section.</w:t>
      </w:r>
    </w:p>
    <w:p w:rsidR="004918DA" w:rsidRPr="000E51D8" w:rsidRDefault="004918DA" w:rsidP="00F01441">
      <w:pPr>
        <w:pStyle w:val="ActHead2"/>
        <w:pageBreakBefore/>
      </w:pPr>
      <w:bookmarkStart w:id="571" w:name="_Toc124515173"/>
      <w:r w:rsidRPr="000E51D8">
        <w:rPr>
          <w:rStyle w:val="CharPartNo"/>
        </w:rPr>
        <w:lastRenderedPageBreak/>
        <w:t>Part</w:t>
      </w:r>
      <w:r w:rsidR="00D634E3" w:rsidRPr="000E51D8">
        <w:rPr>
          <w:rStyle w:val="CharPartNo"/>
        </w:rPr>
        <w:t> </w:t>
      </w:r>
      <w:r w:rsidRPr="000E51D8">
        <w:rPr>
          <w:rStyle w:val="CharPartNo"/>
        </w:rPr>
        <w:t>5.3</w:t>
      </w:r>
      <w:r w:rsidRPr="000E51D8">
        <w:t>—</w:t>
      </w:r>
      <w:r w:rsidRPr="000E51D8">
        <w:rPr>
          <w:rStyle w:val="CharPartText"/>
        </w:rPr>
        <w:t>Methods of recovery</w:t>
      </w:r>
      <w:bookmarkEnd w:id="571"/>
    </w:p>
    <w:p w:rsidR="004918DA" w:rsidRPr="000E51D8" w:rsidRDefault="004918DA" w:rsidP="004918DA">
      <w:pPr>
        <w:pStyle w:val="Header"/>
      </w:pPr>
      <w:r w:rsidRPr="000E51D8">
        <w:rPr>
          <w:rStyle w:val="CharDivNo"/>
        </w:rPr>
        <w:t xml:space="preserve"> </w:t>
      </w:r>
      <w:r w:rsidRPr="000E51D8">
        <w:rPr>
          <w:rStyle w:val="CharDivText"/>
        </w:rPr>
        <w:t xml:space="preserve"> </w:t>
      </w:r>
    </w:p>
    <w:p w:rsidR="004918DA" w:rsidRPr="000E51D8" w:rsidRDefault="004918DA" w:rsidP="004918DA">
      <w:pPr>
        <w:pStyle w:val="ActHead5"/>
      </w:pPr>
      <w:bookmarkStart w:id="572" w:name="_Toc124515174"/>
      <w:r w:rsidRPr="000E51D8">
        <w:rPr>
          <w:rStyle w:val="CharSectno"/>
        </w:rPr>
        <w:t>1231AA</w:t>
      </w:r>
      <w:r w:rsidRPr="000E51D8">
        <w:t xml:space="preserve">  Application of sections dealing with deductions</w:t>
      </w:r>
      <w:bookmarkEnd w:id="572"/>
    </w:p>
    <w:p w:rsidR="004918DA" w:rsidRPr="000E51D8" w:rsidRDefault="004918DA" w:rsidP="004918DA">
      <w:pPr>
        <w:pStyle w:val="subsection"/>
      </w:pPr>
      <w:r w:rsidRPr="000E51D8">
        <w:tab/>
      </w:r>
      <w:r w:rsidRPr="000E51D8">
        <w:tab/>
        <w:t>Sections</w:t>
      </w:r>
      <w:r w:rsidR="00D634E3" w:rsidRPr="000E51D8">
        <w:t> </w:t>
      </w:r>
      <w:r w:rsidRPr="000E51D8">
        <w:t>1231 and 1234A provide for debt recovery by deductions in the following situations:</w:t>
      </w:r>
    </w:p>
    <w:p w:rsidR="004918DA" w:rsidRPr="000E51D8" w:rsidRDefault="004918DA" w:rsidP="004918DA">
      <w:pPr>
        <w:pStyle w:val="paragraph"/>
      </w:pPr>
      <w:r w:rsidRPr="000E51D8">
        <w:tab/>
        <w:t>(a)</w:t>
      </w:r>
      <w:r w:rsidRPr="000E51D8">
        <w:tab/>
      </w:r>
      <w:r w:rsidR="00A93C2F" w:rsidRPr="000E51D8">
        <w:t>section 1</w:t>
      </w:r>
      <w:r w:rsidR="00A473BD" w:rsidRPr="000E51D8">
        <w:t>231</w:t>
      </w:r>
      <w:r w:rsidRPr="000E51D8">
        <w:t>—debt recovery from person who incurred the debt;</w:t>
      </w:r>
    </w:p>
    <w:p w:rsidR="004918DA" w:rsidRPr="000E51D8" w:rsidRDefault="004918DA" w:rsidP="004918DA">
      <w:pPr>
        <w:pStyle w:val="paragraph"/>
      </w:pPr>
      <w:r w:rsidRPr="000E51D8">
        <w:tab/>
        <w:t>(b)</w:t>
      </w:r>
      <w:r w:rsidRPr="000E51D8">
        <w:tab/>
      </w:r>
      <w:r w:rsidR="00A93C2F" w:rsidRPr="000E51D8">
        <w:t>section 1</w:t>
      </w:r>
      <w:r w:rsidRPr="000E51D8">
        <w:t>234A—debt recovery by consent from person other than debtor.</w:t>
      </w:r>
    </w:p>
    <w:p w:rsidR="004918DA" w:rsidRPr="000E51D8" w:rsidRDefault="004918DA" w:rsidP="004918DA">
      <w:pPr>
        <w:pStyle w:val="ActHead5"/>
      </w:pPr>
      <w:bookmarkStart w:id="573" w:name="_Toc124515175"/>
      <w:r w:rsidRPr="000E51D8">
        <w:rPr>
          <w:rStyle w:val="CharSectno"/>
        </w:rPr>
        <w:t>1231</w:t>
      </w:r>
      <w:r w:rsidRPr="000E51D8">
        <w:t xml:space="preserve">  Deductions from debtor’s pension, benefit or allowance</w:t>
      </w:r>
      <w:bookmarkEnd w:id="573"/>
    </w:p>
    <w:p w:rsidR="004918DA" w:rsidRPr="000E51D8" w:rsidRDefault="004918DA" w:rsidP="004918DA">
      <w:pPr>
        <w:pStyle w:val="subsection"/>
        <w:keepNext/>
      </w:pPr>
      <w:r w:rsidRPr="000E51D8">
        <w:tab/>
        <w:t>(1)</w:t>
      </w:r>
      <w:r w:rsidRPr="000E51D8">
        <w:tab/>
        <w:t xml:space="preserve">Subject to </w:t>
      </w:r>
      <w:r w:rsidR="00D634E3" w:rsidRPr="000E51D8">
        <w:t>subsection (</w:t>
      </w:r>
      <w:r w:rsidRPr="000E51D8">
        <w:t>2), each of the following:</w:t>
      </w:r>
    </w:p>
    <w:p w:rsidR="004918DA" w:rsidRPr="000E51D8" w:rsidRDefault="004918DA" w:rsidP="004918DA">
      <w:pPr>
        <w:pStyle w:val="paragraph"/>
      </w:pPr>
      <w:r w:rsidRPr="000E51D8">
        <w:tab/>
        <w:t>(a)</w:t>
      </w:r>
      <w:r w:rsidRPr="000E51D8">
        <w:tab/>
        <w:t>a debt under this Act as in force immediately before 20</w:t>
      </w:r>
      <w:r w:rsidR="00D634E3" w:rsidRPr="000E51D8">
        <w:t> </w:t>
      </w:r>
      <w:r w:rsidRPr="000E51D8">
        <w:t>March 2000;</w:t>
      </w:r>
    </w:p>
    <w:p w:rsidR="004918DA" w:rsidRPr="000E51D8" w:rsidRDefault="004918DA" w:rsidP="004918DA">
      <w:pPr>
        <w:pStyle w:val="paragraph"/>
      </w:pPr>
      <w:r w:rsidRPr="000E51D8">
        <w:tab/>
        <w:t>(aaa)</w:t>
      </w:r>
      <w:r w:rsidRPr="000E51D8">
        <w:tab/>
        <w:t>a debt under the social security law;</w:t>
      </w:r>
    </w:p>
    <w:p w:rsidR="004918DA" w:rsidRPr="000E51D8" w:rsidRDefault="004918DA" w:rsidP="004918DA">
      <w:pPr>
        <w:pStyle w:val="paragraph"/>
      </w:pPr>
      <w:r w:rsidRPr="000E51D8">
        <w:tab/>
        <w:t>(b)</w:t>
      </w:r>
      <w:r w:rsidRPr="000E51D8">
        <w:tab/>
        <w:t xml:space="preserve">an overpayment arising under an Act or scheme referred to in </w:t>
      </w:r>
      <w:r w:rsidR="004E3300" w:rsidRPr="000E51D8">
        <w:t>subsection 1</w:t>
      </w:r>
      <w:r w:rsidRPr="000E51D8">
        <w:t>228(2);</w:t>
      </w:r>
    </w:p>
    <w:p w:rsidR="004918DA" w:rsidRPr="000E51D8" w:rsidRDefault="004918DA" w:rsidP="004918DA">
      <w:pPr>
        <w:pStyle w:val="paragraph"/>
      </w:pPr>
      <w:r w:rsidRPr="000E51D8">
        <w:tab/>
        <w:t>(ba)</w:t>
      </w:r>
      <w:r w:rsidRPr="000E51D8">
        <w:tab/>
        <w:t xml:space="preserve">a debt incurred under another Act (whether before or after the commencement of this paragraph) for failing to repay part or all of an overpayment referred to in </w:t>
      </w:r>
      <w:r w:rsidR="00D634E3" w:rsidRPr="000E51D8">
        <w:t>paragraph (</w:t>
      </w:r>
      <w:r w:rsidRPr="000E51D8">
        <w:t>b);</w:t>
      </w:r>
    </w:p>
    <w:p w:rsidR="004918DA" w:rsidRPr="000E51D8" w:rsidRDefault="004918DA" w:rsidP="004918DA">
      <w:pPr>
        <w:pStyle w:val="paragraph"/>
      </w:pPr>
      <w:r w:rsidRPr="000E51D8">
        <w:tab/>
        <w:t>(bb)</w:t>
      </w:r>
      <w:r w:rsidRPr="000E51D8">
        <w:tab/>
        <w:t xml:space="preserve">a debt described in </w:t>
      </w:r>
      <w:r w:rsidR="004E3300" w:rsidRPr="000E51D8">
        <w:t>subsection 1</w:t>
      </w:r>
      <w:r w:rsidRPr="000E51D8">
        <w:t>228(2A) or (2B);</w:t>
      </w:r>
    </w:p>
    <w:p w:rsidR="008E689F" w:rsidRPr="000E51D8" w:rsidRDefault="008E689F" w:rsidP="008E689F">
      <w:pPr>
        <w:pStyle w:val="paragraph"/>
      </w:pPr>
      <w:r w:rsidRPr="000E51D8">
        <w:tab/>
        <w:t>(bc)</w:t>
      </w:r>
      <w:r w:rsidRPr="000E51D8">
        <w:tab/>
        <w:t xml:space="preserve">an overpayment described in </w:t>
      </w:r>
      <w:r w:rsidR="004E3300" w:rsidRPr="000E51D8">
        <w:t>subsection 1</w:t>
      </w:r>
      <w:r w:rsidRPr="000E51D8">
        <w:t>228(3);</w:t>
      </w:r>
    </w:p>
    <w:p w:rsidR="004918DA" w:rsidRPr="000E51D8" w:rsidRDefault="004918DA" w:rsidP="004918DA">
      <w:pPr>
        <w:pStyle w:val="paragraph"/>
      </w:pPr>
      <w:r w:rsidRPr="000E51D8">
        <w:tab/>
        <w:t>(c)</w:t>
      </w:r>
      <w:r w:rsidRPr="000E51D8">
        <w:tab/>
        <w:t xml:space="preserve">a debt under </w:t>
      </w:r>
      <w:r w:rsidR="004E3300" w:rsidRPr="000E51D8">
        <w:t>subsection 1</w:t>
      </w:r>
      <w:r w:rsidRPr="000E51D8">
        <w:t xml:space="preserve">1(6) of the </w:t>
      </w:r>
      <w:r w:rsidRPr="000E51D8">
        <w:rPr>
          <w:i/>
        </w:rPr>
        <w:t>Data</w:t>
      </w:r>
      <w:r w:rsidR="00491F1A">
        <w:rPr>
          <w:i/>
        </w:rPr>
        <w:noBreakHyphen/>
      </w:r>
      <w:r w:rsidRPr="000E51D8">
        <w:rPr>
          <w:i/>
        </w:rPr>
        <w:t>matching Program (Assistance and Tax) Act 1990</w:t>
      </w:r>
      <w:r w:rsidRPr="000E51D8">
        <w:t>;</w:t>
      </w:r>
    </w:p>
    <w:p w:rsidR="004918DA" w:rsidRPr="000E51D8" w:rsidRDefault="004918DA" w:rsidP="004918DA">
      <w:pPr>
        <w:pStyle w:val="paragraph"/>
        <w:keepNext/>
      </w:pPr>
      <w:r w:rsidRPr="000E51D8">
        <w:tab/>
        <w:t>(d)</w:t>
      </w:r>
      <w:r w:rsidRPr="000E51D8">
        <w:tab/>
        <w:t>a debt or overpayment under the 1947 Act;</w:t>
      </w:r>
    </w:p>
    <w:p w:rsidR="004918DA" w:rsidRPr="000E51D8" w:rsidRDefault="004918DA" w:rsidP="004918DA">
      <w:pPr>
        <w:pStyle w:val="subsection2"/>
      </w:pPr>
      <w:r w:rsidRPr="000E51D8">
        <w:t xml:space="preserve">may be recovered by making deductions of amounts determined under </w:t>
      </w:r>
      <w:r w:rsidR="00D634E3" w:rsidRPr="000E51D8">
        <w:t>subsection (</w:t>
      </w:r>
      <w:r w:rsidRPr="000E51D8">
        <w:t>1A):</w:t>
      </w:r>
    </w:p>
    <w:p w:rsidR="004918DA" w:rsidRPr="000E51D8" w:rsidRDefault="004918DA" w:rsidP="004918DA">
      <w:pPr>
        <w:pStyle w:val="paragraph"/>
      </w:pPr>
      <w:r w:rsidRPr="000E51D8">
        <w:tab/>
        <w:t>(e)</w:t>
      </w:r>
      <w:r w:rsidRPr="000E51D8">
        <w:tab/>
        <w:t>from any social security payments; or</w:t>
      </w:r>
    </w:p>
    <w:p w:rsidR="004918DA" w:rsidRPr="000E51D8" w:rsidRDefault="004918DA" w:rsidP="004918DA">
      <w:pPr>
        <w:pStyle w:val="paragraph"/>
      </w:pPr>
      <w:r w:rsidRPr="000E51D8">
        <w:tab/>
        <w:t>(f)</w:t>
      </w:r>
      <w:r w:rsidRPr="000E51D8">
        <w:tab/>
        <w:t>from any payments of arrears of social security payments; or</w:t>
      </w:r>
    </w:p>
    <w:p w:rsidR="004918DA" w:rsidRPr="000E51D8" w:rsidRDefault="004918DA" w:rsidP="004918DA">
      <w:pPr>
        <w:pStyle w:val="paragraph"/>
      </w:pPr>
      <w:r w:rsidRPr="000E51D8">
        <w:tab/>
        <w:t>(g)</w:t>
      </w:r>
      <w:r w:rsidRPr="000E51D8">
        <w:tab/>
        <w:t>partly from any social security payments and partly from any payments of arrears of social security payments.</w:t>
      </w:r>
    </w:p>
    <w:p w:rsidR="004918DA" w:rsidRPr="000E51D8" w:rsidRDefault="004918DA" w:rsidP="004918DA">
      <w:pPr>
        <w:pStyle w:val="subsection"/>
      </w:pPr>
      <w:r w:rsidRPr="000E51D8">
        <w:lastRenderedPageBreak/>
        <w:tab/>
        <w:t>(1A)</w:t>
      </w:r>
      <w:r w:rsidRPr="000E51D8">
        <w:tab/>
        <w:t>The Secretary is to determine the amount of a deduction that is to be made from a particular payment, and may determine an amount that would reduce the payment to nil if:</w:t>
      </w:r>
    </w:p>
    <w:p w:rsidR="004918DA" w:rsidRPr="000E51D8" w:rsidRDefault="004918DA" w:rsidP="004918DA">
      <w:pPr>
        <w:pStyle w:val="paragraph"/>
      </w:pPr>
      <w:r w:rsidRPr="000E51D8">
        <w:tab/>
        <w:t>(a)</w:t>
      </w:r>
      <w:r w:rsidRPr="000E51D8">
        <w:tab/>
        <w:t>the deduction is to be made from a social security payment that is pension bonus or from a payment of arrears of social security payments; or</w:t>
      </w:r>
    </w:p>
    <w:p w:rsidR="004918DA" w:rsidRPr="000E51D8" w:rsidRDefault="004918DA" w:rsidP="004918DA">
      <w:pPr>
        <w:pStyle w:val="paragraph"/>
      </w:pPr>
      <w:r w:rsidRPr="000E51D8">
        <w:tab/>
        <w:t>(b)</w:t>
      </w:r>
      <w:r w:rsidRPr="000E51D8">
        <w:tab/>
        <w:t>the deduction is to be made from a social security payment that is not pension bonus and the person to whom the payment would, apart from the deduction, be made has consented to the amount of the deduction being an amount that would reduce the payment to nil.</w:t>
      </w:r>
    </w:p>
    <w:p w:rsidR="00FF03E0" w:rsidRPr="000E51D8" w:rsidRDefault="00FF03E0" w:rsidP="00FF03E0">
      <w:pPr>
        <w:pStyle w:val="subsection"/>
      </w:pPr>
      <w:r w:rsidRPr="000E51D8">
        <w:tab/>
        <w:t>(1AA)</w:t>
      </w:r>
      <w:r w:rsidRPr="000E51D8">
        <w:tab/>
        <w:t>However, the Secretary:</w:t>
      </w:r>
    </w:p>
    <w:p w:rsidR="00FF03E0" w:rsidRPr="000E51D8" w:rsidRDefault="00FF03E0" w:rsidP="00FF03E0">
      <w:pPr>
        <w:pStyle w:val="paragraph"/>
      </w:pPr>
      <w:r w:rsidRPr="000E51D8">
        <w:tab/>
        <w:t>(a)</w:t>
      </w:r>
      <w:r w:rsidRPr="000E51D8">
        <w:tab/>
        <w:t>must not make a determination that would reduce a payment to nil if the reduction to nil would result in the person being in severe financial hardship; and</w:t>
      </w:r>
    </w:p>
    <w:p w:rsidR="00FF03E0" w:rsidRPr="000E51D8" w:rsidRDefault="00FF03E0" w:rsidP="00FF03E0">
      <w:pPr>
        <w:pStyle w:val="paragraph"/>
      </w:pPr>
      <w:r w:rsidRPr="000E51D8">
        <w:tab/>
        <w:t>(b)</w:t>
      </w:r>
      <w:r w:rsidRPr="000E51D8">
        <w:tab/>
        <w:t>must not make a determination that would reduce (including reduce to nil) an economic security strategy payment</w:t>
      </w:r>
      <w:r w:rsidR="00917AB7" w:rsidRPr="000E51D8">
        <w:t>,</w:t>
      </w:r>
      <w:r w:rsidR="00B5245F" w:rsidRPr="000E51D8">
        <w:t xml:space="preserve"> essential medical equipment payment</w:t>
      </w:r>
      <w:r w:rsidR="00F16F3A" w:rsidRPr="000E51D8">
        <w:t xml:space="preserve"> or training and learning bonus</w:t>
      </w:r>
      <w:r w:rsidRPr="000E51D8">
        <w:t>, unless the person to whom the payment</w:t>
      </w:r>
      <w:r w:rsidR="0075307D" w:rsidRPr="000E51D8">
        <w:t xml:space="preserve"> or bonus</w:t>
      </w:r>
      <w:r w:rsidRPr="000E51D8">
        <w:t>:</w:t>
      </w:r>
    </w:p>
    <w:p w:rsidR="00FF03E0" w:rsidRPr="000E51D8" w:rsidRDefault="00FF03E0" w:rsidP="00FF03E0">
      <w:pPr>
        <w:pStyle w:val="paragraphsub"/>
      </w:pPr>
      <w:r w:rsidRPr="000E51D8">
        <w:tab/>
        <w:t>(i)</w:t>
      </w:r>
      <w:r w:rsidRPr="000E51D8">
        <w:tab/>
        <w:t>is to be made; or</w:t>
      </w:r>
    </w:p>
    <w:p w:rsidR="00FF03E0" w:rsidRPr="000E51D8" w:rsidRDefault="00FF03E0" w:rsidP="00FF03E0">
      <w:pPr>
        <w:pStyle w:val="paragraphsub"/>
      </w:pPr>
      <w:r w:rsidRPr="000E51D8">
        <w:tab/>
        <w:t>(ii)</w:t>
      </w:r>
      <w:r w:rsidRPr="000E51D8">
        <w:tab/>
        <w:t>would, apart from the deduction, be made;</w:t>
      </w:r>
    </w:p>
    <w:p w:rsidR="00FF03E0" w:rsidRPr="000E51D8" w:rsidRDefault="00FF03E0" w:rsidP="00FF03E0">
      <w:pPr>
        <w:pStyle w:val="paragraph"/>
      </w:pPr>
      <w:r w:rsidRPr="000E51D8">
        <w:tab/>
      </w:r>
      <w:r w:rsidRPr="000E51D8">
        <w:tab/>
        <w:t>has requested that the Secretary determine under this section the amount of a deduction that is to be made from the payment</w:t>
      </w:r>
      <w:r w:rsidR="0075307D" w:rsidRPr="000E51D8">
        <w:t xml:space="preserve"> or bonus</w:t>
      </w:r>
      <w:r w:rsidR="00225C2C" w:rsidRPr="000E51D8">
        <w:t>; and</w:t>
      </w:r>
    </w:p>
    <w:p w:rsidR="00225C2C" w:rsidRPr="000E51D8" w:rsidRDefault="00225C2C" w:rsidP="00225C2C">
      <w:pPr>
        <w:pStyle w:val="paragraph"/>
      </w:pPr>
      <w:r w:rsidRPr="000E51D8">
        <w:tab/>
        <w:t>(c)</w:t>
      </w:r>
      <w:r w:rsidRPr="000E51D8">
        <w:tab/>
        <w:t>must not make a determination that would reduce (including reduce to nil) a payment of a student start</w:t>
      </w:r>
      <w:r w:rsidR="00491F1A">
        <w:noBreakHyphen/>
      </w:r>
      <w:r w:rsidRPr="000E51D8">
        <w:t>up loan.</w:t>
      </w:r>
    </w:p>
    <w:p w:rsidR="004918DA" w:rsidRPr="000E51D8" w:rsidRDefault="004918DA" w:rsidP="004918DA">
      <w:pPr>
        <w:pStyle w:val="subsection"/>
      </w:pPr>
      <w:r w:rsidRPr="000E51D8">
        <w:tab/>
        <w:t>(1B)</w:t>
      </w:r>
      <w:r w:rsidRPr="000E51D8">
        <w:tab/>
        <w:t xml:space="preserve">If the person concerned elects in writing that this subsection is to apply in relation to him or her, the Secretary may decide under </w:t>
      </w:r>
      <w:r w:rsidR="00D634E3" w:rsidRPr="000E51D8">
        <w:t>subsection (</w:t>
      </w:r>
      <w:r w:rsidRPr="000E51D8">
        <w:t>1A) that the amount by which each payment of the person’s social security payment is to be reduced is such amount as results in reducing the payment to nil.</w:t>
      </w:r>
    </w:p>
    <w:p w:rsidR="004918DA" w:rsidRPr="000E51D8" w:rsidRDefault="004918DA" w:rsidP="004918DA">
      <w:pPr>
        <w:pStyle w:val="subsection"/>
      </w:pPr>
      <w:r w:rsidRPr="000E51D8">
        <w:tab/>
        <w:t>(2)</w:t>
      </w:r>
      <w:r w:rsidRPr="000E51D8">
        <w:tab/>
      </w:r>
      <w:r w:rsidR="00C51C69" w:rsidRPr="000E51D8">
        <w:t>The</w:t>
      </w:r>
      <w:r w:rsidRPr="000E51D8">
        <w:t xml:space="preserve"> debt or overpayment must be deducted unless:</w:t>
      </w:r>
    </w:p>
    <w:p w:rsidR="004918DA" w:rsidRPr="000E51D8" w:rsidRDefault="004918DA" w:rsidP="004918DA">
      <w:pPr>
        <w:pStyle w:val="paragraph"/>
      </w:pPr>
      <w:r w:rsidRPr="000E51D8">
        <w:tab/>
        <w:t>(a)</w:t>
      </w:r>
      <w:r w:rsidRPr="000E51D8">
        <w:tab/>
        <w:t>the Secretary takes action under Part</w:t>
      </w:r>
      <w:r w:rsidR="00D634E3" w:rsidRPr="000E51D8">
        <w:t> </w:t>
      </w:r>
      <w:r w:rsidRPr="000E51D8">
        <w:t>5.4 (write off and waiver) in relation to the amount; or</w:t>
      </w:r>
    </w:p>
    <w:p w:rsidR="004918DA" w:rsidRPr="000E51D8" w:rsidRDefault="004918DA" w:rsidP="004918DA">
      <w:pPr>
        <w:pStyle w:val="paragraph"/>
      </w:pPr>
      <w:r w:rsidRPr="000E51D8">
        <w:lastRenderedPageBreak/>
        <w:tab/>
        <w:t>(b)</w:t>
      </w:r>
      <w:r w:rsidRPr="000E51D8">
        <w:tab/>
        <w:t>the amount is recovered by the Commonwealth under:</w:t>
      </w:r>
    </w:p>
    <w:p w:rsidR="004918DA" w:rsidRPr="000E51D8" w:rsidRDefault="004918DA" w:rsidP="004918DA">
      <w:pPr>
        <w:pStyle w:val="paragraphsub"/>
      </w:pPr>
      <w:r w:rsidRPr="000E51D8">
        <w:tab/>
        <w:t>(i)</w:t>
      </w:r>
      <w:r w:rsidRPr="000E51D8">
        <w:tab/>
        <w:t>another provision of this Chapter; or</w:t>
      </w:r>
    </w:p>
    <w:p w:rsidR="004918DA" w:rsidRPr="000E51D8" w:rsidRDefault="004918DA" w:rsidP="004918DA">
      <w:pPr>
        <w:pStyle w:val="paragraphsub"/>
      </w:pPr>
      <w:r w:rsidRPr="000E51D8">
        <w:tab/>
        <w:t>(ii)</w:t>
      </w:r>
      <w:r w:rsidRPr="000E51D8">
        <w:tab/>
        <w:t>Part</w:t>
      </w:r>
      <w:r w:rsidR="00D634E3" w:rsidRPr="000E51D8">
        <w:t> </w:t>
      </w:r>
      <w:r w:rsidRPr="000E51D8">
        <w:t xml:space="preserve">4 of the </w:t>
      </w:r>
      <w:r w:rsidRPr="000E51D8">
        <w:rPr>
          <w:i/>
        </w:rPr>
        <w:t>A New Tax System (Family Assistance) (Administration) Act 1999</w:t>
      </w:r>
      <w:r w:rsidRPr="000E51D8">
        <w:t>.</w:t>
      </w:r>
    </w:p>
    <w:p w:rsidR="004918DA" w:rsidRPr="000E51D8" w:rsidRDefault="004918DA" w:rsidP="004918DA">
      <w:pPr>
        <w:pStyle w:val="ActHead5"/>
      </w:pPr>
      <w:bookmarkStart w:id="574" w:name="_Toc124515176"/>
      <w:r w:rsidRPr="000E51D8">
        <w:rPr>
          <w:rStyle w:val="CharSectno"/>
        </w:rPr>
        <w:t>1232</w:t>
      </w:r>
      <w:r w:rsidRPr="000E51D8">
        <w:t xml:space="preserve">  Legal proceedings</w:t>
      </w:r>
      <w:bookmarkEnd w:id="574"/>
    </w:p>
    <w:p w:rsidR="004918DA" w:rsidRPr="000E51D8" w:rsidRDefault="004918DA" w:rsidP="004918DA">
      <w:pPr>
        <w:pStyle w:val="subsection"/>
      </w:pPr>
      <w:r w:rsidRPr="000E51D8">
        <w:tab/>
      </w:r>
      <w:r w:rsidRPr="000E51D8">
        <w:tab/>
        <w:t>If a debt is recoverable by the Commonwealth by means of legal proceedings under:</w:t>
      </w:r>
    </w:p>
    <w:p w:rsidR="004918DA" w:rsidRPr="000E51D8" w:rsidRDefault="004918DA" w:rsidP="004918DA">
      <w:pPr>
        <w:pStyle w:val="paragraph"/>
      </w:pPr>
      <w:r w:rsidRPr="000E51D8">
        <w:tab/>
        <w:t>(a)</w:t>
      </w:r>
      <w:r w:rsidRPr="000E51D8">
        <w:tab/>
        <w:t>Part</w:t>
      </w:r>
      <w:r w:rsidR="00D634E3" w:rsidRPr="000E51D8">
        <w:t> </w:t>
      </w:r>
      <w:r w:rsidRPr="000E51D8">
        <w:t>5.2 of this Act; or</w:t>
      </w:r>
    </w:p>
    <w:p w:rsidR="004918DA" w:rsidRPr="000E51D8" w:rsidRDefault="004918DA" w:rsidP="004918DA">
      <w:pPr>
        <w:pStyle w:val="paragraph"/>
        <w:keepNext/>
      </w:pPr>
      <w:r w:rsidRPr="000E51D8">
        <w:tab/>
        <w:t>(b)</w:t>
      </w:r>
      <w:r w:rsidRPr="000E51D8">
        <w:tab/>
        <w:t>the 1947 Act; or</w:t>
      </w:r>
    </w:p>
    <w:p w:rsidR="004918DA" w:rsidRPr="000E51D8" w:rsidRDefault="004918DA" w:rsidP="004918DA">
      <w:pPr>
        <w:pStyle w:val="paragraph"/>
      </w:pPr>
      <w:r w:rsidRPr="000E51D8">
        <w:tab/>
        <w:t>(c)</w:t>
      </w:r>
      <w:r w:rsidRPr="000E51D8">
        <w:tab/>
        <w:t xml:space="preserve">the </w:t>
      </w:r>
      <w:r w:rsidRPr="000E51D8">
        <w:rPr>
          <w:i/>
        </w:rPr>
        <w:t>Social Security (Fares Allowance) Rules</w:t>
      </w:r>
      <w:r w:rsidR="00D634E3" w:rsidRPr="000E51D8">
        <w:rPr>
          <w:i/>
        </w:rPr>
        <w:t> </w:t>
      </w:r>
      <w:r w:rsidRPr="000E51D8">
        <w:rPr>
          <w:i/>
        </w:rPr>
        <w:t>1998</w:t>
      </w:r>
      <w:r w:rsidRPr="000E51D8">
        <w:t>;</w:t>
      </w:r>
    </w:p>
    <w:p w:rsidR="004918DA" w:rsidRPr="000E51D8" w:rsidRDefault="004918DA" w:rsidP="004918DA">
      <w:pPr>
        <w:pStyle w:val="subsection2"/>
      </w:pPr>
      <w:r w:rsidRPr="000E51D8">
        <w:t xml:space="preserve">the debt is recoverable by the Commonwealth in a court of competent </w:t>
      </w:r>
      <w:r w:rsidR="002F0872" w:rsidRPr="000E51D8">
        <w:t>jurisdiction</w:t>
      </w:r>
      <w:r w:rsidRPr="000E51D8">
        <w:t>.</w:t>
      </w:r>
    </w:p>
    <w:p w:rsidR="004918DA" w:rsidRPr="000E51D8" w:rsidRDefault="004918DA" w:rsidP="004918DA">
      <w:pPr>
        <w:pStyle w:val="ActHead5"/>
      </w:pPr>
      <w:bookmarkStart w:id="575" w:name="_Toc124515177"/>
      <w:r w:rsidRPr="000E51D8">
        <w:rPr>
          <w:rStyle w:val="CharSectno"/>
        </w:rPr>
        <w:t>1233</w:t>
      </w:r>
      <w:r w:rsidRPr="000E51D8">
        <w:t xml:space="preserve">  Garnishee notice</w:t>
      </w:r>
      <w:bookmarkEnd w:id="575"/>
    </w:p>
    <w:p w:rsidR="004918DA" w:rsidRPr="000E51D8" w:rsidRDefault="004918DA" w:rsidP="004918DA">
      <w:pPr>
        <w:pStyle w:val="subsection"/>
      </w:pPr>
      <w:r w:rsidRPr="000E51D8">
        <w:tab/>
        <w:t>(1)</w:t>
      </w:r>
      <w:r w:rsidRPr="000E51D8">
        <w:tab/>
        <w:t xml:space="preserve">If a debt is recoverable from a person (in this section called the </w:t>
      </w:r>
      <w:r w:rsidRPr="000E51D8">
        <w:rPr>
          <w:b/>
          <w:i/>
        </w:rPr>
        <w:t>debtor</w:t>
      </w:r>
      <w:r w:rsidRPr="000E51D8">
        <w:t xml:space="preserve">) by the Commonwealth under </w:t>
      </w:r>
      <w:r w:rsidR="00A93C2F" w:rsidRPr="000E51D8">
        <w:t>section 1</w:t>
      </w:r>
      <w:r w:rsidRPr="000E51D8">
        <w:t xml:space="preserve">230C of this Act, under the 1947 Act or under the </w:t>
      </w:r>
      <w:r w:rsidRPr="000E51D8">
        <w:rPr>
          <w:i/>
        </w:rPr>
        <w:t>Social Security (Fares Allowance) Rules</w:t>
      </w:r>
      <w:r w:rsidR="00D634E3" w:rsidRPr="000E51D8">
        <w:rPr>
          <w:i/>
        </w:rPr>
        <w:t> </w:t>
      </w:r>
      <w:r w:rsidRPr="000E51D8">
        <w:rPr>
          <w:i/>
        </w:rPr>
        <w:t>1998</w:t>
      </w:r>
      <w:r w:rsidRPr="000E51D8">
        <w:t>, the Secretary may by written notice given to another person:</w:t>
      </w:r>
    </w:p>
    <w:p w:rsidR="004918DA" w:rsidRPr="000E51D8" w:rsidRDefault="004918DA" w:rsidP="004918DA">
      <w:pPr>
        <w:pStyle w:val="paragraph"/>
      </w:pPr>
      <w:r w:rsidRPr="000E51D8">
        <w:tab/>
        <w:t>(a)</w:t>
      </w:r>
      <w:r w:rsidRPr="000E51D8">
        <w:tab/>
        <w:t>by whom any money is due or accruing, or may become due, to the debtor; or</w:t>
      </w:r>
    </w:p>
    <w:p w:rsidR="004918DA" w:rsidRPr="000E51D8" w:rsidRDefault="004918DA" w:rsidP="004918DA">
      <w:pPr>
        <w:pStyle w:val="paragraph"/>
      </w:pPr>
      <w:r w:rsidRPr="000E51D8">
        <w:tab/>
        <w:t>(b)</w:t>
      </w:r>
      <w:r w:rsidRPr="000E51D8">
        <w:tab/>
        <w:t>who holds or may subsequently hold money for or on account of the debtor; or</w:t>
      </w:r>
    </w:p>
    <w:p w:rsidR="004918DA" w:rsidRPr="000E51D8" w:rsidRDefault="004918DA" w:rsidP="004918DA">
      <w:pPr>
        <w:pStyle w:val="paragraph"/>
      </w:pPr>
      <w:r w:rsidRPr="000E51D8">
        <w:tab/>
        <w:t>(c)</w:t>
      </w:r>
      <w:r w:rsidRPr="000E51D8">
        <w:tab/>
        <w:t>who holds or may subsequently hold money on account of some other person for payment to the debtor; or</w:t>
      </w:r>
    </w:p>
    <w:p w:rsidR="004918DA" w:rsidRPr="000E51D8" w:rsidRDefault="004918DA" w:rsidP="004918DA">
      <w:pPr>
        <w:pStyle w:val="paragraph"/>
        <w:keepNext/>
      </w:pPr>
      <w:r w:rsidRPr="000E51D8">
        <w:tab/>
        <w:t>(d)</w:t>
      </w:r>
      <w:r w:rsidRPr="000E51D8">
        <w:tab/>
        <w:t>who has authority from some other person to pay money to the debtor;</w:t>
      </w:r>
    </w:p>
    <w:p w:rsidR="004918DA" w:rsidRPr="000E51D8" w:rsidRDefault="004918DA" w:rsidP="004918DA">
      <w:pPr>
        <w:pStyle w:val="subsection2"/>
      </w:pPr>
      <w:r w:rsidRPr="000E51D8">
        <w:t>require the person to whom the notice is given to pay the Commonwealth:</w:t>
      </w:r>
    </w:p>
    <w:p w:rsidR="004918DA" w:rsidRPr="000E51D8" w:rsidRDefault="004918DA" w:rsidP="004918DA">
      <w:pPr>
        <w:pStyle w:val="paragraph"/>
      </w:pPr>
      <w:r w:rsidRPr="000E51D8">
        <w:tab/>
        <w:t>(e)</w:t>
      </w:r>
      <w:r w:rsidRPr="000E51D8">
        <w:tab/>
        <w:t>an amount specified in the notice, not exceeding the amount of the debt or the amount of the money referred to in the preceding paragraph that is applicable; or</w:t>
      </w:r>
    </w:p>
    <w:p w:rsidR="004918DA" w:rsidRPr="000E51D8" w:rsidRDefault="004918DA" w:rsidP="004918DA">
      <w:pPr>
        <w:pStyle w:val="paragraph"/>
      </w:pPr>
      <w:r w:rsidRPr="000E51D8">
        <w:lastRenderedPageBreak/>
        <w:tab/>
        <w:t>(f)</w:t>
      </w:r>
      <w:r w:rsidRPr="000E51D8">
        <w:tab/>
        <w:t>such amount as is specified in the notice out of each payment that the person becomes liable from time to time to make to the debtor until that debt is satisfied; or</w:t>
      </w:r>
    </w:p>
    <w:p w:rsidR="004918DA" w:rsidRPr="000E51D8" w:rsidRDefault="004918DA" w:rsidP="004918DA">
      <w:pPr>
        <w:pStyle w:val="paragraph"/>
      </w:pPr>
      <w:r w:rsidRPr="000E51D8">
        <w:tab/>
        <w:t>(g)</w:t>
      </w:r>
      <w:r w:rsidRPr="000E51D8">
        <w:tab/>
        <w:t>such percentage as is specified in the notice of each payment that the person becomes liable from time to time to make to the debtor until that debt is satisfied.</w:t>
      </w:r>
    </w:p>
    <w:p w:rsidR="004918DA" w:rsidRPr="000E51D8" w:rsidRDefault="004918DA" w:rsidP="004918DA">
      <w:pPr>
        <w:pStyle w:val="subsection"/>
      </w:pPr>
      <w:r w:rsidRPr="000E51D8">
        <w:tab/>
        <w:t>(2)</w:t>
      </w:r>
      <w:r w:rsidRPr="000E51D8">
        <w:tab/>
        <w:t xml:space="preserve">The time for making a payment in compliance with a notice under </w:t>
      </w:r>
      <w:r w:rsidR="00D634E3" w:rsidRPr="000E51D8">
        <w:t>subsection (</w:t>
      </w:r>
      <w:r w:rsidRPr="000E51D8">
        <w:t>1) is such time as is specified in the notice, not being a time before the money concerned becomes due or is held or before the end of the period of 14 days after the notice is given.</w:t>
      </w:r>
    </w:p>
    <w:p w:rsidR="004918DA" w:rsidRPr="000E51D8" w:rsidRDefault="004918DA" w:rsidP="004918DA">
      <w:pPr>
        <w:pStyle w:val="subsection"/>
        <w:keepNext/>
      </w:pPr>
      <w:r w:rsidRPr="000E51D8">
        <w:tab/>
        <w:t>(3)</w:t>
      </w:r>
      <w:r w:rsidRPr="000E51D8">
        <w:tab/>
        <w:t xml:space="preserve">A person who fails to comply with a notice under </w:t>
      </w:r>
      <w:r w:rsidR="00D634E3" w:rsidRPr="000E51D8">
        <w:t>subsection (</w:t>
      </w:r>
      <w:r w:rsidRPr="000E51D8">
        <w:t xml:space="preserve">1) </w:t>
      </w:r>
      <w:r w:rsidR="0091030C" w:rsidRPr="000E51D8">
        <w:t>commits</w:t>
      </w:r>
      <w:r w:rsidRPr="000E51D8">
        <w:t xml:space="preserve"> an offence.</w:t>
      </w:r>
    </w:p>
    <w:p w:rsidR="004918DA" w:rsidRPr="000E51D8" w:rsidRDefault="004918DA" w:rsidP="004918DA">
      <w:pPr>
        <w:pStyle w:val="Penalty"/>
      </w:pPr>
      <w:r w:rsidRPr="000E51D8">
        <w:t>Penalty:</w:t>
      </w:r>
      <w:r w:rsidRPr="000E51D8">
        <w:tab/>
        <w:t>Imprisonment for 12 months.</w:t>
      </w:r>
    </w:p>
    <w:p w:rsidR="004918DA" w:rsidRPr="000E51D8" w:rsidRDefault="004918DA" w:rsidP="004918DA">
      <w:pPr>
        <w:pStyle w:val="notetext"/>
      </w:pPr>
      <w:r w:rsidRPr="000E51D8">
        <w:t>Note 1:</w:t>
      </w:r>
      <w:r w:rsidRPr="000E51D8">
        <w:tab/>
        <w:t>Subsection</w:t>
      </w:r>
      <w:r w:rsidR="00D634E3" w:rsidRPr="000E51D8">
        <w:t> </w:t>
      </w:r>
      <w:r w:rsidRPr="000E51D8">
        <w:t xml:space="preserve">4B(2) of the </w:t>
      </w:r>
      <w:r w:rsidRPr="000E51D8">
        <w:rPr>
          <w:i/>
        </w:rPr>
        <w:t xml:space="preserve">Crimes Act 1914 </w:t>
      </w:r>
      <w:r w:rsidRPr="000E51D8">
        <w:t>allows a court that convicts an individual of an offence to impose a fine instead of, or in addition to, a term of imprisonment. The maximum fine that a court can impose on the individual is worked out by multiplying the maximum term of imprisonment (in months) by 5, and then multiplying the resulting number by the amount of a penalty unit. The amount of a penalty unit is stated in section</w:t>
      </w:r>
      <w:r w:rsidR="00D634E3" w:rsidRPr="000E51D8">
        <w:t> </w:t>
      </w:r>
      <w:r w:rsidRPr="000E51D8">
        <w:t>4AA of that Act.</w:t>
      </w:r>
    </w:p>
    <w:p w:rsidR="004918DA" w:rsidRPr="000E51D8" w:rsidRDefault="004918DA" w:rsidP="004918DA">
      <w:pPr>
        <w:pStyle w:val="notetext"/>
        <w:keepNext/>
      </w:pPr>
      <w:r w:rsidRPr="000E51D8">
        <w:t>Note 1A:</w:t>
      </w:r>
      <w:r w:rsidRPr="000E51D8">
        <w:tab/>
        <w:t>If a body corporate is convicted of the offence, subsection</w:t>
      </w:r>
      <w:r w:rsidR="00D634E3" w:rsidRPr="000E51D8">
        <w:t> </w:t>
      </w:r>
      <w:r w:rsidRPr="000E51D8">
        <w:t xml:space="preserve">4B(3) of the </w:t>
      </w:r>
      <w:r w:rsidRPr="000E51D8">
        <w:rPr>
          <w:i/>
        </w:rPr>
        <w:t xml:space="preserve">Crimes Act 1914 </w:t>
      </w:r>
      <w:r w:rsidRPr="000E51D8">
        <w:t>allows a court to impose a maximum fine of an amount that is 5 times the maximum fine that could be imposed on an individual convicted of the same offence.</w:t>
      </w:r>
    </w:p>
    <w:p w:rsidR="004918DA" w:rsidRPr="000E51D8" w:rsidRDefault="004918DA" w:rsidP="004918DA">
      <w:pPr>
        <w:pStyle w:val="notetext"/>
      </w:pPr>
      <w:r w:rsidRPr="000E51D8">
        <w:t>Note 2:</w:t>
      </w:r>
      <w:r w:rsidRPr="000E51D8">
        <w:tab/>
      </w:r>
      <w:r w:rsidR="002F0872" w:rsidRPr="000E51D8">
        <w:t>See</w:t>
      </w:r>
      <w:r w:rsidRPr="000E51D8">
        <w:t xml:space="preserve"> also </w:t>
      </w:r>
      <w:r w:rsidR="00A93C2F" w:rsidRPr="000E51D8">
        <w:t>section 1</w:t>
      </w:r>
      <w:r w:rsidRPr="000E51D8">
        <w:t>230 (consequence of failure to comply with notice under this section).</w:t>
      </w:r>
    </w:p>
    <w:p w:rsidR="004918DA" w:rsidRPr="000E51D8" w:rsidRDefault="004918DA" w:rsidP="004918DA">
      <w:pPr>
        <w:pStyle w:val="subsection"/>
      </w:pPr>
      <w:r w:rsidRPr="000E51D8">
        <w:tab/>
        <w:t>(3A)</w:t>
      </w:r>
      <w:r w:rsidRPr="000E51D8">
        <w:tab/>
      </w:r>
      <w:r w:rsidR="00D634E3" w:rsidRPr="000E51D8">
        <w:t>Subsection (</w:t>
      </w:r>
      <w:r w:rsidRPr="000E51D8">
        <w:t>3) applies only to the extent to which the person is capable of complying with the notice.</w:t>
      </w:r>
    </w:p>
    <w:p w:rsidR="004918DA" w:rsidRPr="000E51D8" w:rsidRDefault="004918DA" w:rsidP="004918DA">
      <w:pPr>
        <w:pStyle w:val="subsection"/>
      </w:pPr>
      <w:r w:rsidRPr="000E51D8">
        <w:tab/>
        <w:t>(3B)</w:t>
      </w:r>
      <w:r w:rsidRPr="000E51D8">
        <w:tab/>
        <w:t xml:space="preserve">Strict liability applies to the element of an offence against </w:t>
      </w:r>
      <w:r w:rsidR="00D634E3" w:rsidRPr="000E51D8">
        <w:t>subsection (</w:t>
      </w:r>
      <w:r w:rsidRPr="000E51D8">
        <w:t xml:space="preserve">3) that a notice is a notice under </w:t>
      </w:r>
      <w:r w:rsidR="00D634E3" w:rsidRPr="000E51D8">
        <w:t>subsection (</w:t>
      </w:r>
      <w:r w:rsidRPr="000E51D8">
        <w:t>1).</w:t>
      </w:r>
    </w:p>
    <w:p w:rsidR="004918DA" w:rsidRPr="000E51D8" w:rsidRDefault="004918DA" w:rsidP="004918DA">
      <w:pPr>
        <w:pStyle w:val="subsection"/>
      </w:pPr>
      <w:r w:rsidRPr="000E51D8">
        <w:tab/>
        <w:t>(4)</w:t>
      </w:r>
      <w:r w:rsidRPr="000E51D8">
        <w:tab/>
        <w:t xml:space="preserve">If the Secretary gives a notice to a person under </w:t>
      </w:r>
      <w:r w:rsidR="00D634E3" w:rsidRPr="000E51D8">
        <w:t>subsection (</w:t>
      </w:r>
      <w:r w:rsidRPr="000E51D8">
        <w:t>1), the Secretary must give a copy of the notice to the debtor.</w:t>
      </w:r>
    </w:p>
    <w:p w:rsidR="004918DA" w:rsidRPr="000E51D8" w:rsidRDefault="004918DA" w:rsidP="004918DA">
      <w:pPr>
        <w:pStyle w:val="subsection"/>
      </w:pPr>
      <w:r w:rsidRPr="000E51D8">
        <w:tab/>
        <w:t>(5)</w:t>
      </w:r>
      <w:r w:rsidRPr="000E51D8">
        <w:tab/>
        <w:t xml:space="preserve">A person who makes a payment to the Commonwealth in compliance with a notice under </w:t>
      </w:r>
      <w:r w:rsidR="00D634E3" w:rsidRPr="000E51D8">
        <w:t>subsection (</w:t>
      </w:r>
      <w:r w:rsidRPr="000E51D8">
        <w:t xml:space="preserve">1) is to be taken to </w:t>
      </w:r>
      <w:r w:rsidRPr="000E51D8">
        <w:lastRenderedPageBreak/>
        <w:t>have made the payment under the authority of the debtor and of any other person concerned.</w:t>
      </w:r>
    </w:p>
    <w:p w:rsidR="004918DA" w:rsidRPr="000E51D8" w:rsidRDefault="004918DA" w:rsidP="004918DA">
      <w:pPr>
        <w:pStyle w:val="subsection"/>
        <w:keepNext/>
      </w:pPr>
      <w:r w:rsidRPr="000E51D8">
        <w:tab/>
        <w:t>(6)</w:t>
      </w:r>
      <w:r w:rsidRPr="000E51D8">
        <w:tab/>
        <w:t>If:</w:t>
      </w:r>
    </w:p>
    <w:p w:rsidR="004918DA" w:rsidRPr="000E51D8" w:rsidRDefault="004918DA" w:rsidP="004918DA">
      <w:pPr>
        <w:pStyle w:val="paragraph"/>
      </w:pPr>
      <w:r w:rsidRPr="000E51D8">
        <w:tab/>
        <w:t>(a)</w:t>
      </w:r>
      <w:r w:rsidRPr="000E51D8">
        <w:tab/>
        <w:t xml:space="preserve">a notice is given to a person under </w:t>
      </w:r>
      <w:r w:rsidR="00D634E3" w:rsidRPr="000E51D8">
        <w:t>subsection (</w:t>
      </w:r>
      <w:r w:rsidRPr="000E51D8">
        <w:t>1) in respect of a debt due; and</w:t>
      </w:r>
    </w:p>
    <w:p w:rsidR="004918DA" w:rsidRPr="000E51D8" w:rsidRDefault="004918DA" w:rsidP="004918DA">
      <w:pPr>
        <w:pStyle w:val="paragraph"/>
        <w:keepNext/>
      </w:pPr>
      <w:r w:rsidRPr="000E51D8">
        <w:tab/>
        <w:t>(b)</w:t>
      </w:r>
      <w:r w:rsidRPr="000E51D8">
        <w:tab/>
        <w:t>an amount is paid by another person in reduction or in satisfaction of the debt;</w:t>
      </w:r>
    </w:p>
    <w:p w:rsidR="004918DA" w:rsidRPr="000E51D8" w:rsidRDefault="004918DA" w:rsidP="004918DA">
      <w:pPr>
        <w:pStyle w:val="subsection2"/>
      </w:pPr>
      <w:r w:rsidRPr="000E51D8">
        <w:t>the Secretary must notify the first</w:t>
      </w:r>
      <w:r w:rsidR="00491F1A">
        <w:noBreakHyphen/>
      </w:r>
      <w:r w:rsidRPr="000E51D8">
        <w:t>mentioned person accordingly, and the amount specified in the notice is to be taken to be reduced by the amount so paid.</w:t>
      </w:r>
    </w:p>
    <w:p w:rsidR="004918DA" w:rsidRPr="000E51D8" w:rsidRDefault="004918DA" w:rsidP="004918DA">
      <w:pPr>
        <w:pStyle w:val="subsection"/>
      </w:pPr>
      <w:r w:rsidRPr="000E51D8">
        <w:tab/>
        <w:t>(7)</w:t>
      </w:r>
      <w:r w:rsidRPr="000E51D8">
        <w:tab/>
        <w:t>If, apart from this subsection, money is not due or repayable on demand to a person unless a condition is fulfilled, the money is to be taken, for the purposes of this section, to be due or repayable on demand, as the case may be, even though the condition has not been fulfilled.</w:t>
      </w:r>
    </w:p>
    <w:p w:rsidR="004918DA" w:rsidRPr="000E51D8" w:rsidRDefault="004918DA" w:rsidP="004918DA">
      <w:pPr>
        <w:pStyle w:val="subsection"/>
      </w:pPr>
      <w:r w:rsidRPr="000E51D8">
        <w:tab/>
        <w:t>(7F)</w:t>
      </w:r>
      <w:r w:rsidRPr="000E51D8">
        <w:tab/>
        <w:t>This section applies to money in spite of any law of a State or Territory (however expressed) under which the amount is inalienable.</w:t>
      </w:r>
    </w:p>
    <w:p w:rsidR="004918DA" w:rsidRPr="000E51D8" w:rsidRDefault="004918DA" w:rsidP="004918DA">
      <w:pPr>
        <w:pStyle w:val="subsection"/>
        <w:keepNext/>
      </w:pPr>
      <w:r w:rsidRPr="000E51D8">
        <w:tab/>
        <w:t>(8)</w:t>
      </w:r>
      <w:r w:rsidRPr="000E51D8">
        <w:tab/>
        <w:t xml:space="preserve">In this section, </w:t>
      </w:r>
      <w:r w:rsidRPr="000E51D8">
        <w:rPr>
          <w:b/>
          <w:i/>
        </w:rPr>
        <w:t>person</w:t>
      </w:r>
      <w:r w:rsidRPr="000E51D8">
        <w:t xml:space="preserve"> includes:</w:t>
      </w:r>
    </w:p>
    <w:p w:rsidR="004918DA" w:rsidRPr="000E51D8" w:rsidRDefault="004918DA" w:rsidP="004918DA">
      <w:pPr>
        <w:pStyle w:val="paragraph"/>
      </w:pPr>
      <w:r w:rsidRPr="000E51D8">
        <w:tab/>
        <w:t>(a)</w:t>
      </w:r>
      <w:r w:rsidRPr="000E51D8">
        <w:tab/>
        <w:t>the Commonwealth; and</w:t>
      </w:r>
    </w:p>
    <w:p w:rsidR="004918DA" w:rsidRPr="000E51D8" w:rsidRDefault="004918DA" w:rsidP="004918DA">
      <w:pPr>
        <w:pStyle w:val="paragraph"/>
      </w:pPr>
      <w:r w:rsidRPr="000E51D8">
        <w:tab/>
        <w:t>(b)</w:t>
      </w:r>
      <w:r w:rsidRPr="000E51D8">
        <w:tab/>
        <w:t>a State; and</w:t>
      </w:r>
    </w:p>
    <w:p w:rsidR="004918DA" w:rsidRPr="000E51D8" w:rsidRDefault="004918DA" w:rsidP="004918DA">
      <w:pPr>
        <w:pStyle w:val="paragraph"/>
      </w:pPr>
      <w:r w:rsidRPr="000E51D8">
        <w:tab/>
        <w:t>(c)</w:t>
      </w:r>
      <w:r w:rsidRPr="000E51D8">
        <w:tab/>
        <w:t>a Territory; and</w:t>
      </w:r>
    </w:p>
    <w:p w:rsidR="004918DA" w:rsidRPr="000E51D8" w:rsidRDefault="004918DA" w:rsidP="004918DA">
      <w:pPr>
        <w:pStyle w:val="paragraph"/>
      </w:pPr>
      <w:r w:rsidRPr="000E51D8">
        <w:tab/>
        <w:t>(d)</w:t>
      </w:r>
      <w:r w:rsidRPr="000E51D8">
        <w:tab/>
        <w:t>any authority of the Commonwealth or of a State or Territory.</w:t>
      </w:r>
    </w:p>
    <w:p w:rsidR="004918DA" w:rsidRPr="000E51D8" w:rsidRDefault="004918DA" w:rsidP="004918DA">
      <w:pPr>
        <w:pStyle w:val="ActHead5"/>
      </w:pPr>
      <w:bookmarkStart w:id="576" w:name="_Toc124515178"/>
      <w:r w:rsidRPr="000E51D8">
        <w:rPr>
          <w:rStyle w:val="CharSectno"/>
        </w:rPr>
        <w:t>1234</w:t>
      </w:r>
      <w:r w:rsidRPr="000E51D8">
        <w:t xml:space="preserve">  Arrangement for payment of debt</w:t>
      </w:r>
      <w:bookmarkEnd w:id="576"/>
    </w:p>
    <w:p w:rsidR="004918DA" w:rsidRPr="000E51D8" w:rsidRDefault="004918DA" w:rsidP="004918DA">
      <w:pPr>
        <w:pStyle w:val="subsection"/>
      </w:pPr>
      <w:r w:rsidRPr="000E51D8">
        <w:tab/>
        <w:t>(1)</w:t>
      </w:r>
      <w:r w:rsidRPr="000E51D8">
        <w:tab/>
        <w:t>The Secretary may, on behalf of the Commonwealth, enter into an arrangement with a person under which the person is to pay a debt, owed by the person to the Commonwealth, or the outstanding amount of such a debt, in a way set out in the arrangement.</w:t>
      </w:r>
    </w:p>
    <w:p w:rsidR="00087F96" w:rsidRPr="000E51D8" w:rsidRDefault="00087F96" w:rsidP="00087F96">
      <w:pPr>
        <w:pStyle w:val="subsection"/>
      </w:pPr>
      <w:r w:rsidRPr="000E51D8">
        <w:lastRenderedPageBreak/>
        <w:tab/>
        <w:t>(1A)</w:t>
      </w:r>
      <w:r w:rsidRPr="000E51D8">
        <w:tab/>
        <w:t xml:space="preserve">If a person is required to make a payment under an arrangement entered into under </w:t>
      </w:r>
      <w:r w:rsidR="00D634E3" w:rsidRPr="000E51D8">
        <w:t>subsection (</w:t>
      </w:r>
      <w:r w:rsidRPr="000E51D8">
        <w:t>1) before the end of a particular day, the person must make that payment before the end of that day.</w:t>
      </w:r>
    </w:p>
    <w:p w:rsidR="004918DA" w:rsidRPr="000E51D8" w:rsidRDefault="004918DA" w:rsidP="004918DA">
      <w:pPr>
        <w:pStyle w:val="subsection"/>
      </w:pPr>
      <w:r w:rsidRPr="000E51D8">
        <w:tab/>
        <w:t>(2)</w:t>
      </w:r>
      <w:r w:rsidRPr="000E51D8">
        <w:tab/>
        <w:t xml:space="preserve">An arrangement entered into under </w:t>
      </w:r>
      <w:r w:rsidR="00D634E3" w:rsidRPr="000E51D8">
        <w:t>subsection (</w:t>
      </w:r>
      <w:r w:rsidRPr="000E51D8">
        <w:t>1) has effect, or is taken to have had effect, on and after the day specified in the arrangement as the day on which the arrangement commences (whether that day is the day on which the arrangement is entered into or an earlier or later day).</w:t>
      </w:r>
    </w:p>
    <w:p w:rsidR="004918DA" w:rsidRPr="000E51D8" w:rsidRDefault="004918DA" w:rsidP="004918DA">
      <w:pPr>
        <w:pStyle w:val="subsection"/>
      </w:pPr>
      <w:r w:rsidRPr="000E51D8">
        <w:tab/>
        <w:t>(3)</w:t>
      </w:r>
      <w:r w:rsidRPr="000E51D8">
        <w:tab/>
        <w:t xml:space="preserve">If an arrangement entered into under </w:t>
      </w:r>
      <w:r w:rsidR="00D634E3" w:rsidRPr="000E51D8">
        <w:t>subsection (</w:t>
      </w:r>
      <w:r w:rsidRPr="000E51D8">
        <w:t xml:space="preserve">1) does not specify a day as mentioned in </w:t>
      </w:r>
      <w:r w:rsidR="00D634E3" w:rsidRPr="000E51D8">
        <w:t>subsection (</w:t>
      </w:r>
      <w:r w:rsidRPr="000E51D8">
        <w:t>2), it has effect on and after the day on which it is entered into.</w:t>
      </w:r>
    </w:p>
    <w:p w:rsidR="004918DA" w:rsidRPr="000E51D8" w:rsidRDefault="004918DA" w:rsidP="004918DA">
      <w:pPr>
        <w:pStyle w:val="subsection"/>
      </w:pPr>
      <w:r w:rsidRPr="000E51D8">
        <w:tab/>
        <w:t>(4)</w:t>
      </w:r>
      <w:r w:rsidRPr="000E51D8">
        <w:tab/>
        <w:t xml:space="preserve">The Secretary may terminate or alter an arrangement entered into under </w:t>
      </w:r>
      <w:r w:rsidR="00D634E3" w:rsidRPr="000E51D8">
        <w:t>subsection (</w:t>
      </w:r>
      <w:r w:rsidRPr="000E51D8">
        <w:t>1):</w:t>
      </w:r>
    </w:p>
    <w:p w:rsidR="004918DA" w:rsidRPr="000E51D8" w:rsidRDefault="004918DA" w:rsidP="004918DA">
      <w:pPr>
        <w:pStyle w:val="paragraph"/>
      </w:pPr>
      <w:r w:rsidRPr="000E51D8">
        <w:tab/>
        <w:t>(a)</w:t>
      </w:r>
      <w:r w:rsidRPr="000E51D8">
        <w:tab/>
        <w:t>at the debtor’s request; or</w:t>
      </w:r>
    </w:p>
    <w:p w:rsidR="004918DA" w:rsidRPr="000E51D8" w:rsidRDefault="004918DA" w:rsidP="004918DA">
      <w:pPr>
        <w:pStyle w:val="paragraph"/>
      </w:pPr>
      <w:r w:rsidRPr="000E51D8">
        <w:tab/>
        <w:t>(b)</w:t>
      </w:r>
      <w:r w:rsidRPr="000E51D8">
        <w:tab/>
        <w:t>after giving 28 days’ notice to the debtor of the proposed termination or alteration; or</w:t>
      </w:r>
    </w:p>
    <w:p w:rsidR="004918DA" w:rsidRPr="000E51D8" w:rsidRDefault="004918DA" w:rsidP="004918DA">
      <w:pPr>
        <w:pStyle w:val="paragraph"/>
      </w:pPr>
      <w:r w:rsidRPr="000E51D8">
        <w:tab/>
        <w:t>(c)</w:t>
      </w:r>
      <w:r w:rsidRPr="000E51D8">
        <w:tab/>
        <w:t>without notice, if the Secretary is satisfied that the person has failed to disclose material information about his or her true capacity to repay the debt.</w:t>
      </w:r>
    </w:p>
    <w:p w:rsidR="004918DA" w:rsidRPr="000E51D8" w:rsidRDefault="004918DA" w:rsidP="004918DA">
      <w:pPr>
        <w:pStyle w:val="subsection"/>
      </w:pPr>
      <w:r w:rsidRPr="000E51D8">
        <w:tab/>
        <w:t>(5)</w:t>
      </w:r>
      <w:r w:rsidRPr="000E51D8">
        <w:tab/>
        <w:t xml:space="preserve">In </w:t>
      </w:r>
      <w:r w:rsidR="00D634E3" w:rsidRPr="000E51D8">
        <w:t>subsection (</w:t>
      </w:r>
      <w:r w:rsidRPr="000E51D8">
        <w:t>1):</w:t>
      </w:r>
    </w:p>
    <w:p w:rsidR="004918DA" w:rsidRPr="000E51D8" w:rsidRDefault="004918DA" w:rsidP="004918DA">
      <w:pPr>
        <w:pStyle w:val="Definition"/>
      </w:pPr>
      <w:r w:rsidRPr="000E51D8">
        <w:rPr>
          <w:b/>
          <w:i/>
        </w:rPr>
        <w:t>debt</w:t>
      </w:r>
      <w:r w:rsidRPr="000E51D8">
        <w:t xml:space="preserve"> means:</w:t>
      </w:r>
    </w:p>
    <w:p w:rsidR="004918DA" w:rsidRPr="000E51D8" w:rsidRDefault="004918DA" w:rsidP="004918DA">
      <w:pPr>
        <w:pStyle w:val="paragraph"/>
      </w:pPr>
      <w:r w:rsidRPr="000E51D8">
        <w:tab/>
        <w:t>(a)</w:t>
      </w:r>
      <w:r w:rsidRPr="000E51D8">
        <w:tab/>
        <w:t>a debt recoverable by the Commonwealth under Part</w:t>
      </w:r>
      <w:r w:rsidR="00D634E3" w:rsidRPr="000E51D8">
        <w:t> </w:t>
      </w:r>
      <w:r w:rsidRPr="000E51D8">
        <w:t>5.2; or</w:t>
      </w:r>
    </w:p>
    <w:p w:rsidR="004918DA" w:rsidRPr="000E51D8" w:rsidRDefault="004918DA" w:rsidP="004918DA">
      <w:pPr>
        <w:pStyle w:val="paragraph"/>
      </w:pPr>
      <w:r w:rsidRPr="000E51D8">
        <w:tab/>
        <w:t>(b)</w:t>
      </w:r>
      <w:r w:rsidRPr="000E51D8">
        <w:tab/>
        <w:t>a debt under the 1947 Act.</w:t>
      </w:r>
    </w:p>
    <w:p w:rsidR="004918DA" w:rsidRPr="000E51D8" w:rsidRDefault="004918DA" w:rsidP="004918DA">
      <w:pPr>
        <w:pStyle w:val="ActHead5"/>
      </w:pPr>
      <w:bookmarkStart w:id="577" w:name="_Toc124515179"/>
      <w:r w:rsidRPr="000E51D8">
        <w:rPr>
          <w:rStyle w:val="CharSectno"/>
        </w:rPr>
        <w:t>1234AA</w:t>
      </w:r>
      <w:r w:rsidRPr="000E51D8">
        <w:t xml:space="preserve">  Recovery of amounts from financial institutions</w:t>
      </w:r>
      <w:bookmarkEnd w:id="577"/>
    </w:p>
    <w:p w:rsidR="004918DA" w:rsidRPr="000E51D8" w:rsidRDefault="004918DA" w:rsidP="004918DA">
      <w:pPr>
        <w:pStyle w:val="subsection"/>
        <w:keepNext/>
      </w:pPr>
      <w:r w:rsidRPr="000E51D8">
        <w:tab/>
        <w:t>(1)</w:t>
      </w:r>
      <w:r w:rsidRPr="000E51D8">
        <w:tab/>
        <w:t>If:</w:t>
      </w:r>
    </w:p>
    <w:p w:rsidR="004918DA" w:rsidRPr="000E51D8" w:rsidRDefault="004918DA" w:rsidP="004918DA">
      <w:pPr>
        <w:pStyle w:val="paragraph"/>
      </w:pPr>
      <w:r w:rsidRPr="000E51D8">
        <w:tab/>
        <w:t>(a)</w:t>
      </w:r>
      <w:r w:rsidRPr="000E51D8">
        <w:tab/>
        <w:t>a social security payment or social security payments are made to a financial institution for the credit of an account kept with the institution; and</w:t>
      </w:r>
    </w:p>
    <w:p w:rsidR="004918DA" w:rsidRPr="000E51D8" w:rsidRDefault="004918DA" w:rsidP="004918DA">
      <w:pPr>
        <w:pStyle w:val="paragraph"/>
      </w:pPr>
      <w:r w:rsidRPr="000E51D8">
        <w:tab/>
        <w:t>(b)</w:t>
      </w:r>
      <w:r w:rsidRPr="000E51D8">
        <w:tab/>
        <w:t xml:space="preserve">the Secretary is satisfied that the payment or payments were intended to be made for the benefit of someone who was not </w:t>
      </w:r>
      <w:r w:rsidRPr="000E51D8">
        <w:lastRenderedPageBreak/>
        <w:t>the person or one of the persons in whose name or names the account was kept;</w:t>
      </w:r>
    </w:p>
    <w:p w:rsidR="004918DA" w:rsidRPr="000E51D8" w:rsidRDefault="004918DA" w:rsidP="004918DA">
      <w:pPr>
        <w:pStyle w:val="subsection2"/>
      </w:pPr>
      <w:r w:rsidRPr="000E51D8">
        <w:t xml:space="preserve">the Secretary may give a written notice to the institution setting out the matters mentioned in </w:t>
      </w:r>
      <w:r w:rsidR="00D634E3" w:rsidRPr="000E51D8">
        <w:t>paragraphs (</w:t>
      </w:r>
      <w:r w:rsidRPr="000E51D8">
        <w:t>a) and (b) and requiring the institution to pay to the Commonwealth, within a period (being a reasonable period) stated in the notice, the lesser of the following amounts:</w:t>
      </w:r>
    </w:p>
    <w:p w:rsidR="004918DA" w:rsidRPr="000E51D8" w:rsidRDefault="004918DA" w:rsidP="004918DA">
      <w:pPr>
        <w:pStyle w:val="paragraph"/>
      </w:pPr>
      <w:r w:rsidRPr="000E51D8">
        <w:tab/>
        <w:t>(c)</w:t>
      </w:r>
      <w:r w:rsidRPr="000E51D8">
        <w:tab/>
        <w:t>an amount specified in the notice, being the amount, or the sum of the amounts, of the social security payment or social security payments;</w:t>
      </w:r>
    </w:p>
    <w:p w:rsidR="004918DA" w:rsidRPr="000E51D8" w:rsidRDefault="004918DA" w:rsidP="004918DA">
      <w:pPr>
        <w:pStyle w:val="paragraph"/>
      </w:pPr>
      <w:r w:rsidRPr="000E51D8">
        <w:tab/>
        <w:t>(d)</w:t>
      </w:r>
      <w:r w:rsidRPr="000E51D8">
        <w:tab/>
        <w:t>the amount standing to the credit of the account when the notice is received by the institution.</w:t>
      </w:r>
    </w:p>
    <w:p w:rsidR="004918DA" w:rsidRPr="000E51D8" w:rsidRDefault="004918DA" w:rsidP="004918DA">
      <w:pPr>
        <w:pStyle w:val="subsection"/>
      </w:pPr>
      <w:r w:rsidRPr="000E51D8">
        <w:tab/>
        <w:t>(2)</w:t>
      </w:r>
      <w:r w:rsidRPr="000E51D8">
        <w:tab/>
        <w:t>If:</w:t>
      </w:r>
    </w:p>
    <w:p w:rsidR="004918DA" w:rsidRPr="000E51D8" w:rsidRDefault="004918DA" w:rsidP="004918DA">
      <w:pPr>
        <w:pStyle w:val="paragraph"/>
      </w:pPr>
      <w:r w:rsidRPr="000E51D8">
        <w:tab/>
        <w:t>(a)</w:t>
      </w:r>
      <w:r w:rsidRPr="000E51D8">
        <w:tab/>
        <w:t>a social security payment or social security payments that are intended for the benefit of a person are made to a financial institution for the credit of an account that was kept with the institution by the person or by the person and one or more other persons; and</w:t>
      </w:r>
    </w:p>
    <w:p w:rsidR="004918DA" w:rsidRPr="000E51D8" w:rsidRDefault="004918DA" w:rsidP="004918DA">
      <w:pPr>
        <w:pStyle w:val="paragraph"/>
      </w:pPr>
      <w:r w:rsidRPr="000E51D8">
        <w:tab/>
        <w:t>(b)</w:t>
      </w:r>
      <w:r w:rsidRPr="000E51D8">
        <w:tab/>
        <w:t>the person died before the payment or payments were made;</w:t>
      </w:r>
    </w:p>
    <w:p w:rsidR="004918DA" w:rsidRPr="000E51D8" w:rsidRDefault="004918DA" w:rsidP="004918DA">
      <w:pPr>
        <w:pStyle w:val="subsection2"/>
      </w:pPr>
      <w:r w:rsidRPr="000E51D8">
        <w:t xml:space="preserve">the Secretary may give a written notice to the institution setting out the matters mentioned in </w:t>
      </w:r>
      <w:r w:rsidR="00D634E3" w:rsidRPr="000E51D8">
        <w:t>paragraphs (</w:t>
      </w:r>
      <w:r w:rsidRPr="000E51D8">
        <w:t>a) and (b) and requiring the institution to pay to the Commonwealth, within a period (being a reasonable period) stated in the notice, the lesser of the following amounts:</w:t>
      </w:r>
    </w:p>
    <w:p w:rsidR="004918DA" w:rsidRPr="000E51D8" w:rsidRDefault="004918DA" w:rsidP="004918DA">
      <w:pPr>
        <w:pStyle w:val="paragraph"/>
      </w:pPr>
      <w:r w:rsidRPr="000E51D8">
        <w:tab/>
        <w:t>(c)</w:t>
      </w:r>
      <w:r w:rsidRPr="000E51D8">
        <w:tab/>
        <w:t>an amount specified in the notice, being the amount, or the sum of the amounts, of the social security payment or social security payments;</w:t>
      </w:r>
    </w:p>
    <w:p w:rsidR="004918DA" w:rsidRPr="000E51D8" w:rsidRDefault="004918DA" w:rsidP="004918DA">
      <w:pPr>
        <w:pStyle w:val="paragraph"/>
      </w:pPr>
      <w:r w:rsidRPr="000E51D8">
        <w:tab/>
        <w:t>(d)</w:t>
      </w:r>
      <w:r w:rsidRPr="000E51D8">
        <w:tab/>
        <w:t>the amount standing to the credit of the account when the notice is received by the institution.</w:t>
      </w:r>
    </w:p>
    <w:p w:rsidR="004918DA" w:rsidRPr="000E51D8" w:rsidRDefault="004918DA" w:rsidP="004918DA">
      <w:pPr>
        <w:pStyle w:val="subsection"/>
        <w:keepNext/>
      </w:pPr>
      <w:r w:rsidRPr="000E51D8">
        <w:tab/>
        <w:t>(2A)</w:t>
      </w:r>
      <w:r w:rsidR="009B2CC8" w:rsidRPr="000E51D8">
        <w:tab/>
      </w:r>
      <w:r w:rsidRPr="000E51D8">
        <w:t xml:space="preserve">As soon as possible after issuing a notice under </w:t>
      </w:r>
      <w:r w:rsidR="00D634E3" w:rsidRPr="000E51D8">
        <w:t>subsection (</w:t>
      </w:r>
      <w:r w:rsidRPr="000E51D8">
        <w:t>2), the Secretary must inform the deceased estate in writing of:</w:t>
      </w:r>
    </w:p>
    <w:p w:rsidR="004918DA" w:rsidRPr="000E51D8" w:rsidRDefault="004918DA" w:rsidP="004918DA">
      <w:pPr>
        <w:pStyle w:val="paragraph"/>
      </w:pPr>
      <w:r w:rsidRPr="000E51D8">
        <w:tab/>
        <w:t>(a)</w:t>
      </w:r>
      <w:r w:rsidRPr="000E51D8">
        <w:tab/>
        <w:t>the amount sought to be recovered from the deceased person’s account; and</w:t>
      </w:r>
    </w:p>
    <w:p w:rsidR="004918DA" w:rsidRPr="000E51D8" w:rsidRDefault="004918DA" w:rsidP="004918DA">
      <w:pPr>
        <w:pStyle w:val="paragraph"/>
      </w:pPr>
      <w:r w:rsidRPr="000E51D8">
        <w:tab/>
        <w:t>(b)</w:t>
      </w:r>
      <w:r w:rsidRPr="000E51D8">
        <w:tab/>
        <w:t>the reasons for the recovery action.</w:t>
      </w:r>
    </w:p>
    <w:p w:rsidR="004918DA" w:rsidRPr="000E51D8" w:rsidRDefault="004918DA" w:rsidP="004918DA">
      <w:pPr>
        <w:pStyle w:val="subsection"/>
      </w:pPr>
      <w:r w:rsidRPr="000E51D8">
        <w:lastRenderedPageBreak/>
        <w:tab/>
        <w:t>(3)</w:t>
      </w:r>
      <w:r w:rsidRPr="000E51D8">
        <w:tab/>
        <w:t xml:space="preserve">A financial institution must comply with a notice given to it under </w:t>
      </w:r>
      <w:r w:rsidR="00D634E3" w:rsidRPr="000E51D8">
        <w:t>subsection (</w:t>
      </w:r>
      <w:r w:rsidRPr="000E51D8">
        <w:t>1) or (2).</w:t>
      </w:r>
    </w:p>
    <w:p w:rsidR="004918DA" w:rsidRPr="000E51D8" w:rsidRDefault="004918DA" w:rsidP="004918DA">
      <w:pPr>
        <w:pStyle w:val="Penalty"/>
      </w:pPr>
      <w:r w:rsidRPr="000E51D8">
        <w:t>Penalty:</w:t>
      </w:r>
      <w:r w:rsidRPr="000E51D8">
        <w:tab/>
        <w:t>300 penalty units.</w:t>
      </w:r>
    </w:p>
    <w:p w:rsidR="004918DA" w:rsidRPr="000E51D8" w:rsidRDefault="004918DA" w:rsidP="004918DA">
      <w:pPr>
        <w:pStyle w:val="subsection"/>
      </w:pPr>
      <w:r w:rsidRPr="000E51D8">
        <w:tab/>
        <w:t>(4)</w:t>
      </w:r>
      <w:r w:rsidRPr="000E51D8">
        <w:tab/>
        <w:t xml:space="preserve">It is a defence to a prosecution of a financial institution for failing to comply with a notice given to it under </w:t>
      </w:r>
      <w:r w:rsidR="00D634E3" w:rsidRPr="000E51D8">
        <w:t>subsection (</w:t>
      </w:r>
      <w:r w:rsidRPr="000E51D8">
        <w:t>1) or (2) if the financial institution proves that it was incapable of complying with the notice.</w:t>
      </w:r>
    </w:p>
    <w:p w:rsidR="004918DA" w:rsidRPr="000E51D8" w:rsidRDefault="004918DA" w:rsidP="004918DA">
      <w:pPr>
        <w:pStyle w:val="subsection"/>
      </w:pPr>
      <w:r w:rsidRPr="000E51D8">
        <w:tab/>
        <w:t>(5)</w:t>
      </w:r>
      <w:r w:rsidRPr="000E51D8">
        <w:tab/>
        <w:t xml:space="preserve">If a notice is given to a financial institution under </w:t>
      </w:r>
      <w:r w:rsidR="00D634E3" w:rsidRPr="000E51D8">
        <w:t>subsection (</w:t>
      </w:r>
      <w:r w:rsidRPr="000E51D8">
        <w:t xml:space="preserve">1) (payment made to wrong account) or under </w:t>
      </w:r>
      <w:r w:rsidR="00D634E3" w:rsidRPr="000E51D8">
        <w:t>subsection (</w:t>
      </w:r>
      <w:r w:rsidRPr="000E51D8">
        <w:t>2) (death of person in whose name the account was kept) in respect of a social security payment or social security payments, any amount recovered by the Commonwealth from the institution in respect of the debt reduces any debt owed to the Commonwealth by any other person in respect of the social security payment or social security payments.</w:t>
      </w:r>
    </w:p>
    <w:p w:rsidR="004918DA" w:rsidRPr="000E51D8" w:rsidRDefault="004918DA" w:rsidP="004918DA">
      <w:pPr>
        <w:pStyle w:val="ActHead5"/>
      </w:pPr>
      <w:bookmarkStart w:id="578" w:name="_Toc124515180"/>
      <w:r w:rsidRPr="000E51D8">
        <w:rPr>
          <w:rStyle w:val="CharSectno"/>
        </w:rPr>
        <w:t>1234A</w:t>
      </w:r>
      <w:r w:rsidRPr="000E51D8">
        <w:t xml:space="preserve">  Deductions by consent from social security payment of person who is not a debtor</w:t>
      </w:r>
      <w:bookmarkEnd w:id="578"/>
    </w:p>
    <w:p w:rsidR="004918DA" w:rsidRPr="000E51D8" w:rsidRDefault="004918DA" w:rsidP="004918DA">
      <w:pPr>
        <w:pStyle w:val="subsection"/>
        <w:keepNext/>
      </w:pPr>
      <w:r w:rsidRPr="000E51D8">
        <w:tab/>
        <w:t>(1)</w:t>
      </w:r>
      <w:r w:rsidRPr="000E51D8">
        <w:tab/>
        <w:t>If:</w:t>
      </w:r>
    </w:p>
    <w:p w:rsidR="004918DA" w:rsidRPr="000E51D8" w:rsidRDefault="004918DA" w:rsidP="004918DA">
      <w:pPr>
        <w:pStyle w:val="paragraph"/>
      </w:pPr>
      <w:r w:rsidRPr="000E51D8">
        <w:tab/>
        <w:t>(a)</w:t>
      </w:r>
      <w:r w:rsidRPr="000E51D8">
        <w:tab/>
        <w:t xml:space="preserve">a person (in this section called the </w:t>
      </w:r>
      <w:r w:rsidRPr="000E51D8">
        <w:rPr>
          <w:b/>
          <w:i/>
        </w:rPr>
        <w:t>debtor</w:t>
      </w:r>
      <w:r w:rsidRPr="000E51D8">
        <w:t>) incurs a debt under this Act,</w:t>
      </w:r>
      <w:r w:rsidR="00951B05" w:rsidRPr="000E51D8">
        <w:t xml:space="preserve"> Part</w:t>
      </w:r>
      <w:r w:rsidR="00D634E3" w:rsidRPr="000E51D8">
        <w:t> </w:t>
      </w:r>
      <w:r w:rsidR="00633729" w:rsidRPr="000E51D8">
        <w:t xml:space="preserve">3AA, </w:t>
      </w:r>
      <w:r w:rsidR="00951B05" w:rsidRPr="000E51D8">
        <w:t xml:space="preserve">3B </w:t>
      </w:r>
      <w:r w:rsidR="002F7937" w:rsidRPr="000E51D8">
        <w:t xml:space="preserve">or 3D </w:t>
      </w:r>
      <w:r w:rsidR="00951B05" w:rsidRPr="000E51D8">
        <w:t>of the Administration Act,</w:t>
      </w:r>
      <w:r w:rsidRPr="000E51D8">
        <w:t xml:space="preserve"> the </w:t>
      </w:r>
      <w:r w:rsidRPr="000E51D8">
        <w:rPr>
          <w:i/>
        </w:rPr>
        <w:t xml:space="preserve">Student Assistance Act 1973 </w:t>
      </w:r>
      <w:r w:rsidRPr="000E51D8">
        <w:t xml:space="preserve">as in force before </w:t>
      </w:r>
      <w:r w:rsidR="00880EFF" w:rsidRPr="000E51D8">
        <w:t>1 July</w:t>
      </w:r>
      <w:r w:rsidRPr="000E51D8">
        <w:t xml:space="preserve"> 1998, the </w:t>
      </w:r>
      <w:r w:rsidRPr="000E51D8">
        <w:rPr>
          <w:i/>
        </w:rPr>
        <w:t>Data</w:t>
      </w:r>
      <w:r w:rsidR="00491F1A">
        <w:rPr>
          <w:i/>
        </w:rPr>
        <w:noBreakHyphen/>
      </w:r>
      <w:r w:rsidRPr="000E51D8">
        <w:rPr>
          <w:i/>
        </w:rPr>
        <w:t>matching Program (Assistance and Tax) Act 1990</w:t>
      </w:r>
      <w:r w:rsidRPr="000E51D8">
        <w:t xml:space="preserve">, the 1947 Act, the </w:t>
      </w:r>
      <w:r w:rsidRPr="000E51D8">
        <w:rPr>
          <w:i/>
        </w:rPr>
        <w:t>A New Tax System (Family Assistance) (Administration) Act 1999</w:t>
      </w:r>
      <w:r w:rsidRPr="000E51D8">
        <w:t xml:space="preserve">, the </w:t>
      </w:r>
      <w:r w:rsidR="00A473BD" w:rsidRPr="000E51D8">
        <w:rPr>
          <w:i/>
        </w:rPr>
        <w:t>Farm Household Support Act 2014</w:t>
      </w:r>
      <w:r w:rsidR="000549BC" w:rsidRPr="000E51D8">
        <w:t xml:space="preserve">, the </w:t>
      </w:r>
      <w:r w:rsidR="000549BC" w:rsidRPr="000E51D8">
        <w:rPr>
          <w:i/>
        </w:rPr>
        <w:t>Paid Parental Leave Act 2010</w:t>
      </w:r>
      <w:r w:rsidRPr="000E51D8">
        <w:t xml:space="preserve"> or the </w:t>
      </w:r>
      <w:r w:rsidRPr="000E51D8">
        <w:rPr>
          <w:i/>
        </w:rPr>
        <w:t>Social Security (Fares Allowance) Rules</w:t>
      </w:r>
      <w:r w:rsidR="00D634E3" w:rsidRPr="000E51D8">
        <w:rPr>
          <w:i/>
        </w:rPr>
        <w:t> </w:t>
      </w:r>
      <w:r w:rsidRPr="000E51D8">
        <w:rPr>
          <w:i/>
        </w:rPr>
        <w:t xml:space="preserve">1998 </w:t>
      </w:r>
      <w:r w:rsidRPr="000E51D8">
        <w:t>or incurred a debt under Part</w:t>
      </w:r>
      <w:r w:rsidR="00D634E3" w:rsidRPr="000E51D8">
        <w:t> </w:t>
      </w:r>
      <w:r w:rsidRPr="000E51D8">
        <w:t xml:space="preserve">8 of the </w:t>
      </w:r>
      <w:r w:rsidRPr="000E51D8">
        <w:rPr>
          <w:i/>
        </w:rPr>
        <w:t>Student Assistance Act 1973</w:t>
      </w:r>
      <w:r w:rsidRPr="000E51D8">
        <w:t xml:space="preserve"> as in force before </w:t>
      </w:r>
      <w:r w:rsidR="00880EFF" w:rsidRPr="000E51D8">
        <w:t>1 July</w:t>
      </w:r>
      <w:r w:rsidRPr="000E51D8">
        <w:t xml:space="preserve"> 1998; and</w:t>
      </w:r>
    </w:p>
    <w:p w:rsidR="004918DA" w:rsidRPr="000E51D8" w:rsidRDefault="004918DA" w:rsidP="004918DA">
      <w:pPr>
        <w:pStyle w:val="paragraph"/>
      </w:pPr>
      <w:r w:rsidRPr="000E51D8">
        <w:tab/>
        <w:t>(b)</w:t>
      </w:r>
      <w:r w:rsidRPr="000E51D8">
        <w:tab/>
        <w:t xml:space="preserve">another person (in this section called the </w:t>
      </w:r>
      <w:r w:rsidRPr="000E51D8">
        <w:rPr>
          <w:b/>
          <w:i/>
        </w:rPr>
        <w:t>consenting person</w:t>
      </w:r>
      <w:r w:rsidRPr="000E51D8">
        <w:t xml:space="preserve">) is receiving, or is about to receive, a social security payment </w:t>
      </w:r>
      <w:r w:rsidR="00225C2C" w:rsidRPr="000E51D8">
        <w:t>(other than a student start</w:t>
      </w:r>
      <w:r w:rsidR="00491F1A">
        <w:noBreakHyphen/>
      </w:r>
      <w:r w:rsidR="00225C2C" w:rsidRPr="000E51D8">
        <w:t xml:space="preserve">up loan) </w:t>
      </w:r>
      <w:r w:rsidRPr="000E51D8">
        <w:t>under this Act; and</w:t>
      </w:r>
    </w:p>
    <w:p w:rsidR="004918DA" w:rsidRPr="000E51D8" w:rsidRDefault="004918DA" w:rsidP="004918DA">
      <w:pPr>
        <w:pStyle w:val="paragraph"/>
        <w:keepNext/>
      </w:pPr>
      <w:r w:rsidRPr="000E51D8">
        <w:lastRenderedPageBreak/>
        <w:tab/>
        <w:t>(c)</w:t>
      </w:r>
      <w:r w:rsidRPr="000E51D8">
        <w:tab/>
        <w:t>for the purpose of the recovery of the debt, the consenting person consents to the deduction of an amount from the consenting person’s social security payment;</w:t>
      </w:r>
    </w:p>
    <w:p w:rsidR="004918DA" w:rsidRPr="000E51D8" w:rsidRDefault="004918DA" w:rsidP="004918DA">
      <w:pPr>
        <w:pStyle w:val="subsection2"/>
      </w:pPr>
      <w:r w:rsidRPr="000E51D8">
        <w:t>the Secretary may deduct the amount from the consenting person’s social security payment.</w:t>
      </w:r>
    </w:p>
    <w:p w:rsidR="004918DA" w:rsidRPr="000E51D8" w:rsidRDefault="004918DA" w:rsidP="004918DA">
      <w:pPr>
        <w:pStyle w:val="subsection"/>
      </w:pPr>
      <w:r w:rsidRPr="000E51D8">
        <w:tab/>
        <w:t>(2)</w:t>
      </w:r>
      <w:r w:rsidRPr="000E51D8">
        <w:tab/>
        <w:t>The debtor’s debt is reduced by an amount equal to the amount deducted from the consenting person’s social security payment.</w:t>
      </w:r>
    </w:p>
    <w:p w:rsidR="004918DA" w:rsidRPr="000E51D8" w:rsidRDefault="004918DA" w:rsidP="004918DA">
      <w:pPr>
        <w:pStyle w:val="subsection"/>
      </w:pPr>
      <w:r w:rsidRPr="000E51D8">
        <w:tab/>
        <w:t>(3)</w:t>
      </w:r>
      <w:r w:rsidRPr="000E51D8">
        <w:tab/>
        <w:t>The consenting person may revoke the consent at any time.</w:t>
      </w:r>
    </w:p>
    <w:p w:rsidR="00F021E1" w:rsidRPr="000E51D8" w:rsidRDefault="00F021E1" w:rsidP="00F021E1">
      <w:pPr>
        <w:pStyle w:val="ActHead5"/>
      </w:pPr>
      <w:bookmarkStart w:id="579" w:name="_Toc124515181"/>
      <w:r w:rsidRPr="000E51D8">
        <w:rPr>
          <w:rStyle w:val="CharSectno"/>
        </w:rPr>
        <w:t>1234B</w:t>
      </w:r>
      <w:r w:rsidRPr="000E51D8">
        <w:t xml:space="preserve">  No time limit on debt recovery action</w:t>
      </w:r>
      <w:bookmarkEnd w:id="579"/>
    </w:p>
    <w:p w:rsidR="00F021E1" w:rsidRPr="000E51D8" w:rsidRDefault="00F021E1" w:rsidP="00F021E1">
      <w:pPr>
        <w:pStyle w:val="subsection"/>
      </w:pPr>
      <w:r w:rsidRPr="000E51D8">
        <w:tab/>
      </w:r>
      <w:r w:rsidRPr="000E51D8">
        <w:tab/>
        <w:t>For the purposes of this Chapter, legal proceedings, or any action under a provision of this Chapter, for the recovery of a debt or overpayment may be commenced or taken at any time.</w:t>
      </w:r>
    </w:p>
    <w:p w:rsidR="004918DA" w:rsidRPr="000E51D8" w:rsidRDefault="004918DA" w:rsidP="00F01441">
      <w:pPr>
        <w:pStyle w:val="ActHead2"/>
        <w:pageBreakBefore/>
      </w:pPr>
      <w:bookmarkStart w:id="580" w:name="_Toc124515182"/>
      <w:r w:rsidRPr="000E51D8">
        <w:rPr>
          <w:rStyle w:val="CharPartNo"/>
        </w:rPr>
        <w:lastRenderedPageBreak/>
        <w:t>Part</w:t>
      </w:r>
      <w:r w:rsidR="00D634E3" w:rsidRPr="000E51D8">
        <w:rPr>
          <w:rStyle w:val="CharPartNo"/>
        </w:rPr>
        <w:t> </w:t>
      </w:r>
      <w:r w:rsidRPr="000E51D8">
        <w:rPr>
          <w:rStyle w:val="CharPartNo"/>
        </w:rPr>
        <w:t>5.4</w:t>
      </w:r>
      <w:r w:rsidRPr="000E51D8">
        <w:t>—</w:t>
      </w:r>
      <w:r w:rsidRPr="000E51D8">
        <w:rPr>
          <w:rStyle w:val="CharPartText"/>
        </w:rPr>
        <w:t>Non</w:t>
      </w:r>
      <w:r w:rsidR="00491F1A">
        <w:rPr>
          <w:rStyle w:val="CharPartText"/>
        </w:rPr>
        <w:noBreakHyphen/>
      </w:r>
      <w:r w:rsidRPr="000E51D8">
        <w:rPr>
          <w:rStyle w:val="CharPartText"/>
        </w:rPr>
        <w:t>recovery of debts</w:t>
      </w:r>
      <w:bookmarkEnd w:id="580"/>
    </w:p>
    <w:p w:rsidR="004918DA" w:rsidRPr="000E51D8" w:rsidRDefault="004918DA" w:rsidP="004918DA">
      <w:pPr>
        <w:pStyle w:val="Header"/>
      </w:pPr>
      <w:r w:rsidRPr="000E51D8">
        <w:rPr>
          <w:rStyle w:val="CharDivNo"/>
        </w:rPr>
        <w:t xml:space="preserve"> </w:t>
      </w:r>
      <w:r w:rsidRPr="000E51D8">
        <w:rPr>
          <w:rStyle w:val="CharDivText"/>
        </w:rPr>
        <w:t xml:space="preserve"> </w:t>
      </w:r>
    </w:p>
    <w:p w:rsidR="004918DA" w:rsidRPr="000E51D8" w:rsidRDefault="004918DA" w:rsidP="004918DA">
      <w:pPr>
        <w:pStyle w:val="ActHead5"/>
      </w:pPr>
      <w:bookmarkStart w:id="581" w:name="_Toc124515183"/>
      <w:r w:rsidRPr="000E51D8">
        <w:rPr>
          <w:rStyle w:val="CharSectno"/>
        </w:rPr>
        <w:t>1235</w:t>
      </w:r>
      <w:r w:rsidRPr="000E51D8">
        <w:t xml:space="preserve">  Meaning of </w:t>
      </w:r>
      <w:r w:rsidRPr="000E51D8">
        <w:rPr>
          <w:i/>
        </w:rPr>
        <w:t>debt</w:t>
      </w:r>
      <w:bookmarkEnd w:id="581"/>
    </w:p>
    <w:p w:rsidR="004918DA" w:rsidRPr="000E51D8" w:rsidRDefault="004918DA" w:rsidP="004918DA">
      <w:pPr>
        <w:pStyle w:val="subsection"/>
      </w:pPr>
      <w:r w:rsidRPr="000E51D8">
        <w:tab/>
      </w:r>
      <w:r w:rsidRPr="000E51D8">
        <w:tab/>
        <w:t xml:space="preserve">In this Part, </w:t>
      </w:r>
      <w:r w:rsidRPr="000E51D8">
        <w:rPr>
          <w:b/>
          <w:i/>
        </w:rPr>
        <w:t>debt</w:t>
      </w:r>
      <w:r w:rsidRPr="000E51D8">
        <w:t xml:space="preserve"> means:</w:t>
      </w:r>
    </w:p>
    <w:p w:rsidR="004918DA" w:rsidRPr="000E51D8" w:rsidRDefault="004918DA" w:rsidP="004918DA">
      <w:pPr>
        <w:pStyle w:val="paragraph"/>
      </w:pPr>
      <w:r w:rsidRPr="000E51D8">
        <w:tab/>
        <w:t>(a)</w:t>
      </w:r>
      <w:r w:rsidRPr="000E51D8">
        <w:tab/>
        <w:t>a debt recoverable by the Commonwealth under Part</w:t>
      </w:r>
      <w:r w:rsidR="00D634E3" w:rsidRPr="000E51D8">
        <w:t> </w:t>
      </w:r>
      <w:r w:rsidRPr="000E51D8">
        <w:t>5.2; or</w:t>
      </w:r>
    </w:p>
    <w:p w:rsidR="004918DA" w:rsidRPr="000E51D8" w:rsidRDefault="004918DA" w:rsidP="004918DA">
      <w:pPr>
        <w:pStyle w:val="paragraph"/>
      </w:pPr>
      <w:r w:rsidRPr="000E51D8">
        <w:tab/>
        <w:t>(b)</w:t>
      </w:r>
      <w:r w:rsidRPr="000E51D8">
        <w:tab/>
        <w:t>a debt under the 1947 Act; or</w:t>
      </w:r>
    </w:p>
    <w:p w:rsidR="004918DA" w:rsidRPr="000E51D8" w:rsidRDefault="004918DA" w:rsidP="004918DA">
      <w:pPr>
        <w:pStyle w:val="paragraph"/>
      </w:pPr>
      <w:r w:rsidRPr="000E51D8">
        <w:tab/>
        <w:t>(c)</w:t>
      </w:r>
      <w:r w:rsidRPr="000E51D8">
        <w:tab/>
        <w:t>a debt due to the Commonwealth under a scheduled international social security agreement; or</w:t>
      </w:r>
    </w:p>
    <w:p w:rsidR="004918DA" w:rsidRPr="000E51D8" w:rsidRDefault="004918DA" w:rsidP="004918DA">
      <w:pPr>
        <w:pStyle w:val="paragraph"/>
      </w:pPr>
      <w:r w:rsidRPr="000E51D8">
        <w:tab/>
        <w:t>(d)</w:t>
      </w:r>
      <w:r w:rsidRPr="000E51D8">
        <w:tab/>
        <w:t xml:space="preserve">a debt under the </w:t>
      </w:r>
      <w:r w:rsidRPr="000E51D8">
        <w:rPr>
          <w:i/>
        </w:rPr>
        <w:t>Social Security (Fares Allowance) Rules</w:t>
      </w:r>
      <w:r w:rsidR="00D634E3" w:rsidRPr="000E51D8">
        <w:rPr>
          <w:i/>
        </w:rPr>
        <w:t> </w:t>
      </w:r>
      <w:r w:rsidRPr="000E51D8">
        <w:rPr>
          <w:i/>
        </w:rPr>
        <w:t>1998</w:t>
      </w:r>
      <w:r w:rsidRPr="000E51D8">
        <w:t>.</w:t>
      </w:r>
    </w:p>
    <w:p w:rsidR="004918DA" w:rsidRPr="000E51D8" w:rsidRDefault="004918DA" w:rsidP="004918DA">
      <w:pPr>
        <w:pStyle w:val="notetext"/>
      </w:pPr>
      <w:r w:rsidRPr="000E51D8">
        <w:t>Note:</w:t>
      </w:r>
      <w:r w:rsidRPr="000E51D8">
        <w:tab/>
        <w:t xml:space="preserve">Overpayments under </w:t>
      </w:r>
      <w:r w:rsidR="00A93C2F" w:rsidRPr="000E51D8">
        <w:t>section 1</w:t>
      </w:r>
      <w:r w:rsidRPr="000E51D8">
        <w:t>228 are not debts for the purposes of Part</w:t>
      </w:r>
      <w:r w:rsidR="00D634E3" w:rsidRPr="000E51D8">
        <w:t> </w:t>
      </w:r>
      <w:r w:rsidRPr="000E51D8">
        <w:t>5.2.</w:t>
      </w:r>
    </w:p>
    <w:p w:rsidR="004918DA" w:rsidRPr="000E51D8" w:rsidRDefault="004918DA" w:rsidP="004918DA">
      <w:pPr>
        <w:pStyle w:val="ActHead5"/>
      </w:pPr>
      <w:bookmarkStart w:id="582" w:name="_Toc124515184"/>
      <w:r w:rsidRPr="000E51D8">
        <w:rPr>
          <w:rStyle w:val="CharSectno"/>
        </w:rPr>
        <w:t>1236</w:t>
      </w:r>
      <w:r w:rsidRPr="000E51D8">
        <w:t xml:space="preserve">  Secretary may write off debt</w:t>
      </w:r>
      <w:bookmarkEnd w:id="582"/>
    </w:p>
    <w:p w:rsidR="004918DA" w:rsidRPr="000E51D8" w:rsidRDefault="004918DA" w:rsidP="004918DA">
      <w:pPr>
        <w:pStyle w:val="subsection"/>
      </w:pPr>
      <w:r w:rsidRPr="000E51D8">
        <w:tab/>
        <w:t>(1)</w:t>
      </w:r>
      <w:r w:rsidRPr="000E51D8">
        <w:tab/>
        <w:t xml:space="preserve">Subject to </w:t>
      </w:r>
      <w:r w:rsidR="00D634E3" w:rsidRPr="000E51D8">
        <w:t>subsection (</w:t>
      </w:r>
      <w:r w:rsidRPr="000E51D8">
        <w:t>1A), the Secretary may, on behalf of the Commonwealth, decide to write off a debt, for a stated period or otherwise.</w:t>
      </w:r>
    </w:p>
    <w:p w:rsidR="004918DA" w:rsidRPr="000E51D8" w:rsidRDefault="004918DA" w:rsidP="004918DA">
      <w:pPr>
        <w:pStyle w:val="subsection"/>
      </w:pPr>
      <w:r w:rsidRPr="000E51D8">
        <w:tab/>
        <w:t>(1A)</w:t>
      </w:r>
      <w:r w:rsidRPr="000E51D8">
        <w:tab/>
        <w:t xml:space="preserve">The Secretary may decide to write off a debt under </w:t>
      </w:r>
      <w:r w:rsidR="00D634E3" w:rsidRPr="000E51D8">
        <w:t>subsection (</w:t>
      </w:r>
      <w:r w:rsidRPr="000E51D8">
        <w:t>1) if, and only if:</w:t>
      </w:r>
    </w:p>
    <w:p w:rsidR="004918DA" w:rsidRPr="000E51D8" w:rsidRDefault="004918DA" w:rsidP="004918DA">
      <w:pPr>
        <w:pStyle w:val="paragraph"/>
      </w:pPr>
      <w:r w:rsidRPr="000E51D8">
        <w:tab/>
        <w:t>(a)</w:t>
      </w:r>
      <w:r w:rsidRPr="000E51D8">
        <w:tab/>
        <w:t>the debt is irrecoverable at law; or</w:t>
      </w:r>
    </w:p>
    <w:p w:rsidR="004918DA" w:rsidRPr="000E51D8" w:rsidRDefault="004918DA" w:rsidP="004918DA">
      <w:pPr>
        <w:pStyle w:val="paragraph"/>
      </w:pPr>
      <w:r w:rsidRPr="000E51D8">
        <w:tab/>
        <w:t>(b)</w:t>
      </w:r>
      <w:r w:rsidRPr="000E51D8">
        <w:tab/>
        <w:t>the debtor has no capacity to repay the debt; or</w:t>
      </w:r>
    </w:p>
    <w:p w:rsidR="004918DA" w:rsidRPr="000E51D8" w:rsidRDefault="004918DA" w:rsidP="004918DA">
      <w:pPr>
        <w:pStyle w:val="paragraph"/>
      </w:pPr>
      <w:r w:rsidRPr="000E51D8">
        <w:tab/>
        <w:t>(c)</w:t>
      </w:r>
      <w:r w:rsidRPr="000E51D8">
        <w:tab/>
        <w:t>the debtor’s whereabouts are unknown after all reasonable efforts have been made to locate the debtor; or</w:t>
      </w:r>
    </w:p>
    <w:p w:rsidR="004918DA" w:rsidRPr="000E51D8" w:rsidRDefault="004918DA" w:rsidP="004918DA">
      <w:pPr>
        <w:pStyle w:val="paragraph"/>
      </w:pPr>
      <w:r w:rsidRPr="000E51D8">
        <w:tab/>
        <w:t>(d)</w:t>
      </w:r>
      <w:r w:rsidRPr="000E51D8">
        <w:tab/>
        <w:t>it is not cost effective for the Commonwealth to take action to recover the debt.</w:t>
      </w:r>
    </w:p>
    <w:p w:rsidR="004918DA" w:rsidRPr="000E51D8" w:rsidRDefault="004918DA" w:rsidP="004918DA">
      <w:pPr>
        <w:pStyle w:val="subsection"/>
      </w:pPr>
      <w:r w:rsidRPr="000E51D8">
        <w:tab/>
        <w:t>(1B)</w:t>
      </w:r>
      <w:r w:rsidRPr="000E51D8">
        <w:tab/>
        <w:t xml:space="preserve">For the purposes of </w:t>
      </w:r>
      <w:r w:rsidR="00D634E3" w:rsidRPr="000E51D8">
        <w:t>paragraph (</w:t>
      </w:r>
      <w:r w:rsidRPr="000E51D8">
        <w:t>1A)(a), a debt is taken to be irrecoverable at law if, and only if:</w:t>
      </w:r>
    </w:p>
    <w:p w:rsidR="004918DA" w:rsidRPr="000E51D8" w:rsidRDefault="004918DA" w:rsidP="004918DA">
      <w:pPr>
        <w:pStyle w:val="paragraph"/>
      </w:pPr>
      <w:r w:rsidRPr="000E51D8">
        <w:tab/>
        <w:t>(b)</w:t>
      </w:r>
      <w:r w:rsidRPr="000E51D8">
        <w:tab/>
        <w:t>there is no proof of the debt capable of sustaining legal proceedings for its recovery; or</w:t>
      </w:r>
    </w:p>
    <w:p w:rsidR="004918DA" w:rsidRPr="000E51D8" w:rsidRDefault="004918DA" w:rsidP="004918DA">
      <w:pPr>
        <w:pStyle w:val="paragraph"/>
      </w:pPr>
      <w:r w:rsidRPr="000E51D8">
        <w:lastRenderedPageBreak/>
        <w:tab/>
        <w:t>(c)</w:t>
      </w:r>
      <w:r w:rsidRPr="000E51D8">
        <w:tab/>
        <w:t>the debtor is discharged from bankruptcy and the debt was incurred before the debtor became bankrupt and was not incurred by fraud; or</w:t>
      </w:r>
    </w:p>
    <w:p w:rsidR="004918DA" w:rsidRPr="000E51D8" w:rsidRDefault="004918DA" w:rsidP="004918DA">
      <w:pPr>
        <w:pStyle w:val="paragraph"/>
      </w:pPr>
      <w:r w:rsidRPr="000E51D8">
        <w:tab/>
        <w:t>(d)</w:t>
      </w:r>
      <w:r w:rsidRPr="000E51D8">
        <w:tab/>
        <w:t>the debtor has died leaving no estate or insufficient funds in the debtor’s estate to repay the debt.</w:t>
      </w:r>
    </w:p>
    <w:p w:rsidR="004918DA" w:rsidRPr="000E51D8" w:rsidRDefault="004918DA" w:rsidP="004918DA">
      <w:pPr>
        <w:pStyle w:val="subsection"/>
      </w:pPr>
      <w:r w:rsidRPr="000E51D8">
        <w:tab/>
        <w:t>(1C)</w:t>
      </w:r>
      <w:r w:rsidRPr="000E51D8">
        <w:tab/>
        <w:t xml:space="preserve">For the purposes of </w:t>
      </w:r>
      <w:r w:rsidR="00D634E3" w:rsidRPr="000E51D8">
        <w:t>paragraph (</w:t>
      </w:r>
      <w:r w:rsidRPr="000E51D8">
        <w:t>1A)(b), if a debt is recoverable by means of:</w:t>
      </w:r>
    </w:p>
    <w:p w:rsidR="004918DA" w:rsidRPr="000E51D8" w:rsidRDefault="004918DA" w:rsidP="004918DA">
      <w:pPr>
        <w:pStyle w:val="paragraph"/>
      </w:pPr>
      <w:r w:rsidRPr="000E51D8">
        <w:tab/>
        <w:t>(a)</w:t>
      </w:r>
      <w:r w:rsidRPr="000E51D8">
        <w:tab/>
        <w:t>deductions from the debtor’s social security payment; or</w:t>
      </w:r>
    </w:p>
    <w:p w:rsidR="004918DA" w:rsidRPr="000E51D8" w:rsidRDefault="004918DA" w:rsidP="004918DA">
      <w:pPr>
        <w:pStyle w:val="paragraph"/>
      </w:pPr>
      <w:r w:rsidRPr="000E51D8">
        <w:tab/>
        <w:t>(b)</w:t>
      </w:r>
      <w:r w:rsidRPr="000E51D8">
        <w:tab/>
        <w:t>deductions under section</w:t>
      </w:r>
      <w:r w:rsidR="00D634E3" w:rsidRPr="000E51D8">
        <w:t> </w:t>
      </w:r>
      <w:r w:rsidRPr="000E51D8">
        <w:t xml:space="preserve">84 of the </w:t>
      </w:r>
      <w:r w:rsidRPr="000E51D8">
        <w:rPr>
          <w:i/>
        </w:rPr>
        <w:t>A New Tax System (Family Assistance) (Administration) Act 1999</w:t>
      </w:r>
      <w:r w:rsidRPr="000E51D8">
        <w:t>; or</w:t>
      </w:r>
    </w:p>
    <w:p w:rsidR="004918DA" w:rsidRPr="000E51D8" w:rsidRDefault="004918DA" w:rsidP="004918DA">
      <w:pPr>
        <w:pStyle w:val="paragraph"/>
      </w:pPr>
      <w:r w:rsidRPr="000E51D8">
        <w:tab/>
        <w:t>(c)</w:t>
      </w:r>
      <w:r w:rsidRPr="000E51D8">
        <w:tab/>
        <w:t>setting off under section</w:t>
      </w:r>
      <w:r w:rsidR="00D634E3" w:rsidRPr="000E51D8">
        <w:t> </w:t>
      </w:r>
      <w:r w:rsidRPr="000E51D8">
        <w:t>84A of that Act;</w:t>
      </w:r>
    </w:p>
    <w:p w:rsidR="004918DA" w:rsidRPr="000E51D8" w:rsidRDefault="004918DA" w:rsidP="004918DA">
      <w:pPr>
        <w:pStyle w:val="subsection2"/>
      </w:pPr>
      <w:r w:rsidRPr="000E51D8">
        <w:t>the debtor is taken to have a capacity to repay the debt unless recovery by those means would result in the debtor being in severe financial hardship.</w:t>
      </w:r>
    </w:p>
    <w:p w:rsidR="004918DA" w:rsidRPr="000E51D8" w:rsidRDefault="004918DA" w:rsidP="004918DA">
      <w:pPr>
        <w:pStyle w:val="subsection"/>
      </w:pPr>
      <w:r w:rsidRPr="000E51D8">
        <w:tab/>
        <w:t>(2)</w:t>
      </w:r>
      <w:r w:rsidRPr="000E51D8">
        <w:tab/>
        <w:t xml:space="preserve">A decision made under </w:t>
      </w:r>
      <w:r w:rsidR="00D634E3" w:rsidRPr="000E51D8">
        <w:t>subsection (</w:t>
      </w:r>
      <w:r w:rsidRPr="000E51D8">
        <w:t>1) takes effect:</w:t>
      </w:r>
    </w:p>
    <w:p w:rsidR="004918DA" w:rsidRPr="000E51D8" w:rsidRDefault="004918DA" w:rsidP="004918DA">
      <w:pPr>
        <w:pStyle w:val="paragraph"/>
      </w:pPr>
      <w:r w:rsidRPr="000E51D8">
        <w:tab/>
        <w:t>(a)</w:t>
      </w:r>
      <w:r w:rsidRPr="000E51D8">
        <w:tab/>
        <w:t>if no day is specified in the decision—on the day on which the decision is made; or</w:t>
      </w:r>
    </w:p>
    <w:p w:rsidR="004918DA" w:rsidRPr="000E51D8" w:rsidRDefault="004918DA" w:rsidP="004918DA">
      <w:pPr>
        <w:pStyle w:val="paragraph"/>
      </w:pPr>
      <w:r w:rsidRPr="000E51D8">
        <w:tab/>
        <w:t>(b)</w:t>
      </w:r>
      <w:r w:rsidRPr="000E51D8">
        <w:tab/>
        <w:t>if a day is specified in the decision—on the day so specified (whether that day is before, after or on the day on which the decision is made).</w:t>
      </w:r>
    </w:p>
    <w:p w:rsidR="004918DA" w:rsidRPr="000E51D8" w:rsidRDefault="004918DA" w:rsidP="004918DA">
      <w:pPr>
        <w:pStyle w:val="subsection"/>
      </w:pPr>
      <w:r w:rsidRPr="000E51D8">
        <w:tab/>
        <w:t>(3)</w:t>
      </w:r>
      <w:r w:rsidRPr="000E51D8">
        <w:tab/>
        <w:t>Nothing in this section prevents anything being done at any time to recover a debt that has been written off under this section.</w:t>
      </w:r>
    </w:p>
    <w:p w:rsidR="004918DA" w:rsidRPr="000E51D8" w:rsidRDefault="004918DA" w:rsidP="004918DA">
      <w:pPr>
        <w:pStyle w:val="ActHead5"/>
      </w:pPr>
      <w:bookmarkStart w:id="583" w:name="_Toc124515185"/>
      <w:r w:rsidRPr="000E51D8">
        <w:rPr>
          <w:rStyle w:val="CharSectno"/>
        </w:rPr>
        <w:t>1236A</w:t>
      </w:r>
      <w:r w:rsidRPr="000E51D8">
        <w:t xml:space="preserve">  Application</w:t>
      </w:r>
      <w:bookmarkEnd w:id="583"/>
    </w:p>
    <w:p w:rsidR="004918DA" w:rsidRPr="000E51D8" w:rsidRDefault="004918DA" w:rsidP="004918DA">
      <w:pPr>
        <w:pStyle w:val="subsection"/>
      </w:pPr>
      <w:r w:rsidRPr="000E51D8">
        <w:tab/>
        <w:t>(1)</w:t>
      </w:r>
      <w:r w:rsidRPr="000E51D8">
        <w:tab/>
        <w:t>Sections</w:t>
      </w:r>
      <w:r w:rsidR="00D634E3" w:rsidRPr="000E51D8">
        <w:t> </w:t>
      </w:r>
      <w:r w:rsidRPr="000E51D8">
        <w:t>1237, 1237A, 1237AA, 1237AAA, 1237AAB, 1237AAC, 1237AAD and 1237AAE apply to:</w:t>
      </w:r>
    </w:p>
    <w:p w:rsidR="004918DA" w:rsidRPr="000E51D8" w:rsidRDefault="004918DA" w:rsidP="004918DA">
      <w:pPr>
        <w:pStyle w:val="paragraph"/>
      </w:pPr>
      <w:r w:rsidRPr="000E51D8">
        <w:tab/>
        <w:t>(a)</w:t>
      </w:r>
      <w:r w:rsidRPr="000E51D8">
        <w:tab/>
        <w:t xml:space="preserve">debts arising on or after </w:t>
      </w:r>
      <w:r w:rsidR="00491F1A">
        <w:t>1 January</w:t>
      </w:r>
      <w:r w:rsidRPr="000E51D8">
        <w:t xml:space="preserve"> 1996; and</w:t>
      </w:r>
    </w:p>
    <w:p w:rsidR="004918DA" w:rsidRPr="000E51D8" w:rsidRDefault="004918DA" w:rsidP="004918DA">
      <w:pPr>
        <w:pStyle w:val="paragraph"/>
      </w:pPr>
      <w:r w:rsidRPr="000E51D8">
        <w:tab/>
        <w:t>(b)</w:t>
      </w:r>
      <w:r w:rsidRPr="000E51D8">
        <w:tab/>
        <w:t xml:space="preserve">the amounts of debts arising before </w:t>
      </w:r>
      <w:r w:rsidR="00491F1A">
        <w:t>1 January</w:t>
      </w:r>
      <w:r w:rsidRPr="000E51D8">
        <w:t xml:space="preserve"> 1996 that were outstanding at the start of that day.</w:t>
      </w:r>
    </w:p>
    <w:p w:rsidR="004918DA" w:rsidRPr="000E51D8" w:rsidRDefault="004918DA" w:rsidP="004918DA">
      <w:pPr>
        <w:pStyle w:val="subsection"/>
      </w:pPr>
      <w:r w:rsidRPr="000E51D8">
        <w:tab/>
        <w:t>(2)</w:t>
      </w:r>
      <w:r w:rsidRPr="000E51D8">
        <w:tab/>
        <w:t>Section</w:t>
      </w:r>
      <w:r w:rsidR="00D634E3" w:rsidRPr="000E51D8">
        <w:t> </w:t>
      </w:r>
      <w:r w:rsidRPr="000E51D8">
        <w:t xml:space="preserve">1237AB applies to all debts, whenever incurred, owed to the Commonwealth and arising under this Act or under the </w:t>
      </w:r>
      <w:r w:rsidRPr="000E51D8">
        <w:rPr>
          <w:i/>
        </w:rPr>
        <w:t>Social Security Act 1947</w:t>
      </w:r>
      <w:r w:rsidRPr="000E51D8">
        <w:t>.</w:t>
      </w:r>
    </w:p>
    <w:p w:rsidR="004918DA" w:rsidRPr="000E51D8" w:rsidRDefault="004918DA" w:rsidP="004918DA">
      <w:pPr>
        <w:pStyle w:val="ActHead5"/>
      </w:pPr>
      <w:bookmarkStart w:id="584" w:name="_Toc124515186"/>
      <w:r w:rsidRPr="000E51D8">
        <w:rPr>
          <w:rStyle w:val="CharSectno"/>
        </w:rPr>
        <w:lastRenderedPageBreak/>
        <w:t>1237</w:t>
      </w:r>
      <w:r w:rsidRPr="000E51D8">
        <w:t xml:space="preserve">  Power to waive Commonwealth’s right to recover debt</w:t>
      </w:r>
      <w:bookmarkEnd w:id="584"/>
    </w:p>
    <w:p w:rsidR="004918DA" w:rsidRPr="000E51D8" w:rsidRDefault="004918DA" w:rsidP="004918DA">
      <w:pPr>
        <w:pStyle w:val="SubsectionHead"/>
      </w:pPr>
      <w:r w:rsidRPr="000E51D8">
        <w:t>Secretary’s limited power to waive</w:t>
      </w:r>
    </w:p>
    <w:p w:rsidR="004918DA" w:rsidRPr="000E51D8" w:rsidRDefault="004918DA" w:rsidP="004918DA">
      <w:pPr>
        <w:pStyle w:val="subsection"/>
      </w:pPr>
      <w:r w:rsidRPr="000E51D8">
        <w:tab/>
        <w:t>(1)</w:t>
      </w:r>
      <w:r w:rsidRPr="000E51D8">
        <w:tab/>
        <w:t xml:space="preserve">On behalf of the Commonwealth, the Secretary may waive the Commonwealth’s right to recover the whole or a part of a debt from a debtor only in the circumstances described in </w:t>
      </w:r>
      <w:r w:rsidR="00A93C2F" w:rsidRPr="000E51D8">
        <w:t>section 1</w:t>
      </w:r>
      <w:r w:rsidRPr="000E51D8">
        <w:t>237A, 1237AA, 1237AAA, 1237AAB, 1237AAC</w:t>
      </w:r>
      <w:r w:rsidR="00001428" w:rsidRPr="000E51D8">
        <w:t>, 1237AAD or 1237AB</w:t>
      </w:r>
      <w:r w:rsidRPr="000E51D8">
        <w:t xml:space="preserve"> and, if the debt is an assurance of support debt, subject to </w:t>
      </w:r>
      <w:r w:rsidR="00A93C2F" w:rsidRPr="000E51D8">
        <w:t>section 1</w:t>
      </w:r>
      <w:r w:rsidRPr="000E51D8">
        <w:t>237AAE.</w:t>
      </w:r>
    </w:p>
    <w:p w:rsidR="004918DA" w:rsidRPr="000E51D8" w:rsidRDefault="004918DA" w:rsidP="004918DA">
      <w:pPr>
        <w:pStyle w:val="SubsectionHead"/>
      </w:pPr>
      <w:r w:rsidRPr="000E51D8">
        <w:t>When waiver takes effect</w:t>
      </w:r>
    </w:p>
    <w:p w:rsidR="004918DA" w:rsidRPr="000E51D8" w:rsidRDefault="004918DA" w:rsidP="004918DA">
      <w:pPr>
        <w:pStyle w:val="subsection"/>
        <w:keepNext/>
      </w:pPr>
      <w:r w:rsidRPr="000E51D8">
        <w:tab/>
        <w:t>(2)</w:t>
      </w:r>
      <w:r w:rsidRPr="000E51D8">
        <w:tab/>
        <w:t>A waiver takes effect:</w:t>
      </w:r>
    </w:p>
    <w:p w:rsidR="004918DA" w:rsidRPr="000E51D8" w:rsidRDefault="004918DA" w:rsidP="004918DA">
      <w:pPr>
        <w:pStyle w:val="paragraph"/>
      </w:pPr>
      <w:r w:rsidRPr="000E51D8">
        <w:tab/>
        <w:t>(a)</w:t>
      </w:r>
      <w:r w:rsidRPr="000E51D8">
        <w:tab/>
        <w:t>on the day specified in the waiver (whether that day is before, after or on the day on which the decision to waive is made); or</w:t>
      </w:r>
    </w:p>
    <w:p w:rsidR="004918DA" w:rsidRPr="000E51D8" w:rsidRDefault="004918DA" w:rsidP="004918DA">
      <w:pPr>
        <w:pStyle w:val="paragraph"/>
      </w:pPr>
      <w:r w:rsidRPr="000E51D8">
        <w:tab/>
        <w:t>(b)</w:t>
      </w:r>
      <w:r w:rsidRPr="000E51D8">
        <w:tab/>
        <w:t>if the waiver does not specify when it takes effect—on the day on which the decision to waive is made.</w:t>
      </w:r>
    </w:p>
    <w:p w:rsidR="004918DA" w:rsidRPr="000E51D8" w:rsidRDefault="004918DA" w:rsidP="004918DA">
      <w:pPr>
        <w:pStyle w:val="notetext"/>
      </w:pPr>
      <w:r w:rsidRPr="000E51D8">
        <w:t>Note:</w:t>
      </w:r>
      <w:r w:rsidRPr="000E51D8">
        <w:tab/>
        <w:t>If the Secretary waives the Commonwealth’s right to recover all or part of a debt, this is a permanent bar to recovery of the debt or part of the debt—the debt or part of the debt effectively ceases to exist.</w:t>
      </w:r>
    </w:p>
    <w:p w:rsidR="004918DA" w:rsidRPr="000E51D8" w:rsidRDefault="004918DA" w:rsidP="004918DA">
      <w:pPr>
        <w:pStyle w:val="ActHead5"/>
      </w:pPr>
      <w:bookmarkStart w:id="585" w:name="_Toc124515187"/>
      <w:r w:rsidRPr="000E51D8">
        <w:rPr>
          <w:rStyle w:val="CharSectno"/>
        </w:rPr>
        <w:t>1237A</w:t>
      </w:r>
      <w:r w:rsidRPr="000E51D8">
        <w:t xml:space="preserve">  Waiver of debt arising from error</w:t>
      </w:r>
      <w:bookmarkEnd w:id="585"/>
    </w:p>
    <w:p w:rsidR="004918DA" w:rsidRPr="000E51D8" w:rsidRDefault="004918DA" w:rsidP="004918DA">
      <w:pPr>
        <w:pStyle w:val="SubsectionHead"/>
      </w:pPr>
      <w:r w:rsidRPr="000E51D8">
        <w:t>Administrative error</w:t>
      </w:r>
    </w:p>
    <w:p w:rsidR="004918DA" w:rsidRPr="000E51D8" w:rsidRDefault="004918DA" w:rsidP="004918DA">
      <w:pPr>
        <w:pStyle w:val="subsection"/>
      </w:pPr>
      <w:r w:rsidRPr="000E51D8">
        <w:tab/>
        <w:t>(1)</w:t>
      </w:r>
      <w:r w:rsidRPr="000E51D8">
        <w:tab/>
        <w:t xml:space="preserve">Subject to </w:t>
      </w:r>
      <w:r w:rsidR="00D634E3" w:rsidRPr="000E51D8">
        <w:t>subsection (</w:t>
      </w:r>
      <w:r w:rsidRPr="000E51D8">
        <w:t>1A), the Secretary must waive the right to recover the proportion of a debt that is attributable solely to an administrative error made by the Commonwealth if the debtor received in good faith the payment or payments that gave rise to that proportion of the debt.</w:t>
      </w:r>
    </w:p>
    <w:p w:rsidR="004918DA" w:rsidRPr="000E51D8" w:rsidRDefault="004918DA" w:rsidP="004918DA">
      <w:pPr>
        <w:pStyle w:val="notetext"/>
      </w:pPr>
      <w:r w:rsidRPr="000E51D8">
        <w:t>Note:</w:t>
      </w:r>
      <w:r w:rsidRPr="000E51D8">
        <w:tab/>
      </w:r>
      <w:r w:rsidR="00D634E3" w:rsidRPr="000E51D8">
        <w:t>Subsection (</w:t>
      </w:r>
      <w:r w:rsidRPr="000E51D8">
        <w:t>1) does not allow waiver of a part of a debt that was caused partly by administrative error and partly by one or more other factors (such as error by the debtor).</w:t>
      </w:r>
    </w:p>
    <w:p w:rsidR="004918DA" w:rsidRPr="000E51D8" w:rsidRDefault="004918DA" w:rsidP="004918DA">
      <w:pPr>
        <w:pStyle w:val="subsection"/>
        <w:keepNext/>
      </w:pPr>
      <w:r w:rsidRPr="000E51D8">
        <w:tab/>
        <w:t>(1A)</w:t>
      </w:r>
      <w:r w:rsidRPr="000E51D8">
        <w:tab/>
      </w:r>
      <w:r w:rsidR="00D634E3" w:rsidRPr="000E51D8">
        <w:t>Subsection (</w:t>
      </w:r>
      <w:r w:rsidRPr="000E51D8">
        <w:t>1) only applies if:</w:t>
      </w:r>
    </w:p>
    <w:p w:rsidR="004918DA" w:rsidRPr="000E51D8" w:rsidRDefault="004918DA" w:rsidP="004918DA">
      <w:pPr>
        <w:pStyle w:val="paragraph"/>
      </w:pPr>
      <w:r w:rsidRPr="000E51D8">
        <w:tab/>
        <w:t>(a)</w:t>
      </w:r>
      <w:r w:rsidRPr="000E51D8">
        <w:tab/>
        <w:t>the debt is not raised within a period of 6 weeks from the first payment that caused the debt; or</w:t>
      </w:r>
    </w:p>
    <w:p w:rsidR="004918DA" w:rsidRPr="000E51D8" w:rsidRDefault="004918DA" w:rsidP="004918DA">
      <w:pPr>
        <w:pStyle w:val="paragraph"/>
      </w:pPr>
      <w:r w:rsidRPr="000E51D8">
        <w:lastRenderedPageBreak/>
        <w:tab/>
        <w:t>(b)</w:t>
      </w:r>
      <w:r w:rsidRPr="000E51D8">
        <w:tab/>
        <w:t>if the debt arose because a person has complied with a notification obligation, the debt is not raised within a period of 6 weeks from the end of the notification period;</w:t>
      </w:r>
    </w:p>
    <w:p w:rsidR="004918DA" w:rsidRPr="000E51D8" w:rsidRDefault="004918DA" w:rsidP="004918DA">
      <w:pPr>
        <w:pStyle w:val="subsection2"/>
      </w:pPr>
      <w:r w:rsidRPr="000E51D8">
        <w:t>whichever is the later.</w:t>
      </w:r>
    </w:p>
    <w:p w:rsidR="004918DA" w:rsidRPr="000E51D8" w:rsidRDefault="004918DA" w:rsidP="004918DA">
      <w:pPr>
        <w:pStyle w:val="SubsectionHead"/>
      </w:pPr>
      <w:r w:rsidRPr="000E51D8">
        <w:t>Underestimating value of property</w:t>
      </w:r>
    </w:p>
    <w:p w:rsidR="004918DA" w:rsidRPr="000E51D8" w:rsidRDefault="004918DA" w:rsidP="004918DA">
      <w:pPr>
        <w:pStyle w:val="subsection"/>
        <w:keepNext/>
      </w:pPr>
      <w:r w:rsidRPr="000E51D8">
        <w:tab/>
        <w:t>(2)</w:t>
      </w:r>
      <w:r w:rsidRPr="000E51D8">
        <w:tab/>
        <w:t>If:</w:t>
      </w:r>
    </w:p>
    <w:p w:rsidR="004918DA" w:rsidRPr="000E51D8" w:rsidRDefault="004918DA" w:rsidP="004918DA">
      <w:pPr>
        <w:pStyle w:val="paragraph"/>
      </w:pPr>
      <w:r w:rsidRPr="000E51D8">
        <w:tab/>
        <w:t>(a)</w:t>
      </w:r>
      <w:r w:rsidRPr="000E51D8">
        <w:tab/>
        <w:t>a debt arose because the debtor or the debtor’s partner underestimated the value of particular property of the debtor or partner; and</w:t>
      </w:r>
    </w:p>
    <w:p w:rsidR="004918DA" w:rsidRPr="000E51D8" w:rsidRDefault="004918DA" w:rsidP="004918DA">
      <w:pPr>
        <w:pStyle w:val="paragraph"/>
      </w:pPr>
      <w:r w:rsidRPr="000E51D8">
        <w:tab/>
        <w:t>(b)</w:t>
      </w:r>
      <w:r w:rsidRPr="000E51D8">
        <w:tab/>
        <w:t>the estimate was made in good faith; and</w:t>
      </w:r>
    </w:p>
    <w:p w:rsidR="004918DA" w:rsidRPr="000E51D8" w:rsidRDefault="004918DA" w:rsidP="004918DA">
      <w:pPr>
        <w:pStyle w:val="paragraph"/>
        <w:keepNext/>
      </w:pPr>
      <w:r w:rsidRPr="000E51D8">
        <w:tab/>
        <w:t>(c)</w:t>
      </w:r>
      <w:r w:rsidRPr="000E51D8">
        <w:tab/>
        <w:t>the value of the property was not able to be easily determined when the estimate was made;</w:t>
      </w:r>
    </w:p>
    <w:p w:rsidR="004918DA" w:rsidRPr="000E51D8" w:rsidRDefault="004918DA" w:rsidP="004918DA">
      <w:pPr>
        <w:pStyle w:val="subsection2"/>
      </w:pPr>
      <w:r w:rsidRPr="000E51D8">
        <w:t>the Secretary must waive the right to recover the proportion of the debt attributable to the underestimate.</w:t>
      </w:r>
    </w:p>
    <w:p w:rsidR="004918DA" w:rsidRPr="000E51D8" w:rsidRDefault="004918DA" w:rsidP="004918DA">
      <w:pPr>
        <w:pStyle w:val="SubsectionHead"/>
      </w:pPr>
      <w:r w:rsidRPr="000E51D8">
        <w:t>Proportion of a debt</w:t>
      </w:r>
    </w:p>
    <w:p w:rsidR="004918DA" w:rsidRPr="000E51D8" w:rsidRDefault="004918DA" w:rsidP="004918DA">
      <w:pPr>
        <w:pStyle w:val="subsection"/>
      </w:pPr>
      <w:r w:rsidRPr="000E51D8">
        <w:tab/>
        <w:t>(3)</w:t>
      </w:r>
      <w:r w:rsidRPr="000E51D8">
        <w:tab/>
        <w:t>For the purposes of this section, a proportion of a debt may be 100% of the debt.</w:t>
      </w:r>
    </w:p>
    <w:p w:rsidR="004918DA" w:rsidRPr="000E51D8" w:rsidRDefault="004918DA" w:rsidP="004918DA">
      <w:pPr>
        <w:pStyle w:val="ActHead5"/>
      </w:pPr>
      <w:bookmarkStart w:id="586" w:name="_Toc124515188"/>
      <w:r w:rsidRPr="000E51D8">
        <w:rPr>
          <w:rStyle w:val="CharSectno"/>
        </w:rPr>
        <w:t>1237AA</w:t>
      </w:r>
      <w:r w:rsidRPr="000E51D8">
        <w:t xml:space="preserve">  Waiver of debt relating to an offence</w:t>
      </w:r>
      <w:bookmarkEnd w:id="586"/>
    </w:p>
    <w:p w:rsidR="004918DA" w:rsidRPr="000E51D8" w:rsidRDefault="004918DA" w:rsidP="004918DA">
      <w:pPr>
        <w:pStyle w:val="subsection"/>
        <w:keepNext/>
      </w:pPr>
      <w:r w:rsidRPr="000E51D8">
        <w:tab/>
        <w:t>(1)</w:t>
      </w:r>
      <w:r w:rsidRPr="000E51D8">
        <w:tab/>
        <w:t>If:</w:t>
      </w:r>
    </w:p>
    <w:p w:rsidR="004918DA" w:rsidRPr="000E51D8" w:rsidRDefault="004918DA" w:rsidP="004918DA">
      <w:pPr>
        <w:pStyle w:val="paragraph"/>
      </w:pPr>
      <w:r w:rsidRPr="000E51D8">
        <w:tab/>
        <w:t>(a)</w:t>
      </w:r>
      <w:r w:rsidRPr="000E51D8">
        <w:tab/>
        <w:t>a debtor has been convicted of an offence that gave rise to a proportion of a debt; and</w:t>
      </w:r>
    </w:p>
    <w:p w:rsidR="004918DA" w:rsidRPr="000E51D8" w:rsidRDefault="004918DA" w:rsidP="001921A8">
      <w:pPr>
        <w:pStyle w:val="paragraph"/>
      </w:pPr>
      <w:r w:rsidRPr="000E51D8">
        <w:tab/>
        <w:t>(b)</w:t>
      </w:r>
      <w:r w:rsidRPr="000E51D8">
        <w:tab/>
        <w:t>the court indicated in sentencing the debtor that it imposed a longer custodial sentence on the debtor because he or she was unable or unwilling to pay the debt;</w:t>
      </w:r>
    </w:p>
    <w:p w:rsidR="004918DA" w:rsidRPr="000E51D8" w:rsidRDefault="004918DA" w:rsidP="004918DA">
      <w:pPr>
        <w:pStyle w:val="subsection2"/>
      </w:pPr>
      <w:r w:rsidRPr="000E51D8">
        <w:t>the Secretary must waive the right to recover the proportion of the debt that arose in connection with the offence.</w:t>
      </w:r>
    </w:p>
    <w:p w:rsidR="004918DA" w:rsidRPr="000E51D8" w:rsidRDefault="004918DA" w:rsidP="004918DA">
      <w:pPr>
        <w:pStyle w:val="subsection"/>
      </w:pPr>
      <w:r w:rsidRPr="000E51D8">
        <w:tab/>
        <w:t>(2)</w:t>
      </w:r>
      <w:r w:rsidRPr="000E51D8">
        <w:tab/>
        <w:t>For the purposes of this section, a proportion of a debt may be 100% of the debt.</w:t>
      </w:r>
    </w:p>
    <w:p w:rsidR="004918DA" w:rsidRPr="000E51D8" w:rsidRDefault="004918DA" w:rsidP="004918DA">
      <w:pPr>
        <w:pStyle w:val="ActHead5"/>
      </w:pPr>
      <w:bookmarkStart w:id="587" w:name="_Toc124515189"/>
      <w:r w:rsidRPr="000E51D8">
        <w:rPr>
          <w:rStyle w:val="CharSectno"/>
        </w:rPr>
        <w:lastRenderedPageBreak/>
        <w:t>1237AAA</w:t>
      </w:r>
      <w:r w:rsidRPr="000E51D8">
        <w:t xml:space="preserve">  Waiver of small debt</w:t>
      </w:r>
      <w:bookmarkEnd w:id="587"/>
    </w:p>
    <w:p w:rsidR="004918DA" w:rsidRPr="000E51D8" w:rsidRDefault="004918DA" w:rsidP="004918DA">
      <w:pPr>
        <w:pStyle w:val="subsection"/>
        <w:keepNext/>
      </w:pPr>
      <w:r w:rsidRPr="000E51D8">
        <w:tab/>
        <w:t>(1)</w:t>
      </w:r>
      <w:r w:rsidRPr="000E51D8">
        <w:tab/>
        <w:t>The Secretary must waive the right to recover a debt if:</w:t>
      </w:r>
    </w:p>
    <w:p w:rsidR="004918DA" w:rsidRPr="000E51D8" w:rsidRDefault="004918DA" w:rsidP="004918DA">
      <w:pPr>
        <w:pStyle w:val="paragraph"/>
      </w:pPr>
      <w:r w:rsidRPr="000E51D8">
        <w:tab/>
        <w:t>(a)</w:t>
      </w:r>
      <w:r w:rsidRPr="000E51D8">
        <w:tab/>
        <w:t>the debt is, or is likely to be, less than $200; and</w:t>
      </w:r>
    </w:p>
    <w:p w:rsidR="004918DA" w:rsidRPr="000E51D8" w:rsidRDefault="004918DA" w:rsidP="004918DA">
      <w:pPr>
        <w:pStyle w:val="paragraph"/>
      </w:pPr>
      <w:r w:rsidRPr="000E51D8">
        <w:tab/>
        <w:t>(b)</w:t>
      </w:r>
      <w:r w:rsidRPr="000E51D8">
        <w:tab/>
        <w:t>it is not cost effective for the Commonwealth to take action to recover the debt.</w:t>
      </w:r>
    </w:p>
    <w:p w:rsidR="004918DA" w:rsidRPr="000E51D8" w:rsidRDefault="004918DA" w:rsidP="004918DA">
      <w:pPr>
        <w:pStyle w:val="subsection"/>
      </w:pPr>
      <w:r w:rsidRPr="000E51D8">
        <w:tab/>
        <w:t>(2)</w:t>
      </w:r>
      <w:r w:rsidRPr="000E51D8">
        <w:tab/>
      </w:r>
      <w:r w:rsidR="00D634E3" w:rsidRPr="000E51D8">
        <w:t>Subsection (</w:t>
      </w:r>
      <w:r w:rsidRPr="000E51D8">
        <w:t xml:space="preserve">1) does not apply if the debt is at least $50 and could be recovered by deductions under </w:t>
      </w:r>
      <w:r w:rsidR="00A93C2F" w:rsidRPr="000E51D8">
        <w:t>section 1</w:t>
      </w:r>
      <w:r w:rsidRPr="000E51D8">
        <w:t>231 from a social security payment of the debtor.</w:t>
      </w:r>
    </w:p>
    <w:p w:rsidR="004918DA" w:rsidRPr="000E51D8" w:rsidRDefault="004918DA" w:rsidP="004918DA">
      <w:pPr>
        <w:pStyle w:val="notetext"/>
      </w:pPr>
      <w:r w:rsidRPr="000E51D8">
        <w:t>Note:</w:t>
      </w:r>
      <w:r w:rsidRPr="000E51D8">
        <w:tab/>
        <w:t>Section</w:t>
      </w:r>
      <w:r w:rsidR="00D634E3" w:rsidRPr="000E51D8">
        <w:t> </w:t>
      </w:r>
      <w:r w:rsidRPr="000E51D8">
        <w:t>1237AAE limits the circumstances in which an assurance of support debt may be waived under this section, and the amount of the debt that may be waived.</w:t>
      </w:r>
    </w:p>
    <w:p w:rsidR="004918DA" w:rsidRPr="000E51D8" w:rsidRDefault="004918DA" w:rsidP="004918DA">
      <w:pPr>
        <w:pStyle w:val="ActHead5"/>
      </w:pPr>
      <w:bookmarkStart w:id="588" w:name="_Toc124515190"/>
      <w:r w:rsidRPr="000E51D8">
        <w:rPr>
          <w:rStyle w:val="CharSectno"/>
        </w:rPr>
        <w:t>1237AAB</w:t>
      </w:r>
      <w:r w:rsidRPr="000E51D8">
        <w:t xml:space="preserve">  Waiver in relation to settlements</w:t>
      </w:r>
      <w:bookmarkEnd w:id="588"/>
    </w:p>
    <w:p w:rsidR="004918DA" w:rsidRPr="000E51D8" w:rsidRDefault="004918DA" w:rsidP="004918DA">
      <w:pPr>
        <w:pStyle w:val="SubsectionHead"/>
      </w:pPr>
      <w:r w:rsidRPr="000E51D8">
        <w:t>Settlement of civil action</w:t>
      </w:r>
    </w:p>
    <w:p w:rsidR="004918DA" w:rsidRPr="000E51D8" w:rsidRDefault="004918DA" w:rsidP="004918DA">
      <w:pPr>
        <w:pStyle w:val="subsection"/>
      </w:pPr>
      <w:r w:rsidRPr="000E51D8">
        <w:tab/>
        <w:t>(1)</w:t>
      </w:r>
      <w:r w:rsidRPr="000E51D8">
        <w:tab/>
        <w:t>If the Commonwealth has agreed to settle a civil action against a debtor for recovery of a debt for less than the full amount of the debt, the Secretary must waive the right to recover the difference between the debt and the amount that is the subject of the settlement.</w:t>
      </w:r>
    </w:p>
    <w:p w:rsidR="004918DA" w:rsidRPr="000E51D8" w:rsidRDefault="004918DA" w:rsidP="004918DA">
      <w:pPr>
        <w:pStyle w:val="SubsectionHead"/>
      </w:pPr>
      <w:r w:rsidRPr="000E51D8">
        <w:t>Settlement of proceedings before the AAT</w:t>
      </w:r>
    </w:p>
    <w:p w:rsidR="004918DA" w:rsidRPr="000E51D8" w:rsidRDefault="004918DA" w:rsidP="004918DA">
      <w:pPr>
        <w:pStyle w:val="subsection"/>
      </w:pPr>
      <w:r w:rsidRPr="000E51D8">
        <w:tab/>
        <w:t>(2)</w:t>
      </w:r>
      <w:r w:rsidRPr="000E51D8">
        <w:tab/>
        <w:t>If the Secretary has agreed to settle proceedings before the AAT relating to recovery of a debt on the basis that the debtor will pay less than the full amount of the debt, the Secretary must waive the right to recover the difference between the debt and the amount that is the subject of the settlement.</w:t>
      </w:r>
    </w:p>
    <w:p w:rsidR="004918DA" w:rsidRPr="000E51D8" w:rsidRDefault="004918DA" w:rsidP="004918DA">
      <w:pPr>
        <w:pStyle w:val="SubsectionHead"/>
      </w:pPr>
      <w:r w:rsidRPr="000E51D8">
        <w:t>Waiver where at least 80% of debt recovered and debtor cannot pay more</w:t>
      </w:r>
    </w:p>
    <w:p w:rsidR="004918DA" w:rsidRPr="000E51D8" w:rsidRDefault="004918DA" w:rsidP="004918DA">
      <w:pPr>
        <w:pStyle w:val="subsection"/>
        <w:keepNext/>
      </w:pPr>
      <w:r w:rsidRPr="000E51D8">
        <w:tab/>
        <w:t>(3)</w:t>
      </w:r>
      <w:r w:rsidRPr="000E51D8">
        <w:tab/>
        <w:t>If:</w:t>
      </w:r>
    </w:p>
    <w:p w:rsidR="004918DA" w:rsidRPr="000E51D8" w:rsidRDefault="004918DA" w:rsidP="004918DA">
      <w:pPr>
        <w:pStyle w:val="paragraph"/>
      </w:pPr>
      <w:r w:rsidRPr="000E51D8">
        <w:tab/>
        <w:t>(a)</w:t>
      </w:r>
      <w:r w:rsidRPr="000E51D8">
        <w:tab/>
        <w:t>the Commonwealth has recovered at least 80% of the original value of a debt from a debtor; and</w:t>
      </w:r>
    </w:p>
    <w:p w:rsidR="004918DA" w:rsidRPr="000E51D8" w:rsidRDefault="004918DA" w:rsidP="004918DA">
      <w:pPr>
        <w:pStyle w:val="paragraph"/>
      </w:pPr>
      <w:r w:rsidRPr="000E51D8">
        <w:lastRenderedPageBreak/>
        <w:tab/>
        <w:t>(b)</w:t>
      </w:r>
      <w:r w:rsidRPr="000E51D8">
        <w:tab/>
        <w:t>the Commonwealth and the debtor agree that the recovery is in full satisfaction for the whole of the debt; and</w:t>
      </w:r>
    </w:p>
    <w:p w:rsidR="004918DA" w:rsidRPr="000E51D8" w:rsidRDefault="004918DA" w:rsidP="004918DA">
      <w:pPr>
        <w:pStyle w:val="paragraph"/>
        <w:keepNext/>
      </w:pPr>
      <w:r w:rsidRPr="000E51D8">
        <w:tab/>
        <w:t>(c)</w:t>
      </w:r>
      <w:r w:rsidRPr="000E51D8">
        <w:tab/>
        <w:t>the debtor cannot repay a greater proportion of the debt;</w:t>
      </w:r>
    </w:p>
    <w:p w:rsidR="004918DA" w:rsidRPr="000E51D8" w:rsidRDefault="004918DA" w:rsidP="004918DA">
      <w:pPr>
        <w:pStyle w:val="subsection2"/>
      </w:pPr>
      <w:r w:rsidRPr="000E51D8">
        <w:t>the Secretary must waive the remaining 20% or less of the value of the original debt.</w:t>
      </w:r>
    </w:p>
    <w:p w:rsidR="004918DA" w:rsidRPr="000E51D8" w:rsidRDefault="004918DA" w:rsidP="004918DA">
      <w:pPr>
        <w:pStyle w:val="SubsectionHead"/>
      </w:pPr>
      <w:r w:rsidRPr="000E51D8">
        <w:t>Agreement for part</w:t>
      </w:r>
      <w:r w:rsidR="00491F1A">
        <w:noBreakHyphen/>
      </w:r>
      <w:r w:rsidRPr="000E51D8">
        <w:t>payment in satisfaction of outstanding debt</w:t>
      </w:r>
    </w:p>
    <w:p w:rsidR="004918DA" w:rsidRPr="000E51D8" w:rsidRDefault="004918DA" w:rsidP="004918DA">
      <w:pPr>
        <w:pStyle w:val="subsection"/>
      </w:pPr>
      <w:r w:rsidRPr="000E51D8">
        <w:tab/>
        <w:t>(4)</w:t>
      </w:r>
      <w:r w:rsidRPr="000E51D8">
        <w:tab/>
        <w:t xml:space="preserve">If the Secretary and a debtor agree that the debtor’s debt will be fully satisfied if the debtor pays the Commonwealth an agreed amount less than the amount of the debt outstanding at the time of the agreement (the </w:t>
      </w:r>
      <w:r w:rsidRPr="000E51D8">
        <w:rPr>
          <w:b/>
          <w:i/>
        </w:rPr>
        <w:t>unpaid amount</w:t>
      </w:r>
      <w:r w:rsidRPr="000E51D8">
        <w:t>), the Secretary must waive the right to recover the difference between the unpaid amount and the agreed amount.</w:t>
      </w:r>
    </w:p>
    <w:p w:rsidR="004918DA" w:rsidRPr="000E51D8" w:rsidRDefault="004918DA" w:rsidP="004918DA">
      <w:pPr>
        <w:pStyle w:val="SubsectionHead"/>
      </w:pPr>
      <w:r w:rsidRPr="000E51D8">
        <w:t>Limits on agreement to accept part</w:t>
      </w:r>
      <w:r w:rsidR="00491F1A">
        <w:noBreakHyphen/>
      </w:r>
      <w:r w:rsidRPr="000E51D8">
        <w:t>payment in satisfaction of outstanding debt</w:t>
      </w:r>
    </w:p>
    <w:p w:rsidR="004918DA" w:rsidRPr="000E51D8" w:rsidRDefault="004918DA" w:rsidP="004918DA">
      <w:pPr>
        <w:pStyle w:val="subsection"/>
      </w:pPr>
      <w:r w:rsidRPr="000E51D8">
        <w:tab/>
        <w:t>(5)</w:t>
      </w:r>
      <w:r w:rsidRPr="000E51D8">
        <w:tab/>
        <w:t xml:space="preserve">The Secretary must not make an agreement described in </w:t>
      </w:r>
      <w:r w:rsidR="00D634E3" w:rsidRPr="000E51D8">
        <w:t>subsection (</w:t>
      </w:r>
      <w:r w:rsidRPr="000E51D8">
        <w:t>4) unless the Secretary is satisfied that the agreed amount is at least the present value of the unpaid amount if it is repaid in instalments of amounts, and at times, determined by the Secretary.</w:t>
      </w:r>
    </w:p>
    <w:p w:rsidR="004918DA" w:rsidRPr="000E51D8" w:rsidRDefault="004918DA" w:rsidP="004918DA">
      <w:pPr>
        <w:pStyle w:val="SubsectionHead"/>
      </w:pPr>
      <w:r w:rsidRPr="000E51D8">
        <w:t>Formula for working out present value of unpaid amount</w:t>
      </w:r>
    </w:p>
    <w:p w:rsidR="004918DA" w:rsidRPr="000E51D8" w:rsidRDefault="004918DA" w:rsidP="004918DA">
      <w:pPr>
        <w:pStyle w:val="subsection"/>
      </w:pPr>
      <w:r w:rsidRPr="000E51D8">
        <w:tab/>
        <w:t>(6)</w:t>
      </w:r>
      <w:r w:rsidRPr="000E51D8">
        <w:tab/>
        <w:t xml:space="preserve">For the purposes of </w:t>
      </w:r>
      <w:r w:rsidR="00D634E3" w:rsidRPr="000E51D8">
        <w:t>subsection (</w:t>
      </w:r>
      <w:r w:rsidRPr="000E51D8">
        <w:t>5), the</w:t>
      </w:r>
      <w:r w:rsidRPr="000E51D8">
        <w:rPr>
          <w:b/>
          <w:i/>
        </w:rPr>
        <w:t xml:space="preserve"> present value of the unpaid amount</w:t>
      </w:r>
      <w:r w:rsidRPr="000E51D8">
        <w:rPr>
          <w:i/>
        </w:rPr>
        <w:t xml:space="preserve"> </w:t>
      </w:r>
      <w:r w:rsidRPr="000E51D8">
        <w:t>is the amount worked out in accordance with the following formula:</w:t>
      </w:r>
    </w:p>
    <w:p w:rsidR="00117B70" w:rsidRPr="000E51D8" w:rsidRDefault="00461304" w:rsidP="00117B70">
      <w:pPr>
        <w:pStyle w:val="Formula"/>
      </w:pPr>
      <w:r w:rsidRPr="000E51D8">
        <w:rPr>
          <w:noProof/>
        </w:rPr>
        <w:drawing>
          <wp:inline distT="0" distB="0" distL="0" distR="0" wp14:anchorId="16E26FDB" wp14:editId="07E9EA3F">
            <wp:extent cx="2838450" cy="628650"/>
            <wp:effectExtent l="0" t="0" r="0" b="0"/>
            <wp:docPr id="104" name="Picture 104" descr="Start formula start fraction annual repayment over interest end fraction times open square bracket 1 minus start fraction 1 over open round bracket 1 plus interest close round bracket start superscript repayment period end superscript end fraction close square bracket end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2838450" cy="628650"/>
                    </a:xfrm>
                    <a:prstGeom prst="rect">
                      <a:avLst/>
                    </a:prstGeom>
                    <a:noFill/>
                    <a:ln>
                      <a:noFill/>
                    </a:ln>
                  </pic:spPr>
                </pic:pic>
              </a:graphicData>
            </a:graphic>
          </wp:inline>
        </w:drawing>
      </w:r>
    </w:p>
    <w:p w:rsidR="004918DA" w:rsidRPr="000E51D8" w:rsidRDefault="004918DA" w:rsidP="004918DA">
      <w:pPr>
        <w:pStyle w:val="subsection2"/>
      </w:pPr>
      <w:r w:rsidRPr="000E51D8">
        <w:t>where:</w:t>
      </w:r>
    </w:p>
    <w:p w:rsidR="004918DA" w:rsidRPr="000E51D8" w:rsidRDefault="004918DA" w:rsidP="004918DA">
      <w:pPr>
        <w:pStyle w:val="Definition"/>
      </w:pPr>
      <w:r w:rsidRPr="000E51D8">
        <w:rPr>
          <w:b/>
          <w:i/>
        </w:rPr>
        <w:t>annual repayment</w:t>
      </w:r>
      <w:r w:rsidRPr="000E51D8">
        <w:rPr>
          <w:i/>
        </w:rPr>
        <w:t xml:space="preserve"> </w:t>
      </w:r>
      <w:r w:rsidRPr="000E51D8">
        <w:t>is the amount of the debt that the Secretary believes would be recovered under Part</w:t>
      </w:r>
      <w:r w:rsidR="00D634E3" w:rsidRPr="000E51D8">
        <w:t> </w:t>
      </w:r>
      <w:r w:rsidRPr="000E51D8">
        <w:t xml:space="preserve">5.3 in a year if </w:t>
      </w:r>
      <w:r w:rsidR="00D634E3" w:rsidRPr="000E51D8">
        <w:t>subsection (</w:t>
      </w:r>
      <w:r w:rsidRPr="000E51D8">
        <w:t>4) did not apply in relation to the debt.</w:t>
      </w:r>
    </w:p>
    <w:p w:rsidR="004918DA" w:rsidRPr="000E51D8" w:rsidRDefault="004918DA" w:rsidP="004918DA">
      <w:pPr>
        <w:pStyle w:val="Definition"/>
      </w:pPr>
      <w:r w:rsidRPr="000E51D8">
        <w:rPr>
          <w:b/>
          <w:i/>
        </w:rPr>
        <w:lastRenderedPageBreak/>
        <w:t>interest</w:t>
      </w:r>
      <w:r w:rsidRPr="000E51D8">
        <w:rPr>
          <w:i/>
        </w:rPr>
        <w:t xml:space="preserve"> </w:t>
      </w:r>
      <w:r w:rsidRPr="000E51D8">
        <w:t>is the annual rate of interest specified by the Minister by legislative instrument.</w:t>
      </w:r>
    </w:p>
    <w:p w:rsidR="004918DA" w:rsidRPr="000E51D8" w:rsidRDefault="004918DA" w:rsidP="004918DA">
      <w:pPr>
        <w:pStyle w:val="Definition"/>
      </w:pPr>
      <w:r w:rsidRPr="000E51D8">
        <w:rPr>
          <w:b/>
          <w:i/>
        </w:rPr>
        <w:t>repayment period</w:t>
      </w:r>
      <w:r w:rsidRPr="000E51D8">
        <w:rPr>
          <w:i/>
        </w:rPr>
        <w:t xml:space="preserve"> </w:t>
      </w:r>
      <w:r w:rsidRPr="000E51D8">
        <w:t>is the number of years needed to repay the unpaid amount if repayments equal to the annual repayment were made each year.</w:t>
      </w:r>
    </w:p>
    <w:p w:rsidR="004918DA" w:rsidRPr="000E51D8" w:rsidRDefault="004918DA" w:rsidP="004918DA">
      <w:pPr>
        <w:pStyle w:val="notetext"/>
        <w:rPr>
          <w:i/>
        </w:rPr>
      </w:pPr>
      <w:r w:rsidRPr="000E51D8">
        <w:rPr>
          <w:i/>
        </w:rPr>
        <w:t>Example:</w:t>
      </w:r>
      <w:r w:rsidRPr="000E51D8">
        <w:rPr>
          <w:i/>
        </w:rPr>
        <w:tab/>
      </w:r>
    </w:p>
    <w:p w:rsidR="004918DA" w:rsidRPr="000E51D8" w:rsidRDefault="004918DA" w:rsidP="004918DA">
      <w:pPr>
        <w:pStyle w:val="notetext"/>
        <w:tabs>
          <w:tab w:val="left" w:pos="2200"/>
        </w:tabs>
        <w:ind w:left="2200" w:hanging="1066"/>
      </w:pPr>
      <w:r w:rsidRPr="000E51D8">
        <w:rPr>
          <w:i/>
        </w:rPr>
        <w:t>Facts:</w:t>
      </w:r>
      <w:r w:rsidRPr="000E51D8">
        <w:tab/>
        <w:t>Bill owed a debt of $35,000 to the Commonwealth. After repaying $5,000 (leaving an unpaid amount of $30,000), he offers to make an immediate payment of a further $20,000 in full satisfaction of the debt. The Secretary is satisfied that Bill cannot repay a larger amount of the debt than this. The Secretary believes that $1,500 of the debt would be recovered under Part</w:t>
      </w:r>
      <w:r w:rsidR="00D634E3" w:rsidRPr="000E51D8">
        <w:t> </w:t>
      </w:r>
      <w:r w:rsidRPr="000E51D8">
        <w:t xml:space="preserve">5.3 in a year, at which rate it would take 20 years to repay the debt. The Minister has specified an interest rate of 5% a year for the purposes of </w:t>
      </w:r>
      <w:r w:rsidR="00D634E3" w:rsidRPr="000E51D8">
        <w:t>subsection (</w:t>
      </w:r>
      <w:r w:rsidRPr="000E51D8">
        <w:t>6).</w:t>
      </w:r>
    </w:p>
    <w:p w:rsidR="004918DA" w:rsidRPr="000E51D8" w:rsidRDefault="004918DA" w:rsidP="004918DA">
      <w:pPr>
        <w:pStyle w:val="notetext"/>
        <w:tabs>
          <w:tab w:val="left" w:pos="2200"/>
        </w:tabs>
        <w:ind w:left="2200" w:hanging="1066"/>
      </w:pPr>
      <w:r w:rsidRPr="000E51D8">
        <w:rPr>
          <w:i/>
        </w:rPr>
        <w:t>Application:</w:t>
      </w:r>
      <w:r w:rsidRPr="000E51D8">
        <w:rPr>
          <w:i/>
        </w:rPr>
        <w:tab/>
      </w:r>
      <w:r w:rsidRPr="000E51D8">
        <w:t xml:space="preserve">The Secretary can accept Bill’s offer and make an agreement with him as described in </w:t>
      </w:r>
      <w:r w:rsidR="00D634E3" w:rsidRPr="000E51D8">
        <w:t>subsection (</w:t>
      </w:r>
      <w:r w:rsidRPr="000E51D8">
        <w:t>4), because the $20,000 is more than the present value of $30,000 repaid over 20 years at a 5% interest rate (which is</w:t>
      </w:r>
    </w:p>
    <w:p w:rsidR="00B06FA0" w:rsidRPr="000E51D8" w:rsidRDefault="00461304" w:rsidP="0033154D">
      <w:pPr>
        <w:pStyle w:val="Formula"/>
        <w:spacing w:before="120"/>
        <w:ind w:left="1418" w:right="-144"/>
        <w:jc w:val="right"/>
      </w:pPr>
      <w:r w:rsidRPr="000E51D8">
        <w:rPr>
          <w:noProof/>
        </w:rPr>
        <w:drawing>
          <wp:inline distT="0" distB="0" distL="0" distR="0" wp14:anchorId="33CC2384" wp14:editId="397B545F">
            <wp:extent cx="3238496" cy="231321"/>
            <wp:effectExtent l="0" t="0" r="0" b="0"/>
            <wp:docPr id="105" name="Picture 105" descr="$18,693.33 equals open bracket $1,500 divided by 0.05 close bracket times open bracket 1 minus open bracket 1 divided by open bracket 1 plus 0.05 close bracket start superscript 20 end superscript close bracket close bracket close brac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3257006" cy="232643"/>
                    </a:xfrm>
                    <a:prstGeom prst="rect">
                      <a:avLst/>
                    </a:prstGeom>
                    <a:noFill/>
                    <a:ln>
                      <a:noFill/>
                    </a:ln>
                  </pic:spPr>
                </pic:pic>
              </a:graphicData>
            </a:graphic>
          </wp:inline>
        </w:drawing>
      </w:r>
    </w:p>
    <w:p w:rsidR="004918DA" w:rsidRPr="000E51D8" w:rsidRDefault="004918DA" w:rsidP="004918DA">
      <w:pPr>
        <w:pStyle w:val="notetext"/>
        <w:tabs>
          <w:tab w:val="left" w:pos="2200"/>
        </w:tabs>
        <w:ind w:left="2200" w:hanging="1066"/>
      </w:pPr>
      <w:r w:rsidRPr="000E51D8">
        <w:tab/>
        <w:t>If the Secretary makes the agreement, the Secretary must waive $10,000 of the debt (the difference between the unpaid amount of $30,000 and the agreed amount of $20,000).</w:t>
      </w:r>
    </w:p>
    <w:p w:rsidR="004918DA" w:rsidRPr="000E51D8" w:rsidRDefault="004918DA" w:rsidP="004918DA">
      <w:pPr>
        <w:pStyle w:val="notetext"/>
      </w:pPr>
      <w:r w:rsidRPr="000E51D8">
        <w:t>Note:</w:t>
      </w:r>
      <w:r w:rsidRPr="000E51D8">
        <w:tab/>
        <w:t>Section</w:t>
      </w:r>
      <w:r w:rsidR="00D634E3" w:rsidRPr="000E51D8">
        <w:t> </w:t>
      </w:r>
      <w:r w:rsidRPr="000E51D8">
        <w:t>1237AAE limits the circumstances in which an assurance of support debt may be waived under this section, and the amount of the debt that may be waived.</w:t>
      </w:r>
    </w:p>
    <w:p w:rsidR="004918DA" w:rsidRPr="000E51D8" w:rsidRDefault="004918DA" w:rsidP="001921A8">
      <w:pPr>
        <w:pStyle w:val="ActHead5"/>
      </w:pPr>
      <w:bookmarkStart w:id="589" w:name="_Toc124515191"/>
      <w:r w:rsidRPr="000E51D8">
        <w:rPr>
          <w:rStyle w:val="CharSectno"/>
        </w:rPr>
        <w:t>1237AAC</w:t>
      </w:r>
      <w:r w:rsidRPr="000E51D8">
        <w:t xml:space="preserve">  Waiver where debtor or debtor’s partner would have been entitled to an allowance</w:t>
      </w:r>
      <w:bookmarkEnd w:id="589"/>
    </w:p>
    <w:p w:rsidR="004918DA" w:rsidRPr="000E51D8" w:rsidRDefault="004918DA" w:rsidP="001921A8">
      <w:pPr>
        <w:pStyle w:val="SubsectionHead"/>
      </w:pPr>
      <w:r w:rsidRPr="000E51D8">
        <w:t>Waiver if there was an unclaimed entitlement to family payment or family allowance</w:t>
      </w:r>
    </w:p>
    <w:p w:rsidR="004918DA" w:rsidRPr="000E51D8" w:rsidRDefault="004918DA" w:rsidP="005D2A91">
      <w:pPr>
        <w:pStyle w:val="subsection"/>
      </w:pPr>
      <w:r w:rsidRPr="000E51D8">
        <w:tab/>
        <w:t>(1)</w:t>
      </w:r>
      <w:r w:rsidRPr="000E51D8">
        <w:tab/>
        <w:t>If:</w:t>
      </w:r>
    </w:p>
    <w:p w:rsidR="004918DA" w:rsidRPr="000E51D8" w:rsidRDefault="004918DA" w:rsidP="005D2A91">
      <w:pPr>
        <w:pStyle w:val="paragraph"/>
      </w:pPr>
      <w:r w:rsidRPr="000E51D8">
        <w:tab/>
        <w:t>(a)</w:t>
      </w:r>
      <w:r w:rsidRPr="000E51D8">
        <w:tab/>
        <w:t>a debt arises from overpayments made to the debtor; and</w:t>
      </w:r>
    </w:p>
    <w:p w:rsidR="004918DA" w:rsidRPr="000E51D8" w:rsidRDefault="004918DA" w:rsidP="005D2A91">
      <w:pPr>
        <w:pStyle w:val="paragraph"/>
      </w:pPr>
      <w:r w:rsidRPr="000E51D8">
        <w:tab/>
        <w:t>(b)</w:t>
      </w:r>
      <w:r w:rsidRPr="000E51D8">
        <w:tab/>
        <w:t>the debtor or the debtor’s partner does not claim family payment or family allowance for the period when the overpayments were made; and</w:t>
      </w:r>
    </w:p>
    <w:p w:rsidR="004918DA" w:rsidRPr="000E51D8" w:rsidRDefault="004918DA" w:rsidP="005D2A91">
      <w:pPr>
        <w:pStyle w:val="paragraph"/>
      </w:pPr>
      <w:r w:rsidRPr="000E51D8">
        <w:lastRenderedPageBreak/>
        <w:tab/>
        <w:t>(c)</w:t>
      </w:r>
      <w:r w:rsidRPr="000E51D8">
        <w:tab/>
        <w:t>an amount of family payment or family allowance would have been payable for the period when the overpayments were made if the debtor or the debtor’s partner had lodged a claim;</w:t>
      </w:r>
    </w:p>
    <w:p w:rsidR="004918DA" w:rsidRPr="000E51D8" w:rsidRDefault="004918DA" w:rsidP="005D2A91">
      <w:pPr>
        <w:pStyle w:val="subsection2"/>
      </w:pPr>
      <w:r w:rsidRPr="000E51D8">
        <w:t xml:space="preserve">the Secretary must waive the right to recover the debt to the extent set out in </w:t>
      </w:r>
      <w:r w:rsidR="00D634E3" w:rsidRPr="000E51D8">
        <w:t>subsection (</w:t>
      </w:r>
      <w:r w:rsidRPr="000E51D8">
        <w:t>2).</w:t>
      </w:r>
    </w:p>
    <w:p w:rsidR="004918DA" w:rsidRPr="000E51D8" w:rsidRDefault="004918DA" w:rsidP="005D2A91">
      <w:pPr>
        <w:pStyle w:val="subsection"/>
      </w:pPr>
      <w:r w:rsidRPr="000E51D8">
        <w:tab/>
        <w:t>(1A)</w:t>
      </w:r>
      <w:r w:rsidRPr="000E51D8">
        <w:tab/>
        <w:t>If:</w:t>
      </w:r>
    </w:p>
    <w:p w:rsidR="004918DA" w:rsidRPr="000E51D8" w:rsidRDefault="004918DA" w:rsidP="004918DA">
      <w:pPr>
        <w:pStyle w:val="paragraph"/>
      </w:pPr>
      <w:r w:rsidRPr="000E51D8">
        <w:tab/>
        <w:t>(a)</w:t>
      </w:r>
      <w:r w:rsidRPr="000E51D8">
        <w:tab/>
        <w:t xml:space="preserve">a debt arises from overpayments to a youth allowance recipient (the </w:t>
      </w:r>
      <w:r w:rsidRPr="000E51D8">
        <w:rPr>
          <w:b/>
          <w:i/>
        </w:rPr>
        <w:t>debtor</w:t>
      </w:r>
      <w:r w:rsidRPr="000E51D8">
        <w:t>); and</w:t>
      </w:r>
    </w:p>
    <w:p w:rsidR="004918DA" w:rsidRPr="000E51D8" w:rsidRDefault="004918DA" w:rsidP="004918DA">
      <w:pPr>
        <w:pStyle w:val="paragraph"/>
      </w:pPr>
      <w:r w:rsidRPr="000E51D8">
        <w:tab/>
        <w:t>(b)</w:t>
      </w:r>
      <w:r w:rsidRPr="000E51D8">
        <w:tab/>
        <w:t>the debtor would have been an FA child of another person for the period when the overpayments were made if the debtor had not been a youth allowance recipient; and</w:t>
      </w:r>
    </w:p>
    <w:p w:rsidR="004918DA" w:rsidRPr="000E51D8" w:rsidRDefault="004918DA" w:rsidP="004918DA">
      <w:pPr>
        <w:pStyle w:val="paragraph"/>
      </w:pPr>
      <w:r w:rsidRPr="000E51D8">
        <w:tab/>
        <w:t>(c)</w:t>
      </w:r>
      <w:r w:rsidRPr="000E51D8">
        <w:tab/>
        <w:t>an amount of family allowance would have been payable to the other person in respect of the debtor for the period when the overpayments were made if:</w:t>
      </w:r>
    </w:p>
    <w:p w:rsidR="004918DA" w:rsidRPr="000E51D8" w:rsidRDefault="004918DA" w:rsidP="004918DA">
      <w:pPr>
        <w:pStyle w:val="paragraphsub"/>
      </w:pPr>
      <w:r w:rsidRPr="000E51D8">
        <w:tab/>
        <w:t>(i)</w:t>
      </w:r>
      <w:r w:rsidRPr="000E51D8">
        <w:tab/>
        <w:t>the debtor had been an FA child of the other person for that period; and</w:t>
      </w:r>
    </w:p>
    <w:p w:rsidR="004918DA" w:rsidRPr="000E51D8" w:rsidRDefault="004918DA" w:rsidP="004918DA">
      <w:pPr>
        <w:pStyle w:val="paragraphsub"/>
      </w:pPr>
      <w:r w:rsidRPr="000E51D8">
        <w:tab/>
        <w:t>(ii)</w:t>
      </w:r>
      <w:r w:rsidRPr="000E51D8">
        <w:tab/>
        <w:t>the other person had lodged a claim;</w:t>
      </w:r>
    </w:p>
    <w:p w:rsidR="004918DA" w:rsidRPr="000E51D8" w:rsidRDefault="004918DA" w:rsidP="004918DA">
      <w:pPr>
        <w:pStyle w:val="subsection2"/>
      </w:pPr>
      <w:r w:rsidRPr="000E51D8">
        <w:t xml:space="preserve">the Secretary must waive the debt to the extent set out in </w:t>
      </w:r>
      <w:r w:rsidR="00D634E3" w:rsidRPr="000E51D8">
        <w:t>subsection (</w:t>
      </w:r>
      <w:r w:rsidRPr="000E51D8">
        <w:t>2A).</w:t>
      </w:r>
    </w:p>
    <w:p w:rsidR="004918DA" w:rsidRPr="000E51D8" w:rsidRDefault="004918DA" w:rsidP="004918DA">
      <w:pPr>
        <w:pStyle w:val="SubsectionHead"/>
      </w:pPr>
      <w:r w:rsidRPr="000E51D8">
        <w:t>Amount of debt Secretary must waive</w:t>
      </w:r>
    </w:p>
    <w:p w:rsidR="004918DA" w:rsidRPr="000E51D8" w:rsidRDefault="004918DA" w:rsidP="004918DA">
      <w:pPr>
        <w:pStyle w:val="subsection"/>
        <w:keepLines/>
      </w:pPr>
      <w:r w:rsidRPr="000E51D8">
        <w:tab/>
        <w:t>(2)</w:t>
      </w:r>
      <w:r w:rsidRPr="000E51D8">
        <w:tab/>
        <w:t xml:space="preserve">The Secretary must waive under </w:t>
      </w:r>
      <w:r w:rsidR="00D634E3" w:rsidRPr="000E51D8">
        <w:t>subsection (</w:t>
      </w:r>
      <w:r w:rsidRPr="000E51D8">
        <w:t>1) the right to recover the amount of debt equal to the amount of family payment or family allowance that would have been payable to the debtor or the debtor’s partner in the 3</w:t>
      </w:r>
      <w:r w:rsidR="00491F1A">
        <w:noBreakHyphen/>
      </w:r>
      <w:r w:rsidRPr="000E51D8">
        <w:t>year period ending on the day the overpayment is stopped if:</w:t>
      </w:r>
    </w:p>
    <w:p w:rsidR="004918DA" w:rsidRPr="000E51D8" w:rsidRDefault="004918DA" w:rsidP="004918DA">
      <w:pPr>
        <w:pStyle w:val="paragraph"/>
      </w:pPr>
      <w:r w:rsidRPr="000E51D8">
        <w:tab/>
        <w:t>(a)</w:t>
      </w:r>
      <w:r w:rsidRPr="000E51D8">
        <w:tab/>
        <w:t>the overpayments had not been made to the debtor; and</w:t>
      </w:r>
    </w:p>
    <w:p w:rsidR="004918DA" w:rsidRPr="000E51D8" w:rsidRDefault="004918DA" w:rsidP="004918DA">
      <w:pPr>
        <w:pStyle w:val="paragraph"/>
      </w:pPr>
      <w:r w:rsidRPr="000E51D8">
        <w:tab/>
        <w:t>(b)</w:t>
      </w:r>
      <w:r w:rsidRPr="000E51D8">
        <w:tab/>
        <w:t>the debtor or the debtor’s partner had lodged a claim for the payment.</w:t>
      </w:r>
    </w:p>
    <w:p w:rsidR="004918DA" w:rsidRPr="000E51D8" w:rsidRDefault="004918DA" w:rsidP="004918DA">
      <w:pPr>
        <w:pStyle w:val="subsection"/>
      </w:pPr>
      <w:r w:rsidRPr="000E51D8">
        <w:tab/>
        <w:t>(2A)</w:t>
      </w:r>
      <w:r w:rsidRPr="000E51D8">
        <w:tab/>
        <w:t xml:space="preserve">The Secretary must waive under </w:t>
      </w:r>
      <w:r w:rsidR="00D634E3" w:rsidRPr="000E51D8">
        <w:t>subsection (</w:t>
      </w:r>
      <w:r w:rsidRPr="000E51D8">
        <w:t>1A) the right to recover the amount of debt equal to the amount of family allowance that would have been payable to the other person in the 3</w:t>
      </w:r>
      <w:r w:rsidR="00491F1A">
        <w:noBreakHyphen/>
      </w:r>
      <w:r w:rsidRPr="000E51D8">
        <w:t>year period ending on the day on which the overpayment is stopped if:</w:t>
      </w:r>
    </w:p>
    <w:p w:rsidR="004918DA" w:rsidRPr="000E51D8" w:rsidRDefault="004918DA" w:rsidP="004918DA">
      <w:pPr>
        <w:pStyle w:val="paragraph"/>
      </w:pPr>
      <w:r w:rsidRPr="000E51D8">
        <w:lastRenderedPageBreak/>
        <w:tab/>
        <w:t>(a)</w:t>
      </w:r>
      <w:r w:rsidRPr="000E51D8">
        <w:tab/>
        <w:t>the debtor had been an FA child of the person; and</w:t>
      </w:r>
    </w:p>
    <w:p w:rsidR="004918DA" w:rsidRPr="000E51D8" w:rsidRDefault="004918DA" w:rsidP="004918DA">
      <w:pPr>
        <w:pStyle w:val="paragraph"/>
      </w:pPr>
      <w:r w:rsidRPr="000E51D8">
        <w:tab/>
        <w:t>(b)</w:t>
      </w:r>
      <w:r w:rsidRPr="000E51D8">
        <w:tab/>
        <w:t>the other person had lodged a claim for family allowance.</w:t>
      </w:r>
    </w:p>
    <w:p w:rsidR="004918DA" w:rsidRPr="000E51D8" w:rsidRDefault="004918DA" w:rsidP="004918DA">
      <w:pPr>
        <w:pStyle w:val="SubsectionHead"/>
      </w:pPr>
      <w:r w:rsidRPr="000E51D8">
        <w:t>Reference to amount of family allowance is a reference to minimum rate plus guardian allowance and large family supplement</w:t>
      </w:r>
    </w:p>
    <w:p w:rsidR="004918DA" w:rsidRPr="000E51D8" w:rsidRDefault="004918DA" w:rsidP="004918DA">
      <w:pPr>
        <w:pStyle w:val="subsection"/>
        <w:keepNext/>
      </w:pPr>
      <w:r w:rsidRPr="000E51D8">
        <w:tab/>
        <w:t>(3)</w:t>
      </w:r>
      <w:r w:rsidRPr="000E51D8">
        <w:tab/>
        <w:t xml:space="preserve">For the purposes of </w:t>
      </w:r>
      <w:r w:rsidR="00D634E3" w:rsidRPr="000E51D8">
        <w:t>subsections (</w:t>
      </w:r>
      <w:r w:rsidRPr="000E51D8">
        <w:t>2) and (2A):</w:t>
      </w:r>
    </w:p>
    <w:p w:rsidR="004918DA" w:rsidRPr="000E51D8" w:rsidRDefault="004918DA" w:rsidP="004918DA">
      <w:pPr>
        <w:pStyle w:val="paragraph"/>
      </w:pPr>
      <w:r w:rsidRPr="000E51D8">
        <w:tab/>
        <w:t>(a)</w:t>
      </w:r>
      <w:r w:rsidRPr="000E51D8">
        <w:tab/>
        <w:t>an amount of family allowance is the minimum standard family allowance rate plus any guardian allowance that is payable plus any large family supplement that is payable; and</w:t>
      </w:r>
    </w:p>
    <w:p w:rsidR="004918DA" w:rsidRPr="000E51D8" w:rsidRDefault="004918DA" w:rsidP="004918DA">
      <w:pPr>
        <w:pStyle w:val="paragraph"/>
      </w:pPr>
      <w:r w:rsidRPr="000E51D8">
        <w:tab/>
        <w:t>(b)</w:t>
      </w:r>
      <w:r w:rsidRPr="000E51D8">
        <w:tab/>
        <w:t>an amount of family allowance does not include multiple birth allowance.</w:t>
      </w:r>
    </w:p>
    <w:p w:rsidR="004918DA" w:rsidRPr="000E51D8" w:rsidRDefault="004918DA" w:rsidP="004918DA">
      <w:pPr>
        <w:pStyle w:val="SubsectionHead"/>
      </w:pPr>
      <w:r w:rsidRPr="000E51D8">
        <w:t>Waiver if there was an unclaimed entitlement to parenting allowance or parenting payment</w:t>
      </w:r>
    </w:p>
    <w:p w:rsidR="004918DA" w:rsidRPr="000E51D8" w:rsidRDefault="004918DA" w:rsidP="004918DA">
      <w:pPr>
        <w:pStyle w:val="subsection"/>
        <w:keepNext/>
      </w:pPr>
      <w:r w:rsidRPr="000E51D8">
        <w:tab/>
        <w:t>(4)</w:t>
      </w:r>
      <w:r w:rsidRPr="000E51D8">
        <w:tab/>
        <w:t>If:</w:t>
      </w:r>
    </w:p>
    <w:p w:rsidR="004918DA" w:rsidRPr="000E51D8" w:rsidRDefault="004918DA" w:rsidP="004918DA">
      <w:pPr>
        <w:pStyle w:val="paragraph"/>
      </w:pPr>
      <w:r w:rsidRPr="000E51D8">
        <w:tab/>
        <w:t>(a)</w:t>
      </w:r>
      <w:r w:rsidRPr="000E51D8">
        <w:tab/>
        <w:t>a debt arises from overpayments to the debtor; and</w:t>
      </w:r>
    </w:p>
    <w:p w:rsidR="004918DA" w:rsidRPr="000E51D8" w:rsidRDefault="004918DA" w:rsidP="004918DA">
      <w:pPr>
        <w:pStyle w:val="paragraph"/>
      </w:pPr>
      <w:r w:rsidRPr="000E51D8">
        <w:tab/>
        <w:t>(b)</w:t>
      </w:r>
      <w:r w:rsidRPr="000E51D8">
        <w:tab/>
        <w:t>the Secretary is satisfied that the overpayments did not result wholly or partly from the debtor or another person knowingly:</w:t>
      </w:r>
    </w:p>
    <w:p w:rsidR="004918DA" w:rsidRPr="000E51D8" w:rsidRDefault="004918DA" w:rsidP="004918DA">
      <w:pPr>
        <w:pStyle w:val="paragraphsub"/>
      </w:pPr>
      <w:r w:rsidRPr="000E51D8">
        <w:tab/>
        <w:t>(i)</w:t>
      </w:r>
      <w:r w:rsidRPr="000E51D8">
        <w:tab/>
        <w:t>making a false statement or false representation; or</w:t>
      </w:r>
    </w:p>
    <w:p w:rsidR="004918DA" w:rsidRPr="000E51D8" w:rsidRDefault="004918DA" w:rsidP="004918DA">
      <w:pPr>
        <w:pStyle w:val="paragraphsub"/>
      </w:pPr>
      <w:r w:rsidRPr="000E51D8">
        <w:tab/>
        <w:t>(ii)</w:t>
      </w:r>
      <w:r w:rsidRPr="000E51D8">
        <w:tab/>
        <w:t>failing or omitting to comply with a provision of this Act or the 1947 Act; and</w:t>
      </w:r>
    </w:p>
    <w:p w:rsidR="004918DA" w:rsidRPr="000E51D8" w:rsidRDefault="004918DA" w:rsidP="004918DA">
      <w:pPr>
        <w:pStyle w:val="paragraph"/>
      </w:pPr>
      <w:r w:rsidRPr="000E51D8">
        <w:tab/>
        <w:t>(c)</w:t>
      </w:r>
      <w:r w:rsidRPr="000E51D8">
        <w:tab/>
        <w:t xml:space="preserve">the debtor or the debtor’s partner did not claim parenting allowance or parenting payment for the period (the </w:t>
      </w:r>
      <w:r w:rsidRPr="000E51D8">
        <w:rPr>
          <w:b/>
          <w:i/>
        </w:rPr>
        <w:t>overpayment period</w:t>
      </w:r>
      <w:r w:rsidRPr="000E51D8">
        <w:t>) when the overpayments were made; and</w:t>
      </w:r>
    </w:p>
    <w:p w:rsidR="004918DA" w:rsidRPr="000E51D8" w:rsidRDefault="004918DA" w:rsidP="004918DA">
      <w:pPr>
        <w:pStyle w:val="paragraph"/>
        <w:keepNext/>
      </w:pPr>
      <w:r w:rsidRPr="000E51D8">
        <w:tab/>
        <w:t>(d)</w:t>
      </w:r>
      <w:r w:rsidRPr="000E51D8">
        <w:tab/>
        <w:t>an amount of parenting allowance or parenting payment would have been payable for that period if the debtor or the debtor’s partner had lodged a claim;</w:t>
      </w:r>
    </w:p>
    <w:p w:rsidR="004918DA" w:rsidRPr="000E51D8" w:rsidRDefault="004918DA" w:rsidP="004918DA">
      <w:pPr>
        <w:pStyle w:val="subsection2"/>
      </w:pPr>
      <w:r w:rsidRPr="000E51D8">
        <w:t xml:space="preserve">the Secretary must waive the right to recover the debt to the extent set out in </w:t>
      </w:r>
      <w:r w:rsidR="00D634E3" w:rsidRPr="000E51D8">
        <w:t>subsection (</w:t>
      </w:r>
      <w:r w:rsidRPr="000E51D8">
        <w:t>5).</w:t>
      </w:r>
    </w:p>
    <w:p w:rsidR="004918DA" w:rsidRPr="000E51D8" w:rsidRDefault="004918DA" w:rsidP="004918DA">
      <w:pPr>
        <w:pStyle w:val="SubsectionHead"/>
      </w:pPr>
      <w:r w:rsidRPr="000E51D8">
        <w:lastRenderedPageBreak/>
        <w:t>Waiver of amount equal to notional entitlement to parenting allowance or parenting payment (as the case requires)</w:t>
      </w:r>
    </w:p>
    <w:p w:rsidR="004918DA" w:rsidRPr="000E51D8" w:rsidRDefault="004918DA" w:rsidP="004918DA">
      <w:pPr>
        <w:pStyle w:val="subsection"/>
      </w:pPr>
      <w:r w:rsidRPr="000E51D8">
        <w:tab/>
        <w:t>(5)</w:t>
      </w:r>
      <w:r w:rsidRPr="000E51D8">
        <w:tab/>
        <w:t xml:space="preserve">The Secretary must waive under </w:t>
      </w:r>
      <w:r w:rsidR="00D634E3" w:rsidRPr="000E51D8">
        <w:t>subsection (</w:t>
      </w:r>
      <w:r w:rsidRPr="000E51D8">
        <w:t>4) the right to recover the amount of debt equal to the amount of parenting allowance or parenting payment (as the case requires) that would have been payable to the debtor or the debtor’s partner during so much of the overpayment period as was not earlier than 3 years before the day on which the overpayment is stopped if:</w:t>
      </w:r>
    </w:p>
    <w:p w:rsidR="004918DA" w:rsidRPr="000E51D8" w:rsidRDefault="004918DA" w:rsidP="004918DA">
      <w:pPr>
        <w:pStyle w:val="paragraph"/>
      </w:pPr>
      <w:r w:rsidRPr="000E51D8">
        <w:tab/>
        <w:t>(a)</w:t>
      </w:r>
      <w:r w:rsidRPr="000E51D8">
        <w:tab/>
        <w:t>the overpayments had not been made to the debtor; and</w:t>
      </w:r>
    </w:p>
    <w:p w:rsidR="004918DA" w:rsidRPr="000E51D8" w:rsidRDefault="004918DA" w:rsidP="004918DA">
      <w:pPr>
        <w:pStyle w:val="paragraph"/>
      </w:pPr>
      <w:r w:rsidRPr="000E51D8">
        <w:tab/>
        <w:t>(b)</w:t>
      </w:r>
      <w:r w:rsidRPr="000E51D8">
        <w:tab/>
        <w:t>the debtor or the debtor’s partner had lodged a claim for the allowance or payment (as the case requires).</w:t>
      </w:r>
    </w:p>
    <w:p w:rsidR="004918DA" w:rsidRPr="000E51D8" w:rsidRDefault="004918DA" w:rsidP="004918DA">
      <w:pPr>
        <w:pStyle w:val="SubsectionHead"/>
      </w:pPr>
      <w:r w:rsidRPr="000E51D8">
        <w:t>Calculating the amount equal to notional entitlement to parenting allowance</w:t>
      </w:r>
    </w:p>
    <w:p w:rsidR="004918DA" w:rsidRPr="000E51D8" w:rsidRDefault="004918DA" w:rsidP="004918DA">
      <w:pPr>
        <w:pStyle w:val="subsection"/>
      </w:pPr>
      <w:r w:rsidRPr="000E51D8">
        <w:tab/>
        <w:t>(6)</w:t>
      </w:r>
      <w:r w:rsidRPr="000E51D8">
        <w:tab/>
        <w:t>For the purposes of working out the amount of parenting allowance or parenting payment that would have been payable to the debtor or the debtor’s partner, the rate of parenting allowance or parenting payment for the debtor or the debtor’s partner:</w:t>
      </w:r>
    </w:p>
    <w:p w:rsidR="004918DA" w:rsidRPr="000E51D8" w:rsidRDefault="004918DA" w:rsidP="004918DA">
      <w:pPr>
        <w:pStyle w:val="paragraph"/>
      </w:pPr>
      <w:r w:rsidRPr="000E51D8">
        <w:tab/>
        <w:t>(a)</w:t>
      </w:r>
      <w:r w:rsidRPr="000E51D8">
        <w:tab/>
        <w:t>if the Secretary is satisfied that the rate would have been greater than the maximum basic component if parenting allowance or parenting payment had been claimed—is taken to have been that greater rate; or</w:t>
      </w:r>
    </w:p>
    <w:p w:rsidR="004918DA" w:rsidRPr="000E51D8" w:rsidRDefault="004918DA" w:rsidP="004918DA">
      <w:pPr>
        <w:pStyle w:val="paragraph"/>
      </w:pPr>
      <w:r w:rsidRPr="000E51D8">
        <w:tab/>
        <w:t>(b)</w:t>
      </w:r>
      <w:r w:rsidRPr="000E51D8">
        <w:tab/>
        <w:t>in any other case—is taken not to have exceeded the maximum basic component of parenting allowance specified at the relevant time in the Parenting Allowance Rate Calculator or the PP (Partnered) Rate Calculator (as the case requires).</w:t>
      </w:r>
    </w:p>
    <w:p w:rsidR="004918DA" w:rsidRPr="000E51D8" w:rsidRDefault="004918DA" w:rsidP="004918DA">
      <w:pPr>
        <w:pStyle w:val="ActHead5"/>
      </w:pPr>
      <w:bookmarkStart w:id="590" w:name="_Toc124515192"/>
      <w:r w:rsidRPr="000E51D8">
        <w:rPr>
          <w:rStyle w:val="CharSectno"/>
        </w:rPr>
        <w:t>1237AAD</w:t>
      </w:r>
      <w:r w:rsidRPr="000E51D8">
        <w:t xml:space="preserve">  Waiver in special circumstances</w:t>
      </w:r>
      <w:bookmarkEnd w:id="590"/>
    </w:p>
    <w:p w:rsidR="004918DA" w:rsidRPr="000E51D8" w:rsidRDefault="004918DA" w:rsidP="004918DA">
      <w:pPr>
        <w:pStyle w:val="subsection"/>
      </w:pPr>
      <w:r w:rsidRPr="000E51D8">
        <w:tab/>
      </w:r>
      <w:r w:rsidRPr="000E51D8">
        <w:tab/>
        <w:t>The Secretary may waive the right to recover all or part of a debt if the Secretary is satisfied that:</w:t>
      </w:r>
    </w:p>
    <w:p w:rsidR="004918DA" w:rsidRPr="000E51D8" w:rsidRDefault="004918DA" w:rsidP="004918DA">
      <w:pPr>
        <w:pStyle w:val="paragraph"/>
      </w:pPr>
      <w:r w:rsidRPr="000E51D8">
        <w:tab/>
        <w:t>(a)</w:t>
      </w:r>
      <w:r w:rsidRPr="000E51D8">
        <w:tab/>
        <w:t>the debt did not result wholly or partly from the debtor or another person knowingly:</w:t>
      </w:r>
    </w:p>
    <w:p w:rsidR="004918DA" w:rsidRPr="000E51D8" w:rsidRDefault="004918DA" w:rsidP="004918DA">
      <w:pPr>
        <w:pStyle w:val="paragraphsub"/>
      </w:pPr>
      <w:r w:rsidRPr="000E51D8">
        <w:tab/>
        <w:t>(i)</w:t>
      </w:r>
      <w:r w:rsidRPr="000E51D8">
        <w:tab/>
        <w:t>making a false statement or a false representation; or</w:t>
      </w:r>
    </w:p>
    <w:p w:rsidR="004918DA" w:rsidRPr="000E51D8" w:rsidRDefault="004918DA" w:rsidP="004918DA">
      <w:pPr>
        <w:pStyle w:val="paragraphsub"/>
      </w:pPr>
      <w:r w:rsidRPr="000E51D8">
        <w:lastRenderedPageBreak/>
        <w:tab/>
        <w:t>(ii)</w:t>
      </w:r>
      <w:r w:rsidRPr="000E51D8">
        <w:tab/>
        <w:t>failing or omitting to comply with a provision of this Act</w:t>
      </w:r>
      <w:r w:rsidR="004302A4" w:rsidRPr="000E51D8">
        <w:t>, the Administration Act</w:t>
      </w:r>
      <w:r w:rsidRPr="000E51D8">
        <w:t xml:space="preserve"> or the 1947 Act; and</w:t>
      </w:r>
    </w:p>
    <w:p w:rsidR="004918DA" w:rsidRPr="000E51D8" w:rsidRDefault="004918DA" w:rsidP="004918DA">
      <w:pPr>
        <w:pStyle w:val="paragraph"/>
      </w:pPr>
      <w:r w:rsidRPr="000E51D8">
        <w:tab/>
        <w:t>(b)</w:t>
      </w:r>
      <w:r w:rsidRPr="000E51D8">
        <w:tab/>
        <w:t>there are special circumstances (other than financial hardship alone) that make it desirable to waive; and</w:t>
      </w:r>
    </w:p>
    <w:p w:rsidR="004918DA" w:rsidRPr="000E51D8" w:rsidRDefault="004918DA" w:rsidP="004918DA">
      <w:pPr>
        <w:pStyle w:val="paragraph"/>
      </w:pPr>
      <w:r w:rsidRPr="000E51D8">
        <w:tab/>
        <w:t>(c)</w:t>
      </w:r>
      <w:r w:rsidRPr="000E51D8">
        <w:tab/>
        <w:t>it is more appropriate to waive than to write off the debt or part of the debt.</w:t>
      </w:r>
    </w:p>
    <w:p w:rsidR="004918DA" w:rsidRPr="000E51D8" w:rsidRDefault="004918DA" w:rsidP="004918DA">
      <w:pPr>
        <w:pStyle w:val="notetext"/>
      </w:pPr>
      <w:r w:rsidRPr="000E51D8">
        <w:t>Note 1:</w:t>
      </w:r>
      <w:r w:rsidRPr="000E51D8">
        <w:tab/>
        <w:t>Section</w:t>
      </w:r>
      <w:r w:rsidR="00D634E3" w:rsidRPr="000E51D8">
        <w:t> </w:t>
      </w:r>
      <w:r w:rsidRPr="000E51D8">
        <w:t>1236 allows the Secretary to write off a debt on behalf of the Commonwealth.</w:t>
      </w:r>
    </w:p>
    <w:p w:rsidR="004918DA" w:rsidRPr="000E51D8" w:rsidRDefault="004918DA" w:rsidP="004918DA">
      <w:pPr>
        <w:pStyle w:val="notetext"/>
      </w:pPr>
      <w:r w:rsidRPr="000E51D8">
        <w:t>Note 2:</w:t>
      </w:r>
      <w:r w:rsidRPr="000E51D8">
        <w:tab/>
        <w:t xml:space="preserve">This section has effect subject to </w:t>
      </w:r>
      <w:r w:rsidR="00A93C2F" w:rsidRPr="000E51D8">
        <w:t>section 1</w:t>
      </w:r>
      <w:r w:rsidRPr="000E51D8">
        <w:t>237AAE in relation to an assurance of support debt.</w:t>
      </w:r>
    </w:p>
    <w:p w:rsidR="004918DA" w:rsidRPr="000E51D8" w:rsidRDefault="004918DA" w:rsidP="004918DA">
      <w:pPr>
        <w:pStyle w:val="ActHead5"/>
      </w:pPr>
      <w:bookmarkStart w:id="591" w:name="_Toc124515193"/>
      <w:r w:rsidRPr="000E51D8">
        <w:rPr>
          <w:rStyle w:val="CharSectno"/>
        </w:rPr>
        <w:t>1237AAE</w:t>
      </w:r>
      <w:r w:rsidRPr="000E51D8">
        <w:t xml:space="preserve">  Extra rules for waiver of assurance of support debts</w:t>
      </w:r>
      <w:bookmarkEnd w:id="591"/>
    </w:p>
    <w:p w:rsidR="004918DA" w:rsidRPr="000E51D8" w:rsidRDefault="004918DA" w:rsidP="004918DA">
      <w:pPr>
        <w:pStyle w:val="subsection"/>
      </w:pPr>
      <w:r w:rsidRPr="000E51D8">
        <w:tab/>
        <w:t>(1)</w:t>
      </w:r>
      <w:r w:rsidRPr="000E51D8">
        <w:tab/>
        <w:t xml:space="preserve">This section affects waiver under some other provisions of this Part of an assurance of support debt in connection with an assurance of support given by one or more persons (the </w:t>
      </w:r>
      <w:r w:rsidRPr="000E51D8">
        <w:rPr>
          <w:b/>
          <w:i/>
        </w:rPr>
        <w:t>assurers</w:t>
      </w:r>
      <w:r w:rsidRPr="000E51D8">
        <w:t>), by setting out extra rules limiting the circumstances in which waiver may occur and the extent of waiver.</w:t>
      </w:r>
    </w:p>
    <w:p w:rsidR="004918DA" w:rsidRPr="000E51D8" w:rsidRDefault="004918DA" w:rsidP="004918DA">
      <w:pPr>
        <w:pStyle w:val="subsection"/>
      </w:pPr>
      <w:r w:rsidRPr="000E51D8">
        <w:tab/>
        <w:t>(2)</w:t>
      </w:r>
      <w:r w:rsidRPr="000E51D8">
        <w:tab/>
        <w:t xml:space="preserve">The Secretary may waive under </w:t>
      </w:r>
      <w:r w:rsidR="00A93C2F" w:rsidRPr="000E51D8">
        <w:t>section 1</w:t>
      </w:r>
      <w:r w:rsidRPr="000E51D8">
        <w:t xml:space="preserve">237AAD the right to recover all or part of the debt only if the Secretary is satisfied that the waiver is justified on grounds other than one or more of the assurers being unaware of the effect of </w:t>
      </w:r>
      <w:r w:rsidR="00A93C2F" w:rsidRPr="000E51D8">
        <w:t>section 1</w:t>
      </w:r>
      <w:r w:rsidRPr="000E51D8">
        <w:t xml:space="preserve">061ZZGG, or of regulations made under the </w:t>
      </w:r>
      <w:r w:rsidRPr="000E51D8">
        <w:rPr>
          <w:i/>
        </w:rPr>
        <w:t>Migration Act 1958</w:t>
      </w:r>
      <w:r w:rsidRPr="000E51D8">
        <w:t>, in connection with the assurance.</w:t>
      </w:r>
    </w:p>
    <w:p w:rsidR="004918DA" w:rsidRPr="000E51D8" w:rsidRDefault="004918DA" w:rsidP="004918DA">
      <w:pPr>
        <w:pStyle w:val="subsection"/>
      </w:pPr>
      <w:r w:rsidRPr="000E51D8">
        <w:tab/>
        <w:t>(3)</w:t>
      </w:r>
      <w:r w:rsidRPr="000E51D8">
        <w:tab/>
        <w:t xml:space="preserve">If the Secretary has been given a security that meets the requirements of </w:t>
      </w:r>
      <w:r w:rsidR="004E3300" w:rsidRPr="000E51D8">
        <w:t>subsection 1</w:t>
      </w:r>
      <w:r w:rsidRPr="000E51D8">
        <w:t xml:space="preserve">061ZZGD(3) in connection with the assurance, the Secretary may waive under </w:t>
      </w:r>
      <w:r w:rsidR="00A93C2F" w:rsidRPr="000E51D8">
        <w:t>section 1</w:t>
      </w:r>
      <w:r w:rsidRPr="000E51D8">
        <w:t>237AAA, 1237AAB or 1237AAD the right to recover an amount of the debt that is not greater than the difference (if any) between:</w:t>
      </w:r>
    </w:p>
    <w:p w:rsidR="004918DA" w:rsidRPr="000E51D8" w:rsidRDefault="004918DA" w:rsidP="004918DA">
      <w:pPr>
        <w:pStyle w:val="paragraph"/>
      </w:pPr>
      <w:r w:rsidRPr="000E51D8">
        <w:tab/>
        <w:t>(a)</w:t>
      </w:r>
      <w:r w:rsidRPr="000E51D8">
        <w:tab/>
        <w:t>the debt; and</w:t>
      </w:r>
    </w:p>
    <w:p w:rsidR="004918DA" w:rsidRPr="000E51D8" w:rsidRDefault="004918DA" w:rsidP="004918DA">
      <w:pPr>
        <w:pStyle w:val="paragraph"/>
      </w:pPr>
      <w:r w:rsidRPr="000E51D8">
        <w:tab/>
        <w:t>(b)</w:t>
      </w:r>
      <w:r w:rsidRPr="000E51D8">
        <w:tab/>
        <w:t>the amount that can be:</w:t>
      </w:r>
    </w:p>
    <w:p w:rsidR="004918DA" w:rsidRPr="000E51D8" w:rsidRDefault="004918DA" w:rsidP="004918DA">
      <w:pPr>
        <w:pStyle w:val="paragraphsub"/>
      </w:pPr>
      <w:r w:rsidRPr="000E51D8">
        <w:tab/>
        <w:t>(i)</w:t>
      </w:r>
      <w:r w:rsidRPr="000E51D8">
        <w:tab/>
        <w:t>obtained by enforcing the security; and</w:t>
      </w:r>
    </w:p>
    <w:p w:rsidR="004918DA" w:rsidRPr="000E51D8" w:rsidRDefault="004918DA" w:rsidP="004918DA">
      <w:pPr>
        <w:pStyle w:val="paragraphsub"/>
      </w:pPr>
      <w:r w:rsidRPr="000E51D8">
        <w:tab/>
        <w:t>(ii)</w:t>
      </w:r>
      <w:r w:rsidRPr="000E51D8">
        <w:tab/>
        <w:t>applied to reduce the debt.</w:t>
      </w:r>
    </w:p>
    <w:p w:rsidR="004918DA" w:rsidRPr="000E51D8" w:rsidRDefault="004918DA" w:rsidP="004918DA">
      <w:pPr>
        <w:pStyle w:val="notetext"/>
      </w:pPr>
      <w:r w:rsidRPr="000E51D8">
        <w:t>Note:</w:t>
      </w:r>
      <w:r w:rsidRPr="000E51D8">
        <w:tab/>
        <w:t>An amount that can be obtained by enforcing the security cannot be applied to reduce the debt if it is applied to reduce another assurance of support debt connected with the assurance of support.</w:t>
      </w:r>
    </w:p>
    <w:p w:rsidR="004918DA" w:rsidRPr="000E51D8" w:rsidRDefault="004918DA" w:rsidP="004918DA">
      <w:pPr>
        <w:pStyle w:val="subsection"/>
      </w:pPr>
      <w:r w:rsidRPr="000E51D8">
        <w:lastRenderedPageBreak/>
        <w:tab/>
        <w:t>(4)</w:t>
      </w:r>
      <w:r w:rsidRPr="000E51D8">
        <w:tab/>
        <w:t xml:space="preserve">If 2 or more assurers are jointly and severally liable for the debt, the Secretary may waive under </w:t>
      </w:r>
      <w:r w:rsidR="00A93C2F" w:rsidRPr="000E51D8">
        <w:t>section 1</w:t>
      </w:r>
      <w:r w:rsidRPr="000E51D8">
        <w:t>237AAD the right to recover an amount of the debt that is not greater than the amount (which may be a nil amount) of the debt that the Secretary is satisfied cannot be recovered from any of the assurers.</w:t>
      </w:r>
    </w:p>
    <w:p w:rsidR="004918DA" w:rsidRPr="000E51D8" w:rsidRDefault="004918DA" w:rsidP="004918DA">
      <w:pPr>
        <w:pStyle w:val="subsection"/>
      </w:pPr>
      <w:r w:rsidRPr="000E51D8">
        <w:tab/>
        <w:t>(5)</w:t>
      </w:r>
      <w:r w:rsidRPr="000E51D8">
        <w:tab/>
        <w:t xml:space="preserve">If </w:t>
      </w:r>
      <w:r w:rsidR="00D634E3" w:rsidRPr="000E51D8">
        <w:t>subsections (</w:t>
      </w:r>
      <w:r w:rsidRPr="000E51D8">
        <w:t xml:space="preserve">3) and (4) apply, the Secretary may waive under </w:t>
      </w:r>
      <w:r w:rsidR="00A93C2F" w:rsidRPr="000E51D8">
        <w:t>section 1</w:t>
      </w:r>
      <w:r w:rsidRPr="000E51D8">
        <w:t>237AAD the right to recover an amount of the debt that is not greater than the amount (if any) of the debt that may be waived taking into account both of those subsections.</w:t>
      </w:r>
    </w:p>
    <w:p w:rsidR="004918DA" w:rsidRPr="000E51D8" w:rsidRDefault="004918DA" w:rsidP="004918DA">
      <w:pPr>
        <w:pStyle w:val="ActHead5"/>
      </w:pPr>
      <w:bookmarkStart w:id="592" w:name="_Toc124515194"/>
      <w:r w:rsidRPr="000E51D8">
        <w:rPr>
          <w:rStyle w:val="CharSectno"/>
        </w:rPr>
        <w:t>1237AB</w:t>
      </w:r>
      <w:r w:rsidRPr="000E51D8">
        <w:t xml:space="preserve">  Secretary may waive debts of a particular class</w:t>
      </w:r>
      <w:bookmarkEnd w:id="592"/>
    </w:p>
    <w:p w:rsidR="004918DA" w:rsidRPr="000E51D8" w:rsidRDefault="00063D5D" w:rsidP="004918DA">
      <w:pPr>
        <w:pStyle w:val="subsection"/>
      </w:pPr>
      <w:r w:rsidRPr="000E51D8">
        <w:tab/>
      </w:r>
      <w:r w:rsidR="004918DA" w:rsidRPr="000E51D8">
        <w:t>(1)</w:t>
      </w:r>
      <w:r w:rsidR="004918DA" w:rsidRPr="000E51D8">
        <w:tab/>
        <w:t>The Secretary may, on behalf of the Commonwealth, decide to waive the Commonwealth’s right to recover debts arising under or as a result of this Act</w:t>
      </w:r>
      <w:r w:rsidR="00D6277D" w:rsidRPr="000E51D8">
        <w:t xml:space="preserve"> or Part</w:t>
      </w:r>
      <w:r w:rsidR="00D634E3" w:rsidRPr="000E51D8">
        <w:t> </w:t>
      </w:r>
      <w:r w:rsidR="00B951F7" w:rsidRPr="000E51D8">
        <w:t xml:space="preserve">3AA, </w:t>
      </w:r>
      <w:r w:rsidR="00D6277D" w:rsidRPr="000E51D8">
        <w:t xml:space="preserve">3B </w:t>
      </w:r>
      <w:r w:rsidR="00635588" w:rsidRPr="000E51D8">
        <w:t xml:space="preserve">or 3D </w:t>
      </w:r>
      <w:r w:rsidR="00D6277D" w:rsidRPr="000E51D8">
        <w:t>of the Administration Act</w:t>
      </w:r>
      <w:r w:rsidR="004918DA" w:rsidRPr="000E51D8">
        <w:t xml:space="preserve"> that are included in a class of debts specified, by legislative instrument, by the Minister.</w:t>
      </w:r>
    </w:p>
    <w:p w:rsidR="004918DA" w:rsidRPr="000E51D8" w:rsidRDefault="00063D5D" w:rsidP="004918DA">
      <w:pPr>
        <w:pStyle w:val="subsection"/>
      </w:pPr>
      <w:r w:rsidRPr="000E51D8">
        <w:tab/>
      </w:r>
      <w:r w:rsidR="004918DA" w:rsidRPr="000E51D8">
        <w:t>(2)</w:t>
      </w:r>
      <w:r w:rsidR="004918DA" w:rsidRPr="000E51D8">
        <w:tab/>
        <w:t xml:space="preserve">A decision under </w:t>
      </w:r>
      <w:r w:rsidR="00D634E3" w:rsidRPr="000E51D8">
        <w:t>subsection (</w:t>
      </w:r>
      <w:r w:rsidR="004918DA" w:rsidRPr="000E51D8">
        <w:t>1) takes effect:</w:t>
      </w:r>
    </w:p>
    <w:p w:rsidR="004918DA" w:rsidRPr="000E51D8" w:rsidRDefault="004918DA" w:rsidP="004918DA">
      <w:pPr>
        <w:pStyle w:val="paragraph"/>
      </w:pPr>
      <w:r w:rsidRPr="000E51D8">
        <w:tab/>
        <w:t>(a)</w:t>
      </w:r>
      <w:r w:rsidRPr="000E51D8">
        <w:tab/>
        <w:t>if no day is specified in the decision—on the day on which the decision is made; or</w:t>
      </w:r>
    </w:p>
    <w:p w:rsidR="004918DA" w:rsidRPr="000E51D8" w:rsidRDefault="004918DA" w:rsidP="004918DA">
      <w:pPr>
        <w:pStyle w:val="paragraph"/>
      </w:pPr>
      <w:r w:rsidRPr="000E51D8">
        <w:tab/>
        <w:t>(b)</w:t>
      </w:r>
      <w:r w:rsidRPr="000E51D8">
        <w:tab/>
        <w:t>if a day is specified in the decision—on the day so specified (whether that day is before, after or on the day on which the decision is made).</w:t>
      </w:r>
    </w:p>
    <w:p w:rsidR="004918DA" w:rsidRPr="000E51D8" w:rsidRDefault="00733643" w:rsidP="004918DA">
      <w:pPr>
        <w:pStyle w:val="subsection"/>
      </w:pPr>
      <w:r w:rsidRPr="000E51D8">
        <w:tab/>
      </w:r>
      <w:r w:rsidR="004918DA" w:rsidRPr="000E51D8">
        <w:t>(3)</w:t>
      </w:r>
      <w:r w:rsidR="004918DA" w:rsidRPr="000E51D8">
        <w:tab/>
        <w:t xml:space="preserve">A legislative instrument under </w:t>
      </w:r>
      <w:r w:rsidR="00D634E3" w:rsidRPr="000E51D8">
        <w:t>subsection (</w:t>
      </w:r>
      <w:r w:rsidR="004918DA" w:rsidRPr="000E51D8">
        <w:t xml:space="preserve">1) does not </w:t>
      </w:r>
      <w:r w:rsidR="009B23C0" w:rsidRPr="000E51D8">
        <w:t>commence</w:t>
      </w:r>
      <w:r w:rsidR="004918DA" w:rsidRPr="000E51D8">
        <w:t xml:space="preserve"> before the end of the period for disallowing the instrument.</w:t>
      </w:r>
    </w:p>
    <w:p w:rsidR="00C51C69" w:rsidRPr="000E51D8" w:rsidRDefault="00C51C69" w:rsidP="00991EA2">
      <w:pPr>
        <w:pStyle w:val="ActHead2"/>
        <w:pageBreakBefore/>
      </w:pPr>
      <w:bookmarkStart w:id="593" w:name="_Toc124515195"/>
      <w:r w:rsidRPr="000E51D8">
        <w:rPr>
          <w:rStyle w:val="CharPartNo"/>
        </w:rPr>
        <w:lastRenderedPageBreak/>
        <w:t>Part</w:t>
      </w:r>
      <w:r w:rsidR="00D634E3" w:rsidRPr="000E51D8">
        <w:rPr>
          <w:rStyle w:val="CharPartNo"/>
        </w:rPr>
        <w:t> </w:t>
      </w:r>
      <w:r w:rsidRPr="000E51D8">
        <w:rPr>
          <w:rStyle w:val="CharPartNo"/>
        </w:rPr>
        <w:t>5.5</w:t>
      </w:r>
      <w:r w:rsidRPr="000E51D8">
        <w:t>—</w:t>
      </w:r>
      <w:r w:rsidRPr="000E51D8">
        <w:rPr>
          <w:rStyle w:val="CharPartText"/>
        </w:rPr>
        <w:t>Departure prohibition orders</w:t>
      </w:r>
      <w:bookmarkEnd w:id="593"/>
    </w:p>
    <w:p w:rsidR="00C51C69" w:rsidRPr="000E51D8" w:rsidRDefault="00C51C69" w:rsidP="00C51C69">
      <w:pPr>
        <w:pStyle w:val="ActHead3"/>
      </w:pPr>
      <w:bookmarkStart w:id="594" w:name="_Toc124515196"/>
      <w:r w:rsidRPr="000E51D8">
        <w:rPr>
          <w:rStyle w:val="CharDivNo"/>
        </w:rPr>
        <w:t>Division</w:t>
      </w:r>
      <w:r w:rsidR="00D634E3" w:rsidRPr="000E51D8">
        <w:rPr>
          <w:rStyle w:val="CharDivNo"/>
        </w:rPr>
        <w:t> </w:t>
      </w:r>
      <w:r w:rsidRPr="000E51D8">
        <w:rPr>
          <w:rStyle w:val="CharDivNo"/>
        </w:rPr>
        <w:t>1</w:t>
      </w:r>
      <w:r w:rsidRPr="000E51D8">
        <w:t>—</w:t>
      </w:r>
      <w:r w:rsidRPr="000E51D8">
        <w:rPr>
          <w:rStyle w:val="CharDivText"/>
        </w:rPr>
        <w:t>Secretary may make departure prohibition orders</w:t>
      </w:r>
      <w:bookmarkEnd w:id="594"/>
    </w:p>
    <w:p w:rsidR="00C51C69" w:rsidRPr="000E51D8" w:rsidRDefault="00C51C69" w:rsidP="00C51C69">
      <w:pPr>
        <w:pStyle w:val="ActHead5"/>
      </w:pPr>
      <w:bookmarkStart w:id="595" w:name="_Toc124515197"/>
      <w:r w:rsidRPr="000E51D8">
        <w:rPr>
          <w:rStyle w:val="CharSectno"/>
        </w:rPr>
        <w:t>1240</w:t>
      </w:r>
      <w:r w:rsidRPr="000E51D8">
        <w:t xml:space="preserve">  Secretary may make departure prohibition orders</w:t>
      </w:r>
      <w:bookmarkEnd w:id="595"/>
    </w:p>
    <w:p w:rsidR="00C51C69" w:rsidRPr="000E51D8" w:rsidRDefault="00C51C69" w:rsidP="00C51C69">
      <w:pPr>
        <w:pStyle w:val="subsection"/>
      </w:pPr>
      <w:r w:rsidRPr="000E51D8">
        <w:tab/>
        <w:t>(1)</w:t>
      </w:r>
      <w:r w:rsidRPr="000E51D8">
        <w:tab/>
        <w:t xml:space="preserve">The Secretary may make an order (a </w:t>
      </w:r>
      <w:r w:rsidRPr="000E51D8">
        <w:rPr>
          <w:b/>
          <w:i/>
        </w:rPr>
        <w:t>departure prohibition order</w:t>
      </w:r>
      <w:r w:rsidRPr="000E51D8">
        <w:t xml:space="preserve">) prohibiting a person from departing from </w:t>
      </w:r>
      <w:smartTag w:uri="urn:schemas-microsoft-com:office:smarttags" w:element="country-region">
        <w:smartTag w:uri="urn:schemas-microsoft-com:office:smarttags" w:element="place">
          <w:r w:rsidRPr="000E51D8">
            <w:t>Australia</w:t>
          </w:r>
        </w:smartTag>
      </w:smartTag>
      <w:r w:rsidRPr="000E51D8">
        <w:t xml:space="preserve"> for a foreign country if:</w:t>
      </w:r>
    </w:p>
    <w:p w:rsidR="00C51C69" w:rsidRPr="000E51D8" w:rsidRDefault="00C51C69" w:rsidP="00C51C69">
      <w:pPr>
        <w:pStyle w:val="paragraph"/>
      </w:pPr>
      <w:r w:rsidRPr="000E51D8">
        <w:tab/>
        <w:t>(a)</w:t>
      </w:r>
      <w:r w:rsidRPr="000E51D8">
        <w:tab/>
        <w:t>the person has one or more debts to the Commonwealth under the social security law; and</w:t>
      </w:r>
    </w:p>
    <w:p w:rsidR="00C51C69" w:rsidRPr="000E51D8" w:rsidRDefault="00C51C69" w:rsidP="00C51C69">
      <w:pPr>
        <w:pStyle w:val="paragraph"/>
      </w:pPr>
      <w:r w:rsidRPr="000E51D8">
        <w:tab/>
        <w:t>(b)</w:t>
      </w:r>
      <w:r w:rsidRPr="000E51D8">
        <w:tab/>
        <w:t>there are not arrangements satisfactory to the Secretary for the one or more debts to be wholly paid; and</w:t>
      </w:r>
    </w:p>
    <w:p w:rsidR="00C51C69" w:rsidRPr="000E51D8" w:rsidRDefault="00C51C69" w:rsidP="00C51C69">
      <w:pPr>
        <w:pStyle w:val="paragraph"/>
      </w:pPr>
      <w:r w:rsidRPr="000E51D8">
        <w:tab/>
        <w:t>(c)</w:t>
      </w:r>
      <w:r w:rsidRPr="000E51D8">
        <w:tab/>
        <w:t xml:space="preserve">the Secretary believes on reasonable grounds that it is desirable to make the order for the purpose of ensuring that the person does not depart from </w:t>
      </w:r>
      <w:smartTag w:uri="urn:schemas-microsoft-com:office:smarttags" w:element="country-region">
        <w:smartTag w:uri="urn:schemas-microsoft-com:office:smarttags" w:element="place">
          <w:r w:rsidRPr="000E51D8">
            <w:t>Australia</w:t>
          </w:r>
        </w:smartTag>
      </w:smartTag>
      <w:r w:rsidRPr="000E51D8">
        <w:t xml:space="preserve"> for a foreign country without:</w:t>
      </w:r>
    </w:p>
    <w:p w:rsidR="00C51C69" w:rsidRPr="000E51D8" w:rsidRDefault="00C51C69" w:rsidP="00C51C69">
      <w:pPr>
        <w:pStyle w:val="paragraphsub"/>
      </w:pPr>
      <w:r w:rsidRPr="000E51D8">
        <w:tab/>
        <w:t>(i)</w:t>
      </w:r>
      <w:r w:rsidRPr="000E51D8">
        <w:tab/>
        <w:t>having wholly paid the one or more debts; or</w:t>
      </w:r>
    </w:p>
    <w:p w:rsidR="00C51C69" w:rsidRPr="000E51D8" w:rsidRDefault="00C51C69" w:rsidP="00C51C69">
      <w:pPr>
        <w:pStyle w:val="paragraphsub"/>
      </w:pPr>
      <w:r w:rsidRPr="000E51D8">
        <w:tab/>
        <w:t>(ii)</w:t>
      </w:r>
      <w:r w:rsidRPr="000E51D8">
        <w:tab/>
        <w:t>there being arrangements satisfactory to the Secretary for the one or more debts to be wholly paid.</w:t>
      </w:r>
    </w:p>
    <w:p w:rsidR="00C51C69" w:rsidRPr="000E51D8" w:rsidRDefault="00C51C69" w:rsidP="00C51C69">
      <w:pPr>
        <w:pStyle w:val="SubsectionHead"/>
      </w:pPr>
      <w:r w:rsidRPr="000E51D8">
        <w:t>Matters to be taken into account in making order</w:t>
      </w:r>
    </w:p>
    <w:p w:rsidR="00C51C69" w:rsidRPr="000E51D8" w:rsidRDefault="00C51C69" w:rsidP="00C51C69">
      <w:pPr>
        <w:pStyle w:val="subsection"/>
      </w:pPr>
      <w:r w:rsidRPr="000E51D8">
        <w:tab/>
        <w:t>(2)</w:t>
      </w:r>
      <w:r w:rsidRPr="000E51D8">
        <w:tab/>
        <w:t>Before making an order under this section, the Secretary must have regard to the following matters:</w:t>
      </w:r>
    </w:p>
    <w:p w:rsidR="00C51C69" w:rsidRPr="000E51D8" w:rsidRDefault="00C51C69" w:rsidP="00C51C69">
      <w:pPr>
        <w:pStyle w:val="paragraph"/>
      </w:pPr>
      <w:r w:rsidRPr="000E51D8">
        <w:tab/>
        <w:t>(a)</w:t>
      </w:r>
      <w:r w:rsidRPr="000E51D8">
        <w:tab/>
        <w:t>the capacity of the person to pay the one or more debts;</w:t>
      </w:r>
    </w:p>
    <w:p w:rsidR="00C51C69" w:rsidRPr="000E51D8" w:rsidRDefault="00C51C69" w:rsidP="00C51C69">
      <w:pPr>
        <w:pStyle w:val="paragraph"/>
      </w:pPr>
      <w:r w:rsidRPr="000E51D8">
        <w:tab/>
        <w:t>(b)</w:t>
      </w:r>
      <w:r w:rsidRPr="000E51D8">
        <w:tab/>
        <w:t>whether any action has been taken to recover any such debt, and the outcome of the recovery action;</w:t>
      </w:r>
    </w:p>
    <w:p w:rsidR="00C51C69" w:rsidRPr="000E51D8" w:rsidRDefault="00C51C69" w:rsidP="00C51C69">
      <w:pPr>
        <w:pStyle w:val="paragraph"/>
      </w:pPr>
      <w:r w:rsidRPr="000E51D8">
        <w:tab/>
        <w:t>(c)</w:t>
      </w:r>
      <w:r w:rsidRPr="000E51D8">
        <w:tab/>
        <w:t>the length of time for which any such debt has remained unpaid after the day on which it became due and payable;</w:t>
      </w:r>
    </w:p>
    <w:p w:rsidR="00C51C69" w:rsidRPr="000E51D8" w:rsidRDefault="00C51C69" w:rsidP="00C51C69">
      <w:pPr>
        <w:pStyle w:val="paragraph"/>
      </w:pPr>
      <w:r w:rsidRPr="000E51D8">
        <w:tab/>
        <w:t>(d)</w:t>
      </w:r>
      <w:r w:rsidRPr="000E51D8">
        <w:tab/>
        <w:t>such other matters as the Secretary considers appropriate.</w:t>
      </w:r>
    </w:p>
    <w:p w:rsidR="00C51C69" w:rsidRPr="000E51D8" w:rsidRDefault="00C51C69" w:rsidP="00C51C69">
      <w:pPr>
        <w:pStyle w:val="SubsectionHead"/>
      </w:pPr>
      <w:r w:rsidRPr="000E51D8">
        <w:lastRenderedPageBreak/>
        <w:t>Form of order</w:t>
      </w:r>
    </w:p>
    <w:p w:rsidR="00C51C69" w:rsidRPr="000E51D8" w:rsidRDefault="00C51C69" w:rsidP="00C51C69">
      <w:pPr>
        <w:pStyle w:val="subsection"/>
      </w:pPr>
      <w:r w:rsidRPr="000E51D8">
        <w:tab/>
        <w:t>(3)</w:t>
      </w:r>
      <w:r w:rsidRPr="000E51D8">
        <w:tab/>
        <w:t>A departure prohibition order must be in a form approved by the Secretary.</w:t>
      </w:r>
    </w:p>
    <w:p w:rsidR="00C51C69" w:rsidRPr="000E51D8" w:rsidRDefault="00C51C69" w:rsidP="00991EA2">
      <w:pPr>
        <w:pStyle w:val="ActHead3"/>
        <w:pageBreakBefore/>
      </w:pPr>
      <w:bookmarkStart w:id="596" w:name="_Toc124515198"/>
      <w:r w:rsidRPr="000E51D8">
        <w:rPr>
          <w:rStyle w:val="CharDivNo"/>
        </w:rPr>
        <w:lastRenderedPageBreak/>
        <w:t>Division</w:t>
      </w:r>
      <w:r w:rsidR="00D634E3" w:rsidRPr="000E51D8">
        <w:rPr>
          <w:rStyle w:val="CharDivNo"/>
        </w:rPr>
        <w:t> </w:t>
      </w:r>
      <w:r w:rsidRPr="000E51D8">
        <w:rPr>
          <w:rStyle w:val="CharDivNo"/>
        </w:rPr>
        <w:t>2</w:t>
      </w:r>
      <w:r w:rsidRPr="000E51D8">
        <w:t>—</w:t>
      </w:r>
      <w:r w:rsidRPr="000E51D8">
        <w:rPr>
          <w:rStyle w:val="CharDivText"/>
        </w:rPr>
        <w:t xml:space="preserve">Departure from </w:t>
      </w:r>
      <w:smartTag w:uri="urn:schemas-microsoft-com:office:smarttags" w:element="country-region">
        <w:smartTag w:uri="urn:schemas-microsoft-com:office:smarttags" w:element="place">
          <w:r w:rsidRPr="000E51D8">
            <w:rPr>
              <w:rStyle w:val="CharDivText"/>
            </w:rPr>
            <w:t>Australia</w:t>
          </w:r>
        </w:smartTag>
      </w:smartTag>
      <w:r w:rsidRPr="000E51D8">
        <w:rPr>
          <w:rStyle w:val="CharDivText"/>
        </w:rPr>
        <w:t xml:space="preserve"> of debtors prohibited</w:t>
      </w:r>
      <w:bookmarkEnd w:id="596"/>
    </w:p>
    <w:p w:rsidR="00C51C69" w:rsidRPr="000E51D8" w:rsidRDefault="00C51C69" w:rsidP="00C51C69">
      <w:pPr>
        <w:pStyle w:val="ActHead5"/>
      </w:pPr>
      <w:bookmarkStart w:id="597" w:name="_Toc124515199"/>
      <w:r w:rsidRPr="000E51D8">
        <w:rPr>
          <w:rStyle w:val="CharSectno"/>
        </w:rPr>
        <w:t>1241</w:t>
      </w:r>
      <w:r w:rsidRPr="000E51D8">
        <w:t xml:space="preserve">  Departure from </w:t>
      </w:r>
      <w:smartTag w:uri="urn:schemas-microsoft-com:office:smarttags" w:element="country-region">
        <w:smartTag w:uri="urn:schemas-microsoft-com:office:smarttags" w:element="place">
          <w:r w:rsidRPr="000E51D8">
            <w:t>Australia</w:t>
          </w:r>
        </w:smartTag>
      </w:smartTag>
      <w:r w:rsidRPr="000E51D8">
        <w:t xml:space="preserve"> of debtors prohibited</w:t>
      </w:r>
      <w:bookmarkEnd w:id="597"/>
    </w:p>
    <w:p w:rsidR="00C51C69" w:rsidRPr="000E51D8" w:rsidRDefault="00C51C69" w:rsidP="00C51C69">
      <w:pPr>
        <w:pStyle w:val="subsection"/>
      </w:pPr>
      <w:r w:rsidRPr="000E51D8">
        <w:tab/>
      </w:r>
      <w:r w:rsidRPr="000E51D8">
        <w:tab/>
        <w:t xml:space="preserve">A person must not depart from </w:t>
      </w:r>
      <w:smartTag w:uri="urn:schemas-microsoft-com:office:smarttags" w:element="country-region">
        <w:smartTag w:uri="urn:schemas-microsoft-com:office:smarttags" w:element="place">
          <w:r w:rsidRPr="000E51D8">
            <w:t>Australia</w:t>
          </w:r>
        </w:smartTag>
      </w:smartTag>
      <w:r w:rsidRPr="000E51D8">
        <w:t xml:space="preserve"> for a foreign country if:</w:t>
      </w:r>
    </w:p>
    <w:p w:rsidR="00C51C69" w:rsidRPr="000E51D8" w:rsidRDefault="00C51C69" w:rsidP="00C51C69">
      <w:pPr>
        <w:pStyle w:val="paragraph"/>
      </w:pPr>
      <w:r w:rsidRPr="000E51D8">
        <w:tab/>
        <w:t>(a)</w:t>
      </w:r>
      <w:r w:rsidRPr="000E51D8">
        <w:tab/>
        <w:t>a departure prohibition order in respect of the person is in force, and the person knows that the order is in force, or is reckless as to whether the order is in force; and</w:t>
      </w:r>
    </w:p>
    <w:p w:rsidR="00C51C69" w:rsidRPr="000E51D8" w:rsidRDefault="00C51C69" w:rsidP="00C51C69">
      <w:pPr>
        <w:pStyle w:val="paragraph"/>
      </w:pPr>
      <w:r w:rsidRPr="000E51D8">
        <w:tab/>
        <w:t>(b)</w:t>
      </w:r>
      <w:r w:rsidRPr="000E51D8">
        <w:tab/>
        <w:t>the person’s departure is not authorised by a departure authorisation certificate, and the person knows that the departure is not authorised by such a certificate, or is reckless as to whether the departure is authorised by such a certificate.</w:t>
      </w:r>
    </w:p>
    <w:p w:rsidR="00C51C69" w:rsidRPr="000E51D8" w:rsidRDefault="00C51C69" w:rsidP="00C51C69">
      <w:pPr>
        <w:pStyle w:val="Penalty"/>
      </w:pPr>
      <w:r w:rsidRPr="000E51D8">
        <w:t>Penalty:</w:t>
      </w:r>
      <w:r w:rsidRPr="000E51D8">
        <w:tab/>
        <w:t>Imprisonment for 12 months.</w:t>
      </w:r>
    </w:p>
    <w:p w:rsidR="00C51C69" w:rsidRPr="000E51D8" w:rsidRDefault="00C51C69" w:rsidP="00991EA2">
      <w:pPr>
        <w:pStyle w:val="ActHead3"/>
        <w:pageBreakBefore/>
      </w:pPr>
      <w:bookmarkStart w:id="598" w:name="_Toc124515200"/>
      <w:r w:rsidRPr="000E51D8">
        <w:rPr>
          <w:rStyle w:val="CharDivNo"/>
        </w:rPr>
        <w:lastRenderedPageBreak/>
        <w:t>Division</w:t>
      </w:r>
      <w:r w:rsidR="00D634E3" w:rsidRPr="000E51D8">
        <w:rPr>
          <w:rStyle w:val="CharDivNo"/>
        </w:rPr>
        <w:t> </w:t>
      </w:r>
      <w:r w:rsidRPr="000E51D8">
        <w:rPr>
          <w:rStyle w:val="CharDivNo"/>
        </w:rPr>
        <w:t>3</w:t>
      </w:r>
      <w:r w:rsidRPr="000E51D8">
        <w:t>—</w:t>
      </w:r>
      <w:r w:rsidRPr="000E51D8">
        <w:rPr>
          <w:rStyle w:val="CharDivText"/>
        </w:rPr>
        <w:t>Other rules for departure prohibition orders</w:t>
      </w:r>
      <w:bookmarkEnd w:id="598"/>
    </w:p>
    <w:p w:rsidR="00C51C69" w:rsidRPr="000E51D8" w:rsidRDefault="00C51C69" w:rsidP="00C51C69">
      <w:pPr>
        <w:pStyle w:val="ActHead5"/>
      </w:pPr>
      <w:bookmarkStart w:id="599" w:name="_Toc124515201"/>
      <w:r w:rsidRPr="000E51D8">
        <w:rPr>
          <w:rStyle w:val="CharSectno"/>
        </w:rPr>
        <w:t>1242</w:t>
      </w:r>
      <w:r w:rsidRPr="000E51D8">
        <w:t xml:space="preserve">  Notification requirements for departure prohibition orders</w:t>
      </w:r>
      <w:bookmarkEnd w:id="599"/>
    </w:p>
    <w:p w:rsidR="00C51C69" w:rsidRPr="000E51D8" w:rsidRDefault="00C51C69" w:rsidP="00C51C69">
      <w:pPr>
        <w:pStyle w:val="subsection"/>
      </w:pPr>
      <w:r w:rsidRPr="000E51D8">
        <w:tab/>
        <w:t>(1)</w:t>
      </w:r>
      <w:r w:rsidRPr="000E51D8">
        <w:tab/>
        <w:t>This section applies if the Secretary makes a departure prohibition order in respect of a person.</w:t>
      </w:r>
    </w:p>
    <w:p w:rsidR="00C51C69" w:rsidRPr="000E51D8" w:rsidRDefault="00C51C69" w:rsidP="00C51C69">
      <w:pPr>
        <w:pStyle w:val="SubsectionHead"/>
      </w:pPr>
      <w:r w:rsidRPr="000E51D8">
        <w:t>Notifying person of order</w:t>
      </w:r>
    </w:p>
    <w:p w:rsidR="00C51C69" w:rsidRPr="000E51D8" w:rsidRDefault="00C51C69" w:rsidP="00C51C69">
      <w:pPr>
        <w:pStyle w:val="subsection"/>
      </w:pPr>
      <w:r w:rsidRPr="000E51D8">
        <w:tab/>
        <w:t>(2)</w:t>
      </w:r>
      <w:r w:rsidRPr="000E51D8">
        <w:tab/>
        <w:t>The Secretary must notify the person that the order has been made.</w:t>
      </w:r>
    </w:p>
    <w:p w:rsidR="00C51C69" w:rsidRPr="000E51D8" w:rsidRDefault="00C51C69" w:rsidP="00C51C69">
      <w:pPr>
        <w:pStyle w:val="subsection"/>
      </w:pPr>
      <w:r w:rsidRPr="000E51D8">
        <w:tab/>
        <w:t>(3)</w:t>
      </w:r>
      <w:r w:rsidRPr="000E51D8">
        <w:tab/>
        <w:t>The notice must be in a form approved by the Secretary and must be given as soon as practicable after making the order.</w:t>
      </w:r>
    </w:p>
    <w:p w:rsidR="00C51C69" w:rsidRPr="000E51D8" w:rsidRDefault="00C51C69" w:rsidP="00C51C69">
      <w:pPr>
        <w:pStyle w:val="SubsectionHead"/>
      </w:pPr>
      <w:r w:rsidRPr="000E51D8">
        <w:t>Notifying other persons of order</w:t>
      </w:r>
    </w:p>
    <w:p w:rsidR="00C51C69" w:rsidRPr="000E51D8" w:rsidRDefault="00C51C69" w:rsidP="00C51C69">
      <w:pPr>
        <w:pStyle w:val="subsection"/>
      </w:pPr>
      <w:r w:rsidRPr="000E51D8">
        <w:tab/>
        <w:t>(4)</w:t>
      </w:r>
      <w:r w:rsidRPr="000E51D8">
        <w:tab/>
        <w:t xml:space="preserve">Unless the Secretary is satisfied that the person is an Australian citizen, the Secretary must give the Secretary of the Department administered by the Minister administering the </w:t>
      </w:r>
      <w:r w:rsidRPr="000E51D8">
        <w:rPr>
          <w:i/>
        </w:rPr>
        <w:t>Migration Act 1958</w:t>
      </w:r>
      <w:r w:rsidRPr="000E51D8">
        <w:t xml:space="preserve"> a copy of the order, and information likely to facilitate identification of the person, for the purposes of administering that Act.</w:t>
      </w:r>
    </w:p>
    <w:p w:rsidR="00C51C69" w:rsidRPr="000E51D8" w:rsidRDefault="00C51C69" w:rsidP="00C51C69">
      <w:pPr>
        <w:pStyle w:val="subsection"/>
      </w:pPr>
      <w:r w:rsidRPr="000E51D8">
        <w:tab/>
        <w:t>(5)</w:t>
      </w:r>
      <w:r w:rsidRPr="000E51D8">
        <w:tab/>
        <w:t xml:space="preserve">The Secretary must also give a copy of the order, and information likely to facilitate identification of the person for the purposes of this Part, to such other persons as the Secretary considers appropriate in the circumstances, being persons declared in an instrument under </w:t>
      </w:r>
      <w:r w:rsidR="00D634E3" w:rsidRPr="000E51D8">
        <w:t>subsection (</w:t>
      </w:r>
      <w:r w:rsidRPr="000E51D8">
        <w:t>6).</w:t>
      </w:r>
    </w:p>
    <w:p w:rsidR="00C51C69" w:rsidRPr="000E51D8" w:rsidRDefault="00C51C69" w:rsidP="00C51C69">
      <w:pPr>
        <w:pStyle w:val="subsection"/>
      </w:pPr>
      <w:r w:rsidRPr="000E51D8">
        <w:tab/>
        <w:t>(6)</w:t>
      </w:r>
      <w:r w:rsidRPr="000E51D8">
        <w:tab/>
        <w:t xml:space="preserve">The Secretary may, by legislative instrument, declare persons for the purposes of </w:t>
      </w:r>
      <w:r w:rsidR="00D634E3" w:rsidRPr="000E51D8">
        <w:t>subsection (</w:t>
      </w:r>
      <w:r w:rsidRPr="000E51D8">
        <w:t>5).</w:t>
      </w:r>
    </w:p>
    <w:p w:rsidR="00C51C69" w:rsidRPr="000E51D8" w:rsidRDefault="00C51C69" w:rsidP="00C51C69">
      <w:pPr>
        <w:pStyle w:val="subsection"/>
      </w:pPr>
      <w:r w:rsidRPr="000E51D8">
        <w:tab/>
        <w:t>(7)</w:t>
      </w:r>
      <w:r w:rsidRPr="000E51D8">
        <w:tab/>
        <w:t xml:space="preserve">The Secretary must give a copy of the order or information under </w:t>
      </w:r>
      <w:r w:rsidR="00D634E3" w:rsidRPr="000E51D8">
        <w:t>subsection (</w:t>
      </w:r>
      <w:r w:rsidRPr="000E51D8">
        <w:t>4) or (5) as soon as practicable after making the order.</w:t>
      </w:r>
    </w:p>
    <w:p w:rsidR="00C51C69" w:rsidRPr="000E51D8" w:rsidRDefault="00C51C69" w:rsidP="00C51C69">
      <w:pPr>
        <w:pStyle w:val="ActHead5"/>
      </w:pPr>
      <w:bookmarkStart w:id="600" w:name="_Toc124515202"/>
      <w:r w:rsidRPr="000E51D8">
        <w:rPr>
          <w:rStyle w:val="CharSectno"/>
        </w:rPr>
        <w:lastRenderedPageBreak/>
        <w:t>1243</w:t>
      </w:r>
      <w:r w:rsidRPr="000E51D8">
        <w:t xml:space="preserve">  Operation of departure prohibition order</w:t>
      </w:r>
      <w:bookmarkEnd w:id="600"/>
    </w:p>
    <w:p w:rsidR="00C51C69" w:rsidRPr="000E51D8" w:rsidRDefault="00C51C69" w:rsidP="00C51C69">
      <w:pPr>
        <w:pStyle w:val="subsection"/>
      </w:pPr>
      <w:r w:rsidRPr="000E51D8">
        <w:tab/>
        <w:t>(1)</w:t>
      </w:r>
      <w:r w:rsidRPr="000E51D8">
        <w:tab/>
        <w:t>A departure prohibition order comes into force when it is made, and continues in force until it is revoked, or until it is set aside by a court.</w:t>
      </w:r>
    </w:p>
    <w:p w:rsidR="00C51C69" w:rsidRPr="000E51D8" w:rsidRDefault="00C51C69" w:rsidP="00C51C69">
      <w:pPr>
        <w:pStyle w:val="notetext"/>
      </w:pPr>
      <w:r w:rsidRPr="000E51D8">
        <w:t>Note:</w:t>
      </w:r>
      <w:r w:rsidRPr="000E51D8">
        <w:tab/>
        <w:t>Division</w:t>
      </w:r>
      <w:r w:rsidR="00D634E3" w:rsidRPr="000E51D8">
        <w:t> </w:t>
      </w:r>
      <w:r w:rsidRPr="000E51D8">
        <w:t xml:space="preserve">5 deals with appeals to the Federal Court of Australia or the </w:t>
      </w:r>
      <w:r w:rsidR="00045544" w:rsidRPr="000E51D8">
        <w:t>Federal Circuit and Family Court of Australia (Division 2)</w:t>
      </w:r>
      <w:r w:rsidRPr="000E51D8">
        <w:t xml:space="preserve"> against the making of departure prohibition orders.</w:t>
      </w:r>
    </w:p>
    <w:p w:rsidR="00C51C69" w:rsidRPr="000E51D8" w:rsidRDefault="00C51C69" w:rsidP="00C51C69">
      <w:pPr>
        <w:pStyle w:val="subsection"/>
      </w:pPr>
      <w:r w:rsidRPr="000E51D8">
        <w:tab/>
        <w:t>(2)</w:t>
      </w:r>
      <w:r w:rsidRPr="000E51D8">
        <w:tab/>
        <w:t xml:space="preserve">However, a departure prohibition order in respect of a person is not in force during any period when a deportation order in respect of the person is in force under the </w:t>
      </w:r>
      <w:r w:rsidRPr="000E51D8">
        <w:rPr>
          <w:i/>
        </w:rPr>
        <w:t>Migration Act 1958</w:t>
      </w:r>
      <w:r w:rsidRPr="000E51D8">
        <w:t>.</w:t>
      </w:r>
    </w:p>
    <w:p w:rsidR="00C51C69" w:rsidRPr="000E51D8" w:rsidRDefault="00C51C69" w:rsidP="00C51C69">
      <w:pPr>
        <w:pStyle w:val="ActHead5"/>
      </w:pPr>
      <w:bookmarkStart w:id="601" w:name="_Toc124515203"/>
      <w:r w:rsidRPr="000E51D8">
        <w:rPr>
          <w:rStyle w:val="CharSectno"/>
        </w:rPr>
        <w:t>1244</w:t>
      </w:r>
      <w:r w:rsidRPr="000E51D8">
        <w:t xml:space="preserve">  Revocation and variation of departure prohibition orders</w:t>
      </w:r>
      <w:bookmarkEnd w:id="601"/>
    </w:p>
    <w:p w:rsidR="00C51C69" w:rsidRPr="000E51D8" w:rsidRDefault="00C51C69" w:rsidP="00C51C69">
      <w:pPr>
        <w:pStyle w:val="subsection"/>
      </w:pPr>
      <w:r w:rsidRPr="000E51D8">
        <w:tab/>
        <w:t>(1)</w:t>
      </w:r>
      <w:r w:rsidRPr="000E51D8">
        <w:tab/>
        <w:t>The Secretary must revoke a departure prohibition order in respect of a person if:</w:t>
      </w:r>
    </w:p>
    <w:p w:rsidR="00C51C69" w:rsidRPr="000E51D8" w:rsidRDefault="00C51C69" w:rsidP="00C51C69">
      <w:pPr>
        <w:pStyle w:val="paragraph"/>
      </w:pPr>
      <w:r w:rsidRPr="000E51D8">
        <w:tab/>
        <w:t>(a)</w:t>
      </w:r>
      <w:r w:rsidRPr="000E51D8">
        <w:tab/>
        <w:t>the person no longer has any debts to the Commonwealth under the social security law; or</w:t>
      </w:r>
    </w:p>
    <w:p w:rsidR="00C51C69" w:rsidRPr="000E51D8" w:rsidRDefault="00C51C69" w:rsidP="00C51C69">
      <w:pPr>
        <w:pStyle w:val="paragraph"/>
      </w:pPr>
      <w:r w:rsidRPr="000E51D8">
        <w:tab/>
        <w:t>(b)</w:t>
      </w:r>
      <w:r w:rsidRPr="000E51D8">
        <w:tab/>
        <w:t>there are arrangements satisfactory to the Secretary for the one or more debts the person has to the Commonwealth under the social security law to be wholly paid; or</w:t>
      </w:r>
    </w:p>
    <w:p w:rsidR="00C51C69" w:rsidRPr="000E51D8" w:rsidRDefault="00C51C69" w:rsidP="00C51C69">
      <w:pPr>
        <w:pStyle w:val="paragraph"/>
      </w:pPr>
      <w:r w:rsidRPr="000E51D8">
        <w:tab/>
        <w:t>(c)</w:t>
      </w:r>
      <w:r w:rsidRPr="000E51D8">
        <w:tab/>
        <w:t>the Secretary is satisfied that the one or more debts the person has to the Commonwealth under the social security law are completely irrecoverable.</w:t>
      </w:r>
    </w:p>
    <w:p w:rsidR="00C51C69" w:rsidRPr="000E51D8" w:rsidRDefault="00C51C69" w:rsidP="00C51C69">
      <w:pPr>
        <w:pStyle w:val="subsection"/>
      </w:pPr>
      <w:r w:rsidRPr="000E51D8">
        <w:tab/>
        <w:t>(2)</w:t>
      </w:r>
      <w:r w:rsidRPr="000E51D8">
        <w:tab/>
        <w:t>The Secretary may revoke or vary a departure prohibition order in respect of a person if the Secretary considers it desirable to do so.</w:t>
      </w:r>
    </w:p>
    <w:p w:rsidR="00C51C69" w:rsidRPr="000E51D8" w:rsidRDefault="00C51C69" w:rsidP="00C51C69">
      <w:pPr>
        <w:pStyle w:val="subsection"/>
      </w:pPr>
      <w:r w:rsidRPr="000E51D8">
        <w:tab/>
        <w:t>(3)</w:t>
      </w:r>
      <w:r w:rsidRPr="000E51D8">
        <w:tab/>
        <w:t>A revocation or variation, under this section, of a departure prohibition order may be:</w:t>
      </w:r>
    </w:p>
    <w:p w:rsidR="00C51C69" w:rsidRPr="000E51D8" w:rsidRDefault="00C51C69" w:rsidP="00C51C69">
      <w:pPr>
        <w:pStyle w:val="paragraph"/>
      </w:pPr>
      <w:r w:rsidRPr="000E51D8">
        <w:tab/>
        <w:t>(a)</w:t>
      </w:r>
      <w:r w:rsidRPr="000E51D8">
        <w:tab/>
        <w:t>on application by the person in a form approved by the Secretary; or</w:t>
      </w:r>
    </w:p>
    <w:p w:rsidR="00C51C69" w:rsidRPr="000E51D8" w:rsidRDefault="00C51C69" w:rsidP="00C51C69">
      <w:pPr>
        <w:pStyle w:val="paragraph"/>
      </w:pPr>
      <w:r w:rsidRPr="000E51D8">
        <w:tab/>
        <w:t>(b)</w:t>
      </w:r>
      <w:r w:rsidRPr="000E51D8">
        <w:tab/>
        <w:t>on the Secretary’s own initiative.</w:t>
      </w:r>
    </w:p>
    <w:p w:rsidR="00C51C69" w:rsidRPr="000E51D8" w:rsidRDefault="00C51C69" w:rsidP="00C51C69">
      <w:pPr>
        <w:pStyle w:val="ActHead5"/>
      </w:pPr>
      <w:bookmarkStart w:id="602" w:name="_Toc124515204"/>
      <w:r w:rsidRPr="000E51D8">
        <w:rPr>
          <w:rStyle w:val="CharSectno"/>
        </w:rPr>
        <w:lastRenderedPageBreak/>
        <w:t>1245</w:t>
      </w:r>
      <w:r w:rsidRPr="000E51D8">
        <w:t xml:space="preserve">  Notification requirements for revocations and variations</w:t>
      </w:r>
      <w:bookmarkEnd w:id="602"/>
    </w:p>
    <w:p w:rsidR="00C51C69" w:rsidRPr="000E51D8" w:rsidRDefault="00C51C69" w:rsidP="00C51C69">
      <w:pPr>
        <w:pStyle w:val="subsection"/>
      </w:pPr>
      <w:r w:rsidRPr="000E51D8">
        <w:tab/>
        <w:t>(1)</w:t>
      </w:r>
      <w:r w:rsidRPr="000E51D8">
        <w:tab/>
        <w:t>If the Secretary revokes or varies a departure prohibition order in respect of a person, the Secretary must give notice of the revocation or variation to:</w:t>
      </w:r>
    </w:p>
    <w:p w:rsidR="00C51C69" w:rsidRPr="000E51D8" w:rsidRDefault="00C51C69" w:rsidP="00C51C69">
      <w:pPr>
        <w:pStyle w:val="paragraph"/>
      </w:pPr>
      <w:r w:rsidRPr="000E51D8">
        <w:tab/>
        <w:t>(a)</w:t>
      </w:r>
      <w:r w:rsidRPr="000E51D8">
        <w:tab/>
        <w:t>the person; and</w:t>
      </w:r>
    </w:p>
    <w:p w:rsidR="00C51C69" w:rsidRPr="000E51D8" w:rsidRDefault="00C51C69" w:rsidP="00C51C69">
      <w:pPr>
        <w:pStyle w:val="paragraph"/>
      </w:pPr>
      <w:r w:rsidRPr="000E51D8">
        <w:tab/>
        <w:t>(b)</w:t>
      </w:r>
      <w:r w:rsidRPr="000E51D8">
        <w:tab/>
        <w:t xml:space="preserve">each person to whom a copy of the departure prohibition order was given under </w:t>
      </w:r>
      <w:r w:rsidR="004E3300" w:rsidRPr="000E51D8">
        <w:t>subsection 1</w:t>
      </w:r>
      <w:r w:rsidRPr="000E51D8">
        <w:t>242(4) or (5).</w:t>
      </w:r>
    </w:p>
    <w:p w:rsidR="00C51C69" w:rsidRPr="000E51D8" w:rsidRDefault="00C51C69" w:rsidP="00C51C69">
      <w:pPr>
        <w:pStyle w:val="subsection"/>
      </w:pPr>
      <w:r w:rsidRPr="000E51D8">
        <w:tab/>
        <w:t>(2)</w:t>
      </w:r>
      <w:r w:rsidRPr="000E51D8">
        <w:tab/>
        <w:t>If:</w:t>
      </w:r>
    </w:p>
    <w:p w:rsidR="00C51C69" w:rsidRPr="000E51D8" w:rsidRDefault="00C51C69" w:rsidP="00C51C69">
      <w:pPr>
        <w:pStyle w:val="paragraph"/>
      </w:pPr>
      <w:r w:rsidRPr="000E51D8">
        <w:tab/>
        <w:t>(a)</w:t>
      </w:r>
      <w:r w:rsidRPr="000E51D8">
        <w:tab/>
        <w:t>a person makes an application under paragraph</w:t>
      </w:r>
      <w:r w:rsidR="00D634E3" w:rsidRPr="000E51D8">
        <w:t> </w:t>
      </w:r>
      <w:r w:rsidRPr="000E51D8">
        <w:t>1244(3)(a) for the revocation or variation of a departure prohibition order; and</w:t>
      </w:r>
    </w:p>
    <w:p w:rsidR="00C51C69" w:rsidRPr="000E51D8" w:rsidRDefault="00C51C69" w:rsidP="00C51C69">
      <w:pPr>
        <w:pStyle w:val="paragraph"/>
      </w:pPr>
      <w:r w:rsidRPr="000E51D8">
        <w:tab/>
        <w:t>(b)</w:t>
      </w:r>
      <w:r w:rsidRPr="000E51D8">
        <w:tab/>
        <w:t>the Secretary refuses to revoke or vary the order;</w:t>
      </w:r>
    </w:p>
    <w:p w:rsidR="00C51C69" w:rsidRPr="000E51D8" w:rsidRDefault="00C51C69" w:rsidP="00C51C69">
      <w:pPr>
        <w:pStyle w:val="subsection2"/>
      </w:pPr>
      <w:r w:rsidRPr="000E51D8">
        <w:t>the Secretary must give notice of the refusal to the person.</w:t>
      </w:r>
    </w:p>
    <w:p w:rsidR="00C51C69" w:rsidRPr="000E51D8" w:rsidRDefault="00C51C69" w:rsidP="00C51C69">
      <w:pPr>
        <w:pStyle w:val="subsection"/>
      </w:pPr>
      <w:r w:rsidRPr="000E51D8">
        <w:tab/>
        <w:t>(3)</w:t>
      </w:r>
      <w:r w:rsidRPr="000E51D8">
        <w:tab/>
        <w:t>A notice under this section must be in a form approved by the Secretary and must be given as soon as practicable after the decision concerned is made.</w:t>
      </w:r>
    </w:p>
    <w:p w:rsidR="00C51C69" w:rsidRPr="000E51D8" w:rsidRDefault="00C51C69" w:rsidP="00991EA2">
      <w:pPr>
        <w:pStyle w:val="ActHead3"/>
        <w:pageBreakBefore/>
      </w:pPr>
      <w:bookmarkStart w:id="603" w:name="_Toc124515205"/>
      <w:r w:rsidRPr="000E51D8">
        <w:rPr>
          <w:rStyle w:val="CharDivNo"/>
        </w:rPr>
        <w:lastRenderedPageBreak/>
        <w:t>Division</w:t>
      </w:r>
      <w:r w:rsidR="00D634E3" w:rsidRPr="000E51D8">
        <w:rPr>
          <w:rStyle w:val="CharDivNo"/>
        </w:rPr>
        <w:t> </w:t>
      </w:r>
      <w:r w:rsidRPr="000E51D8">
        <w:rPr>
          <w:rStyle w:val="CharDivNo"/>
        </w:rPr>
        <w:t>4</w:t>
      </w:r>
      <w:r w:rsidRPr="000E51D8">
        <w:t>—</w:t>
      </w:r>
      <w:r w:rsidRPr="000E51D8">
        <w:rPr>
          <w:rStyle w:val="CharDivText"/>
        </w:rPr>
        <w:t>Departure authorisation certificates</w:t>
      </w:r>
      <w:bookmarkEnd w:id="603"/>
    </w:p>
    <w:p w:rsidR="00C51C69" w:rsidRPr="000E51D8" w:rsidRDefault="00C51C69" w:rsidP="00C51C69">
      <w:pPr>
        <w:pStyle w:val="ActHead5"/>
      </w:pPr>
      <w:bookmarkStart w:id="604" w:name="_Toc124515206"/>
      <w:r w:rsidRPr="000E51D8">
        <w:rPr>
          <w:rStyle w:val="CharSectno"/>
        </w:rPr>
        <w:t>1246</w:t>
      </w:r>
      <w:r w:rsidRPr="000E51D8">
        <w:t xml:space="preserve">  Application for departure authorisation certificate</w:t>
      </w:r>
      <w:bookmarkEnd w:id="604"/>
    </w:p>
    <w:p w:rsidR="00C51C69" w:rsidRPr="000E51D8" w:rsidRDefault="00C51C69" w:rsidP="00C51C69">
      <w:pPr>
        <w:pStyle w:val="subsection"/>
      </w:pPr>
      <w:r w:rsidRPr="000E51D8">
        <w:tab/>
        <w:t>(1)</w:t>
      </w:r>
      <w:r w:rsidRPr="000E51D8">
        <w:tab/>
        <w:t xml:space="preserve">A person in respect of whom a departure prohibition order is in force may apply for a certificate (a </w:t>
      </w:r>
      <w:r w:rsidRPr="000E51D8">
        <w:rPr>
          <w:b/>
          <w:i/>
        </w:rPr>
        <w:t>departure authorisation certificate</w:t>
      </w:r>
      <w:r w:rsidRPr="000E51D8">
        <w:t xml:space="preserve">) authorising the person to depart from </w:t>
      </w:r>
      <w:smartTag w:uri="urn:schemas-microsoft-com:office:smarttags" w:element="country-region">
        <w:smartTag w:uri="urn:schemas-microsoft-com:office:smarttags" w:element="place">
          <w:r w:rsidRPr="000E51D8">
            <w:t>Australia</w:t>
          </w:r>
        </w:smartTag>
      </w:smartTag>
      <w:r w:rsidRPr="000E51D8">
        <w:t xml:space="preserve"> for a foreign country.</w:t>
      </w:r>
    </w:p>
    <w:p w:rsidR="00C51C69" w:rsidRPr="000E51D8" w:rsidRDefault="00C51C69" w:rsidP="00C51C69">
      <w:pPr>
        <w:pStyle w:val="subsection"/>
      </w:pPr>
      <w:r w:rsidRPr="000E51D8">
        <w:tab/>
        <w:t>(2)</w:t>
      </w:r>
      <w:r w:rsidRPr="000E51D8">
        <w:tab/>
        <w:t>The application must be in a form approved by the Secretary.</w:t>
      </w:r>
    </w:p>
    <w:p w:rsidR="00C51C69" w:rsidRPr="000E51D8" w:rsidRDefault="00C51C69" w:rsidP="00C51C69">
      <w:pPr>
        <w:pStyle w:val="ActHead5"/>
      </w:pPr>
      <w:bookmarkStart w:id="605" w:name="_Toc124515207"/>
      <w:r w:rsidRPr="000E51D8">
        <w:rPr>
          <w:rStyle w:val="CharSectno"/>
        </w:rPr>
        <w:t>1247</w:t>
      </w:r>
      <w:r w:rsidRPr="000E51D8">
        <w:t xml:space="preserve">  When Secretary must issue departure authorisation certificate</w:t>
      </w:r>
      <w:bookmarkEnd w:id="605"/>
    </w:p>
    <w:p w:rsidR="00C51C69" w:rsidRPr="000E51D8" w:rsidRDefault="00C51C69" w:rsidP="00C51C69">
      <w:pPr>
        <w:pStyle w:val="subsection"/>
      </w:pPr>
      <w:r w:rsidRPr="000E51D8">
        <w:tab/>
        <w:t>(1)</w:t>
      </w:r>
      <w:r w:rsidRPr="000E51D8">
        <w:tab/>
        <w:t xml:space="preserve">This section applies if a person makes an application under </w:t>
      </w:r>
      <w:r w:rsidR="00A93C2F" w:rsidRPr="000E51D8">
        <w:t>section 1</w:t>
      </w:r>
      <w:r w:rsidRPr="000E51D8">
        <w:t>246 for a departure authorisation certificate.</w:t>
      </w:r>
    </w:p>
    <w:p w:rsidR="00C51C69" w:rsidRPr="000E51D8" w:rsidRDefault="00C51C69" w:rsidP="00C51C69">
      <w:pPr>
        <w:pStyle w:val="subsection"/>
      </w:pPr>
      <w:r w:rsidRPr="000E51D8">
        <w:tab/>
        <w:t>(2)</w:t>
      </w:r>
      <w:r w:rsidRPr="000E51D8">
        <w:tab/>
        <w:t>The Secretary must issue the departure authorisation certificate if the Secretary is satisfied:</w:t>
      </w:r>
    </w:p>
    <w:p w:rsidR="00C51C69" w:rsidRPr="000E51D8" w:rsidRDefault="00C51C69" w:rsidP="00C51C69">
      <w:pPr>
        <w:pStyle w:val="paragraph"/>
      </w:pPr>
      <w:r w:rsidRPr="000E51D8">
        <w:tab/>
        <w:t>(a)</w:t>
      </w:r>
      <w:r w:rsidRPr="000E51D8">
        <w:tab/>
        <w:t>that, if the certificate is issued:</w:t>
      </w:r>
    </w:p>
    <w:p w:rsidR="00C51C69" w:rsidRPr="000E51D8" w:rsidRDefault="00C51C69" w:rsidP="00C51C69">
      <w:pPr>
        <w:pStyle w:val="paragraphsub"/>
      </w:pPr>
      <w:r w:rsidRPr="000E51D8">
        <w:tab/>
        <w:t>(i)</w:t>
      </w:r>
      <w:r w:rsidRPr="000E51D8">
        <w:tab/>
        <w:t xml:space="preserve">it is likely that the person will depart from </w:t>
      </w:r>
      <w:smartTag w:uri="urn:schemas-microsoft-com:office:smarttags" w:element="country-region">
        <w:smartTag w:uri="urn:schemas-microsoft-com:office:smarttags" w:element="place">
          <w:r w:rsidRPr="000E51D8">
            <w:t>Australia</w:t>
          </w:r>
        </w:smartTag>
      </w:smartTag>
      <w:r w:rsidRPr="000E51D8">
        <w:t xml:space="preserve"> and return to </w:t>
      </w:r>
      <w:smartTag w:uri="urn:schemas-microsoft-com:office:smarttags" w:element="country-region">
        <w:smartTag w:uri="urn:schemas-microsoft-com:office:smarttags" w:element="place">
          <w:r w:rsidRPr="000E51D8">
            <w:t>Australia</w:t>
          </w:r>
        </w:smartTag>
      </w:smartTag>
      <w:r w:rsidRPr="000E51D8">
        <w:t xml:space="preserve"> within a period that the Secretary considers appropriate; and</w:t>
      </w:r>
    </w:p>
    <w:p w:rsidR="00C51C69" w:rsidRPr="000E51D8" w:rsidRDefault="00C51C69" w:rsidP="00C51C69">
      <w:pPr>
        <w:pStyle w:val="paragraphsub"/>
      </w:pPr>
      <w:r w:rsidRPr="000E51D8">
        <w:tab/>
        <w:t>(ii)</w:t>
      </w:r>
      <w:r w:rsidRPr="000E51D8">
        <w:tab/>
        <w:t xml:space="preserve">it is likely that, within a period that the Secretary considers appropriate, the Secretary will be required by </w:t>
      </w:r>
      <w:r w:rsidR="004E3300" w:rsidRPr="000E51D8">
        <w:t>subsection 1</w:t>
      </w:r>
      <w:r w:rsidRPr="000E51D8">
        <w:t>244(1) to revoke the departure prohibition order in respect of the person; and</w:t>
      </w:r>
    </w:p>
    <w:p w:rsidR="00C51C69" w:rsidRPr="000E51D8" w:rsidRDefault="00C51C69" w:rsidP="00C51C69">
      <w:pPr>
        <w:pStyle w:val="paragraph"/>
      </w:pPr>
      <w:r w:rsidRPr="000E51D8">
        <w:tab/>
        <w:t>(b)</w:t>
      </w:r>
      <w:r w:rsidRPr="000E51D8">
        <w:tab/>
        <w:t xml:space="preserve">that it is not necessary for the person to give security under </w:t>
      </w:r>
      <w:r w:rsidR="00A93C2F" w:rsidRPr="000E51D8">
        <w:t>section 1</w:t>
      </w:r>
      <w:r w:rsidRPr="000E51D8">
        <w:t xml:space="preserve">248 for the person’s return to </w:t>
      </w:r>
      <w:smartTag w:uri="urn:schemas-microsoft-com:office:smarttags" w:element="country-region">
        <w:smartTag w:uri="urn:schemas-microsoft-com:office:smarttags" w:element="place">
          <w:r w:rsidRPr="000E51D8">
            <w:t>Australia</w:t>
          </w:r>
        </w:smartTag>
      </w:smartTag>
      <w:r w:rsidRPr="000E51D8">
        <w:t>.</w:t>
      </w:r>
    </w:p>
    <w:p w:rsidR="00C51C69" w:rsidRPr="000E51D8" w:rsidRDefault="00C51C69" w:rsidP="00C51C69">
      <w:pPr>
        <w:pStyle w:val="subsection"/>
      </w:pPr>
      <w:r w:rsidRPr="000E51D8">
        <w:tab/>
        <w:t>(3)</w:t>
      </w:r>
      <w:r w:rsidRPr="000E51D8">
        <w:tab/>
        <w:t xml:space="preserve">If the Secretary is not satisfied as mentioned in </w:t>
      </w:r>
      <w:r w:rsidR="00D634E3" w:rsidRPr="000E51D8">
        <w:t>subsection (</w:t>
      </w:r>
      <w:r w:rsidRPr="000E51D8">
        <w:t>2), the Secretary must issue the departure authorisation certificate if:</w:t>
      </w:r>
    </w:p>
    <w:p w:rsidR="00C51C69" w:rsidRPr="000E51D8" w:rsidRDefault="00C51C69" w:rsidP="00C51C69">
      <w:pPr>
        <w:pStyle w:val="paragraph"/>
      </w:pPr>
      <w:r w:rsidRPr="000E51D8">
        <w:tab/>
        <w:t>(a)</w:t>
      </w:r>
      <w:r w:rsidRPr="000E51D8">
        <w:tab/>
        <w:t xml:space="preserve">the person has given security under </w:t>
      </w:r>
      <w:r w:rsidR="00A93C2F" w:rsidRPr="000E51D8">
        <w:t>section 1</w:t>
      </w:r>
      <w:r w:rsidRPr="000E51D8">
        <w:t xml:space="preserve">248 for the person’s return to </w:t>
      </w:r>
      <w:smartTag w:uri="urn:schemas-microsoft-com:office:smarttags" w:element="country-region">
        <w:smartTag w:uri="urn:schemas-microsoft-com:office:smarttags" w:element="place">
          <w:r w:rsidRPr="000E51D8">
            <w:t>Australia</w:t>
          </w:r>
        </w:smartTag>
      </w:smartTag>
      <w:r w:rsidRPr="000E51D8">
        <w:t>; or</w:t>
      </w:r>
    </w:p>
    <w:p w:rsidR="00C51C69" w:rsidRPr="000E51D8" w:rsidRDefault="00C51C69" w:rsidP="00C51C69">
      <w:pPr>
        <w:pStyle w:val="paragraph"/>
      </w:pPr>
      <w:r w:rsidRPr="000E51D8">
        <w:tab/>
        <w:t>(b)</w:t>
      </w:r>
      <w:r w:rsidRPr="000E51D8">
        <w:tab/>
        <w:t>if the person is unable to give such security, the Secretary is satisfied:</w:t>
      </w:r>
    </w:p>
    <w:p w:rsidR="00C51C69" w:rsidRPr="000E51D8" w:rsidRDefault="00C51C69" w:rsidP="00C51C69">
      <w:pPr>
        <w:pStyle w:val="paragraphsub"/>
      </w:pPr>
      <w:r w:rsidRPr="000E51D8">
        <w:tab/>
        <w:t>(i)</w:t>
      </w:r>
      <w:r w:rsidRPr="000E51D8">
        <w:tab/>
        <w:t>that the certificate should be issued on humanitarian grounds; or</w:t>
      </w:r>
    </w:p>
    <w:p w:rsidR="00C51C69" w:rsidRPr="000E51D8" w:rsidRDefault="00C51C69" w:rsidP="00C51C69">
      <w:pPr>
        <w:pStyle w:val="paragraphsub"/>
      </w:pPr>
      <w:r w:rsidRPr="000E51D8">
        <w:lastRenderedPageBreak/>
        <w:tab/>
        <w:t>(ii)</w:t>
      </w:r>
      <w:r w:rsidRPr="000E51D8">
        <w:tab/>
        <w:t xml:space="preserve">that refusing to issue the certificate will be detrimental to </w:t>
      </w:r>
      <w:smartTag w:uri="urn:schemas-microsoft-com:office:smarttags" w:element="country-region">
        <w:smartTag w:uri="urn:schemas-microsoft-com:office:smarttags" w:element="place">
          <w:r w:rsidRPr="000E51D8">
            <w:t>Australia</w:t>
          </w:r>
        </w:smartTag>
      </w:smartTag>
      <w:r w:rsidRPr="000E51D8">
        <w:t>’s interests.</w:t>
      </w:r>
    </w:p>
    <w:p w:rsidR="00C51C69" w:rsidRPr="000E51D8" w:rsidRDefault="00C51C69" w:rsidP="00C51C69">
      <w:pPr>
        <w:pStyle w:val="ActHead5"/>
      </w:pPr>
      <w:bookmarkStart w:id="606" w:name="_Toc124515208"/>
      <w:r w:rsidRPr="000E51D8">
        <w:rPr>
          <w:rStyle w:val="CharSectno"/>
        </w:rPr>
        <w:t>1248</w:t>
      </w:r>
      <w:r w:rsidRPr="000E51D8">
        <w:t xml:space="preserve">  Security for person’s return to </w:t>
      </w:r>
      <w:smartTag w:uri="urn:schemas-microsoft-com:office:smarttags" w:element="country-region">
        <w:smartTag w:uri="urn:schemas-microsoft-com:office:smarttags" w:element="place">
          <w:r w:rsidRPr="000E51D8">
            <w:t>Australia</w:t>
          </w:r>
        </w:smartTag>
      </w:smartTag>
      <w:bookmarkEnd w:id="606"/>
    </w:p>
    <w:p w:rsidR="00C51C69" w:rsidRPr="000E51D8" w:rsidRDefault="00C51C69" w:rsidP="00C51C69">
      <w:pPr>
        <w:pStyle w:val="subsection"/>
      </w:pPr>
      <w:r w:rsidRPr="000E51D8">
        <w:tab/>
        <w:t>(1)</w:t>
      </w:r>
      <w:r w:rsidRPr="000E51D8">
        <w:tab/>
        <w:t xml:space="preserve">A person may give such security as the Secretary considers appropriate by bond, deposit or any other means, for the person’s return to </w:t>
      </w:r>
      <w:smartTag w:uri="urn:schemas-microsoft-com:office:smarttags" w:element="country-region">
        <w:smartTag w:uri="urn:schemas-microsoft-com:office:smarttags" w:element="place">
          <w:r w:rsidRPr="000E51D8">
            <w:t>Australia</w:t>
          </w:r>
        </w:smartTag>
      </w:smartTag>
      <w:r w:rsidRPr="000E51D8">
        <w:t xml:space="preserve"> by such day as is agreed by the person and the Secretary and is specified in the departure authorisation certificate.</w:t>
      </w:r>
    </w:p>
    <w:p w:rsidR="00C51C69" w:rsidRPr="000E51D8" w:rsidRDefault="00C51C69" w:rsidP="00C51C69">
      <w:pPr>
        <w:pStyle w:val="subsection"/>
      </w:pPr>
      <w:r w:rsidRPr="000E51D8">
        <w:tab/>
        <w:t>(2)</w:t>
      </w:r>
      <w:r w:rsidRPr="000E51D8">
        <w:tab/>
        <w:t xml:space="preserve">The Secretary may substitute a later day for the day mentioned in </w:t>
      </w:r>
      <w:r w:rsidR="00D634E3" w:rsidRPr="000E51D8">
        <w:t>subsection (</w:t>
      </w:r>
      <w:r w:rsidRPr="000E51D8">
        <w:t>1):</w:t>
      </w:r>
    </w:p>
    <w:p w:rsidR="00C51C69" w:rsidRPr="000E51D8" w:rsidRDefault="00C51C69" w:rsidP="00C51C69">
      <w:pPr>
        <w:pStyle w:val="paragraph"/>
      </w:pPr>
      <w:r w:rsidRPr="000E51D8">
        <w:tab/>
        <w:t>(a)</w:t>
      </w:r>
      <w:r w:rsidRPr="000E51D8">
        <w:tab/>
        <w:t>on application by the person in a form approved by the Secretary; or</w:t>
      </w:r>
    </w:p>
    <w:p w:rsidR="00C51C69" w:rsidRPr="000E51D8" w:rsidRDefault="00C51C69" w:rsidP="00C51C69">
      <w:pPr>
        <w:pStyle w:val="paragraph"/>
      </w:pPr>
      <w:r w:rsidRPr="000E51D8">
        <w:tab/>
        <w:t>(b)</w:t>
      </w:r>
      <w:r w:rsidRPr="000E51D8">
        <w:tab/>
        <w:t>on the Secretary’s own initiative.</w:t>
      </w:r>
    </w:p>
    <w:p w:rsidR="00C51C69" w:rsidRPr="000E51D8" w:rsidRDefault="00C51C69" w:rsidP="00C51C69">
      <w:pPr>
        <w:pStyle w:val="subsection"/>
      </w:pPr>
      <w:r w:rsidRPr="000E51D8">
        <w:tab/>
        <w:t>(3)</w:t>
      </w:r>
      <w:r w:rsidRPr="000E51D8">
        <w:tab/>
        <w:t>The Secretary may refuse an application by a person to substitute a later day if:</w:t>
      </w:r>
    </w:p>
    <w:p w:rsidR="00C51C69" w:rsidRPr="000E51D8" w:rsidRDefault="00C51C69" w:rsidP="00C51C69">
      <w:pPr>
        <w:pStyle w:val="paragraph"/>
      </w:pPr>
      <w:r w:rsidRPr="000E51D8">
        <w:tab/>
        <w:t>(a)</w:t>
      </w:r>
      <w:r w:rsidRPr="000E51D8">
        <w:tab/>
        <w:t>the person refuses to increase the value of the security already given to a level that the Secretary considers appropriate; or</w:t>
      </w:r>
    </w:p>
    <w:p w:rsidR="00C51C69" w:rsidRPr="000E51D8" w:rsidRDefault="00C51C69" w:rsidP="00C51C69">
      <w:pPr>
        <w:pStyle w:val="paragraph"/>
      </w:pPr>
      <w:r w:rsidRPr="000E51D8">
        <w:tab/>
        <w:t>(b)</w:t>
      </w:r>
      <w:r w:rsidRPr="000E51D8">
        <w:tab/>
        <w:t>the person refuses to give such further security as the Secretary considers appropriate; or</w:t>
      </w:r>
    </w:p>
    <w:p w:rsidR="00C51C69" w:rsidRPr="000E51D8" w:rsidRDefault="00C51C69" w:rsidP="00C51C69">
      <w:pPr>
        <w:pStyle w:val="paragraph"/>
      </w:pPr>
      <w:r w:rsidRPr="000E51D8">
        <w:tab/>
        <w:t>(c)</w:t>
      </w:r>
      <w:r w:rsidRPr="000E51D8">
        <w:tab/>
        <w:t>the Secretary considers that it would not be appropriate to substitute the later day.</w:t>
      </w:r>
    </w:p>
    <w:p w:rsidR="00C51C69" w:rsidRPr="000E51D8" w:rsidRDefault="00C51C69" w:rsidP="00C51C69">
      <w:pPr>
        <w:pStyle w:val="ActHead5"/>
      </w:pPr>
      <w:bookmarkStart w:id="607" w:name="_Toc124515209"/>
      <w:r w:rsidRPr="000E51D8">
        <w:rPr>
          <w:rStyle w:val="CharSectno"/>
        </w:rPr>
        <w:t>1249</w:t>
      </w:r>
      <w:r w:rsidRPr="000E51D8">
        <w:t xml:space="preserve">  What departure authorisation certificate must authorise</w:t>
      </w:r>
      <w:bookmarkEnd w:id="607"/>
    </w:p>
    <w:p w:rsidR="00C51C69" w:rsidRPr="000E51D8" w:rsidRDefault="00C51C69" w:rsidP="00C51C69">
      <w:pPr>
        <w:pStyle w:val="subsection"/>
      </w:pPr>
      <w:r w:rsidRPr="000E51D8">
        <w:tab/>
        <w:t>(1)</w:t>
      </w:r>
      <w:r w:rsidRPr="000E51D8">
        <w:tab/>
        <w:t>A departure authorisation certificate in respect of a person must authorise the departure of the person on or before the seventh day after a day specified in the certificate.</w:t>
      </w:r>
    </w:p>
    <w:p w:rsidR="00C51C69" w:rsidRPr="000E51D8" w:rsidRDefault="00C51C69" w:rsidP="00C51C69">
      <w:pPr>
        <w:pStyle w:val="subsection"/>
      </w:pPr>
      <w:r w:rsidRPr="000E51D8">
        <w:tab/>
        <w:t>(2)</w:t>
      </w:r>
      <w:r w:rsidRPr="000E51D8">
        <w:tab/>
        <w:t>The day specified in the certificate must be a day that is after the day on which the certificate is issued, but not more than 7 days after that day.</w:t>
      </w:r>
    </w:p>
    <w:p w:rsidR="00C51C69" w:rsidRPr="000E51D8" w:rsidRDefault="00C51C69" w:rsidP="00C51C69">
      <w:pPr>
        <w:pStyle w:val="ActHead5"/>
      </w:pPr>
      <w:bookmarkStart w:id="608" w:name="_Toc124515210"/>
      <w:r w:rsidRPr="000E51D8">
        <w:rPr>
          <w:rStyle w:val="CharSectno"/>
        </w:rPr>
        <w:lastRenderedPageBreak/>
        <w:t>1250</w:t>
      </w:r>
      <w:r w:rsidRPr="000E51D8">
        <w:t xml:space="preserve">  Notification requirements for departure authorisation certificates</w:t>
      </w:r>
      <w:bookmarkEnd w:id="608"/>
    </w:p>
    <w:p w:rsidR="00C51C69" w:rsidRPr="000E51D8" w:rsidRDefault="00C51C69" w:rsidP="00C51C69">
      <w:pPr>
        <w:pStyle w:val="subsection"/>
      </w:pPr>
      <w:r w:rsidRPr="000E51D8">
        <w:tab/>
        <w:t>(1)</w:t>
      </w:r>
      <w:r w:rsidRPr="000E51D8">
        <w:tab/>
        <w:t>If the Secretary issues a departure authorisation certificate in respect of a person, the Secretary must, as soon as practicable, give a copy of the certificate to:</w:t>
      </w:r>
    </w:p>
    <w:p w:rsidR="00C51C69" w:rsidRPr="000E51D8" w:rsidRDefault="00C51C69" w:rsidP="00C51C69">
      <w:pPr>
        <w:pStyle w:val="paragraph"/>
      </w:pPr>
      <w:r w:rsidRPr="000E51D8">
        <w:tab/>
        <w:t>(a)</w:t>
      </w:r>
      <w:r w:rsidRPr="000E51D8">
        <w:tab/>
        <w:t>the person; and</w:t>
      </w:r>
    </w:p>
    <w:p w:rsidR="00C51C69" w:rsidRPr="000E51D8" w:rsidRDefault="00C51C69" w:rsidP="00C51C69">
      <w:pPr>
        <w:pStyle w:val="paragraph"/>
      </w:pPr>
      <w:r w:rsidRPr="000E51D8">
        <w:tab/>
        <w:t>(b)</w:t>
      </w:r>
      <w:r w:rsidRPr="000E51D8">
        <w:tab/>
        <w:t xml:space="preserve">each person to whom a copy of the departure prohibition order in respect of the person was given under </w:t>
      </w:r>
      <w:r w:rsidR="004E3300" w:rsidRPr="000E51D8">
        <w:t>subsection 1</w:t>
      </w:r>
      <w:r w:rsidRPr="000E51D8">
        <w:t>242(4) or (5).</w:t>
      </w:r>
    </w:p>
    <w:p w:rsidR="00C51C69" w:rsidRPr="000E51D8" w:rsidRDefault="00C51C69" w:rsidP="00C51C69">
      <w:pPr>
        <w:pStyle w:val="subsection"/>
      </w:pPr>
      <w:r w:rsidRPr="000E51D8">
        <w:tab/>
        <w:t>(2)</w:t>
      </w:r>
      <w:r w:rsidRPr="000E51D8">
        <w:tab/>
        <w:t>If:</w:t>
      </w:r>
    </w:p>
    <w:p w:rsidR="00C51C69" w:rsidRPr="000E51D8" w:rsidRDefault="00C51C69" w:rsidP="00C51C69">
      <w:pPr>
        <w:pStyle w:val="paragraph"/>
      </w:pPr>
      <w:r w:rsidRPr="000E51D8">
        <w:tab/>
        <w:t>(a)</w:t>
      </w:r>
      <w:r w:rsidRPr="000E51D8">
        <w:tab/>
        <w:t xml:space="preserve">a person makes an application under </w:t>
      </w:r>
      <w:r w:rsidR="00A93C2F" w:rsidRPr="000E51D8">
        <w:t>section 1</w:t>
      </w:r>
      <w:r w:rsidRPr="000E51D8">
        <w:t>246 for a departure authorisation certificate; and</w:t>
      </w:r>
    </w:p>
    <w:p w:rsidR="00C51C69" w:rsidRPr="000E51D8" w:rsidRDefault="00C51C69" w:rsidP="00C51C69">
      <w:pPr>
        <w:pStyle w:val="paragraph"/>
      </w:pPr>
      <w:r w:rsidRPr="000E51D8">
        <w:tab/>
        <w:t>(b)</w:t>
      </w:r>
      <w:r w:rsidRPr="000E51D8">
        <w:tab/>
        <w:t>the Secretary refuses to issue the certificate;</w:t>
      </w:r>
    </w:p>
    <w:p w:rsidR="00C51C69" w:rsidRPr="000E51D8" w:rsidRDefault="00C51C69" w:rsidP="00C51C69">
      <w:pPr>
        <w:pStyle w:val="subsection2"/>
      </w:pPr>
      <w:r w:rsidRPr="000E51D8">
        <w:t>the Secretary must give notice of the refusal to the person.</w:t>
      </w:r>
    </w:p>
    <w:p w:rsidR="00C51C69" w:rsidRPr="000E51D8" w:rsidRDefault="00C51C69" w:rsidP="00C51C69">
      <w:pPr>
        <w:pStyle w:val="subsection"/>
      </w:pPr>
      <w:r w:rsidRPr="000E51D8">
        <w:tab/>
        <w:t>(3)</w:t>
      </w:r>
      <w:r w:rsidRPr="000E51D8">
        <w:tab/>
        <w:t>The notice must be in a form approved by the Secretary and must be given as soon as practicable after the refusal.</w:t>
      </w:r>
    </w:p>
    <w:p w:rsidR="00C51C69" w:rsidRPr="000E51D8" w:rsidRDefault="00C51C69" w:rsidP="00C51C69">
      <w:pPr>
        <w:pStyle w:val="ActHead5"/>
      </w:pPr>
      <w:bookmarkStart w:id="609" w:name="_Toc124515211"/>
      <w:r w:rsidRPr="000E51D8">
        <w:rPr>
          <w:rStyle w:val="CharSectno"/>
        </w:rPr>
        <w:t>1251</w:t>
      </w:r>
      <w:r w:rsidRPr="000E51D8">
        <w:t xml:space="preserve">  Notification requirements for substituted days</w:t>
      </w:r>
      <w:bookmarkEnd w:id="609"/>
    </w:p>
    <w:p w:rsidR="00C51C69" w:rsidRPr="000E51D8" w:rsidRDefault="00C51C69" w:rsidP="00C51C69">
      <w:pPr>
        <w:pStyle w:val="subsection"/>
      </w:pPr>
      <w:r w:rsidRPr="000E51D8">
        <w:tab/>
        <w:t>(1)</w:t>
      </w:r>
      <w:r w:rsidRPr="000E51D8">
        <w:tab/>
        <w:t xml:space="preserve">If, under </w:t>
      </w:r>
      <w:r w:rsidR="00A93C2F" w:rsidRPr="000E51D8">
        <w:t>section 1</w:t>
      </w:r>
      <w:r w:rsidRPr="000E51D8">
        <w:t>248, the Secretary substitutes a later day for a person’s return to Australia, the Secretary must give notice of that decision to:</w:t>
      </w:r>
    </w:p>
    <w:p w:rsidR="00C51C69" w:rsidRPr="000E51D8" w:rsidRDefault="00C51C69" w:rsidP="00C51C69">
      <w:pPr>
        <w:pStyle w:val="paragraph"/>
      </w:pPr>
      <w:r w:rsidRPr="000E51D8">
        <w:tab/>
        <w:t>(a)</w:t>
      </w:r>
      <w:r w:rsidRPr="000E51D8">
        <w:tab/>
        <w:t>the person; and</w:t>
      </w:r>
    </w:p>
    <w:p w:rsidR="00C51C69" w:rsidRPr="000E51D8" w:rsidRDefault="00C51C69" w:rsidP="00C51C69">
      <w:pPr>
        <w:pStyle w:val="paragraph"/>
      </w:pPr>
      <w:r w:rsidRPr="000E51D8">
        <w:tab/>
        <w:t>(b)</w:t>
      </w:r>
      <w:r w:rsidRPr="000E51D8">
        <w:tab/>
        <w:t xml:space="preserve">each person to whom a copy of the departure prohibition order in respect of the person was given under </w:t>
      </w:r>
      <w:r w:rsidR="004E3300" w:rsidRPr="000E51D8">
        <w:t>subsection 1</w:t>
      </w:r>
      <w:r w:rsidRPr="000E51D8">
        <w:t>242(4) or (5).</w:t>
      </w:r>
    </w:p>
    <w:p w:rsidR="00C51C69" w:rsidRPr="000E51D8" w:rsidRDefault="00C51C69" w:rsidP="00C51C69">
      <w:pPr>
        <w:pStyle w:val="subsection"/>
      </w:pPr>
      <w:r w:rsidRPr="000E51D8">
        <w:tab/>
        <w:t>(2)</w:t>
      </w:r>
      <w:r w:rsidRPr="000E51D8">
        <w:tab/>
        <w:t>If:</w:t>
      </w:r>
    </w:p>
    <w:p w:rsidR="00C51C69" w:rsidRPr="000E51D8" w:rsidRDefault="00C51C69" w:rsidP="00C51C69">
      <w:pPr>
        <w:pStyle w:val="paragraph"/>
      </w:pPr>
      <w:r w:rsidRPr="000E51D8">
        <w:tab/>
        <w:t>(a)</w:t>
      </w:r>
      <w:r w:rsidRPr="000E51D8">
        <w:tab/>
        <w:t>a person makes an application under paragraph</w:t>
      </w:r>
      <w:r w:rsidR="00D634E3" w:rsidRPr="000E51D8">
        <w:t> </w:t>
      </w:r>
      <w:r w:rsidRPr="000E51D8">
        <w:t>1248(2)(a) to substitute a later day for the person’s return to Australia; and</w:t>
      </w:r>
    </w:p>
    <w:p w:rsidR="00C51C69" w:rsidRPr="000E51D8" w:rsidRDefault="00C51C69" w:rsidP="00C51C69">
      <w:pPr>
        <w:pStyle w:val="paragraph"/>
      </w:pPr>
      <w:r w:rsidRPr="000E51D8">
        <w:tab/>
        <w:t>(b)</w:t>
      </w:r>
      <w:r w:rsidRPr="000E51D8">
        <w:tab/>
        <w:t>the Secretary refuses the application;</w:t>
      </w:r>
    </w:p>
    <w:p w:rsidR="00C51C69" w:rsidRPr="000E51D8" w:rsidRDefault="00C51C69" w:rsidP="00C51C69">
      <w:pPr>
        <w:pStyle w:val="subsection2"/>
      </w:pPr>
      <w:r w:rsidRPr="000E51D8">
        <w:t>the Secretary must give notice of the refusal to the person.</w:t>
      </w:r>
    </w:p>
    <w:p w:rsidR="00C51C69" w:rsidRPr="000E51D8" w:rsidRDefault="00C51C69" w:rsidP="00C51C69">
      <w:pPr>
        <w:pStyle w:val="subsection"/>
      </w:pPr>
      <w:r w:rsidRPr="000E51D8">
        <w:lastRenderedPageBreak/>
        <w:tab/>
        <w:t>(3)</w:t>
      </w:r>
      <w:r w:rsidRPr="000E51D8">
        <w:tab/>
        <w:t>A notice under this section must be in a form approved by the Secretary and must be given as soon as practicable after the decision concerned is made.</w:t>
      </w:r>
    </w:p>
    <w:p w:rsidR="00C51C69" w:rsidRPr="000E51D8" w:rsidRDefault="00C51C69" w:rsidP="00991EA2">
      <w:pPr>
        <w:pStyle w:val="ActHead3"/>
        <w:pageBreakBefore/>
      </w:pPr>
      <w:bookmarkStart w:id="610" w:name="_Toc124515212"/>
      <w:r w:rsidRPr="000E51D8">
        <w:rPr>
          <w:rStyle w:val="CharDivNo"/>
        </w:rPr>
        <w:lastRenderedPageBreak/>
        <w:t>Division</w:t>
      </w:r>
      <w:r w:rsidR="00D634E3" w:rsidRPr="000E51D8">
        <w:rPr>
          <w:rStyle w:val="CharDivNo"/>
        </w:rPr>
        <w:t> </w:t>
      </w:r>
      <w:r w:rsidRPr="000E51D8">
        <w:rPr>
          <w:rStyle w:val="CharDivNo"/>
        </w:rPr>
        <w:t>5</w:t>
      </w:r>
      <w:r w:rsidRPr="000E51D8">
        <w:t>—</w:t>
      </w:r>
      <w:r w:rsidRPr="000E51D8">
        <w:rPr>
          <w:rStyle w:val="CharDivText"/>
        </w:rPr>
        <w:t>Appeals and review in relation to departure prohibition orders and departure authorisation certificates</w:t>
      </w:r>
      <w:bookmarkEnd w:id="610"/>
    </w:p>
    <w:p w:rsidR="00C51C69" w:rsidRPr="000E51D8" w:rsidRDefault="00C51C69" w:rsidP="00C51C69">
      <w:pPr>
        <w:pStyle w:val="ActHead5"/>
      </w:pPr>
      <w:bookmarkStart w:id="611" w:name="_Toc124515213"/>
      <w:r w:rsidRPr="000E51D8">
        <w:rPr>
          <w:rStyle w:val="CharSectno"/>
        </w:rPr>
        <w:t>1252</w:t>
      </w:r>
      <w:r w:rsidRPr="000E51D8">
        <w:t xml:space="preserve">  Appeals to courts against making of departure prohibition orders</w:t>
      </w:r>
      <w:bookmarkEnd w:id="611"/>
    </w:p>
    <w:p w:rsidR="00C51C69" w:rsidRPr="000E51D8" w:rsidRDefault="00C51C69" w:rsidP="00C51C69">
      <w:pPr>
        <w:pStyle w:val="subsection"/>
      </w:pPr>
      <w:r w:rsidRPr="000E51D8">
        <w:tab/>
        <w:t>(1)</w:t>
      </w:r>
      <w:r w:rsidRPr="000E51D8">
        <w:tab/>
        <w:t xml:space="preserve">A person aggrieved by the making of a departure prohibition order may appeal to the Federal Court of Australia or the </w:t>
      </w:r>
      <w:r w:rsidR="00045544" w:rsidRPr="000E51D8">
        <w:t>Federal Circuit and Family Court of Australia (Division 2)</w:t>
      </w:r>
      <w:r w:rsidRPr="000E51D8">
        <w:t xml:space="preserve"> against the making of the order.</w:t>
      </w:r>
    </w:p>
    <w:p w:rsidR="00C51C69" w:rsidRPr="000E51D8" w:rsidRDefault="00C51C69" w:rsidP="00C51C69">
      <w:pPr>
        <w:pStyle w:val="subsection"/>
      </w:pPr>
      <w:r w:rsidRPr="000E51D8">
        <w:tab/>
        <w:t>(2)</w:t>
      </w:r>
      <w:r w:rsidRPr="000E51D8">
        <w:tab/>
        <w:t>This section has effect subject to Chapter III of the Constitution.</w:t>
      </w:r>
    </w:p>
    <w:p w:rsidR="00C51C69" w:rsidRPr="000E51D8" w:rsidRDefault="00C51C69" w:rsidP="00C51C69">
      <w:pPr>
        <w:pStyle w:val="ActHead5"/>
      </w:pPr>
      <w:bookmarkStart w:id="612" w:name="_Toc124515214"/>
      <w:r w:rsidRPr="000E51D8">
        <w:rPr>
          <w:rStyle w:val="CharSectno"/>
        </w:rPr>
        <w:t>1253</w:t>
      </w:r>
      <w:r w:rsidRPr="000E51D8">
        <w:t xml:space="preserve">  Jurisdiction of courts</w:t>
      </w:r>
      <w:bookmarkEnd w:id="612"/>
    </w:p>
    <w:p w:rsidR="00C51C69" w:rsidRPr="000E51D8" w:rsidRDefault="00C51C69" w:rsidP="00C51C69">
      <w:pPr>
        <w:pStyle w:val="subsection"/>
      </w:pPr>
      <w:r w:rsidRPr="000E51D8">
        <w:tab/>
      </w:r>
      <w:r w:rsidRPr="000E51D8">
        <w:tab/>
        <w:t xml:space="preserve">The jurisdiction of a court under </w:t>
      </w:r>
      <w:r w:rsidR="00A93C2F" w:rsidRPr="000E51D8">
        <w:t>section 1</w:t>
      </w:r>
      <w:r w:rsidRPr="000E51D8">
        <w:t>252 must be exercised by a single Judge.</w:t>
      </w:r>
    </w:p>
    <w:p w:rsidR="00C51C69" w:rsidRPr="000E51D8" w:rsidRDefault="00C51C69" w:rsidP="00C51C69">
      <w:pPr>
        <w:pStyle w:val="ActHead5"/>
      </w:pPr>
      <w:bookmarkStart w:id="613" w:name="_Toc124515215"/>
      <w:r w:rsidRPr="000E51D8">
        <w:rPr>
          <w:rStyle w:val="CharSectno"/>
        </w:rPr>
        <w:t>1254</w:t>
      </w:r>
      <w:r w:rsidRPr="000E51D8">
        <w:t xml:space="preserve">  Orders of court on appeal</w:t>
      </w:r>
      <w:bookmarkEnd w:id="613"/>
    </w:p>
    <w:p w:rsidR="00C51C69" w:rsidRPr="000E51D8" w:rsidRDefault="00C51C69" w:rsidP="00C51C69">
      <w:pPr>
        <w:pStyle w:val="subsection"/>
      </w:pPr>
      <w:r w:rsidRPr="000E51D8">
        <w:tab/>
      </w:r>
      <w:r w:rsidRPr="000E51D8">
        <w:tab/>
        <w:t xml:space="preserve">A court hearing an appeal under </w:t>
      </w:r>
      <w:r w:rsidR="00A93C2F" w:rsidRPr="000E51D8">
        <w:t>section 1</w:t>
      </w:r>
      <w:r w:rsidRPr="000E51D8">
        <w:t>252 against the making of a departure prohibition order may, in its discretion:</w:t>
      </w:r>
    </w:p>
    <w:p w:rsidR="00C51C69" w:rsidRPr="000E51D8" w:rsidRDefault="00C51C69" w:rsidP="00C51C69">
      <w:pPr>
        <w:pStyle w:val="paragraph"/>
      </w:pPr>
      <w:r w:rsidRPr="000E51D8">
        <w:tab/>
        <w:t>(a)</w:t>
      </w:r>
      <w:r w:rsidRPr="000E51D8">
        <w:tab/>
        <w:t>make an order setting aside the order; or</w:t>
      </w:r>
    </w:p>
    <w:p w:rsidR="00C51C69" w:rsidRPr="000E51D8" w:rsidRDefault="00C51C69" w:rsidP="00C51C69">
      <w:pPr>
        <w:pStyle w:val="paragraph"/>
      </w:pPr>
      <w:r w:rsidRPr="000E51D8">
        <w:tab/>
        <w:t>(b)</w:t>
      </w:r>
      <w:r w:rsidRPr="000E51D8">
        <w:tab/>
        <w:t>dismiss the appeal.</w:t>
      </w:r>
    </w:p>
    <w:p w:rsidR="00C51C69" w:rsidRPr="000E51D8" w:rsidRDefault="00C51C69" w:rsidP="00C51C69">
      <w:pPr>
        <w:pStyle w:val="ActHead5"/>
      </w:pPr>
      <w:bookmarkStart w:id="614" w:name="_Toc124515216"/>
      <w:r w:rsidRPr="000E51D8">
        <w:rPr>
          <w:rStyle w:val="CharSectno"/>
        </w:rPr>
        <w:t>1255</w:t>
      </w:r>
      <w:r w:rsidRPr="000E51D8">
        <w:t xml:space="preserve">  Review of decisions</w:t>
      </w:r>
      <w:bookmarkEnd w:id="614"/>
    </w:p>
    <w:p w:rsidR="00C51C69" w:rsidRPr="000E51D8" w:rsidRDefault="00C51C69" w:rsidP="00C51C69">
      <w:pPr>
        <w:pStyle w:val="subsection"/>
      </w:pPr>
      <w:r w:rsidRPr="000E51D8">
        <w:tab/>
        <w:t>(1)</w:t>
      </w:r>
      <w:r w:rsidRPr="000E51D8">
        <w:tab/>
        <w:t xml:space="preserve">Applications may be made to the Administrative Appeals Tribunal for review of a decision of the Secretary under </w:t>
      </w:r>
      <w:r w:rsidR="00A93C2F" w:rsidRPr="000E51D8">
        <w:t>section 1</w:t>
      </w:r>
      <w:r w:rsidRPr="000E51D8">
        <w:t>244, 1247 or 1248.</w:t>
      </w:r>
    </w:p>
    <w:p w:rsidR="00C51C69" w:rsidRPr="000E51D8" w:rsidRDefault="00C51C69" w:rsidP="00C51C69">
      <w:pPr>
        <w:pStyle w:val="subsection"/>
      </w:pPr>
      <w:r w:rsidRPr="000E51D8">
        <w:tab/>
        <w:t>(2)</w:t>
      </w:r>
      <w:r w:rsidRPr="000E51D8">
        <w:tab/>
        <w:t>Despite any provision of Parts</w:t>
      </w:r>
      <w:r w:rsidR="00D634E3" w:rsidRPr="000E51D8">
        <w:t> </w:t>
      </w:r>
      <w:r w:rsidRPr="000E51D8">
        <w:t>4 and 4A of the Administration Act, those Parts do not apply in relation to any decision of the Secretary under this Part.</w:t>
      </w:r>
    </w:p>
    <w:p w:rsidR="00C51C69" w:rsidRPr="000E51D8" w:rsidRDefault="00C51C69" w:rsidP="00991EA2">
      <w:pPr>
        <w:pStyle w:val="ActHead3"/>
        <w:pageBreakBefore/>
      </w:pPr>
      <w:bookmarkStart w:id="615" w:name="_Toc124515217"/>
      <w:r w:rsidRPr="000E51D8">
        <w:rPr>
          <w:rStyle w:val="CharDivNo"/>
        </w:rPr>
        <w:lastRenderedPageBreak/>
        <w:t>Division</w:t>
      </w:r>
      <w:r w:rsidR="00D634E3" w:rsidRPr="000E51D8">
        <w:rPr>
          <w:rStyle w:val="CharDivNo"/>
        </w:rPr>
        <w:t> </w:t>
      </w:r>
      <w:r w:rsidRPr="000E51D8">
        <w:rPr>
          <w:rStyle w:val="CharDivNo"/>
        </w:rPr>
        <w:t>6</w:t>
      </w:r>
      <w:r w:rsidRPr="000E51D8">
        <w:t>—</w:t>
      </w:r>
      <w:r w:rsidRPr="000E51D8">
        <w:rPr>
          <w:rStyle w:val="CharDivText"/>
        </w:rPr>
        <w:t>Enforcement</w:t>
      </w:r>
      <w:bookmarkEnd w:id="615"/>
    </w:p>
    <w:p w:rsidR="00C51C69" w:rsidRPr="000E51D8" w:rsidRDefault="00C51C69" w:rsidP="00C51C69">
      <w:pPr>
        <w:pStyle w:val="ActHead5"/>
      </w:pPr>
      <w:bookmarkStart w:id="616" w:name="_Toc124515218"/>
      <w:r w:rsidRPr="000E51D8">
        <w:rPr>
          <w:rStyle w:val="CharSectno"/>
        </w:rPr>
        <w:t>1256</w:t>
      </w:r>
      <w:r w:rsidRPr="000E51D8">
        <w:t xml:space="preserve">  Powers of officers of Customs and members of the Australian Federal Police</w:t>
      </w:r>
      <w:bookmarkEnd w:id="616"/>
    </w:p>
    <w:p w:rsidR="00C51C69" w:rsidRPr="000E51D8" w:rsidRDefault="00C51C69" w:rsidP="00C51C69">
      <w:pPr>
        <w:pStyle w:val="subsection"/>
      </w:pPr>
      <w:r w:rsidRPr="000E51D8">
        <w:tab/>
        <w:t>(1)</w:t>
      </w:r>
      <w:r w:rsidRPr="000E51D8">
        <w:tab/>
        <w:t xml:space="preserve">This section applies if an officer (within the meaning of the </w:t>
      </w:r>
      <w:r w:rsidRPr="000E51D8">
        <w:rPr>
          <w:i/>
        </w:rPr>
        <w:t>Customs Act 1901</w:t>
      </w:r>
      <w:r w:rsidRPr="000E51D8">
        <w:t>), or a member of the Australian Federal Police, believes on reasonable grounds that:</w:t>
      </w:r>
    </w:p>
    <w:p w:rsidR="00C51C69" w:rsidRPr="000E51D8" w:rsidRDefault="00C51C69" w:rsidP="00C51C69">
      <w:pPr>
        <w:pStyle w:val="paragraph"/>
      </w:pPr>
      <w:r w:rsidRPr="000E51D8">
        <w:tab/>
        <w:t>(a)</w:t>
      </w:r>
      <w:r w:rsidRPr="000E51D8">
        <w:tab/>
        <w:t xml:space="preserve">a person is about to depart from </w:t>
      </w:r>
      <w:smartTag w:uri="urn:schemas-microsoft-com:office:smarttags" w:element="country-region">
        <w:smartTag w:uri="urn:schemas-microsoft-com:office:smarttags" w:element="place">
          <w:r w:rsidRPr="000E51D8">
            <w:t>Australia</w:t>
          </w:r>
        </w:smartTag>
      </w:smartTag>
      <w:r w:rsidRPr="000E51D8">
        <w:t xml:space="preserve"> for a foreign country; and</w:t>
      </w:r>
    </w:p>
    <w:p w:rsidR="00C51C69" w:rsidRPr="000E51D8" w:rsidRDefault="00C51C69" w:rsidP="00C51C69">
      <w:pPr>
        <w:pStyle w:val="paragraph"/>
      </w:pPr>
      <w:r w:rsidRPr="000E51D8">
        <w:tab/>
        <w:t>(b)</w:t>
      </w:r>
      <w:r w:rsidRPr="000E51D8">
        <w:tab/>
        <w:t>a departure prohibition order in respect of the person is in force; and</w:t>
      </w:r>
    </w:p>
    <w:p w:rsidR="00C51C69" w:rsidRPr="000E51D8" w:rsidRDefault="00C51C69" w:rsidP="00C51C69">
      <w:pPr>
        <w:pStyle w:val="paragraph"/>
      </w:pPr>
      <w:r w:rsidRPr="000E51D8">
        <w:tab/>
        <w:t>(c)</w:t>
      </w:r>
      <w:r w:rsidRPr="000E51D8">
        <w:tab/>
        <w:t>the person’s departure is not authorised by a departure authorisation certificate.</w:t>
      </w:r>
    </w:p>
    <w:p w:rsidR="00C51C69" w:rsidRPr="000E51D8" w:rsidRDefault="00C51C69" w:rsidP="00C51C69">
      <w:pPr>
        <w:pStyle w:val="subsection"/>
      </w:pPr>
      <w:r w:rsidRPr="000E51D8">
        <w:tab/>
        <w:t>(2)</w:t>
      </w:r>
      <w:r w:rsidRPr="000E51D8">
        <w:tab/>
        <w:t>The officer or member may:</w:t>
      </w:r>
    </w:p>
    <w:p w:rsidR="00C51C69" w:rsidRPr="000E51D8" w:rsidRDefault="00C51C69" w:rsidP="00C51C69">
      <w:pPr>
        <w:pStyle w:val="paragraph"/>
      </w:pPr>
      <w:r w:rsidRPr="000E51D8">
        <w:tab/>
        <w:t>(a)</w:t>
      </w:r>
      <w:r w:rsidRPr="000E51D8">
        <w:tab/>
        <w:t>take such steps as are reasonably necessary to prevent the person’s departure, including, but not limited to, steps to prevent the person going on board, or to remove the person from, a vessel or aircraft in which the officer or member believes on reasonable grounds the departure will take place; and</w:t>
      </w:r>
    </w:p>
    <w:p w:rsidR="00C51C69" w:rsidRPr="000E51D8" w:rsidRDefault="00C51C69" w:rsidP="00C51C69">
      <w:pPr>
        <w:pStyle w:val="paragraph"/>
      </w:pPr>
      <w:r w:rsidRPr="000E51D8">
        <w:tab/>
        <w:t>(b)</w:t>
      </w:r>
      <w:r w:rsidRPr="000E51D8">
        <w:tab/>
        <w:t>require the person to answer questions or produce documents to the officer or member for the purposes of working out whether:</w:t>
      </w:r>
    </w:p>
    <w:p w:rsidR="00C51C69" w:rsidRPr="000E51D8" w:rsidRDefault="00C51C69" w:rsidP="00C51C69">
      <w:pPr>
        <w:pStyle w:val="paragraphsub"/>
      </w:pPr>
      <w:r w:rsidRPr="000E51D8">
        <w:tab/>
        <w:t>(i)</w:t>
      </w:r>
      <w:r w:rsidRPr="000E51D8">
        <w:tab/>
        <w:t>a departure prohibition order in respect of the person is in force; and</w:t>
      </w:r>
    </w:p>
    <w:p w:rsidR="00C51C69" w:rsidRPr="000E51D8" w:rsidRDefault="00C51C69" w:rsidP="00C51C69">
      <w:pPr>
        <w:pStyle w:val="paragraphsub"/>
      </w:pPr>
      <w:r w:rsidRPr="000E51D8">
        <w:tab/>
        <w:t>(ii)</w:t>
      </w:r>
      <w:r w:rsidRPr="000E51D8">
        <w:tab/>
        <w:t>if such an order in respect of the person is in force—whether the person’s departure is authorised by a departure authorisation certificate.</w:t>
      </w:r>
    </w:p>
    <w:p w:rsidR="00C51C69" w:rsidRPr="000E51D8" w:rsidRDefault="00C51C69" w:rsidP="00C51C69">
      <w:pPr>
        <w:pStyle w:val="subsection"/>
      </w:pPr>
      <w:r w:rsidRPr="000E51D8">
        <w:tab/>
        <w:t>(3)</w:t>
      </w:r>
      <w:r w:rsidRPr="000E51D8">
        <w:tab/>
        <w:t>A person commits an offence if:</w:t>
      </w:r>
    </w:p>
    <w:p w:rsidR="00C51C69" w:rsidRPr="000E51D8" w:rsidRDefault="00C51C69" w:rsidP="00C51C69">
      <w:pPr>
        <w:pStyle w:val="paragraph"/>
      </w:pPr>
      <w:r w:rsidRPr="000E51D8">
        <w:tab/>
        <w:t>(a)</w:t>
      </w:r>
      <w:r w:rsidRPr="000E51D8">
        <w:tab/>
        <w:t xml:space="preserve">the person is subject to a requirement under </w:t>
      </w:r>
      <w:r w:rsidR="00D634E3" w:rsidRPr="000E51D8">
        <w:t>paragraph (</w:t>
      </w:r>
      <w:r w:rsidRPr="000E51D8">
        <w:t>2)(b); and</w:t>
      </w:r>
    </w:p>
    <w:p w:rsidR="00C51C69" w:rsidRPr="000E51D8" w:rsidRDefault="00C51C69" w:rsidP="00C51C69">
      <w:pPr>
        <w:pStyle w:val="paragraph"/>
      </w:pPr>
      <w:r w:rsidRPr="000E51D8">
        <w:tab/>
        <w:t>(b)</w:t>
      </w:r>
      <w:r w:rsidRPr="000E51D8">
        <w:tab/>
        <w:t>the person refuses or fails to comply with the requirement.</w:t>
      </w:r>
    </w:p>
    <w:p w:rsidR="00C51C69" w:rsidRPr="000E51D8" w:rsidRDefault="00C51C69" w:rsidP="00C51C69">
      <w:pPr>
        <w:pStyle w:val="Penalty"/>
      </w:pPr>
      <w:r w:rsidRPr="000E51D8">
        <w:lastRenderedPageBreak/>
        <w:t>Penalty:</w:t>
      </w:r>
      <w:r w:rsidRPr="000E51D8">
        <w:tab/>
        <w:t>30 penalty units.</w:t>
      </w:r>
    </w:p>
    <w:p w:rsidR="00C51C69" w:rsidRPr="000E51D8" w:rsidRDefault="00C51C69" w:rsidP="00C51C69">
      <w:pPr>
        <w:pStyle w:val="subsection"/>
      </w:pPr>
      <w:r w:rsidRPr="000E51D8">
        <w:tab/>
        <w:t>(4)</w:t>
      </w:r>
      <w:r w:rsidRPr="000E51D8">
        <w:tab/>
      </w:r>
      <w:r w:rsidR="00D634E3" w:rsidRPr="000E51D8">
        <w:t>Subsection (</w:t>
      </w:r>
      <w:r w:rsidRPr="000E51D8">
        <w:t>3) does not apply if the person answers the question or produces the document to the extent that the person is capable of answering the question or producing the document.</w:t>
      </w:r>
    </w:p>
    <w:p w:rsidR="00C51C69" w:rsidRPr="000E51D8" w:rsidRDefault="00C51C69" w:rsidP="00C51C69">
      <w:pPr>
        <w:pStyle w:val="notetext"/>
      </w:pPr>
      <w:r w:rsidRPr="000E51D8">
        <w:t>Note:</w:t>
      </w:r>
      <w:r w:rsidRPr="000E51D8">
        <w:tab/>
        <w:t xml:space="preserve">A defendant bears an evidential burden in relation to the matters mentioned in </w:t>
      </w:r>
      <w:r w:rsidR="00D634E3" w:rsidRPr="000E51D8">
        <w:t>subsection (</w:t>
      </w:r>
      <w:r w:rsidRPr="000E51D8">
        <w:t xml:space="preserve">4): see </w:t>
      </w:r>
      <w:r w:rsidR="004E3300" w:rsidRPr="000E51D8">
        <w:t>subsection 1</w:t>
      </w:r>
      <w:r w:rsidRPr="000E51D8">
        <w:t xml:space="preserve">3.3(3) of the </w:t>
      </w:r>
      <w:r w:rsidRPr="000E51D8">
        <w:rPr>
          <w:i/>
        </w:rPr>
        <w:t>Criminal Code</w:t>
      </w:r>
      <w:r w:rsidRPr="000E51D8">
        <w:t>.</w:t>
      </w:r>
    </w:p>
    <w:p w:rsidR="00C51C69" w:rsidRPr="000E51D8" w:rsidRDefault="00C51C69" w:rsidP="00C51C69">
      <w:pPr>
        <w:pStyle w:val="ActHead5"/>
      </w:pPr>
      <w:bookmarkStart w:id="617" w:name="_Toc124515219"/>
      <w:r w:rsidRPr="000E51D8">
        <w:rPr>
          <w:rStyle w:val="CharSectno"/>
        </w:rPr>
        <w:t>1257</w:t>
      </w:r>
      <w:r w:rsidRPr="000E51D8">
        <w:t xml:space="preserve">  Privilege against self</w:t>
      </w:r>
      <w:r w:rsidR="00491F1A">
        <w:noBreakHyphen/>
      </w:r>
      <w:r w:rsidRPr="000E51D8">
        <w:t>incrimination</w:t>
      </w:r>
      <w:bookmarkEnd w:id="617"/>
    </w:p>
    <w:p w:rsidR="00C51C69" w:rsidRPr="000E51D8" w:rsidRDefault="00C51C69" w:rsidP="00C51C69">
      <w:pPr>
        <w:pStyle w:val="subsection"/>
      </w:pPr>
      <w:r w:rsidRPr="000E51D8">
        <w:tab/>
        <w:t>(1)</w:t>
      </w:r>
      <w:r w:rsidRPr="000E51D8">
        <w:tab/>
        <w:t>An individual is not excused from answering a question, or producing a document, under paragraph</w:t>
      </w:r>
      <w:r w:rsidR="00D634E3" w:rsidRPr="000E51D8">
        <w:t> </w:t>
      </w:r>
      <w:r w:rsidRPr="000E51D8">
        <w:t>1256(2)(b) on the ground that the answer to the question or the production of the document might tend to incriminate the individual or expose the individual to a penalty.</w:t>
      </w:r>
    </w:p>
    <w:p w:rsidR="00C51C69" w:rsidRPr="000E51D8" w:rsidRDefault="00C51C69" w:rsidP="00C51C69">
      <w:pPr>
        <w:pStyle w:val="subsection"/>
      </w:pPr>
      <w:r w:rsidRPr="000E51D8">
        <w:tab/>
        <w:t>(2)</w:t>
      </w:r>
      <w:r w:rsidRPr="000E51D8">
        <w:tab/>
        <w:t>However:</w:t>
      </w:r>
    </w:p>
    <w:p w:rsidR="00C51C69" w:rsidRPr="000E51D8" w:rsidRDefault="00C51C69" w:rsidP="00C51C69">
      <w:pPr>
        <w:pStyle w:val="paragraph"/>
      </w:pPr>
      <w:r w:rsidRPr="000E51D8">
        <w:tab/>
        <w:t>(a)</w:t>
      </w:r>
      <w:r w:rsidRPr="000E51D8">
        <w:tab/>
        <w:t>the answer given or document produced; and</w:t>
      </w:r>
    </w:p>
    <w:p w:rsidR="00C51C69" w:rsidRPr="000E51D8" w:rsidRDefault="00C51C69" w:rsidP="00C51C69">
      <w:pPr>
        <w:pStyle w:val="paragraph"/>
      </w:pPr>
      <w:r w:rsidRPr="000E51D8">
        <w:tab/>
        <w:t>(b)</w:t>
      </w:r>
      <w:r w:rsidRPr="000E51D8">
        <w:tab/>
      </w:r>
      <w:r w:rsidRPr="000E51D8">
        <w:rPr>
          <w:iCs/>
        </w:rPr>
        <w:t>answering the question or producing the document</w:t>
      </w:r>
      <w:r w:rsidRPr="000E51D8">
        <w:t>; and</w:t>
      </w:r>
    </w:p>
    <w:p w:rsidR="00C51C69" w:rsidRPr="000E51D8" w:rsidRDefault="00C51C69" w:rsidP="00C51C69">
      <w:pPr>
        <w:pStyle w:val="paragraph"/>
      </w:pPr>
      <w:r w:rsidRPr="000E51D8">
        <w:tab/>
        <w:t>(c)</w:t>
      </w:r>
      <w:r w:rsidRPr="000E51D8">
        <w:tab/>
        <w:t xml:space="preserve">any information, document or thing obtained as a direct or indirect consequence of </w:t>
      </w:r>
      <w:r w:rsidRPr="000E51D8">
        <w:rPr>
          <w:iCs/>
        </w:rPr>
        <w:t>the answering of the question or producing the document</w:t>
      </w:r>
      <w:r w:rsidRPr="000E51D8">
        <w:t>;</w:t>
      </w:r>
    </w:p>
    <w:p w:rsidR="00C51C69" w:rsidRPr="000E51D8" w:rsidRDefault="00C51C69" w:rsidP="00C51C69">
      <w:pPr>
        <w:pStyle w:val="subsection2"/>
      </w:pPr>
      <w:r w:rsidRPr="000E51D8">
        <w:t xml:space="preserve">are not admissible in evidence against the individual in any criminal proceedings, other than proceedings under </w:t>
      </w:r>
      <w:r w:rsidR="00A93C2F" w:rsidRPr="000E51D8">
        <w:t>section 1</w:t>
      </w:r>
      <w:r w:rsidRPr="000E51D8">
        <w:t xml:space="preserve">37.1 or 137.2 of the </w:t>
      </w:r>
      <w:r w:rsidRPr="000E51D8">
        <w:rPr>
          <w:i/>
        </w:rPr>
        <w:t>Criminal Code</w:t>
      </w:r>
      <w:r w:rsidRPr="000E51D8">
        <w:t xml:space="preserve"> in relation to answering the question or producing the document.</w:t>
      </w:r>
    </w:p>
    <w:p w:rsidR="00C51C69" w:rsidRPr="000E51D8" w:rsidRDefault="00C51C69" w:rsidP="00C51C69">
      <w:pPr>
        <w:pStyle w:val="ActHead5"/>
      </w:pPr>
      <w:bookmarkStart w:id="618" w:name="_Toc124515220"/>
      <w:r w:rsidRPr="000E51D8">
        <w:rPr>
          <w:rStyle w:val="CharSectno"/>
        </w:rPr>
        <w:t>1258</w:t>
      </w:r>
      <w:r w:rsidRPr="000E51D8">
        <w:t xml:space="preserve">  Production of authority to depart</w:t>
      </w:r>
      <w:bookmarkEnd w:id="618"/>
    </w:p>
    <w:p w:rsidR="00C51C69" w:rsidRPr="000E51D8" w:rsidRDefault="00C51C69" w:rsidP="00C51C69">
      <w:pPr>
        <w:pStyle w:val="subsection"/>
      </w:pPr>
      <w:r w:rsidRPr="000E51D8">
        <w:tab/>
        <w:t>(1)</w:t>
      </w:r>
      <w:r w:rsidRPr="000E51D8">
        <w:tab/>
        <w:t>If:</w:t>
      </w:r>
    </w:p>
    <w:p w:rsidR="00C51C69" w:rsidRPr="000E51D8" w:rsidRDefault="00C51C69" w:rsidP="00C51C69">
      <w:pPr>
        <w:pStyle w:val="paragraph"/>
      </w:pPr>
      <w:r w:rsidRPr="000E51D8">
        <w:tab/>
        <w:t>(a)</w:t>
      </w:r>
      <w:r w:rsidRPr="000E51D8">
        <w:tab/>
        <w:t>a departure prohibition order in respect of a person is in force; and</w:t>
      </w:r>
    </w:p>
    <w:p w:rsidR="00C51C69" w:rsidRPr="000E51D8" w:rsidRDefault="00C51C69" w:rsidP="00C51C69">
      <w:pPr>
        <w:pStyle w:val="paragraph"/>
      </w:pPr>
      <w:r w:rsidRPr="000E51D8">
        <w:tab/>
        <w:t>(b)</w:t>
      </w:r>
      <w:r w:rsidRPr="000E51D8">
        <w:tab/>
        <w:t xml:space="preserve">the person is about to depart from </w:t>
      </w:r>
      <w:smartTag w:uri="urn:schemas-microsoft-com:office:smarttags" w:element="country-region">
        <w:smartTag w:uri="urn:schemas-microsoft-com:office:smarttags" w:element="place">
          <w:r w:rsidRPr="000E51D8">
            <w:t>Australia</w:t>
          </w:r>
        </w:smartTag>
      </w:smartTag>
      <w:r w:rsidRPr="000E51D8">
        <w:t xml:space="preserve"> for a foreign country; and</w:t>
      </w:r>
    </w:p>
    <w:p w:rsidR="00C51C69" w:rsidRPr="000E51D8" w:rsidRDefault="00C51C69" w:rsidP="00C51C69">
      <w:pPr>
        <w:pStyle w:val="paragraph"/>
      </w:pPr>
      <w:r w:rsidRPr="000E51D8">
        <w:tab/>
        <w:t>(c)</w:t>
      </w:r>
      <w:r w:rsidRPr="000E51D8">
        <w:tab/>
        <w:t>the person’s departure is authorised by a departure authorisation certificate;</w:t>
      </w:r>
    </w:p>
    <w:p w:rsidR="00C51C69" w:rsidRPr="000E51D8" w:rsidRDefault="00C51C69" w:rsidP="00C51C69">
      <w:pPr>
        <w:pStyle w:val="subsection2"/>
      </w:pPr>
      <w:r w:rsidRPr="000E51D8">
        <w:lastRenderedPageBreak/>
        <w:t xml:space="preserve">an officer (within the meaning of the </w:t>
      </w:r>
      <w:r w:rsidRPr="000E51D8">
        <w:rPr>
          <w:i/>
        </w:rPr>
        <w:t>Customs Act 1901</w:t>
      </w:r>
      <w:r w:rsidRPr="000E51D8">
        <w:t>), or a member of the Australian Federal Police, may request the person to give a copy of the certificate to the officer or member for inspection.</w:t>
      </w:r>
    </w:p>
    <w:p w:rsidR="00C51C69" w:rsidRPr="000E51D8" w:rsidRDefault="00C51C69" w:rsidP="00C51C69">
      <w:pPr>
        <w:pStyle w:val="subsection"/>
      </w:pPr>
      <w:r w:rsidRPr="000E51D8">
        <w:tab/>
        <w:t>(2)</w:t>
      </w:r>
      <w:r w:rsidRPr="000E51D8">
        <w:tab/>
        <w:t>A person commits an offence of strict liability if:</w:t>
      </w:r>
    </w:p>
    <w:p w:rsidR="00C51C69" w:rsidRPr="000E51D8" w:rsidRDefault="00C51C69" w:rsidP="00C51C69">
      <w:pPr>
        <w:pStyle w:val="paragraph"/>
      </w:pPr>
      <w:r w:rsidRPr="000E51D8">
        <w:tab/>
        <w:t>(a)</w:t>
      </w:r>
      <w:r w:rsidRPr="000E51D8">
        <w:tab/>
        <w:t xml:space="preserve">an officer (within the meaning of the </w:t>
      </w:r>
      <w:r w:rsidRPr="000E51D8">
        <w:rPr>
          <w:i/>
        </w:rPr>
        <w:t>Customs Act 1901</w:t>
      </w:r>
      <w:r w:rsidRPr="000E51D8">
        <w:t xml:space="preserve">), or a member of the Australian Federal Police, has made a request of the person under </w:t>
      </w:r>
      <w:r w:rsidR="00D634E3" w:rsidRPr="000E51D8">
        <w:t>subsection (</w:t>
      </w:r>
      <w:r w:rsidRPr="000E51D8">
        <w:t>1); and</w:t>
      </w:r>
    </w:p>
    <w:p w:rsidR="00C51C69" w:rsidRPr="000E51D8" w:rsidRDefault="00C51C69" w:rsidP="00C51C69">
      <w:pPr>
        <w:pStyle w:val="paragraph"/>
      </w:pPr>
      <w:r w:rsidRPr="000E51D8">
        <w:tab/>
        <w:t>(b)</w:t>
      </w:r>
      <w:r w:rsidRPr="000E51D8">
        <w:tab/>
        <w:t>the person refuses or fails to comply with the request.</w:t>
      </w:r>
    </w:p>
    <w:p w:rsidR="00C51C69" w:rsidRPr="000E51D8" w:rsidRDefault="00C51C69" w:rsidP="00C51C69">
      <w:pPr>
        <w:pStyle w:val="Penalty"/>
      </w:pPr>
      <w:r w:rsidRPr="000E51D8">
        <w:t>Penalty for contravention of this subsection:</w:t>
      </w:r>
      <w:r w:rsidRPr="000E51D8">
        <w:tab/>
        <w:t>5 penalty units.</w:t>
      </w:r>
    </w:p>
    <w:p w:rsidR="00C51C69" w:rsidRPr="000E51D8" w:rsidRDefault="00C51C69" w:rsidP="00991EA2">
      <w:pPr>
        <w:pStyle w:val="ActHead3"/>
        <w:pageBreakBefore/>
      </w:pPr>
      <w:bookmarkStart w:id="619" w:name="_Toc124515221"/>
      <w:r w:rsidRPr="000E51D8">
        <w:rPr>
          <w:rStyle w:val="CharDivNo"/>
        </w:rPr>
        <w:lastRenderedPageBreak/>
        <w:t>Division</w:t>
      </w:r>
      <w:r w:rsidR="00D634E3" w:rsidRPr="000E51D8">
        <w:rPr>
          <w:rStyle w:val="CharDivNo"/>
        </w:rPr>
        <w:t> </w:t>
      </w:r>
      <w:r w:rsidRPr="000E51D8">
        <w:rPr>
          <w:rStyle w:val="CharDivNo"/>
        </w:rPr>
        <w:t>7</w:t>
      </w:r>
      <w:r w:rsidRPr="000E51D8">
        <w:t>—</w:t>
      </w:r>
      <w:r w:rsidRPr="000E51D8">
        <w:rPr>
          <w:rStyle w:val="CharDivText"/>
        </w:rPr>
        <w:t>Interpretation</w:t>
      </w:r>
      <w:bookmarkEnd w:id="619"/>
    </w:p>
    <w:p w:rsidR="00C51C69" w:rsidRPr="000E51D8" w:rsidRDefault="00C51C69" w:rsidP="00C51C69">
      <w:pPr>
        <w:pStyle w:val="ActHead5"/>
      </w:pPr>
      <w:bookmarkStart w:id="620" w:name="_Toc124515222"/>
      <w:r w:rsidRPr="000E51D8">
        <w:rPr>
          <w:rStyle w:val="CharSectno"/>
        </w:rPr>
        <w:t>1259</w:t>
      </w:r>
      <w:r w:rsidRPr="000E51D8">
        <w:t xml:space="preserve">  Interpretation—departure from </w:t>
      </w:r>
      <w:smartTag w:uri="urn:schemas-microsoft-com:office:smarttags" w:element="country-region">
        <w:smartTag w:uri="urn:schemas-microsoft-com:office:smarttags" w:element="place">
          <w:r w:rsidRPr="000E51D8">
            <w:t>Australia</w:t>
          </w:r>
        </w:smartTag>
      </w:smartTag>
      <w:r w:rsidRPr="000E51D8">
        <w:t xml:space="preserve"> for foreign country</w:t>
      </w:r>
      <w:bookmarkEnd w:id="620"/>
    </w:p>
    <w:p w:rsidR="00C51C69" w:rsidRPr="000E51D8" w:rsidRDefault="00C51C69" w:rsidP="00C51C69">
      <w:pPr>
        <w:pStyle w:val="subsection"/>
      </w:pPr>
      <w:r w:rsidRPr="000E51D8">
        <w:tab/>
      </w:r>
      <w:r w:rsidRPr="000E51D8">
        <w:tab/>
        <w:t xml:space="preserve">A reference in this Part to the departure of a person from </w:t>
      </w:r>
      <w:smartTag w:uri="urn:schemas-microsoft-com:office:smarttags" w:element="country-region">
        <w:smartTag w:uri="urn:schemas-microsoft-com:office:smarttags" w:element="place">
          <w:r w:rsidRPr="000E51D8">
            <w:t>Australia</w:t>
          </w:r>
        </w:smartTag>
      </w:smartTag>
      <w:r w:rsidRPr="000E51D8">
        <w:t xml:space="preserve"> for a foreign country is a reference to the departure of the person from </w:t>
      </w:r>
      <w:smartTag w:uri="urn:schemas-microsoft-com:office:smarttags" w:element="country-region">
        <w:smartTag w:uri="urn:schemas-microsoft-com:office:smarttags" w:element="place">
          <w:r w:rsidRPr="000E51D8">
            <w:t>Australia</w:t>
          </w:r>
        </w:smartTag>
      </w:smartTag>
      <w:r w:rsidRPr="000E51D8">
        <w:t xml:space="preserve"> for a foreign country, whether or not the person intends to return to </w:t>
      </w:r>
      <w:smartTag w:uri="urn:schemas-microsoft-com:office:smarttags" w:element="country-region">
        <w:smartTag w:uri="urn:schemas-microsoft-com:office:smarttags" w:element="place">
          <w:r w:rsidRPr="000E51D8">
            <w:t>Australia</w:t>
          </w:r>
        </w:smartTag>
      </w:smartTag>
      <w:r w:rsidRPr="000E51D8">
        <w:t>.</w:t>
      </w:r>
    </w:p>
    <w:p w:rsidR="00C51C69" w:rsidRPr="000E51D8" w:rsidRDefault="00C51C69" w:rsidP="00C51C69">
      <w:pPr>
        <w:pStyle w:val="ActHead5"/>
        <w:rPr>
          <w:i/>
        </w:rPr>
      </w:pPr>
      <w:bookmarkStart w:id="621" w:name="_Toc124515223"/>
      <w:r w:rsidRPr="000E51D8">
        <w:rPr>
          <w:rStyle w:val="CharSectno"/>
        </w:rPr>
        <w:t>1260</w:t>
      </w:r>
      <w:r w:rsidRPr="000E51D8">
        <w:t xml:space="preserve">  Meaning of </w:t>
      </w:r>
      <w:r w:rsidRPr="000E51D8">
        <w:rPr>
          <w:i/>
        </w:rPr>
        <w:t>Australia</w:t>
      </w:r>
      <w:bookmarkEnd w:id="621"/>
    </w:p>
    <w:p w:rsidR="00C51C69" w:rsidRPr="000E51D8" w:rsidRDefault="00C51C69" w:rsidP="00C51C69">
      <w:pPr>
        <w:pStyle w:val="subsection"/>
      </w:pPr>
      <w:r w:rsidRPr="000E51D8">
        <w:tab/>
        <w:t>(1)</w:t>
      </w:r>
      <w:r w:rsidRPr="000E51D8">
        <w:tab/>
        <w:t xml:space="preserve">For the purposes of this Part, </w:t>
      </w:r>
      <w:r w:rsidRPr="000E51D8">
        <w:rPr>
          <w:b/>
          <w:i/>
        </w:rPr>
        <w:t>Australia</w:t>
      </w:r>
      <w:r w:rsidRPr="000E51D8">
        <w:t>, when used in a geographical sense, includes the external Territories.</w:t>
      </w:r>
    </w:p>
    <w:p w:rsidR="00C51C69" w:rsidRPr="000E51D8" w:rsidRDefault="00C51C69" w:rsidP="00C51C69">
      <w:pPr>
        <w:pStyle w:val="subsection"/>
      </w:pPr>
      <w:r w:rsidRPr="000E51D8">
        <w:tab/>
        <w:t>(2)</w:t>
      </w:r>
      <w:r w:rsidRPr="000E51D8">
        <w:tab/>
        <w:t>For the purposes of this section:</w:t>
      </w:r>
    </w:p>
    <w:p w:rsidR="00C51C69" w:rsidRPr="000E51D8" w:rsidRDefault="00C51C69" w:rsidP="00C51C69">
      <w:pPr>
        <w:pStyle w:val="paragraph"/>
      </w:pPr>
      <w:r w:rsidRPr="000E51D8">
        <w:tab/>
        <w:t>(a)</w:t>
      </w:r>
      <w:r w:rsidRPr="000E51D8">
        <w:tab/>
        <w:t xml:space="preserve">the definition of </w:t>
      </w:r>
      <w:r w:rsidRPr="000E51D8">
        <w:rPr>
          <w:b/>
          <w:i/>
        </w:rPr>
        <w:t xml:space="preserve">external Territory </w:t>
      </w:r>
      <w:r w:rsidRPr="000E51D8">
        <w:t>in subsection</w:t>
      </w:r>
      <w:r w:rsidR="00D634E3" w:rsidRPr="000E51D8">
        <w:t> </w:t>
      </w:r>
      <w:r w:rsidRPr="000E51D8">
        <w:t>23(1) does not apply; and</w:t>
      </w:r>
    </w:p>
    <w:p w:rsidR="00C51C69" w:rsidRPr="000E51D8" w:rsidRDefault="00C51C69" w:rsidP="00C51C69">
      <w:pPr>
        <w:pStyle w:val="paragraph"/>
      </w:pPr>
      <w:r w:rsidRPr="000E51D8">
        <w:tab/>
        <w:t>(b)</w:t>
      </w:r>
      <w:r w:rsidRPr="000E51D8">
        <w:tab/>
      </w:r>
      <w:r w:rsidRPr="000E51D8">
        <w:rPr>
          <w:b/>
          <w:i/>
        </w:rPr>
        <w:t xml:space="preserve">external Territory </w:t>
      </w:r>
      <w:r w:rsidRPr="000E51D8">
        <w:t>has the meaning given by section</w:t>
      </w:r>
      <w:r w:rsidR="00D634E3" w:rsidRPr="000E51D8">
        <w:t> </w:t>
      </w:r>
      <w:r w:rsidRPr="000E51D8">
        <w:t xml:space="preserve">2B of the </w:t>
      </w:r>
      <w:r w:rsidRPr="000E51D8">
        <w:rPr>
          <w:i/>
        </w:rPr>
        <w:t>Acts Interpretation Act 1901</w:t>
      </w:r>
      <w:r w:rsidRPr="000E51D8">
        <w:t>.</w:t>
      </w:r>
    </w:p>
    <w:p w:rsidR="00E10E7B" w:rsidRPr="000E51D8" w:rsidRDefault="00E10E7B" w:rsidP="00E10E7B">
      <w:pPr>
        <w:rPr>
          <w:lang w:eastAsia="en-AU"/>
        </w:rPr>
        <w:sectPr w:rsidR="00E10E7B" w:rsidRPr="000E51D8" w:rsidSect="00963EE1">
          <w:headerReference w:type="even" r:id="rId128"/>
          <w:headerReference w:type="default" r:id="rId129"/>
          <w:footerReference w:type="even" r:id="rId130"/>
          <w:footerReference w:type="default" r:id="rId131"/>
          <w:headerReference w:type="first" r:id="rId132"/>
          <w:footerReference w:type="first" r:id="rId133"/>
          <w:type w:val="oddPage"/>
          <w:pgSz w:w="11907" w:h="16839"/>
          <w:pgMar w:top="2381" w:right="2410" w:bottom="4252" w:left="2410" w:header="720" w:footer="3402" w:gutter="0"/>
          <w:pgNumType w:start="1"/>
          <w:cols w:space="708"/>
          <w:docGrid w:linePitch="360"/>
        </w:sectPr>
      </w:pPr>
    </w:p>
    <w:p w:rsidR="001A6BA6" w:rsidRPr="000E51D8" w:rsidRDefault="001A6BA6" w:rsidP="001A6BA6">
      <w:pPr>
        <w:pStyle w:val="ActHead1"/>
        <w:pageBreakBefore/>
      </w:pPr>
      <w:bookmarkStart w:id="622" w:name="_Toc124515224"/>
      <w:r w:rsidRPr="000E51D8">
        <w:rPr>
          <w:rStyle w:val="CharChapNo"/>
        </w:rPr>
        <w:lastRenderedPageBreak/>
        <w:t>Chapter 6</w:t>
      </w:r>
      <w:r w:rsidRPr="000E51D8">
        <w:t>—</w:t>
      </w:r>
      <w:r w:rsidRPr="000E51D8">
        <w:rPr>
          <w:rStyle w:val="CharChapText"/>
        </w:rPr>
        <w:t>Modification of social security law</w:t>
      </w:r>
      <w:bookmarkEnd w:id="622"/>
    </w:p>
    <w:p w:rsidR="001A6BA6" w:rsidRPr="000E51D8" w:rsidRDefault="001A6BA6" w:rsidP="001A6BA6">
      <w:pPr>
        <w:pStyle w:val="Header"/>
      </w:pPr>
      <w:bookmarkStart w:id="623" w:name="f_Check_Lines_below"/>
      <w:bookmarkEnd w:id="623"/>
      <w:r w:rsidRPr="000E51D8">
        <w:rPr>
          <w:rStyle w:val="CharPartNo"/>
        </w:rPr>
        <w:t xml:space="preserve"> </w:t>
      </w:r>
      <w:r w:rsidRPr="000E51D8">
        <w:rPr>
          <w:rStyle w:val="CharPartText"/>
        </w:rPr>
        <w:t xml:space="preserve"> </w:t>
      </w:r>
    </w:p>
    <w:p w:rsidR="001A6BA6" w:rsidRPr="000E51D8" w:rsidRDefault="001A6BA6" w:rsidP="001A6BA6">
      <w:pPr>
        <w:pStyle w:val="Header"/>
      </w:pPr>
      <w:r w:rsidRPr="000E51D8">
        <w:rPr>
          <w:rStyle w:val="CharDivNo"/>
        </w:rPr>
        <w:t xml:space="preserve"> </w:t>
      </w:r>
      <w:r w:rsidRPr="000E51D8">
        <w:rPr>
          <w:rStyle w:val="CharDivText"/>
        </w:rPr>
        <w:t xml:space="preserve"> </w:t>
      </w:r>
    </w:p>
    <w:p w:rsidR="001A6BA6" w:rsidRPr="000E51D8" w:rsidRDefault="001A6BA6" w:rsidP="001A6BA6">
      <w:pPr>
        <w:pStyle w:val="ActHead5"/>
      </w:pPr>
      <w:bookmarkStart w:id="624" w:name="_Toc124515225"/>
      <w:r w:rsidRPr="000E51D8">
        <w:rPr>
          <w:rStyle w:val="CharSectno"/>
        </w:rPr>
        <w:t>1261</w:t>
      </w:r>
      <w:r w:rsidRPr="000E51D8">
        <w:t xml:space="preserve">  Simplified outline of this Chapter</w:t>
      </w:r>
      <w:bookmarkEnd w:id="624"/>
    </w:p>
    <w:p w:rsidR="001A6BA6" w:rsidRPr="000E51D8" w:rsidRDefault="001A6BA6" w:rsidP="001A6BA6">
      <w:pPr>
        <w:pStyle w:val="SOText"/>
      </w:pPr>
      <w:r w:rsidRPr="000E51D8">
        <w:t>The Minister may determine temporary modifications of the social security law in response to circumstances relating to the coronavirus known as COVID</w:t>
      </w:r>
      <w:r w:rsidR="00491F1A">
        <w:noBreakHyphen/>
      </w:r>
      <w:r w:rsidRPr="000E51D8">
        <w:t>19.</w:t>
      </w:r>
    </w:p>
    <w:p w:rsidR="001A6BA6" w:rsidRPr="000E51D8" w:rsidRDefault="001A6BA6" w:rsidP="001A6BA6">
      <w:pPr>
        <w:pStyle w:val="ActHead5"/>
      </w:pPr>
      <w:bookmarkStart w:id="625" w:name="_Toc124515226"/>
      <w:r w:rsidRPr="000E51D8">
        <w:rPr>
          <w:rStyle w:val="CharSectno"/>
        </w:rPr>
        <w:t>1262</w:t>
      </w:r>
      <w:r w:rsidRPr="000E51D8">
        <w:t xml:space="preserve">  Minister may determine modifications of social security law</w:t>
      </w:r>
      <w:bookmarkEnd w:id="625"/>
    </w:p>
    <w:p w:rsidR="001A6BA6" w:rsidRPr="000E51D8" w:rsidRDefault="001A6BA6" w:rsidP="001A6BA6">
      <w:pPr>
        <w:pStyle w:val="subsection"/>
      </w:pPr>
      <w:r w:rsidRPr="000E51D8">
        <w:tab/>
        <w:t>(1)</w:t>
      </w:r>
      <w:r w:rsidRPr="000E51D8">
        <w:tab/>
        <w:t>For any provision of the social security law covered by subsection (2), the Minister may, by legislative instrument, determine:</w:t>
      </w:r>
    </w:p>
    <w:p w:rsidR="001A6BA6" w:rsidRPr="000E51D8" w:rsidRDefault="001A6BA6" w:rsidP="001A6BA6">
      <w:pPr>
        <w:pStyle w:val="paragraph"/>
      </w:pPr>
      <w:r w:rsidRPr="000E51D8">
        <w:tab/>
        <w:t>(a)</w:t>
      </w:r>
      <w:r w:rsidRPr="000E51D8">
        <w:tab/>
        <w:t>that the provision is varied as specified in the determination; or</w:t>
      </w:r>
    </w:p>
    <w:p w:rsidR="001A6BA6" w:rsidRPr="000E51D8" w:rsidRDefault="001A6BA6" w:rsidP="001A6BA6">
      <w:pPr>
        <w:pStyle w:val="paragraph"/>
      </w:pPr>
      <w:r w:rsidRPr="000E51D8">
        <w:tab/>
        <w:t>(b)</w:t>
      </w:r>
      <w:r w:rsidRPr="000E51D8">
        <w:tab/>
        <w:t>that the provision does not apply; or</w:t>
      </w:r>
    </w:p>
    <w:p w:rsidR="001A6BA6" w:rsidRPr="000E51D8" w:rsidRDefault="001A6BA6" w:rsidP="001A6BA6">
      <w:pPr>
        <w:pStyle w:val="paragraph"/>
      </w:pPr>
      <w:r w:rsidRPr="000E51D8">
        <w:tab/>
        <w:t>(c)</w:t>
      </w:r>
      <w:r w:rsidRPr="000E51D8">
        <w:tab/>
        <w:t>that the provision does not apply and that another provision specified in the determination applies instead.</w:t>
      </w:r>
    </w:p>
    <w:p w:rsidR="001A6BA6" w:rsidRPr="000E51D8" w:rsidRDefault="001A6BA6" w:rsidP="001A6BA6">
      <w:pPr>
        <w:pStyle w:val="notetext"/>
      </w:pPr>
      <w:r w:rsidRPr="000E51D8">
        <w:t>Note:</w:t>
      </w:r>
      <w:r w:rsidRPr="000E51D8">
        <w:tab/>
        <w:t>Section 1263 deals with the period the determination is in force.</w:t>
      </w:r>
    </w:p>
    <w:p w:rsidR="001A6BA6" w:rsidRPr="000E51D8" w:rsidRDefault="001A6BA6" w:rsidP="001A6BA6">
      <w:pPr>
        <w:pStyle w:val="SubsectionHead"/>
      </w:pPr>
      <w:r w:rsidRPr="000E51D8">
        <w:t>Provisions able to be modified</w:t>
      </w:r>
    </w:p>
    <w:p w:rsidR="001A6BA6" w:rsidRPr="000E51D8" w:rsidRDefault="001A6BA6" w:rsidP="001A6BA6">
      <w:pPr>
        <w:pStyle w:val="subsection"/>
      </w:pPr>
      <w:r w:rsidRPr="000E51D8">
        <w:tab/>
        <w:t>(2)</w:t>
      </w:r>
      <w:r w:rsidRPr="000E51D8">
        <w:tab/>
        <w:t>For the purposes of subsection (1), the provisions are the following:</w:t>
      </w:r>
    </w:p>
    <w:p w:rsidR="001A6BA6" w:rsidRPr="000E51D8" w:rsidRDefault="001A6BA6" w:rsidP="001A6BA6">
      <w:pPr>
        <w:pStyle w:val="paragraph"/>
      </w:pPr>
      <w:r w:rsidRPr="000E51D8">
        <w:tab/>
        <w:t>(a)</w:t>
      </w:r>
      <w:r w:rsidRPr="000E51D8">
        <w:tab/>
        <w:t>subsection 23(4A) or (4AA);</w:t>
      </w:r>
    </w:p>
    <w:p w:rsidR="001A6BA6" w:rsidRPr="000E51D8" w:rsidRDefault="001A6BA6" w:rsidP="001A6BA6">
      <w:pPr>
        <w:pStyle w:val="paragraph"/>
      </w:pPr>
      <w:r w:rsidRPr="000E51D8">
        <w:tab/>
        <w:t>(b)</w:t>
      </w:r>
      <w:r w:rsidRPr="000E51D8">
        <w:tab/>
        <w:t>paragraph 500(1)(d) and subsections 500(3) and (4);</w:t>
      </w:r>
    </w:p>
    <w:p w:rsidR="001A6BA6" w:rsidRPr="000E51D8" w:rsidRDefault="001A6BA6" w:rsidP="001A6BA6">
      <w:pPr>
        <w:pStyle w:val="paragraph"/>
      </w:pPr>
      <w:r w:rsidRPr="000E51D8">
        <w:tab/>
        <w:t>(c)</w:t>
      </w:r>
      <w:r w:rsidRPr="000E51D8">
        <w:tab/>
        <w:t>section 500WA;</w:t>
      </w:r>
    </w:p>
    <w:p w:rsidR="001A6BA6" w:rsidRPr="000E51D8" w:rsidRDefault="001A6BA6" w:rsidP="001A6BA6">
      <w:pPr>
        <w:pStyle w:val="paragraph"/>
      </w:pPr>
      <w:r w:rsidRPr="000E51D8">
        <w:tab/>
        <w:t>(d)</w:t>
      </w:r>
      <w:r w:rsidRPr="000E51D8">
        <w:tab/>
        <w:t>section 500WB;</w:t>
      </w:r>
    </w:p>
    <w:p w:rsidR="001A6BA6" w:rsidRPr="000E51D8" w:rsidRDefault="001A6BA6" w:rsidP="001A6BA6">
      <w:pPr>
        <w:pStyle w:val="paragraph"/>
      </w:pPr>
      <w:r w:rsidRPr="000E51D8">
        <w:tab/>
        <w:t>(e)</w:t>
      </w:r>
      <w:r w:rsidRPr="000E51D8">
        <w:tab/>
        <w:t>section 500X;</w:t>
      </w:r>
    </w:p>
    <w:p w:rsidR="001A6BA6" w:rsidRPr="000E51D8" w:rsidRDefault="001A6BA6" w:rsidP="001A6BA6">
      <w:pPr>
        <w:pStyle w:val="paragraph"/>
      </w:pPr>
      <w:r w:rsidRPr="000E51D8">
        <w:tab/>
        <w:t>(f)</w:t>
      </w:r>
      <w:r w:rsidRPr="000E51D8">
        <w:tab/>
        <w:t>section 500Y;</w:t>
      </w:r>
    </w:p>
    <w:p w:rsidR="001A6BA6" w:rsidRPr="000E51D8" w:rsidRDefault="001A6BA6" w:rsidP="001A6BA6">
      <w:pPr>
        <w:pStyle w:val="paragraph"/>
      </w:pPr>
      <w:r w:rsidRPr="000E51D8">
        <w:tab/>
        <w:t>(g)</w:t>
      </w:r>
      <w:r w:rsidRPr="000E51D8">
        <w:tab/>
        <w:t>section 500Z;</w:t>
      </w:r>
    </w:p>
    <w:p w:rsidR="001A6BA6" w:rsidRPr="000E51D8" w:rsidRDefault="001A6BA6" w:rsidP="001A6BA6">
      <w:pPr>
        <w:pStyle w:val="paragraph"/>
      </w:pPr>
      <w:r w:rsidRPr="000E51D8">
        <w:tab/>
        <w:t>(h)</w:t>
      </w:r>
      <w:r w:rsidRPr="000E51D8">
        <w:tab/>
        <w:t>subsection 540BA(4);</w:t>
      </w:r>
    </w:p>
    <w:p w:rsidR="001A6BA6" w:rsidRPr="000E51D8" w:rsidRDefault="001A6BA6" w:rsidP="001A6BA6">
      <w:pPr>
        <w:pStyle w:val="paragraph"/>
      </w:pPr>
      <w:r w:rsidRPr="000E51D8">
        <w:lastRenderedPageBreak/>
        <w:tab/>
        <w:t>(i)</w:t>
      </w:r>
      <w:r w:rsidRPr="000E51D8">
        <w:tab/>
        <w:t>section 549CA;</w:t>
      </w:r>
    </w:p>
    <w:p w:rsidR="001A6BA6" w:rsidRPr="000E51D8" w:rsidRDefault="001A6BA6" w:rsidP="001A6BA6">
      <w:pPr>
        <w:pStyle w:val="paragraph"/>
      </w:pPr>
      <w:r w:rsidRPr="000E51D8">
        <w:tab/>
        <w:t>(j)</w:t>
      </w:r>
      <w:r w:rsidRPr="000E51D8">
        <w:tab/>
        <w:t>section 549CB;</w:t>
      </w:r>
    </w:p>
    <w:p w:rsidR="001A6BA6" w:rsidRPr="000E51D8" w:rsidRDefault="001A6BA6" w:rsidP="001A6BA6">
      <w:pPr>
        <w:pStyle w:val="paragraph"/>
      </w:pPr>
      <w:r w:rsidRPr="000E51D8">
        <w:tab/>
        <w:t>(k)</w:t>
      </w:r>
      <w:r w:rsidRPr="000E51D8">
        <w:tab/>
        <w:t>section 549D;</w:t>
      </w:r>
    </w:p>
    <w:p w:rsidR="001A6BA6" w:rsidRPr="000E51D8" w:rsidRDefault="001A6BA6" w:rsidP="001A6BA6">
      <w:pPr>
        <w:pStyle w:val="paragraph"/>
      </w:pPr>
      <w:r w:rsidRPr="000E51D8">
        <w:tab/>
        <w:t>(l)</w:t>
      </w:r>
      <w:r w:rsidRPr="000E51D8">
        <w:tab/>
        <w:t>section 549E;</w:t>
      </w:r>
    </w:p>
    <w:p w:rsidR="001A6BA6" w:rsidRPr="000E51D8" w:rsidRDefault="001A6BA6" w:rsidP="001A6BA6">
      <w:pPr>
        <w:pStyle w:val="paragraph"/>
      </w:pPr>
      <w:r w:rsidRPr="000E51D8">
        <w:tab/>
        <w:t>(m)</w:t>
      </w:r>
      <w:r w:rsidRPr="000E51D8">
        <w:tab/>
        <w:t>section 553C;</w:t>
      </w:r>
    </w:p>
    <w:p w:rsidR="001A6BA6" w:rsidRPr="000E51D8" w:rsidRDefault="001A6BA6" w:rsidP="001A6BA6">
      <w:pPr>
        <w:pStyle w:val="paragraph"/>
      </w:pPr>
      <w:r w:rsidRPr="000E51D8">
        <w:tab/>
        <w:t>(n)</w:t>
      </w:r>
      <w:r w:rsidRPr="000E51D8">
        <w:tab/>
        <w:t>section 575D;</w:t>
      </w:r>
    </w:p>
    <w:p w:rsidR="001A6BA6" w:rsidRPr="000E51D8" w:rsidRDefault="001A6BA6" w:rsidP="001A6BA6">
      <w:pPr>
        <w:pStyle w:val="paragraph"/>
      </w:pPr>
      <w:r w:rsidRPr="000E51D8">
        <w:tab/>
        <w:t>(o)</w:t>
      </w:r>
      <w:r w:rsidRPr="000E51D8">
        <w:tab/>
        <w:t>section 575E;</w:t>
      </w:r>
    </w:p>
    <w:p w:rsidR="001A6BA6" w:rsidRPr="000E51D8" w:rsidRDefault="001A6BA6" w:rsidP="001A6BA6">
      <w:pPr>
        <w:pStyle w:val="paragraph"/>
      </w:pPr>
      <w:r w:rsidRPr="000E51D8">
        <w:tab/>
        <w:t>(p)</w:t>
      </w:r>
      <w:r w:rsidRPr="000E51D8">
        <w:tab/>
        <w:t>section 575EA;</w:t>
      </w:r>
    </w:p>
    <w:p w:rsidR="001A6BA6" w:rsidRPr="000E51D8" w:rsidRDefault="001A6BA6" w:rsidP="001A6BA6">
      <w:pPr>
        <w:pStyle w:val="paragraph"/>
      </w:pPr>
      <w:r w:rsidRPr="000E51D8">
        <w:tab/>
        <w:t>(q)</w:t>
      </w:r>
      <w:r w:rsidRPr="000E51D8">
        <w:tab/>
        <w:t>Part 2.12, in relation to working out whether a person is a member of a couple;</w:t>
      </w:r>
    </w:p>
    <w:p w:rsidR="001A6BA6" w:rsidRPr="000E51D8" w:rsidRDefault="001A6BA6" w:rsidP="001A6BA6">
      <w:pPr>
        <w:pStyle w:val="paragraph"/>
      </w:pPr>
      <w:r w:rsidRPr="000E51D8">
        <w:tab/>
        <w:t>(r)</w:t>
      </w:r>
      <w:r w:rsidRPr="000E51D8">
        <w:tab/>
        <w:t>subsection 593(8);</w:t>
      </w:r>
    </w:p>
    <w:p w:rsidR="001A6BA6" w:rsidRPr="000E51D8" w:rsidRDefault="001A6BA6" w:rsidP="001A6BA6">
      <w:pPr>
        <w:pStyle w:val="paragraph"/>
      </w:pPr>
      <w:r w:rsidRPr="000E51D8">
        <w:tab/>
        <w:t>(s)</w:t>
      </w:r>
      <w:r w:rsidRPr="000E51D8">
        <w:tab/>
        <w:t>section 620;</w:t>
      </w:r>
    </w:p>
    <w:p w:rsidR="001A6BA6" w:rsidRPr="000E51D8" w:rsidRDefault="001A6BA6" w:rsidP="001A6BA6">
      <w:pPr>
        <w:pStyle w:val="paragraph"/>
      </w:pPr>
      <w:r w:rsidRPr="000E51D8">
        <w:tab/>
        <w:t>(t)</w:t>
      </w:r>
      <w:r w:rsidRPr="000E51D8">
        <w:tab/>
        <w:t>section 621;</w:t>
      </w:r>
    </w:p>
    <w:p w:rsidR="001A6BA6" w:rsidRPr="000E51D8" w:rsidRDefault="001A6BA6" w:rsidP="001A6BA6">
      <w:pPr>
        <w:pStyle w:val="paragraph"/>
      </w:pPr>
      <w:r w:rsidRPr="000E51D8">
        <w:tab/>
        <w:t>(u)</w:t>
      </w:r>
      <w:r w:rsidRPr="000E51D8">
        <w:tab/>
        <w:t>section 623A;</w:t>
      </w:r>
    </w:p>
    <w:p w:rsidR="001A6BA6" w:rsidRPr="000E51D8" w:rsidRDefault="001A6BA6" w:rsidP="001A6BA6">
      <w:pPr>
        <w:pStyle w:val="paragraph"/>
      </w:pPr>
      <w:r w:rsidRPr="000E51D8">
        <w:tab/>
        <w:t>(v)</w:t>
      </w:r>
      <w:r w:rsidRPr="000E51D8">
        <w:tab/>
        <w:t>section 623B;</w:t>
      </w:r>
    </w:p>
    <w:p w:rsidR="001A6BA6" w:rsidRPr="000E51D8" w:rsidRDefault="001A6BA6" w:rsidP="001A6BA6">
      <w:pPr>
        <w:pStyle w:val="paragraph"/>
      </w:pPr>
      <w:r w:rsidRPr="000E51D8">
        <w:tab/>
        <w:t>(w)</w:t>
      </w:r>
      <w:r w:rsidRPr="000E51D8">
        <w:tab/>
        <w:t>section 633;</w:t>
      </w:r>
    </w:p>
    <w:p w:rsidR="001A6BA6" w:rsidRPr="000E51D8" w:rsidRDefault="001A6BA6" w:rsidP="001A6BA6">
      <w:pPr>
        <w:pStyle w:val="paragraph"/>
      </w:pPr>
      <w:r w:rsidRPr="000E51D8">
        <w:tab/>
        <w:t>(x)</w:t>
      </w:r>
      <w:r w:rsidRPr="000E51D8">
        <w:tab/>
        <w:t>subsection 654(3);</w:t>
      </w:r>
    </w:p>
    <w:p w:rsidR="001A6BA6" w:rsidRPr="000E51D8" w:rsidRDefault="001A6BA6" w:rsidP="001A6BA6">
      <w:pPr>
        <w:pStyle w:val="paragraph"/>
      </w:pPr>
      <w:r w:rsidRPr="000E51D8">
        <w:tab/>
        <w:t>(y)</w:t>
      </w:r>
      <w:r w:rsidRPr="000E51D8">
        <w:tab/>
        <w:t>section 739A;</w:t>
      </w:r>
    </w:p>
    <w:p w:rsidR="001A6BA6" w:rsidRPr="000E51D8" w:rsidRDefault="001A6BA6" w:rsidP="001A6BA6">
      <w:pPr>
        <w:pStyle w:val="paragraph"/>
      </w:pPr>
      <w:r w:rsidRPr="000E51D8">
        <w:tab/>
        <w:t>(z)</w:t>
      </w:r>
      <w:r w:rsidRPr="000E51D8">
        <w:tab/>
        <w:t>section 745M;</w:t>
      </w:r>
    </w:p>
    <w:p w:rsidR="001A6BA6" w:rsidRPr="000E51D8" w:rsidRDefault="001A6BA6" w:rsidP="001A6BA6">
      <w:pPr>
        <w:pStyle w:val="paragraph"/>
      </w:pPr>
      <w:r w:rsidRPr="000E51D8">
        <w:tab/>
        <w:t>(za)</w:t>
      </w:r>
      <w:r w:rsidRPr="000E51D8">
        <w:tab/>
      </w:r>
      <w:r w:rsidR="00A93C2F" w:rsidRPr="000E51D8">
        <w:t>section 1</w:t>
      </w:r>
      <w:r w:rsidRPr="000E51D8">
        <w:t>046;</w:t>
      </w:r>
    </w:p>
    <w:p w:rsidR="001A6BA6" w:rsidRPr="000E51D8" w:rsidRDefault="001A6BA6" w:rsidP="001A6BA6">
      <w:pPr>
        <w:pStyle w:val="paragraph"/>
      </w:pPr>
      <w:r w:rsidRPr="000E51D8">
        <w:tab/>
        <w:t>(zb)</w:t>
      </w:r>
      <w:r w:rsidRPr="000E51D8">
        <w:tab/>
        <w:t xml:space="preserve">Module H of the Youth Allowance Rate Calculator in </w:t>
      </w:r>
      <w:r w:rsidR="00A93C2F" w:rsidRPr="000E51D8">
        <w:t>section 1</w:t>
      </w:r>
      <w:r w:rsidRPr="000E51D8">
        <w:t>067G, in relation to working out the rate of youth allowance where neither section 540AA (about new apprentices) nor paragraph 541(1)(a) (about full</w:t>
      </w:r>
      <w:r w:rsidR="00491F1A">
        <w:noBreakHyphen/>
      </w:r>
      <w:r w:rsidRPr="000E51D8">
        <w:t>time study) applies;</w:t>
      </w:r>
    </w:p>
    <w:p w:rsidR="001A6BA6" w:rsidRPr="000E51D8" w:rsidRDefault="001A6BA6" w:rsidP="001A6BA6">
      <w:pPr>
        <w:pStyle w:val="paragraph"/>
      </w:pPr>
      <w:r w:rsidRPr="000E51D8">
        <w:tab/>
        <w:t>(zc)</w:t>
      </w:r>
      <w:r w:rsidRPr="000E51D8">
        <w:tab/>
        <w:t>Part 3.6, in relation to working out whether a person is a member of a couple for the purposes of working out the rate of jobseeker payment;</w:t>
      </w:r>
    </w:p>
    <w:p w:rsidR="001A6BA6" w:rsidRPr="000E51D8" w:rsidRDefault="001A6BA6" w:rsidP="001A6BA6">
      <w:pPr>
        <w:pStyle w:val="paragraph"/>
      </w:pPr>
      <w:r w:rsidRPr="000E51D8">
        <w:tab/>
        <w:t>(zd)</w:t>
      </w:r>
      <w:r w:rsidRPr="000E51D8">
        <w:tab/>
        <w:t xml:space="preserve">Module G of Benefit Rate Calculator B in </w:t>
      </w:r>
      <w:r w:rsidR="00A93C2F" w:rsidRPr="000E51D8">
        <w:t>section 1</w:t>
      </w:r>
      <w:r w:rsidRPr="000E51D8">
        <w:t>068, in relation to working out the rate of jobseeker payment;</w:t>
      </w:r>
    </w:p>
    <w:p w:rsidR="001A6BA6" w:rsidRPr="000E51D8" w:rsidRDefault="001A6BA6" w:rsidP="001A6BA6">
      <w:pPr>
        <w:pStyle w:val="paragraph"/>
      </w:pPr>
      <w:r w:rsidRPr="000E51D8">
        <w:tab/>
        <w:t>(ze)</w:t>
      </w:r>
      <w:r w:rsidRPr="000E51D8">
        <w:tab/>
      </w:r>
      <w:r w:rsidR="00A93C2F" w:rsidRPr="000E51D8">
        <w:t>section 1</w:t>
      </w:r>
      <w:r w:rsidRPr="000E51D8">
        <w:t>216;</w:t>
      </w:r>
    </w:p>
    <w:p w:rsidR="001A6BA6" w:rsidRPr="000E51D8" w:rsidRDefault="001A6BA6" w:rsidP="001A6BA6">
      <w:pPr>
        <w:pStyle w:val="paragraph"/>
      </w:pPr>
      <w:r w:rsidRPr="000E51D8">
        <w:tab/>
        <w:t>(zf)</w:t>
      </w:r>
      <w:r w:rsidRPr="000E51D8">
        <w:tab/>
        <w:t>Division 3 of Part 4.2;</w:t>
      </w:r>
    </w:p>
    <w:p w:rsidR="001A6BA6" w:rsidRPr="000E51D8" w:rsidRDefault="001A6BA6" w:rsidP="001A6BA6">
      <w:pPr>
        <w:pStyle w:val="paragraph"/>
      </w:pPr>
      <w:r w:rsidRPr="000E51D8">
        <w:tab/>
        <w:t>(zg)</w:t>
      </w:r>
      <w:r w:rsidRPr="000E51D8">
        <w:tab/>
        <w:t>clause 128 of Schedule 1A.</w:t>
      </w:r>
    </w:p>
    <w:p w:rsidR="001A6BA6" w:rsidRPr="000E51D8" w:rsidRDefault="001A6BA6" w:rsidP="001A6BA6">
      <w:pPr>
        <w:pStyle w:val="SubsectionHead"/>
      </w:pPr>
      <w:r w:rsidRPr="000E51D8">
        <w:lastRenderedPageBreak/>
        <w:t>Determination to be in response to COVID</w:t>
      </w:r>
      <w:r w:rsidR="00491F1A">
        <w:noBreakHyphen/>
      </w:r>
      <w:r w:rsidRPr="000E51D8">
        <w:t>19</w:t>
      </w:r>
    </w:p>
    <w:p w:rsidR="001A6BA6" w:rsidRPr="000E51D8" w:rsidRDefault="001A6BA6" w:rsidP="001A6BA6">
      <w:pPr>
        <w:pStyle w:val="subsection"/>
      </w:pPr>
      <w:r w:rsidRPr="000E51D8">
        <w:tab/>
        <w:t>(3)</w:t>
      </w:r>
      <w:r w:rsidRPr="000E51D8">
        <w:tab/>
        <w:t>The Minister must be satisfied that a determination under subsection (1) is in response to circumstances relating to the coronavirus known as COVID</w:t>
      </w:r>
      <w:r w:rsidR="00491F1A">
        <w:noBreakHyphen/>
      </w:r>
      <w:r w:rsidRPr="000E51D8">
        <w:t>19.</w:t>
      </w:r>
    </w:p>
    <w:p w:rsidR="001A6BA6" w:rsidRPr="000E51D8" w:rsidRDefault="001A6BA6" w:rsidP="001A6BA6">
      <w:pPr>
        <w:pStyle w:val="SubsectionHead"/>
      </w:pPr>
      <w:r w:rsidRPr="000E51D8">
        <w:t>Application of determination</w:t>
      </w:r>
    </w:p>
    <w:p w:rsidR="001A6BA6" w:rsidRPr="000E51D8" w:rsidRDefault="001A6BA6" w:rsidP="001A6BA6">
      <w:pPr>
        <w:pStyle w:val="subsection"/>
      </w:pPr>
      <w:r w:rsidRPr="000E51D8">
        <w:tab/>
        <w:t>(4)</w:t>
      </w:r>
      <w:r w:rsidRPr="000E51D8">
        <w:tab/>
        <w:t>A determination under subsection (1) must be expressed to:</w:t>
      </w:r>
    </w:p>
    <w:p w:rsidR="001A6BA6" w:rsidRPr="000E51D8" w:rsidRDefault="001A6BA6" w:rsidP="001A6BA6">
      <w:pPr>
        <w:pStyle w:val="paragraph"/>
      </w:pPr>
      <w:r w:rsidRPr="000E51D8">
        <w:tab/>
        <w:t>(a)</w:t>
      </w:r>
      <w:r w:rsidRPr="000E51D8">
        <w:tab/>
        <w:t>apply to all persons; or</w:t>
      </w:r>
    </w:p>
    <w:p w:rsidR="001A6BA6" w:rsidRPr="000E51D8" w:rsidRDefault="001A6BA6" w:rsidP="001A6BA6">
      <w:pPr>
        <w:pStyle w:val="paragraph"/>
      </w:pPr>
      <w:r w:rsidRPr="000E51D8">
        <w:tab/>
        <w:t>(b)</w:t>
      </w:r>
      <w:r w:rsidRPr="000E51D8">
        <w:tab/>
        <w:t>apply to a specified class or specified classes of persons.</w:t>
      </w:r>
    </w:p>
    <w:p w:rsidR="001A6BA6" w:rsidRPr="000E51D8" w:rsidRDefault="001A6BA6" w:rsidP="001A6BA6">
      <w:pPr>
        <w:pStyle w:val="SubsectionHead"/>
      </w:pPr>
      <w:r w:rsidRPr="000E51D8">
        <w:t>Determination may provide for things to have been done before commencement</w:t>
      </w:r>
    </w:p>
    <w:p w:rsidR="001A6BA6" w:rsidRPr="000E51D8" w:rsidRDefault="001A6BA6" w:rsidP="001A6BA6">
      <w:pPr>
        <w:pStyle w:val="subsection"/>
      </w:pPr>
      <w:r w:rsidRPr="000E51D8">
        <w:tab/>
        <w:t>(5)</w:t>
      </w:r>
      <w:r w:rsidRPr="000E51D8">
        <w:tab/>
        <w:t>A determination under subsection (1) may provide that a person is taken to have done a specified thing on a day before the determination commences.</w:t>
      </w:r>
    </w:p>
    <w:p w:rsidR="001A6BA6" w:rsidRPr="000E51D8" w:rsidRDefault="001A6BA6" w:rsidP="001A6BA6">
      <w:pPr>
        <w:pStyle w:val="SubsectionHead"/>
      </w:pPr>
      <w:r w:rsidRPr="000E51D8">
        <w:t>Determination has effect accordingly</w:t>
      </w:r>
    </w:p>
    <w:p w:rsidR="001A6BA6" w:rsidRPr="000E51D8" w:rsidRDefault="001A6BA6" w:rsidP="001A6BA6">
      <w:pPr>
        <w:pStyle w:val="subsection"/>
      </w:pPr>
      <w:r w:rsidRPr="000E51D8">
        <w:tab/>
        <w:t>(6)</w:t>
      </w:r>
      <w:r w:rsidRPr="000E51D8">
        <w:tab/>
        <w:t>A determination under subsection (1) has effect accordingly.</w:t>
      </w:r>
    </w:p>
    <w:p w:rsidR="001A6BA6" w:rsidRPr="000E51D8" w:rsidRDefault="001A6BA6" w:rsidP="001A6BA6">
      <w:pPr>
        <w:pStyle w:val="SubsectionHead"/>
      </w:pPr>
      <w:r w:rsidRPr="000E51D8">
        <w:t>Definitions</w:t>
      </w:r>
    </w:p>
    <w:p w:rsidR="001A6BA6" w:rsidRPr="000E51D8" w:rsidRDefault="001A6BA6" w:rsidP="001A6BA6">
      <w:pPr>
        <w:pStyle w:val="subsection"/>
      </w:pPr>
      <w:r w:rsidRPr="000E51D8">
        <w:tab/>
        <w:t>(7)</w:t>
      </w:r>
      <w:r w:rsidRPr="000E51D8">
        <w:tab/>
        <w:t>In this section:</w:t>
      </w:r>
    </w:p>
    <w:p w:rsidR="001A6BA6" w:rsidRPr="000E51D8" w:rsidRDefault="001A6BA6" w:rsidP="001A6BA6">
      <w:pPr>
        <w:pStyle w:val="Definition"/>
      </w:pPr>
      <w:r w:rsidRPr="000E51D8">
        <w:rPr>
          <w:b/>
          <w:i/>
        </w:rPr>
        <w:t>Minister</w:t>
      </w:r>
      <w:r w:rsidRPr="000E51D8">
        <w:t xml:space="preserve"> means the Minister administering the</w:t>
      </w:r>
      <w:r w:rsidRPr="000E51D8">
        <w:rPr>
          <w:i/>
        </w:rPr>
        <w:t xml:space="preserve"> Social Security (International Agreements) Act 1999</w:t>
      </w:r>
      <w:r w:rsidRPr="000E51D8">
        <w:t>.</w:t>
      </w:r>
    </w:p>
    <w:p w:rsidR="001A6BA6" w:rsidRPr="000E51D8" w:rsidRDefault="001A6BA6" w:rsidP="001A6BA6">
      <w:pPr>
        <w:pStyle w:val="ActHead5"/>
      </w:pPr>
      <w:bookmarkStart w:id="626" w:name="_Toc124515227"/>
      <w:r w:rsidRPr="000E51D8">
        <w:rPr>
          <w:rStyle w:val="CharSectno"/>
        </w:rPr>
        <w:t>1263</w:t>
      </w:r>
      <w:r w:rsidRPr="000E51D8">
        <w:t xml:space="preserve">  Period that determination is in force and variation and revocation</w:t>
      </w:r>
      <w:bookmarkEnd w:id="626"/>
    </w:p>
    <w:p w:rsidR="001A6BA6" w:rsidRPr="000E51D8" w:rsidRDefault="001A6BA6" w:rsidP="001A6BA6">
      <w:pPr>
        <w:pStyle w:val="subsection"/>
      </w:pPr>
      <w:r w:rsidRPr="000E51D8">
        <w:tab/>
        <w:t>(1)</w:t>
      </w:r>
      <w:r w:rsidRPr="000E51D8">
        <w:tab/>
        <w:t xml:space="preserve">Subject to subsection (5), a determination under </w:t>
      </w:r>
      <w:r w:rsidR="004E3300" w:rsidRPr="000E51D8">
        <w:t>subsection 1</w:t>
      </w:r>
      <w:r w:rsidRPr="000E51D8">
        <w:t>262(1) is in force for the period specified in the determination. That period must not end after:</w:t>
      </w:r>
    </w:p>
    <w:p w:rsidR="001A6BA6" w:rsidRPr="000E51D8" w:rsidRDefault="001A6BA6" w:rsidP="001A6BA6">
      <w:pPr>
        <w:pStyle w:val="paragraph"/>
      </w:pPr>
      <w:r w:rsidRPr="000E51D8">
        <w:tab/>
        <w:t>(a)</w:t>
      </w:r>
      <w:r w:rsidRPr="000E51D8">
        <w:tab/>
        <w:t>31 March 2021, unless paragraph (b) applies; or</w:t>
      </w:r>
    </w:p>
    <w:p w:rsidR="001A6BA6" w:rsidRPr="000E51D8" w:rsidRDefault="001A6BA6" w:rsidP="001A6BA6">
      <w:pPr>
        <w:pStyle w:val="paragraph"/>
      </w:pPr>
      <w:r w:rsidRPr="000E51D8">
        <w:tab/>
        <w:t>(b)</w:t>
      </w:r>
      <w:r w:rsidRPr="000E51D8">
        <w:tab/>
        <w:t>if the determination modifies a provision covered by paragraph 1262(2)(a)—16 April 2021.</w:t>
      </w:r>
    </w:p>
    <w:p w:rsidR="001A6BA6" w:rsidRPr="000E51D8" w:rsidRDefault="001A6BA6" w:rsidP="001A6BA6">
      <w:pPr>
        <w:pStyle w:val="subsection"/>
      </w:pPr>
      <w:r w:rsidRPr="000E51D8">
        <w:lastRenderedPageBreak/>
        <w:tab/>
        <w:t>(2)</w:t>
      </w:r>
      <w:r w:rsidRPr="000E51D8">
        <w:tab/>
        <w:t xml:space="preserve">The period specified in a determination under </w:t>
      </w:r>
      <w:r w:rsidR="004E3300" w:rsidRPr="000E51D8">
        <w:t>subsection 1</w:t>
      </w:r>
      <w:r w:rsidRPr="000E51D8">
        <w:t>262(1) may be a period that starts before the day the determination is made.</w:t>
      </w:r>
    </w:p>
    <w:p w:rsidR="001A6BA6" w:rsidRPr="000E51D8" w:rsidRDefault="001A6BA6" w:rsidP="001A6BA6">
      <w:pPr>
        <w:pStyle w:val="SubsectionHead"/>
      </w:pPr>
      <w:r w:rsidRPr="000E51D8">
        <w:t>Variation of determination</w:t>
      </w:r>
    </w:p>
    <w:p w:rsidR="001A6BA6" w:rsidRPr="000E51D8" w:rsidRDefault="001A6BA6" w:rsidP="001A6BA6">
      <w:pPr>
        <w:pStyle w:val="subsection"/>
      </w:pPr>
      <w:r w:rsidRPr="000E51D8">
        <w:tab/>
        <w:t>(3)</w:t>
      </w:r>
      <w:r w:rsidRPr="000E51D8">
        <w:tab/>
        <w:t xml:space="preserve">The Minister may, by legislative instrument, vary a determination under </w:t>
      </w:r>
      <w:r w:rsidR="004E3300" w:rsidRPr="000E51D8">
        <w:t>subsection 1</w:t>
      </w:r>
      <w:r w:rsidRPr="000E51D8">
        <w:t>262(1).</w:t>
      </w:r>
    </w:p>
    <w:p w:rsidR="001A6BA6" w:rsidRPr="000E51D8" w:rsidRDefault="001A6BA6" w:rsidP="001A6BA6">
      <w:pPr>
        <w:pStyle w:val="subsection"/>
      </w:pPr>
      <w:r w:rsidRPr="000E51D8">
        <w:tab/>
        <w:t>(4)</w:t>
      </w:r>
      <w:r w:rsidRPr="000E51D8">
        <w:tab/>
        <w:t>A variation may be expressed to commence on a day before the day the variation is made.</w:t>
      </w:r>
    </w:p>
    <w:p w:rsidR="001A6BA6" w:rsidRPr="000E51D8" w:rsidRDefault="001A6BA6" w:rsidP="001A6BA6">
      <w:pPr>
        <w:pStyle w:val="SubsectionHead"/>
      </w:pPr>
      <w:r w:rsidRPr="000E51D8">
        <w:t>Revocation of determination</w:t>
      </w:r>
    </w:p>
    <w:p w:rsidR="001A6BA6" w:rsidRPr="000E51D8" w:rsidRDefault="001A6BA6" w:rsidP="001A6BA6">
      <w:pPr>
        <w:pStyle w:val="subsection"/>
      </w:pPr>
      <w:r w:rsidRPr="000E51D8">
        <w:tab/>
        <w:t>(5)</w:t>
      </w:r>
      <w:r w:rsidRPr="000E51D8">
        <w:tab/>
        <w:t xml:space="preserve">The Minister may, by legislative instrument, revoke a determination under </w:t>
      </w:r>
      <w:r w:rsidR="004E3300" w:rsidRPr="000E51D8">
        <w:t>subsection 1</w:t>
      </w:r>
      <w:r w:rsidRPr="000E51D8">
        <w:t>262(1).</w:t>
      </w:r>
    </w:p>
    <w:p w:rsidR="001A6BA6" w:rsidRPr="000E51D8" w:rsidRDefault="001A6BA6" w:rsidP="001A6BA6">
      <w:pPr>
        <w:pStyle w:val="subsection"/>
      </w:pPr>
      <w:r w:rsidRPr="000E51D8">
        <w:tab/>
        <w:t>(6)</w:t>
      </w:r>
      <w:r w:rsidRPr="000E51D8">
        <w:tab/>
        <w:t>A revocation takes effect on the day specified in the instrument of revocation, which must not be earlier than the day that instrument is made.</w:t>
      </w:r>
    </w:p>
    <w:p w:rsidR="001A6BA6" w:rsidRPr="000E51D8" w:rsidRDefault="001A6BA6" w:rsidP="001A6BA6">
      <w:pPr>
        <w:pStyle w:val="SubsectionHead"/>
      </w:pPr>
      <w:r w:rsidRPr="000E51D8">
        <w:t>Definitions</w:t>
      </w:r>
    </w:p>
    <w:p w:rsidR="001A6BA6" w:rsidRPr="000E51D8" w:rsidRDefault="001A6BA6" w:rsidP="001A6BA6">
      <w:pPr>
        <w:pStyle w:val="subsection"/>
      </w:pPr>
      <w:r w:rsidRPr="000E51D8">
        <w:tab/>
        <w:t>(7)</w:t>
      </w:r>
      <w:r w:rsidRPr="000E51D8">
        <w:tab/>
        <w:t>In this section:</w:t>
      </w:r>
    </w:p>
    <w:p w:rsidR="001A6BA6" w:rsidRPr="000E51D8" w:rsidRDefault="001A6BA6" w:rsidP="001A6BA6">
      <w:pPr>
        <w:pStyle w:val="Definition"/>
      </w:pPr>
      <w:r w:rsidRPr="000E51D8">
        <w:rPr>
          <w:b/>
          <w:i/>
        </w:rPr>
        <w:t>Minister</w:t>
      </w:r>
      <w:r w:rsidRPr="000E51D8">
        <w:t xml:space="preserve"> means the Minister administering the</w:t>
      </w:r>
      <w:r w:rsidRPr="000E51D8">
        <w:rPr>
          <w:i/>
        </w:rPr>
        <w:t xml:space="preserve"> Social Security (International Agreements) Act 1999</w:t>
      </w:r>
      <w:r w:rsidRPr="000E51D8">
        <w:t>.</w:t>
      </w:r>
    </w:p>
    <w:p w:rsidR="000F526F" w:rsidRPr="000E51D8" w:rsidRDefault="000F526F" w:rsidP="000F526F">
      <w:pPr>
        <w:rPr>
          <w:lang w:eastAsia="en-AU"/>
        </w:rPr>
        <w:sectPr w:rsidR="000F526F" w:rsidRPr="000E51D8" w:rsidSect="00963EE1">
          <w:headerReference w:type="even" r:id="rId134"/>
          <w:headerReference w:type="default" r:id="rId135"/>
          <w:footerReference w:type="even" r:id="rId136"/>
          <w:footerReference w:type="default" r:id="rId137"/>
          <w:headerReference w:type="first" r:id="rId138"/>
          <w:footerReference w:type="first" r:id="rId139"/>
          <w:pgSz w:w="11907" w:h="16839"/>
          <w:pgMar w:top="2381" w:right="2410" w:bottom="4252" w:left="2410" w:header="720" w:footer="3402" w:gutter="0"/>
          <w:pgNumType w:start="1"/>
          <w:cols w:space="708"/>
          <w:docGrid w:linePitch="360"/>
        </w:sectPr>
      </w:pPr>
      <w:bookmarkStart w:id="627" w:name="_Toc124515228"/>
    </w:p>
    <w:p w:rsidR="00FA08B6" w:rsidRPr="000E51D8" w:rsidRDefault="00FA08B6" w:rsidP="00E77588">
      <w:pPr>
        <w:pStyle w:val="ActHead1"/>
        <w:pageBreakBefore/>
      </w:pPr>
      <w:r w:rsidRPr="000E51D8">
        <w:rPr>
          <w:rStyle w:val="CharChapNo"/>
        </w:rPr>
        <w:lastRenderedPageBreak/>
        <w:t>Schedule</w:t>
      </w:r>
      <w:r w:rsidR="00D634E3" w:rsidRPr="000E51D8">
        <w:rPr>
          <w:rStyle w:val="CharChapNo"/>
        </w:rPr>
        <w:t> </w:t>
      </w:r>
      <w:r w:rsidRPr="000E51D8">
        <w:rPr>
          <w:rStyle w:val="CharChapNo"/>
        </w:rPr>
        <w:t>1A</w:t>
      </w:r>
      <w:r w:rsidRPr="000E51D8">
        <w:t>—</w:t>
      </w:r>
      <w:r w:rsidRPr="000E51D8">
        <w:rPr>
          <w:rStyle w:val="CharChapText"/>
        </w:rPr>
        <w:t>Savings and transitional provisions</w:t>
      </w:r>
      <w:bookmarkEnd w:id="627"/>
    </w:p>
    <w:p w:rsidR="00FA08B6" w:rsidRPr="000E51D8" w:rsidRDefault="00FA08B6" w:rsidP="00FA08B6">
      <w:pPr>
        <w:pStyle w:val="ActHead2"/>
      </w:pPr>
      <w:bookmarkStart w:id="628" w:name="_Toc124515229"/>
      <w:r w:rsidRPr="000E51D8">
        <w:rPr>
          <w:rStyle w:val="CharPartNo"/>
        </w:rPr>
        <w:t>Part</w:t>
      </w:r>
      <w:r w:rsidR="00D634E3" w:rsidRPr="000E51D8">
        <w:rPr>
          <w:rStyle w:val="CharPartNo"/>
        </w:rPr>
        <w:t> </w:t>
      </w:r>
      <w:r w:rsidRPr="000E51D8">
        <w:rPr>
          <w:rStyle w:val="CharPartNo"/>
        </w:rPr>
        <w:t>1</w:t>
      </w:r>
      <w:r w:rsidRPr="000E51D8">
        <w:t>—</w:t>
      </w:r>
      <w:r w:rsidRPr="000E51D8">
        <w:rPr>
          <w:rStyle w:val="CharPartText"/>
        </w:rPr>
        <w:t>General</w:t>
      </w:r>
      <w:bookmarkEnd w:id="628"/>
    </w:p>
    <w:p w:rsidR="00FA08B6" w:rsidRPr="000E51D8" w:rsidRDefault="00FA08B6" w:rsidP="00FA08B6">
      <w:pPr>
        <w:pStyle w:val="Header"/>
      </w:pPr>
      <w:r w:rsidRPr="000E51D8">
        <w:rPr>
          <w:rStyle w:val="CharDivNo"/>
        </w:rPr>
        <w:t xml:space="preserve"> </w:t>
      </w:r>
      <w:r w:rsidRPr="000E51D8">
        <w:rPr>
          <w:rStyle w:val="CharDivText"/>
        </w:rPr>
        <w:t xml:space="preserve"> </w:t>
      </w:r>
    </w:p>
    <w:p w:rsidR="00FA08B6" w:rsidRPr="000E51D8" w:rsidRDefault="00FA08B6" w:rsidP="00FA08B6">
      <w:pPr>
        <w:pStyle w:val="ActHead5"/>
      </w:pPr>
      <w:bookmarkStart w:id="629" w:name="_Toc124515230"/>
      <w:r w:rsidRPr="000E51D8">
        <w:rPr>
          <w:rStyle w:val="CharSectno"/>
        </w:rPr>
        <w:t>1</w:t>
      </w:r>
      <w:r w:rsidRPr="000E51D8">
        <w:t xml:space="preserve">  Correspondence of pensions, benefits and allowances</w:t>
      </w:r>
      <w:bookmarkEnd w:id="629"/>
    </w:p>
    <w:p w:rsidR="00FA08B6" w:rsidRPr="000E51D8" w:rsidRDefault="00FA08B6" w:rsidP="00FA08B6">
      <w:pPr>
        <w:pStyle w:val="subsection"/>
      </w:pPr>
      <w:r w:rsidRPr="000E51D8">
        <w:tab/>
        <w:t>(1)</w:t>
      </w:r>
      <w:r w:rsidRPr="000E51D8">
        <w:tab/>
        <w:t xml:space="preserve">Subject to </w:t>
      </w:r>
      <w:r w:rsidR="00D634E3" w:rsidRPr="000E51D8">
        <w:t>paragraph (</w:t>
      </w:r>
      <w:r w:rsidRPr="000E51D8">
        <w:t>2)(k), for the purposes of this Schedule, a pension, benefit or allowance under this Act and a pension, benefit or allowance under the 1947 Act that have the same name correspond to each other.</w:t>
      </w:r>
    </w:p>
    <w:p w:rsidR="00FA08B6" w:rsidRPr="000E51D8" w:rsidRDefault="00FA08B6" w:rsidP="00FA08B6">
      <w:pPr>
        <w:pStyle w:val="subsection"/>
      </w:pPr>
      <w:r w:rsidRPr="000E51D8">
        <w:tab/>
        <w:t>(2)</w:t>
      </w:r>
      <w:r w:rsidRPr="000E51D8">
        <w:tab/>
        <w:t>For the purposes of this Schedule:</w:t>
      </w:r>
    </w:p>
    <w:p w:rsidR="00FA08B6" w:rsidRPr="000E51D8" w:rsidRDefault="00FA08B6" w:rsidP="00FA08B6">
      <w:pPr>
        <w:pStyle w:val="paragraph"/>
      </w:pPr>
      <w:r w:rsidRPr="000E51D8">
        <w:tab/>
        <w:t>(a)</w:t>
      </w:r>
      <w:r w:rsidRPr="000E51D8">
        <w:tab/>
        <w:t>a wife’s pension under the 1947 Act and a wife pension under this Act correspond to each other; and</w:t>
      </w:r>
    </w:p>
    <w:p w:rsidR="00FA08B6" w:rsidRPr="000E51D8" w:rsidRDefault="00FA08B6" w:rsidP="00FA08B6">
      <w:pPr>
        <w:pStyle w:val="paragraph"/>
      </w:pPr>
      <w:r w:rsidRPr="000E51D8">
        <w:tab/>
        <w:t>(b)</w:t>
      </w:r>
      <w:r w:rsidRPr="000E51D8">
        <w:tab/>
        <w:t>a carer’s pension under the 1947 Act and a carer pension under this Act correspond to each other; and</w:t>
      </w:r>
    </w:p>
    <w:p w:rsidR="00FA08B6" w:rsidRPr="000E51D8" w:rsidRDefault="00FA08B6" w:rsidP="00FA08B6">
      <w:pPr>
        <w:pStyle w:val="paragraph"/>
      </w:pPr>
      <w:r w:rsidRPr="000E51D8">
        <w:tab/>
        <w:t>(c)</w:t>
      </w:r>
      <w:r w:rsidRPr="000E51D8">
        <w:tab/>
        <w:t>a sole parent’s pension under the 1947 Act and a sole parent pension under this Act correspond to each other; and</w:t>
      </w:r>
    </w:p>
    <w:p w:rsidR="00FA08B6" w:rsidRPr="000E51D8" w:rsidRDefault="00FA08B6" w:rsidP="00FA08B6">
      <w:pPr>
        <w:pStyle w:val="paragraph"/>
      </w:pPr>
      <w:r w:rsidRPr="000E51D8">
        <w:tab/>
        <w:t>(e)</w:t>
      </w:r>
      <w:r w:rsidRPr="000E51D8">
        <w:tab/>
        <w:t>a class B widow’s pension under the 1947 Act and a widow B pension under this Act correspond to each other; and</w:t>
      </w:r>
    </w:p>
    <w:p w:rsidR="00FA08B6" w:rsidRPr="000E51D8" w:rsidRDefault="00FA08B6" w:rsidP="00FA08B6">
      <w:pPr>
        <w:pStyle w:val="paragraph"/>
      </w:pPr>
      <w:r w:rsidRPr="000E51D8">
        <w:tab/>
        <w:t>(f)</w:t>
      </w:r>
      <w:r w:rsidRPr="000E51D8">
        <w:tab/>
        <w:t>an age pension under the 1947 Act payable because of section</w:t>
      </w:r>
      <w:r w:rsidR="00D634E3" w:rsidRPr="000E51D8">
        <w:t> </w:t>
      </w:r>
      <w:r w:rsidRPr="000E51D8">
        <w:t>26 of that Act and a special needs age pension under this Act correspond to each other; and</w:t>
      </w:r>
    </w:p>
    <w:p w:rsidR="00FA08B6" w:rsidRPr="000E51D8" w:rsidRDefault="00FA08B6" w:rsidP="00FA08B6">
      <w:pPr>
        <w:pStyle w:val="paragraph"/>
      </w:pPr>
      <w:r w:rsidRPr="000E51D8">
        <w:tab/>
        <w:t>(g)</w:t>
      </w:r>
      <w:r w:rsidRPr="000E51D8">
        <w:tab/>
        <w:t>an invalid pension under the 1947 Act payable because of section</w:t>
      </w:r>
      <w:r w:rsidR="00D634E3" w:rsidRPr="000E51D8">
        <w:t> </w:t>
      </w:r>
      <w:r w:rsidRPr="000E51D8">
        <w:t>29 of that Act and a special needs invalid pension under this Act correspond to each other; and</w:t>
      </w:r>
    </w:p>
    <w:p w:rsidR="00FA08B6" w:rsidRPr="000E51D8" w:rsidRDefault="00FA08B6" w:rsidP="00FA08B6">
      <w:pPr>
        <w:pStyle w:val="paragraph"/>
      </w:pPr>
      <w:r w:rsidRPr="000E51D8">
        <w:tab/>
        <w:t>(h)</w:t>
      </w:r>
      <w:r w:rsidRPr="000E51D8">
        <w:tab/>
        <w:t>a wife’s pension under the 1947 Act payable because of subsection</w:t>
      </w:r>
      <w:r w:rsidR="00D634E3" w:rsidRPr="000E51D8">
        <w:t> </w:t>
      </w:r>
      <w:r w:rsidRPr="000E51D8">
        <w:t>37(2) of that Act and a special needs wife pension under this Act correspond to each other; and</w:t>
      </w:r>
    </w:p>
    <w:p w:rsidR="00FA08B6" w:rsidRPr="000E51D8" w:rsidRDefault="00FA08B6" w:rsidP="00FA08B6">
      <w:pPr>
        <w:pStyle w:val="paragraph"/>
      </w:pPr>
      <w:r w:rsidRPr="000E51D8">
        <w:tab/>
        <w:t>(i)</w:t>
      </w:r>
      <w:r w:rsidRPr="000E51D8">
        <w:tab/>
        <w:t>a sole parent’s pension under the 1947 Act payable because of subsection</w:t>
      </w:r>
      <w:r w:rsidR="00D634E3" w:rsidRPr="000E51D8">
        <w:t> </w:t>
      </w:r>
      <w:r w:rsidRPr="000E51D8">
        <w:t>46(1) of that Act and a special needs sole parent pension under this Act correspond to each other; and</w:t>
      </w:r>
    </w:p>
    <w:p w:rsidR="00FA08B6" w:rsidRPr="000E51D8" w:rsidRDefault="00FA08B6" w:rsidP="00FA08B6">
      <w:pPr>
        <w:pStyle w:val="paragraph"/>
      </w:pPr>
      <w:r w:rsidRPr="000E51D8">
        <w:tab/>
        <w:t>(j)</w:t>
      </w:r>
      <w:r w:rsidRPr="000E51D8">
        <w:tab/>
        <w:t>a class B widow’s pension under the 1947 Act payable because of subclause</w:t>
      </w:r>
      <w:r w:rsidR="00D634E3" w:rsidRPr="000E51D8">
        <w:t> </w:t>
      </w:r>
      <w:r w:rsidRPr="000E51D8">
        <w:t>4(1) of Schedule</w:t>
      </w:r>
      <w:r w:rsidR="00D634E3" w:rsidRPr="000E51D8">
        <w:t> </w:t>
      </w:r>
      <w:r w:rsidRPr="000E51D8">
        <w:t xml:space="preserve">1B to that Act and a </w:t>
      </w:r>
      <w:r w:rsidRPr="000E51D8">
        <w:lastRenderedPageBreak/>
        <w:t>special needs widow B pension under this Act correspond to each other; and</w:t>
      </w:r>
    </w:p>
    <w:p w:rsidR="00FA08B6" w:rsidRPr="000E51D8" w:rsidRDefault="00FA08B6" w:rsidP="00FA08B6">
      <w:pPr>
        <w:pStyle w:val="paragraph"/>
      </w:pPr>
      <w:r w:rsidRPr="000E51D8">
        <w:tab/>
        <w:t>(k)</w:t>
      </w:r>
      <w:r w:rsidRPr="000E51D8">
        <w:tab/>
        <w:t>a job search allowance under the 1947 Act and a job search allowance under this Act in respect of a person who has not turned 18 correspond to each other; and</w:t>
      </w:r>
    </w:p>
    <w:p w:rsidR="00FA08B6" w:rsidRPr="000E51D8" w:rsidRDefault="00FA08B6" w:rsidP="00FA08B6">
      <w:pPr>
        <w:pStyle w:val="paragraph"/>
      </w:pPr>
      <w:r w:rsidRPr="000E51D8">
        <w:tab/>
        <w:t>(l)</w:t>
      </w:r>
      <w:r w:rsidRPr="000E51D8">
        <w:tab/>
        <w:t>an unemployment benefit under the 1947 Act in respect of a person who has not been in receipt of an old benefit or old benefits for longer than 12 months and a job search allowance under this Act correspond to each other; and</w:t>
      </w:r>
    </w:p>
    <w:p w:rsidR="00FA08B6" w:rsidRPr="000E51D8" w:rsidRDefault="00FA08B6" w:rsidP="00FA08B6">
      <w:pPr>
        <w:pStyle w:val="paragraph"/>
      </w:pPr>
      <w:r w:rsidRPr="000E51D8">
        <w:tab/>
        <w:t>(m)</w:t>
      </w:r>
      <w:r w:rsidRPr="000E51D8">
        <w:tab/>
        <w:t>an unemployment benefit under the 1947 Act in respect of a person who has been in receipt of an old benefit or old benefits for longer than 12 months and a newstart allowance under this Act correspond to each other; and</w:t>
      </w:r>
    </w:p>
    <w:p w:rsidR="00FA08B6" w:rsidRPr="000E51D8" w:rsidRDefault="00FA08B6" w:rsidP="00FA08B6">
      <w:pPr>
        <w:pStyle w:val="paragraph"/>
      </w:pPr>
      <w:r w:rsidRPr="000E51D8">
        <w:tab/>
        <w:t>(n)</w:t>
      </w:r>
      <w:r w:rsidRPr="000E51D8">
        <w:tab/>
        <w:t>a widowed person allowance under the 1947 Act and a bereavement allowance under this Act correspond to each other.</w:t>
      </w:r>
    </w:p>
    <w:p w:rsidR="00FA08B6" w:rsidRPr="000E51D8" w:rsidRDefault="00FA08B6" w:rsidP="00FA08B6">
      <w:pPr>
        <w:pStyle w:val="subsection"/>
      </w:pPr>
      <w:r w:rsidRPr="000E51D8">
        <w:tab/>
        <w:t>(3)</w:t>
      </w:r>
      <w:r w:rsidRPr="000E51D8">
        <w:tab/>
        <w:t xml:space="preserve">In </w:t>
      </w:r>
      <w:r w:rsidR="00D634E3" w:rsidRPr="000E51D8">
        <w:t>paragraphs (</w:t>
      </w:r>
      <w:r w:rsidRPr="000E51D8">
        <w:t>2)(l) and (m):</w:t>
      </w:r>
    </w:p>
    <w:p w:rsidR="00FA08B6" w:rsidRPr="000E51D8" w:rsidRDefault="00FA08B6" w:rsidP="00FA08B6">
      <w:pPr>
        <w:pStyle w:val="Definition"/>
      </w:pPr>
      <w:r w:rsidRPr="000E51D8">
        <w:rPr>
          <w:b/>
          <w:i/>
        </w:rPr>
        <w:t>old benefit</w:t>
      </w:r>
      <w:r w:rsidRPr="000E51D8">
        <w:t>, in relation to a person, means:</w:t>
      </w:r>
    </w:p>
    <w:p w:rsidR="00FA08B6" w:rsidRPr="000E51D8" w:rsidRDefault="00FA08B6" w:rsidP="00FA08B6">
      <w:pPr>
        <w:pStyle w:val="paragraph"/>
      </w:pPr>
      <w:r w:rsidRPr="000E51D8">
        <w:tab/>
        <w:t>(a)</w:t>
      </w:r>
      <w:r w:rsidRPr="000E51D8">
        <w:tab/>
        <w:t>an unemployment benefit under the 1947 Act; or</w:t>
      </w:r>
    </w:p>
    <w:p w:rsidR="00FA08B6" w:rsidRPr="000E51D8" w:rsidRDefault="00FA08B6" w:rsidP="00FA08B6">
      <w:pPr>
        <w:pStyle w:val="paragraph"/>
      </w:pPr>
      <w:r w:rsidRPr="000E51D8">
        <w:tab/>
        <w:t>(b)</w:t>
      </w:r>
      <w:r w:rsidRPr="000E51D8">
        <w:tab/>
        <w:t>a job search allowance under the 1947 Act; or</w:t>
      </w:r>
    </w:p>
    <w:p w:rsidR="00FA08B6" w:rsidRPr="000E51D8" w:rsidRDefault="00FA08B6" w:rsidP="00FA08B6">
      <w:pPr>
        <w:pStyle w:val="paragraph"/>
      </w:pPr>
      <w:r w:rsidRPr="000E51D8">
        <w:tab/>
        <w:t>(c)</w:t>
      </w:r>
      <w:r w:rsidRPr="000E51D8">
        <w:tab/>
        <w:t xml:space="preserve">in the case of a person who, but for the abolition of the allowance formerly paid by the Department of Employment, Education and Training and known as the Formal Training Allowance, would have paid that allowance on </w:t>
      </w:r>
      <w:r w:rsidR="00880EFF" w:rsidRPr="000E51D8">
        <w:t>1 July</w:t>
      </w:r>
      <w:r w:rsidRPr="000E51D8">
        <w:t xml:space="preserve"> 1991—that allowance.</w:t>
      </w:r>
    </w:p>
    <w:p w:rsidR="00FA08B6" w:rsidRPr="000E51D8" w:rsidRDefault="00FA08B6" w:rsidP="00FA08B6">
      <w:pPr>
        <w:pStyle w:val="ActHead5"/>
      </w:pPr>
      <w:bookmarkStart w:id="630" w:name="_Toc124515231"/>
      <w:r w:rsidRPr="000E51D8">
        <w:rPr>
          <w:rStyle w:val="CharSectno"/>
        </w:rPr>
        <w:t>2</w:t>
      </w:r>
      <w:r w:rsidRPr="000E51D8">
        <w:t xml:space="preserve">  Correspondence of provisions</w:t>
      </w:r>
      <w:bookmarkEnd w:id="630"/>
    </w:p>
    <w:p w:rsidR="00FA08B6" w:rsidRPr="000E51D8" w:rsidRDefault="00FA08B6" w:rsidP="00FA08B6">
      <w:pPr>
        <w:pStyle w:val="subsection"/>
      </w:pPr>
      <w:r w:rsidRPr="000E51D8">
        <w:tab/>
        <w:t>(1)</w:t>
      </w:r>
      <w:r w:rsidRPr="000E51D8">
        <w:tab/>
        <w:t>If one provision of the 1947 Act and one provision of this Act have the same legal effect, the 2 provisions correspond to each other.</w:t>
      </w:r>
    </w:p>
    <w:p w:rsidR="00FA08B6" w:rsidRPr="000E51D8" w:rsidRDefault="00FA08B6" w:rsidP="00FA08B6">
      <w:pPr>
        <w:pStyle w:val="subsection"/>
      </w:pPr>
      <w:r w:rsidRPr="000E51D8">
        <w:tab/>
        <w:t>(2)</w:t>
      </w:r>
      <w:r w:rsidRPr="000E51D8">
        <w:tab/>
        <w:t>If:</w:t>
      </w:r>
    </w:p>
    <w:p w:rsidR="00FA08B6" w:rsidRPr="000E51D8" w:rsidRDefault="00FA08B6" w:rsidP="00FA08B6">
      <w:pPr>
        <w:pStyle w:val="paragraph"/>
      </w:pPr>
      <w:r w:rsidRPr="000E51D8">
        <w:tab/>
        <w:t>(a)</w:t>
      </w:r>
      <w:r w:rsidRPr="000E51D8">
        <w:tab/>
        <w:t>one provision of the 1947 Act has a particular legal effect in relation to a number of payment types; and</w:t>
      </w:r>
    </w:p>
    <w:p w:rsidR="00FA08B6" w:rsidRPr="000E51D8" w:rsidRDefault="00FA08B6" w:rsidP="00FA08B6">
      <w:pPr>
        <w:pStyle w:val="paragraph"/>
        <w:keepNext/>
      </w:pPr>
      <w:r w:rsidRPr="000E51D8">
        <w:lastRenderedPageBreak/>
        <w:tab/>
        <w:t>(b)</w:t>
      </w:r>
      <w:r w:rsidRPr="000E51D8">
        <w:tab/>
        <w:t>a provision of this Act has that legal effect in relation to only one of those payment types;</w:t>
      </w:r>
    </w:p>
    <w:p w:rsidR="00FA08B6" w:rsidRPr="000E51D8" w:rsidRDefault="00FA08B6" w:rsidP="00FA08B6">
      <w:pPr>
        <w:pStyle w:val="subsection2"/>
      </w:pPr>
      <w:r w:rsidRPr="000E51D8">
        <w:t>the provisions correspond to each other for the purposes of applying this Schedule to that payment type.</w:t>
      </w:r>
    </w:p>
    <w:p w:rsidR="00FA08B6" w:rsidRPr="000E51D8" w:rsidRDefault="00FA08B6" w:rsidP="00310F89">
      <w:pPr>
        <w:pStyle w:val="subsection"/>
        <w:keepNext/>
      </w:pPr>
      <w:r w:rsidRPr="000E51D8">
        <w:tab/>
        <w:t>(3)</w:t>
      </w:r>
      <w:r w:rsidRPr="000E51D8">
        <w:tab/>
        <w:t>In this clause:</w:t>
      </w:r>
    </w:p>
    <w:p w:rsidR="00FA08B6" w:rsidRPr="000E51D8" w:rsidRDefault="00FA08B6" w:rsidP="008966F0">
      <w:pPr>
        <w:pStyle w:val="Definition"/>
      </w:pPr>
      <w:r w:rsidRPr="000E51D8">
        <w:rPr>
          <w:b/>
          <w:i/>
        </w:rPr>
        <w:t>legal effect</w:t>
      </w:r>
      <w:r w:rsidRPr="000E51D8">
        <w:t xml:space="preserve"> includes conferring the power to issue an instrument.</w:t>
      </w:r>
    </w:p>
    <w:p w:rsidR="00FA08B6" w:rsidRPr="000E51D8" w:rsidRDefault="00FA08B6" w:rsidP="00FA08B6">
      <w:pPr>
        <w:pStyle w:val="Definition"/>
      </w:pPr>
      <w:r w:rsidRPr="000E51D8">
        <w:rPr>
          <w:b/>
          <w:i/>
        </w:rPr>
        <w:t>payment type</w:t>
      </w:r>
      <w:r w:rsidRPr="000E51D8">
        <w:t xml:space="preserve"> means a pension, benefit or allowance.</w:t>
      </w:r>
    </w:p>
    <w:p w:rsidR="00FA08B6" w:rsidRPr="000E51D8" w:rsidRDefault="00FA08B6" w:rsidP="00FA08B6">
      <w:pPr>
        <w:pStyle w:val="ActHead5"/>
      </w:pPr>
      <w:bookmarkStart w:id="631" w:name="_Toc124515232"/>
      <w:r w:rsidRPr="000E51D8">
        <w:rPr>
          <w:rStyle w:val="CharSectno"/>
        </w:rPr>
        <w:t>2A</w:t>
      </w:r>
      <w:r w:rsidRPr="000E51D8">
        <w:t xml:space="preserve">  References in other Acts and instruments to provisions of the 1947 Act</w:t>
      </w:r>
      <w:bookmarkEnd w:id="631"/>
    </w:p>
    <w:p w:rsidR="00FA08B6" w:rsidRPr="000E51D8" w:rsidRDefault="00FA08B6" w:rsidP="00FA08B6">
      <w:pPr>
        <w:pStyle w:val="subsection"/>
      </w:pPr>
      <w:r w:rsidRPr="000E51D8">
        <w:tab/>
      </w:r>
      <w:r w:rsidRPr="000E51D8">
        <w:tab/>
        <w:t>A reference in:</w:t>
      </w:r>
    </w:p>
    <w:p w:rsidR="00FA08B6" w:rsidRPr="000E51D8" w:rsidRDefault="00FA08B6" w:rsidP="00FA08B6">
      <w:pPr>
        <w:pStyle w:val="paragraph"/>
      </w:pPr>
      <w:r w:rsidRPr="000E51D8">
        <w:tab/>
        <w:t>(a)</w:t>
      </w:r>
      <w:r w:rsidRPr="000E51D8">
        <w:tab/>
        <w:t xml:space="preserve">a provision of a law of the Commonwealth or a Territory enacted before </w:t>
      </w:r>
      <w:r w:rsidR="00880EFF" w:rsidRPr="000E51D8">
        <w:t>1 July</w:t>
      </w:r>
      <w:r w:rsidRPr="000E51D8">
        <w:t xml:space="preserve"> 1991 (whether or not the provision has come into operation); or</w:t>
      </w:r>
    </w:p>
    <w:p w:rsidR="00FA08B6" w:rsidRPr="000E51D8" w:rsidRDefault="00FA08B6" w:rsidP="00FA08B6">
      <w:pPr>
        <w:pStyle w:val="paragraph"/>
        <w:keepNext/>
      </w:pPr>
      <w:r w:rsidRPr="000E51D8">
        <w:tab/>
        <w:t>(b)</w:t>
      </w:r>
      <w:r w:rsidRPr="000E51D8">
        <w:tab/>
        <w:t>an instrument or document;</w:t>
      </w:r>
    </w:p>
    <w:p w:rsidR="00FA08B6" w:rsidRPr="000E51D8" w:rsidRDefault="00FA08B6" w:rsidP="00FA08B6">
      <w:pPr>
        <w:pStyle w:val="subsection2"/>
      </w:pPr>
      <w:r w:rsidRPr="000E51D8">
        <w:t>to a provision of the 1947 Act is to be construed as a reference to the corresponding provision of the 1991 Act.</w:t>
      </w:r>
    </w:p>
    <w:p w:rsidR="00FA08B6" w:rsidRPr="000E51D8" w:rsidRDefault="00FA08B6" w:rsidP="00F01441">
      <w:pPr>
        <w:pStyle w:val="ActHead2"/>
        <w:pageBreakBefore/>
      </w:pPr>
      <w:bookmarkStart w:id="632" w:name="_Toc124515233"/>
      <w:r w:rsidRPr="000E51D8">
        <w:rPr>
          <w:rStyle w:val="CharPartNo"/>
        </w:rPr>
        <w:lastRenderedPageBreak/>
        <w:t>Part</w:t>
      </w:r>
      <w:r w:rsidR="00D634E3" w:rsidRPr="000E51D8">
        <w:rPr>
          <w:rStyle w:val="CharPartNo"/>
        </w:rPr>
        <w:t> </w:t>
      </w:r>
      <w:r w:rsidRPr="000E51D8">
        <w:rPr>
          <w:rStyle w:val="CharPartNo"/>
        </w:rPr>
        <w:t>2</w:t>
      </w:r>
      <w:r w:rsidRPr="000E51D8">
        <w:t>—</w:t>
      </w:r>
      <w:r w:rsidRPr="000E51D8">
        <w:rPr>
          <w:rStyle w:val="CharPartText"/>
        </w:rPr>
        <w:t>Savings and Transitional Provisions Applicable on the Transition from the 1947 Act to this Act</w:t>
      </w:r>
      <w:bookmarkEnd w:id="632"/>
    </w:p>
    <w:p w:rsidR="00FA08B6" w:rsidRPr="000E51D8" w:rsidRDefault="00FA08B6" w:rsidP="00FA08B6">
      <w:pPr>
        <w:pStyle w:val="ActHead3"/>
      </w:pPr>
      <w:bookmarkStart w:id="633" w:name="_Toc124515234"/>
      <w:r w:rsidRPr="000E51D8">
        <w:rPr>
          <w:rStyle w:val="CharDivNo"/>
        </w:rPr>
        <w:t>Division</w:t>
      </w:r>
      <w:r w:rsidR="00D634E3" w:rsidRPr="000E51D8">
        <w:rPr>
          <w:rStyle w:val="CharDivNo"/>
        </w:rPr>
        <w:t> </w:t>
      </w:r>
      <w:r w:rsidRPr="000E51D8">
        <w:rPr>
          <w:rStyle w:val="CharDivNo"/>
        </w:rPr>
        <w:t>4</w:t>
      </w:r>
      <w:r w:rsidRPr="000E51D8">
        <w:t>—</w:t>
      </w:r>
      <w:r w:rsidRPr="000E51D8">
        <w:rPr>
          <w:rStyle w:val="CharDivText"/>
        </w:rPr>
        <w:t>Continuation of earlier savings provisions</w:t>
      </w:r>
      <w:bookmarkEnd w:id="633"/>
    </w:p>
    <w:p w:rsidR="00FA08B6" w:rsidRPr="000E51D8" w:rsidRDefault="00FA08B6" w:rsidP="00FA08B6">
      <w:pPr>
        <w:pStyle w:val="ActHead5"/>
      </w:pPr>
      <w:bookmarkStart w:id="634" w:name="_Toc124515235"/>
      <w:r w:rsidRPr="000E51D8">
        <w:rPr>
          <w:rStyle w:val="CharSectno"/>
        </w:rPr>
        <w:t>28</w:t>
      </w:r>
      <w:r w:rsidRPr="000E51D8">
        <w:t xml:space="preserve">  Rent assistance—retirement village residents (changes introduced on 13</w:t>
      </w:r>
      <w:r w:rsidR="00D634E3" w:rsidRPr="000E51D8">
        <w:t> </w:t>
      </w:r>
      <w:r w:rsidRPr="000E51D8">
        <w:t>June 1989)</w:t>
      </w:r>
      <w:bookmarkEnd w:id="634"/>
    </w:p>
    <w:p w:rsidR="00FA08B6" w:rsidRPr="000E51D8" w:rsidRDefault="00FA08B6" w:rsidP="00FA08B6">
      <w:pPr>
        <w:pStyle w:val="subsection"/>
      </w:pPr>
      <w:r w:rsidRPr="000E51D8">
        <w:tab/>
        <w:t>(1)</w:t>
      </w:r>
      <w:r w:rsidRPr="000E51D8">
        <w:tab/>
        <w:t>If:</w:t>
      </w:r>
    </w:p>
    <w:p w:rsidR="00FA08B6" w:rsidRPr="000E51D8" w:rsidRDefault="00FA08B6" w:rsidP="00FA08B6">
      <w:pPr>
        <w:pStyle w:val="paragraph"/>
      </w:pPr>
      <w:r w:rsidRPr="000E51D8">
        <w:tab/>
        <w:t>(a)</w:t>
      </w:r>
      <w:r w:rsidRPr="000E51D8">
        <w:tab/>
        <w:t>immediately before 3</w:t>
      </w:r>
      <w:r w:rsidR="00D634E3" w:rsidRPr="000E51D8">
        <w:t> </w:t>
      </w:r>
      <w:r w:rsidRPr="000E51D8">
        <w:t>November 1988:</w:t>
      </w:r>
    </w:p>
    <w:p w:rsidR="00FA08B6" w:rsidRPr="000E51D8" w:rsidRDefault="00FA08B6" w:rsidP="00FA08B6">
      <w:pPr>
        <w:pStyle w:val="paragraphsub"/>
      </w:pPr>
      <w:r w:rsidRPr="000E51D8">
        <w:tab/>
        <w:t>(i)</w:t>
      </w:r>
      <w:r w:rsidRPr="000E51D8">
        <w:tab/>
        <w:t>a person was receiving a social security pension, social security benefit or family allowance supplement; and</w:t>
      </w:r>
    </w:p>
    <w:p w:rsidR="00FA08B6" w:rsidRPr="000E51D8" w:rsidRDefault="00FA08B6" w:rsidP="00FA08B6">
      <w:pPr>
        <w:pStyle w:val="paragraphsub"/>
      </w:pPr>
      <w:r w:rsidRPr="000E51D8">
        <w:tab/>
        <w:t>(ii)</w:t>
      </w:r>
      <w:r w:rsidRPr="000E51D8">
        <w:tab/>
        <w:t>the person’s pension, benefit or allowance rate included an amount by way of rent assistance under the 1947 Act; and</w:t>
      </w:r>
    </w:p>
    <w:p w:rsidR="00FA08B6" w:rsidRPr="000E51D8" w:rsidRDefault="00FA08B6" w:rsidP="00FA08B6">
      <w:pPr>
        <w:pStyle w:val="paragraph"/>
        <w:keepNext/>
      </w:pPr>
      <w:r w:rsidRPr="000E51D8">
        <w:tab/>
        <w:t>(b)</w:t>
      </w:r>
      <w:r w:rsidRPr="000E51D8">
        <w:tab/>
        <w:t>at all times since 3</w:t>
      </w:r>
      <w:r w:rsidR="00D634E3" w:rsidRPr="000E51D8">
        <w:t> </w:t>
      </w:r>
      <w:r w:rsidRPr="000E51D8">
        <w:t>November 1988:</w:t>
      </w:r>
    </w:p>
    <w:p w:rsidR="00FA08B6" w:rsidRPr="000E51D8" w:rsidRDefault="00FA08B6" w:rsidP="00FA08B6">
      <w:pPr>
        <w:pStyle w:val="paragraphsub"/>
      </w:pPr>
      <w:r w:rsidRPr="000E51D8">
        <w:tab/>
        <w:t>(i)</w:t>
      </w:r>
      <w:r w:rsidRPr="000E51D8">
        <w:tab/>
        <w:t>the person has been entitled to a social security pension, social security benefit or family allowance supplement; and</w:t>
      </w:r>
    </w:p>
    <w:p w:rsidR="00FA08B6" w:rsidRPr="000E51D8" w:rsidRDefault="00FA08B6" w:rsidP="00FA08B6">
      <w:pPr>
        <w:pStyle w:val="paragraphsub"/>
        <w:keepNext/>
      </w:pPr>
      <w:r w:rsidRPr="000E51D8">
        <w:tab/>
        <w:t>(ii)</w:t>
      </w:r>
      <w:r w:rsidRPr="000E51D8">
        <w:tab/>
        <w:t>the person’s principal home has been in a retirement village;</w:t>
      </w:r>
    </w:p>
    <w:p w:rsidR="00FA08B6" w:rsidRPr="000E51D8" w:rsidRDefault="00FA08B6" w:rsidP="00FA08B6">
      <w:pPr>
        <w:pStyle w:val="subsection2"/>
      </w:pPr>
      <w:r w:rsidRPr="000E51D8">
        <w:t>the person is to be taken not to be an ineligible homeowner or excluded homeowner for the purposes of this Act.</w:t>
      </w:r>
    </w:p>
    <w:p w:rsidR="00FA08B6" w:rsidRPr="000E51D8" w:rsidRDefault="00FA08B6" w:rsidP="00FA08B6">
      <w:pPr>
        <w:pStyle w:val="subsection"/>
      </w:pPr>
      <w:r w:rsidRPr="000E51D8">
        <w:tab/>
        <w:t>(2)</w:t>
      </w:r>
      <w:r w:rsidRPr="000E51D8">
        <w:tab/>
        <w:t>If:</w:t>
      </w:r>
    </w:p>
    <w:p w:rsidR="00FA08B6" w:rsidRPr="000E51D8" w:rsidRDefault="00FA08B6" w:rsidP="00FA08B6">
      <w:pPr>
        <w:pStyle w:val="paragraph"/>
      </w:pPr>
      <w:r w:rsidRPr="000E51D8">
        <w:tab/>
        <w:t>(a)</w:t>
      </w:r>
      <w:r w:rsidRPr="000E51D8">
        <w:tab/>
        <w:t>immediately after 13</w:t>
      </w:r>
      <w:r w:rsidR="00D634E3" w:rsidRPr="000E51D8">
        <w:t> </w:t>
      </w:r>
      <w:r w:rsidRPr="000E51D8">
        <w:t>June 1989:</w:t>
      </w:r>
    </w:p>
    <w:p w:rsidR="00FA08B6" w:rsidRPr="000E51D8" w:rsidRDefault="00FA08B6" w:rsidP="00FA08B6">
      <w:pPr>
        <w:pStyle w:val="paragraphsub"/>
      </w:pPr>
      <w:r w:rsidRPr="000E51D8">
        <w:tab/>
        <w:t>(i)</w:t>
      </w:r>
      <w:r w:rsidRPr="000E51D8">
        <w:tab/>
        <w:t>a person was receiving a service pension; and</w:t>
      </w:r>
    </w:p>
    <w:p w:rsidR="00FA08B6" w:rsidRPr="000E51D8" w:rsidRDefault="00FA08B6" w:rsidP="00FA08B6">
      <w:pPr>
        <w:pStyle w:val="paragraphsub"/>
      </w:pPr>
      <w:r w:rsidRPr="000E51D8">
        <w:tab/>
        <w:t>(ii)</w:t>
      </w:r>
      <w:r w:rsidRPr="000E51D8">
        <w:tab/>
        <w:t>the person’s pension rate included an amount by way of rent assistance because of the operation of subsection</w:t>
      </w:r>
      <w:r w:rsidR="00D634E3" w:rsidRPr="000E51D8">
        <w:t> </w:t>
      </w:r>
      <w:r w:rsidRPr="000E51D8">
        <w:t xml:space="preserve">31(1) of the </w:t>
      </w:r>
      <w:r w:rsidRPr="000E51D8">
        <w:rPr>
          <w:i/>
        </w:rPr>
        <w:t>Social Security and Veterans’ Affairs Legislation Amendment Act 1988</w:t>
      </w:r>
      <w:r w:rsidRPr="000E51D8">
        <w:t>; and</w:t>
      </w:r>
    </w:p>
    <w:p w:rsidR="00FA08B6" w:rsidRPr="000E51D8" w:rsidRDefault="00FA08B6" w:rsidP="00FA08B6">
      <w:pPr>
        <w:pStyle w:val="paragraph"/>
      </w:pPr>
      <w:r w:rsidRPr="000E51D8">
        <w:lastRenderedPageBreak/>
        <w:tab/>
        <w:t>(b)</w:t>
      </w:r>
      <w:r w:rsidRPr="000E51D8">
        <w:tab/>
        <w:t>after 13</w:t>
      </w:r>
      <w:r w:rsidR="00D634E3" w:rsidRPr="000E51D8">
        <w:t> </w:t>
      </w:r>
      <w:r w:rsidRPr="000E51D8">
        <w:t>June 1989, the person began to receive a social security pension, social security benefit or family allowance supplement under the 1947 Act or this Act; and</w:t>
      </w:r>
    </w:p>
    <w:p w:rsidR="00FA08B6" w:rsidRPr="000E51D8" w:rsidRDefault="00FA08B6" w:rsidP="00FA08B6">
      <w:pPr>
        <w:pStyle w:val="paragraph"/>
      </w:pPr>
      <w:r w:rsidRPr="000E51D8">
        <w:tab/>
        <w:t>(c)</w:t>
      </w:r>
      <w:r w:rsidRPr="000E51D8">
        <w:tab/>
        <w:t>subsection</w:t>
      </w:r>
      <w:r w:rsidR="00D634E3" w:rsidRPr="000E51D8">
        <w:t> </w:t>
      </w:r>
      <w:r w:rsidRPr="000E51D8">
        <w:t xml:space="preserve">31(1) of the </w:t>
      </w:r>
      <w:r w:rsidRPr="000E51D8">
        <w:rPr>
          <w:i/>
        </w:rPr>
        <w:t xml:space="preserve">Social Security and Veterans’ Affairs Legislation Amendment Act 1988 </w:t>
      </w:r>
      <w:r w:rsidRPr="000E51D8">
        <w:t>applied to the person at all times between 13</w:t>
      </w:r>
      <w:r w:rsidR="00D634E3" w:rsidRPr="000E51D8">
        <w:t> </w:t>
      </w:r>
      <w:r w:rsidRPr="000E51D8">
        <w:t>June 1989 and the person’s commencing to receive the social security pension, social security benefit or family allowance supplement or would have applied to the person at all those times if the subsection had not been repealed; and</w:t>
      </w:r>
    </w:p>
    <w:p w:rsidR="00FA08B6" w:rsidRPr="000E51D8" w:rsidRDefault="00FA08B6" w:rsidP="00FA08B6">
      <w:pPr>
        <w:pStyle w:val="paragraph"/>
      </w:pPr>
      <w:r w:rsidRPr="000E51D8">
        <w:tab/>
        <w:t>(d)</w:t>
      </w:r>
      <w:r w:rsidRPr="000E51D8">
        <w:tab/>
        <w:t>at all times since the person commenced to receive the social security pension, social security benefit or family allowance supplement:</w:t>
      </w:r>
    </w:p>
    <w:p w:rsidR="00FA08B6" w:rsidRPr="000E51D8" w:rsidRDefault="00FA08B6" w:rsidP="00FA08B6">
      <w:pPr>
        <w:pStyle w:val="paragraphsub"/>
      </w:pPr>
      <w:r w:rsidRPr="000E51D8">
        <w:tab/>
        <w:t>(i)</w:t>
      </w:r>
      <w:r w:rsidRPr="000E51D8">
        <w:tab/>
        <w:t>the person has continued to receive a social security pension, social security benefit or family allowance supplement; and</w:t>
      </w:r>
    </w:p>
    <w:p w:rsidR="00FA08B6" w:rsidRPr="000E51D8" w:rsidRDefault="00FA08B6" w:rsidP="00FA08B6">
      <w:pPr>
        <w:pStyle w:val="paragraphsub"/>
        <w:keepNext/>
      </w:pPr>
      <w:r w:rsidRPr="000E51D8">
        <w:tab/>
        <w:t>(ii)</w:t>
      </w:r>
      <w:r w:rsidRPr="000E51D8">
        <w:tab/>
        <w:t>the person’s principal home has continued to be in the retirement village;</w:t>
      </w:r>
    </w:p>
    <w:p w:rsidR="00FA08B6" w:rsidRPr="000E51D8" w:rsidRDefault="00FA08B6" w:rsidP="00FA08B6">
      <w:pPr>
        <w:pStyle w:val="subsection2"/>
      </w:pPr>
      <w:r w:rsidRPr="000E51D8">
        <w:t>the person is to be taken not to be an ineligible homeowner or excluded homeowner for the purposes of this Act.</w:t>
      </w:r>
    </w:p>
    <w:p w:rsidR="00FA08B6" w:rsidRPr="000E51D8" w:rsidRDefault="00FA08B6" w:rsidP="00FA08B6">
      <w:pPr>
        <w:pStyle w:val="subsection"/>
      </w:pPr>
      <w:r w:rsidRPr="000E51D8">
        <w:tab/>
        <w:t>(3)</w:t>
      </w:r>
      <w:r w:rsidRPr="000E51D8">
        <w:tab/>
        <w:t xml:space="preserve">If </w:t>
      </w:r>
      <w:r w:rsidR="00D634E3" w:rsidRPr="000E51D8">
        <w:t>subclause (</w:t>
      </w:r>
      <w:r w:rsidRPr="000E51D8">
        <w:t>1) or (2) ceases to apply to the person, that subclause does not apply to the person again.</w:t>
      </w:r>
    </w:p>
    <w:p w:rsidR="00FA08B6" w:rsidRPr="000E51D8" w:rsidRDefault="00FA08B6" w:rsidP="00FA08B6">
      <w:pPr>
        <w:pStyle w:val="subsection"/>
      </w:pPr>
      <w:r w:rsidRPr="000E51D8">
        <w:tab/>
        <w:t>(4)</w:t>
      </w:r>
      <w:r w:rsidRPr="000E51D8">
        <w:tab/>
        <w:t xml:space="preserve">If a person is entitled to rent assistance because of </w:t>
      </w:r>
      <w:r w:rsidR="00D634E3" w:rsidRPr="000E51D8">
        <w:t>subclause (</w:t>
      </w:r>
      <w:r w:rsidRPr="000E51D8">
        <w:t>1) or (2), any amount that would (apart from this subclause) be payable to the person by way of rent assistance is to be reduced by the sum of the increases in the amount of the maximum fortnightly rate of any of the following payments to the person after 19</w:t>
      </w:r>
      <w:r w:rsidR="00D634E3" w:rsidRPr="000E51D8">
        <w:t> </w:t>
      </w:r>
      <w:r w:rsidRPr="000E51D8">
        <w:t>March 1996 (whether or not the type or amount of payment payable to the person varies after that day because the person’s circumstances change):</w:t>
      </w:r>
    </w:p>
    <w:p w:rsidR="00FA08B6" w:rsidRPr="000E51D8" w:rsidRDefault="00FA08B6" w:rsidP="00FA08B6">
      <w:pPr>
        <w:pStyle w:val="paragraph"/>
      </w:pPr>
      <w:r w:rsidRPr="000E51D8">
        <w:tab/>
        <w:t>(a)</w:t>
      </w:r>
      <w:r w:rsidRPr="000E51D8">
        <w:tab/>
        <w:t>a social security benefit;</w:t>
      </w:r>
    </w:p>
    <w:p w:rsidR="00FA08B6" w:rsidRPr="000E51D8" w:rsidRDefault="00FA08B6" w:rsidP="00FA08B6">
      <w:pPr>
        <w:pStyle w:val="paragraph"/>
      </w:pPr>
      <w:r w:rsidRPr="000E51D8">
        <w:tab/>
        <w:t>(b)</w:t>
      </w:r>
      <w:r w:rsidRPr="000E51D8">
        <w:tab/>
        <w:t>a social security pension;</w:t>
      </w:r>
    </w:p>
    <w:p w:rsidR="00FA08B6" w:rsidRPr="000E51D8" w:rsidRDefault="00FA08B6" w:rsidP="00FA08B6">
      <w:pPr>
        <w:pStyle w:val="paragraph"/>
      </w:pPr>
      <w:r w:rsidRPr="000E51D8">
        <w:tab/>
        <w:t>(c)</w:t>
      </w:r>
      <w:r w:rsidRPr="000E51D8">
        <w:tab/>
        <w:t>family payment under this Act as previously in force;</w:t>
      </w:r>
    </w:p>
    <w:p w:rsidR="00FA08B6" w:rsidRPr="000E51D8" w:rsidRDefault="00FA08B6" w:rsidP="00FA08B6">
      <w:pPr>
        <w:pStyle w:val="paragraph"/>
      </w:pPr>
      <w:r w:rsidRPr="000E51D8">
        <w:tab/>
        <w:t>(ca)</w:t>
      </w:r>
      <w:r w:rsidRPr="000E51D8">
        <w:tab/>
        <w:t>family allowance;</w:t>
      </w:r>
    </w:p>
    <w:p w:rsidR="00FA08B6" w:rsidRPr="000E51D8" w:rsidRDefault="00FA08B6" w:rsidP="00FA08B6">
      <w:pPr>
        <w:pStyle w:val="paragraph"/>
      </w:pPr>
      <w:r w:rsidRPr="000E51D8">
        <w:tab/>
        <w:t>(d)</w:t>
      </w:r>
      <w:r w:rsidRPr="000E51D8">
        <w:tab/>
        <w:t>non</w:t>
      </w:r>
      <w:r w:rsidR="00491F1A">
        <w:noBreakHyphen/>
      </w:r>
      <w:r w:rsidRPr="000E51D8">
        <w:t>benefit parenting allowance;</w:t>
      </w:r>
    </w:p>
    <w:p w:rsidR="00FA08B6" w:rsidRPr="000E51D8" w:rsidRDefault="00FA08B6" w:rsidP="00FA08B6">
      <w:pPr>
        <w:pStyle w:val="paragraph"/>
      </w:pPr>
      <w:r w:rsidRPr="000E51D8">
        <w:lastRenderedPageBreak/>
        <w:tab/>
        <w:t>(e)</w:t>
      </w:r>
      <w:r w:rsidRPr="000E51D8">
        <w:tab/>
        <w:t>child disability allowance;</w:t>
      </w:r>
    </w:p>
    <w:p w:rsidR="00FA08B6" w:rsidRPr="000E51D8" w:rsidRDefault="00FA08B6" w:rsidP="00FA08B6">
      <w:pPr>
        <w:pStyle w:val="paragraph"/>
      </w:pPr>
      <w:r w:rsidRPr="000E51D8">
        <w:tab/>
        <w:t>(ea)</w:t>
      </w:r>
      <w:r w:rsidRPr="000E51D8">
        <w:tab/>
        <w:t>carer allowance;</w:t>
      </w:r>
    </w:p>
    <w:p w:rsidR="00FA08B6" w:rsidRPr="000E51D8" w:rsidRDefault="00FA08B6" w:rsidP="00FA08B6">
      <w:pPr>
        <w:pStyle w:val="paragraph"/>
      </w:pPr>
      <w:r w:rsidRPr="000E51D8">
        <w:tab/>
        <w:t>(f)</w:t>
      </w:r>
      <w:r w:rsidRPr="000E51D8">
        <w:tab/>
        <w:t>double orphan pension;</w:t>
      </w:r>
    </w:p>
    <w:p w:rsidR="00FA08B6" w:rsidRPr="000E51D8" w:rsidRDefault="00FA08B6" w:rsidP="00FA08B6">
      <w:pPr>
        <w:pStyle w:val="paragraph"/>
      </w:pPr>
      <w:r w:rsidRPr="000E51D8">
        <w:tab/>
        <w:t>(g)</w:t>
      </w:r>
      <w:r w:rsidRPr="000E51D8">
        <w:tab/>
        <w:t>mobility allowance;</w:t>
      </w:r>
    </w:p>
    <w:p w:rsidR="00FA08B6" w:rsidRPr="000E51D8" w:rsidRDefault="00FA08B6" w:rsidP="00FA08B6">
      <w:pPr>
        <w:pStyle w:val="paragraph"/>
      </w:pPr>
      <w:r w:rsidRPr="000E51D8">
        <w:tab/>
        <w:t>(h)</w:t>
      </w:r>
      <w:r w:rsidRPr="000E51D8">
        <w:tab/>
        <w:t>youth training allowance.</w:t>
      </w:r>
    </w:p>
    <w:p w:rsidR="00FA08B6" w:rsidRPr="000E51D8" w:rsidRDefault="00FA08B6" w:rsidP="00FA08B6">
      <w:pPr>
        <w:pStyle w:val="subsection"/>
      </w:pPr>
      <w:r w:rsidRPr="000E51D8">
        <w:tab/>
        <w:t>(5)</w:t>
      </w:r>
      <w:r w:rsidRPr="000E51D8">
        <w:tab/>
      </w:r>
      <w:r w:rsidR="00D634E3" w:rsidRPr="000E51D8">
        <w:t>Subclause (</w:t>
      </w:r>
      <w:r w:rsidRPr="000E51D8">
        <w:t>4) does not apply if:</w:t>
      </w:r>
    </w:p>
    <w:p w:rsidR="00FA08B6" w:rsidRPr="000E51D8" w:rsidRDefault="00FA08B6" w:rsidP="00FA08B6">
      <w:pPr>
        <w:pStyle w:val="paragraph"/>
      </w:pPr>
      <w:r w:rsidRPr="000E51D8">
        <w:tab/>
        <w:t>(a)</w:t>
      </w:r>
      <w:r w:rsidRPr="000E51D8">
        <w:tab/>
        <w:t xml:space="preserve">the person is entitled to rent assistance because of </w:t>
      </w:r>
      <w:r w:rsidR="00D634E3" w:rsidRPr="000E51D8">
        <w:t>subclause (</w:t>
      </w:r>
      <w:r w:rsidRPr="000E51D8">
        <w:t>1) or (2); and</w:t>
      </w:r>
    </w:p>
    <w:p w:rsidR="00FA08B6" w:rsidRPr="000E51D8" w:rsidRDefault="00FA08B6" w:rsidP="00FA08B6">
      <w:pPr>
        <w:pStyle w:val="paragraph"/>
      </w:pPr>
      <w:r w:rsidRPr="000E51D8">
        <w:tab/>
        <w:t>(b)</w:t>
      </w:r>
      <w:r w:rsidRPr="000E51D8">
        <w:tab/>
        <w:t>the amount of rent assistance payable is worked out under clause</w:t>
      </w:r>
      <w:r w:rsidR="00D634E3" w:rsidRPr="000E51D8">
        <w:t> </w:t>
      </w:r>
      <w:r w:rsidRPr="000E51D8">
        <w:t>63.</w:t>
      </w:r>
    </w:p>
    <w:p w:rsidR="00FA08B6" w:rsidRPr="000E51D8" w:rsidRDefault="00FA08B6" w:rsidP="00FA08B6">
      <w:pPr>
        <w:pStyle w:val="subsection"/>
      </w:pPr>
      <w:r w:rsidRPr="000E51D8">
        <w:tab/>
        <w:t>(6)</w:t>
      </w:r>
      <w:r w:rsidRPr="000E51D8">
        <w:tab/>
        <w:t>This clause ceases to apply (and cannot re</w:t>
      </w:r>
      <w:r w:rsidR="00491F1A">
        <w:noBreakHyphen/>
      </w:r>
      <w:r w:rsidRPr="000E51D8">
        <w:t xml:space="preserve">apply later) to a person if, as a result of the reduction required by </w:t>
      </w:r>
      <w:r w:rsidR="00D634E3" w:rsidRPr="000E51D8">
        <w:t>subclause (</w:t>
      </w:r>
      <w:r w:rsidRPr="000E51D8">
        <w:t>4), no amount would be payable to the person by way of rent assistance.</w:t>
      </w:r>
    </w:p>
    <w:p w:rsidR="00FA08B6" w:rsidRPr="000E51D8" w:rsidRDefault="00FA08B6" w:rsidP="00F01441">
      <w:pPr>
        <w:pStyle w:val="ActHead2"/>
        <w:pageBreakBefore/>
      </w:pPr>
      <w:bookmarkStart w:id="635" w:name="_Toc124515236"/>
      <w:r w:rsidRPr="000E51D8">
        <w:rPr>
          <w:rStyle w:val="CharPartNo"/>
        </w:rPr>
        <w:lastRenderedPageBreak/>
        <w:t>Part</w:t>
      </w:r>
      <w:r w:rsidR="00D634E3" w:rsidRPr="000E51D8">
        <w:rPr>
          <w:rStyle w:val="CharPartNo"/>
        </w:rPr>
        <w:t> </w:t>
      </w:r>
      <w:r w:rsidRPr="000E51D8">
        <w:rPr>
          <w:rStyle w:val="CharPartNo"/>
        </w:rPr>
        <w:t>3</w:t>
      </w:r>
      <w:r w:rsidRPr="000E51D8">
        <w:t>—</w:t>
      </w:r>
      <w:r w:rsidRPr="000E51D8">
        <w:rPr>
          <w:rStyle w:val="CharPartText"/>
        </w:rPr>
        <w:t>Saving and Transitional Provisions Applicable after the Commencement of this Act</w:t>
      </w:r>
      <w:bookmarkEnd w:id="635"/>
    </w:p>
    <w:p w:rsidR="00FA08B6" w:rsidRPr="000E51D8" w:rsidRDefault="00FA08B6" w:rsidP="00FA08B6">
      <w:pPr>
        <w:pStyle w:val="Header"/>
      </w:pPr>
      <w:r w:rsidRPr="000E51D8">
        <w:rPr>
          <w:rStyle w:val="CharDivNo"/>
        </w:rPr>
        <w:t xml:space="preserve"> </w:t>
      </w:r>
      <w:r w:rsidRPr="000E51D8">
        <w:rPr>
          <w:rStyle w:val="CharDivText"/>
        </w:rPr>
        <w:t xml:space="preserve"> </w:t>
      </w:r>
    </w:p>
    <w:p w:rsidR="00FA08B6" w:rsidRPr="000E51D8" w:rsidRDefault="00FA08B6" w:rsidP="00FA08B6">
      <w:pPr>
        <w:pStyle w:val="ActHead5"/>
      </w:pPr>
      <w:bookmarkStart w:id="636" w:name="_Toc124515237"/>
      <w:r w:rsidRPr="000E51D8">
        <w:rPr>
          <w:rStyle w:val="CharSectno"/>
        </w:rPr>
        <w:t>36</w:t>
      </w:r>
      <w:r w:rsidRPr="000E51D8">
        <w:t xml:space="preserve">  Incentive allowance (changes introduced on 12</w:t>
      </w:r>
      <w:r w:rsidR="00D634E3" w:rsidRPr="000E51D8">
        <w:t> </w:t>
      </w:r>
      <w:r w:rsidRPr="000E51D8">
        <w:t>November 1991)</w:t>
      </w:r>
      <w:bookmarkEnd w:id="636"/>
    </w:p>
    <w:p w:rsidR="00FA08B6" w:rsidRPr="000E51D8" w:rsidRDefault="00FA08B6" w:rsidP="00FA08B6">
      <w:pPr>
        <w:pStyle w:val="subsection"/>
        <w:keepNext/>
      </w:pPr>
      <w:r w:rsidRPr="000E51D8">
        <w:tab/>
        <w:t>(1)</w:t>
      </w:r>
      <w:r w:rsidRPr="000E51D8">
        <w:tab/>
        <w:t>If:</w:t>
      </w:r>
    </w:p>
    <w:p w:rsidR="00FA08B6" w:rsidRPr="000E51D8" w:rsidRDefault="00FA08B6" w:rsidP="00FA08B6">
      <w:pPr>
        <w:pStyle w:val="paragraph"/>
      </w:pPr>
      <w:r w:rsidRPr="000E51D8">
        <w:tab/>
        <w:t>(a)</w:t>
      </w:r>
      <w:r w:rsidRPr="000E51D8">
        <w:tab/>
        <w:t>a person is qualified for incentive allowance immediately before 12</w:t>
      </w:r>
      <w:r w:rsidR="00D634E3" w:rsidRPr="000E51D8">
        <w:t> </w:t>
      </w:r>
      <w:r w:rsidRPr="000E51D8">
        <w:t>November 1991; and</w:t>
      </w:r>
    </w:p>
    <w:p w:rsidR="00FA08B6" w:rsidRPr="000E51D8" w:rsidRDefault="00FA08B6" w:rsidP="00FA08B6">
      <w:pPr>
        <w:pStyle w:val="paragraph"/>
        <w:keepNext/>
      </w:pPr>
      <w:r w:rsidRPr="000E51D8">
        <w:tab/>
        <w:t>(b)</w:t>
      </w:r>
      <w:r w:rsidRPr="000E51D8">
        <w:tab/>
        <w:t>the person is receiving disability support pension on 12</w:t>
      </w:r>
      <w:r w:rsidR="00D634E3" w:rsidRPr="000E51D8">
        <w:t> </w:t>
      </w:r>
      <w:r w:rsidRPr="000E51D8">
        <w:t>November 1991 because of a determination referred to in clause</w:t>
      </w:r>
      <w:r w:rsidR="00D634E3" w:rsidRPr="000E51D8">
        <w:t> </w:t>
      </w:r>
      <w:r w:rsidRPr="000E51D8">
        <w:t>33;</w:t>
      </w:r>
    </w:p>
    <w:p w:rsidR="00FA08B6" w:rsidRPr="000E51D8" w:rsidRDefault="00FA08B6" w:rsidP="00FA08B6">
      <w:pPr>
        <w:pStyle w:val="subsection2"/>
      </w:pPr>
      <w:r w:rsidRPr="000E51D8">
        <w:t>the following provisions as in force immediately before 12</w:t>
      </w:r>
      <w:r w:rsidR="00D634E3" w:rsidRPr="000E51D8">
        <w:t> </w:t>
      </w:r>
      <w:r w:rsidRPr="000E51D8">
        <w:t>November 1991 continue to apply to the person:</w:t>
      </w:r>
    </w:p>
    <w:p w:rsidR="00FA08B6" w:rsidRPr="000E51D8" w:rsidRDefault="00FA08B6" w:rsidP="00FA08B6">
      <w:pPr>
        <w:pStyle w:val="paragraph"/>
      </w:pPr>
      <w:r w:rsidRPr="000E51D8">
        <w:tab/>
        <w:t>(c)</w:t>
      </w:r>
      <w:r w:rsidRPr="000E51D8">
        <w:tab/>
        <w:t>point</w:t>
      </w:r>
      <w:smartTag w:uri="urn:schemas-microsoft-com:office:smarttags" w:element="Street">
        <w:r w:rsidRPr="000E51D8">
          <w:t>s 1</w:t>
        </w:r>
      </w:smartTag>
      <w:r w:rsidRPr="000E51D8">
        <w:t>064</w:t>
      </w:r>
      <w:r w:rsidR="00491F1A">
        <w:noBreakHyphen/>
      </w:r>
      <w:r w:rsidRPr="000E51D8">
        <w:t>J1 to 1064</w:t>
      </w:r>
      <w:r w:rsidR="00491F1A">
        <w:noBreakHyphen/>
      </w:r>
      <w:r w:rsidRPr="000E51D8">
        <w:t>J3 (Pension Rate Calculator A); and</w:t>
      </w:r>
    </w:p>
    <w:p w:rsidR="00FA08B6" w:rsidRPr="000E51D8" w:rsidRDefault="00FA08B6" w:rsidP="00FA08B6">
      <w:pPr>
        <w:pStyle w:val="paragraph"/>
      </w:pPr>
      <w:r w:rsidRPr="000E51D8">
        <w:tab/>
        <w:t>(d)</w:t>
      </w:r>
      <w:r w:rsidRPr="000E51D8">
        <w:tab/>
        <w:t>point</w:t>
      </w:r>
      <w:smartTag w:uri="urn:schemas-microsoft-com:office:smarttags" w:element="Street">
        <w:r w:rsidRPr="000E51D8">
          <w:t>s 1</w:t>
        </w:r>
      </w:smartTag>
      <w:r w:rsidRPr="000E51D8">
        <w:t>065</w:t>
      </w:r>
      <w:r w:rsidR="00491F1A">
        <w:noBreakHyphen/>
      </w:r>
      <w:r w:rsidRPr="000E51D8">
        <w:t>F1 to 1065</w:t>
      </w:r>
      <w:r w:rsidR="00491F1A">
        <w:noBreakHyphen/>
      </w:r>
      <w:r w:rsidRPr="000E51D8">
        <w:t>F3 (Pension Rate Calculator B).</w:t>
      </w:r>
    </w:p>
    <w:p w:rsidR="00FA08B6" w:rsidRPr="000E51D8" w:rsidRDefault="00FA08B6" w:rsidP="00FA08B6">
      <w:pPr>
        <w:pStyle w:val="subsection"/>
      </w:pPr>
      <w:r w:rsidRPr="000E51D8">
        <w:tab/>
        <w:t>(2)</w:t>
      </w:r>
      <w:r w:rsidRPr="000E51D8">
        <w:tab/>
        <w:t>If:</w:t>
      </w:r>
    </w:p>
    <w:p w:rsidR="00FA08B6" w:rsidRPr="000E51D8" w:rsidRDefault="00FA08B6" w:rsidP="00FA08B6">
      <w:pPr>
        <w:pStyle w:val="paragraph"/>
      </w:pPr>
      <w:r w:rsidRPr="000E51D8">
        <w:tab/>
        <w:t>(a)</w:t>
      </w:r>
      <w:r w:rsidRPr="000E51D8">
        <w:tab/>
        <w:t>a person was receiving incentive allowance immediately before 12</w:t>
      </w:r>
      <w:r w:rsidR="00D634E3" w:rsidRPr="000E51D8">
        <w:t> </w:t>
      </w:r>
      <w:r w:rsidRPr="000E51D8">
        <w:t>November 1991; and</w:t>
      </w:r>
    </w:p>
    <w:p w:rsidR="00FA08B6" w:rsidRPr="000E51D8" w:rsidRDefault="00FA08B6" w:rsidP="00FA08B6">
      <w:pPr>
        <w:pStyle w:val="paragraph"/>
      </w:pPr>
      <w:r w:rsidRPr="000E51D8">
        <w:tab/>
        <w:t>(b)</w:t>
      </w:r>
      <w:r w:rsidRPr="000E51D8">
        <w:tab/>
        <w:t>on or after 12</w:t>
      </w:r>
      <w:r w:rsidR="00D634E3" w:rsidRPr="000E51D8">
        <w:t> </w:t>
      </w:r>
      <w:r w:rsidRPr="000E51D8">
        <w:t>November 1991 the person ceases to be qualified for incentive allowance because the person undertakes vocational training or a rehabilitation program or obtains work; and</w:t>
      </w:r>
    </w:p>
    <w:p w:rsidR="00FA08B6" w:rsidRPr="000E51D8" w:rsidRDefault="00FA08B6" w:rsidP="00FA08B6">
      <w:pPr>
        <w:pStyle w:val="paragraph"/>
        <w:keepNext/>
      </w:pPr>
      <w:r w:rsidRPr="000E51D8">
        <w:tab/>
        <w:t>(c)</w:t>
      </w:r>
      <w:r w:rsidRPr="000E51D8">
        <w:tab/>
        <w:t>within 2 years after so ceasing to be qualified, the person undertakes an activity that would have qualified him or her for incentive allowance had it been undertaken immediately before 12</w:t>
      </w:r>
      <w:r w:rsidR="00D634E3" w:rsidRPr="000E51D8">
        <w:t> </w:t>
      </w:r>
      <w:r w:rsidRPr="000E51D8">
        <w:t>November 1991;</w:t>
      </w:r>
    </w:p>
    <w:p w:rsidR="00FA08B6" w:rsidRPr="000E51D8" w:rsidRDefault="00FA08B6" w:rsidP="00FA08B6">
      <w:pPr>
        <w:pStyle w:val="subsection2"/>
      </w:pPr>
      <w:r w:rsidRPr="000E51D8">
        <w:t>the following provisions as in force immediately before 12</w:t>
      </w:r>
      <w:r w:rsidR="00D634E3" w:rsidRPr="000E51D8">
        <w:t> </w:t>
      </w:r>
      <w:r w:rsidRPr="000E51D8">
        <w:t>November 1991 apply to the person:</w:t>
      </w:r>
    </w:p>
    <w:p w:rsidR="00FA08B6" w:rsidRPr="000E51D8" w:rsidRDefault="00FA08B6" w:rsidP="00FA08B6">
      <w:pPr>
        <w:pStyle w:val="paragraph"/>
      </w:pPr>
      <w:r w:rsidRPr="000E51D8">
        <w:tab/>
        <w:t>(d)</w:t>
      </w:r>
      <w:r w:rsidRPr="000E51D8">
        <w:tab/>
        <w:t>point</w:t>
      </w:r>
      <w:smartTag w:uri="urn:schemas-microsoft-com:office:smarttags" w:element="Street">
        <w:r w:rsidRPr="000E51D8">
          <w:t>s 1</w:t>
        </w:r>
      </w:smartTag>
      <w:r w:rsidRPr="000E51D8">
        <w:t>064</w:t>
      </w:r>
      <w:r w:rsidR="00491F1A">
        <w:noBreakHyphen/>
      </w:r>
      <w:r w:rsidRPr="000E51D8">
        <w:t>J1 to 1064</w:t>
      </w:r>
      <w:r w:rsidR="00491F1A">
        <w:noBreakHyphen/>
      </w:r>
      <w:r w:rsidRPr="000E51D8">
        <w:t>J3 (Pension Rate Calculator A); and</w:t>
      </w:r>
    </w:p>
    <w:p w:rsidR="00FA08B6" w:rsidRPr="000E51D8" w:rsidRDefault="00FA08B6" w:rsidP="00FA08B6">
      <w:pPr>
        <w:pStyle w:val="paragraph"/>
      </w:pPr>
      <w:r w:rsidRPr="000E51D8">
        <w:tab/>
        <w:t>(e)</w:t>
      </w:r>
      <w:r w:rsidRPr="000E51D8">
        <w:tab/>
        <w:t>point</w:t>
      </w:r>
      <w:smartTag w:uri="urn:schemas-microsoft-com:office:smarttags" w:element="Street">
        <w:r w:rsidRPr="000E51D8">
          <w:t>s 1</w:t>
        </w:r>
      </w:smartTag>
      <w:r w:rsidRPr="000E51D8">
        <w:t>065</w:t>
      </w:r>
      <w:r w:rsidR="00491F1A">
        <w:noBreakHyphen/>
      </w:r>
      <w:r w:rsidRPr="000E51D8">
        <w:t>F1 to 1065</w:t>
      </w:r>
      <w:r w:rsidR="00491F1A">
        <w:noBreakHyphen/>
      </w:r>
      <w:r w:rsidRPr="000E51D8">
        <w:t>F3 (Pension Rate Calculator B).</w:t>
      </w:r>
    </w:p>
    <w:p w:rsidR="00FA08B6" w:rsidRPr="000E51D8" w:rsidRDefault="00FA08B6" w:rsidP="00FA08B6">
      <w:pPr>
        <w:pStyle w:val="subsection"/>
      </w:pPr>
      <w:r w:rsidRPr="000E51D8">
        <w:lastRenderedPageBreak/>
        <w:tab/>
        <w:t>(3)</w:t>
      </w:r>
      <w:r w:rsidRPr="000E51D8">
        <w:tab/>
        <w:t xml:space="preserve">If a person’s rate of disability support pension includes an amount for incentive allowance because of </w:t>
      </w:r>
      <w:r w:rsidR="00D634E3" w:rsidRPr="000E51D8">
        <w:t>subclause (</w:t>
      </w:r>
      <w:r w:rsidRPr="000E51D8">
        <w:t>1) or (2) the person’s rate of disability support pension cannot include an amount for rent assistance.</w:t>
      </w:r>
    </w:p>
    <w:p w:rsidR="00FA08B6" w:rsidRPr="000E51D8" w:rsidRDefault="00FA08B6" w:rsidP="00FA08B6">
      <w:pPr>
        <w:pStyle w:val="subsection"/>
      </w:pPr>
      <w:r w:rsidRPr="000E51D8">
        <w:tab/>
        <w:t>(4)</w:t>
      </w:r>
      <w:r w:rsidRPr="000E51D8">
        <w:tab/>
        <w:t xml:space="preserve">A person whose rate of disability support pension includes an amount for incentive allowance because of </w:t>
      </w:r>
      <w:r w:rsidR="00D634E3" w:rsidRPr="000E51D8">
        <w:t>subclause (</w:t>
      </w:r>
      <w:r w:rsidRPr="000E51D8">
        <w:t>1) or (2) may elect, by written notice to the Secretary, to have the amount for incentive allowance excluded from the person’s rate.</w:t>
      </w:r>
    </w:p>
    <w:p w:rsidR="00FA08B6" w:rsidRPr="000E51D8" w:rsidRDefault="00FA08B6" w:rsidP="00FA08B6">
      <w:pPr>
        <w:pStyle w:val="subsection"/>
      </w:pPr>
      <w:r w:rsidRPr="000E51D8">
        <w:tab/>
        <w:t>(4A)</w:t>
      </w:r>
      <w:r w:rsidRPr="000E51D8">
        <w:tab/>
        <w:t>If:</w:t>
      </w:r>
    </w:p>
    <w:p w:rsidR="00FA08B6" w:rsidRPr="000E51D8" w:rsidRDefault="00FA08B6" w:rsidP="00FA08B6">
      <w:pPr>
        <w:pStyle w:val="paragraph"/>
      </w:pPr>
      <w:r w:rsidRPr="000E51D8">
        <w:tab/>
        <w:t>(a)</w:t>
      </w:r>
      <w:r w:rsidRPr="000E51D8">
        <w:tab/>
        <w:t>a person is a member of a couple; and</w:t>
      </w:r>
    </w:p>
    <w:p w:rsidR="00FA08B6" w:rsidRPr="000E51D8" w:rsidRDefault="00FA08B6" w:rsidP="00FA08B6">
      <w:pPr>
        <w:pStyle w:val="paragraph"/>
      </w:pPr>
      <w:r w:rsidRPr="000E51D8">
        <w:tab/>
        <w:t>(b)</w:t>
      </w:r>
      <w:r w:rsidRPr="000E51D8">
        <w:tab/>
        <w:t>the person’s partner is living with the person in their home; and</w:t>
      </w:r>
    </w:p>
    <w:p w:rsidR="00FA08B6" w:rsidRPr="000E51D8" w:rsidRDefault="00FA08B6" w:rsidP="00FA08B6">
      <w:pPr>
        <w:pStyle w:val="paragraph"/>
        <w:keepNext/>
      </w:pPr>
      <w:r w:rsidRPr="000E51D8">
        <w:tab/>
        <w:t>(c)</w:t>
      </w:r>
      <w:r w:rsidRPr="000E51D8">
        <w:tab/>
        <w:t xml:space="preserve">the person’s partner’s rate of disability support pension includes an amount for incentive allowance because of </w:t>
      </w:r>
      <w:r w:rsidR="00D634E3" w:rsidRPr="000E51D8">
        <w:t>subclause (</w:t>
      </w:r>
      <w:r w:rsidRPr="000E51D8">
        <w:t>1) or (2);</w:t>
      </w:r>
    </w:p>
    <w:p w:rsidR="00FA08B6" w:rsidRPr="000E51D8" w:rsidRDefault="00FA08B6" w:rsidP="00FA08B6">
      <w:pPr>
        <w:pStyle w:val="subsection2"/>
      </w:pPr>
      <w:r w:rsidRPr="000E51D8">
        <w:t>the person’s rate of disability support pension cannot include an amount for rent assistance.</w:t>
      </w:r>
    </w:p>
    <w:p w:rsidR="00FA08B6" w:rsidRPr="000E51D8" w:rsidRDefault="00FA08B6" w:rsidP="00FA08B6">
      <w:pPr>
        <w:pStyle w:val="subsection"/>
      </w:pPr>
      <w:r w:rsidRPr="000E51D8">
        <w:tab/>
        <w:t>(5)</w:t>
      </w:r>
      <w:r w:rsidRPr="000E51D8">
        <w:tab/>
        <w:t xml:space="preserve">If a person referred to in </w:t>
      </w:r>
      <w:r w:rsidR="00D634E3" w:rsidRPr="000E51D8">
        <w:t>subclause (</w:t>
      </w:r>
      <w:r w:rsidRPr="000E51D8">
        <w:t>1) ceases to be qualified for incentive allowance on or after 12</w:t>
      </w:r>
      <w:r w:rsidR="00D634E3" w:rsidRPr="000E51D8">
        <w:t> </w:t>
      </w:r>
      <w:r w:rsidRPr="000E51D8">
        <w:t xml:space="preserve">November 1991, </w:t>
      </w:r>
      <w:r w:rsidR="00D634E3" w:rsidRPr="000E51D8">
        <w:t>subclause (</w:t>
      </w:r>
      <w:r w:rsidRPr="000E51D8">
        <w:t>1) ceases to apply to the person and cannot apply to the person again.</w:t>
      </w:r>
    </w:p>
    <w:p w:rsidR="00FA08B6" w:rsidRPr="000E51D8" w:rsidRDefault="00FA08B6" w:rsidP="00FA08B6">
      <w:pPr>
        <w:pStyle w:val="ActHead5"/>
      </w:pPr>
      <w:bookmarkStart w:id="637" w:name="_Toc124515238"/>
      <w:r w:rsidRPr="000E51D8">
        <w:rPr>
          <w:rStyle w:val="CharSectno"/>
        </w:rPr>
        <w:t>63</w:t>
      </w:r>
      <w:r w:rsidRPr="000E51D8">
        <w:t xml:space="preserve">  Rent assistance (changes introduced on 20</w:t>
      </w:r>
      <w:r w:rsidR="00D634E3" w:rsidRPr="000E51D8">
        <w:t> </w:t>
      </w:r>
      <w:r w:rsidRPr="000E51D8">
        <w:t>March 1993)</w:t>
      </w:r>
      <w:bookmarkEnd w:id="637"/>
    </w:p>
    <w:p w:rsidR="00FA08B6" w:rsidRPr="000E51D8" w:rsidRDefault="00FA08B6" w:rsidP="00FA08B6">
      <w:pPr>
        <w:pStyle w:val="subsection"/>
        <w:keepNext/>
      </w:pPr>
      <w:r w:rsidRPr="000E51D8">
        <w:tab/>
        <w:t>(1)</w:t>
      </w:r>
      <w:r w:rsidRPr="000E51D8">
        <w:tab/>
        <w:t>This clause applies to a person if:</w:t>
      </w:r>
    </w:p>
    <w:p w:rsidR="00FA08B6" w:rsidRPr="000E51D8" w:rsidRDefault="00FA08B6" w:rsidP="00FA08B6">
      <w:pPr>
        <w:pStyle w:val="paragraph"/>
      </w:pPr>
      <w:r w:rsidRPr="000E51D8">
        <w:tab/>
        <w:t>(a)</w:t>
      </w:r>
      <w:r w:rsidRPr="000E51D8">
        <w:tab/>
        <w:t>immediately before 20</w:t>
      </w:r>
      <w:r w:rsidR="00D634E3" w:rsidRPr="000E51D8">
        <w:t> </w:t>
      </w:r>
      <w:r w:rsidRPr="000E51D8">
        <w:t>March 1993:</w:t>
      </w:r>
    </w:p>
    <w:p w:rsidR="00FA08B6" w:rsidRPr="000E51D8" w:rsidRDefault="00FA08B6" w:rsidP="00FA08B6">
      <w:pPr>
        <w:pStyle w:val="paragraphsub"/>
      </w:pPr>
      <w:r w:rsidRPr="000E51D8">
        <w:tab/>
        <w:t>(i)</w:t>
      </w:r>
      <w:r w:rsidRPr="000E51D8">
        <w:tab/>
        <w:t>the person was receiving a social security pension, a social security benefit or additional family payment; and</w:t>
      </w:r>
    </w:p>
    <w:p w:rsidR="00FA08B6" w:rsidRPr="000E51D8" w:rsidRDefault="00FA08B6" w:rsidP="00FA08B6">
      <w:pPr>
        <w:pStyle w:val="paragraphsub"/>
      </w:pPr>
      <w:r w:rsidRPr="000E51D8">
        <w:tab/>
        <w:t>(ii)</w:t>
      </w:r>
      <w:r w:rsidRPr="000E51D8">
        <w:tab/>
        <w:t>the person’s pension, benefit or payment rate included an amount by way of rent assistance; and</w:t>
      </w:r>
    </w:p>
    <w:p w:rsidR="00FA08B6" w:rsidRPr="000E51D8" w:rsidRDefault="00FA08B6" w:rsidP="00FA08B6">
      <w:pPr>
        <w:pStyle w:val="paragraph"/>
      </w:pPr>
      <w:r w:rsidRPr="000E51D8">
        <w:tab/>
        <w:t>(b)</w:t>
      </w:r>
      <w:r w:rsidRPr="000E51D8">
        <w:tab/>
        <w:t>this subclause has continued to apply to the person.</w:t>
      </w:r>
    </w:p>
    <w:p w:rsidR="00FA08B6" w:rsidRPr="000E51D8" w:rsidRDefault="00FA08B6" w:rsidP="00FA08B6">
      <w:pPr>
        <w:pStyle w:val="subsection"/>
        <w:keepNext/>
      </w:pPr>
      <w:r w:rsidRPr="000E51D8">
        <w:tab/>
        <w:t>(2)</w:t>
      </w:r>
      <w:r w:rsidRPr="000E51D8">
        <w:tab/>
        <w:t>If:</w:t>
      </w:r>
    </w:p>
    <w:p w:rsidR="00FA08B6" w:rsidRPr="000E51D8" w:rsidRDefault="00FA08B6" w:rsidP="00FA08B6">
      <w:pPr>
        <w:pStyle w:val="paragraph"/>
      </w:pPr>
      <w:r w:rsidRPr="000E51D8">
        <w:tab/>
        <w:t>(a)</w:t>
      </w:r>
      <w:r w:rsidRPr="000E51D8">
        <w:tab/>
        <w:t>a decision is made on or after 20</w:t>
      </w:r>
      <w:r w:rsidR="00D634E3" w:rsidRPr="000E51D8">
        <w:t> </w:t>
      </w:r>
      <w:r w:rsidRPr="000E51D8">
        <w:t>March 1993 that a person is entitled to rent assistance in respect of a period; and</w:t>
      </w:r>
    </w:p>
    <w:p w:rsidR="00FA08B6" w:rsidRPr="000E51D8" w:rsidRDefault="00FA08B6" w:rsidP="00FA08B6">
      <w:pPr>
        <w:pStyle w:val="paragraph"/>
      </w:pPr>
      <w:r w:rsidRPr="000E51D8">
        <w:tab/>
        <w:t>(b)</w:t>
      </w:r>
      <w:r w:rsidRPr="000E51D8">
        <w:tab/>
        <w:t>the period starts before 20</w:t>
      </w:r>
      <w:r w:rsidR="00D634E3" w:rsidRPr="000E51D8">
        <w:t> </w:t>
      </w:r>
      <w:r w:rsidRPr="000E51D8">
        <w:t>March 1993; and</w:t>
      </w:r>
    </w:p>
    <w:p w:rsidR="00FA08B6" w:rsidRPr="000E51D8" w:rsidRDefault="00FA08B6" w:rsidP="00FA08B6">
      <w:pPr>
        <w:pStyle w:val="paragraph"/>
        <w:keepNext/>
      </w:pPr>
      <w:r w:rsidRPr="000E51D8">
        <w:lastRenderedPageBreak/>
        <w:tab/>
        <w:t>(c)</w:t>
      </w:r>
      <w:r w:rsidRPr="000E51D8">
        <w:tab/>
        <w:t>the period continued until at least 19</w:t>
      </w:r>
      <w:r w:rsidR="00D634E3" w:rsidRPr="000E51D8">
        <w:t> </w:t>
      </w:r>
      <w:r w:rsidRPr="000E51D8">
        <w:t>March 1993;</w:t>
      </w:r>
    </w:p>
    <w:p w:rsidR="00FA08B6" w:rsidRPr="000E51D8" w:rsidRDefault="00FA08B6" w:rsidP="00FA08B6">
      <w:pPr>
        <w:pStyle w:val="subsection2"/>
      </w:pPr>
      <w:r w:rsidRPr="000E51D8">
        <w:t>the person is taken, for the purposes of this clause, to have been receiving rent assistance under this Act immediately before 20</w:t>
      </w:r>
      <w:r w:rsidR="00D634E3" w:rsidRPr="000E51D8">
        <w:t> </w:t>
      </w:r>
      <w:r w:rsidRPr="000E51D8">
        <w:t>March 1993.</w:t>
      </w:r>
    </w:p>
    <w:p w:rsidR="00FA08B6" w:rsidRPr="000E51D8" w:rsidRDefault="00FA08B6" w:rsidP="00FA08B6">
      <w:pPr>
        <w:pStyle w:val="subsection"/>
      </w:pPr>
      <w:r w:rsidRPr="000E51D8">
        <w:tab/>
        <w:t>(3)</w:t>
      </w:r>
      <w:r w:rsidRPr="000E51D8">
        <w:tab/>
        <w:t>This clause applies to a person if:</w:t>
      </w:r>
    </w:p>
    <w:p w:rsidR="00FA08B6" w:rsidRPr="000E51D8" w:rsidRDefault="00FA08B6" w:rsidP="00FA08B6">
      <w:pPr>
        <w:pStyle w:val="paragraph"/>
      </w:pPr>
      <w:r w:rsidRPr="000E51D8">
        <w:tab/>
        <w:t>(a)</w:t>
      </w:r>
      <w:r w:rsidRPr="000E51D8">
        <w:tab/>
        <w:t>immediately before 20</w:t>
      </w:r>
      <w:r w:rsidR="00D634E3" w:rsidRPr="000E51D8">
        <w:t> </w:t>
      </w:r>
      <w:r w:rsidRPr="000E51D8">
        <w:t>March 1993, the person was receiving rent assistance under or because of the</w:t>
      </w:r>
      <w:r w:rsidR="005F4186" w:rsidRPr="000E51D8">
        <w:t xml:space="preserve"> Veterans’ Entitlements Act</w:t>
      </w:r>
      <w:r w:rsidRPr="000E51D8">
        <w:t>; and</w:t>
      </w:r>
    </w:p>
    <w:p w:rsidR="00FA08B6" w:rsidRPr="000E51D8" w:rsidRDefault="00FA08B6" w:rsidP="00FA08B6">
      <w:pPr>
        <w:pStyle w:val="paragraph"/>
      </w:pPr>
      <w:r w:rsidRPr="000E51D8">
        <w:tab/>
        <w:t>(b)</w:t>
      </w:r>
      <w:r w:rsidRPr="000E51D8">
        <w:tab/>
        <w:t>after that date, the person becomes entitled to be paid a social security pension, a social security benefit or additional family payment; and</w:t>
      </w:r>
    </w:p>
    <w:p w:rsidR="00FA08B6" w:rsidRPr="000E51D8" w:rsidRDefault="00FA08B6" w:rsidP="00FA08B6">
      <w:pPr>
        <w:pStyle w:val="paragraph"/>
      </w:pPr>
      <w:r w:rsidRPr="000E51D8">
        <w:tab/>
        <w:t>(c)</w:t>
      </w:r>
      <w:r w:rsidRPr="000E51D8">
        <w:tab/>
        <w:t>this subclause has continued to apply to the person.</w:t>
      </w:r>
    </w:p>
    <w:p w:rsidR="00FA08B6" w:rsidRPr="000E51D8" w:rsidRDefault="00FA08B6" w:rsidP="00FA08B6">
      <w:pPr>
        <w:pStyle w:val="subsection"/>
        <w:keepNext/>
      </w:pPr>
      <w:r w:rsidRPr="000E51D8">
        <w:tab/>
        <w:t>(3A)</w:t>
      </w:r>
      <w:r w:rsidRPr="000E51D8">
        <w:tab/>
        <w:t xml:space="preserve">Subject to </w:t>
      </w:r>
      <w:r w:rsidR="00D634E3" w:rsidRPr="000E51D8">
        <w:t>subclauses (</w:t>
      </w:r>
      <w:r w:rsidRPr="000E51D8">
        <w:t xml:space="preserve">7), (8) and (9), if this clause applies to a person, the amount by way of rent assistance to be used to calculate the person’s pension, benefit or payment rate is the amount (the </w:t>
      </w:r>
      <w:r w:rsidRPr="000E51D8">
        <w:rPr>
          <w:b/>
          <w:i/>
        </w:rPr>
        <w:t>floor amount</w:t>
      </w:r>
      <w:r w:rsidRPr="000E51D8">
        <w:t>) worked out using the formula:</w:t>
      </w:r>
    </w:p>
    <w:p w:rsidR="00C1516B" w:rsidRPr="000E51D8" w:rsidRDefault="00461304" w:rsidP="00C1516B">
      <w:pPr>
        <w:pStyle w:val="Formula"/>
      </w:pPr>
      <w:r w:rsidRPr="000E51D8">
        <w:rPr>
          <w:noProof/>
        </w:rPr>
        <w:drawing>
          <wp:inline distT="0" distB="0" distL="0" distR="0" wp14:anchorId="316AA546" wp14:editId="63534964">
            <wp:extent cx="2457450" cy="266700"/>
            <wp:effectExtent l="0" t="0" r="0" b="0"/>
            <wp:docPr id="108" name="Picture 108" descr="Start formula preserved rent assistance minus post-1995 increase end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2457450" cy="266700"/>
                    </a:xfrm>
                    <a:prstGeom prst="rect">
                      <a:avLst/>
                    </a:prstGeom>
                    <a:noFill/>
                    <a:ln>
                      <a:noFill/>
                    </a:ln>
                  </pic:spPr>
                </pic:pic>
              </a:graphicData>
            </a:graphic>
          </wp:inline>
        </w:drawing>
      </w:r>
    </w:p>
    <w:p w:rsidR="00FA08B6" w:rsidRPr="000E51D8" w:rsidRDefault="00FA08B6" w:rsidP="00FA08B6">
      <w:pPr>
        <w:pStyle w:val="subsection2"/>
      </w:pPr>
      <w:r w:rsidRPr="000E51D8">
        <w:t>where:</w:t>
      </w:r>
    </w:p>
    <w:p w:rsidR="00FA08B6" w:rsidRPr="000E51D8" w:rsidRDefault="00FA08B6" w:rsidP="00FA08B6">
      <w:pPr>
        <w:pStyle w:val="Definition"/>
      </w:pPr>
      <w:r w:rsidRPr="000E51D8">
        <w:rPr>
          <w:b/>
          <w:i/>
        </w:rPr>
        <w:t>preserved rent assistance</w:t>
      </w:r>
      <w:r w:rsidRPr="000E51D8">
        <w:rPr>
          <w:i/>
        </w:rPr>
        <w:t xml:space="preserve"> </w:t>
      </w:r>
      <w:r w:rsidRPr="000E51D8">
        <w:t xml:space="preserve">is the amount worked out under </w:t>
      </w:r>
      <w:r w:rsidR="00D634E3" w:rsidRPr="000E51D8">
        <w:t>subclause (</w:t>
      </w:r>
      <w:r w:rsidRPr="000E51D8">
        <w:t>4).</w:t>
      </w:r>
    </w:p>
    <w:p w:rsidR="00FA08B6" w:rsidRPr="000E51D8" w:rsidRDefault="00FA08B6" w:rsidP="00FA08B6">
      <w:pPr>
        <w:pStyle w:val="Definition"/>
      </w:pPr>
      <w:r w:rsidRPr="000E51D8">
        <w:rPr>
          <w:b/>
          <w:i/>
        </w:rPr>
        <w:t>post</w:t>
      </w:r>
      <w:r w:rsidR="00491F1A">
        <w:rPr>
          <w:b/>
          <w:i/>
        </w:rPr>
        <w:noBreakHyphen/>
      </w:r>
      <w:r w:rsidRPr="000E51D8">
        <w:rPr>
          <w:b/>
          <w:i/>
        </w:rPr>
        <w:t>1995 increase</w:t>
      </w:r>
      <w:r w:rsidRPr="000E51D8">
        <w:rPr>
          <w:i/>
        </w:rPr>
        <w:t xml:space="preserve"> </w:t>
      </w:r>
      <w:r w:rsidRPr="000E51D8">
        <w:t>is the sum of the increases in the amount of the maximum fortnightly rate of any of the following payments to the person after 19</w:t>
      </w:r>
      <w:r w:rsidR="00D634E3" w:rsidRPr="000E51D8">
        <w:t> </w:t>
      </w:r>
      <w:r w:rsidRPr="000E51D8">
        <w:t xml:space="preserve">March 1996 or the later day (the </w:t>
      </w:r>
      <w:r w:rsidRPr="000E51D8">
        <w:rPr>
          <w:b/>
          <w:i/>
        </w:rPr>
        <w:t>application day</w:t>
      </w:r>
      <w:r w:rsidRPr="000E51D8">
        <w:t>) this clause first applied to the person (whether or not the type or amount of payment payable to the person varies after 19</w:t>
      </w:r>
      <w:r w:rsidR="00D634E3" w:rsidRPr="000E51D8">
        <w:t> </w:t>
      </w:r>
      <w:r w:rsidRPr="000E51D8">
        <w:t>March 1996 or the application day because the person’s circumstances change):</w:t>
      </w:r>
    </w:p>
    <w:p w:rsidR="00FA08B6" w:rsidRPr="000E51D8" w:rsidRDefault="00FA08B6" w:rsidP="00FA08B6">
      <w:pPr>
        <w:pStyle w:val="paragraph"/>
      </w:pPr>
      <w:r w:rsidRPr="000E51D8">
        <w:tab/>
        <w:t>(a)</w:t>
      </w:r>
      <w:r w:rsidRPr="000E51D8">
        <w:tab/>
        <w:t>a social security benefit;</w:t>
      </w:r>
    </w:p>
    <w:p w:rsidR="00FA08B6" w:rsidRPr="000E51D8" w:rsidRDefault="00FA08B6" w:rsidP="00FA08B6">
      <w:pPr>
        <w:pStyle w:val="paragraph"/>
      </w:pPr>
      <w:r w:rsidRPr="000E51D8">
        <w:tab/>
        <w:t>(b)</w:t>
      </w:r>
      <w:r w:rsidRPr="000E51D8">
        <w:tab/>
        <w:t>a social security pension;</w:t>
      </w:r>
    </w:p>
    <w:p w:rsidR="00FA08B6" w:rsidRPr="000E51D8" w:rsidRDefault="00FA08B6" w:rsidP="00FA08B6">
      <w:pPr>
        <w:pStyle w:val="paragraph"/>
      </w:pPr>
      <w:r w:rsidRPr="000E51D8">
        <w:tab/>
        <w:t>(c)</w:t>
      </w:r>
      <w:r w:rsidRPr="000E51D8">
        <w:tab/>
        <w:t>family payment under this Act as previously in force;</w:t>
      </w:r>
    </w:p>
    <w:p w:rsidR="00FA08B6" w:rsidRPr="000E51D8" w:rsidRDefault="00FA08B6" w:rsidP="00FA08B6">
      <w:pPr>
        <w:pStyle w:val="paragraph"/>
      </w:pPr>
      <w:r w:rsidRPr="000E51D8">
        <w:tab/>
        <w:t>(ca)</w:t>
      </w:r>
      <w:r w:rsidRPr="000E51D8">
        <w:tab/>
        <w:t>family allowance;</w:t>
      </w:r>
    </w:p>
    <w:p w:rsidR="00FA08B6" w:rsidRPr="000E51D8" w:rsidRDefault="00FA08B6" w:rsidP="00FA08B6">
      <w:pPr>
        <w:pStyle w:val="paragraph"/>
      </w:pPr>
      <w:r w:rsidRPr="000E51D8">
        <w:tab/>
        <w:t>(d)</w:t>
      </w:r>
      <w:r w:rsidRPr="000E51D8">
        <w:tab/>
        <w:t>non</w:t>
      </w:r>
      <w:r w:rsidR="00491F1A">
        <w:noBreakHyphen/>
      </w:r>
      <w:r w:rsidRPr="000E51D8">
        <w:t>benefit parenting allowance;</w:t>
      </w:r>
    </w:p>
    <w:p w:rsidR="00FA08B6" w:rsidRPr="000E51D8" w:rsidRDefault="00FA08B6" w:rsidP="00FA08B6">
      <w:pPr>
        <w:pStyle w:val="paragraph"/>
      </w:pPr>
      <w:r w:rsidRPr="000E51D8">
        <w:tab/>
        <w:t>(e)</w:t>
      </w:r>
      <w:r w:rsidRPr="000E51D8">
        <w:tab/>
        <w:t>child disability allowance;</w:t>
      </w:r>
    </w:p>
    <w:p w:rsidR="00FA08B6" w:rsidRPr="000E51D8" w:rsidRDefault="00FA08B6" w:rsidP="00FA08B6">
      <w:pPr>
        <w:pStyle w:val="paragraph"/>
      </w:pPr>
      <w:r w:rsidRPr="000E51D8">
        <w:lastRenderedPageBreak/>
        <w:tab/>
        <w:t>(ea)</w:t>
      </w:r>
      <w:r w:rsidRPr="000E51D8">
        <w:tab/>
        <w:t>carer allowance;</w:t>
      </w:r>
    </w:p>
    <w:p w:rsidR="00FA08B6" w:rsidRPr="000E51D8" w:rsidRDefault="00FA08B6" w:rsidP="00FA08B6">
      <w:pPr>
        <w:pStyle w:val="paragraph"/>
      </w:pPr>
      <w:r w:rsidRPr="000E51D8">
        <w:tab/>
        <w:t>(f)</w:t>
      </w:r>
      <w:r w:rsidRPr="000E51D8">
        <w:tab/>
        <w:t>double orphan pension;</w:t>
      </w:r>
    </w:p>
    <w:p w:rsidR="00FA08B6" w:rsidRPr="000E51D8" w:rsidRDefault="00FA08B6" w:rsidP="00FA08B6">
      <w:pPr>
        <w:pStyle w:val="paragraph"/>
      </w:pPr>
      <w:r w:rsidRPr="000E51D8">
        <w:tab/>
        <w:t>(g)</w:t>
      </w:r>
      <w:r w:rsidRPr="000E51D8">
        <w:tab/>
        <w:t>mobility allowance;</w:t>
      </w:r>
    </w:p>
    <w:p w:rsidR="00FA08B6" w:rsidRPr="000E51D8" w:rsidRDefault="00FA08B6" w:rsidP="00FA08B6">
      <w:pPr>
        <w:pStyle w:val="paragraph"/>
      </w:pPr>
      <w:r w:rsidRPr="000E51D8">
        <w:tab/>
        <w:t>(h)</w:t>
      </w:r>
      <w:r w:rsidRPr="000E51D8">
        <w:tab/>
        <w:t>youth training allowance.</w:t>
      </w:r>
    </w:p>
    <w:p w:rsidR="00FA08B6" w:rsidRPr="000E51D8" w:rsidRDefault="00FA08B6" w:rsidP="00FA08B6">
      <w:pPr>
        <w:pStyle w:val="subsection"/>
      </w:pPr>
      <w:r w:rsidRPr="000E51D8">
        <w:tab/>
        <w:t>(4)</w:t>
      </w:r>
      <w:r w:rsidRPr="000E51D8">
        <w:tab/>
        <w:t xml:space="preserve">For the purposes of </w:t>
      </w:r>
      <w:r w:rsidR="00D634E3" w:rsidRPr="000E51D8">
        <w:t>subclause (</w:t>
      </w:r>
      <w:r w:rsidRPr="000E51D8">
        <w:t xml:space="preserve">3A), the </w:t>
      </w:r>
      <w:r w:rsidRPr="000E51D8">
        <w:rPr>
          <w:b/>
          <w:i/>
        </w:rPr>
        <w:t>preserved rent assistance</w:t>
      </w:r>
      <w:r w:rsidRPr="000E51D8">
        <w:t xml:space="preserve"> is the amount by way of rent assistance that would be included in the person’s pension, benefit or payment rate if:</w:t>
      </w:r>
    </w:p>
    <w:p w:rsidR="00FA08B6" w:rsidRPr="000E51D8" w:rsidRDefault="00FA08B6" w:rsidP="00FA08B6">
      <w:pPr>
        <w:pStyle w:val="paragraph"/>
      </w:pPr>
      <w:r w:rsidRPr="000E51D8">
        <w:tab/>
        <w:t>(a)</w:t>
      </w:r>
      <w:r w:rsidRPr="000E51D8">
        <w:tab/>
        <w:t>the person’s pension, benefit or payment rate were neither income reduced nor assets reduced; and</w:t>
      </w:r>
    </w:p>
    <w:p w:rsidR="00FA08B6" w:rsidRPr="000E51D8" w:rsidRDefault="00FA08B6" w:rsidP="00FA08B6">
      <w:pPr>
        <w:pStyle w:val="paragraph"/>
      </w:pPr>
      <w:r w:rsidRPr="000E51D8">
        <w:tab/>
        <w:t>(b)</w:t>
      </w:r>
      <w:r w:rsidRPr="000E51D8">
        <w:tab/>
        <w:t>the amount by way of rent assistance were calculated under this Act as in force immediately before 20</w:t>
      </w:r>
      <w:r w:rsidR="00D634E3" w:rsidRPr="000E51D8">
        <w:t> </w:t>
      </w:r>
      <w:r w:rsidRPr="000E51D8">
        <w:t>March 1993.</w:t>
      </w:r>
    </w:p>
    <w:p w:rsidR="00FA08B6" w:rsidRPr="000E51D8" w:rsidRDefault="00FA08B6" w:rsidP="00FA08B6">
      <w:pPr>
        <w:pStyle w:val="subsection"/>
      </w:pPr>
      <w:r w:rsidRPr="000E51D8">
        <w:tab/>
        <w:t>(5)</w:t>
      </w:r>
      <w:r w:rsidRPr="000E51D8">
        <w:tab/>
        <w:t xml:space="preserve">Subject to </w:t>
      </w:r>
      <w:r w:rsidR="00D634E3" w:rsidRPr="000E51D8">
        <w:t>subclause (</w:t>
      </w:r>
      <w:r w:rsidRPr="000E51D8">
        <w:t xml:space="preserve">6), </w:t>
      </w:r>
      <w:r w:rsidR="00D634E3" w:rsidRPr="000E51D8">
        <w:t>subclause (</w:t>
      </w:r>
      <w:r w:rsidRPr="000E51D8">
        <w:t>1) or (3) ceases to apply to a person if:</w:t>
      </w:r>
    </w:p>
    <w:p w:rsidR="00FA08B6" w:rsidRPr="000E51D8" w:rsidRDefault="00FA08B6" w:rsidP="00FA08B6">
      <w:pPr>
        <w:pStyle w:val="paragraph"/>
      </w:pPr>
      <w:r w:rsidRPr="000E51D8">
        <w:tab/>
        <w:t>(a)</w:t>
      </w:r>
      <w:r w:rsidRPr="000E51D8">
        <w:tab/>
        <w:t>the person ceases to receive a social security pension, social security benefit or additional family payment; or</w:t>
      </w:r>
    </w:p>
    <w:p w:rsidR="00FA08B6" w:rsidRPr="000E51D8" w:rsidRDefault="00FA08B6" w:rsidP="00FA08B6">
      <w:pPr>
        <w:pStyle w:val="paragraph"/>
      </w:pPr>
      <w:r w:rsidRPr="000E51D8">
        <w:tab/>
        <w:t>(b)</w:t>
      </w:r>
      <w:r w:rsidRPr="000E51D8">
        <w:tab/>
        <w:t>the person ceases to be qualified for rent assistance; or</w:t>
      </w:r>
    </w:p>
    <w:p w:rsidR="00FA08B6" w:rsidRPr="000E51D8" w:rsidRDefault="00FA08B6" w:rsidP="00FA08B6">
      <w:pPr>
        <w:pStyle w:val="paragraph"/>
      </w:pPr>
      <w:r w:rsidRPr="000E51D8">
        <w:tab/>
        <w:t>(c)</w:t>
      </w:r>
      <w:r w:rsidRPr="000E51D8">
        <w:tab/>
        <w:t>the Secretary considers that there is a significant change in the person’s circumstances that would affect the amount of rent assistance that is payable to the person apart from this clause; or</w:t>
      </w:r>
    </w:p>
    <w:p w:rsidR="00FA08B6" w:rsidRPr="000E51D8" w:rsidRDefault="00FA08B6" w:rsidP="00FA08B6">
      <w:pPr>
        <w:pStyle w:val="paragraph"/>
      </w:pPr>
      <w:r w:rsidRPr="000E51D8">
        <w:tab/>
        <w:t>(d)</w:t>
      </w:r>
      <w:r w:rsidRPr="000E51D8">
        <w:tab/>
        <w:t>the amount of rent assistance that would be payable to the person if this clause applied is less than (or equal to) the amount of rent assistance that would otherwise be payable.</w:t>
      </w:r>
    </w:p>
    <w:p w:rsidR="00FA08B6" w:rsidRPr="000E51D8" w:rsidRDefault="00FA08B6" w:rsidP="00FA08B6">
      <w:pPr>
        <w:pStyle w:val="subsection"/>
      </w:pPr>
      <w:r w:rsidRPr="000E51D8">
        <w:tab/>
        <w:t>(6)</w:t>
      </w:r>
      <w:r w:rsidRPr="000E51D8">
        <w:tab/>
        <w:t>If:</w:t>
      </w:r>
    </w:p>
    <w:p w:rsidR="00FA08B6" w:rsidRPr="000E51D8" w:rsidRDefault="00FA08B6" w:rsidP="00FA08B6">
      <w:pPr>
        <w:pStyle w:val="paragraph"/>
      </w:pPr>
      <w:r w:rsidRPr="000E51D8">
        <w:tab/>
        <w:t>(a)</w:t>
      </w:r>
      <w:r w:rsidRPr="000E51D8">
        <w:tab/>
      </w:r>
      <w:r w:rsidR="00D634E3" w:rsidRPr="000E51D8">
        <w:t>subclause (</w:t>
      </w:r>
      <w:r w:rsidRPr="000E51D8">
        <w:t>1) or (3) ceases to apply to a person; and</w:t>
      </w:r>
    </w:p>
    <w:p w:rsidR="00FA08B6" w:rsidRPr="000E51D8" w:rsidRDefault="00FA08B6" w:rsidP="00FA08B6">
      <w:pPr>
        <w:pStyle w:val="paragraph"/>
      </w:pPr>
      <w:r w:rsidRPr="000E51D8">
        <w:tab/>
        <w:t>(b)</w:t>
      </w:r>
      <w:r w:rsidRPr="000E51D8">
        <w:tab/>
        <w:t>within 42 days, or such longer period as the Secretary determines, of that subclause ceasing to apply to the person, there is a change in the person’s circumstances; and</w:t>
      </w:r>
    </w:p>
    <w:p w:rsidR="00FA08B6" w:rsidRPr="000E51D8" w:rsidRDefault="00FA08B6" w:rsidP="00FA08B6">
      <w:pPr>
        <w:pStyle w:val="paragraph"/>
        <w:keepNext/>
      </w:pPr>
      <w:r w:rsidRPr="000E51D8">
        <w:tab/>
        <w:t>(c)</w:t>
      </w:r>
      <w:r w:rsidRPr="000E51D8">
        <w:tab/>
        <w:t xml:space="preserve">the Secretary considers that the change in the person’s circumstances is so significant that </w:t>
      </w:r>
      <w:r w:rsidR="00D634E3" w:rsidRPr="000E51D8">
        <w:t>subclause (</w:t>
      </w:r>
      <w:r w:rsidRPr="000E51D8">
        <w:t>1) or (3) should apply to the person;</w:t>
      </w:r>
    </w:p>
    <w:p w:rsidR="00FA08B6" w:rsidRPr="000E51D8" w:rsidRDefault="00FA08B6" w:rsidP="00FA08B6">
      <w:pPr>
        <w:pStyle w:val="subsection2"/>
      </w:pPr>
      <w:r w:rsidRPr="000E51D8">
        <w:t xml:space="preserve">the Secretary may determine that </w:t>
      </w:r>
      <w:r w:rsidR="00D634E3" w:rsidRPr="000E51D8">
        <w:t>subclause (</w:t>
      </w:r>
      <w:r w:rsidRPr="000E51D8">
        <w:t>1) or (3) is to apply to the person from a specified date.</w:t>
      </w:r>
    </w:p>
    <w:p w:rsidR="00FA08B6" w:rsidRPr="000E51D8" w:rsidRDefault="00FA08B6" w:rsidP="00FA08B6">
      <w:pPr>
        <w:pStyle w:val="subsection"/>
        <w:keepNext/>
      </w:pPr>
      <w:r w:rsidRPr="000E51D8">
        <w:lastRenderedPageBreak/>
        <w:tab/>
        <w:t>(7)</w:t>
      </w:r>
      <w:r w:rsidRPr="000E51D8">
        <w:tab/>
        <w:t>If:</w:t>
      </w:r>
    </w:p>
    <w:p w:rsidR="00FA08B6" w:rsidRPr="000E51D8" w:rsidRDefault="00FA08B6" w:rsidP="00FA08B6">
      <w:pPr>
        <w:pStyle w:val="paragraph"/>
      </w:pPr>
      <w:r w:rsidRPr="000E51D8">
        <w:tab/>
        <w:t>(a)</w:t>
      </w:r>
      <w:r w:rsidRPr="000E51D8">
        <w:tab/>
      </w:r>
      <w:r w:rsidR="00D634E3" w:rsidRPr="000E51D8">
        <w:t>subclause (</w:t>
      </w:r>
      <w:r w:rsidRPr="000E51D8">
        <w:t>1) or (3) applies to a person; and</w:t>
      </w:r>
    </w:p>
    <w:p w:rsidR="00FA08B6" w:rsidRPr="000E51D8" w:rsidRDefault="00FA08B6" w:rsidP="00FA08B6">
      <w:pPr>
        <w:pStyle w:val="paragraph"/>
      </w:pPr>
      <w:r w:rsidRPr="000E51D8">
        <w:tab/>
        <w:t>(b)</w:t>
      </w:r>
      <w:r w:rsidRPr="000E51D8">
        <w:tab/>
        <w:t>the person becomes a member of a couple; and</w:t>
      </w:r>
    </w:p>
    <w:p w:rsidR="00FA08B6" w:rsidRPr="000E51D8" w:rsidRDefault="00FA08B6" w:rsidP="00FA08B6">
      <w:pPr>
        <w:pStyle w:val="paragraph"/>
      </w:pPr>
      <w:r w:rsidRPr="000E51D8">
        <w:tab/>
        <w:t>(c)</w:t>
      </w:r>
      <w:r w:rsidRPr="000E51D8">
        <w:tab/>
        <w:t xml:space="preserve">the person’s partner is a person to whom </w:t>
      </w:r>
      <w:r w:rsidR="00D634E3" w:rsidRPr="000E51D8">
        <w:t>subclause (</w:t>
      </w:r>
      <w:r w:rsidRPr="000E51D8">
        <w:t>1) or (3) applies;</w:t>
      </w:r>
    </w:p>
    <w:p w:rsidR="00FA08B6" w:rsidRPr="000E51D8" w:rsidRDefault="00FA08B6" w:rsidP="00FA08B6">
      <w:pPr>
        <w:pStyle w:val="subsection2"/>
      </w:pPr>
      <w:r w:rsidRPr="000E51D8">
        <w:t>the amount by way of rent assistance to be used to calculate the person’s pension, benefit or payment rate and the amount by way of rent assistance to be used to calculate the person’s partner’s pension, benefit or payment rate is not to fall below one</w:t>
      </w:r>
      <w:r w:rsidR="00491F1A">
        <w:noBreakHyphen/>
      </w:r>
      <w:r w:rsidRPr="000E51D8">
        <w:t>half of the person’s floor amount or one</w:t>
      </w:r>
      <w:r w:rsidR="00491F1A">
        <w:noBreakHyphen/>
      </w:r>
      <w:r w:rsidRPr="000E51D8">
        <w:t>half of the person’s partner’s floor amount, whichever is the greater.</w:t>
      </w:r>
    </w:p>
    <w:p w:rsidR="00FA08B6" w:rsidRPr="000E51D8" w:rsidRDefault="00FA08B6" w:rsidP="00FA08B6">
      <w:pPr>
        <w:pStyle w:val="subsection"/>
        <w:keepNext/>
      </w:pPr>
      <w:r w:rsidRPr="000E51D8">
        <w:tab/>
        <w:t>(8)</w:t>
      </w:r>
      <w:r w:rsidRPr="000E51D8">
        <w:tab/>
        <w:t>If:</w:t>
      </w:r>
    </w:p>
    <w:p w:rsidR="00FA08B6" w:rsidRPr="000E51D8" w:rsidRDefault="00FA08B6" w:rsidP="00FA08B6">
      <w:pPr>
        <w:pStyle w:val="paragraph"/>
      </w:pPr>
      <w:r w:rsidRPr="000E51D8">
        <w:tab/>
        <w:t>(a)</w:t>
      </w:r>
      <w:r w:rsidRPr="000E51D8">
        <w:tab/>
      </w:r>
      <w:r w:rsidR="00D634E3" w:rsidRPr="000E51D8">
        <w:t>subclause (</w:t>
      </w:r>
      <w:r w:rsidRPr="000E51D8">
        <w:t>1) or (3) applies to a person; and</w:t>
      </w:r>
    </w:p>
    <w:p w:rsidR="00FA08B6" w:rsidRPr="000E51D8" w:rsidRDefault="00FA08B6" w:rsidP="00FA08B6">
      <w:pPr>
        <w:pStyle w:val="paragraph"/>
      </w:pPr>
      <w:r w:rsidRPr="000E51D8">
        <w:tab/>
        <w:t>(b)</w:t>
      </w:r>
      <w:r w:rsidRPr="000E51D8">
        <w:tab/>
        <w:t>the person becomes a member of a couple; and</w:t>
      </w:r>
    </w:p>
    <w:p w:rsidR="00FA08B6" w:rsidRPr="000E51D8" w:rsidRDefault="00FA08B6" w:rsidP="00FA08B6">
      <w:pPr>
        <w:pStyle w:val="paragraph"/>
      </w:pPr>
      <w:r w:rsidRPr="000E51D8">
        <w:tab/>
        <w:t>(c)</w:t>
      </w:r>
      <w:r w:rsidRPr="000E51D8">
        <w:tab/>
        <w:t xml:space="preserve">the person’s partner is a person to whom </w:t>
      </w:r>
      <w:r w:rsidR="00A93C2F" w:rsidRPr="000E51D8">
        <w:t>section 1</w:t>
      </w:r>
      <w:r w:rsidRPr="000E51D8">
        <w:t xml:space="preserve">11 of the </w:t>
      </w:r>
      <w:r w:rsidRPr="000E51D8">
        <w:rPr>
          <w:i/>
        </w:rPr>
        <w:t>Veterans’ Affairs Legislation Amendment Act (No.</w:t>
      </w:r>
      <w:r w:rsidR="00D634E3" w:rsidRPr="000E51D8">
        <w:rPr>
          <w:i/>
        </w:rPr>
        <w:t> </w:t>
      </w:r>
      <w:r w:rsidRPr="000E51D8">
        <w:rPr>
          <w:i/>
        </w:rPr>
        <w:t xml:space="preserve">2) 1992 </w:t>
      </w:r>
      <w:r w:rsidRPr="000E51D8">
        <w:t>applies or would apply if it had not been repealed;</w:t>
      </w:r>
    </w:p>
    <w:p w:rsidR="00FA08B6" w:rsidRPr="000E51D8" w:rsidRDefault="00FA08B6" w:rsidP="00FA08B6">
      <w:pPr>
        <w:pStyle w:val="subsection2"/>
      </w:pPr>
      <w:r w:rsidRPr="000E51D8">
        <w:t>the amount by way of rent assistance to be used to calculate the person’s pension, benefit or payment rate is not to fall below one</w:t>
      </w:r>
      <w:r w:rsidR="00491F1A">
        <w:noBreakHyphen/>
      </w:r>
      <w:r w:rsidRPr="000E51D8">
        <w:t>half of the person’s floor amount or one</w:t>
      </w:r>
      <w:r w:rsidR="00491F1A">
        <w:noBreakHyphen/>
      </w:r>
      <w:r w:rsidRPr="000E51D8">
        <w:t>half of the person’s partner’s floor amount, whichever is the greater.</w:t>
      </w:r>
    </w:p>
    <w:p w:rsidR="00FA08B6" w:rsidRPr="000E51D8" w:rsidRDefault="00FA08B6" w:rsidP="00FA08B6">
      <w:pPr>
        <w:pStyle w:val="subsection"/>
        <w:keepNext/>
      </w:pPr>
      <w:r w:rsidRPr="000E51D8">
        <w:tab/>
        <w:t>(9)</w:t>
      </w:r>
      <w:r w:rsidRPr="000E51D8">
        <w:tab/>
        <w:t>If:</w:t>
      </w:r>
    </w:p>
    <w:p w:rsidR="00FA08B6" w:rsidRPr="000E51D8" w:rsidRDefault="00FA08B6" w:rsidP="00FA08B6">
      <w:pPr>
        <w:pStyle w:val="paragraph"/>
      </w:pPr>
      <w:r w:rsidRPr="000E51D8">
        <w:tab/>
        <w:t>(a)</w:t>
      </w:r>
      <w:r w:rsidRPr="000E51D8">
        <w:tab/>
      </w:r>
      <w:r w:rsidR="00D634E3" w:rsidRPr="000E51D8">
        <w:t>subclause (</w:t>
      </w:r>
      <w:r w:rsidRPr="000E51D8">
        <w:t>1) or (3) applies to a person; and</w:t>
      </w:r>
    </w:p>
    <w:p w:rsidR="00FA08B6" w:rsidRPr="000E51D8" w:rsidRDefault="00FA08B6" w:rsidP="00FA08B6">
      <w:pPr>
        <w:pStyle w:val="paragraph"/>
      </w:pPr>
      <w:r w:rsidRPr="000E51D8">
        <w:tab/>
        <w:t>(b)</w:t>
      </w:r>
      <w:r w:rsidRPr="000E51D8">
        <w:tab/>
        <w:t>the person becomes a member of a couple; and</w:t>
      </w:r>
    </w:p>
    <w:p w:rsidR="00FA08B6" w:rsidRPr="000E51D8" w:rsidRDefault="00FA08B6" w:rsidP="00FA08B6">
      <w:pPr>
        <w:pStyle w:val="paragraph"/>
      </w:pPr>
      <w:r w:rsidRPr="000E51D8">
        <w:tab/>
        <w:t>(c)</w:t>
      </w:r>
      <w:r w:rsidRPr="000E51D8">
        <w:tab/>
        <w:t xml:space="preserve">the person’s partner is not a person to whom </w:t>
      </w:r>
      <w:r w:rsidR="00D634E3" w:rsidRPr="000E51D8">
        <w:t>subclause (</w:t>
      </w:r>
      <w:r w:rsidRPr="000E51D8">
        <w:t>1) or (3) applies; and</w:t>
      </w:r>
    </w:p>
    <w:p w:rsidR="00FA08B6" w:rsidRPr="000E51D8" w:rsidRDefault="00FA08B6" w:rsidP="00FA08B6">
      <w:pPr>
        <w:pStyle w:val="paragraph"/>
        <w:ind w:right="-150"/>
      </w:pPr>
      <w:r w:rsidRPr="000E51D8">
        <w:tab/>
        <w:t>(d)</w:t>
      </w:r>
      <w:r w:rsidRPr="000E51D8">
        <w:tab/>
        <w:t xml:space="preserve">the person’s partner is not a person to whom </w:t>
      </w:r>
      <w:r w:rsidR="00A93C2F" w:rsidRPr="000E51D8">
        <w:t>section 1</w:t>
      </w:r>
      <w:r w:rsidRPr="000E51D8">
        <w:t xml:space="preserve">11 of the </w:t>
      </w:r>
      <w:r w:rsidRPr="000E51D8">
        <w:rPr>
          <w:i/>
        </w:rPr>
        <w:t>Veterans’ Affairs Legislation Amendment Act (No.</w:t>
      </w:r>
      <w:r w:rsidR="00D634E3" w:rsidRPr="000E51D8">
        <w:rPr>
          <w:i/>
        </w:rPr>
        <w:t> </w:t>
      </w:r>
      <w:r w:rsidRPr="000E51D8">
        <w:rPr>
          <w:i/>
        </w:rPr>
        <w:t xml:space="preserve">2) 1992 </w:t>
      </w:r>
      <w:r w:rsidRPr="000E51D8">
        <w:t>applies or would apply if it had not been repealed; and</w:t>
      </w:r>
    </w:p>
    <w:p w:rsidR="00FA08B6" w:rsidRPr="000E51D8" w:rsidRDefault="00FA08B6" w:rsidP="00FA08B6">
      <w:pPr>
        <w:pStyle w:val="paragraph"/>
      </w:pPr>
      <w:r w:rsidRPr="000E51D8">
        <w:tab/>
        <w:t>(e)</w:t>
      </w:r>
      <w:r w:rsidRPr="000E51D8">
        <w:tab/>
        <w:t>the person’s partner is a person who is receiving a pension, benefit or additional family payment or a pension under Part</w:t>
      </w:r>
      <w:r w:rsidR="00E5726F" w:rsidRPr="000E51D8">
        <w:t> </w:t>
      </w:r>
      <w:r w:rsidRPr="000E51D8">
        <w:t xml:space="preserve">III of the </w:t>
      </w:r>
      <w:r w:rsidRPr="000E51D8">
        <w:rPr>
          <w:i/>
        </w:rPr>
        <w:t>Veterans’ Entitlements Act 1986</w:t>
      </w:r>
      <w:r w:rsidRPr="000E51D8">
        <w:t>;</w:t>
      </w:r>
    </w:p>
    <w:p w:rsidR="00FA08B6" w:rsidRPr="000E51D8" w:rsidRDefault="00FA08B6" w:rsidP="00FA08B6">
      <w:pPr>
        <w:pStyle w:val="subsection2"/>
      </w:pPr>
      <w:r w:rsidRPr="000E51D8">
        <w:t xml:space="preserve">the amount by way of rent assistance to be used to calculate the person’s pension, benefit or additional family payment rate and the </w:t>
      </w:r>
      <w:r w:rsidRPr="000E51D8">
        <w:lastRenderedPageBreak/>
        <w:t>amount by way of rent assistance to be used to calculate the rate of the person’s partner’s pension, benefit or additional family payment is not to fall below the person’s floor amount.</w:t>
      </w:r>
    </w:p>
    <w:p w:rsidR="00FA08B6" w:rsidRPr="000E51D8" w:rsidRDefault="00FA08B6" w:rsidP="00FA08B6">
      <w:pPr>
        <w:pStyle w:val="subsection"/>
      </w:pPr>
      <w:r w:rsidRPr="000E51D8">
        <w:tab/>
        <w:t>(10)</w:t>
      </w:r>
      <w:r w:rsidRPr="000E51D8">
        <w:tab/>
        <w:t>If:</w:t>
      </w:r>
    </w:p>
    <w:p w:rsidR="00FA08B6" w:rsidRPr="000E51D8" w:rsidRDefault="00FA08B6" w:rsidP="00FA08B6">
      <w:pPr>
        <w:pStyle w:val="paragraph"/>
      </w:pPr>
      <w:r w:rsidRPr="000E51D8">
        <w:tab/>
        <w:t>(a)</w:t>
      </w:r>
      <w:r w:rsidRPr="000E51D8">
        <w:tab/>
        <w:t>a person is receiving a social security pension or a social security benefit; and</w:t>
      </w:r>
    </w:p>
    <w:p w:rsidR="00FA08B6" w:rsidRPr="000E51D8" w:rsidRDefault="00FA08B6" w:rsidP="00FA08B6">
      <w:pPr>
        <w:pStyle w:val="paragraph"/>
      </w:pPr>
      <w:r w:rsidRPr="000E51D8">
        <w:tab/>
        <w:t>(b)</w:t>
      </w:r>
      <w:r w:rsidRPr="000E51D8">
        <w:tab/>
        <w:t xml:space="preserve">neither </w:t>
      </w:r>
      <w:r w:rsidR="00D634E3" w:rsidRPr="000E51D8">
        <w:t>subclause (</w:t>
      </w:r>
      <w:r w:rsidRPr="000E51D8">
        <w:t>1) nor (3) applies to the person; and</w:t>
      </w:r>
    </w:p>
    <w:p w:rsidR="00FA08B6" w:rsidRPr="000E51D8" w:rsidRDefault="00FA08B6" w:rsidP="00FA08B6">
      <w:pPr>
        <w:pStyle w:val="paragraph"/>
      </w:pPr>
      <w:r w:rsidRPr="000E51D8">
        <w:tab/>
        <w:t>(c)</w:t>
      </w:r>
      <w:r w:rsidRPr="000E51D8">
        <w:tab/>
        <w:t>the person has become or becomes a member of a couple; and</w:t>
      </w:r>
    </w:p>
    <w:p w:rsidR="00FA08B6" w:rsidRPr="000E51D8" w:rsidRDefault="00FA08B6" w:rsidP="00FA08B6">
      <w:pPr>
        <w:pStyle w:val="paragraph"/>
      </w:pPr>
      <w:r w:rsidRPr="000E51D8">
        <w:tab/>
        <w:t>(d)</w:t>
      </w:r>
      <w:r w:rsidRPr="000E51D8">
        <w:tab/>
        <w:t xml:space="preserve">the person’s partner is receiving a pension under the </w:t>
      </w:r>
      <w:r w:rsidRPr="000E51D8">
        <w:rPr>
          <w:i/>
        </w:rPr>
        <w:t xml:space="preserve">Veterans’ Entitlements Act 1986 </w:t>
      </w:r>
      <w:r w:rsidRPr="000E51D8">
        <w:t>and is a person to whom clause</w:t>
      </w:r>
      <w:r w:rsidR="00D634E3" w:rsidRPr="000E51D8">
        <w:t> </w:t>
      </w:r>
      <w:r w:rsidRPr="000E51D8">
        <w:t>5 of Schedule</w:t>
      </w:r>
      <w:r w:rsidR="00D634E3" w:rsidRPr="000E51D8">
        <w:t> </w:t>
      </w:r>
      <w:r w:rsidRPr="000E51D8">
        <w:t>5 to that Act applies;</w:t>
      </w:r>
    </w:p>
    <w:p w:rsidR="00FA08B6" w:rsidRPr="000E51D8" w:rsidRDefault="00FA08B6" w:rsidP="00FA08B6">
      <w:pPr>
        <w:pStyle w:val="subsection2"/>
      </w:pPr>
      <w:r w:rsidRPr="000E51D8">
        <w:t>the amount by way of rent assistance to be used to calculate the rate of the person’s social security pension or social security benefit is not to fall below one</w:t>
      </w:r>
      <w:r w:rsidR="00491F1A">
        <w:noBreakHyphen/>
      </w:r>
      <w:r w:rsidRPr="000E51D8">
        <w:t xml:space="preserve">half of the amount that would be the person’s partner’s floor amount if </w:t>
      </w:r>
      <w:r w:rsidR="00D634E3" w:rsidRPr="000E51D8">
        <w:t>subclause (</w:t>
      </w:r>
      <w:r w:rsidRPr="000E51D8">
        <w:t>1) or (3) applied to the partner.</w:t>
      </w:r>
    </w:p>
    <w:p w:rsidR="00FA08B6" w:rsidRPr="000E51D8" w:rsidRDefault="00FA08B6" w:rsidP="00FA08B6">
      <w:pPr>
        <w:pStyle w:val="ActHead5"/>
      </w:pPr>
      <w:bookmarkStart w:id="638" w:name="_Toc124515239"/>
      <w:r w:rsidRPr="000E51D8">
        <w:rPr>
          <w:rStyle w:val="CharSectno"/>
        </w:rPr>
        <w:t>74</w:t>
      </w:r>
      <w:r w:rsidRPr="000E51D8">
        <w:t xml:space="preserve">  Partner allowance for persons born on or before </w:t>
      </w:r>
      <w:r w:rsidR="00880EFF" w:rsidRPr="000E51D8">
        <w:t>1 July</w:t>
      </w:r>
      <w:r w:rsidRPr="000E51D8">
        <w:t xml:space="preserve"> 1955 (changes made on </w:t>
      </w:r>
      <w:r w:rsidR="00880EFF" w:rsidRPr="000E51D8">
        <w:t>1 July</w:t>
      </w:r>
      <w:r w:rsidRPr="000E51D8">
        <w:t xml:space="preserve"> 1995)</w:t>
      </w:r>
      <w:bookmarkEnd w:id="638"/>
    </w:p>
    <w:p w:rsidR="00FA08B6" w:rsidRPr="000E51D8" w:rsidRDefault="00FA08B6" w:rsidP="00FA08B6">
      <w:pPr>
        <w:pStyle w:val="subsection"/>
        <w:keepNext/>
      </w:pPr>
      <w:r w:rsidRPr="000E51D8">
        <w:tab/>
        <w:t>(1)</w:t>
      </w:r>
      <w:r w:rsidRPr="000E51D8">
        <w:tab/>
        <w:t>If:</w:t>
      </w:r>
    </w:p>
    <w:p w:rsidR="00FA08B6" w:rsidRPr="000E51D8" w:rsidRDefault="00FA08B6" w:rsidP="00FA08B6">
      <w:pPr>
        <w:pStyle w:val="paragraph"/>
      </w:pPr>
      <w:r w:rsidRPr="000E51D8">
        <w:tab/>
        <w:t>(a)</w:t>
      </w:r>
      <w:r w:rsidRPr="000E51D8">
        <w:tab/>
        <w:t xml:space="preserve">a person was receiving partner allowance immediately before </w:t>
      </w:r>
      <w:r w:rsidR="00880EFF" w:rsidRPr="000E51D8">
        <w:t>1 July</w:t>
      </w:r>
      <w:r w:rsidRPr="000E51D8">
        <w:t xml:space="preserve"> 1995; and</w:t>
      </w:r>
    </w:p>
    <w:p w:rsidR="00FA08B6" w:rsidRPr="000E51D8" w:rsidRDefault="00FA08B6" w:rsidP="00FA08B6">
      <w:pPr>
        <w:pStyle w:val="paragraph"/>
        <w:keepNext/>
      </w:pPr>
      <w:r w:rsidRPr="000E51D8">
        <w:tab/>
        <w:t>(b)</w:t>
      </w:r>
      <w:r w:rsidRPr="000E51D8">
        <w:tab/>
        <w:t xml:space="preserve">the person was born on or before </w:t>
      </w:r>
      <w:r w:rsidR="00880EFF" w:rsidRPr="000E51D8">
        <w:t>1 July</w:t>
      </w:r>
      <w:r w:rsidRPr="000E51D8">
        <w:t xml:space="preserve"> 1955;</w:t>
      </w:r>
    </w:p>
    <w:p w:rsidR="00FA08B6" w:rsidRPr="000E51D8" w:rsidRDefault="00FA08B6" w:rsidP="00FA08B6">
      <w:pPr>
        <w:pStyle w:val="subsection2"/>
      </w:pPr>
      <w:r w:rsidRPr="000E51D8">
        <w:t>the person need not satisfy paragraph</w:t>
      </w:r>
      <w:r w:rsidR="00D634E3" w:rsidRPr="000E51D8">
        <w:t> </w:t>
      </w:r>
      <w:r w:rsidRPr="000E51D8">
        <w:t>771HA(1)(h) in order to be qualified for partner allowance.</w:t>
      </w:r>
    </w:p>
    <w:p w:rsidR="00FA08B6" w:rsidRPr="000E51D8" w:rsidRDefault="00FA08B6" w:rsidP="00FA08B6">
      <w:pPr>
        <w:pStyle w:val="subsection"/>
      </w:pPr>
      <w:r w:rsidRPr="000E51D8">
        <w:tab/>
        <w:t>(2)</w:t>
      </w:r>
      <w:r w:rsidRPr="000E51D8">
        <w:tab/>
        <w:t xml:space="preserve">If partner allowance ceases to be payable to a person referred to in </w:t>
      </w:r>
      <w:r w:rsidR="00D634E3" w:rsidRPr="000E51D8">
        <w:t>subclause (</w:t>
      </w:r>
      <w:r w:rsidRPr="000E51D8">
        <w:t>1):</w:t>
      </w:r>
    </w:p>
    <w:p w:rsidR="00FA08B6" w:rsidRPr="000E51D8" w:rsidRDefault="00FA08B6" w:rsidP="00FA08B6">
      <w:pPr>
        <w:pStyle w:val="paragraph"/>
      </w:pPr>
      <w:r w:rsidRPr="000E51D8">
        <w:tab/>
        <w:t>(a)</w:t>
      </w:r>
      <w:r w:rsidRPr="000E51D8">
        <w:tab/>
        <w:t>that subclause ceases to apply to the person; and</w:t>
      </w:r>
    </w:p>
    <w:p w:rsidR="00FA08B6" w:rsidRPr="000E51D8" w:rsidRDefault="00FA08B6" w:rsidP="00FA08B6">
      <w:pPr>
        <w:pStyle w:val="paragraph"/>
      </w:pPr>
      <w:r w:rsidRPr="000E51D8">
        <w:tab/>
        <w:t>(b)</w:t>
      </w:r>
      <w:r w:rsidRPr="000E51D8">
        <w:tab/>
        <w:t>cannot apply to the person again.</w:t>
      </w:r>
    </w:p>
    <w:p w:rsidR="00FA08B6" w:rsidRPr="000E51D8" w:rsidRDefault="00FA08B6" w:rsidP="00FA08B6">
      <w:pPr>
        <w:pStyle w:val="ActHead5"/>
      </w:pPr>
      <w:bookmarkStart w:id="639" w:name="_Toc124515240"/>
      <w:r w:rsidRPr="000E51D8">
        <w:rPr>
          <w:rStyle w:val="CharSectno"/>
        </w:rPr>
        <w:lastRenderedPageBreak/>
        <w:t>86</w:t>
      </w:r>
      <w:r w:rsidRPr="000E51D8">
        <w:t xml:space="preserve">  Transitional and saving provisions applicable to the amendments relating to the pension loans scheme</w:t>
      </w:r>
      <w:bookmarkEnd w:id="639"/>
    </w:p>
    <w:p w:rsidR="00FA08B6" w:rsidRPr="000E51D8" w:rsidRDefault="00FA08B6" w:rsidP="00FA08B6">
      <w:pPr>
        <w:pStyle w:val="subsection"/>
        <w:keepNext/>
      </w:pPr>
      <w:r w:rsidRPr="000E51D8">
        <w:tab/>
        <w:t>(1)</w:t>
      </w:r>
      <w:r w:rsidRPr="000E51D8">
        <w:tab/>
        <w:t>If:</w:t>
      </w:r>
    </w:p>
    <w:p w:rsidR="00FA08B6" w:rsidRPr="000E51D8" w:rsidRDefault="00FA08B6" w:rsidP="00FA08B6">
      <w:pPr>
        <w:pStyle w:val="paragraph"/>
      </w:pPr>
      <w:r w:rsidRPr="000E51D8">
        <w:tab/>
        <w:t>(a)</w:t>
      </w:r>
      <w:r w:rsidRPr="000E51D8">
        <w:tab/>
        <w:t>a person has made a request to participate in the previous pension loans scheme; and</w:t>
      </w:r>
    </w:p>
    <w:p w:rsidR="00FA08B6" w:rsidRPr="000E51D8" w:rsidRDefault="00FA08B6" w:rsidP="001921A8">
      <w:pPr>
        <w:pStyle w:val="paragraph"/>
      </w:pPr>
      <w:r w:rsidRPr="000E51D8">
        <w:tab/>
        <w:t>(b)</w:t>
      </w:r>
      <w:r w:rsidRPr="000E51D8">
        <w:tab/>
        <w:t>Schedule</w:t>
      </w:r>
      <w:r w:rsidR="00D634E3" w:rsidRPr="000E51D8">
        <w:t> </w:t>
      </w:r>
      <w:r w:rsidRPr="000E51D8">
        <w:t>7 to the Amending Act commences before the first pension payday after the lodging of the request;</w:t>
      </w:r>
    </w:p>
    <w:p w:rsidR="00FA08B6" w:rsidRPr="000E51D8" w:rsidRDefault="00FA08B6" w:rsidP="00FA08B6">
      <w:pPr>
        <w:pStyle w:val="subsection2"/>
      </w:pPr>
      <w:r w:rsidRPr="000E51D8">
        <w:t>for the purposes of this clause, the person is to be treated as a person who is participating in the previous pension loans scheme.</w:t>
      </w:r>
    </w:p>
    <w:p w:rsidR="00FA08B6" w:rsidRPr="000E51D8" w:rsidRDefault="00FA08B6" w:rsidP="00FA08B6">
      <w:pPr>
        <w:pStyle w:val="subsection"/>
      </w:pPr>
      <w:r w:rsidRPr="000E51D8">
        <w:tab/>
        <w:t>(2)</w:t>
      </w:r>
      <w:r w:rsidRPr="000E51D8">
        <w:tab/>
        <w:t xml:space="preserve">Subject to </w:t>
      </w:r>
      <w:r w:rsidR="00D634E3" w:rsidRPr="000E51D8">
        <w:t>subclause (</w:t>
      </w:r>
      <w:r w:rsidRPr="000E51D8">
        <w:t xml:space="preserve">3), in relation to a person who is participating in the previous pension loans scheme, </w:t>
      </w:r>
      <w:r w:rsidR="004E3300" w:rsidRPr="000E51D8">
        <w:t>subsection 1</w:t>
      </w:r>
      <w:r w:rsidRPr="000E51D8">
        <w:t>1(1), paragraph</w:t>
      </w:r>
      <w:r w:rsidR="00D634E3" w:rsidRPr="000E51D8">
        <w:t> </w:t>
      </w:r>
      <w:r w:rsidRPr="000E51D8">
        <w:t xml:space="preserve">23(11)(b), </w:t>
      </w:r>
      <w:r w:rsidR="004E3300" w:rsidRPr="000E51D8">
        <w:t>subsection 1</w:t>
      </w:r>
      <w:r w:rsidRPr="000E51D8">
        <w:t>118(1) and Division</w:t>
      </w:r>
      <w:r w:rsidR="00D634E3" w:rsidRPr="000E51D8">
        <w:t> </w:t>
      </w:r>
      <w:r w:rsidRPr="000E51D8">
        <w:t>4 of Part</w:t>
      </w:r>
      <w:r w:rsidR="00D634E3" w:rsidRPr="000E51D8">
        <w:t> </w:t>
      </w:r>
      <w:r w:rsidRPr="000E51D8">
        <w:t>3.12 of this Act, as in force immediately before the commencement of Schedule</w:t>
      </w:r>
      <w:r w:rsidR="00D634E3" w:rsidRPr="000E51D8">
        <w:t> </w:t>
      </w:r>
      <w:r w:rsidRPr="000E51D8">
        <w:t>7 to the Amending Act, continue to have effect as if the Amending Act had not been enacted.</w:t>
      </w:r>
    </w:p>
    <w:p w:rsidR="00FA08B6" w:rsidRPr="000E51D8" w:rsidRDefault="00FA08B6" w:rsidP="00FA08B6">
      <w:pPr>
        <w:pStyle w:val="subsection"/>
        <w:keepNext/>
      </w:pPr>
      <w:r w:rsidRPr="000E51D8">
        <w:tab/>
        <w:t>(3)</w:t>
      </w:r>
      <w:r w:rsidRPr="000E51D8">
        <w:tab/>
        <w:t>If a person who is participating in the previous pension loans scheme:</w:t>
      </w:r>
    </w:p>
    <w:p w:rsidR="00FA08B6" w:rsidRPr="000E51D8" w:rsidRDefault="00FA08B6" w:rsidP="00FA08B6">
      <w:pPr>
        <w:pStyle w:val="paragraph"/>
      </w:pPr>
      <w:r w:rsidRPr="000E51D8">
        <w:tab/>
        <w:t>(a)</w:t>
      </w:r>
      <w:r w:rsidRPr="000E51D8">
        <w:tab/>
        <w:t>is qualified to participate in the current pension loans scheme; and</w:t>
      </w:r>
    </w:p>
    <w:p w:rsidR="00FA08B6" w:rsidRPr="000E51D8" w:rsidRDefault="00FA08B6" w:rsidP="00FA08B6">
      <w:pPr>
        <w:pStyle w:val="paragraph"/>
        <w:keepNext/>
      </w:pPr>
      <w:r w:rsidRPr="000E51D8">
        <w:tab/>
        <w:t>(b)</w:t>
      </w:r>
      <w:r w:rsidRPr="000E51D8">
        <w:tab/>
        <w:t>makes a request to participate in the current scheme;</w:t>
      </w:r>
    </w:p>
    <w:p w:rsidR="00FA08B6" w:rsidRPr="000E51D8" w:rsidRDefault="00FA08B6" w:rsidP="00FA08B6">
      <w:pPr>
        <w:pStyle w:val="subsection2"/>
      </w:pPr>
      <w:r w:rsidRPr="000E51D8">
        <w:t>and the Secretary is satisfied that the amount of any debt that would become payable by the person to the Commonwealth under the current scheme would be readily recoverable, the current scheme applies to the person on and after the first pension payday after the request is lodged.</w:t>
      </w:r>
    </w:p>
    <w:p w:rsidR="00FA08B6" w:rsidRPr="000E51D8" w:rsidRDefault="00FA08B6" w:rsidP="00FA08B6">
      <w:pPr>
        <w:pStyle w:val="subsection"/>
      </w:pPr>
      <w:r w:rsidRPr="000E51D8">
        <w:tab/>
        <w:t>(4)</w:t>
      </w:r>
      <w:r w:rsidRPr="000E51D8">
        <w:tab/>
        <w:t xml:space="preserve">The debt owed by a person who was participating in the previous pension loans scheme and who is participating in the current pension loans scheme by operation of </w:t>
      </w:r>
      <w:r w:rsidR="00D634E3" w:rsidRPr="000E51D8">
        <w:t>subclause (</w:t>
      </w:r>
      <w:r w:rsidRPr="000E51D8">
        <w:t>3) is, for the purposes of working out the debt owed by the person under the current scheme, to be added to the basic amount of debt accrued under the current scheme.</w:t>
      </w:r>
    </w:p>
    <w:p w:rsidR="00FA08B6" w:rsidRPr="000E51D8" w:rsidRDefault="00FA08B6" w:rsidP="00FA08B6">
      <w:pPr>
        <w:pStyle w:val="subsection"/>
        <w:keepNext/>
      </w:pPr>
      <w:r w:rsidRPr="000E51D8">
        <w:lastRenderedPageBreak/>
        <w:tab/>
        <w:t>(5)</w:t>
      </w:r>
      <w:r w:rsidRPr="000E51D8">
        <w:tab/>
        <w:t>In this clause:</w:t>
      </w:r>
    </w:p>
    <w:p w:rsidR="00FA08B6" w:rsidRPr="000E51D8" w:rsidRDefault="00FA08B6" w:rsidP="00FA08B6">
      <w:pPr>
        <w:pStyle w:val="Definition"/>
      </w:pPr>
      <w:r w:rsidRPr="000E51D8">
        <w:rPr>
          <w:b/>
          <w:i/>
        </w:rPr>
        <w:t>Amending Act</w:t>
      </w:r>
      <w:r w:rsidRPr="000E51D8">
        <w:rPr>
          <w:i/>
        </w:rPr>
        <w:t xml:space="preserve"> </w:t>
      </w:r>
      <w:r w:rsidRPr="000E51D8">
        <w:t xml:space="preserve">means the </w:t>
      </w:r>
      <w:r w:rsidRPr="000E51D8">
        <w:rPr>
          <w:i/>
        </w:rPr>
        <w:t>Social Security and Veterans’ Affairs Legislation Amendment Act 1995</w:t>
      </w:r>
      <w:r w:rsidRPr="000E51D8">
        <w:t>.</w:t>
      </w:r>
    </w:p>
    <w:p w:rsidR="00FA08B6" w:rsidRPr="000E51D8" w:rsidRDefault="00FA08B6" w:rsidP="00FA08B6">
      <w:pPr>
        <w:pStyle w:val="Definition"/>
      </w:pPr>
      <w:r w:rsidRPr="000E51D8">
        <w:rPr>
          <w:b/>
          <w:i/>
        </w:rPr>
        <w:t>current pension loans scheme</w:t>
      </w:r>
      <w:r w:rsidRPr="000E51D8">
        <w:rPr>
          <w:i/>
        </w:rPr>
        <w:t xml:space="preserve"> </w:t>
      </w:r>
      <w:r w:rsidRPr="000E51D8">
        <w:t>means the pension loans scheme in operation under the provisions of this Act, as amended by the Amending Act.</w:t>
      </w:r>
    </w:p>
    <w:p w:rsidR="00FA08B6" w:rsidRPr="000E51D8" w:rsidRDefault="00FA08B6" w:rsidP="00FA08B6">
      <w:pPr>
        <w:pStyle w:val="Definition"/>
      </w:pPr>
      <w:r w:rsidRPr="000E51D8">
        <w:rPr>
          <w:b/>
          <w:i/>
        </w:rPr>
        <w:t>previous pension loans scheme</w:t>
      </w:r>
      <w:r w:rsidRPr="000E51D8">
        <w:rPr>
          <w:i/>
        </w:rPr>
        <w:t xml:space="preserve"> </w:t>
      </w:r>
      <w:r w:rsidRPr="000E51D8">
        <w:t>means the pension loans scheme in operation under the provisions of this Act, as in force immediately before the commencement of Schedule</w:t>
      </w:r>
      <w:r w:rsidR="00D634E3" w:rsidRPr="000E51D8">
        <w:t> </w:t>
      </w:r>
      <w:r w:rsidRPr="000E51D8">
        <w:t>7 to the Amending Act.</w:t>
      </w:r>
    </w:p>
    <w:p w:rsidR="00FA08B6" w:rsidRPr="000E51D8" w:rsidRDefault="00FA08B6" w:rsidP="00FA08B6">
      <w:pPr>
        <w:pStyle w:val="ActHead5"/>
      </w:pPr>
      <w:bookmarkStart w:id="640" w:name="_Toc124515241"/>
      <w:r w:rsidRPr="000E51D8">
        <w:rPr>
          <w:rStyle w:val="CharSectno"/>
        </w:rPr>
        <w:t>88</w:t>
      </w:r>
      <w:r w:rsidRPr="000E51D8">
        <w:t xml:space="preserve">  Saving: Determinations under repealed sections</w:t>
      </w:r>
      <w:r w:rsidR="00D634E3" w:rsidRPr="000E51D8">
        <w:t> </w:t>
      </w:r>
      <w:r w:rsidRPr="000E51D8">
        <w:t>1099E and 1099L</w:t>
      </w:r>
      <w:bookmarkEnd w:id="640"/>
    </w:p>
    <w:p w:rsidR="00FA08B6" w:rsidRPr="000E51D8" w:rsidRDefault="00FA08B6" w:rsidP="00FA08B6">
      <w:pPr>
        <w:pStyle w:val="subsection"/>
      </w:pPr>
      <w:r w:rsidRPr="000E51D8">
        <w:tab/>
      </w:r>
      <w:r w:rsidRPr="000E51D8">
        <w:tab/>
        <w:t xml:space="preserve">A determination in force under </w:t>
      </w:r>
      <w:r w:rsidR="00A93C2F" w:rsidRPr="000E51D8">
        <w:t>section 1</w:t>
      </w:r>
      <w:r w:rsidRPr="000E51D8">
        <w:t>099E or 1099L immediately before the commencement of this clause continues to have effect after that commencement as if:</w:t>
      </w:r>
    </w:p>
    <w:p w:rsidR="00FA08B6" w:rsidRPr="000E51D8" w:rsidRDefault="00FA08B6" w:rsidP="00FA08B6">
      <w:pPr>
        <w:pStyle w:val="paragraph"/>
      </w:pPr>
      <w:r w:rsidRPr="000E51D8">
        <w:tab/>
        <w:t>(a)</w:t>
      </w:r>
      <w:r w:rsidRPr="000E51D8">
        <w:tab/>
      </w:r>
      <w:r w:rsidR="00A93C2F" w:rsidRPr="000E51D8">
        <w:t>section 1</w:t>
      </w:r>
      <w:r w:rsidRPr="000E51D8">
        <w:t>084 of this Act, as in force immediately after the commencement of this clause, had been in force when the determination was made; and</w:t>
      </w:r>
    </w:p>
    <w:p w:rsidR="00FA08B6" w:rsidRPr="000E51D8" w:rsidRDefault="00FA08B6" w:rsidP="00FA08B6">
      <w:pPr>
        <w:pStyle w:val="paragraph"/>
      </w:pPr>
      <w:r w:rsidRPr="000E51D8">
        <w:tab/>
        <w:t>(b)</w:t>
      </w:r>
      <w:r w:rsidRPr="000E51D8">
        <w:tab/>
        <w:t>the determination had been made under that section as so in force; and</w:t>
      </w:r>
    </w:p>
    <w:p w:rsidR="00FA08B6" w:rsidRPr="000E51D8" w:rsidRDefault="00FA08B6" w:rsidP="00FA08B6">
      <w:pPr>
        <w:pStyle w:val="paragraph"/>
      </w:pPr>
      <w:r w:rsidRPr="000E51D8">
        <w:tab/>
        <w:t>(c)</w:t>
      </w:r>
      <w:r w:rsidRPr="000E51D8">
        <w:tab/>
        <w:t xml:space="preserve">any reference in the determination to </w:t>
      </w:r>
      <w:r w:rsidR="00A93C2F" w:rsidRPr="000E51D8">
        <w:t>section 1</w:t>
      </w:r>
      <w:r w:rsidRPr="000E51D8">
        <w:t>099B, 1099J or 1099K were a reference to sections</w:t>
      </w:r>
      <w:r w:rsidR="00D634E3" w:rsidRPr="000E51D8">
        <w:t> </w:t>
      </w:r>
      <w:r w:rsidRPr="000E51D8">
        <w:t>1076 to 1078 of this Act.</w:t>
      </w:r>
    </w:p>
    <w:p w:rsidR="00FA08B6" w:rsidRPr="000E51D8" w:rsidRDefault="00FA08B6" w:rsidP="00FA08B6">
      <w:pPr>
        <w:pStyle w:val="ActHead5"/>
      </w:pPr>
      <w:bookmarkStart w:id="641" w:name="_Toc124515242"/>
      <w:r w:rsidRPr="000E51D8">
        <w:rPr>
          <w:rStyle w:val="CharSectno"/>
        </w:rPr>
        <w:t>96A</w:t>
      </w:r>
      <w:r w:rsidRPr="000E51D8">
        <w:t xml:space="preserve">  Application of revised Schedule</w:t>
      </w:r>
      <w:r w:rsidR="00D634E3" w:rsidRPr="000E51D8">
        <w:t> </w:t>
      </w:r>
      <w:r w:rsidRPr="000E51D8">
        <w:t>1B</w:t>
      </w:r>
      <w:bookmarkEnd w:id="641"/>
    </w:p>
    <w:p w:rsidR="00FA08B6" w:rsidRPr="000E51D8" w:rsidRDefault="00FA08B6" w:rsidP="00FA08B6">
      <w:pPr>
        <w:pStyle w:val="subsection"/>
      </w:pPr>
      <w:r w:rsidRPr="000E51D8">
        <w:tab/>
        <w:t>(1)</w:t>
      </w:r>
      <w:r w:rsidRPr="000E51D8">
        <w:tab/>
        <w:t xml:space="preserve">Subject to </w:t>
      </w:r>
      <w:r w:rsidR="00D634E3" w:rsidRPr="000E51D8">
        <w:t>subclause (</w:t>
      </w:r>
      <w:r w:rsidRPr="000E51D8">
        <w:t>2), this Act, as amended by items</w:t>
      </w:r>
      <w:r w:rsidR="00D634E3" w:rsidRPr="000E51D8">
        <w:t> </w:t>
      </w:r>
      <w:r w:rsidRPr="000E51D8">
        <w:t>1, 2 and 4 of Schedule</w:t>
      </w:r>
      <w:r w:rsidR="00D634E3" w:rsidRPr="000E51D8">
        <w:t> </w:t>
      </w:r>
      <w:r w:rsidRPr="000E51D8">
        <w:t>16 of the amending Act, applies to claims lodged on or after the date of commencement of those items.</w:t>
      </w:r>
    </w:p>
    <w:p w:rsidR="00FA08B6" w:rsidRPr="000E51D8" w:rsidRDefault="00FA08B6" w:rsidP="00FA08B6">
      <w:pPr>
        <w:pStyle w:val="subsection"/>
      </w:pPr>
      <w:r w:rsidRPr="000E51D8">
        <w:tab/>
        <w:t>(2)</w:t>
      </w:r>
      <w:r w:rsidRPr="000E51D8">
        <w:tab/>
        <w:t>Despite section</w:t>
      </w:r>
      <w:r w:rsidR="00D634E3" w:rsidRPr="000E51D8">
        <w:t> </w:t>
      </w:r>
      <w:r w:rsidRPr="000E51D8">
        <w:t xml:space="preserve">8 of the </w:t>
      </w:r>
      <w:r w:rsidRPr="000E51D8">
        <w:rPr>
          <w:i/>
        </w:rPr>
        <w:t>Acts Interpretation Act 1901</w:t>
      </w:r>
      <w:r w:rsidRPr="000E51D8">
        <w:t>, the amendments made by items</w:t>
      </w:r>
      <w:r w:rsidR="00D634E3" w:rsidRPr="000E51D8">
        <w:t> </w:t>
      </w:r>
      <w:r w:rsidRPr="000E51D8">
        <w:t>1, 2 and 4 of Schedule</w:t>
      </w:r>
      <w:r w:rsidR="00D634E3" w:rsidRPr="000E51D8">
        <w:t> </w:t>
      </w:r>
      <w:r w:rsidRPr="000E51D8">
        <w:t>16 to the amending Act, apply in relation to:</w:t>
      </w:r>
    </w:p>
    <w:p w:rsidR="00FA08B6" w:rsidRPr="000E51D8" w:rsidRDefault="00FA08B6" w:rsidP="00FA08B6">
      <w:pPr>
        <w:pStyle w:val="paragraph"/>
      </w:pPr>
      <w:r w:rsidRPr="000E51D8">
        <w:tab/>
        <w:t>(a)</w:t>
      </w:r>
      <w:r w:rsidRPr="000E51D8">
        <w:tab/>
        <w:t xml:space="preserve">all medical, psychiatric or psychological examinations attended, or reports required, under </w:t>
      </w:r>
      <w:r w:rsidR="004E3300" w:rsidRPr="000E51D8">
        <w:t>subsection 1</w:t>
      </w:r>
      <w:r w:rsidRPr="000E51D8">
        <w:t>05(1) on or after the date of commencement of those items; and</w:t>
      </w:r>
    </w:p>
    <w:p w:rsidR="00FA08B6" w:rsidRPr="000E51D8" w:rsidRDefault="00FA08B6" w:rsidP="00FA08B6">
      <w:pPr>
        <w:pStyle w:val="paragraph"/>
      </w:pPr>
      <w:r w:rsidRPr="000E51D8">
        <w:lastRenderedPageBreak/>
        <w:tab/>
        <w:t>(b)</w:t>
      </w:r>
      <w:r w:rsidRPr="000E51D8">
        <w:tab/>
        <w:t xml:space="preserve">all legal proceedings, applications for review of decisions, or determinations, to the extent that the proceedings, applications or determinations relate to, or involve, a medical, psychiatric or psychological examination referred to in </w:t>
      </w:r>
      <w:r w:rsidR="00D634E3" w:rsidRPr="000E51D8">
        <w:t>paragraph (</w:t>
      </w:r>
      <w:r w:rsidRPr="000E51D8">
        <w:t>a).</w:t>
      </w:r>
    </w:p>
    <w:p w:rsidR="00FA08B6" w:rsidRPr="000E51D8" w:rsidRDefault="00FA08B6" w:rsidP="00FA08B6">
      <w:pPr>
        <w:pStyle w:val="subsection"/>
      </w:pPr>
      <w:r w:rsidRPr="000E51D8">
        <w:tab/>
        <w:t>(3)</w:t>
      </w:r>
      <w:r w:rsidRPr="000E51D8">
        <w:tab/>
        <w:t>In this clause:</w:t>
      </w:r>
    </w:p>
    <w:p w:rsidR="00FA08B6" w:rsidRPr="000E51D8" w:rsidRDefault="00FA08B6" w:rsidP="00FA08B6">
      <w:pPr>
        <w:pStyle w:val="Definition"/>
      </w:pPr>
      <w:r w:rsidRPr="000E51D8">
        <w:rPr>
          <w:b/>
          <w:i/>
        </w:rPr>
        <w:t>amending Act</w:t>
      </w:r>
      <w:r w:rsidRPr="000E51D8">
        <w:t xml:space="preserve"> means the </w:t>
      </w:r>
      <w:r w:rsidRPr="000E51D8">
        <w:rPr>
          <w:i/>
        </w:rPr>
        <w:t>Social Security and Veterans’ Affairs Legislation Amendment (Family and Other Measures) Act 1997</w:t>
      </w:r>
      <w:r w:rsidRPr="000E51D8">
        <w:t>.</w:t>
      </w:r>
    </w:p>
    <w:p w:rsidR="00FA08B6" w:rsidRPr="000E51D8" w:rsidRDefault="00FA08B6" w:rsidP="00FA08B6">
      <w:pPr>
        <w:pStyle w:val="ActHead5"/>
      </w:pPr>
      <w:bookmarkStart w:id="642" w:name="_Toc124515243"/>
      <w:r w:rsidRPr="000E51D8">
        <w:rPr>
          <w:rStyle w:val="CharSectno"/>
        </w:rPr>
        <w:t>103</w:t>
      </w:r>
      <w:r w:rsidRPr="000E51D8">
        <w:t xml:space="preserve">  Application provision: income maintenance periods</w:t>
      </w:r>
      <w:bookmarkEnd w:id="642"/>
    </w:p>
    <w:p w:rsidR="00FA08B6" w:rsidRPr="000E51D8" w:rsidRDefault="00FA08B6" w:rsidP="00FA08B6">
      <w:pPr>
        <w:pStyle w:val="subsection"/>
      </w:pPr>
      <w:r w:rsidRPr="000E51D8">
        <w:tab/>
        <w:t>(1)</w:t>
      </w:r>
      <w:r w:rsidRPr="000E51D8">
        <w:tab/>
        <w:t>This Act, as amended by Part</w:t>
      </w:r>
      <w:r w:rsidR="00D634E3" w:rsidRPr="000E51D8">
        <w:t> </w:t>
      </w:r>
      <w:r w:rsidRPr="000E51D8">
        <w:t>1 of Schedule</w:t>
      </w:r>
      <w:r w:rsidR="00D634E3" w:rsidRPr="000E51D8">
        <w:t> </w:t>
      </w:r>
      <w:r w:rsidRPr="000E51D8">
        <w:t xml:space="preserve">7 to the amending Act, applies in relation to leave payments that are received on or after </w:t>
      </w:r>
      <w:r w:rsidR="00BA70F5" w:rsidRPr="000E51D8">
        <w:t>20 September</w:t>
      </w:r>
      <w:r w:rsidRPr="000E51D8">
        <w:t xml:space="preserve"> 1997.</w:t>
      </w:r>
    </w:p>
    <w:p w:rsidR="00FA08B6" w:rsidRPr="000E51D8" w:rsidRDefault="00FA08B6" w:rsidP="00FA08B6">
      <w:pPr>
        <w:pStyle w:val="subsection"/>
      </w:pPr>
      <w:r w:rsidRPr="000E51D8">
        <w:tab/>
        <w:t>(2)</w:t>
      </w:r>
      <w:r w:rsidRPr="000E51D8">
        <w:tab/>
        <w:t xml:space="preserve">For the purposes of this section, a person (the </w:t>
      </w:r>
      <w:r w:rsidRPr="000E51D8">
        <w:rPr>
          <w:b/>
          <w:i/>
        </w:rPr>
        <w:t>first person</w:t>
      </w:r>
      <w:r w:rsidRPr="000E51D8">
        <w:t>) is taken to receive a leave payment if the payment is made to another person:</w:t>
      </w:r>
    </w:p>
    <w:p w:rsidR="00FA08B6" w:rsidRPr="000E51D8" w:rsidRDefault="00FA08B6" w:rsidP="00FA08B6">
      <w:pPr>
        <w:pStyle w:val="paragraph"/>
      </w:pPr>
      <w:r w:rsidRPr="000E51D8">
        <w:tab/>
        <w:t>(a)</w:t>
      </w:r>
      <w:r w:rsidRPr="000E51D8">
        <w:tab/>
        <w:t>at the direction of the first person or a court; or</w:t>
      </w:r>
    </w:p>
    <w:p w:rsidR="00FA08B6" w:rsidRPr="000E51D8" w:rsidRDefault="00FA08B6" w:rsidP="00FA08B6">
      <w:pPr>
        <w:pStyle w:val="paragraph"/>
      </w:pPr>
      <w:r w:rsidRPr="000E51D8">
        <w:tab/>
        <w:t>(b)</w:t>
      </w:r>
      <w:r w:rsidRPr="000E51D8">
        <w:tab/>
        <w:t>on behalf of the first person; or</w:t>
      </w:r>
    </w:p>
    <w:p w:rsidR="00FA08B6" w:rsidRPr="000E51D8" w:rsidRDefault="00FA08B6" w:rsidP="00FA08B6">
      <w:pPr>
        <w:pStyle w:val="paragraph"/>
      </w:pPr>
      <w:r w:rsidRPr="000E51D8">
        <w:tab/>
        <w:t>(c)</w:t>
      </w:r>
      <w:r w:rsidRPr="000E51D8">
        <w:tab/>
        <w:t>for the benefit of the first person; or</w:t>
      </w:r>
    </w:p>
    <w:p w:rsidR="00FA08B6" w:rsidRPr="000E51D8" w:rsidRDefault="00FA08B6" w:rsidP="00FA08B6">
      <w:pPr>
        <w:pStyle w:val="subsection2"/>
      </w:pPr>
      <w:r w:rsidRPr="000E51D8">
        <w:t>the first person waives or assigns the first person’s right to receive the payment.</w:t>
      </w:r>
    </w:p>
    <w:p w:rsidR="00FA08B6" w:rsidRPr="000E51D8" w:rsidRDefault="00FA08B6" w:rsidP="00FA08B6">
      <w:pPr>
        <w:pStyle w:val="subsection"/>
      </w:pPr>
      <w:r w:rsidRPr="000E51D8">
        <w:tab/>
        <w:t>(3)</w:t>
      </w:r>
      <w:r w:rsidRPr="000E51D8">
        <w:tab/>
        <w:t>In this section:</w:t>
      </w:r>
    </w:p>
    <w:p w:rsidR="00FA08B6" w:rsidRPr="000E51D8" w:rsidRDefault="00FA08B6" w:rsidP="00FA08B6">
      <w:pPr>
        <w:pStyle w:val="Definition"/>
        <w:rPr>
          <w:i/>
        </w:rPr>
      </w:pPr>
      <w:r w:rsidRPr="000E51D8">
        <w:rPr>
          <w:b/>
          <w:i/>
        </w:rPr>
        <w:t xml:space="preserve">amending Act </w:t>
      </w:r>
      <w:r w:rsidRPr="000E51D8">
        <w:t xml:space="preserve">means the </w:t>
      </w:r>
      <w:r w:rsidRPr="000E51D8">
        <w:rPr>
          <w:i/>
        </w:rPr>
        <w:t>Social Security Legislation Amendment (Budget and Other Measures) Act 1996.</w:t>
      </w:r>
    </w:p>
    <w:p w:rsidR="00FA08B6" w:rsidRPr="000E51D8" w:rsidRDefault="00FA08B6" w:rsidP="00FA08B6">
      <w:pPr>
        <w:pStyle w:val="Definition"/>
      </w:pPr>
      <w:r w:rsidRPr="000E51D8">
        <w:rPr>
          <w:b/>
          <w:i/>
        </w:rPr>
        <w:t xml:space="preserve">leave payment </w:t>
      </w:r>
      <w:r w:rsidRPr="000E51D8">
        <w:t>includes payments in respect of sick leave, annual leave, maternity leave, and long service leave.</w:t>
      </w:r>
    </w:p>
    <w:p w:rsidR="00FA08B6" w:rsidRPr="000E51D8" w:rsidRDefault="00FA08B6" w:rsidP="00FA08B6">
      <w:pPr>
        <w:pStyle w:val="ActHead5"/>
      </w:pPr>
      <w:bookmarkStart w:id="643" w:name="_Toc124515244"/>
      <w:r w:rsidRPr="000E51D8">
        <w:rPr>
          <w:rStyle w:val="CharSectno"/>
        </w:rPr>
        <w:lastRenderedPageBreak/>
        <w:t>105</w:t>
      </w:r>
      <w:r w:rsidRPr="000E51D8">
        <w:t xml:space="preserve">  Application and saving provisions: debts due to the Commonwealth and their recovery</w:t>
      </w:r>
      <w:bookmarkEnd w:id="643"/>
    </w:p>
    <w:p w:rsidR="00FA08B6" w:rsidRPr="000E51D8" w:rsidRDefault="00FA08B6" w:rsidP="00FA08B6">
      <w:pPr>
        <w:pStyle w:val="subsection"/>
      </w:pPr>
      <w:r w:rsidRPr="000E51D8">
        <w:tab/>
        <w:t>(1)</w:t>
      </w:r>
      <w:r w:rsidRPr="000E51D8">
        <w:tab/>
        <w:t>For the avoidance of doubt, and without affecting the operation of section</w:t>
      </w:r>
      <w:r w:rsidR="00D634E3" w:rsidRPr="000E51D8">
        <w:t> </w:t>
      </w:r>
      <w:r w:rsidRPr="000E51D8">
        <w:t xml:space="preserve">8 of the </w:t>
      </w:r>
      <w:r w:rsidRPr="000E51D8">
        <w:rPr>
          <w:i/>
        </w:rPr>
        <w:t>Acts Interpretation Act 1901</w:t>
      </w:r>
      <w:r w:rsidRPr="000E51D8">
        <w:t>, Part</w:t>
      </w:r>
      <w:r w:rsidR="00D634E3" w:rsidRPr="000E51D8">
        <w:t> </w:t>
      </w:r>
      <w:r w:rsidRPr="000E51D8">
        <w:t>2 of Schedule</w:t>
      </w:r>
      <w:r w:rsidR="00D634E3" w:rsidRPr="000E51D8">
        <w:t> </w:t>
      </w:r>
      <w:r w:rsidRPr="000E51D8">
        <w:t>18 to the amending Act does not:</w:t>
      </w:r>
    </w:p>
    <w:p w:rsidR="00FA08B6" w:rsidRPr="000E51D8" w:rsidRDefault="00FA08B6" w:rsidP="00FA08B6">
      <w:pPr>
        <w:pStyle w:val="paragraph"/>
      </w:pPr>
      <w:r w:rsidRPr="000E51D8">
        <w:tab/>
        <w:t>(a)</w:t>
      </w:r>
      <w:r w:rsidRPr="000E51D8">
        <w:tab/>
        <w:t>affect the operation of Part</w:t>
      </w:r>
      <w:r w:rsidR="00D634E3" w:rsidRPr="000E51D8">
        <w:t> </w:t>
      </w:r>
      <w:r w:rsidRPr="000E51D8">
        <w:t>5.2 or 5.3 of this Act before 1</w:t>
      </w:r>
      <w:r w:rsidR="00D634E3" w:rsidRPr="000E51D8">
        <w:t> </w:t>
      </w:r>
      <w:r w:rsidRPr="000E51D8">
        <w:t>October 1997; or</w:t>
      </w:r>
    </w:p>
    <w:p w:rsidR="00FA08B6" w:rsidRPr="000E51D8" w:rsidRDefault="00FA08B6" w:rsidP="00FA08B6">
      <w:pPr>
        <w:pStyle w:val="paragraph"/>
      </w:pPr>
      <w:r w:rsidRPr="000E51D8">
        <w:tab/>
        <w:t>(b)</w:t>
      </w:r>
      <w:r w:rsidRPr="000E51D8">
        <w:tab/>
        <w:t>extinguish the amount of any debt due to the Commonwealth arising before 1</w:t>
      </w:r>
      <w:r w:rsidR="00D634E3" w:rsidRPr="000E51D8">
        <w:t> </w:t>
      </w:r>
      <w:r w:rsidRPr="000E51D8">
        <w:t>October 1997 that was outstanding at the start of that day; or</w:t>
      </w:r>
    </w:p>
    <w:p w:rsidR="00FA08B6" w:rsidRPr="000E51D8" w:rsidRDefault="00FA08B6" w:rsidP="00FA08B6">
      <w:pPr>
        <w:pStyle w:val="paragraph"/>
      </w:pPr>
      <w:r w:rsidRPr="000E51D8">
        <w:tab/>
        <w:t>(c)</w:t>
      </w:r>
      <w:r w:rsidRPr="000E51D8">
        <w:tab/>
        <w:t>prevent the recovery, on or after 1</w:t>
      </w:r>
      <w:r w:rsidR="00D634E3" w:rsidRPr="000E51D8">
        <w:t> </w:t>
      </w:r>
      <w:r w:rsidRPr="000E51D8">
        <w:t>October 1997, of any such outstanding amount.</w:t>
      </w:r>
    </w:p>
    <w:p w:rsidR="00FA08B6" w:rsidRPr="000E51D8" w:rsidRDefault="00FA08B6" w:rsidP="00FA08B6">
      <w:pPr>
        <w:pStyle w:val="subsection"/>
      </w:pPr>
      <w:r w:rsidRPr="000E51D8">
        <w:tab/>
        <w:t>(2)</w:t>
      </w:r>
      <w:r w:rsidRPr="000E51D8">
        <w:tab/>
        <w:t>Sections</w:t>
      </w:r>
      <w:r w:rsidR="00D634E3" w:rsidRPr="000E51D8">
        <w:t> </w:t>
      </w:r>
      <w:r w:rsidRPr="000E51D8">
        <w:t>1230C and 1236 of this Act, as amended by the amending Act, apply in relation to:</w:t>
      </w:r>
    </w:p>
    <w:p w:rsidR="00FA08B6" w:rsidRPr="000E51D8" w:rsidRDefault="00FA08B6" w:rsidP="00FA08B6">
      <w:pPr>
        <w:pStyle w:val="paragraph"/>
      </w:pPr>
      <w:r w:rsidRPr="000E51D8">
        <w:tab/>
        <w:t>(a)</w:t>
      </w:r>
      <w:r w:rsidRPr="000E51D8">
        <w:tab/>
        <w:t>debts arising on or after 1</w:t>
      </w:r>
      <w:r w:rsidR="00D634E3" w:rsidRPr="000E51D8">
        <w:t> </w:t>
      </w:r>
      <w:r w:rsidRPr="000E51D8">
        <w:t>October 1997; and</w:t>
      </w:r>
    </w:p>
    <w:p w:rsidR="00FA08B6" w:rsidRPr="000E51D8" w:rsidRDefault="00FA08B6" w:rsidP="00FA08B6">
      <w:pPr>
        <w:pStyle w:val="paragraph"/>
      </w:pPr>
      <w:r w:rsidRPr="000E51D8">
        <w:tab/>
        <w:t>(b)</w:t>
      </w:r>
      <w:r w:rsidRPr="000E51D8">
        <w:tab/>
        <w:t>the amounts of debts arising before that day that were outstanding at the start of that day.</w:t>
      </w:r>
    </w:p>
    <w:p w:rsidR="00FA08B6" w:rsidRPr="000E51D8" w:rsidRDefault="00FA08B6" w:rsidP="00FA08B6">
      <w:pPr>
        <w:pStyle w:val="subsection"/>
      </w:pPr>
      <w:r w:rsidRPr="000E51D8">
        <w:tab/>
        <w:t>(3)</w:t>
      </w:r>
      <w:r w:rsidRPr="000E51D8">
        <w:tab/>
        <w:t>Section</w:t>
      </w:r>
      <w:r w:rsidR="00D634E3" w:rsidRPr="000E51D8">
        <w:t> </w:t>
      </w:r>
      <w:r w:rsidRPr="000E51D8">
        <w:t>1237A of this Act, as amended by the amending Act, applies in relation to debts arising before, on or after 1</w:t>
      </w:r>
      <w:r w:rsidR="00D634E3" w:rsidRPr="000E51D8">
        <w:t> </w:t>
      </w:r>
      <w:r w:rsidRPr="000E51D8">
        <w:t>October 1997.</w:t>
      </w:r>
    </w:p>
    <w:p w:rsidR="00FA08B6" w:rsidRPr="000E51D8" w:rsidRDefault="00FA08B6" w:rsidP="00FA08B6">
      <w:pPr>
        <w:pStyle w:val="subsection"/>
      </w:pPr>
      <w:r w:rsidRPr="000E51D8">
        <w:tab/>
        <w:t>(4)</w:t>
      </w:r>
      <w:r w:rsidRPr="000E51D8">
        <w:tab/>
        <w:t>Despite section</w:t>
      </w:r>
      <w:r w:rsidR="00D634E3" w:rsidRPr="000E51D8">
        <w:t> </w:t>
      </w:r>
      <w:r w:rsidRPr="000E51D8">
        <w:t xml:space="preserve">8 of the </w:t>
      </w:r>
      <w:r w:rsidRPr="000E51D8">
        <w:rPr>
          <w:i/>
        </w:rPr>
        <w:t>Acts Interpretation Act 1901</w:t>
      </w:r>
      <w:r w:rsidRPr="000E51D8">
        <w:t>, if a legal proceeding or an application for review of a decision:</w:t>
      </w:r>
    </w:p>
    <w:p w:rsidR="00FA08B6" w:rsidRPr="000E51D8" w:rsidRDefault="00FA08B6" w:rsidP="00FA08B6">
      <w:pPr>
        <w:pStyle w:val="paragraph"/>
      </w:pPr>
      <w:r w:rsidRPr="000E51D8">
        <w:tab/>
        <w:t>(a)</w:t>
      </w:r>
      <w:r w:rsidRPr="000E51D8">
        <w:tab/>
        <w:t>relates to, or otherwise involves, a provision of Part</w:t>
      </w:r>
      <w:r w:rsidR="00D634E3" w:rsidRPr="000E51D8">
        <w:t> </w:t>
      </w:r>
      <w:r w:rsidRPr="000E51D8">
        <w:t>5.2, 5.3 or 5.4 of this Act; and</w:t>
      </w:r>
    </w:p>
    <w:p w:rsidR="00FA08B6" w:rsidRPr="000E51D8" w:rsidRDefault="00FA08B6" w:rsidP="00FA08B6">
      <w:pPr>
        <w:pStyle w:val="paragraph"/>
      </w:pPr>
      <w:r w:rsidRPr="000E51D8">
        <w:tab/>
        <w:t>(b)</w:t>
      </w:r>
      <w:r w:rsidRPr="000E51D8">
        <w:tab/>
        <w:t>is not finally determined before 1</w:t>
      </w:r>
      <w:r w:rsidR="00D634E3" w:rsidRPr="000E51D8">
        <w:t> </w:t>
      </w:r>
      <w:r w:rsidRPr="000E51D8">
        <w:t>October 1997;</w:t>
      </w:r>
    </w:p>
    <w:p w:rsidR="00FA08B6" w:rsidRPr="000E51D8" w:rsidRDefault="00FA08B6" w:rsidP="00FA08B6">
      <w:pPr>
        <w:pStyle w:val="subsection2"/>
      </w:pPr>
      <w:r w:rsidRPr="000E51D8">
        <w:t>the proceeding or application must, if continued, be determined as if it had been instituted on that day, and this Act, as amended by Schedule</w:t>
      </w:r>
      <w:r w:rsidR="00D634E3" w:rsidRPr="000E51D8">
        <w:t> </w:t>
      </w:r>
      <w:r w:rsidRPr="000E51D8">
        <w:t>18 to the amending Act, applies to the proceeding or application accordingly.</w:t>
      </w:r>
    </w:p>
    <w:p w:rsidR="00FA08B6" w:rsidRPr="000E51D8" w:rsidRDefault="00FA08B6" w:rsidP="00FA08B6">
      <w:pPr>
        <w:pStyle w:val="subsection"/>
      </w:pPr>
      <w:r w:rsidRPr="000E51D8">
        <w:tab/>
        <w:t>(5)</w:t>
      </w:r>
      <w:r w:rsidRPr="000E51D8">
        <w:tab/>
        <w:t>In this clause:</w:t>
      </w:r>
    </w:p>
    <w:p w:rsidR="00FA08B6" w:rsidRPr="000E51D8" w:rsidRDefault="00FA08B6" w:rsidP="00FA08B6">
      <w:pPr>
        <w:pStyle w:val="Definition"/>
      </w:pPr>
      <w:r w:rsidRPr="000E51D8">
        <w:rPr>
          <w:b/>
          <w:i/>
        </w:rPr>
        <w:t>amending Act</w:t>
      </w:r>
      <w:r w:rsidRPr="000E51D8">
        <w:t xml:space="preserve"> means the </w:t>
      </w:r>
      <w:r w:rsidRPr="000E51D8">
        <w:rPr>
          <w:i/>
        </w:rPr>
        <w:t>Social Security Legislation Amendment (Budget and Other Measures) Act 1996</w:t>
      </w:r>
      <w:r w:rsidRPr="000E51D8">
        <w:t>.</w:t>
      </w:r>
    </w:p>
    <w:p w:rsidR="00FA08B6" w:rsidRPr="000E51D8" w:rsidRDefault="00FA08B6" w:rsidP="00FA08B6">
      <w:pPr>
        <w:pStyle w:val="ActHead5"/>
      </w:pPr>
      <w:bookmarkStart w:id="644" w:name="_Toc124515245"/>
      <w:r w:rsidRPr="000E51D8">
        <w:rPr>
          <w:rStyle w:val="CharSectno"/>
        </w:rPr>
        <w:lastRenderedPageBreak/>
        <w:t>105A</w:t>
      </w:r>
      <w:r w:rsidRPr="000E51D8">
        <w:t xml:space="preserve">  Parenting payment (changes introduced 20</w:t>
      </w:r>
      <w:r w:rsidR="00D634E3" w:rsidRPr="000E51D8">
        <w:t> </w:t>
      </w:r>
      <w:r w:rsidRPr="000E51D8">
        <w:t>March 1998)</w:t>
      </w:r>
      <w:bookmarkEnd w:id="644"/>
    </w:p>
    <w:p w:rsidR="00FA08B6" w:rsidRPr="000E51D8" w:rsidRDefault="00FA08B6" w:rsidP="00FA08B6">
      <w:pPr>
        <w:pStyle w:val="SubsectionHead"/>
      </w:pPr>
      <w:r w:rsidRPr="000E51D8">
        <w:t>Continuing effect of determinations etc. in force or effective before 20</w:t>
      </w:r>
      <w:r w:rsidR="00D634E3" w:rsidRPr="000E51D8">
        <w:t> </w:t>
      </w:r>
      <w:r w:rsidRPr="000E51D8">
        <w:t>March 1998</w:t>
      </w:r>
    </w:p>
    <w:p w:rsidR="00FA08B6" w:rsidRPr="000E51D8" w:rsidRDefault="00FA08B6" w:rsidP="00FA08B6">
      <w:pPr>
        <w:pStyle w:val="subsection"/>
      </w:pPr>
      <w:r w:rsidRPr="000E51D8">
        <w:tab/>
        <w:t>(1)</w:t>
      </w:r>
      <w:r w:rsidRPr="000E51D8">
        <w:tab/>
        <w:t>If a determination, notice, statement or other instrument relating to sole parent pension or to parenting allowance was in force or had effect immediately before 20</w:t>
      </w:r>
      <w:r w:rsidR="00D634E3" w:rsidRPr="000E51D8">
        <w:t> </w:t>
      </w:r>
      <w:r w:rsidRPr="000E51D8">
        <w:t>March 1998, it continues in force on and after that date as if it had been made or given under this Act in relation to parenting payment.</w:t>
      </w:r>
    </w:p>
    <w:p w:rsidR="00FA08B6" w:rsidRPr="000E51D8" w:rsidRDefault="00FA08B6" w:rsidP="00FA08B6">
      <w:pPr>
        <w:pStyle w:val="SubsectionHead"/>
      </w:pPr>
      <w:r w:rsidRPr="000E51D8">
        <w:t>Pending claims for sole parent pension or parenting allowance</w:t>
      </w:r>
    </w:p>
    <w:p w:rsidR="00FA08B6" w:rsidRPr="000E51D8" w:rsidRDefault="00FA08B6" w:rsidP="00FA08B6">
      <w:pPr>
        <w:pStyle w:val="subsection"/>
        <w:keepNext/>
      </w:pPr>
      <w:r w:rsidRPr="000E51D8">
        <w:tab/>
        <w:t>(2)</w:t>
      </w:r>
      <w:r w:rsidRPr="000E51D8">
        <w:tab/>
        <w:t>If:</w:t>
      </w:r>
    </w:p>
    <w:p w:rsidR="00FA08B6" w:rsidRPr="000E51D8" w:rsidRDefault="00FA08B6" w:rsidP="00FA08B6">
      <w:pPr>
        <w:pStyle w:val="paragraph"/>
      </w:pPr>
      <w:r w:rsidRPr="000E51D8">
        <w:tab/>
        <w:t>(a)</w:t>
      </w:r>
      <w:r w:rsidRPr="000E51D8">
        <w:tab/>
        <w:t>a person lodged a claim for sole parent pension or parenting allowance under this Act before 20</w:t>
      </w:r>
      <w:r w:rsidR="00D634E3" w:rsidRPr="000E51D8">
        <w:t> </w:t>
      </w:r>
      <w:r w:rsidRPr="000E51D8">
        <w:t>March 1998; and</w:t>
      </w:r>
    </w:p>
    <w:p w:rsidR="00FA08B6" w:rsidRPr="000E51D8" w:rsidRDefault="00FA08B6" w:rsidP="00FA08B6">
      <w:pPr>
        <w:pStyle w:val="paragraph"/>
      </w:pPr>
      <w:r w:rsidRPr="000E51D8">
        <w:tab/>
        <w:t>(b)</w:t>
      </w:r>
      <w:r w:rsidRPr="000E51D8">
        <w:tab/>
        <w:t>the claim was not determined before that date;</w:t>
      </w:r>
    </w:p>
    <w:p w:rsidR="00FA08B6" w:rsidRPr="000E51D8" w:rsidRDefault="00FA08B6" w:rsidP="00FA08B6">
      <w:pPr>
        <w:pStyle w:val="subsection2"/>
      </w:pPr>
      <w:r w:rsidRPr="000E51D8">
        <w:t>the claim has effect on and after that date as if it were a claim for parenting payment.</w:t>
      </w:r>
    </w:p>
    <w:p w:rsidR="00FA08B6" w:rsidRPr="000E51D8" w:rsidRDefault="00FA08B6" w:rsidP="00FA08B6">
      <w:pPr>
        <w:pStyle w:val="SubsectionHead"/>
      </w:pPr>
      <w:r w:rsidRPr="000E51D8">
        <w:t>Claims made on or after 20</w:t>
      </w:r>
      <w:r w:rsidR="00D634E3" w:rsidRPr="000E51D8">
        <w:t> </w:t>
      </w:r>
      <w:r w:rsidRPr="000E51D8">
        <w:t>March 1998 in respect of periods before 20</w:t>
      </w:r>
      <w:r w:rsidR="00D634E3" w:rsidRPr="000E51D8">
        <w:t> </w:t>
      </w:r>
      <w:r w:rsidRPr="000E51D8">
        <w:t>March 1998—sole parent pension and parenting allowance</w:t>
      </w:r>
    </w:p>
    <w:p w:rsidR="00FA08B6" w:rsidRPr="000E51D8" w:rsidRDefault="00FA08B6" w:rsidP="00FA08B6">
      <w:pPr>
        <w:pStyle w:val="subsection"/>
        <w:keepNext/>
      </w:pPr>
      <w:r w:rsidRPr="000E51D8">
        <w:tab/>
        <w:t>(3)</w:t>
      </w:r>
      <w:r w:rsidRPr="000E51D8">
        <w:tab/>
        <w:t>If:</w:t>
      </w:r>
    </w:p>
    <w:p w:rsidR="00FA08B6" w:rsidRPr="000E51D8" w:rsidRDefault="00FA08B6" w:rsidP="00FA08B6">
      <w:pPr>
        <w:pStyle w:val="paragraph"/>
      </w:pPr>
      <w:r w:rsidRPr="000E51D8">
        <w:tab/>
        <w:t>(a)</w:t>
      </w:r>
      <w:r w:rsidRPr="000E51D8">
        <w:tab/>
        <w:t>a person lodges a claim for sole parent pension or parenting allowance on or after 20</w:t>
      </w:r>
      <w:r w:rsidR="00D634E3" w:rsidRPr="000E51D8">
        <w:t> </w:t>
      </w:r>
      <w:r w:rsidRPr="000E51D8">
        <w:t>March 1998; and</w:t>
      </w:r>
    </w:p>
    <w:p w:rsidR="00FA08B6" w:rsidRPr="000E51D8" w:rsidRDefault="00FA08B6" w:rsidP="00FA08B6">
      <w:pPr>
        <w:pStyle w:val="paragraph"/>
      </w:pPr>
      <w:r w:rsidRPr="000E51D8">
        <w:tab/>
        <w:t>(b)</w:t>
      </w:r>
      <w:r w:rsidRPr="000E51D8">
        <w:tab/>
        <w:t>the claim is made in respect of a period commencing before 20</w:t>
      </w:r>
      <w:r w:rsidR="00D634E3" w:rsidRPr="000E51D8">
        <w:t> </w:t>
      </w:r>
      <w:r w:rsidRPr="000E51D8">
        <w:t>March 1998;</w:t>
      </w:r>
    </w:p>
    <w:p w:rsidR="00FA08B6" w:rsidRPr="000E51D8" w:rsidRDefault="00FA08B6" w:rsidP="00FA08B6">
      <w:pPr>
        <w:pStyle w:val="subsection2"/>
      </w:pPr>
      <w:r w:rsidRPr="000E51D8">
        <w:t>the claim has effect as if it had been made immediately before 20</w:t>
      </w:r>
      <w:r w:rsidR="00D634E3" w:rsidRPr="000E51D8">
        <w:t> </w:t>
      </w:r>
      <w:r w:rsidRPr="000E51D8">
        <w:t>March 1998.</w:t>
      </w:r>
    </w:p>
    <w:p w:rsidR="00FA08B6" w:rsidRPr="000E51D8" w:rsidRDefault="00FA08B6" w:rsidP="00FA08B6">
      <w:pPr>
        <w:pStyle w:val="SubsectionHead"/>
      </w:pPr>
      <w:r w:rsidRPr="000E51D8">
        <w:t>Claims made on or after 20</w:t>
      </w:r>
      <w:r w:rsidR="00D634E3" w:rsidRPr="000E51D8">
        <w:t> </w:t>
      </w:r>
      <w:r w:rsidRPr="000E51D8">
        <w:t>March 1998 in respect of periods before 20</w:t>
      </w:r>
      <w:r w:rsidR="00D634E3" w:rsidRPr="000E51D8">
        <w:t> </w:t>
      </w:r>
      <w:r w:rsidRPr="000E51D8">
        <w:t>March 1998—parenting payment</w:t>
      </w:r>
    </w:p>
    <w:p w:rsidR="00FA08B6" w:rsidRPr="000E51D8" w:rsidRDefault="00FA08B6" w:rsidP="00FA08B6">
      <w:pPr>
        <w:pStyle w:val="subsection"/>
        <w:keepNext/>
      </w:pPr>
      <w:r w:rsidRPr="000E51D8">
        <w:tab/>
        <w:t>(4)</w:t>
      </w:r>
      <w:r w:rsidRPr="000E51D8">
        <w:tab/>
        <w:t>If:</w:t>
      </w:r>
    </w:p>
    <w:p w:rsidR="00FA08B6" w:rsidRPr="000E51D8" w:rsidRDefault="00FA08B6" w:rsidP="00FA08B6">
      <w:pPr>
        <w:pStyle w:val="paragraph"/>
      </w:pPr>
      <w:r w:rsidRPr="000E51D8">
        <w:tab/>
        <w:t>(a)</w:t>
      </w:r>
      <w:r w:rsidRPr="000E51D8">
        <w:tab/>
        <w:t>a person lodges a claim for parenting payment on or after 20</w:t>
      </w:r>
      <w:r w:rsidR="00D634E3" w:rsidRPr="000E51D8">
        <w:t> </w:t>
      </w:r>
      <w:r w:rsidRPr="000E51D8">
        <w:t>March 1998; and</w:t>
      </w:r>
    </w:p>
    <w:p w:rsidR="00FA08B6" w:rsidRPr="000E51D8" w:rsidRDefault="00FA08B6" w:rsidP="00FA08B6">
      <w:pPr>
        <w:pStyle w:val="paragraph"/>
      </w:pPr>
      <w:r w:rsidRPr="000E51D8">
        <w:lastRenderedPageBreak/>
        <w:tab/>
        <w:t>(b)</w:t>
      </w:r>
      <w:r w:rsidRPr="000E51D8">
        <w:tab/>
        <w:t>the claim is made in respect of a period commencing before 20</w:t>
      </w:r>
      <w:r w:rsidR="00D634E3" w:rsidRPr="000E51D8">
        <w:t> </w:t>
      </w:r>
      <w:r w:rsidRPr="000E51D8">
        <w:t>March 1998;</w:t>
      </w:r>
    </w:p>
    <w:p w:rsidR="00FA08B6" w:rsidRPr="000E51D8" w:rsidRDefault="00FA08B6" w:rsidP="00FA08B6">
      <w:pPr>
        <w:pStyle w:val="subsection2"/>
      </w:pPr>
      <w:r w:rsidRPr="000E51D8">
        <w:t>the claim has effect:</w:t>
      </w:r>
    </w:p>
    <w:p w:rsidR="00FA08B6" w:rsidRPr="000E51D8" w:rsidRDefault="00FA08B6" w:rsidP="00FA08B6">
      <w:pPr>
        <w:pStyle w:val="paragraph"/>
      </w:pPr>
      <w:r w:rsidRPr="000E51D8">
        <w:tab/>
        <w:t>(c)</w:t>
      </w:r>
      <w:r w:rsidRPr="000E51D8">
        <w:tab/>
        <w:t>as if it had been made immediately before 20</w:t>
      </w:r>
      <w:r w:rsidR="00D634E3" w:rsidRPr="000E51D8">
        <w:t> </w:t>
      </w:r>
      <w:r w:rsidRPr="000E51D8">
        <w:t>March 1998; and</w:t>
      </w:r>
    </w:p>
    <w:p w:rsidR="00FA08B6" w:rsidRPr="000E51D8" w:rsidRDefault="00FA08B6" w:rsidP="00FA08B6">
      <w:pPr>
        <w:pStyle w:val="paragraph"/>
      </w:pPr>
      <w:r w:rsidRPr="000E51D8">
        <w:tab/>
        <w:t>(d)</w:t>
      </w:r>
      <w:r w:rsidRPr="000E51D8">
        <w:tab/>
        <w:t>in the case of a person who was not a member of a couple at the beginning of the period in respect of which the claim is made—as if it were a claim for sole parent pension; and</w:t>
      </w:r>
    </w:p>
    <w:p w:rsidR="00FA08B6" w:rsidRPr="000E51D8" w:rsidRDefault="00FA08B6" w:rsidP="00FA08B6">
      <w:pPr>
        <w:pStyle w:val="paragraph"/>
      </w:pPr>
      <w:r w:rsidRPr="000E51D8">
        <w:tab/>
        <w:t>(e)</w:t>
      </w:r>
      <w:r w:rsidRPr="000E51D8">
        <w:tab/>
        <w:t>in the case of a person who was a member of a couple at the beginning of the period in respect of which the claim is made—as if it were a claim for parenting allowance.</w:t>
      </w:r>
    </w:p>
    <w:p w:rsidR="00FA08B6" w:rsidRPr="000E51D8" w:rsidRDefault="00FA08B6" w:rsidP="00FA08B6">
      <w:pPr>
        <w:pStyle w:val="SubsectionHead"/>
      </w:pPr>
      <w:r w:rsidRPr="000E51D8">
        <w:t>Sole parent pension bereavement payment in respect of death of child</w:t>
      </w:r>
    </w:p>
    <w:p w:rsidR="00FA08B6" w:rsidRPr="000E51D8" w:rsidRDefault="00FA08B6" w:rsidP="00FA08B6">
      <w:pPr>
        <w:pStyle w:val="subsection"/>
        <w:keepNext/>
      </w:pPr>
      <w:r w:rsidRPr="000E51D8">
        <w:tab/>
        <w:t>(5)</w:t>
      </w:r>
      <w:r w:rsidRPr="000E51D8">
        <w:tab/>
        <w:t>If, immediately before 20</w:t>
      </w:r>
      <w:r w:rsidR="00D634E3" w:rsidRPr="000E51D8">
        <w:t> </w:t>
      </w:r>
      <w:r w:rsidRPr="000E51D8">
        <w:t>March 1998:</w:t>
      </w:r>
    </w:p>
    <w:p w:rsidR="00FA08B6" w:rsidRPr="000E51D8" w:rsidRDefault="00FA08B6" w:rsidP="00FA08B6">
      <w:pPr>
        <w:pStyle w:val="paragraph"/>
      </w:pPr>
      <w:r w:rsidRPr="000E51D8">
        <w:tab/>
        <w:t>(a)</w:t>
      </w:r>
      <w:r w:rsidRPr="000E51D8">
        <w:tab/>
        <w:t>a person was qualified for a payment under Subdivision A of Division</w:t>
      </w:r>
      <w:r w:rsidR="00D634E3" w:rsidRPr="000E51D8">
        <w:t> </w:t>
      </w:r>
      <w:r w:rsidRPr="000E51D8">
        <w:t>9 of Part</w:t>
      </w:r>
      <w:r w:rsidR="00D634E3" w:rsidRPr="000E51D8">
        <w:t> </w:t>
      </w:r>
      <w:r w:rsidRPr="000E51D8">
        <w:t>2.6; and</w:t>
      </w:r>
    </w:p>
    <w:p w:rsidR="00FA08B6" w:rsidRPr="000E51D8" w:rsidRDefault="00FA08B6" w:rsidP="00FA08B6">
      <w:pPr>
        <w:pStyle w:val="paragraph"/>
      </w:pPr>
      <w:r w:rsidRPr="000E51D8">
        <w:tab/>
        <w:t>(b)</w:t>
      </w:r>
      <w:r w:rsidRPr="000E51D8">
        <w:tab/>
        <w:t>the period for which the person was qualified had not yet ended;</w:t>
      </w:r>
    </w:p>
    <w:p w:rsidR="00FA08B6" w:rsidRPr="000E51D8" w:rsidRDefault="00FA08B6" w:rsidP="00FA08B6">
      <w:pPr>
        <w:pStyle w:val="subsection2"/>
      </w:pPr>
      <w:r w:rsidRPr="000E51D8">
        <w:t>then:</w:t>
      </w:r>
    </w:p>
    <w:p w:rsidR="00FA08B6" w:rsidRPr="000E51D8" w:rsidRDefault="00FA08B6" w:rsidP="00FA08B6">
      <w:pPr>
        <w:pStyle w:val="paragraph"/>
      </w:pPr>
      <w:r w:rsidRPr="000E51D8">
        <w:tab/>
        <w:t>(c)</w:t>
      </w:r>
      <w:r w:rsidRPr="000E51D8">
        <w:tab/>
        <w:t>the person remains qualified for that payment on and after 20</w:t>
      </w:r>
      <w:r w:rsidR="00D634E3" w:rsidRPr="000E51D8">
        <w:t> </w:t>
      </w:r>
      <w:r w:rsidRPr="000E51D8">
        <w:t>March 1998 as if Parts</w:t>
      </w:r>
      <w:r w:rsidR="00D634E3" w:rsidRPr="000E51D8">
        <w:t> </w:t>
      </w:r>
      <w:r w:rsidRPr="000E51D8">
        <w:t>2.6 and 3.4 as in force immediately before that date were still in force; and</w:t>
      </w:r>
    </w:p>
    <w:p w:rsidR="00FA08B6" w:rsidRPr="000E51D8" w:rsidRDefault="00FA08B6" w:rsidP="00FA08B6">
      <w:pPr>
        <w:pStyle w:val="paragraph"/>
      </w:pPr>
      <w:r w:rsidRPr="000E51D8">
        <w:tab/>
        <w:t>(d)</w:t>
      </w:r>
      <w:r w:rsidRPr="000E51D8">
        <w:tab/>
      </w:r>
      <w:r w:rsidR="00D634E3" w:rsidRPr="000E51D8">
        <w:t>subclause (</w:t>
      </w:r>
      <w:r w:rsidRPr="000E51D8">
        <w:t>1) (dealing with continuing effect of determinations) does not apply to the person.</w:t>
      </w:r>
    </w:p>
    <w:p w:rsidR="00FA08B6" w:rsidRPr="000E51D8" w:rsidRDefault="00FA08B6" w:rsidP="00FA08B6">
      <w:pPr>
        <w:pStyle w:val="SubsectionHead"/>
      </w:pPr>
      <w:r w:rsidRPr="000E51D8">
        <w:t>Sole parent pension bereavement payment in respect of death of pensioner partner</w:t>
      </w:r>
    </w:p>
    <w:p w:rsidR="00FA08B6" w:rsidRPr="000E51D8" w:rsidRDefault="00FA08B6" w:rsidP="00FA08B6">
      <w:pPr>
        <w:pStyle w:val="subsection"/>
        <w:keepNext/>
      </w:pPr>
      <w:r w:rsidRPr="000E51D8">
        <w:tab/>
        <w:t>(6)</w:t>
      </w:r>
      <w:r w:rsidRPr="000E51D8">
        <w:tab/>
        <w:t>If, immediately before 20</w:t>
      </w:r>
      <w:r w:rsidR="00D634E3" w:rsidRPr="000E51D8">
        <w:t> </w:t>
      </w:r>
      <w:r w:rsidRPr="000E51D8">
        <w:t>March 1998:</w:t>
      </w:r>
    </w:p>
    <w:p w:rsidR="00FA08B6" w:rsidRPr="000E51D8" w:rsidRDefault="00FA08B6" w:rsidP="00FA08B6">
      <w:pPr>
        <w:pStyle w:val="paragraph"/>
      </w:pPr>
      <w:r w:rsidRPr="000E51D8">
        <w:tab/>
        <w:t>(a)</w:t>
      </w:r>
      <w:r w:rsidRPr="000E51D8">
        <w:tab/>
        <w:t>a person was qualified for a payment under Subdivision B of Division</w:t>
      </w:r>
      <w:r w:rsidR="00D634E3" w:rsidRPr="000E51D8">
        <w:t> </w:t>
      </w:r>
      <w:r w:rsidRPr="000E51D8">
        <w:t>9 of Part</w:t>
      </w:r>
      <w:r w:rsidR="00D634E3" w:rsidRPr="000E51D8">
        <w:t> </w:t>
      </w:r>
      <w:r w:rsidRPr="000E51D8">
        <w:t>2.6; and</w:t>
      </w:r>
    </w:p>
    <w:p w:rsidR="00FA08B6" w:rsidRPr="000E51D8" w:rsidRDefault="00FA08B6" w:rsidP="00FA08B6">
      <w:pPr>
        <w:pStyle w:val="paragraph"/>
      </w:pPr>
      <w:r w:rsidRPr="000E51D8">
        <w:tab/>
        <w:t>(b)</w:t>
      </w:r>
      <w:r w:rsidRPr="000E51D8">
        <w:tab/>
        <w:t>the period for which the person was qualified had not yet ended;</w:t>
      </w:r>
    </w:p>
    <w:p w:rsidR="00FA08B6" w:rsidRPr="000E51D8" w:rsidRDefault="00FA08B6" w:rsidP="00FA08B6">
      <w:pPr>
        <w:pStyle w:val="subsection2"/>
      </w:pPr>
      <w:r w:rsidRPr="000E51D8">
        <w:t>then:</w:t>
      </w:r>
    </w:p>
    <w:p w:rsidR="00FA08B6" w:rsidRPr="000E51D8" w:rsidRDefault="00FA08B6" w:rsidP="00FA08B6">
      <w:pPr>
        <w:pStyle w:val="paragraph"/>
      </w:pPr>
      <w:r w:rsidRPr="000E51D8">
        <w:lastRenderedPageBreak/>
        <w:tab/>
        <w:t>(c)</w:t>
      </w:r>
      <w:r w:rsidRPr="000E51D8">
        <w:tab/>
        <w:t>the person remains qualified for that payment on and after 20</w:t>
      </w:r>
      <w:r w:rsidR="00D634E3" w:rsidRPr="000E51D8">
        <w:t> </w:t>
      </w:r>
      <w:r w:rsidRPr="000E51D8">
        <w:t>March 1998 as if Parts</w:t>
      </w:r>
      <w:r w:rsidR="00D634E3" w:rsidRPr="000E51D8">
        <w:t> </w:t>
      </w:r>
      <w:r w:rsidRPr="000E51D8">
        <w:t>2.6 and 3.2 as in force immediately before that date were still in force; and</w:t>
      </w:r>
    </w:p>
    <w:p w:rsidR="00FA08B6" w:rsidRPr="000E51D8" w:rsidRDefault="00FA08B6" w:rsidP="00FA08B6">
      <w:pPr>
        <w:pStyle w:val="paragraph"/>
      </w:pPr>
      <w:r w:rsidRPr="000E51D8">
        <w:tab/>
        <w:t>(d)</w:t>
      </w:r>
      <w:r w:rsidRPr="000E51D8">
        <w:tab/>
      </w:r>
      <w:r w:rsidR="00D634E3" w:rsidRPr="000E51D8">
        <w:t>subclause (</w:t>
      </w:r>
      <w:r w:rsidRPr="000E51D8">
        <w:t>1) (dealing with continuing effect of determinations) does not apply to the person; and</w:t>
      </w:r>
    </w:p>
    <w:p w:rsidR="00FA08B6" w:rsidRPr="000E51D8" w:rsidRDefault="00FA08B6" w:rsidP="00FA08B6">
      <w:pPr>
        <w:pStyle w:val="paragraph"/>
      </w:pPr>
      <w:r w:rsidRPr="000E51D8">
        <w:tab/>
        <w:t>(e)</w:t>
      </w:r>
      <w:r w:rsidRPr="000E51D8">
        <w:tab/>
        <w:t xml:space="preserve">on the day after the end of the period referred to in </w:t>
      </w:r>
      <w:r w:rsidR="00D634E3" w:rsidRPr="000E51D8">
        <w:t>paragraph (</w:t>
      </w:r>
      <w:r w:rsidRPr="000E51D8">
        <w:t>b), the person is taken to have made a claim for parenting payment.</w:t>
      </w:r>
    </w:p>
    <w:p w:rsidR="00FA08B6" w:rsidRPr="000E51D8" w:rsidRDefault="00FA08B6" w:rsidP="00FA08B6">
      <w:pPr>
        <w:pStyle w:val="SubsectionHead"/>
      </w:pPr>
      <w:r w:rsidRPr="000E51D8">
        <w:t>Parenting allowance bereavement payment in respect of death of child</w:t>
      </w:r>
    </w:p>
    <w:p w:rsidR="00FA08B6" w:rsidRPr="000E51D8" w:rsidRDefault="00FA08B6" w:rsidP="00FA08B6">
      <w:pPr>
        <w:pStyle w:val="subsection"/>
        <w:keepNext/>
      </w:pPr>
      <w:r w:rsidRPr="000E51D8">
        <w:tab/>
        <w:t>(7)</w:t>
      </w:r>
      <w:r w:rsidRPr="000E51D8">
        <w:tab/>
        <w:t>If, immediately before 20</w:t>
      </w:r>
      <w:r w:rsidR="00D634E3" w:rsidRPr="000E51D8">
        <w:t> </w:t>
      </w:r>
      <w:r w:rsidRPr="000E51D8">
        <w:t>March 1998:</w:t>
      </w:r>
    </w:p>
    <w:p w:rsidR="00FA08B6" w:rsidRPr="000E51D8" w:rsidRDefault="00FA08B6" w:rsidP="00FA08B6">
      <w:pPr>
        <w:pStyle w:val="paragraph"/>
      </w:pPr>
      <w:r w:rsidRPr="000E51D8">
        <w:tab/>
        <w:t>(a)</w:t>
      </w:r>
      <w:r w:rsidRPr="000E51D8">
        <w:tab/>
        <w:t>a person was qualified for a payment under Subdivision B of Division</w:t>
      </w:r>
      <w:r w:rsidR="00D634E3" w:rsidRPr="000E51D8">
        <w:t> </w:t>
      </w:r>
      <w:r w:rsidRPr="000E51D8">
        <w:t>10 of Part</w:t>
      </w:r>
      <w:r w:rsidR="00D634E3" w:rsidRPr="000E51D8">
        <w:t> </w:t>
      </w:r>
      <w:r w:rsidRPr="000E51D8">
        <w:t>2.18; and</w:t>
      </w:r>
    </w:p>
    <w:p w:rsidR="00FA08B6" w:rsidRPr="000E51D8" w:rsidRDefault="00FA08B6" w:rsidP="00FA08B6">
      <w:pPr>
        <w:pStyle w:val="paragraph"/>
      </w:pPr>
      <w:r w:rsidRPr="000E51D8">
        <w:tab/>
        <w:t>(b)</w:t>
      </w:r>
      <w:r w:rsidRPr="000E51D8">
        <w:tab/>
        <w:t>the period for which the person was qualified had not yet ended;</w:t>
      </w:r>
    </w:p>
    <w:p w:rsidR="00FA08B6" w:rsidRPr="000E51D8" w:rsidRDefault="00FA08B6" w:rsidP="00FA08B6">
      <w:pPr>
        <w:pStyle w:val="subsection2"/>
        <w:keepNext/>
      </w:pPr>
      <w:r w:rsidRPr="000E51D8">
        <w:t>then:</w:t>
      </w:r>
    </w:p>
    <w:p w:rsidR="00FA08B6" w:rsidRPr="000E51D8" w:rsidRDefault="00FA08B6" w:rsidP="00FA08B6">
      <w:pPr>
        <w:pStyle w:val="paragraph"/>
      </w:pPr>
      <w:r w:rsidRPr="000E51D8">
        <w:tab/>
        <w:t>(c)</w:t>
      </w:r>
      <w:r w:rsidRPr="000E51D8">
        <w:tab/>
        <w:t>the person remains qualified for that payment on and after 20</w:t>
      </w:r>
      <w:r w:rsidR="00D634E3" w:rsidRPr="000E51D8">
        <w:t> </w:t>
      </w:r>
      <w:r w:rsidRPr="000E51D8">
        <w:t>March 1998 as if Parts</w:t>
      </w:r>
      <w:r w:rsidR="00D634E3" w:rsidRPr="000E51D8">
        <w:t> </w:t>
      </w:r>
      <w:r w:rsidRPr="000E51D8">
        <w:t>2.18 and 3.6A as in force immediately before that date were still in force; and</w:t>
      </w:r>
    </w:p>
    <w:p w:rsidR="00FA08B6" w:rsidRPr="000E51D8" w:rsidRDefault="00FA08B6" w:rsidP="00FA08B6">
      <w:pPr>
        <w:pStyle w:val="paragraph"/>
      </w:pPr>
      <w:r w:rsidRPr="000E51D8">
        <w:tab/>
        <w:t>(d)</w:t>
      </w:r>
      <w:r w:rsidRPr="000E51D8">
        <w:tab/>
      </w:r>
      <w:r w:rsidR="00D634E3" w:rsidRPr="000E51D8">
        <w:t>subclause (</w:t>
      </w:r>
      <w:r w:rsidRPr="000E51D8">
        <w:t>1) (dealing with continuing effect of determinations) does not apply to the person.</w:t>
      </w:r>
    </w:p>
    <w:p w:rsidR="00FA08B6" w:rsidRPr="000E51D8" w:rsidRDefault="00FA08B6" w:rsidP="00FA08B6">
      <w:pPr>
        <w:pStyle w:val="SubsectionHead"/>
      </w:pPr>
      <w:r w:rsidRPr="000E51D8">
        <w:t>Parenting allowance bereavement payment in respect of death of partner</w:t>
      </w:r>
    </w:p>
    <w:p w:rsidR="00FA08B6" w:rsidRPr="000E51D8" w:rsidRDefault="00FA08B6" w:rsidP="00FA08B6">
      <w:pPr>
        <w:pStyle w:val="subsection"/>
        <w:keepNext/>
      </w:pPr>
      <w:r w:rsidRPr="000E51D8">
        <w:tab/>
        <w:t>(8)</w:t>
      </w:r>
      <w:r w:rsidRPr="000E51D8">
        <w:tab/>
        <w:t>If, immediately before 20</w:t>
      </w:r>
      <w:r w:rsidR="00D634E3" w:rsidRPr="000E51D8">
        <w:t> </w:t>
      </w:r>
      <w:r w:rsidRPr="000E51D8">
        <w:t>March 1998:</w:t>
      </w:r>
    </w:p>
    <w:p w:rsidR="00FA08B6" w:rsidRPr="000E51D8" w:rsidRDefault="00FA08B6" w:rsidP="00FA08B6">
      <w:pPr>
        <w:pStyle w:val="paragraph"/>
      </w:pPr>
      <w:r w:rsidRPr="000E51D8">
        <w:tab/>
        <w:t>(a)</w:t>
      </w:r>
      <w:r w:rsidRPr="000E51D8">
        <w:tab/>
        <w:t>a person was qualified for a payment under Subdivision D or E of Division</w:t>
      </w:r>
      <w:r w:rsidR="00D634E3" w:rsidRPr="000E51D8">
        <w:t> </w:t>
      </w:r>
      <w:r w:rsidRPr="000E51D8">
        <w:t>10 of Part</w:t>
      </w:r>
      <w:r w:rsidR="00D634E3" w:rsidRPr="000E51D8">
        <w:t> </w:t>
      </w:r>
      <w:r w:rsidRPr="000E51D8">
        <w:t>2.18; and</w:t>
      </w:r>
    </w:p>
    <w:p w:rsidR="00FA08B6" w:rsidRPr="000E51D8" w:rsidRDefault="00FA08B6" w:rsidP="00FA08B6">
      <w:pPr>
        <w:pStyle w:val="paragraph"/>
      </w:pPr>
      <w:r w:rsidRPr="000E51D8">
        <w:tab/>
        <w:t>(b)</w:t>
      </w:r>
      <w:r w:rsidRPr="000E51D8">
        <w:tab/>
        <w:t>the period for which the person was qualified had not yet ended;</w:t>
      </w:r>
    </w:p>
    <w:p w:rsidR="00FA08B6" w:rsidRPr="000E51D8" w:rsidRDefault="00FA08B6" w:rsidP="00FA08B6">
      <w:pPr>
        <w:pStyle w:val="subsection2"/>
      </w:pPr>
      <w:r w:rsidRPr="000E51D8">
        <w:t>then:</w:t>
      </w:r>
    </w:p>
    <w:p w:rsidR="00FA08B6" w:rsidRPr="000E51D8" w:rsidRDefault="00FA08B6" w:rsidP="00FA08B6">
      <w:pPr>
        <w:pStyle w:val="paragraph"/>
      </w:pPr>
      <w:r w:rsidRPr="000E51D8">
        <w:tab/>
        <w:t>(c)</w:t>
      </w:r>
      <w:r w:rsidRPr="000E51D8">
        <w:tab/>
        <w:t>the person remains qualified for that payment on and after 20</w:t>
      </w:r>
      <w:r w:rsidR="00D634E3" w:rsidRPr="000E51D8">
        <w:t> </w:t>
      </w:r>
      <w:r w:rsidRPr="000E51D8">
        <w:t>March 1998 as if Parts</w:t>
      </w:r>
      <w:r w:rsidR="00D634E3" w:rsidRPr="000E51D8">
        <w:t> </w:t>
      </w:r>
      <w:r w:rsidRPr="000E51D8">
        <w:t>2.18 and 3.6A as in force immediately before that date were still in force; and</w:t>
      </w:r>
    </w:p>
    <w:p w:rsidR="00FA08B6" w:rsidRPr="000E51D8" w:rsidRDefault="00FA08B6" w:rsidP="00FA08B6">
      <w:pPr>
        <w:pStyle w:val="paragraph"/>
      </w:pPr>
      <w:r w:rsidRPr="000E51D8">
        <w:lastRenderedPageBreak/>
        <w:tab/>
        <w:t>(d)</w:t>
      </w:r>
      <w:r w:rsidRPr="000E51D8">
        <w:tab/>
      </w:r>
      <w:r w:rsidR="00D634E3" w:rsidRPr="000E51D8">
        <w:t>subclause (</w:t>
      </w:r>
      <w:r w:rsidRPr="000E51D8">
        <w:t>1) (dealing with the continuing effect of determinations) does not apply to the person; and</w:t>
      </w:r>
    </w:p>
    <w:p w:rsidR="00FA08B6" w:rsidRPr="000E51D8" w:rsidRDefault="00FA08B6" w:rsidP="00FA08B6">
      <w:pPr>
        <w:pStyle w:val="paragraph"/>
      </w:pPr>
      <w:r w:rsidRPr="000E51D8">
        <w:tab/>
        <w:t>(e)</w:t>
      </w:r>
      <w:r w:rsidRPr="000E51D8">
        <w:tab/>
        <w:t xml:space="preserve">on the day after the end of the period referred to in </w:t>
      </w:r>
      <w:r w:rsidR="00D634E3" w:rsidRPr="000E51D8">
        <w:t>paragraph (</w:t>
      </w:r>
      <w:r w:rsidRPr="000E51D8">
        <w:t>b), the person is taken to have made a claim for parenting payment.</w:t>
      </w:r>
    </w:p>
    <w:p w:rsidR="00FA08B6" w:rsidRPr="000E51D8" w:rsidRDefault="00FA08B6" w:rsidP="00FA08B6">
      <w:pPr>
        <w:pStyle w:val="SubsectionHead"/>
      </w:pPr>
      <w:r w:rsidRPr="000E51D8">
        <w:t>Pending application for advance payment of sole parent pension</w:t>
      </w:r>
    </w:p>
    <w:p w:rsidR="00FA08B6" w:rsidRPr="000E51D8" w:rsidRDefault="00FA08B6" w:rsidP="00FA08B6">
      <w:pPr>
        <w:pStyle w:val="subsection"/>
        <w:keepNext/>
      </w:pPr>
      <w:r w:rsidRPr="000E51D8">
        <w:tab/>
        <w:t>(9)</w:t>
      </w:r>
      <w:r w:rsidRPr="000E51D8">
        <w:tab/>
        <w:t>If:</w:t>
      </w:r>
    </w:p>
    <w:p w:rsidR="00FA08B6" w:rsidRPr="000E51D8" w:rsidRDefault="00FA08B6" w:rsidP="00FA08B6">
      <w:pPr>
        <w:pStyle w:val="paragraph"/>
      </w:pPr>
      <w:r w:rsidRPr="000E51D8">
        <w:tab/>
        <w:t>(a)</w:t>
      </w:r>
      <w:r w:rsidRPr="000E51D8">
        <w:tab/>
        <w:t>a person lodged an application for an advance payment of sole parent pension under Part</w:t>
      </w:r>
      <w:r w:rsidR="00D634E3" w:rsidRPr="000E51D8">
        <w:t> </w:t>
      </w:r>
      <w:r w:rsidRPr="000E51D8">
        <w:t>2.22 before 20</w:t>
      </w:r>
      <w:r w:rsidR="00D634E3" w:rsidRPr="000E51D8">
        <w:t> </w:t>
      </w:r>
      <w:r w:rsidRPr="000E51D8">
        <w:t>March 1998; and</w:t>
      </w:r>
    </w:p>
    <w:p w:rsidR="00FA08B6" w:rsidRPr="000E51D8" w:rsidRDefault="00FA08B6" w:rsidP="00FA08B6">
      <w:pPr>
        <w:pStyle w:val="paragraph"/>
      </w:pPr>
      <w:r w:rsidRPr="000E51D8">
        <w:tab/>
        <w:t>(b)</w:t>
      </w:r>
      <w:r w:rsidRPr="000E51D8">
        <w:tab/>
        <w:t>the application was not determined before that date;</w:t>
      </w:r>
    </w:p>
    <w:p w:rsidR="00FA08B6" w:rsidRPr="000E51D8" w:rsidRDefault="00FA08B6" w:rsidP="00FA08B6">
      <w:pPr>
        <w:pStyle w:val="subsection2"/>
      </w:pPr>
      <w:r w:rsidRPr="000E51D8">
        <w:t>the application is taken, on and after that date, to be an application for an advance payment of pension PP (single).</w:t>
      </w:r>
    </w:p>
    <w:p w:rsidR="00FA08B6" w:rsidRPr="000E51D8" w:rsidRDefault="00FA08B6" w:rsidP="00FA08B6">
      <w:pPr>
        <w:pStyle w:val="SubsectionHead"/>
      </w:pPr>
      <w:r w:rsidRPr="000E51D8">
        <w:t>Saving of certain SPP children</w:t>
      </w:r>
    </w:p>
    <w:p w:rsidR="00FA08B6" w:rsidRPr="000E51D8" w:rsidRDefault="00FA08B6" w:rsidP="00FA08B6">
      <w:pPr>
        <w:pStyle w:val="subsection"/>
      </w:pPr>
      <w:r w:rsidRPr="000E51D8">
        <w:tab/>
        <w:t>(10)</w:t>
      </w:r>
      <w:r w:rsidRPr="000E51D8">
        <w:tab/>
        <w:t>If:</w:t>
      </w:r>
    </w:p>
    <w:p w:rsidR="00FA08B6" w:rsidRPr="000E51D8" w:rsidRDefault="00FA08B6" w:rsidP="00FA08B6">
      <w:pPr>
        <w:pStyle w:val="paragraph"/>
      </w:pPr>
      <w:r w:rsidRPr="000E51D8">
        <w:tab/>
        <w:t>(a)</w:t>
      </w:r>
      <w:r w:rsidRPr="000E51D8">
        <w:tab/>
        <w:t xml:space="preserve">sole parent pension was payable to a person who was not in </w:t>
      </w:r>
      <w:smartTag w:uri="urn:schemas-microsoft-com:office:smarttags" w:element="country-region">
        <w:smartTag w:uri="urn:schemas-microsoft-com:office:smarttags" w:element="place">
          <w:r w:rsidRPr="000E51D8">
            <w:t>Australia</w:t>
          </w:r>
        </w:smartTag>
      </w:smartTag>
      <w:r w:rsidRPr="000E51D8">
        <w:t xml:space="preserve"> immediately before 20</w:t>
      </w:r>
      <w:r w:rsidR="00D634E3" w:rsidRPr="000E51D8">
        <w:t> </w:t>
      </w:r>
      <w:r w:rsidRPr="000E51D8">
        <w:t>March 1998 in relation to an SPP child; and</w:t>
      </w:r>
    </w:p>
    <w:p w:rsidR="00FA08B6" w:rsidRPr="000E51D8" w:rsidRDefault="00FA08B6" w:rsidP="00FA08B6">
      <w:pPr>
        <w:pStyle w:val="paragraph"/>
      </w:pPr>
      <w:r w:rsidRPr="000E51D8">
        <w:tab/>
        <w:t>(b)</w:t>
      </w:r>
      <w:r w:rsidRPr="000E51D8">
        <w:tab/>
        <w:t>parenting payment would, but for the operation of section</w:t>
      </w:r>
      <w:r w:rsidR="00D634E3" w:rsidRPr="000E51D8">
        <w:t> </w:t>
      </w:r>
      <w:r w:rsidRPr="000E51D8">
        <w:t>500F, 500G or 500H, be payable to the person on that date in relation to that child;</w:t>
      </w:r>
    </w:p>
    <w:p w:rsidR="00FA08B6" w:rsidRPr="000E51D8" w:rsidRDefault="00FA08B6" w:rsidP="00FA08B6">
      <w:pPr>
        <w:pStyle w:val="subsection2"/>
      </w:pPr>
      <w:r w:rsidRPr="000E51D8">
        <w:t>those sections do not apply to the person in relation to that child until one of the following events occurs:</w:t>
      </w:r>
    </w:p>
    <w:p w:rsidR="00FA08B6" w:rsidRPr="000E51D8" w:rsidRDefault="00FA08B6" w:rsidP="00FA08B6">
      <w:pPr>
        <w:pStyle w:val="paragraph"/>
      </w:pPr>
      <w:r w:rsidRPr="000E51D8">
        <w:tab/>
        <w:t>(c)</w:t>
      </w:r>
      <w:r w:rsidRPr="000E51D8">
        <w:tab/>
        <w:t>the child ceases to be a PP child of the person because of the operation of a provision other than section</w:t>
      </w:r>
      <w:r w:rsidR="00D634E3" w:rsidRPr="000E51D8">
        <w:t> </w:t>
      </w:r>
      <w:r w:rsidRPr="000E51D8">
        <w:t>500F, 500G or 500H;</w:t>
      </w:r>
    </w:p>
    <w:p w:rsidR="00FA08B6" w:rsidRPr="000E51D8" w:rsidRDefault="00FA08B6" w:rsidP="00FA08B6">
      <w:pPr>
        <w:pStyle w:val="paragraph"/>
      </w:pPr>
      <w:r w:rsidRPr="000E51D8">
        <w:tab/>
        <w:t>(d)</w:t>
      </w:r>
      <w:r w:rsidRPr="000E51D8">
        <w:tab/>
        <w:t>parenting payment ceases to be payable to the person;</w:t>
      </w:r>
    </w:p>
    <w:p w:rsidR="00FA08B6" w:rsidRPr="000E51D8" w:rsidRDefault="00FA08B6" w:rsidP="00FA08B6">
      <w:pPr>
        <w:pStyle w:val="paragraph"/>
      </w:pPr>
      <w:r w:rsidRPr="000E51D8">
        <w:tab/>
        <w:t>(e)</w:t>
      </w:r>
      <w:r w:rsidRPr="000E51D8">
        <w:tab/>
        <w:t>the person becomes a member of a couple;</w:t>
      </w:r>
    </w:p>
    <w:p w:rsidR="00FA08B6" w:rsidRPr="000E51D8" w:rsidRDefault="00FA08B6" w:rsidP="00FA08B6">
      <w:pPr>
        <w:pStyle w:val="paragraph"/>
      </w:pPr>
      <w:r w:rsidRPr="000E51D8">
        <w:tab/>
        <w:t>(f)</w:t>
      </w:r>
      <w:r w:rsidRPr="000E51D8">
        <w:tab/>
        <w:t>if the person was not an Australian resident on 20</w:t>
      </w:r>
      <w:r w:rsidR="00D634E3" w:rsidRPr="000E51D8">
        <w:t> </w:t>
      </w:r>
      <w:r w:rsidRPr="000E51D8">
        <w:t>March 1998—the person becomes an Australian resident;</w:t>
      </w:r>
    </w:p>
    <w:p w:rsidR="00FA08B6" w:rsidRPr="000E51D8" w:rsidRDefault="00FA08B6" w:rsidP="00FA08B6">
      <w:pPr>
        <w:pStyle w:val="paragraph"/>
      </w:pPr>
      <w:r w:rsidRPr="000E51D8">
        <w:tab/>
        <w:t>(g)</w:t>
      </w:r>
      <w:r w:rsidRPr="000E51D8">
        <w:tab/>
        <w:t>if the person was an Australian resident on 20</w:t>
      </w:r>
      <w:r w:rsidR="00D634E3" w:rsidRPr="000E51D8">
        <w:t> </w:t>
      </w:r>
      <w:r w:rsidRPr="000E51D8">
        <w:t xml:space="preserve">March 1998—the person returns to </w:t>
      </w:r>
      <w:smartTag w:uri="urn:schemas-microsoft-com:office:smarttags" w:element="country-region">
        <w:smartTag w:uri="urn:schemas-microsoft-com:office:smarttags" w:element="place">
          <w:r w:rsidRPr="000E51D8">
            <w:t>Australia</w:t>
          </w:r>
        </w:smartTag>
      </w:smartTag>
      <w:r w:rsidRPr="000E51D8">
        <w:t>.</w:t>
      </w:r>
    </w:p>
    <w:p w:rsidR="00FA08B6" w:rsidRPr="000E51D8" w:rsidRDefault="00FA08B6" w:rsidP="00FA08B6">
      <w:pPr>
        <w:pStyle w:val="SubsectionHead"/>
      </w:pPr>
      <w:r w:rsidRPr="000E51D8">
        <w:lastRenderedPageBreak/>
        <w:t>Application: income maintenance period rules</w:t>
      </w:r>
    </w:p>
    <w:p w:rsidR="00FA08B6" w:rsidRPr="000E51D8" w:rsidRDefault="00FA08B6" w:rsidP="00FA08B6">
      <w:pPr>
        <w:pStyle w:val="subsection"/>
      </w:pPr>
      <w:r w:rsidRPr="000E51D8">
        <w:tab/>
        <w:t>(11)</w:t>
      </w:r>
      <w:r w:rsidRPr="000E51D8">
        <w:tab/>
        <w:t>The following provisions (dealing with income maintenance periods in relation to continuing employment) as in force on 20</w:t>
      </w:r>
      <w:r w:rsidR="00D634E3" w:rsidRPr="000E51D8">
        <w:t> </w:t>
      </w:r>
      <w:r w:rsidRPr="000E51D8">
        <w:t>March 1998 apply to a person in respect of a leave period commencing on or after 20</w:t>
      </w:r>
      <w:r w:rsidR="00D634E3" w:rsidRPr="000E51D8">
        <w:t> </w:t>
      </w:r>
      <w:r w:rsidRPr="000E51D8">
        <w:t>March 1998:</w:t>
      </w:r>
    </w:p>
    <w:p w:rsidR="00FA08B6" w:rsidRPr="000E51D8" w:rsidRDefault="00FA08B6" w:rsidP="00FA08B6">
      <w:pPr>
        <w:pStyle w:val="paragraph"/>
      </w:pPr>
      <w:r w:rsidRPr="000E51D8">
        <w:tab/>
        <w:t>(a)</w:t>
      </w:r>
      <w:r w:rsidRPr="000E51D8">
        <w:tab/>
        <w:t>point 1067</w:t>
      </w:r>
      <w:r w:rsidR="00491F1A">
        <w:noBreakHyphen/>
      </w:r>
      <w:r w:rsidRPr="000E51D8">
        <w:t>H5G;</w:t>
      </w:r>
    </w:p>
    <w:p w:rsidR="00FA08B6" w:rsidRPr="000E51D8" w:rsidRDefault="00FA08B6" w:rsidP="00FA08B6">
      <w:pPr>
        <w:pStyle w:val="paragraph"/>
      </w:pPr>
      <w:r w:rsidRPr="000E51D8">
        <w:tab/>
        <w:t>(b)</w:t>
      </w:r>
      <w:r w:rsidRPr="000E51D8">
        <w:tab/>
        <w:t>point 1067E</w:t>
      </w:r>
      <w:r w:rsidR="00491F1A">
        <w:noBreakHyphen/>
      </w:r>
      <w:r w:rsidRPr="000E51D8">
        <w:t>G6G;</w:t>
      </w:r>
    </w:p>
    <w:p w:rsidR="00FA08B6" w:rsidRPr="000E51D8" w:rsidRDefault="00FA08B6" w:rsidP="00FA08B6">
      <w:pPr>
        <w:pStyle w:val="paragraph"/>
      </w:pPr>
      <w:r w:rsidRPr="000E51D8">
        <w:tab/>
        <w:t>(c)</w:t>
      </w:r>
      <w:r w:rsidRPr="000E51D8">
        <w:tab/>
        <w:t>point 1068</w:t>
      </w:r>
      <w:r w:rsidR="00491F1A">
        <w:noBreakHyphen/>
      </w:r>
      <w:r w:rsidRPr="000E51D8">
        <w:t>G7AG.</w:t>
      </w:r>
    </w:p>
    <w:p w:rsidR="00FA08B6" w:rsidRPr="000E51D8" w:rsidRDefault="00FA08B6" w:rsidP="00FA08B6">
      <w:pPr>
        <w:pStyle w:val="subsection"/>
      </w:pPr>
      <w:r w:rsidRPr="000E51D8">
        <w:tab/>
        <w:t>(12)</w:t>
      </w:r>
      <w:r w:rsidRPr="000E51D8">
        <w:tab/>
        <w:t xml:space="preserve">Subject to </w:t>
      </w:r>
      <w:r w:rsidR="00D634E3" w:rsidRPr="000E51D8">
        <w:t>subclause (</w:t>
      </w:r>
      <w:r w:rsidRPr="000E51D8">
        <w:t>13), point 1068A</w:t>
      </w:r>
      <w:r w:rsidR="00491F1A">
        <w:noBreakHyphen/>
      </w:r>
      <w:r w:rsidRPr="000E51D8">
        <w:t>E4 (dealing with income maintenance periods in relation to terminated employment) as in force on 20</w:t>
      </w:r>
      <w:r w:rsidR="00D634E3" w:rsidRPr="000E51D8">
        <w:t> </w:t>
      </w:r>
      <w:r w:rsidRPr="000E51D8">
        <w:t>March 1998 applies to a person in respect of any leave payment received by the person on or after 20</w:t>
      </w:r>
      <w:r w:rsidR="00D634E3" w:rsidRPr="000E51D8">
        <w:t> </w:t>
      </w:r>
      <w:r w:rsidRPr="000E51D8">
        <w:t>March 1998.</w:t>
      </w:r>
    </w:p>
    <w:p w:rsidR="00FA08B6" w:rsidRPr="000E51D8" w:rsidRDefault="00FA08B6" w:rsidP="00FA08B6">
      <w:pPr>
        <w:pStyle w:val="subsection"/>
        <w:keepNext/>
      </w:pPr>
      <w:r w:rsidRPr="000E51D8">
        <w:tab/>
        <w:t>(13)</w:t>
      </w:r>
      <w:r w:rsidRPr="000E51D8">
        <w:tab/>
        <w:t>If:</w:t>
      </w:r>
    </w:p>
    <w:p w:rsidR="00FA08B6" w:rsidRPr="000E51D8" w:rsidRDefault="00FA08B6" w:rsidP="00FA08B6">
      <w:pPr>
        <w:pStyle w:val="paragraph"/>
      </w:pPr>
      <w:r w:rsidRPr="000E51D8">
        <w:tab/>
        <w:t>(a)</w:t>
      </w:r>
      <w:r w:rsidRPr="000E51D8">
        <w:tab/>
        <w:t xml:space="preserve">a determination applying an income maintenance period in relation to a person’s claim for, or payment of, parenting allowance, a social security benefit or youth training allowance was in force on or after </w:t>
      </w:r>
      <w:r w:rsidR="00BA70F5" w:rsidRPr="000E51D8">
        <w:t>20 September</w:t>
      </w:r>
      <w:r w:rsidRPr="000E51D8">
        <w:t xml:space="preserve"> 1997; and</w:t>
      </w:r>
    </w:p>
    <w:p w:rsidR="00FA08B6" w:rsidRPr="000E51D8" w:rsidRDefault="00FA08B6" w:rsidP="00FA08B6">
      <w:pPr>
        <w:pStyle w:val="paragraph"/>
      </w:pPr>
      <w:r w:rsidRPr="000E51D8">
        <w:tab/>
        <w:t>(b)</w:t>
      </w:r>
      <w:r w:rsidRPr="000E51D8">
        <w:tab/>
        <w:t>pension PP (single) is payable to the person on or after 20</w:t>
      </w:r>
      <w:r w:rsidR="00D634E3" w:rsidRPr="000E51D8">
        <w:t> </w:t>
      </w:r>
      <w:r w:rsidRPr="000E51D8">
        <w:t>March 1998;</w:t>
      </w:r>
    </w:p>
    <w:p w:rsidR="00FA08B6" w:rsidRPr="000E51D8" w:rsidRDefault="00FA08B6" w:rsidP="00FA08B6">
      <w:pPr>
        <w:pStyle w:val="subsection2"/>
      </w:pPr>
      <w:r w:rsidRPr="000E51D8">
        <w:t>point 1068A</w:t>
      </w:r>
      <w:r w:rsidR="00491F1A">
        <w:noBreakHyphen/>
      </w:r>
      <w:r w:rsidRPr="000E51D8">
        <w:t xml:space="preserve">E4 applies to the person in respect of any leave payment received by the person on or after </w:t>
      </w:r>
      <w:r w:rsidR="00BA70F5" w:rsidRPr="000E51D8">
        <w:t>20 September</w:t>
      </w:r>
      <w:r w:rsidRPr="000E51D8">
        <w:t xml:space="preserve"> 1997.</w:t>
      </w:r>
    </w:p>
    <w:p w:rsidR="00FA08B6" w:rsidRPr="000E51D8" w:rsidRDefault="00FA08B6" w:rsidP="00FA08B6">
      <w:pPr>
        <w:pStyle w:val="SubsectionHead"/>
      </w:pPr>
      <w:r w:rsidRPr="000E51D8">
        <w:t>Saving of certain recipients of sole parent pension and parenting allowance</w:t>
      </w:r>
    </w:p>
    <w:p w:rsidR="00FA08B6" w:rsidRPr="000E51D8" w:rsidRDefault="00FA08B6" w:rsidP="00FA08B6">
      <w:pPr>
        <w:pStyle w:val="subsection"/>
        <w:keepNext/>
      </w:pPr>
      <w:r w:rsidRPr="000E51D8">
        <w:tab/>
        <w:t>(14)</w:t>
      </w:r>
      <w:r w:rsidRPr="000E51D8">
        <w:tab/>
        <w:t>If:</w:t>
      </w:r>
    </w:p>
    <w:p w:rsidR="00FA08B6" w:rsidRPr="000E51D8" w:rsidRDefault="00FA08B6" w:rsidP="00FA08B6">
      <w:pPr>
        <w:pStyle w:val="paragraph"/>
      </w:pPr>
      <w:r w:rsidRPr="000E51D8">
        <w:tab/>
        <w:t>(a)</w:t>
      </w:r>
      <w:r w:rsidRPr="000E51D8">
        <w:tab/>
        <w:t>sole parent pension or parenting allowance was payable to a person immediately before 20</w:t>
      </w:r>
      <w:r w:rsidR="00D634E3" w:rsidRPr="000E51D8">
        <w:t> </w:t>
      </w:r>
      <w:r w:rsidRPr="000E51D8">
        <w:t>March 1998; and</w:t>
      </w:r>
    </w:p>
    <w:p w:rsidR="00FA08B6" w:rsidRPr="000E51D8" w:rsidRDefault="00FA08B6" w:rsidP="00FA08B6">
      <w:pPr>
        <w:pStyle w:val="paragraph"/>
      </w:pPr>
      <w:r w:rsidRPr="000E51D8">
        <w:tab/>
        <w:t>(b)</w:t>
      </w:r>
      <w:r w:rsidRPr="000E51D8">
        <w:tab/>
        <w:t>on 20</w:t>
      </w:r>
      <w:r w:rsidR="00D634E3" w:rsidRPr="000E51D8">
        <w:t> </w:t>
      </w:r>
      <w:r w:rsidRPr="000E51D8">
        <w:t>March 1998 the person would not, apart from this subclause, qualify for parenting payment because the person does not satisfy the requirements of paragraph</w:t>
      </w:r>
      <w:r w:rsidR="00D634E3" w:rsidRPr="000E51D8">
        <w:t> </w:t>
      </w:r>
      <w:r w:rsidRPr="000E51D8">
        <w:t>500(1)(d);</w:t>
      </w:r>
    </w:p>
    <w:p w:rsidR="00FA08B6" w:rsidRPr="000E51D8" w:rsidRDefault="00FA08B6" w:rsidP="00FA08B6">
      <w:pPr>
        <w:pStyle w:val="subsection2"/>
      </w:pPr>
      <w:r w:rsidRPr="000E51D8">
        <w:t>the person is taken, on and after 20</w:t>
      </w:r>
      <w:r w:rsidR="00D634E3" w:rsidRPr="000E51D8">
        <w:t> </w:t>
      </w:r>
      <w:r w:rsidRPr="000E51D8">
        <w:t>March 1998, to satisfy the requirements of paragraph</w:t>
      </w:r>
      <w:r w:rsidR="00D634E3" w:rsidRPr="000E51D8">
        <w:t> </w:t>
      </w:r>
      <w:r w:rsidRPr="000E51D8">
        <w:t>500(1)(d) until:</w:t>
      </w:r>
    </w:p>
    <w:p w:rsidR="00FA08B6" w:rsidRPr="000E51D8" w:rsidRDefault="00FA08B6" w:rsidP="00FA08B6">
      <w:pPr>
        <w:pStyle w:val="paragraph"/>
      </w:pPr>
      <w:r w:rsidRPr="000E51D8">
        <w:tab/>
        <w:t>(c)</w:t>
      </w:r>
      <w:r w:rsidRPr="000E51D8">
        <w:tab/>
        <w:t>parenting payment ceases to be payable to the person; or</w:t>
      </w:r>
    </w:p>
    <w:p w:rsidR="00FA08B6" w:rsidRPr="000E51D8" w:rsidRDefault="00FA08B6" w:rsidP="00FA08B6">
      <w:pPr>
        <w:pStyle w:val="paragraph"/>
      </w:pPr>
      <w:r w:rsidRPr="000E51D8">
        <w:lastRenderedPageBreak/>
        <w:tab/>
        <w:t>(d)</w:t>
      </w:r>
      <w:r w:rsidRPr="000E51D8">
        <w:tab/>
        <w:t>the person satisfies the requirements of paragraph</w:t>
      </w:r>
      <w:r w:rsidR="00D634E3" w:rsidRPr="000E51D8">
        <w:t> </w:t>
      </w:r>
      <w:r w:rsidRPr="000E51D8">
        <w:t>500(1)(d) otherwise than by reason of this subclause.</w:t>
      </w:r>
    </w:p>
    <w:p w:rsidR="00FA08B6" w:rsidRPr="000E51D8" w:rsidRDefault="00FA08B6" w:rsidP="00FA08B6">
      <w:pPr>
        <w:pStyle w:val="SubsectionHead"/>
      </w:pPr>
      <w:r w:rsidRPr="000E51D8">
        <w:t>Saving of certain other recipients of sole parent pension</w:t>
      </w:r>
    </w:p>
    <w:p w:rsidR="00FA08B6" w:rsidRPr="000E51D8" w:rsidRDefault="00FA08B6" w:rsidP="00FA08B6">
      <w:pPr>
        <w:pStyle w:val="subsection"/>
        <w:keepNext/>
      </w:pPr>
      <w:r w:rsidRPr="000E51D8">
        <w:tab/>
        <w:t>(15)</w:t>
      </w:r>
      <w:r w:rsidRPr="000E51D8">
        <w:tab/>
        <w:t>If:</w:t>
      </w:r>
    </w:p>
    <w:p w:rsidR="00FA08B6" w:rsidRPr="000E51D8" w:rsidRDefault="00FA08B6" w:rsidP="00FA08B6">
      <w:pPr>
        <w:pStyle w:val="paragraph"/>
      </w:pPr>
      <w:r w:rsidRPr="000E51D8">
        <w:tab/>
        <w:t>(a)</w:t>
      </w:r>
      <w:r w:rsidRPr="000E51D8">
        <w:tab/>
        <w:t xml:space="preserve">sole parent pension was payable to a person who was not in </w:t>
      </w:r>
      <w:smartTag w:uri="urn:schemas-microsoft-com:office:smarttags" w:element="country-region">
        <w:smartTag w:uri="urn:schemas-microsoft-com:office:smarttags" w:element="place">
          <w:r w:rsidRPr="000E51D8">
            <w:t>Australia</w:t>
          </w:r>
        </w:smartTag>
      </w:smartTag>
      <w:r w:rsidRPr="000E51D8">
        <w:t xml:space="preserve"> immediately before 20</w:t>
      </w:r>
      <w:r w:rsidR="00D634E3" w:rsidRPr="000E51D8">
        <w:t> </w:t>
      </w:r>
      <w:r w:rsidRPr="000E51D8">
        <w:t>March 1998; and</w:t>
      </w:r>
    </w:p>
    <w:p w:rsidR="00FA08B6" w:rsidRPr="000E51D8" w:rsidRDefault="00FA08B6" w:rsidP="00FA08B6">
      <w:pPr>
        <w:pStyle w:val="paragraph"/>
      </w:pPr>
      <w:r w:rsidRPr="000E51D8">
        <w:tab/>
        <w:t>(b)</w:t>
      </w:r>
      <w:r w:rsidRPr="000E51D8">
        <w:tab/>
        <w:t>on or after 20</w:t>
      </w:r>
      <w:r w:rsidR="00D634E3" w:rsidRPr="000E51D8">
        <w:t> </w:t>
      </w:r>
      <w:r w:rsidRPr="000E51D8">
        <w:t>March 1998, the person would not, apart from this subclause, qualify for parenting payment because the person does not satisfy the requirements of either or both of paragraphs 500(1)(b) and (c);</w:t>
      </w:r>
    </w:p>
    <w:p w:rsidR="00FA08B6" w:rsidRPr="000E51D8" w:rsidRDefault="00FA08B6" w:rsidP="00FA08B6">
      <w:pPr>
        <w:pStyle w:val="subsection2"/>
      </w:pPr>
      <w:r w:rsidRPr="000E51D8">
        <w:t>the person is taken, on and after 20</w:t>
      </w:r>
      <w:r w:rsidR="00D634E3" w:rsidRPr="000E51D8">
        <w:t> </w:t>
      </w:r>
      <w:r w:rsidRPr="000E51D8">
        <w:t>March 1998, to satisfy the requirements of both those paragraphs until:</w:t>
      </w:r>
    </w:p>
    <w:p w:rsidR="00FA08B6" w:rsidRPr="000E51D8" w:rsidRDefault="00FA08B6" w:rsidP="00FA08B6">
      <w:pPr>
        <w:pStyle w:val="paragraph"/>
      </w:pPr>
      <w:r w:rsidRPr="000E51D8">
        <w:tab/>
        <w:t>(c)</w:t>
      </w:r>
      <w:r w:rsidRPr="000E51D8">
        <w:tab/>
        <w:t>parenting payment ceases to be payable to the person; or</w:t>
      </w:r>
    </w:p>
    <w:p w:rsidR="00FA08B6" w:rsidRPr="000E51D8" w:rsidRDefault="00FA08B6" w:rsidP="00FA08B6">
      <w:pPr>
        <w:pStyle w:val="paragraph"/>
      </w:pPr>
      <w:r w:rsidRPr="000E51D8">
        <w:tab/>
        <w:t>(d)</w:t>
      </w:r>
      <w:r w:rsidRPr="000E51D8">
        <w:tab/>
        <w:t>the person becomes a member of a couple; or</w:t>
      </w:r>
    </w:p>
    <w:p w:rsidR="00FA08B6" w:rsidRPr="000E51D8" w:rsidRDefault="00FA08B6" w:rsidP="00FA08B6">
      <w:pPr>
        <w:pStyle w:val="paragraph"/>
      </w:pPr>
      <w:r w:rsidRPr="000E51D8">
        <w:tab/>
        <w:t>(e)</w:t>
      </w:r>
      <w:r w:rsidRPr="000E51D8">
        <w:tab/>
        <w:t>if the person was not an Australian resident on 20</w:t>
      </w:r>
      <w:r w:rsidR="00D634E3" w:rsidRPr="000E51D8">
        <w:t> </w:t>
      </w:r>
      <w:r w:rsidRPr="000E51D8">
        <w:t>March 1998—the person becomes an Australian resident; or</w:t>
      </w:r>
    </w:p>
    <w:p w:rsidR="00FA08B6" w:rsidRPr="000E51D8" w:rsidRDefault="00FA08B6" w:rsidP="00FA08B6">
      <w:pPr>
        <w:pStyle w:val="paragraph"/>
      </w:pPr>
      <w:r w:rsidRPr="000E51D8">
        <w:tab/>
        <w:t>(f)</w:t>
      </w:r>
      <w:r w:rsidRPr="000E51D8">
        <w:tab/>
        <w:t>if the person was an Australian resident on 20</w:t>
      </w:r>
      <w:r w:rsidR="00D634E3" w:rsidRPr="000E51D8">
        <w:t> </w:t>
      </w:r>
      <w:r w:rsidRPr="000E51D8">
        <w:t xml:space="preserve">March 1998—the person returns to </w:t>
      </w:r>
      <w:smartTag w:uri="urn:schemas-microsoft-com:office:smarttags" w:element="country-region">
        <w:smartTag w:uri="urn:schemas-microsoft-com:office:smarttags" w:element="place">
          <w:r w:rsidRPr="000E51D8">
            <w:t>Australia</w:t>
          </w:r>
        </w:smartTag>
      </w:smartTag>
      <w:r w:rsidRPr="000E51D8">
        <w:t>.</w:t>
      </w:r>
    </w:p>
    <w:p w:rsidR="00FA08B6" w:rsidRPr="000E51D8" w:rsidRDefault="00FA08B6" w:rsidP="00FA08B6">
      <w:pPr>
        <w:pStyle w:val="subsection"/>
      </w:pPr>
      <w:r w:rsidRPr="000E51D8">
        <w:tab/>
        <w:t>(16)</w:t>
      </w:r>
      <w:r w:rsidRPr="000E51D8">
        <w:tab/>
        <w:t xml:space="preserve">In relation to a person who is receiving parenting payment because of the application of </w:t>
      </w:r>
      <w:r w:rsidR="00D634E3" w:rsidRPr="000E51D8">
        <w:t>subclause (</w:t>
      </w:r>
      <w:r w:rsidRPr="000E51D8">
        <w:t>15) and Part</w:t>
      </w:r>
      <w:r w:rsidR="00D634E3" w:rsidRPr="000E51D8">
        <w:t> </w:t>
      </w:r>
      <w:r w:rsidRPr="000E51D8">
        <w:t>4.2 of this Act, as in force immediately before 20</w:t>
      </w:r>
      <w:r w:rsidR="00D634E3" w:rsidRPr="000E51D8">
        <w:t> </w:t>
      </w:r>
      <w:r w:rsidRPr="000E51D8">
        <w:t>March 1998, apply to the person on and after 20</w:t>
      </w:r>
      <w:r w:rsidR="00D634E3" w:rsidRPr="000E51D8">
        <w:t> </w:t>
      </w:r>
      <w:r w:rsidRPr="000E51D8">
        <w:t>March 1998. These provisions apply to the person as if references to sole parent pension were references to pension PP (single).</w:t>
      </w:r>
    </w:p>
    <w:p w:rsidR="00FA08B6" w:rsidRPr="000E51D8" w:rsidRDefault="00FA08B6" w:rsidP="00FA08B6">
      <w:pPr>
        <w:pStyle w:val="SubsectionHead"/>
      </w:pPr>
      <w:r w:rsidRPr="000E51D8">
        <w:t>Saving of persons receiving sole parent pension under scheduled international social security agreement</w:t>
      </w:r>
    </w:p>
    <w:p w:rsidR="00FA08B6" w:rsidRPr="000E51D8" w:rsidRDefault="00FA08B6" w:rsidP="00FA08B6">
      <w:pPr>
        <w:pStyle w:val="subsection"/>
        <w:keepNext/>
      </w:pPr>
      <w:r w:rsidRPr="000E51D8">
        <w:tab/>
        <w:t>(17)</w:t>
      </w:r>
      <w:r w:rsidRPr="000E51D8">
        <w:tab/>
        <w:t>If:</w:t>
      </w:r>
    </w:p>
    <w:p w:rsidR="00FA08B6" w:rsidRPr="000E51D8" w:rsidRDefault="00FA08B6" w:rsidP="00FA08B6">
      <w:pPr>
        <w:pStyle w:val="paragraph"/>
      </w:pPr>
      <w:r w:rsidRPr="000E51D8">
        <w:tab/>
        <w:t>(a)</w:t>
      </w:r>
      <w:r w:rsidRPr="000E51D8">
        <w:tab/>
        <w:t>a sole parent pension was payable to a person immediately before 20</w:t>
      </w:r>
      <w:r w:rsidR="00D634E3" w:rsidRPr="000E51D8">
        <w:t> </w:t>
      </w:r>
      <w:r w:rsidRPr="000E51D8">
        <w:t>March 1998 under a scheduled international social security agreement; and</w:t>
      </w:r>
    </w:p>
    <w:p w:rsidR="00FA08B6" w:rsidRPr="000E51D8" w:rsidRDefault="00FA08B6" w:rsidP="00FA08B6">
      <w:pPr>
        <w:pStyle w:val="paragraph"/>
      </w:pPr>
      <w:r w:rsidRPr="000E51D8">
        <w:tab/>
        <w:t>(b)</w:t>
      </w:r>
      <w:r w:rsidRPr="000E51D8">
        <w:tab/>
        <w:t>the person is not a member of a couple; and</w:t>
      </w:r>
    </w:p>
    <w:p w:rsidR="00FA08B6" w:rsidRPr="000E51D8" w:rsidRDefault="00FA08B6" w:rsidP="00FA08B6">
      <w:pPr>
        <w:pStyle w:val="paragraph"/>
      </w:pPr>
      <w:r w:rsidRPr="000E51D8">
        <w:lastRenderedPageBreak/>
        <w:tab/>
        <w:t>(c)</w:t>
      </w:r>
      <w:r w:rsidRPr="000E51D8">
        <w:tab/>
        <w:t>on 20</w:t>
      </w:r>
      <w:r w:rsidR="00D634E3" w:rsidRPr="000E51D8">
        <w:t> </w:t>
      </w:r>
      <w:r w:rsidRPr="000E51D8">
        <w:t>March 1998, the person would qualify for parenting payment but for the operation of any of the following:</w:t>
      </w:r>
    </w:p>
    <w:p w:rsidR="00FA08B6" w:rsidRPr="000E51D8" w:rsidRDefault="00FA08B6" w:rsidP="00FA08B6">
      <w:pPr>
        <w:pStyle w:val="paragraphsub"/>
      </w:pPr>
      <w:r w:rsidRPr="000E51D8">
        <w:tab/>
        <w:t>(i)</w:t>
      </w:r>
      <w:r w:rsidRPr="000E51D8">
        <w:tab/>
        <w:t>paragraph</w:t>
      </w:r>
      <w:r w:rsidR="00D634E3" w:rsidRPr="000E51D8">
        <w:t> </w:t>
      </w:r>
      <w:r w:rsidRPr="000E51D8">
        <w:t>500(1)(b) or (c);</w:t>
      </w:r>
    </w:p>
    <w:p w:rsidR="00FA08B6" w:rsidRPr="000E51D8" w:rsidRDefault="00FA08B6" w:rsidP="00FA08B6">
      <w:pPr>
        <w:pStyle w:val="paragraphsub"/>
      </w:pPr>
      <w:r w:rsidRPr="000E51D8">
        <w:tab/>
        <w:t>(ii)</w:t>
      </w:r>
      <w:r w:rsidRPr="000E51D8">
        <w:tab/>
        <w:t>subparagraph</w:t>
      </w:r>
      <w:r w:rsidR="00D634E3" w:rsidRPr="000E51D8">
        <w:t> </w:t>
      </w:r>
      <w:r w:rsidRPr="000E51D8">
        <w:t xml:space="preserve">500(1)(d)(ii) to the extent it requires a person to have been in </w:t>
      </w:r>
      <w:smartTag w:uri="urn:schemas-microsoft-com:office:smarttags" w:element="country-region">
        <w:smartTag w:uri="urn:schemas-microsoft-com:office:smarttags" w:element="place">
          <w:r w:rsidRPr="000E51D8">
            <w:t>Australia</w:t>
          </w:r>
        </w:smartTag>
      </w:smartTag>
      <w:r w:rsidRPr="000E51D8">
        <w:t xml:space="preserve"> for the period specified in that subparagraph;</w:t>
      </w:r>
    </w:p>
    <w:p w:rsidR="00FA08B6" w:rsidRPr="000E51D8" w:rsidRDefault="00FA08B6" w:rsidP="00FA08B6">
      <w:pPr>
        <w:pStyle w:val="paragraphsub"/>
      </w:pPr>
      <w:r w:rsidRPr="000E51D8">
        <w:tab/>
        <w:t>(iii)</w:t>
      </w:r>
      <w:r w:rsidRPr="000E51D8">
        <w:tab/>
        <w:t>section</w:t>
      </w:r>
      <w:r w:rsidR="00D634E3" w:rsidRPr="000E51D8">
        <w:t> </w:t>
      </w:r>
      <w:r w:rsidRPr="000E51D8">
        <w:t>500F, 500G or 500H;</w:t>
      </w:r>
    </w:p>
    <w:p w:rsidR="00FA08B6" w:rsidRPr="000E51D8" w:rsidRDefault="00FA08B6" w:rsidP="00FA08B6">
      <w:pPr>
        <w:pStyle w:val="subsection2"/>
      </w:pPr>
      <w:r w:rsidRPr="000E51D8">
        <w:t>then, on and after 20</w:t>
      </w:r>
      <w:r w:rsidR="00D634E3" w:rsidRPr="000E51D8">
        <w:t> </w:t>
      </w:r>
      <w:r w:rsidRPr="000E51D8">
        <w:t>March 1998:</w:t>
      </w:r>
    </w:p>
    <w:p w:rsidR="00FA08B6" w:rsidRPr="000E51D8" w:rsidRDefault="00FA08B6" w:rsidP="00FA08B6">
      <w:pPr>
        <w:pStyle w:val="paragraph"/>
      </w:pPr>
      <w:r w:rsidRPr="000E51D8">
        <w:tab/>
        <w:t>(d)</w:t>
      </w:r>
      <w:r w:rsidRPr="000E51D8">
        <w:tab/>
        <w:t xml:space="preserve">the provisions referred to in </w:t>
      </w:r>
      <w:r w:rsidR="00D634E3" w:rsidRPr="000E51D8">
        <w:t>paragraph (</w:t>
      </w:r>
      <w:r w:rsidRPr="000E51D8">
        <w:t>c) do not apply to the person; and</w:t>
      </w:r>
    </w:p>
    <w:p w:rsidR="00FA08B6" w:rsidRPr="000E51D8" w:rsidRDefault="00FA08B6" w:rsidP="00FA08B6">
      <w:pPr>
        <w:pStyle w:val="paragraph"/>
      </w:pPr>
      <w:r w:rsidRPr="000E51D8">
        <w:tab/>
        <w:t>(e)</w:t>
      </w:r>
      <w:r w:rsidRPr="000E51D8">
        <w:tab/>
        <w:t>if parenting payment is payable to the person, it is taken to be payable to the person under the scheduled international social security agreement.</w:t>
      </w:r>
    </w:p>
    <w:p w:rsidR="00FA08B6" w:rsidRPr="000E51D8" w:rsidRDefault="00FA08B6" w:rsidP="00FA08B6">
      <w:pPr>
        <w:pStyle w:val="subsection"/>
      </w:pPr>
      <w:r w:rsidRPr="000E51D8">
        <w:tab/>
        <w:t>(18)</w:t>
      </w:r>
      <w:r w:rsidRPr="000E51D8">
        <w:tab/>
      </w:r>
      <w:r w:rsidR="00D634E3" w:rsidRPr="000E51D8">
        <w:t>Subclause (</w:t>
      </w:r>
      <w:r w:rsidRPr="000E51D8">
        <w:t>17) applies to a person until:</w:t>
      </w:r>
    </w:p>
    <w:p w:rsidR="00FA08B6" w:rsidRPr="000E51D8" w:rsidRDefault="00FA08B6" w:rsidP="00FA08B6">
      <w:pPr>
        <w:pStyle w:val="paragraph"/>
      </w:pPr>
      <w:r w:rsidRPr="000E51D8">
        <w:tab/>
        <w:t>(a)</w:t>
      </w:r>
      <w:r w:rsidRPr="000E51D8">
        <w:tab/>
        <w:t>parenting payment ceases to be payable to the person; or</w:t>
      </w:r>
    </w:p>
    <w:p w:rsidR="00FA08B6" w:rsidRPr="000E51D8" w:rsidRDefault="00FA08B6" w:rsidP="00FA08B6">
      <w:pPr>
        <w:pStyle w:val="paragraph"/>
      </w:pPr>
      <w:r w:rsidRPr="000E51D8">
        <w:tab/>
        <w:t>(b)</w:t>
      </w:r>
      <w:r w:rsidRPr="000E51D8">
        <w:tab/>
        <w:t xml:space="preserve">the person satisfies the provisions referred to in </w:t>
      </w:r>
      <w:r w:rsidR="00D634E3" w:rsidRPr="000E51D8">
        <w:t>paragraph (</w:t>
      </w:r>
      <w:r w:rsidRPr="000E51D8">
        <w:t>17)(c).</w:t>
      </w:r>
    </w:p>
    <w:p w:rsidR="00FA08B6" w:rsidRPr="000E51D8" w:rsidRDefault="00FA08B6" w:rsidP="00FA08B6">
      <w:pPr>
        <w:pStyle w:val="ActHead5"/>
      </w:pPr>
      <w:bookmarkStart w:id="645" w:name="_Toc124515246"/>
      <w:r w:rsidRPr="000E51D8">
        <w:rPr>
          <w:rStyle w:val="CharSectno"/>
        </w:rPr>
        <w:t>115</w:t>
      </w:r>
      <w:r w:rsidRPr="000E51D8">
        <w:t xml:space="preserve">  Persons under 21 receiving newstart allowance or sickness allowance on 17</w:t>
      </w:r>
      <w:r w:rsidR="00D634E3" w:rsidRPr="000E51D8">
        <w:t> </w:t>
      </w:r>
      <w:r w:rsidRPr="000E51D8">
        <w:t>June 1997</w:t>
      </w:r>
      <w:bookmarkEnd w:id="645"/>
    </w:p>
    <w:p w:rsidR="00FA08B6" w:rsidRPr="000E51D8" w:rsidRDefault="00FA08B6" w:rsidP="00FA08B6">
      <w:pPr>
        <w:pStyle w:val="subsection"/>
        <w:keepNext/>
      </w:pPr>
      <w:r w:rsidRPr="000E51D8">
        <w:tab/>
        <w:t>(1)</w:t>
      </w:r>
      <w:r w:rsidRPr="000E51D8">
        <w:tab/>
        <w:t>If:</w:t>
      </w:r>
    </w:p>
    <w:p w:rsidR="00FA08B6" w:rsidRPr="000E51D8" w:rsidRDefault="00FA08B6" w:rsidP="00FA08B6">
      <w:pPr>
        <w:pStyle w:val="paragraph"/>
      </w:pPr>
      <w:r w:rsidRPr="000E51D8">
        <w:tab/>
        <w:t>(a)</w:t>
      </w:r>
      <w:r w:rsidRPr="000E51D8">
        <w:tab/>
        <w:t>a person was, on 17</w:t>
      </w:r>
      <w:r w:rsidR="00D634E3" w:rsidRPr="000E51D8">
        <w:t> </w:t>
      </w:r>
      <w:r w:rsidRPr="000E51D8">
        <w:t>June 1997, under 21 years of age and a recipient of newstart allowance or sickness allowance; and</w:t>
      </w:r>
    </w:p>
    <w:p w:rsidR="00FA08B6" w:rsidRPr="000E51D8" w:rsidRDefault="00FA08B6" w:rsidP="00FA08B6">
      <w:pPr>
        <w:pStyle w:val="paragraph"/>
      </w:pPr>
      <w:r w:rsidRPr="000E51D8">
        <w:tab/>
        <w:t>(b)</w:t>
      </w:r>
      <w:r w:rsidRPr="000E51D8">
        <w:tab/>
        <w:t xml:space="preserve">the person did not cease to be, and was immediately before </w:t>
      </w:r>
      <w:r w:rsidR="00880EFF" w:rsidRPr="000E51D8">
        <w:t>1 July</w:t>
      </w:r>
      <w:r w:rsidRPr="000E51D8">
        <w:t xml:space="preserve"> 1998, a recipient of newstart allowance or sickness allowance; and</w:t>
      </w:r>
    </w:p>
    <w:p w:rsidR="00FA08B6" w:rsidRPr="000E51D8" w:rsidRDefault="00FA08B6" w:rsidP="00FA08B6">
      <w:pPr>
        <w:pStyle w:val="paragraph"/>
      </w:pPr>
      <w:r w:rsidRPr="000E51D8">
        <w:tab/>
        <w:t>(c)</w:t>
      </w:r>
      <w:r w:rsidRPr="000E51D8">
        <w:tab/>
        <w:t xml:space="preserve">the person was, immediately before </w:t>
      </w:r>
      <w:r w:rsidR="00880EFF" w:rsidRPr="000E51D8">
        <w:t>1 July</w:t>
      </w:r>
      <w:r w:rsidRPr="000E51D8">
        <w:t xml:space="preserve"> 1998, under 21 years of age;</w:t>
      </w:r>
    </w:p>
    <w:p w:rsidR="00FA08B6" w:rsidRPr="000E51D8" w:rsidRDefault="00FA08B6" w:rsidP="00FA08B6">
      <w:pPr>
        <w:pStyle w:val="subsection2"/>
        <w:keepNext/>
      </w:pPr>
      <w:r w:rsidRPr="000E51D8">
        <w:t>then:</w:t>
      </w:r>
    </w:p>
    <w:p w:rsidR="00FA08B6" w:rsidRPr="000E51D8" w:rsidRDefault="00FA08B6" w:rsidP="00FA08B6">
      <w:pPr>
        <w:pStyle w:val="paragraph"/>
      </w:pPr>
      <w:r w:rsidRPr="000E51D8">
        <w:tab/>
        <w:t>(e)</w:t>
      </w:r>
      <w:r w:rsidRPr="000E51D8">
        <w:tab/>
        <w:t>the person is to continue to receive the newstart allowance or sickness allowance on and after that day; and</w:t>
      </w:r>
    </w:p>
    <w:p w:rsidR="00FA08B6" w:rsidRPr="000E51D8" w:rsidRDefault="00FA08B6" w:rsidP="00FA08B6">
      <w:pPr>
        <w:pStyle w:val="paragraph"/>
      </w:pPr>
      <w:r w:rsidRPr="000E51D8">
        <w:tab/>
        <w:t>(f)</w:t>
      </w:r>
      <w:r w:rsidRPr="000E51D8">
        <w:tab/>
        <w:t xml:space="preserve">subject to </w:t>
      </w:r>
      <w:r w:rsidR="00D634E3" w:rsidRPr="000E51D8">
        <w:t>subclauses (</w:t>
      </w:r>
      <w:r w:rsidRPr="000E51D8">
        <w:t>2) and (3), Part</w:t>
      </w:r>
      <w:r w:rsidR="00D634E3" w:rsidRPr="000E51D8">
        <w:t> </w:t>
      </w:r>
      <w:r w:rsidRPr="000E51D8">
        <w:t>2.12 or 2.14 (as the case may be) as in force immediately before that day continues to apply to the person.</w:t>
      </w:r>
    </w:p>
    <w:p w:rsidR="00FA08B6" w:rsidRPr="000E51D8" w:rsidRDefault="00FA08B6" w:rsidP="00FA08B6">
      <w:pPr>
        <w:pStyle w:val="subsection"/>
      </w:pPr>
      <w:r w:rsidRPr="000E51D8">
        <w:lastRenderedPageBreak/>
        <w:tab/>
        <w:t>(2)</w:t>
      </w:r>
      <w:r w:rsidRPr="000E51D8">
        <w:tab/>
        <w:t xml:space="preserve">If, on or after </w:t>
      </w:r>
      <w:r w:rsidR="00880EFF" w:rsidRPr="000E51D8">
        <w:t>1 July</w:t>
      </w:r>
      <w:r w:rsidRPr="000E51D8">
        <w:t xml:space="preserve"> 1998, the Secretary cancels or suspends:</w:t>
      </w:r>
    </w:p>
    <w:p w:rsidR="00FA08B6" w:rsidRPr="000E51D8" w:rsidRDefault="00FA08B6" w:rsidP="00FA08B6">
      <w:pPr>
        <w:pStyle w:val="paragraph"/>
      </w:pPr>
      <w:r w:rsidRPr="000E51D8">
        <w:tab/>
        <w:t>(a)</w:t>
      </w:r>
      <w:r w:rsidRPr="000E51D8">
        <w:tab/>
        <w:t>a person’s newstart allowance under section</w:t>
      </w:r>
      <w:r w:rsidR="00D634E3" w:rsidRPr="000E51D8">
        <w:t> </w:t>
      </w:r>
      <w:r w:rsidRPr="000E51D8">
        <w:t>660I or 660IA; or</w:t>
      </w:r>
    </w:p>
    <w:p w:rsidR="00FA08B6" w:rsidRPr="000E51D8" w:rsidRDefault="00FA08B6" w:rsidP="00FA08B6">
      <w:pPr>
        <w:pStyle w:val="paragraph"/>
      </w:pPr>
      <w:r w:rsidRPr="000E51D8">
        <w:tab/>
        <w:t>(b)</w:t>
      </w:r>
      <w:r w:rsidRPr="000E51D8">
        <w:tab/>
        <w:t>a person’s sickness allowance under section</w:t>
      </w:r>
      <w:r w:rsidR="00D634E3" w:rsidRPr="000E51D8">
        <w:t> </w:t>
      </w:r>
      <w:r w:rsidRPr="000E51D8">
        <w:t>728L or 728M;</w:t>
      </w:r>
    </w:p>
    <w:p w:rsidR="00FA08B6" w:rsidRPr="000E51D8" w:rsidRDefault="00FA08B6" w:rsidP="00FA08B6">
      <w:pPr>
        <w:pStyle w:val="subsection2"/>
      </w:pPr>
      <w:r w:rsidRPr="000E51D8">
        <w:t>a determination by the Secretary under section</w:t>
      </w:r>
      <w:r w:rsidR="00D634E3" w:rsidRPr="000E51D8">
        <w:t> </w:t>
      </w:r>
      <w:r w:rsidRPr="000E51D8">
        <w:t>660J or 728P (as the case may be) that the allowance is payable to the person does not have effect unless the determination is made within 6 weeks after the Secretary’s decision to cancel or suspend the allowance.</w:t>
      </w:r>
    </w:p>
    <w:p w:rsidR="00FA08B6" w:rsidRPr="000E51D8" w:rsidRDefault="00FA08B6" w:rsidP="00FA08B6">
      <w:pPr>
        <w:pStyle w:val="subsection"/>
      </w:pPr>
      <w:r w:rsidRPr="000E51D8">
        <w:tab/>
        <w:t>(3)</w:t>
      </w:r>
      <w:r w:rsidRPr="000E51D8">
        <w:tab/>
        <w:t xml:space="preserve">Newstart allowance or sickness allowance ceases to be payable to a person who has been receiving it because of </w:t>
      </w:r>
      <w:r w:rsidR="00D634E3" w:rsidRPr="000E51D8">
        <w:t>subclause (</w:t>
      </w:r>
      <w:r w:rsidRPr="000E51D8">
        <w:t>1) if the person makes a claim for youth allowance and the claim is granted.</w:t>
      </w:r>
    </w:p>
    <w:p w:rsidR="00FA08B6" w:rsidRPr="000E51D8" w:rsidRDefault="00FA08B6" w:rsidP="00FA08B6">
      <w:pPr>
        <w:pStyle w:val="ActHead5"/>
      </w:pPr>
      <w:bookmarkStart w:id="646" w:name="_Toc124515247"/>
      <w:r w:rsidRPr="000E51D8">
        <w:rPr>
          <w:rStyle w:val="CharSectno"/>
        </w:rPr>
        <w:t>126</w:t>
      </w:r>
      <w:r w:rsidRPr="000E51D8">
        <w:t xml:space="preserve">  Application and transitional provisions relating to fares allowance</w:t>
      </w:r>
      <w:bookmarkEnd w:id="646"/>
    </w:p>
    <w:p w:rsidR="00FA08B6" w:rsidRPr="000E51D8" w:rsidRDefault="00FA08B6" w:rsidP="00FA08B6">
      <w:pPr>
        <w:pStyle w:val="subsection"/>
      </w:pPr>
      <w:r w:rsidRPr="000E51D8">
        <w:tab/>
        <w:t>(1)</w:t>
      </w:r>
      <w:r w:rsidRPr="000E51D8">
        <w:tab/>
        <w:t>Part</w:t>
      </w:r>
      <w:r w:rsidR="00D634E3" w:rsidRPr="000E51D8">
        <w:t> </w:t>
      </w:r>
      <w:r w:rsidRPr="000E51D8">
        <w:t>2.26 applies only in respect of claims for fares allowance made after the commencement of that Part for journeys made after that commencement.</w:t>
      </w:r>
    </w:p>
    <w:p w:rsidR="00FA08B6" w:rsidRPr="000E51D8" w:rsidRDefault="00FA08B6" w:rsidP="00FA08B6">
      <w:pPr>
        <w:pStyle w:val="subsection"/>
      </w:pPr>
      <w:r w:rsidRPr="000E51D8">
        <w:tab/>
        <w:t>(2)</w:t>
      </w:r>
      <w:r w:rsidRPr="000E51D8">
        <w:tab/>
        <w:t xml:space="preserve">The </w:t>
      </w:r>
      <w:r w:rsidRPr="000E51D8">
        <w:rPr>
          <w:i/>
        </w:rPr>
        <w:t>Social Security (Fares Allowance) Rules</w:t>
      </w:r>
      <w:r w:rsidR="00D634E3" w:rsidRPr="000E51D8">
        <w:rPr>
          <w:i/>
        </w:rPr>
        <w:t> </w:t>
      </w:r>
      <w:r w:rsidRPr="000E51D8">
        <w:rPr>
          <w:i/>
        </w:rPr>
        <w:t>1998</w:t>
      </w:r>
      <w:r w:rsidRPr="000E51D8">
        <w:t xml:space="preserve"> made under </w:t>
      </w:r>
      <w:r w:rsidR="00A93C2F" w:rsidRPr="000E51D8">
        <w:t>section 1</w:t>
      </w:r>
      <w:r w:rsidRPr="000E51D8">
        <w:t>061ZAAA as in force immediately before the commencement of Part</w:t>
      </w:r>
      <w:r w:rsidR="00D634E3" w:rsidRPr="000E51D8">
        <w:t> </w:t>
      </w:r>
      <w:r w:rsidRPr="000E51D8">
        <w:t>2.26 continue in force as if that section were still in force but apply only in respect of claims made, whether before or after that commencement, for journeys made before that commencement.</w:t>
      </w:r>
    </w:p>
    <w:p w:rsidR="00FA08B6" w:rsidRPr="000E51D8" w:rsidRDefault="00FA08B6" w:rsidP="00FA08B6">
      <w:pPr>
        <w:pStyle w:val="subsection"/>
      </w:pPr>
      <w:r w:rsidRPr="000E51D8">
        <w:tab/>
        <w:t>(3)</w:t>
      </w:r>
      <w:r w:rsidRPr="000E51D8">
        <w:tab/>
        <w:t>If:</w:t>
      </w:r>
    </w:p>
    <w:p w:rsidR="00FA08B6" w:rsidRPr="000E51D8" w:rsidRDefault="00FA08B6" w:rsidP="00FA08B6">
      <w:pPr>
        <w:pStyle w:val="paragraph"/>
      </w:pPr>
      <w:r w:rsidRPr="000E51D8">
        <w:tab/>
        <w:t>(a)</w:t>
      </w:r>
      <w:r w:rsidRPr="000E51D8">
        <w:tab/>
        <w:t>a person has, before the commencement of Part</w:t>
      </w:r>
      <w:r w:rsidR="00D634E3" w:rsidRPr="000E51D8">
        <w:t> </w:t>
      </w:r>
      <w:r w:rsidRPr="000E51D8">
        <w:t>2.26, made a journey in a study year; and</w:t>
      </w:r>
    </w:p>
    <w:p w:rsidR="00FA08B6" w:rsidRPr="000E51D8" w:rsidRDefault="00FA08B6" w:rsidP="00FA08B6">
      <w:pPr>
        <w:pStyle w:val="paragraph"/>
      </w:pPr>
      <w:r w:rsidRPr="000E51D8">
        <w:tab/>
        <w:t>(b)</w:t>
      </w:r>
      <w:r w:rsidRPr="000E51D8">
        <w:tab/>
        <w:t xml:space="preserve">the person is eligible, under the Rules referred to in </w:t>
      </w:r>
      <w:r w:rsidR="00D634E3" w:rsidRPr="000E51D8">
        <w:t>subclause (</w:t>
      </w:r>
      <w:r w:rsidRPr="000E51D8">
        <w:t xml:space="preserve">2), as they continue in force under that </w:t>
      </w:r>
      <w:r w:rsidR="00D634E3" w:rsidRPr="000E51D8">
        <w:t>subclause (</w:t>
      </w:r>
      <w:r w:rsidRPr="000E51D8">
        <w:t xml:space="preserve">the </w:t>
      </w:r>
      <w:r w:rsidRPr="000E51D8">
        <w:rPr>
          <w:b/>
          <w:i/>
        </w:rPr>
        <w:t>continuing Rules</w:t>
      </w:r>
      <w:r w:rsidRPr="000E51D8">
        <w:t>) for fares allowance in respect of the journey; and</w:t>
      </w:r>
    </w:p>
    <w:p w:rsidR="00FA08B6" w:rsidRPr="000E51D8" w:rsidRDefault="00FA08B6" w:rsidP="00FA08B6">
      <w:pPr>
        <w:pStyle w:val="paragraph"/>
      </w:pPr>
      <w:r w:rsidRPr="000E51D8">
        <w:tab/>
        <w:t>(c)</w:t>
      </w:r>
      <w:r w:rsidRPr="000E51D8">
        <w:tab/>
        <w:t>the person makes a claim under Part</w:t>
      </w:r>
      <w:r w:rsidR="00D634E3" w:rsidRPr="000E51D8">
        <w:t> </w:t>
      </w:r>
      <w:r w:rsidRPr="000E51D8">
        <w:t xml:space="preserve">2.26 for fares allowance in respect of a journey made, or to be made, after the commencement of that </w:t>
      </w:r>
      <w:r w:rsidR="00BA70F5" w:rsidRPr="000E51D8">
        <w:t>Part i</w:t>
      </w:r>
      <w:r w:rsidRPr="000E51D8">
        <w:t>n the same study year;</w:t>
      </w:r>
    </w:p>
    <w:p w:rsidR="00FA08B6" w:rsidRPr="000E51D8" w:rsidRDefault="00FA08B6" w:rsidP="00FA08B6">
      <w:pPr>
        <w:pStyle w:val="subsection2"/>
      </w:pPr>
      <w:r w:rsidRPr="000E51D8">
        <w:lastRenderedPageBreak/>
        <w:t xml:space="preserve">the claim is not to be determined until the person has made a claim under the continuing Rules in respect of the journey referred to in </w:t>
      </w:r>
      <w:r w:rsidR="00D634E3" w:rsidRPr="000E51D8">
        <w:t>paragraph (</w:t>
      </w:r>
      <w:r w:rsidRPr="000E51D8">
        <w:t>a) and the claim has been finally dealt with in accordance with those Rules.</w:t>
      </w:r>
    </w:p>
    <w:p w:rsidR="00FA08B6" w:rsidRPr="000E51D8" w:rsidRDefault="00FA08B6" w:rsidP="00FA08B6">
      <w:pPr>
        <w:pStyle w:val="ActHead5"/>
      </w:pPr>
      <w:bookmarkStart w:id="647" w:name="_Toc124515248"/>
      <w:r w:rsidRPr="000E51D8">
        <w:rPr>
          <w:rStyle w:val="CharSectno"/>
        </w:rPr>
        <w:t>128</w:t>
      </w:r>
      <w:r w:rsidRPr="000E51D8">
        <w:t xml:space="preserve">  Saving provision—portability rules relating to rates of pension</w:t>
      </w:r>
      <w:bookmarkEnd w:id="647"/>
    </w:p>
    <w:p w:rsidR="00FA08B6" w:rsidRPr="000E51D8" w:rsidRDefault="00FA08B6" w:rsidP="00FA08B6">
      <w:pPr>
        <w:pStyle w:val="subsection"/>
      </w:pPr>
      <w:r w:rsidRPr="000E51D8">
        <w:tab/>
        <w:t>(1)</w:t>
      </w:r>
      <w:r w:rsidRPr="000E51D8">
        <w:tab/>
        <w:t>Despite the amendments of sections</w:t>
      </w:r>
      <w:r w:rsidR="00D634E3" w:rsidRPr="000E51D8">
        <w:t> </w:t>
      </w:r>
      <w:r w:rsidRPr="000E51D8">
        <w:t xml:space="preserve">1213A, 1215, 1216, 1220A, 1220B and 1221 of this Act made by the </w:t>
      </w:r>
      <w:r w:rsidRPr="000E51D8">
        <w:rPr>
          <w:i/>
        </w:rPr>
        <w:t>Social Security and Veterans’ Entitlements Legislation Amendment (Miscellaneous Matters) Act 2000</w:t>
      </w:r>
      <w:r w:rsidRPr="000E51D8">
        <w:t>, if:</w:t>
      </w:r>
    </w:p>
    <w:p w:rsidR="00FA08B6" w:rsidRPr="000E51D8" w:rsidRDefault="00FA08B6" w:rsidP="00FA08B6">
      <w:pPr>
        <w:pStyle w:val="paragraph"/>
      </w:pPr>
      <w:r w:rsidRPr="000E51D8">
        <w:tab/>
        <w:t>(a)</w:t>
      </w:r>
      <w:r w:rsidRPr="000E51D8">
        <w:tab/>
        <w:t xml:space="preserve">a person was absent from </w:t>
      </w:r>
      <w:smartTag w:uri="urn:schemas-microsoft-com:office:smarttags" w:element="country-region">
        <w:smartTag w:uri="urn:schemas-microsoft-com:office:smarttags" w:element="place">
          <w:r w:rsidRPr="000E51D8">
            <w:t>Australia</w:t>
          </w:r>
        </w:smartTag>
      </w:smartTag>
      <w:r w:rsidRPr="000E51D8">
        <w:t xml:space="preserve"> immediately before </w:t>
      </w:r>
      <w:r w:rsidR="00BA70F5" w:rsidRPr="000E51D8">
        <w:t>20 September</w:t>
      </w:r>
      <w:r w:rsidRPr="000E51D8">
        <w:t xml:space="preserve"> 2000; and</w:t>
      </w:r>
    </w:p>
    <w:p w:rsidR="00FA08B6" w:rsidRPr="000E51D8" w:rsidRDefault="00FA08B6" w:rsidP="00FA08B6">
      <w:pPr>
        <w:pStyle w:val="paragraph"/>
      </w:pPr>
      <w:r w:rsidRPr="000E51D8">
        <w:tab/>
        <w:t>(b)</w:t>
      </w:r>
      <w:r w:rsidRPr="000E51D8">
        <w:tab/>
        <w:t xml:space="preserve">at a time (the </w:t>
      </w:r>
      <w:r w:rsidRPr="000E51D8">
        <w:rPr>
          <w:b/>
          <w:i/>
        </w:rPr>
        <w:t>post</w:t>
      </w:r>
      <w:r w:rsidR="00491F1A">
        <w:rPr>
          <w:b/>
          <w:i/>
        </w:rPr>
        <w:noBreakHyphen/>
      </w:r>
      <w:r w:rsidRPr="000E51D8">
        <w:rPr>
          <w:b/>
          <w:i/>
        </w:rPr>
        <w:t>start time</w:t>
      </w:r>
      <w:r w:rsidRPr="000E51D8">
        <w:t xml:space="preserve">) after </w:t>
      </w:r>
      <w:r w:rsidR="00BA70F5" w:rsidRPr="000E51D8">
        <w:t>20 September</w:t>
      </w:r>
      <w:r w:rsidRPr="000E51D8">
        <w:t xml:space="preserve"> 2000, the person had not returned to </w:t>
      </w:r>
      <w:smartTag w:uri="urn:schemas-microsoft-com:office:smarttags" w:element="country-region">
        <w:smartTag w:uri="urn:schemas-microsoft-com:office:smarttags" w:element="place">
          <w:r w:rsidRPr="000E51D8">
            <w:t>Australia</w:t>
          </w:r>
        </w:smartTag>
      </w:smartTag>
      <w:r w:rsidRPr="000E51D8">
        <w:t xml:space="preserve"> for a continuous period of 26 weeks or more since </w:t>
      </w:r>
      <w:r w:rsidR="00BA70F5" w:rsidRPr="000E51D8">
        <w:t>20 September</w:t>
      </w:r>
      <w:r w:rsidRPr="000E51D8">
        <w:t xml:space="preserve"> 2000;</w:t>
      </w:r>
    </w:p>
    <w:p w:rsidR="00FA08B6" w:rsidRPr="000E51D8" w:rsidRDefault="00FA08B6" w:rsidP="00FA08B6">
      <w:pPr>
        <w:pStyle w:val="subsection2"/>
      </w:pPr>
      <w:r w:rsidRPr="000E51D8">
        <w:t>those provisions continue to apply to the person at the post</w:t>
      </w:r>
      <w:r w:rsidR="00491F1A">
        <w:noBreakHyphen/>
      </w:r>
      <w:r w:rsidRPr="000E51D8">
        <w:t>start time as if those amendments had not been made.</w:t>
      </w:r>
    </w:p>
    <w:p w:rsidR="00D13B8C" w:rsidRPr="000E51D8" w:rsidRDefault="00D13B8C" w:rsidP="00D13B8C">
      <w:pPr>
        <w:pStyle w:val="subsection"/>
      </w:pPr>
      <w:r w:rsidRPr="000E51D8">
        <w:tab/>
        <w:t>(1A)</w:t>
      </w:r>
      <w:r w:rsidRPr="000E51D8">
        <w:tab/>
        <w:t>If:</w:t>
      </w:r>
    </w:p>
    <w:p w:rsidR="00D13B8C" w:rsidRPr="000E51D8" w:rsidRDefault="00D13B8C" w:rsidP="00D13B8C">
      <w:pPr>
        <w:pStyle w:val="paragraph"/>
      </w:pPr>
      <w:r w:rsidRPr="000E51D8">
        <w:tab/>
        <w:t>(a)</w:t>
      </w:r>
      <w:r w:rsidRPr="000E51D8">
        <w:tab/>
        <w:t>the Secretary is satisfied that the person’s return to Australia is temporary; and</w:t>
      </w:r>
    </w:p>
    <w:p w:rsidR="00D13B8C" w:rsidRPr="000E51D8" w:rsidRDefault="00D13B8C" w:rsidP="00D13B8C">
      <w:pPr>
        <w:pStyle w:val="paragraph"/>
      </w:pPr>
      <w:r w:rsidRPr="000E51D8">
        <w:tab/>
        <w:t>(b)</w:t>
      </w:r>
      <w:r w:rsidRPr="000E51D8">
        <w:tab/>
        <w:t>the Secretary is satisfied that the person is unable to leave Australia before the end of the 26 weeks mentioned in paragraph (1)(b) because of an event referred to in subclause (1B);</w:t>
      </w:r>
    </w:p>
    <w:p w:rsidR="00D13B8C" w:rsidRPr="000E51D8" w:rsidRDefault="00D13B8C" w:rsidP="00D13B8C">
      <w:pPr>
        <w:pStyle w:val="subsection2"/>
      </w:pPr>
      <w:r w:rsidRPr="000E51D8">
        <w:t>the Secretary may, in relation to the person, determine that a reference to 26 weeks in paragraph (1)(b) is taken to be a reference to another number of weeks.</w:t>
      </w:r>
    </w:p>
    <w:p w:rsidR="00D13B8C" w:rsidRPr="000E51D8" w:rsidRDefault="00D13B8C" w:rsidP="00D13B8C">
      <w:pPr>
        <w:pStyle w:val="subsection"/>
      </w:pPr>
      <w:r w:rsidRPr="000E51D8">
        <w:tab/>
        <w:t>(1B)</w:t>
      </w:r>
      <w:r w:rsidRPr="000E51D8">
        <w:tab/>
        <w:t>The events are the following:</w:t>
      </w:r>
    </w:p>
    <w:p w:rsidR="00D13B8C" w:rsidRPr="000E51D8" w:rsidRDefault="00D13B8C" w:rsidP="00D13B8C">
      <w:pPr>
        <w:pStyle w:val="paragraph"/>
      </w:pPr>
      <w:r w:rsidRPr="000E51D8">
        <w:tab/>
        <w:t>(a)</w:t>
      </w:r>
      <w:r w:rsidRPr="000E51D8">
        <w:tab/>
        <w:t>a serious accident involving the person or a family member of the person;</w:t>
      </w:r>
    </w:p>
    <w:p w:rsidR="00D13B8C" w:rsidRPr="000E51D8" w:rsidRDefault="00D13B8C" w:rsidP="00D13B8C">
      <w:pPr>
        <w:pStyle w:val="paragraph"/>
      </w:pPr>
      <w:r w:rsidRPr="000E51D8">
        <w:tab/>
        <w:t>(b)</w:t>
      </w:r>
      <w:r w:rsidRPr="000E51D8">
        <w:tab/>
        <w:t>a serious illness of the person or a family member of the person;</w:t>
      </w:r>
    </w:p>
    <w:p w:rsidR="00D13B8C" w:rsidRPr="000E51D8" w:rsidRDefault="00D13B8C" w:rsidP="00D13B8C">
      <w:pPr>
        <w:pStyle w:val="paragraph"/>
      </w:pPr>
      <w:r w:rsidRPr="000E51D8">
        <w:tab/>
        <w:t>(c)</w:t>
      </w:r>
      <w:r w:rsidRPr="000E51D8">
        <w:tab/>
        <w:t>the hospitalisation of the person or a family member of the person;</w:t>
      </w:r>
    </w:p>
    <w:p w:rsidR="00D13B8C" w:rsidRPr="000E51D8" w:rsidRDefault="00D13B8C" w:rsidP="00D13B8C">
      <w:pPr>
        <w:pStyle w:val="paragraph"/>
      </w:pPr>
      <w:r w:rsidRPr="000E51D8">
        <w:lastRenderedPageBreak/>
        <w:tab/>
        <w:t>(d)</w:t>
      </w:r>
      <w:r w:rsidRPr="000E51D8">
        <w:tab/>
        <w:t>the death of a family member of the person;</w:t>
      </w:r>
    </w:p>
    <w:p w:rsidR="00D13B8C" w:rsidRPr="000E51D8" w:rsidRDefault="00D13B8C" w:rsidP="00D13B8C">
      <w:pPr>
        <w:pStyle w:val="paragraph"/>
      </w:pPr>
      <w:r w:rsidRPr="000E51D8">
        <w:tab/>
        <w:t>(e)</w:t>
      </w:r>
      <w:r w:rsidRPr="000E51D8">
        <w:tab/>
        <w:t>the person’s involvement in custody proceedings in Australia;</w:t>
      </w:r>
    </w:p>
    <w:p w:rsidR="00D13B8C" w:rsidRPr="000E51D8" w:rsidRDefault="00D13B8C" w:rsidP="00D13B8C">
      <w:pPr>
        <w:pStyle w:val="paragraph"/>
      </w:pPr>
      <w:r w:rsidRPr="000E51D8">
        <w:tab/>
        <w:t>(f)</w:t>
      </w:r>
      <w:r w:rsidRPr="000E51D8">
        <w:tab/>
        <w:t>a legal requirement for the person to remain in Australia in connection with criminal proceedings (other than criminal proceedings in respect of a crime alleged to have been committed by the person);</w:t>
      </w:r>
    </w:p>
    <w:p w:rsidR="00D13B8C" w:rsidRPr="000E51D8" w:rsidRDefault="00D13B8C" w:rsidP="00D13B8C">
      <w:pPr>
        <w:pStyle w:val="paragraph"/>
      </w:pPr>
      <w:r w:rsidRPr="000E51D8">
        <w:tab/>
        <w:t>(g)</w:t>
      </w:r>
      <w:r w:rsidRPr="000E51D8">
        <w:tab/>
        <w:t>robbery or serious crime committed against the person or a family member of the person;</w:t>
      </w:r>
    </w:p>
    <w:p w:rsidR="00D13B8C" w:rsidRPr="000E51D8" w:rsidRDefault="00D13B8C" w:rsidP="00D13B8C">
      <w:pPr>
        <w:pStyle w:val="paragraph"/>
      </w:pPr>
      <w:r w:rsidRPr="000E51D8">
        <w:tab/>
        <w:t>(h)</w:t>
      </w:r>
      <w:r w:rsidRPr="000E51D8">
        <w:tab/>
        <w:t>a natural disaster in Australia;</w:t>
      </w:r>
    </w:p>
    <w:p w:rsidR="00D13B8C" w:rsidRPr="000E51D8" w:rsidRDefault="00D13B8C" w:rsidP="00D13B8C">
      <w:pPr>
        <w:pStyle w:val="paragraph"/>
      </w:pPr>
      <w:r w:rsidRPr="000E51D8">
        <w:tab/>
        <w:t>(i)</w:t>
      </w:r>
      <w:r w:rsidRPr="000E51D8">
        <w:tab/>
        <w:t>a public health crisis affecting Australia or the country to which the person intends to return to or both.</w:t>
      </w:r>
    </w:p>
    <w:p w:rsidR="00D13B8C" w:rsidRPr="000E51D8" w:rsidRDefault="00D13B8C" w:rsidP="00D13B8C">
      <w:pPr>
        <w:pStyle w:val="subsection"/>
      </w:pPr>
      <w:r w:rsidRPr="000E51D8">
        <w:tab/>
        <w:t>(1C)</w:t>
      </w:r>
      <w:r w:rsidRPr="000E51D8">
        <w:tab/>
        <w:t>The Secretary must not make a determination under subclause (1A) unless the event occurred or began during the period of return to Australia.</w:t>
      </w:r>
    </w:p>
    <w:p w:rsidR="00D13B8C" w:rsidRPr="000E51D8" w:rsidRDefault="00D13B8C" w:rsidP="00D13B8C">
      <w:pPr>
        <w:pStyle w:val="subsection"/>
      </w:pPr>
      <w:r w:rsidRPr="000E51D8">
        <w:tab/>
        <w:t>(1D)</w:t>
      </w:r>
      <w:r w:rsidRPr="000E51D8">
        <w:tab/>
        <w:t xml:space="preserve">If the Secretary determines another number (the </w:t>
      </w:r>
      <w:r w:rsidRPr="000E51D8">
        <w:rPr>
          <w:b/>
          <w:i/>
        </w:rPr>
        <w:t>new number</w:t>
      </w:r>
      <w:r w:rsidRPr="000E51D8">
        <w:t>) of weeks under subclause (1A), then, immediately after that determination is made, a reference to a number of weeks in paragraph (1)(b), and each reference to a number of weeks in subclause (1A), is taken to be a reference to that new number.</w:t>
      </w:r>
    </w:p>
    <w:p w:rsidR="00FA08B6" w:rsidRPr="000E51D8" w:rsidRDefault="00FA08B6" w:rsidP="00FA08B6">
      <w:pPr>
        <w:pStyle w:val="subsection"/>
      </w:pPr>
      <w:r w:rsidRPr="000E51D8">
        <w:tab/>
        <w:t>(2)</w:t>
      </w:r>
      <w:r w:rsidRPr="000E51D8">
        <w:tab/>
        <w:t xml:space="preserve">However, the following provisions (as in force as if the amendments described in </w:t>
      </w:r>
      <w:r w:rsidR="00D634E3" w:rsidRPr="000E51D8">
        <w:t>subclause (</w:t>
      </w:r>
      <w:r w:rsidRPr="000E51D8">
        <w:t>1) had not been made) do not continue to apply to the person at or after the first time the person is in Australia after the commencement of Schedule</w:t>
      </w:r>
      <w:r w:rsidR="00D634E3" w:rsidRPr="000E51D8">
        <w:t> </w:t>
      </w:r>
      <w:r w:rsidRPr="000E51D8">
        <w:t xml:space="preserve">6 to the </w:t>
      </w:r>
      <w:r w:rsidRPr="000E51D8">
        <w:rPr>
          <w:i/>
        </w:rPr>
        <w:t>Family and Community Services and Veterans’ Affairs Legislation Amendment (2003 Budget and Other Measures) Act 2003</w:t>
      </w:r>
      <w:r w:rsidRPr="000E51D8">
        <w:t>:</w:t>
      </w:r>
    </w:p>
    <w:p w:rsidR="00FA08B6" w:rsidRPr="000E51D8" w:rsidRDefault="00FA08B6" w:rsidP="00FA08B6">
      <w:pPr>
        <w:pStyle w:val="paragraph"/>
      </w:pPr>
      <w:r w:rsidRPr="000E51D8">
        <w:tab/>
        <w:t>(a)</w:t>
      </w:r>
      <w:r w:rsidRPr="000E51D8">
        <w:tab/>
      </w:r>
      <w:r w:rsidR="00A93C2F" w:rsidRPr="000E51D8">
        <w:t>section 1</w:t>
      </w:r>
      <w:r w:rsidRPr="000E51D8">
        <w:t>213A;</w:t>
      </w:r>
    </w:p>
    <w:p w:rsidR="00FA08B6" w:rsidRPr="000E51D8" w:rsidRDefault="00FA08B6" w:rsidP="00FA08B6">
      <w:pPr>
        <w:pStyle w:val="paragraph"/>
      </w:pPr>
      <w:r w:rsidRPr="000E51D8">
        <w:tab/>
        <w:t>(b)</w:t>
      </w:r>
      <w:r w:rsidRPr="000E51D8">
        <w:tab/>
      </w:r>
      <w:r w:rsidR="00A93C2F" w:rsidRPr="000E51D8">
        <w:t>section 1</w:t>
      </w:r>
      <w:r w:rsidRPr="000E51D8">
        <w:t>215;</w:t>
      </w:r>
    </w:p>
    <w:p w:rsidR="00FA08B6" w:rsidRPr="000E51D8" w:rsidRDefault="00FA08B6" w:rsidP="00FA08B6">
      <w:pPr>
        <w:pStyle w:val="paragraph"/>
      </w:pPr>
      <w:r w:rsidRPr="000E51D8">
        <w:tab/>
        <w:t>(c)</w:t>
      </w:r>
      <w:r w:rsidRPr="000E51D8">
        <w:tab/>
      </w:r>
      <w:r w:rsidR="00A93C2F" w:rsidRPr="000E51D8">
        <w:t>section 1</w:t>
      </w:r>
      <w:r w:rsidRPr="000E51D8">
        <w:t>216;</w:t>
      </w:r>
    </w:p>
    <w:p w:rsidR="00FA08B6" w:rsidRPr="000E51D8" w:rsidRDefault="00FA08B6" w:rsidP="00FA08B6">
      <w:pPr>
        <w:pStyle w:val="paragraph"/>
      </w:pPr>
      <w:r w:rsidRPr="000E51D8">
        <w:tab/>
        <w:t>(d)</w:t>
      </w:r>
      <w:r w:rsidRPr="000E51D8">
        <w:tab/>
      </w:r>
      <w:r w:rsidR="00A93C2F" w:rsidRPr="000E51D8">
        <w:t>section 1</w:t>
      </w:r>
      <w:r w:rsidRPr="000E51D8">
        <w:t>220B, so far as it relates to a pension other than age pension or bereavement allowance.</w:t>
      </w:r>
    </w:p>
    <w:p w:rsidR="00FA08B6" w:rsidRPr="000E51D8" w:rsidRDefault="00FA08B6" w:rsidP="00FA08B6">
      <w:pPr>
        <w:pStyle w:val="notetext"/>
      </w:pPr>
      <w:r w:rsidRPr="000E51D8">
        <w:t>Note:</w:t>
      </w:r>
      <w:r w:rsidRPr="000E51D8">
        <w:tab/>
        <w:t xml:space="preserve">If those provisions (as in force as if the amendments described in </w:t>
      </w:r>
      <w:r w:rsidR="00D634E3" w:rsidRPr="000E51D8">
        <w:t>subclause (</w:t>
      </w:r>
      <w:r w:rsidRPr="000E51D8">
        <w:t>1) had not been made) do not continue to apply to the person at a particular time, the person is covered at that time by this Act as in force at that time.</w:t>
      </w:r>
    </w:p>
    <w:p w:rsidR="00FA08B6" w:rsidRPr="000E51D8" w:rsidRDefault="00FA08B6" w:rsidP="00FA08B6">
      <w:pPr>
        <w:pStyle w:val="subsection"/>
      </w:pPr>
      <w:r w:rsidRPr="000E51D8">
        <w:lastRenderedPageBreak/>
        <w:tab/>
        <w:t>(3)</w:t>
      </w:r>
      <w:r w:rsidRPr="000E51D8">
        <w:tab/>
        <w:t>To avoid doubt, Schedule</w:t>
      </w:r>
      <w:r w:rsidR="00D634E3" w:rsidRPr="000E51D8">
        <w:t> </w:t>
      </w:r>
      <w:r w:rsidRPr="000E51D8">
        <w:t xml:space="preserve">6 to the </w:t>
      </w:r>
      <w:r w:rsidRPr="000E51D8">
        <w:rPr>
          <w:i/>
        </w:rPr>
        <w:t>Family and Community Services and Veterans’ Affairs Legislation Amendment (2003 Budget and Other Measures) Act 2003</w:t>
      </w:r>
      <w:r w:rsidRPr="000E51D8">
        <w:t xml:space="preserve"> does not affect </w:t>
      </w:r>
      <w:r w:rsidR="00A93C2F" w:rsidRPr="000E51D8">
        <w:t>section 1</w:t>
      </w:r>
      <w:r w:rsidRPr="000E51D8">
        <w:t xml:space="preserve">220B (as in force as if the amendments described in </w:t>
      </w:r>
      <w:r w:rsidR="00D634E3" w:rsidRPr="000E51D8">
        <w:t>subclause (</w:t>
      </w:r>
      <w:r w:rsidRPr="000E51D8">
        <w:t>1) had not been made) so far as that section continues to apply because of that subclause.</w:t>
      </w:r>
    </w:p>
    <w:p w:rsidR="00FA08B6" w:rsidRPr="000E51D8" w:rsidRDefault="00FA08B6" w:rsidP="00FA08B6">
      <w:pPr>
        <w:pStyle w:val="ActHead5"/>
      </w:pPr>
      <w:bookmarkStart w:id="648" w:name="_Toc124515249"/>
      <w:r w:rsidRPr="000E51D8">
        <w:rPr>
          <w:rStyle w:val="CharSectno"/>
        </w:rPr>
        <w:t>128A</w:t>
      </w:r>
      <w:r w:rsidRPr="000E51D8">
        <w:t xml:space="preserve">  Saving of certain pensions payable under 1986 Agreement between </w:t>
      </w:r>
      <w:smartTag w:uri="urn:schemas-microsoft-com:office:smarttags" w:element="country-region">
        <w:smartTag w:uri="urn:schemas-microsoft-com:office:smarttags" w:element="place">
          <w:r w:rsidRPr="000E51D8">
            <w:t>Australia</w:t>
          </w:r>
        </w:smartTag>
      </w:smartTag>
      <w:r w:rsidRPr="000E51D8">
        <w:t xml:space="preserve"> and </w:t>
      </w:r>
      <w:smartTag w:uri="urn:schemas-microsoft-com:office:smarttags" w:element="country-region">
        <w:smartTag w:uri="urn:schemas-microsoft-com:office:smarttags" w:element="place">
          <w:r w:rsidRPr="000E51D8">
            <w:t>Italy</w:t>
          </w:r>
        </w:smartTag>
      </w:smartTag>
      <w:bookmarkEnd w:id="648"/>
    </w:p>
    <w:p w:rsidR="00FA08B6" w:rsidRPr="000E51D8" w:rsidRDefault="00FA08B6" w:rsidP="00FA08B6">
      <w:pPr>
        <w:pStyle w:val="subsection"/>
      </w:pPr>
      <w:r w:rsidRPr="000E51D8">
        <w:tab/>
        <w:t>(1)</w:t>
      </w:r>
      <w:r w:rsidRPr="000E51D8">
        <w:tab/>
        <w:t>In this clause:</w:t>
      </w:r>
    </w:p>
    <w:p w:rsidR="00FA08B6" w:rsidRPr="000E51D8" w:rsidRDefault="00FA08B6" w:rsidP="00FA08B6">
      <w:pPr>
        <w:pStyle w:val="Definition"/>
      </w:pPr>
      <w:r w:rsidRPr="000E51D8">
        <w:rPr>
          <w:b/>
          <w:i/>
        </w:rPr>
        <w:t>1986 Agreement</w:t>
      </w:r>
      <w:r w:rsidRPr="000E51D8">
        <w:t xml:space="preserve"> means the agreement made between the Government of Australia and the Government of the </w:t>
      </w:r>
      <w:smartTag w:uri="urn:schemas-microsoft-com:office:smarttags" w:element="place">
        <w:smartTag w:uri="urn:schemas-microsoft-com:office:smarttags" w:element="PlaceType">
          <w:r w:rsidRPr="000E51D8">
            <w:t>Republic</w:t>
          </w:r>
        </w:smartTag>
        <w:r w:rsidRPr="000E51D8">
          <w:t xml:space="preserve"> of </w:t>
        </w:r>
        <w:smartTag w:uri="urn:schemas-microsoft-com:office:smarttags" w:element="address">
          <w:r w:rsidRPr="000E51D8">
            <w:t>Italy</w:t>
          </w:r>
        </w:smartTag>
      </w:smartTag>
      <w:r w:rsidRPr="000E51D8">
        <w:t xml:space="preserve"> on 23</w:t>
      </w:r>
      <w:r w:rsidR="00D634E3" w:rsidRPr="000E51D8">
        <w:t> </w:t>
      </w:r>
      <w:r w:rsidRPr="000E51D8">
        <w:t>April 1986.</w:t>
      </w:r>
    </w:p>
    <w:p w:rsidR="009D3125" w:rsidRPr="000E51D8" w:rsidRDefault="009D3125" w:rsidP="009D3125">
      <w:pPr>
        <w:pStyle w:val="subsection"/>
      </w:pPr>
      <w:r w:rsidRPr="000E51D8">
        <w:tab/>
        <w:t>(2)</w:t>
      </w:r>
      <w:r w:rsidRPr="000E51D8">
        <w:tab/>
        <w:t>This subclause applies to a person if:</w:t>
      </w:r>
    </w:p>
    <w:p w:rsidR="009D3125" w:rsidRPr="000E51D8" w:rsidRDefault="009D3125" w:rsidP="009D3125">
      <w:pPr>
        <w:pStyle w:val="paragraph"/>
      </w:pPr>
      <w:r w:rsidRPr="000E51D8">
        <w:tab/>
        <w:t>(a)</w:t>
      </w:r>
      <w:r w:rsidRPr="000E51D8">
        <w:tab/>
        <w:t>the person has become qualified to receive a disability support pension because of the 1986 Agreement; and</w:t>
      </w:r>
    </w:p>
    <w:p w:rsidR="009D3125" w:rsidRPr="000E51D8" w:rsidRDefault="009D3125" w:rsidP="009D3125">
      <w:pPr>
        <w:pStyle w:val="paragraph"/>
      </w:pPr>
      <w:r w:rsidRPr="000E51D8">
        <w:tab/>
        <w:t>(b)</w:t>
      </w:r>
      <w:r w:rsidRPr="000E51D8">
        <w:tab/>
        <w:t>the person became qualified to receive the pension because he or she became unable to work or became permanently blind, as the case may be, while he or she was in Australia or was temporarily absent from Australia.</w:t>
      </w:r>
    </w:p>
    <w:p w:rsidR="00FA08B6" w:rsidRPr="000E51D8" w:rsidRDefault="00FA08B6" w:rsidP="00FA08B6">
      <w:pPr>
        <w:pStyle w:val="subsection"/>
      </w:pPr>
      <w:r w:rsidRPr="000E51D8">
        <w:tab/>
        <w:t>(3)</w:t>
      </w:r>
      <w:r w:rsidRPr="000E51D8">
        <w:tab/>
        <w:t xml:space="preserve">Subject to </w:t>
      </w:r>
      <w:r w:rsidR="00D634E3" w:rsidRPr="000E51D8">
        <w:t>subclause (</w:t>
      </w:r>
      <w:r w:rsidRPr="000E51D8">
        <w:t>4), this subclause applies to a person if:</w:t>
      </w:r>
    </w:p>
    <w:p w:rsidR="00FA08B6" w:rsidRPr="000E51D8" w:rsidRDefault="00FA08B6" w:rsidP="00FA08B6">
      <w:pPr>
        <w:pStyle w:val="paragraph"/>
      </w:pPr>
      <w:r w:rsidRPr="000E51D8">
        <w:tab/>
        <w:t>(a)</w:t>
      </w:r>
      <w:r w:rsidRPr="000E51D8">
        <w:tab/>
        <w:t>on 8</w:t>
      </w:r>
      <w:r w:rsidR="00D634E3" w:rsidRPr="000E51D8">
        <w:t> </w:t>
      </w:r>
      <w:r w:rsidRPr="000E51D8">
        <w:t>May 1985, the person was either:</w:t>
      </w:r>
    </w:p>
    <w:p w:rsidR="00FA08B6" w:rsidRPr="000E51D8" w:rsidRDefault="00FA08B6" w:rsidP="00FA08B6">
      <w:pPr>
        <w:pStyle w:val="paragraphsub"/>
      </w:pPr>
      <w:r w:rsidRPr="000E51D8">
        <w:tab/>
        <w:t>(i)</w:t>
      </w:r>
      <w:r w:rsidRPr="000E51D8">
        <w:tab/>
        <w:t>an Australian resident; or</w:t>
      </w:r>
    </w:p>
    <w:p w:rsidR="00FA08B6" w:rsidRPr="000E51D8" w:rsidRDefault="00FA08B6" w:rsidP="00FA08B6">
      <w:pPr>
        <w:pStyle w:val="paragraphsub"/>
      </w:pPr>
      <w:r w:rsidRPr="000E51D8">
        <w:tab/>
        <w:t>(ii)</w:t>
      </w:r>
      <w:r w:rsidRPr="000E51D8">
        <w:tab/>
        <w:t>an absent resident within the meaning of the 1986 Agreement; and</w:t>
      </w:r>
    </w:p>
    <w:p w:rsidR="00FA08B6" w:rsidRPr="000E51D8" w:rsidRDefault="00FA08B6" w:rsidP="00FA08B6">
      <w:pPr>
        <w:pStyle w:val="paragraph"/>
      </w:pPr>
      <w:r w:rsidRPr="000E51D8">
        <w:tab/>
        <w:t>(b)</w:t>
      </w:r>
      <w:r w:rsidRPr="000E51D8">
        <w:tab/>
        <w:t xml:space="preserve">the person left </w:t>
      </w:r>
      <w:smartTag w:uri="urn:schemas-microsoft-com:office:smarttags" w:element="country-region">
        <w:smartTag w:uri="urn:schemas-microsoft-com:office:smarttags" w:element="place">
          <w:r w:rsidRPr="000E51D8">
            <w:t>Australia</w:t>
          </w:r>
        </w:smartTag>
      </w:smartTag>
      <w:r w:rsidRPr="000E51D8">
        <w:t xml:space="preserve"> before </w:t>
      </w:r>
      <w:r w:rsidR="00491F1A">
        <w:t>1 January</w:t>
      </w:r>
      <w:r w:rsidRPr="000E51D8">
        <w:t xml:space="preserve"> 1996; and</w:t>
      </w:r>
    </w:p>
    <w:p w:rsidR="00FA08B6" w:rsidRPr="000E51D8" w:rsidRDefault="00FA08B6" w:rsidP="00FA08B6">
      <w:pPr>
        <w:pStyle w:val="paragraph"/>
      </w:pPr>
      <w:r w:rsidRPr="000E51D8">
        <w:tab/>
        <w:t>(c)</w:t>
      </w:r>
      <w:r w:rsidRPr="000E51D8">
        <w:tab/>
        <w:t xml:space="preserve">while absent from </w:t>
      </w:r>
      <w:smartTag w:uri="urn:schemas-microsoft-com:office:smarttags" w:element="country-region">
        <w:smartTag w:uri="urn:schemas-microsoft-com:office:smarttags" w:element="place">
          <w:r w:rsidRPr="000E51D8">
            <w:t>Australia</w:t>
          </w:r>
        </w:smartTag>
      </w:smartTag>
      <w:r w:rsidRPr="000E51D8">
        <w:t>, the person became eligible to receive a social security payment by virtue of the 1986 Agreement; and</w:t>
      </w:r>
    </w:p>
    <w:p w:rsidR="00FA08B6" w:rsidRPr="000E51D8" w:rsidRDefault="00FA08B6" w:rsidP="00FA08B6">
      <w:pPr>
        <w:pStyle w:val="paragraph"/>
      </w:pPr>
      <w:r w:rsidRPr="000E51D8">
        <w:tab/>
        <w:t>(d)</w:t>
      </w:r>
      <w:r w:rsidRPr="000E51D8">
        <w:tab/>
        <w:t xml:space="preserve">the person commenced to receive that social security payment before </w:t>
      </w:r>
      <w:r w:rsidR="00491F1A">
        <w:t>1 January</w:t>
      </w:r>
      <w:r w:rsidRPr="000E51D8">
        <w:t xml:space="preserve"> 1996; and</w:t>
      </w:r>
    </w:p>
    <w:p w:rsidR="00FA08B6" w:rsidRPr="000E51D8" w:rsidRDefault="00FA08B6" w:rsidP="00FA08B6">
      <w:pPr>
        <w:pStyle w:val="paragraph"/>
      </w:pPr>
      <w:r w:rsidRPr="000E51D8">
        <w:lastRenderedPageBreak/>
        <w:tab/>
        <w:t>(e)</w:t>
      </w:r>
      <w:r w:rsidRPr="000E51D8">
        <w:tab/>
        <w:t>immediately before 1</w:t>
      </w:r>
      <w:r w:rsidR="00D634E3" w:rsidRPr="000E51D8">
        <w:t> </w:t>
      </w:r>
      <w:r w:rsidRPr="000E51D8">
        <w:t>October 2000, the rate at which that social security payment was payable was worked out under subparagraph</w:t>
      </w:r>
      <w:r w:rsidR="00D634E3" w:rsidRPr="000E51D8">
        <w:t> </w:t>
      </w:r>
      <w:r w:rsidRPr="000E51D8">
        <w:t>1(b) of Article 8 of the 1986 Agreement; and</w:t>
      </w:r>
    </w:p>
    <w:p w:rsidR="00FA08B6" w:rsidRPr="000E51D8" w:rsidRDefault="00FA08B6" w:rsidP="00FA08B6">
      <w:pPr>
        <w:pStyle w:val="paragraph"/>
      </w:pPr>
      <w:r w:rsidRPr="000E51D8">
        <w:tab/>
        <w:t>(f)</w:t>
      </w:r>
      <w:r w:rsidRPr="000E51D8">
        <w:tab/>
        <w:t xml:space="preserve">the person has not returned to </w:t>
      </w:r>
      <w:smartTag w:uri="urn:schemas-microsoft-com:office:smarttags" w:element="country-region">
        <w:smartTag w:uri="urn:schemas-microsoft-com:office:smarttags" w:element="place">
          <w:r w:rsidRPr="000E51D8">
            <w:t>Australia</w:t>
          </w:r>
        </w:smartTag>
      </w:smartTag>
      <w:r w:rsidRPr="000E51D8">
        <w:t xml:space="preserve"> on or after 1</w:t>
      </w:r>
      <w:r w:rsidR="00D634E3" w:rsidRPr="000E51D8">
        <w:t> </w:t>
      </w:r>
      <w:r w:rsidRPr="000E51D8">
        <w:t>October 2000 for a continuous period of 26 weeks.</w:t>
      </w:r>
    </w:p>
    <w:p w:rsidR="00FA08B6" w:rsidRPr="000E51D8" w:rsidRDefault="00FA08B6" w:rsidP="00FA08B6">
      <w:pPr>
        <w:pStyle w:val="subsection"/>
      </w:pPr>
      <w:r w:rsidRPr="000E51D8">
        <w:tab/>
        <w:t>(4)</w:t>
      </w:r>
      <w:r w:rsidRPr="000E51D8">
        <w:tab/>
      </w:r>
      <w:r w:rsidR="00D634E3" w:rsidRPr="000E51D8">
        <w:t>Subclause (</w:t>
      </w:r>
      <w:r w:rsidRPr="000E51D8">
        <w:t xml:space="preserve">3) ceases to apply to a person if the rate at which the social security payment would be payable to the person apart from this clause exceeds the rate at which the social security payment is payable to the person as a person to whom </w:t>
      </w:r>
      <w:r w:rsidR="00D634E3" w:rsidRPr="000E51D8">
        <w:t>subclause (</w:t>
      </w:r>
      <w:r w:rsidRPr="000E51D8">
        <w:t>3) applies.</w:t>
      </w:r>
    </w:p>
    <w:p w:rsidR="00FA08B6" w:rsidRPr="000E51D8" w:rsidRDefault="00FA08B6" w:rsidP="00FA08B6">
      <w:pPr>
        <w:pStyle w:val="subsection"/>
      </w:pPr>
      <w:r w:rsidRPr="000E51D8">
        <w:tab/>
        <w:t>(5)</w:t>
      </w:r>
      <w:r w:rsidRPr="000E51D8">
        <w:tab/>
        <w:t xml:space="preserve">In spite of any other provision of the social security law relating to the rate at which a disability support pension is payable, the rate at which such a pension is payable to a person to whom </w:t>
      </w:r>
      <w:r w:rsidR="00D634E3" w:rsidRPr="000E51D8">
        <w:t>subclause (</w:t>
      </w:r>
      <w:r w:rsidRPr="000E51D8">
        <w:t>2) applies is the rate at which the pension would be payable to the person if:</w:t>
      </w:r>
    </w:p>
    <w:p w:rsidR="00FA08B6" w:rsidRPr="000E51D8" w:rsidRDefault="00FA08B6" w:rsidP="00FA08B6">
      <w:pPr>
        <w:pStyle w:val="paragraph"/>
      </w:pPr>
      <w:r w:rsidRPr="000E51D8">
        <w:tab/>
        <w:t>(a)</w:t>
      </w:r>
      <w:r w:rsidRPr="000E51D8">
        <w:tab/>
        <w:t>the person were an Australian resident; and</w:t>
      </w:r>
    </w:p>
    <w:p w:rsidR="00FA08B6" w:rsidRPr="000E51D8" w:rsidRDefault="00FA08B6" w:rsidP="00FA08B6">
      <w:pPr>
        <w:pStyle w:val="paragraph"/>
      </w:pPr>
      <w:r w:rsidRPr="000E51D8">
        <w:tab/>
        <w:t>(b)</w:t>
      </w:r>
      <w:r w:rsidRPr="000E51D8">
        <w:tab/>
        <w:t>the person were not entitled to have included in the rate of the pension:</w:t>
      </w:r>
    </w:p>
    <w:p w:rsidR="00FA08B6" w:rsidRPr="000E51D8" w:rsidRDefault="00FA08B6" w:rsidP="00FA08B6">
      <w:pPr>
        <w:pStyle w:val="paragraphsub"/>
      </w:pPr>
      <w:r w:rsidRPr="000E51D8">
        <w:tab/>
        <w:t>(i)</w:t>
      </w:r>
      <w:r w:rsidRPr="000E51D8">
        <w:tab/>
        <w:t>any amount representing:</w:t>
      </w:r>
    </w:p>
    <w:p w:rsidR="00FA08B6" w:rsidRPr="000E51D8" w:rsidRDefault="00FA08B6" w:rsidP="00FA08B6">
      <w:pPr>
        <w:pStyle w:val="paragraphsub-sub"/>
      </w:pPr>
      <w:r w:rsidRPr="000E51D8">
        <w:tab/>
        <w:t>(A)</w:t>
      </w:r>
      <w:r w:rsidRPr="000E51D8">
        <w:tab/>
        <w:t>pharmaceutical allowance; or</w:t>
      </w:r>
    </w:p>
    <w:p w:rsidR="00FA08B6" w:rsidRPr="000E51D8" w:rsidRDefault="00FA08B6" w:rsidP="00FA08B6">
      <w:pPr>
        <w:pStyle w:val="paragraphsub-sub"/>
      </w:pPr>
      <w:r w:rsidRPr="000E51D8">
        <w:tab/>
        <w:t>(B)</w:t>
      </w:r>
      <w:r w:rsidRPr="000E51D8">
        <w:tab/>
        <w:t>remote area allowance; or</w:t>
      </w:r>
    </w:p>
    <w:p w:rsidR="00FA08B6" w:rsidRPr="000E51D8" w:rsidRDefault="00FA08B6" w:rsidP="00FA08B6">
      <w:pPr>
        <w:pStyle w:val="paragraphsub-sub"/>
      </w:pPr>
      <w:r w:rsidRPr="000E51D8">
        <w:tab/>
        <w:t>(C)</w:t>
      </w:r>
      <w:r w:rsidRPr="000E51D8">
        <w:tab/>
        <w:t>rent assistance; or</w:t>
      </w:r>
    </w:p>
    <w:p w:rsidR="00FA08B6" w:rsidRPr="000E51D8" w:rsidRDefault="00FA08B6" w:rsidP="00FA08B6">
      <w:pPr>
        <w:pStyle w:val="paragraphsub"/>
      </w:pPr>
      <w:r w:rsidRPr="000E51D8">
        <w:tab/>
        <w:t>(ii)</w:t>
      </w:r>
      <w:r w:rsidRPr="000E51D8">
        <w:tab/>
        <w:t xml:space="preserve">any amount similar to the amounts referred to in </w:t>
      </w:r>
      <w:r w:rsidR="00D634E3" w:rsidRPr="000E51D8">
        <w:t>subparagraph (</w:t>
      </w:r>
      <w:r w:rsidRPr="000E51D8">
        <w:t>i).</w:t>
      </w:r>
    </w:p>
    <w:p w:rsidR="00FA08B6" w:rsidRPr="000E51D8" w:rsidRDefault="00FA08B6" w:rsidP="00FA08B6">
      <w:pPr>
        <w:pStyle w:val="subsection"/>
      </w:pPr>
      <w:r w:rsidRPr="000E51D8">
        <w:tab/>
        <w:t>(6)</w:t>
      </w:r>
      <w:r w:rsidRPr="000E51D8">
        <w:tab/>
        <w:t xml:space="preserve">In spite of any other provision of the social security law relating to the rate at which a social security payment is payable, the rate at which such a payment is payable to a person to whom </w:t>
      </w:r>
      <w:r w:rsidR="00D634E3" w:rsidRPr="000E51D8">
        <w:t>subclause (</w:t>
      </w:r>
      <w:r w:rsidRPr="000E51D8">
        <w:t>3) applies is the rate worked out according to subparagraph</w:t>
      </w:r>
      <w:r w:rsidR="00D634E3" w:rsidRPr="000E51D8">
        <w:t> </w:t>
      </w:r>
      <w:r w:rsidRPr="000E51D8">
        <w:t>1(b) of Article 8 of the 1986 Agreement.</w:t>
      </w:r>
    </w:p>
    <w:p w:rsidR="00FA08B6" w:rsidRPr="000E51D8" w:rsidRDefault="00FA08B6" w:rsidP="00FA08B6">
      <w:pPr>
        <w:pStyle w:val="ActHead5"/>
      </w:pPr>
      <w:bookmarkStart w:id="649" w:name="_Toc124515250"/>
      <w:r w:rsidRPr="000E51D8">
        <w:rPr>
          <w:rStyle w:val="CharSectno"/>
        </w:rPr>
        <w:t>130</w:t>
      </w:r>
      <w:r w:rsidRPr="000E51D8">
        <w:t xml:space="preserve">  Saving provision—other portability rules</w:t>
      </w:r>
      <w:bookmarkEnd w:id="649"/>
    </w:p>
    <w:p w:rsidR="00FA08B6" w:rsidRPr="000E51D8" w:rsidRDefault="00FA08B6" w:rsidP="00FA08B6">
      <w:pPr>
        <w:pStyle w:val="subsection"/>
      </w:pPr>
      <w:r w:rsidRPr="000E51D8">
        <w:tab/>
      </w:r>
      <w:r w:rsidRPr="000E51D8">
        <w:tab/>
        <w:t>Despite the amendments of this Act made by Part</w:t>
      </w:r>
      <w:r w:rsidR="00D634E3" w:rsidRPr="000E51D8">
        <w:t> </w:t>
      </w:r>
      <w:r w:rsidRPr="000E51D8">
        <w:t>1 of Schedule</w:t>
      </w:r>
      <w:r w:rsidR="00D634E3" w:rsidRPr="000E51D8">
        <w:t> </w:t>
      </w:r>
      <w:r w:rsidRPr="000E51D8">
        <w:t xml:space="preserve">1 to the </w:t>
      </w:r>
      <w:r w:rsidRPr="000E51D8">
        <w:rPr>
          <w:i/>
        </w:rPr>
        <w:t>Social Security and Veterans’ Entitlements Legislation Amendment (Miscellaneous Matters) Act 2000</w:t>
      </w:r>
      <w:r w:rsidRPr="000E51D8">
        <w:t>, other than:</w:t>
      </w:r>
    </w:p>
    <w:p w:rsidR="00FA08B6" w:rsidRPr="000E51D8" w:rsidRDefault="00FA08B6" w:rsidP="00FA08B6">
      <w:pPr>
        <w:pStyle w:val="paragraph"/>
      </w:pPr>
      <w:r w:rsidRPr="000E51D8">
        <w:lastRenderedPageBreak/>
        <w:tab/>
        <w:t>(a)</w:t>
      </w:r>
      <w:r w:rsidRPr="000E51D8">
        <w:tab/>
        <w:t xml:space="preserve">the amendments mentioned in </w:t>
      </w:r>
      <w:r w:rsidR="003239CE" w:rsidRPr="000E51D8">
        <w:t>clause 128</w:t>
      </w:r>
      <w:r w:rsidRPr="000E51D8">
        <w:t xml:space="preserve"> of this Schedule; and</w:t>
      </w:r>
    </w:p>
    <w:p w:rsidR="00FA08B6" w:rsidRPr="000E51D8" w:rsidRDefault="00FA08B6" w:rsidP="00FA08B6">
      <w:pPr>
        <w:pStyle w:val="paragraph"/>
      </w:pPr>
      <w:r w:rsidRPr="000E51D8">
        <w:tab/>
        <w:t>(b)</w:t>
      </w:r>
      <w:r w:rsidRPr="000E51D8">
        <w:tab/>
        <w:t>the amendments of sections</w:t>
      </w:r>
      <w:r w:rsidR="00D634E3" w:rsidRPr="000E51D8">
        <w:t> </w:t>
      </w:r>
      <w:r w:rsidRPr="000E51D8">
        <w:t>1216B, 1218, 1218A, 1218B, 1218C and 1219; and</w:t>
      </w:r>
    </w:p>
    <w:p w:rsidR="00FA08B6" w:rsidRPr="000E51D8" w:rsidRDefault="00FA08B6" w:rsidP="00FA08B6">
      <w:pPr>
        <w:pStyle w:val="paragraph"/>
      </w:pPr>
      <w:r w:rsidRPr="000E51D8">
        <w:tab/>
        <w:t>(c)</w:t>
      </w:r>
      <w:r w:rsidRPr="000E51D8">
        <w:tab/>
        <w:t xml:space="preserve">the amendment of Module A of the Rate Calculator at the end of </w:t>
      </w:r>
      <w:r w:rsidR="00A93C2F" w:rsidRPr="000E51D8">
        <w:t>section 1</w:t>
      </w:r>
      <w:r w:rsidRPr="000E51D8">
        <w:t>221;</w:t>
      </w:r>
    </w:p>
    <w:p w:rsidR="00FA08B6" w:rsidRPr="000E51D8" w:rsidRDefault="00FA08B6" w:rsidP="00FA08B6">
      <w:pPr>
        <w:pStyle w:val="subsection2"/>
      </w:pPr>
      <w:r w:rsidRPr="000E51D8">
        <w:t>if:</w:t>
      </w:r>
    </w:p>
    <w:p w:rsidR="00FA08B6" w:rsidRPr="000E51D8" w:rsidRDefault="00FA08B6" w:rsidP="00FA08B6">
      <w:pPr>
        <w:pStyle w:val="paragraph"/>
      </w:pPr>
      <w:r w:rsidRPr="000E51D8">
        <w:tab/>
        <w:t>(d)</w:t>
      </w:r>
      <w:r w:rsidRPr="000E51D8">
        <w:tab/>
        <w:t xml:space="preserve">a person was absent from </w:t>
      </w:r>
      <w:smartTag w:uri="urn:schemas-microsoft-com:office:smarttags" w:element="country-region">
        <w:smartTag w:uri="urn:schemas-microsoft-com:office:smarttags" w:element="place">
          <w:r w:rsidRPr="000E51D8">
            <w:t>Australia</w:t>
          </w:r>
        </w:smartTag>
      </w:smartTag>
      <w:r w:rsidRPr="000E51D8">
        <w:t xml:space="preserve"> immediately before </w:t>
      </w:r>
      <w:r w:rsidR="00BA70F5" w:rsidRPr="000E51D8">
        <w:t>20 September</w:t>
      </w:r>
      <w:r w:rsidRPr="000E51D8">
        <w:t xml:space="preserve"> 2000; and</w:t>
      </w:r>
    </w:p>
    <w:p w:rsidR="00FA08B6" w:rsidRPr="000E51D8" w:rsidRDefault="00FA08B6" w:rsidP="00FA08B6">
      <w:pPr>
        <w:pStyle w:val="paragraph"/>
      </w:pPr>
      <w:r w:rsidRPr="000E51D8">
        <w:tab/>
        <w:t>(e)</w:t>
      </w:r>
      <w:r w:rsidRPr="000E51D8">
        <w:tab/>
        <w:t xml:space="preserve">at a time (the </w:t>
      </w:r>
      <w:r w:rsidRPr="000E51D8">
        <w:rPr>
          <w:b/>
          <w:i/>
        </w:rPr>
        <w:t>post</w:t>
      </w:r>
      <w:r w:rsidR="00491F1A">
        <w:rPr>
          <w:b/>
          <w:i/>
        </w:rPr>
        <w:noBreakHyphen/>
      </w:r>
      <w:r w:rsidRPr="000E51D8">
        <w:rPr>
          <w:b/>
          <w:i/>
        </w:rPr>
        <w:t>start time</w:t>
      </w:r>
      <w:r w:rsidRPr="000E51D8">
        <w:t xml:space="preserve">) after </w:t>
      </w:r>
      <w:r w:rsidR="00BA70F5" w:rsidRPr="000E51D8">
        <w:t>20 September</w:t>
      </w:r>
      <w:r w:rsidRPr="000E51D8">
        <w:t xml:space="preserve"> 2000, the person had not returned to </w:t>
      </w:r>
      <w:smartTag w:uri="urn:schemas-microsoft-com:office:smarttags" w:element="country-region">
        <w:smartTag w:uri="urn:schemas-microsoft-com:office:smarttags" w:element="place">
          <w:r w:rsidRPr="000E51D8">
            <w:t>Australia</w:t>
          </w:r>
        </w:smartTag>
      </w:smartTag>
      <w:r w:rsidRPr="000E51D8">
        <w:t xml:space="preserve"> since </w:t>
      </w:r>
      <w:r w:rsidR="00BA70F5" w:rsidRPr="000E51D8">
        <w:t>20 September</w:t>
      </w:r>
      <w:r w:rsidRPr="000E51D8">
        <w:t xml:space="preserve"> 2000;</w:t>
      </w:r>
    </w:p>
    <w:p w:rsidR="00FA08B6" w:rsidRPr="000E51D8" w:rsidRDefault="00FA08B6" w:rsidP="00FA08B6">
      <w:pPr>
        <w:pStyle w:val="subsection2"/>
      </w:pPr>
      <w:r w:rsidRPr="000E51D8">
        <w:t>this Act continues to apply to the person at the post</w:t>
      </w:r>
      <w:r w:rsidR="00491F1A">
        <w:noBreakHyphen/>
      </w:r>
      <w:r w:rsidRPr="000E51D8">
        <w:t xml:space="preserve">start time as if the amendments (other than those mentioned in </w:t>
      </w:r>
      <w:r w:rsidR="00D634E3" w:rsidRPr="000E51D8">
        <w:t>paragraphs (</w:t>
      </w:r>
      <w:r w:rsidRPr="000E51D8">
        <w:t>a) to (c)) had not been made.</w:t>
      </w:r>
    </w:p>
    <w:p w:rsidR="00FA08B6" w:rsidRPr="000E51D8" w:rsidRDefault="00FA08B6" w:rsidP="00FA08B6">
      <w:pPr>
        <w:pStyle w:val="ActHead5"/>
      </w:pPr>
      <w:bookmarkStart w:id="650" w:name="_Toc124515251"/>
      <w:r w:rsidRPr="000E51D8">
        <w:rPr>
          <w:rStyle w:val="CharSectno"/>
        </w:rPr>
        <w:t>131</w:t>
      </w:r>
      <w:r w:rsidRPr="000E51D8">
        <w:t xml:space="preserve">  Certain payments not recoverable</w:t>
      </w:r>
      <w:bookmarkEnd w:id="650"/>
    </w:p>
    <w:p w:rsidR="00FA08B6" w:rsidRPr="000E51D8" w:rsidRDefault="00FA08B6" w:rsidP="00FA08B6">
      <w:pPr>
        <w:pStyle w:val="subsection"/>
      </w:pPr>
      <w:r w:rsidRPr="000E51D8">
        <w:tab/>
      </w:r>
      <w:r w:rsidRPr="000E51D8">
        <w:tab/>
        <w:t>An amount paid to a person under this Act is not recoverable from the person if:</w:t>
      </w:r>
    </w:p>
    <w:p w:rsidR="00FA08B6" w:rsidRPr="000E51D8" w:rsidRDefault="00FA08B6" w:rsidP="00FA08B6">
      <w:pPr>
        <w:pStyle w:val="paragraph"/>
      </w:pPr>
      <w:r w:rsidRPr="000E51D8">
        <w:tab/>
        <w:t>(a)</w:t>
      </w:r>
      <w:r w:rsidRPr="000E51D8">
        <w:tab/>
        <w:t>the amount was not payable because the person, or the person’s partner, had received a comparable foreign payment; and</w:t>
      </w:r>
    </w:p>
    <w:p w:rsidR="00FA08B6" w:rsidRPr="000E51D8" w:rsidRDefault="00FA08B6" w:rsidP="00FA08B6">
      <w:pPr>
        <w:pStyle w:val="paragraph"/>
      </w:pPr>
      <w:r w:rsidRPr="000E51D8">
        <w:tab/>
        <w:t>(b)</w:t>
      </w:r>
      <w:r w:rsidRPr="000E51D8">
        <w:tab/>
        <w:t xml:space="preserve">during the period beginning on </w:t>
      </w:r>
      <w:r w:rsidR="00BA70F5" w:rsidRPr="000E51D8">
        <w:t>20 September</w:t>
      </w:r>
      <w:r w:rsidRPr="000E51D8">
        <w:t xml:space="preserve"> 2000 and ending on 19</w:t>
      </w:r>
      <w:r w:rsidR="00D634E3" w:rsidRPr="000E51D8">
        <w:t> </w:t>
      </w:r>
      <w:r w:rsidRPr="000E51D8">
        <w:t>January 2001, the person gave notice to the Secretary of any comparable foreign payment which he or she had received or was receiving; and</w:t>
      </w:r>
    </w:p>
    <w:p w:rsidR="00FA08B6" w:rsidRPr="000E51D8" w:rsidRDefault="00FA08B6" w:rsidP="00FA08B6">
      <w:pPr>
        <w:pStyle w:val="paragraph"/>
      </w:pPr>
      <w:r w:rsidRPr="000E51D8">
        <w:tab/>
        <w:t>(c)</w:t>
      </w:r>
      <w:r w:rsidRPr="000E51D8">
        <w:tab/>
        <w:t xml:space="preserve">the amount was paid before the person gave notice as mentioned in </w:t>
      </w:r>
      <w:r w:rsidR="00D634E3" w:rsidRPr="000E51D8">
        <w:t>paragraph (</w:t>
      </w:r>
      <w:r w:rsidRPr="000E51D8">
        <w:t>b); and</w:t>
      </w:r>
    </w:p>
    <w:p w:rsidR="00FA08B6" w:rsidRPr="000E51D8" w:rsidRDefault="00FA08B6" w:rsidP="00FA08B6">
      <w:pPr>
        <w:pStyle w:val="paragraph"/>
      </w:pPr>
      <w:r w:rsidRPr="000E51D8">
        <w:tab/>
        <w:t>(d)</w:t>
      </w:r>
      <w:r w:rsidRPr="000E51D8">
        <w:tab/>
        <w:t>before receiving that notice, the Secretary was unaware that the person, or the person’s partner, had received or was receiving the comparable foreign payment.</w:t>
      </w:r>
    </w:p>
    <w:p w:rsidR="00FA08B6" w:rsidRPr="000E51D8" w:rsidRDefault="00FA08B6" w:rsidP="00FA08B6">
      <w:pPr>
        <w:pStyle w:val="ActHead5"/>
      </w:pPr>
      <w:bookmarkStart w:id="651" w:name="_Toc124515252"/>
      <w:r w:rsidRPr="000E51D8">
        <w:rPr>
          <w:rStyle w:val="CharSectno"/>
        </w:rPr>
        <w:t>132</w:t>
      </w:r>
      <w:r w:rsidRPr="000E51D8">
        <w:t xml:space="preserve">  Saving—ABSTUDY recipients</w:t>
      </w:r>
      <w:bookmarkEnd w:id="651"/>
    </w:p>
    <w:p w:rsidR="00FA08B6" w:rsidRPr="000E51D8" w:rsidRDefault="00FA08B6" w:rsidP="00FA08B6">
      <w:pPr>
        <w:pStyle w:val="subsection"/>
      </w:pPr>
      <w:r w:rsidRPr="000E51D8">
        <w:tab/>
        <w:t>(1)</w:t>
      </w:r>
      <w:r w:rsidRPr="000E51D8">
        <w:tab/>
        <w:t xml:space="preserve">If, immediately before </w:t>
      </w:r>
      <w:r w:rsidR="00491F1A">
        <w:t>1 January</w:t>
      </w:r>
      <w:r w:rsidRPr="000E51D8">
        <w:t xml:space="preserve"> 2001, a person was receiving:</w:t>
      </w:r>
    </w:p>
    <w:p w:rsidR="00FA08B6" w:rsidRPr="000E51D8" w:rsidRDefault="00FA08B6" w:rsidP="00FA08B6">
      <w:pPr>
        <w:pStyle w:val="paragraph"/>
      </w:pPr>
      <w:r w:rsidRPr="000E51D8">
        <w:lastRenderedPageBreak/>
        <w:tab/>
        <w:t>(a)</w:t>
      </w:r>
      <w:r w:rsidRPr="000E51D8">
        <w:tab/>
        <w:t>a relevant pension; and</w:t>
      </w:r>
    </w:p>
    <w:p w:rsidR="00FA08B6" w:rsidRPr="000E51D8" w:rsidRDefault="00FA08B6" w:rsidP="00FA08B6">
      <w:pPr>
        <w:pStyle w:val="paragraph"/>
      </w:pPr>
      <w:r w:rsidRPr="000E51D8">
        <w:tab/>
        <w:t>(b)</w:t>
      </w:r>
      <w:r w:rsidRPr="000E51D8">
        <w:tab/>
        <w:t>a payment under a provision of the ABSTUDY Scheme made on the basis that the person was a full</w:t>
      </w:r>
      <w:r w:rsidR="00491F1A">
        <w:noBreakHyphen/>
      </w:r>
      <w:r w:rsidRPr="000E51D8">
        <w:t>time student;</w:t>
      </w:r>
    </w:p>
    <w:p w:rsidR="00FA08B6" w:rsidRPr="000E51D8" w:rsidRDefault="00FA08B6" w:rsidP="00FA08B6">
      <w:pPr>
        <w:pStyle w:val="subsection2"/>
      </w:pPr>
      <w:r w:rsidRPr="000E51D8">
        <w:t>this clause applies to the person.</w:t>
      </w:r>
    </w:p>
    <w:p w:rsidR="00FA08B6" w:rsidRPr="000E51D8" w:rsidRDefault="00FA08B6" w:rsidP="00FA08B6">
      <w:pPr>
        <w:pStyle w:val="subsection"/>
      </w:pPr>
      <w:r w:rsidRPr="000E51D8">
        <w:tab/>
        <w:t>(2)</w:t>
      </w:r>
      <w:r w:rsidRPr="000E51D8">
        <w:tab/>
        <w:t>In spite of the amendments of this Act made by Schedule</w:t>
      </w:r>
      <w:r w:rsidR="00D634E3" w:rsidRPr="000E51D8">
        <w:t> </w:t>
      </w:r>
      <w:r w:rsidRPr="000E51D8">
        <w:t xml:space="preserve">1 to the </w:t>
      </w:r>
      <w:r w:rsidRPr="000E51D8">
        <w:rPr>
          <w:i/>
        </w:rPr>
        <w:t>Family and Community Services (2000 Budget and Related Measures) Act 2000</w:t>
      </w:r>
      <w:r w:rsidRPr="000E51D8">
        <w:t>:</w:t>
      </w:r>
    </w:p>
    <w:p w:rsidR="00FA08B6" w:rsidRPr="000E51D8" w:rsidRDefault="00FA08B6" w:rsidP="00FA08B6">
      <w:pPr>
        <w:pStyle w:val="paragraph"/>
      </w:pPr>
      <w:r w:rsidRPr="000E51D8">
        <w:tab/>
        <w:t>(a)</w:t>
      </w:r>
      <w:r w:rsidRPr="000E51D8">
        <w:tab/>
        <w:t>the person does not cease to be qualified for the relevant pension by reason only of those amendments; and</w:t>
      </w:r>
    </w:p>
    <w:p w:rsidR="00FA08B6" w:rsidRPr="000E51D8" w:rsidRDefault="00FA08B6" w:rsidP="00FA08B6">
      <w:pPr>
        <w:pStyle w:val="paragraph"/>
      </w:pPr>
      <w:r w:rsidRPr="000E51D8">
        <w:tab/>
        <w:t>(b)</w:t>
      </w:r>
      <w:r w:rsidRPr="000E51D8">
        <w:tab/>
        <w:t xml:space="preserve">if the person continues, on and after </w:t>
      </w:r>
      <w:r w:rsidR="00491F1A">
        <w:t>1 January</w:t>
      </w:r>
      <w:r w:rsidRPr="000E51D8">
        <w:t xml:space="preserve"> 2001, to receive the same payment under the ABSTUDY Scheme, that payment (except where it is a payment of a pensioner education supplement) is to be taken, for the purposes of this Act, to be income paid to, or on behalf of, the person.</w:t>
      </w:r>
    </w:p>
    <w:p w:rsidR="00FA08B6" w:rsidRPr="000E51D8" w:rsidRDefault="00FA08B6" w:rsidP="00FA08B6">
      <w:pPr>
        <w:pStyle w:val="subsection"/>
      </w:pPr>
      <w:r w:rsidRPr="000E51D8">
        <w:tab/>
        <w:t>(3)</w:t>
      </w:r>
      <w:r w:rsidRPr="000E51D8">
        <w:tab/>
        <w:t>In this clause:</w:t>
      </w:r>
    </w:p>
    <w:p w:rsidR="00FA08B6" w:rsidRPr="000E51D8" w:rsidRDefault="00FA08B6" w:rsidP="00FA08B6">
      <w:pPr>
        <w:pStyle w:val="Definition"/>
      </w:pPr>
      <w:r w:rsidRPr="000E51D8">
        <w:rPr>
          <w:b/>
          <w:i/>
        </w:rPr>
        <w:t>relevant pension</w:t>
      </w:r>
      <w:r w:rsidRPr="000E51D8">
        <w:t xml:space="preserve"> means:</w:t>
      </w:r>
    </w:p>
    <w:p w:rsidR="00FA08B6" w:rsidRPr="000E51D8" w:rsidRDefault="00FA08B6" w:rsidP="00FA08B6">
      <w:pPr>
        <w:pStyle w:val="paragraph"/>
      </w:pPr>
      <w:r w:rsidRPr="000E51D8">
        <w:tab/>
        <w:t>(a)</w:t>
      </w:r>
      <w:r w:rsidRPr="000E51D8">
        <w:tab/>
        <w:t>age pension; or</w:t>
      </w:r>
    </w:p>
    <w:p w:rsidR="00FA08B6" w:rsidRPr="000E51D8" w:rsidRDefault="00FA08B6" w:rsidP="00FA08B6">
      <w:pPr>
        <w:pStyle w:val="paragraph"/>
      </w:pPr>
      <w:r w:rsidRPr="000E51D8">
        <w:tab/>
        <w:t>(b)</w:t>
      </w:r>
      <w:r w:rsidRPr="000E51D8">
        <w:tab/>
        <w:t>bereavement allowance; or</w:t>
      </w:r>
    </w:p>
    <w:p w:rsidR="00FA08B6" w:rsidRPr="000E51D8" w:rsidRDefault="00FA08B6" w:rsidP="00FA08B6">
      <w:pPr>
        <w:pStyle w:val="paragraph"/>
      </w:pPr>
      <w:r w:rsidRPr="000E51D8">
        <w:tab/>
        <w:t>(c)</w:t>
      </w:r>
      <w:r w:rsidRPr="000E51D8">
        <w:tab/>
        <w:t>carer payment; or</w:t>
      </w:r>
    </w:p>
    <w:p w:rsidR="00FA08B6" w:rsidRPr="000E51D8" w:rsidRDefault="00FA08B6" w:rsidP="00FA08B6">
      <w:pPr>
        <w:pStyle w:val="paragraph"/>
      </w:pPr>
      <w:r w:rsidRPr="000E51D8">
        <w:tab/>
        <w:t>(d)</w:t>
      </w:r>
      <w:r w:rsidRPr="000E51D8">
        <w:tab/>
        <w:t>disability support pension; or</w:t>
      </w:r>
    </w:p>
    <w:p w:rsidR="00FA08B6" w:rsidRPr="000E51D8" w:rsidRDefault="00FA08B6" w:rsidP="00FA08B6">
      <w:pPr>
        <w:pStyle w:val="paragraph"/>
      </w:pPr>
      <w:r w:rsidRPr="000E51D8">
        <w:tab/>
        <w:t>(e)</w:t>
      </w:r>
      <w:r w:rsidRPr="000E51D8">
        <w:tab/>
        <w:t>pension PP (single); or</w:t>
      </w:r>
    </w:p>
    <w:p w:rsidR="00FA08B6" w:rsidRPr="000E51D8" w:rsidRDefault="00FA08B6" w:rsidP="00FA08B6">
      <w:pPr>
        <w:pStyle w:val="paragraph"/>
      </w:pPr>
      <w:r w:rsidRPr="000E51D8">
        <w:tab/>
        <w:t>(f)</w:t>
      </w:r>
      <w:r w:rsidRPr="000E51D8">
        <w:tab/>
        <w:t>widow B pension; or</w:t>
      </w:r>
    </w:p>
    <w:p w:rsidR="00FA08B6" w:rsidRPr="000E51D8" w:rsidRDefault="00FA08B6" w:rsidP="00FA08B6">
      <w:pPr>
        <w:pStyle w:val="paragraph"/>
      </w:pPr>
      <w:r w:rsidRPr="000E51D8">
        <w:tab/>
        <w:t>(g)</w:t>
      </w:r>
      <w:r w:rsidRPr="000E51D8">
        <w:tab/>
        <w:t>wife pension.</w:t>
      </w:r>
    </w:p>
    <w:p w:rsidR="00FA08B6" w:rsidRPr="000E51D8" w:rsidRDefault="00FA08B6" w:rsidP="00FA08B6">
      <w:pPr>
        <w:pStyle w:val="ActHead5"/>
      </w:pPr>
      <w:bookmarkStart w:id="652" w:name="_Toc124515253"/>
      <w:r w:rsidRPr="000E51D8">
        <w:rPr>
          <w:rStyle w:val="CharSectno"/>
        </w:rPr>
        <w:t>133</w:t>
      </w:r>
      <w:r w:rsidRPr="000E51D8">
        <w:t xml:space="preserve">  Meaning of </w:t>
      </w:r>
      <w:r w:rsidRPr="000E51D8">
        <w:rPr>
          <w:i/>
        </w:rPr>
        <w:t>Australian resident</w:t>
      </w:r>
      <w:bookmarkEnd w:id="652"/>
    </w:p>
    <w:p w:rsidR="00FA08B6" w:rsidRPr="000E51D8" w:rsidRDefault="00FA08B6" w:rsidP="00FA08B6">
      <w:pPr>
        <w:pStyle w:val="subsection"/>
      </w:pPr>
      <w:r w:rsidRPr="000E51D8">
        <w:tab/>
      </w:r>
      <w:r w:rsidRPr="000E51D8">
        <w:tab/>
        <w:t>For the purposes of determining whether a person was an Australian resident at a time, or throughout a period, occurring before the commencement of item</w:t>
      </w:r>
      <w:r w:rsidR="00D634E3" w:rsidRPr="000E51D8">
        <w:t> </w:t>
      </w:r>
      <w:r w:rsidRPr="000E51D8">
        <w:t>2 of Schedule</w:t>
      </w:r>
      <w:r w:rsidR="00D634E3" w:rsidRPr="000E51D8">
        <w:t> </w:t>
      </w:r>
      <w:r w:rsidRPr="000E51D8">
        <w:t xml:space="preserve">1 to the </w:t>
      </w:r>
      <w:r w:rsidRPr="000E51D8">
        <w:rPr>
          <w:i/>
        </w:rPr>
        <w:t>Family and Community Services Legislation Amendment (</w:t>
      </w:r>
      <w:smartTag w:uri="urn:schemas-microsoft-com:office:smarttags" w:element="country-region">
        <w:smartTag w:uri="urn:schemas-microsoft-com:office:smarttags" w:element="place">
          <w:r w:rsidRPr="000E51D8">
            <w:rPr>
              <w:i/>
            </w:rPr>
            <w:t>New Zealand</w:t>
          </w:r>
        </w:smartTag>
      </w:smartTag>
      <w:r w:rsidRPr="000E51D8">
        <w:rPr>
          <w:i/>
        </w:rPr>
        <w:t xml:space="preserve"> Citizens) Act 2001</w:t>
      </w:r>
      <w:r w:rsidRPr="000E51D8">
        <w:t>:</w:t>
      </w:r>
    </w:p>
    <w:p w:rsidR="00FA08B6" w:rsidRPr="000E51D8" w:rsidRDefault="00FA08B6" w:rsidP="00FA08B6">
      <w:pPr>
        <w:pStyle w:val="paragraph"/>
      </w:pPr>
      <w:r w:rsidRPr="000E51D8">
        <w:tab/>
        <w:t>(a)</w:t>
      </w:r>
      <w:r w:rsidRPr="000E51D8">
        <w:tab/>
        <w:t xml:space="preserve">the definition of </w:t>
      </w:r>
      <w:r w:rsidRPr="000E51D8">
        <w:rPr>
          <w:b/>
          <w:i/>
        </w:rPr>
        <w:t xml:space="preserve">Australian resident </w:t>
      </w:r>
      <w:r w:rsidRPr="000E51D8">
        <w:t>at that time, or throughout that period, applies; and</w:t>
      </w:r>
    </w:p>
    <w:p w:rsidR="00FA08B6" w:rsidRPr="000E51D8" w:rsidRDefault="00FA08B6" w:rsidP="00FA08B6">
      <w:pPr>
        <w:pStyle w:val="paragraph"/>
      </w:pPr>
      <w:r w:rsidRPr="000E51D8">
        <w:lastRenderedPageBreak/>
        <w:tab/>
        <w:t>(b)</w:t>
      </w:r>
      <w:r w:rsidRPr="000E51D8">
        <w:tab/>
        <w:t xml:space="preserve">that definition, as amended by the </w:t>
      </w:r>
      <w:r w:rsidRPr="000E51D8">
        <w:rPr>
          <w:i/>
        </w:rPr>
        <w:t>Family and Community Services Legislation Amendment (</w:t>
      </w:r>
      <w:smartTag w:uri="urn:schemas-microsoft-com:office:smarttags" w:element="country-region">
        <w:smartTag w:uri="urn:schemas-microsoft-com:office:smarttags" w:element="place">
          <w:r w:rsidRPr="000E51D8">
            <w:rPr>
              <w:i/>
            </w:rPr>
            <w:t>New Zealand</w:t>
          </w:r>
        </w:smartTag>
      </w:smartTag>
      <w:r w:rsidRPr="000E51D8">
        <w:rPr>
          <w:i/>
        </w:rPr>
        <w:t xml:space="preserve"> Citizens) Act 2001</w:t>
      </w:r>
      <w:r w:rsidRPr="000E51D8">
        <w:t>, does not apply.</w:t>
      </w:r>
    </w:p>
    <w:p w:rsidR="00FA08B6" w:rsidRPr="000E51D8" w:rsidRDefault="00FA08B6" w:rsidP="00FA08B6">
      <w:pPr>
        <w:pStyle w:val="ActHead5"/>
      </w:pPr>
      <w:bookmarkStart w:id="653" w:name="_Toc124515254"/>
      <w:r w:rsidRPr="000E51D8">
        <w:rPr>
          <w:rStyle w:val="CharSectno"/>
        </w:rPr>
        <w:t>134</w:t>
      </w:r>
      <w:r w:rsidRPr="000E51D8">
        <w:t xml:space="preserve">  Transitional and saving provisions—substitution of Part</w:t>
      </w:r>
      <w:r w:rsidR="00D634E3" w:rsidRPr="000E51D8">
        <w:t> </w:t>
      </w:r>
      <w:r w:rsidRPr="000E51D8">
        <w:t>3.14</w:t>
      </w:r>
      <w:bookmarkEnd w:id="653"/>
    </w:p>
    <w:p w:rsidR="00FA08B6" w:rsidRPr="000E51D8" w:rsidRDefault="00FA08B6" w:rsidP="00FA08B6">
      <w:pPr>
        <w:pStyle w:val="subsection"/>
      </w:pPr>
      <w:r w:rsidRPr="000E51D8">
        <w:tab/>
        <w:t>(1)</w:t>
      </w:r>
      <w:r w:rsidRPr="000E51D8">
        <w:tab/>
        <w:t>In this clause:</w:t>
      </w:r>
    </w:p>
    <w:p w:rsidR="00FA08B6" w:rsidRPr="000E51D8" w:rsidRDefault="00FA08B6" w:rsidP="00FA08B6">
      <w:pPr>
        <w:pStyle w:val="Definition"/>
      </w:pPr>
      <w:r w:rsidRPr="000E51D8">
        <w:rPr>
          <w:b/>
          <w:i/>
        </w:rPr>
        <w:t>2001 amending Act</w:t>
      </w:r>
      <w:r w:rsidRPr="000E51D8">
        <w:t xml:space="preserve"> means the </w:t>
      </w:r>
      <w:r w:rsidRPr="000E51D8">
        <w:rPr>
          <w:i/>
        </w:rPr>
        <w:t>Family and Community Services Legislation (Simplification and Other Measures) Act 2001</w:t>
      </w:r>
      <w:r w:rsidRPr="000E51D8">
        <w:t>.</w:t>
      </w:r>
    </w:p>
    <w:p w:rsidR="00FA08B6" w:rsidRPr="000E51D8" w:rsidRDefault="00FA08B6" w:rsidP="00FA08B6">
      <w:pPr>
        <w:pStyle w:val="Definition"/>
      </w:pPr>
      <w:r w:rsidRPr="000E51D8">
        <w:rPr>
          <w:b/>
          <w:i/>
        </w:rPr>
        <w:t>new Act</w:t>
      </w:r>
      <w:r w:rsidRPr="000E51D8">
        <w:t xml:space="preserve"> means this Act, as amended by the 2001 amending Act.</w:t>
      </w:r>
    </w:p>
    <w:p w:rsidR="00FA08B6" w:rsidRPr="000E51D8" w:rsidRDefault="00FA08B6" w:rsidP="00FA08B6">
      <w:pPr>
        <w:pStyle w:val="Definition"/>
      </w:pPr>
      <w:r w:rsidRPr="000E51D8">
        <w:rPr>
          <w:b/>
          <w:i/>
        </w:rPr>
        <w:t>old Act</w:t>
      </w:r>
      <w:r w:rsidRPr="000E51D8">
        <w:t xml:space="preserve"> means this Act, as in force immediately before </w:t>
      </w:r>
      <w:r w:rsidR="00BA70F5" w:rsidRPr="000E51D8">
        <w:t>20 September</w:t>
      </w:r>
      <w:r w:rsidRPr="000E51D8">
        <w:t xml:space="preserve"> 2001.</w:t>
      </w:r>
    </w:p>
    <w:p w:rsidR="00FA08B6" w:rsidRPr="000E51D8" w:rsidRDefault="00FA08B6" w:rsidP="00FA08B6">
      <w:pPr>
        <w:pStyle w:val="Definition"/>
      </w:pPr>
      <w:r w:rsidRPr="000E51D8">
        <w:rPr>
          <w:b/>
          <w:i/>
        </w:rPr>
        <w:t>old lump sum preclusion period</w:t>
      </w:r>
      <w:r w:rsidRPr="000E51D8">
        <w:t xml:space="preserve"> has the same meaning as in the old Act.</w:t>
      </w:r>
    </w:p>
    <w:p w:rsidR="00FA08B6" w:rsidRPr="000E51D8" w:rsidRDefault="00FA08B6" w:rsidP="00FA08B6">
      <w:pPr>
        <w:pStyle w:val="subsection"/>
      </w:pPr>
      <w:r w:rsidRPr="000E51D8">
        <w:tab/>
        <w:t>(2)</w:t>
      </w:r>
      <w:r w:rsidRPr="000E51D8">
        <w:tab/>
        <w:t>Part</w:t>
      </w:r>
      <w:r w:rsidR="00D634E3" w:rsidRPr="000E51D8">
        <w:t> </w:t>
      </w:r>
      <w:r w:rsidRPr="000E51D8">
        <w:t>3.14 of the new Act has effect subject to this clause.</w:t>
      </w:r>
    </w:p>
    <w:p w:rsidR="00FA08B6" w:rsidRPr="000E51D8" w:rsidRDefault="00FA08B6" w:rsidP="00FA08B6">
      <w:pPr>
        <w:pStyle w:val="subsection"/>
      </w:pPr>
      <w:r w:rsidRPr="000E51D8">
        <w:tab/>
        <w:t>(3)</w:t>
      </w:r>
      <w:r w:rsidRPr="000E51D8">
        <w:tab/>
        <w:t xml:space="preserve">Subject to </w:t>
      </w:r>
      <w:r w:rsidR="00D634E3" w:rsidRPr="000E51D8">
        <w:t>subclause (</w:t>
      </w:r>
      <w:r w:rsidRPr="000E51D8">
        <w:t>9), if:</w:t>
      </w:r>
    </w:p>
    <w:p w:rsidR="00FA08B6" w:rsidRPr="000E51D8" w:rsidRDefault="00FA08B6" w:rsidP="00FA08B6">
      <w:pPr>
        <w:pStyle w:val="paragraph"/>
      </w:pPr>
      <w:r w:rsidRPr="000E51D8">
        <w:tab/>
        <w:t>(a)</w:t>
      </w:r>
      <w:r w:rsidRPr="000E51D8">
        <w:tab/>
        <w:t xml:space="preserve">before </w:t>
      </w:r>
      <w:r w:rsidR="00BA70F5" w:rsidRPr="000E51D8">
        <w:t>20 September</w:t>
      </w:r>
      <w:r w:rsidRPr="000E51D8">
        <w:t xml:space="preserve"> 2001, because of the operation of </w:t>
      </w:r>
      <w:r w:rsidR="004E3300" w:rsidRPr="000E51D8">
        <w:t>subsection 1</w:t>
      </w:r>
      <w:r w:rsidRPr="000E51D8">
        <w:t>165(1A) or (2AA) of the old Act, a social security payment had ceased to be payable to a person for a period; and</w:t>
      </w:r>
    </w:p>
    <w:p w:rsidR="00FA08B6" w:rsidRPr="000E51D8" w:rsidRDefault="00FA08B6" w:rsidP="00FA08B6">
      <w:pPr>
        <w:pStyle w:val="paragraph"/>
      </w:pPr>
      <w:r w:rsidRPr="000E51D8">
        <w:tab/>
        <w:t>(b)</w:t>
      </w:r>
      <w:r w:rsidRPr="000E51D8">
        <w:tab/>
        <w:t xml:space="preserve">if the provisions of the old Act had continued in force on and after </w:t>
      </w:r>
      <w:r w:rsidR="00BA70F5" w:rsidRPr="000E51D8">
        <w:t>20 September</w:t>
      </w:r>
      <w:r w:rsidRPr="000E51D8">
        <w:t xml:space="preserve"> 2001, the payment would not have become payable again until a time on or after that date;</w:t>
      </w:r>
    </w:p>
    <w:p w:rsidR="00FA08B6" w:rsidRPr="000E51D8" w:rsidRDefault="00FA08B6" w:rsidP="00FA08B6">
      <w:pPr>
        <w:pStyle w:val="subsection2"/>
      </w:pPr>
      <w:r w:rsidRPr="000E51D8">
        <w:t xml:space="preserve">then, on and after </w:t>
      </w:r>
      <w:r w:rsidR="00BA70F5" w:rsidRPr="000E51D8">
        <w:t>20 September</w:t>
      </w:r>
      <w:r w:rsidRPr="000E51D8">
        <w:t xml:space="preserve"> 2001, the new Act has effect as if:</w:t>
      </w:r>
    </w:p>
    <w:p w:rsidR="00FA08B6" w:rsidRPr="000E51D8" w:rsidRDefault="00FA08B6" w:rsidP="00FA08B6">
      <w:pPr>
        <w:pStyle w:val="paragraph"/>
      </w:pPr>
      <w:r w:rsidRPr="000E51D8">
        <w:tab/>
        <w:t>(c)</w:t>
      </w:r>
      <w:r w:rsidRPr="000E51D8">
        <w:tab/>
        <w:t>the new Act had been in operation when the social security payment ceased to be payable for the period; and</w:t>
      </w:r>
    </w:p>
    <w:p w:rsidR="00FA08B6" w:rsidRPr="000E51D8" w:rsidRDefault="00FA08B6" w:rsidP="00FA08B6">
      <w:pPr>
        <w:pStyle w:val="paragraph"/>
      </w:pPr>
      <w:r w:rsidRPr="000E51D8">
        <w:tab/>
        <w:t>(d)</w:t>
      </w:r>
      <w:r w:rsidRPr="000E51D8">
        <w:tab/>
        <w:t xml:space="preserve">the social security payment had so ceased because of the operation of </w:t>
      </w:r>
      <w:r w:rsidR="004E3300" w:rsidRPr="000E51D8">
        <w:t>subsection 1</w:t>
      </w:r>
      <w:r w:rsidRPr="000E51D8">
        <w:t>169(1) of the new Act.</w:t>
      </w:r>
    </w:p>
    <w:p w:rsidR="00FA08B6" w:rsidRPr="000E51D8" w:rsidRDefault="00FA08B6" w:rsidP="00FA08B6">
      <w:pPr>
        <w:pStyle w:val="subsection"/>
      </w:pPr>
      <w:r w:rsidRPr="000E51D8">
        <w:tab/>
        <w:t>(4)</w:t>
      </w:r>
      <w:r w:rsidRPr="000E51D8">
        <w:tab/>
        <w:t xml:space="preserve">Subject to </w:t>
      </w:r>
      <w:r w:rsidR="00D634E3" w:rsidRPr="000E51D8">
        <w:t>subclause (</w:t>
      </w:r>
      <w:r w:rsidRPr="000E51D8">
        <w:t>9), if:</w:t>
      </w:r>
    </w:p>
    <w:p w:rsidR="00FA08B6" w:rsidRPr="000E51D8" w:rsidRDefault="00FA08B6" w:rsidP="00FA08B6">
      <w:pPr>
        <w:pStyle w:val="paragraph"/>
      </w:pPr>
      <w:r w:rsidRPr="000E51D8">
        <w:tab/>
        <w:t>(a)</w:t>
      </w:r>
      <w:r w:rsidRPr="000E51D8">
        <w:tab/>
        <w:t xml:space="preserve">before </w:t>
      </w:r>
      <w:r w:rsidR="00BA70F5" w:rsidRPr="000E51D8">
        <w:t>20 September</w:t>
      </w:r>
      <w:r w:rsidRPr="000E51D8">
        <w:t xml:space="preserve"> 2001, because of the operation of a provision of the old Act specified in the table in </w:t>
      </w:r>
      <w:r w:rsidR="00D634E3" w:rsidRPr="000E51D8">
        <w:lastRenderedPageBreak/>
        <w:t>subclause (</w:t>
      </w:r>
      <w:r w:rsidRPr="000E51D8">
        <w:t>8), the rate at which a social security payment was payable to a person was reduced for a period; and</w:t>
      </w:r>
    </w:p>
    <w:p w:rsidR="00FA08B6" w:rsidRPr="000E51D8" w:rsidRDefault="00FA08B6" w:rsidP="00FA08B6">
      <w:pPr>
        <w:pStyle w:val="paragraph"/>
      </w:pPr>
      <w:r w:rsidRPr="000E51D8">
        <w:tab/>
        <w:t>(b)</w:t>
      </w:r>
      <w:r w:rsidRPr="000E51D8">
        <w:tab/>
        <w:t xml:space="preserve">if the provisions of the old Act had continued in force on and after </w:t>
      </w:r>
      <w:r w:rsidR="00BA70F5" w:rsidRPr="000E51D8">
        <w:t>20 September</w:t>
      </w:r>
      <w:r w:rsidRPr="000E51D8">
        <w:t xml:space="preserve"> 2001, the payment would have continued to be payable at the reduced rate until a time on or after that date;</w:t>
      </w:r>
    </w:p>
    <w:p w:rsidR="00FA08B6" w:rsidRPr="000E51D8" w:rsidRDefault="00FA08B6" w:rsidP="00FA08B6">
      <w:pPr>
        <w:pStyle w:val="subsection2"/>
      </w:pPr>
      <w:r w:rsidRPr="000E51D8">
        <w:t xml:space="preserve">then, on and after </w:t>
      </w:r>
      <w:r w:rsidR="00BA70F5" w:rsidRPr="000E51D8">
        <w:t>20 September</w:t>
      </w:r>
      <w:r w:rsidRPr="000E51D8">
        <w:t xml:space="preserve"> 2001, the new Act has effect as if:</w:t>
      </w:r>
    </w:p>
    <w:p w:rsidR="00FA08B6" w:rsidRPr="000E51D8" w:rsidRDefault="00FA08B6" w:rsidP="00FA08B6">
      <w:pPr>
        <w:pStyle w:val="paragraph"/>
      </w:pPr>
      <w:r w:rsidRPr="000E51D8">
        <w:tab/>
        <w:t>(c)</w:t>
      </w:r>
      <w:r w:rsidRPr="000E51D8">
        <w:tab/>
        <w:t>the new Act had been in operation when the social security payment became payable at the reduced rate; and</w:t>
      </w:r>
    </w:p>
    <w:p w:rsidR="00FA08B6" w:rsidRPr="000E51D8" w:rsidRDefault="00FA08B6" w:rsidP="00FA08B6">
      <w:pPr>
        <w:pStyle w:val="paragraph"/>
      </w:pPr>
      <w:r w:rsidRPr="000E51D8">
        <w:tab/>
        <w:t>(d)</w:t>
      </w:r>
      <w:r w:rsidRPr="000E51D8">
        <w:tab/>
        <w:t>the social security payment had become so payable because of the operation of the corresponding provision of the new Act.</w:t>
      </w:r>
    </w:p>
    <w:p w:rsidR="00FA08B6" w:rsidRPr="000E51D8" w:rsidRDefault="00FA08B6" w:rsidP="00FA08B6">
      <w:pPr>
        <w:pStyle w:val="subsection"/>
      </w:pPr>
      <w:r w:rsidRPr="000E51D8">
        <w:tab/>
        <w:t>(5)</w:t>
      </w:r>
      <w:r w:rsidRPr="000E51D8">
        <w:tab/>
        <w:t xml:space="preserve">If a notice to which this subclause applies was in effect immediately before </w:t>
      </w:r>
      <w:r w:rsidR="00BA70F5" w:rsidRPr="000E51D8">
        <w:t>20 September</w:t>
      </w:r>
      <w:r w:rsidRPr="000E51D8">
        <w:t xml:space="preserve"> 2001, the new Act has effect, on and after </w:t>
      </w:r>
      <w:r w:rsidR="00BA70F5" w:rsidRPr="000E51D8">
        <w:t>20 September</w:t>
      </w:r>
      <w:r w:rsidRPr="000E51D8">
        <w:t xml:space="preserve"> 2001, as if:</w:t>
      </w:r>
    </w:p>
    <w:p w:rsidR="00FA08B6" w:rsidRPr="000E51D8" w:rsidRDefault="00FA08B6" w:rsidP="00FA08B6">
      <w:pPr>
        <w:pStyle w:val="paragraph"/>
      </w:pPr>
      <w:r w:rsidRPr="000E51D8">
        <w:tab/>
        <w:t>(a)</w:t>
      </w:r>
      <w:r w:rsidRPr="000E51D8">
        <w:tab/>
        <w:t>the new Act had been in operation when the notice was given; and</w:t>
      </w:r>
    </w:p>
    <w:p w:rsidR="00FA08B6" w:rsidRPr="000E51D8" w:rsidRDefault="00FA08B6" w:rsidP="00FA08B6">
      <w:pPr>
        <w:pStyle w:val="paragraph"/>
      </w:pPr>
      <w:r w:rsidRPr="000E51D8">
        <w:tab/>
        <w:t>(b)</w:t>
      </w:r>
      <w:r w:rsidRPr="000E51D8">
        <w:tab/>
        <w:t>the notice had been given under the provision of the new Act that corresponds to the provision of the old Act under which the notice was given.</w:t>
      </w:r>
    </w:p>
    <w:p w:rsidR="00FA08B6" w:rsidRPr="000E51D8" w:rsidRDefault="00FA08B6" w:rsidP="00FA08B6">
      <w:pPr>
        <w:pStyle w:val="subsection"/>
      </w:pPr>
      <w:r w:rsidRPr="000E51D8">
        <w:tab/>
        <w:t>(6)</w:t>
      </w:r>
      <w:r w:rsidRPr="000E51D8">
        <w:tab/>
      </w:r>
      <w:r w:rsidR="00D634E3" w:rsidRPr="000E51D8">
        <w:t>Subclause (</w:t>
      </w:r>
      <w:r w:rsidRPr="000E51D8">
        <w:t>5) applies to the following notices:</w:t>
      </w:r>
    </w:p>
    <w:p w:rsidR="00FA08B6" w:rsidRPr="000E51D8" w:rsidRDefault="00FA08B6" w:rsidP="00FA08B6">
      <w:pPr>
        <w:pStyle w:val="paragraph"/>
      </w:pPr>
      <w:r w:rsidRPr="000E51D8">
        <w:tab/>
        <w:t>(a)</w:t>
      </w:r>
      <w:r w:rsidRPr="000E51D8">
        <w:tab/>
        <w:t xml:space="preserve">a notice under </w:t>
      </w:r>
      <w:r w:rsidR="004E3300" w:rsidRPr="000E51D8">
        <w:t>subsection 1</w:t>
      </w:r>
      <w:r w:rsidRPr="000E51D8">
        <w:t xml:space="preserve">166(1) of the old Act in relation to a recoverable amount calculated under </w:t>
      </w:r>
      <w:r w:rsidR="004E3300" w:rsidRPr="000E51D8">
        <w:t>subsection 1</w:t>
      </w:r>
      <w:r w:rsidRPr="000E51D8">
        <w:t>166(3), (4) or (4C) of that Act;</w:t>
      </w:r>
    </w:p>
    <w:p w:rsidR="00FA08B6" w:rsidRPr="000E51D8" w:rsidRDefault="00FA08B6" w:rsidP="00FA08B6">
      <w:pPr>
        <w:pStyle w:val="paragraph"/>
      </w:pPr>
      <w:r w:rsidRPr="000E51D8">
        <w:tab/>
        <w:t>(b)</w:t>
      </w:r>
      <w:r w:rsidRPr="000E51D8">
        <w:tab/>
        <w:t xml:space="preserve">a notice under </w:t>
      </w:r>
      <w:r w:rsidR="004E3300" w:rsidRPr="000E51D8">
        <w:t>subsection 1</w:t>
      </w:r>
      <w:r w:rsidRPr="000E51D8">
        <w:t xml:space="preserve">170(1) of the old Act in relation to a recoverable amount calculated under </w:t>
      </w:r>
      <w:r w:rsidR="004E3300" w:rsidRPr="000E51D8">
        <w:t>subsection 1</w:t>
      </w:r>
      <w:r w:rsidRPr="000E51D8">
        <w:t>170(3) or (4) of that Act;</w:t>
      </w:r>
    </w:p>
    <w:p w:rsidR="00FA08B6" w:rsidRPr="000E51D8" w:rsidRDefault="00FA08B6" w:rsidP="00FA08B6">
      <w:pPr>
        <w:pStyle w:val="paragraph"/>
      </w:pPr>
      <w:r w:rsidRPr="000E51D8">
        <w:tab/>
        <w:t>(c)</w:t>
      </w:r>
      <w:r w:rsidRPr="000E51D8">
        <w:tab/>
        <w:t xml:space="preserve">a notice under </w:t>
      </w:r>
      <w:r w:rsidR="004E3300" w:rsidRPr="000E51D8">
        <w:t>subsection 1</w:t>
      </w:r>
      <w:r w:rsidRPr="000E51D8">
        <w:t>172(1) of the old Act;</w:t>
      </w:r>
    </w:p>
    <w:p w:rsidR="00FA08B6" w:rsidRPr="000E51D8" w:rsidRDefault="00FA08B6" w:rsidP="00FA08B6">
      <w:pPr>
        <w:pStyle w:val="paragraph"/>
      </w:pPr>
      <w:r w:rsidRPr="000E51D8">
        <w:tab/>
        <w:t>(d)</w:t>
      </w:r>
      <w:r w:rsidRPr="000E51D8">
        <w:tab/>
        <w:t xml:space="preserve">a notice under </w:t>
      </w:r>
      <w:r w:rsidR="004E3300" w:rsidRPr="000E51D8">
        <w:t>subsection 1</w:t>
      </w:r>
      <w:r w:rsidRPr="000E51D8">
        <w:t xml:space="preserve">174(1) of the old Act in relation to a recoverable amount calculated under </w:t>
      </w:r>
      <w:r w:rsidR="004E3300" w:rsidRPr="000E51D8">
        <w:t>subsection 1</w:t>
      </w:r>
      <w:r w:rsidRPr="000E51D8">
        <w:t>174(6) of that Act;</w:t>
      </w:r>
    </w:p>
    <w:p w:rsidR="00FA08B6" w:rsidRPr="000E51D8" w:rsidRDefault="00FA08B6" w:rsidP="00FA08B6">
      <w:pPr>
        <w:pStyle w:val="paragraph"/>
      </w:pPr>
      <w:r w:rsidRPr="000E51D8">
        <w:tab/>
        <w:t>(e)</w:t>
      </w:r>
      <w:r w:rsidRPr="000E51D8">
        <w:tab/>
        <w:t xml:space="preserve">a notice under </w:t>
      </w:r>
      <w:r w:rsidR="004E3300" w:rsidRPr="000E51D8">
        <w:t>subsection 1</w:t>
      </w:r>
      <w:r w:rsidRPr="000E51D8">
        <w:t>177(1) of the old Act;</w:t>
      </w:r>
    </w:p>
    <w:p w:rsidR="00FA08B6" w:rsidRPr="000E51D8" w:rsidRDefault="00FA08B6" w:rsidP="00FA08B6">
      <w:pPr>
        <w:pStyle w:val="paragraph"/>
      </w:pPr>
      <w:r w:rsidRPr="000E51D8">
        <w:tab/>
        <w:t>(f)</w:t>
      </w:r>
      <w:r w:rsidRPr="000E51D8">
        <w:tab/>
        <w:t xml:space="preserve">a notice under </w:t>
      </w:r>
      <w:r w:rsidR="004E3300" w:rsidRPr="000E51D8">
        <w:t>subsection 1</w:t>
      </w:r>
      <w:r w:rsidRPr="000E51D8">
        <w:t xml:space="preserve">179(1) of the old Act in relation to a recoverable amount calculated under </w:t>
      </w:r>
      <w:r w:rsidR="004E3300" w:rsidRPr="000E51D8">
        <w:t>subsection 1</w:t>
      </w:r>
      <w:r w:rsidRPr="000E51D8">
        <w:t>179(6) of that Act.</w:t>
      </w:r>
    </w:p>
    <w:p w:rsidR="00FA08B6" w:rsidRPr="000E51D8" w:rsidRDefault="00FA08B6" w:rsidP="00FA08B6">
      <w:pPr>
        <w:pStyle w:val="subsection"/>
      </w:pPr>
      <w:r w:rsidRPr="000E51D8">
        <w:lastRenderedPageBreak/>
        <w:tab/>
        <w:t>(7)</w:t>
      </w:r>
      <w:r w:rsidRPr="000E51D8">
        <w:tab/>
        <w:t>If:</w:t>
      </w:r>
    </w:p>
    <w:p w:rsidR="00FA08B6" w:rsidRPr="000E51D8" w:rsidRDefault="00FA08B6" w:rsidP="00FA08B6">
      <w:pPr>
        <w:pStyle w:val="paragraph"/>
      </w:pPr>
      <w:r w:rsidRPr="000E51D8">
        <w:tab/>
        <w:t>(a)</w:t>
      </w:r>
      <w:r w:rsidRPr="000E51D8">
        <w:tab/>
        <w:t xml:space="preserve">before </w:t>
      </w:r>
      <w:r w:rsidR="00BA70F5" w:rsidRPr="000E51D8">
        <w:t>20 September</w:t>
      </w:r>
      <w:r w:rsidRPr="000E51D8">
        <w:t xml:space="preserve"> 2001, a person applied, under </w:t>
      </w:r>
      <w:r w:rsidR="00A93C2F" w:rsidRPr="000E51D8">
        <w:t>section 1</w:t>
      </w:r>
      <w:r w:rsidRPr="000E51D8">
        <w:t xml:space="preserve">29, 142 or 179 of the Administration Act, for review of a decision made as a result of the operation of a provision of the old Act specified in column 2 of an item in the table in </w:t>
      </w:r>
      <w:r w:rsidR="00D634E3" w:rsidRPr="000E51D8">
        <w:t>subclause (</w:t>
      </w:r>
      <w:r w:rsidRPr="000E51D8">
        <w:t>8); and</w:t>
      </w:r>
    </w:p>
    <w:p w:rsidR="00FA08B6" w:rsidRPr="000E51D8" w:rsidRDefault="00FA08B6" w:rsidP="00FA08B6">
      <w:pPr>
        <w:pStyle w:val="paragraph"/>
      </w:pPr>
      <w:r w:rsidRPr="000E51D8">
        <w:tab/>
        <w:t>(b)</w:t>
      </w:r>
      <w:r w:rsidRPr="000E51D8">
        <w:tab/>
        <w:t xml:space="preserve">the review was not determined before </w:t>
      </w:r>
      <w:r w:rsidR="00BA70F5" w:rsidRPr="000E51D8">
        <w:t>20 September</w:t>
      </w:r>
      <w:r w:rsidRPr="000E51D8">
        <w:t xml:space="preserve"> 2001;</w:t>
      </w:r>
    </w:p>
    <w:p w:rsidR="00FA08B6" w:rsidRPr="000E51D8" w:rsidRDefault="00FA08B6" w:rsidP="00FA08B6">
      <w:pPr>
        <w:pStyle w:val="subsection2"/>
      </w:pPr>
      <w:r w:rsidRPr="000E51D8">
        <w:t xml:space="preserve">then, on and after </w:t>
      </w:r>
      <w:r w:rsidR="00BA70F5" w:rsidRPr="000E51D8">
        <w:t>20 September</w:t>
      </w:r>
      <w:r w:rsidRPr="000E51D8">
        <w:t xml:space="preserve"> 2001, the review is to be determined in accordance with this Act, as in force when the decision was made.</w:t>
      </w:r>
    </w:p>
    <w:p w:rsidR="00FA08B6" w:rsidRPr="000E51D8" w:rsidRDefault="00FA08B6" w:rsidP="00FA08B6">
      <w:pPr>
        <w:pStyle w:val="subsection"/>
      </w:pPr>
      <w:r w:rsidRPr="000E51D8">
        <w:tab/>
        <w:t>(8)</w:t>
      </w:r>
      <w:r w:rsidRPr="000E51D8">
        <w:tab/>
        <w:t>The provision of the new Act that corresponds, for the purposes of this clause, to the provision of the old Act specified in column 2 of an item of the following table is the provision specified in column 3 of the item.</w:t>
      </w:r>
    </w:p>
    <w:p w:rsidR="00FA08B6" w:rsidRPr="000E51D8" w:rsidRDefault="00FA08B6" w:rsidP="001F08D3">
      <w:pPr>
        <w:pStyle w:val="Tabletext"/>
        <w:keepNext/>
        <w:keepLines/>
      </w:pPr>
    </w:p>
    <w:tbl>
      <w:tblPr>
        <w:tblW w:w="0" w:type="auto"/>
        <w:tblInd w:w="12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134"/>
        <w:gridCol w:w="2232"/>
        <w:gridCol w:w="2611"/>
      </w:tblGrid>
      <w:tr w:rsidR="00FA08B6" w:rsidRPr="000E51D8">
        <w:trPr>
          <w:cantSplit/>
          <w:tblHeader/>
        </w:trPr>
        <w:tc>
          <w:tcPr>
            <w:tcW w:w="5977" w:type="dxa"/>
            <w:gridSpan w:val="3"/>
            <w:tcBorders>
              <w:top w:val="single" w:sz="12" w:space="0" w:color="auto"/>
              <w:left w:val="nil"/>
              <w:bottom w:val="nil"/>
              <w:right w:val="nil"/>
            </w:tcBorders>
          </w:tcPr>
          <w:p w:rsidR="00FA08B6" w:rsidRPr="000E51D8" w:rsidRDefault="00FA08B6" w:rsidP="00FA08B6">
            <w:pPr>
              <w:pStyle w:val="Tabletext"/>
              <w:keepNext/>
            </w:pPr>
            <w:r w:rsidRPr="000E51D8">
              <w:rPr>
                <w:b/>
              </w:rPr>
              <w:t>Corresponding provisions</w:t>
            </w:r>
          </w:p>
        </w:tc>
      </w:tr>
      <w:tr w:rsidR="00FA08B6" w:rsidRPr="000E51D8" w:rsidTr="008966F0">
        <w:trPr>
          <w:cantSplit/>
          <w:tblHeader/>
        </w:trPr>
        <w:tc>
          <w:tcPr>
            <w:tcW w:w="1134" w:type="dxa"/>
            <w:tcBorders>
              <w:top w:val="single" w:sz="6" w:space="0" w:color="auto"/>
              <w:left w:val="nil"/>
              <w:bottom w:val="single" w:sz="12" w:space="0" w:color="auto"/>
              <w:right w:val="nil"/>
            </w:tcBorders>
          </w:tcPr>
          <w:p w:rsidR="00FA08B6" w:rsidRPr="000E51D8" w:rsidRDefault="00FA08B6" w:rsidP="00FA08B6">
            <w:pPr>
              <w:pStyle w:val="Tabletext"/>
              <w:keepNext/>
              <w:rPr>
                <w:b/>
              </w:rPr>
            </w:pPr>
            <w:r w:rsidRPr="000E51D8">
              <w:rPr>
                <w:b/>
              </w:rPr>
              <w:t>Column 1</w:t>
            </w:r>
          </w:p>
          <w:p w:rsidR="00FA08B6" w:rsidRPr="000E51D8" w:rsidRDefault="00FA08B6" w:rsidP="00FA08B6">
            <w:pPr>
              <w:pStyle w:val="Tabletext"/>
              <w:keepNext/>
              <w:rPr>
                <w:b/>
              </w:rPr>
            </w:pPr>
            <w:r w:rsidRPr="000E51D8">
              <w:rPr>
                <w:b/>
              </w:rPr>
              <w:t>Item</w:t>
            </w:r>
          </w:p>
        </w:tc>
        <w:tc>
          <w:tcPr>
            <w:tcW w:w="2232" w:type="dxa"/>
            <w:tcBorders>
              <w:top w:val="single" w:sz="6" w:space="0" w:color="auto"/>
              <w:left w:val="nil"/>
              <w:bottom w:val="single" w:sz="12" w:space="0" w:color="auto"/>
              <w:right w:val="nil"/>
            </w:tcBorders>
          </w:tcPr>
          <w:p w:rsidR="00FA08B6" w:rsidRPr="000E51D8" w:rsidRDefault="00FA08B6" w:rsidP="00FA08B6">
            <w:pPr>
              <w:pStyle w:val="Tabletext"/>
              <w:keepNext/>
              <w:rPr>
                <w:b/>
              </w:rPr>
            </w:pPr>
            <w:r w:rsidRPr="000E51D8">
              <w:rPr>
                <w:b/>
              </w:rPr>
              <w:t>Column 2</w:t>
            </w:r>
          </w:p>
          <w:p w:rsidR="00FA08B6" w:rsidRPr="000E51D8" w:rsidRDefault="00FA08B6" w:rsidP="00FA08B6">
            <w:pPr>
              <w:pStyle w:val="Tabletext"/>
              <w:keepNext/>
              <w:rPr>
                <w:b/>
              </w:rPr>
            </w:pPr>
            <w:r w:rsidRPr="000E51D8">
              <w:rPr>
                <w:b/>
              </w:rPr>
              <w:t>Old Act provision</w:t>
            </w:r>
          </w:p>
        </w:tc>
        <w:tc>
          <w:tcPr>
            <w:tcW w:w="2611" w:type="dxa"/>
            <w:tcBorders>
              <w:top w:val="single" w:sz="6" w:space="0" w:color="auto"/>
              <w:left w:val="nil"/>
              <w:bottom w:val="single" w:sz="12" w:space="0" w:color="auto"/>
              <w:right w:val="nil"/>
            </w:tcBorders>
          </w:tcPr>
          <w:p w:rsidR="00FA08B6" w:rsidRPr="000E51D8" w:rsidRDefault="00FA08B6" w:rsidP="00FA08B6">
            <w:pPr>
              <w:pStyle w:val="Tabletext"/>
              <w:keepNext/>
              <w:rPr>
                <w:b/>
              </w:rPr>
            </w:pPr>
            <w:r w:rsidRPr="000E51D8">
              <w:rPr>
                <w:b/>
              </w:rPr>
              <w:t>Column 3</w:t>
            </w:r>
          </w:p>
          <w:p w:rsidR="00FA08B6" w:rsidRPr="000E51D8" w:rsidRDefault="00FA08B6" w:rsidP="00FA08B6">
            <w:pPr>
              <w:pStyle w:val="Tabletext"/>
              <w:keepNext/>
              <w:rPr>
                <w:b/>
              </w:rPr>
            </w:pPr>
            <w:r w:rsidRPr="000E51D8">
              <w:rPr>
                <w:b/>
              </w:rPr>
              <w:t>Corresponding new Act provision</w:t>
            </w:r>
          </w:p>
        </w:tc>
      </w:tr>
      <w:tr w:rsidR="00FA08B6" w:rsidRPr="000E51D8" w:rsidTr="008966F0">
        <w:trPr>
          <w:cantSplit/>
        </w:trPr>
        <w:tc>
          <w:tcPr>
            <w:tcW w:w="1134" w:type="dxa"/>
            <w:tcBorders>
              <w:top w:val="nil"/>
              <w:left w:val="nil"/>
              <w:bottom w:val="single" w:sz="4" w:space="0" w:color="auto"/>
              <w:right w:val="nil"/>
            </w:tcBorders>
          </w:tcPr>
          <w:p w:rsidR="00FA08B6" w:rsidRPr="000E51D8" w:rsidRDefault="00FA08B6" w:rsidP="00FA08B6">
            <w:pPr>
              <w:pStyle w:val="Tabletext"/>
            </w:pPr>
            <w:r w:rsidRPr="000E51D8">
              <w:t>1</w:t>
            </w:r>
          </w:p>
        </w:tc>
        <w:tc>
          <w:tcPr>
            <w:tcW w:w="2232" w:type="dxa"/>
            <w:tcBorders>
              <w:top w:val="nil"/>
              <w:left w:val="nil"/>
              <w:bottom w:val="single" w:sz="4" w:space="0" w:color="auto"/>
              <w:right w:val="nil"/>
            </w:tcBorders>
          </w:tcPr>
          <w:p w:rsidR="00FA08B6" w:rsidRPr="000E51D8" w:rsidRDefault="00FA08B6" w:rsidP="00FA08B6">
            <w:pPr>
              <w:pStyle w:val="Tabletext"/>
            </w:pPr>
            <w:r w:rsidRPr="000E51D8">
              <w:t>Sub</w:t>
            </w:r>
            <w:r w:rsidR="00A93C2F" w:rsidRPr="000E51D8">
              <w:t>section 1</w:t>
            </w:r>
            <w:r w:rsidRPr="000E51D8">
              <w:t>165(1A)</w:t>
            </w:r>
          </w:p>
        </w:tc>
        <w:tc>
          <w:tcPr>
            <w:tcW w:w="2611" w:type="dxa"/>
            <w:tcBorders>
              <w:top w:val="nil"/>
              <w:left w:val="nil"/>
              <w:bottom w:val="single" w:sz="4" w:space="0" w:color="auto"/>
              <w:right w:val="nil"/>
            </w:tcBorders>
          </w:tcPr>
          <w:p w:rsidR="00FA08B6" w:rsidRPr="000E51D8" w:rsidRDefault="00FA08B6" w:rsidP="00FA08B6">
            <w:pPr>
              <w:pStyle w:val="Tabletext"/>
            </w:pPr>
            <w:r w:rsidRPr="000E51D8">
              <w:t>Sub</w:t>
            </w:r>
            <w:r w:rsidR="00A93C2F" w:rsidRPr="000E51D8">
              <w:t>section 1</w:t>
            </w:r>
            <w:r w:rsidRPr="000E51D8">
              <w:t>169(1)</w:t>
            </w:r>
          </w:p>
        </w:tc>
      </w:tr>
      <w:tr w:rsidR="00FA08B6" w:rsidRPr="000E51D8" w:rsidTr="008966F0">
        <w:trPr>
          <w:cantSplit/>
        </w:trPr>
        <w:tc>
          <w:tcPr>
            <w:tcW w:w="1134" w:type="dxa"/>
            <w:tcBorders>
              <w:top w:val="single" w:sz="4" w:space="0" w:color="auto"/>
              <w:left w:val="nil"/>
              <w:bottom w:val="single" w:sz="4" w:space="0" w:color="auto"/>
              <w:right w:val="nil"/>
            </w:tcBorders>
          </w:tcPr>
          <w:p w:rsidR="00FA08B6" w:rsidRPr="000E51D8" w:rsidRDefault="00FA08B6" w:rsidP="00FA08B6">
            <w:pPr>
              <w:pStyle w:val="Tabletext"/>
            </w:pPr>
            <w:r w:rsidRPr="000E51D8">
              <w:t>2</w:t>
            </w:r>
          </w:p>
        </w:tc>
        <w:tc>
          <w:tcPr>
            <w:tcW w:w="2232" w:type="dxa"/>
            <w:tcBorders>
              <w:top w:val="single" w:sz="4" w:space="0" w:color="auto"/>
              <w:left w:val="nil"/>
              <w:bottom w:val="single" w:sz="4" w:space="0" w:color="auto"/>
              <w:right w:val="nil"/>
            </w:tcBorders>
          </w:tcPr>
          <w:p w:rsidR="00FA08B6" w:rsidRPr="000E51D8" w:rsidRDefault="00FA08B6" w:rsidP="00FA08B6">
            <w:pPr>
              <w:pStyle w:val="Tabletext"/>
            </w:pPr>
            <w:r w:rsidRPr="000E51D8">
              <w:t>Sub</w:t>
            </w:r>
            <w:r w:rsidR="00A93C2F" w:rsidRPr="000E51D8">
              <w:t>section 1</w:t>
            </w:r>
            <w:r w:rsidRPr="000E51D8">
              <w:t>165(2AA)</w:t>
            </w:r>
          </w:p>
        </w:tc>
        <w:tc>
          <w:tcPr>
            <w:tcW w:w="2611" w:type="dxa"/>
            <w:tcBorders>
              <w:top w:val="single" w:sz="4" w:space="0" w:color="auto"/>
              <w:left w:val="nil"/>
              <w:bottom w:val="single" w:sz="4" w:space="0" w:color="auto"/>
              <w:right w:val="nil"/>
            </w:tcBorders>
          </w:tcPr>
          <w:p w:rsidR="00FA08B6" w:rsidRPr="000E51D8" w:rsidRDefault="00FA08B6" w:rsidP="00FA08B6">
            <w:pPr>
              <w:pStyle w:val="Tabletext"/>
            </w:pPr>
            <w:r w:rsidRPr="000E51D8">
              <w:t>Sub</w:t>
            </w:r>
            <w:r w:rsidR="00A93C2F" w:rsidRPr="000E51D8">
              <w:t>section 1</w:t>
            </w:r>
            <w:r w:rsidRPr="000E51D8">
              <w:t>169(1)</w:t>
            </w:r>
          </w:p>
        </w:tc>
      </w:tr>
      <w:tr w:rsidR="00FA08B6" w:rsidRPr="000E51D8" w:rsidTr="008966F0">
        <w:trPr>
          <w:cantSplit/>
        </w:trPr>
        <w:tc>
          <w:tcPr>
            <w:tcW w:w="1134" w:type="dxa"/>
            <w:tcBorders>
              <w:top w:val="single" w:sz="4" w:space="0" w:color="auto"/>
              <w:left w:val="nil"/>
              <w:bottom w:val="single" w:sz="4" w:space="0" w:color="auto"/>
              <w:right w:val="nil"/>
            </w:tcBorders>
          </w:tcPr>
          <w:p w:rsidR="00FA08B6" w:rsidRPr="000E51D8" w:rsidRDefault="00FA08B6" w:rsidP="00FA08B6">
            <w:pPr>
              <w:pStyle w:val="Tabletext"/>
            </w:pPr>
            <w:r w:rsidRPr="000E51D8">
              <w:t>3</w:t>
            </w:r>
          </w:p>
        </w:tc>
        <w:tc>
          <w:tcPr>
            <w:tcW w:w="2232" w:type="dxa"/>
            <w:tcBorders>
              <w:top w:val="single" w:sz="4" w:space="0" w:color="auto"/>
              <w:left w:val="nil"/>
              <w:bottom w:val="single" w:sz="4" w:space="0" w:color="auto"/>
              <w:right w:val="nil"/>
            </w:tcBorders>
          </w:tcPr>
          <w:p w:rsidR="00FA08B6" w:rsidRPr="000E51D8" w:rsidRDefault="00FA08B6" w:rsidP="00FA08B6">
            <w:pPr>
              <w:pStyle w:val="Tabletext"/>
            </w:pPr>
            <w:r w:rsidRPr="000E51D8">
              <w:t>Sub</w:t>
            </w:r>
            <w:r w:rsidR="00A93C2F" w:rsidRPr="000E51D8">
              <w:t>section 1</w:t>
            </w:r>
            <w:r w:rsidRPr="000E51D8">
              <w:t>166(1)</w:t>
            </w:r>
          </w:p>
        </w:tc>
        <w:tc>
          <w:tcPr>
            <w:tcW w:w="2611" w:type="dxa"/>
            <w:tcBorders>
              <w:top w:val="single" w:sz="4" w:space="0" w:color="auto"/>
              <w:left w:val="nil"/>
              <w:bottom w:val="single" w:sz="4" w:space="0" w:color="auto"/>
              <w:right w:val="nil"/>
            </w:tcBorders>
          </w:tcPr>
          <w:p w:rsidR="00FA08B6" w:rsidRPr="000E51D8" w:rsidRDefault="00FA08B6" w:rsidP="00FA08B6">
            <w:pPr>
              <w:pStyle w:val="Tabletext"/>
            </w:pPr>
            <w:r w:rsidRPr="000E51D8">
              <w:t>Sub</w:t>
            </w:r>
            <w:r w:rsidR="00A93C2F" w:rsidRPr="000E51D8">
              <w:t>section 1</w:t>
            </w:r>
            <w:r w:rsidRPr="000E51D8">
              <w:t>178(1)</w:t>
            </w:r>
          </w:p>
        </w:tc>
      </w:tr>
      <w:tr w:rsidR="00FA08B6" w:rsidRPr="000E51D8" w:rsidTr="008966F0">
        <w:trPr>
          <w:cantSplit/>
        </w:trPr>
        <w:tc>
          <w:tcPr>
            <w:tcW w:w="1134" w:type="dxa"/>
            <w:tcBorders>
              <w:top w:val="single" w:sz="4" w:space="0" w:color="auto"/>
              <w:left w:val="nil"/>
              <w:bottom w:val="single" w:sz="4" w:space="0" w:color="auto"/>
              <w:right w:val="nil"/>
            </w:tcBorders>
          </w:tcPr>
          <w:p w:rsidR="00FA08B6" w:rsidRPr="000E51D8" w:rsidRDefault="00FA08B6" w:rsidP="00FA08B6">
            <w:pPr>
              <w:pStyle w:val="Tabletext"/>
            </w:pPr>
            <w:r w:rsidRPr="000E51D8">
              <w:t>4</w:t>
            </w:r>
          </w:p>
        </w:tc>
        <w:tc>
          <w:tcPr>
            <w:tcW w:w="2232" w:type="dxa"/>
            <w:tcBorders>
              <w:top w:val="single" w:sz="4" w:space="0" w:color="auto"/>
              <w:left w:val="nil"/>
              <w:bottom w:val="single" w:sz="4" w:space="0" w:color="auto"/>
              <w:right w:val="nil"/>
            </w:tcBorders>
          </w:tcPr>
          <w:p w:rsidR="00FA08B6" w:rsidRPr="000E51D8" w:rsidRDefault="00FA08B6" w:rsidP="00FA08B6">
            <w:pPr>
              <w:pStyle w:val="Tabletext"/>
            </w:pPr>
            <w:r w:rsidRPr="000E51D8">
              <w:t>Sub</w:t>
            </w:r>
            <w:r w:rsidR="00A93C2F" w:rsidRPr="000E51D8">
              <w:t>section 1</w:t>
            </w:r>
            <w:r w:rsidRPr="000E51D8">
              <w:t>168(1) (except to the extent that it operated in relation to a person’s social security payment where the person’s partner, but not the person, had received compensation)</w:t>
            </w:r>
          </w:p>
        </w:tc>
        <w:tc>
          <w:tcPr>
            <w:tcW w:w="2611" w:type="dxa"/>
            <w:tcBorders>
              <w:top w:val="single" w:sz="4" w:space="0" w:color="auto"/>
              <w:left w:val="nil"/>
              <w:bottom w:val="single" w:sz="4" w:space="0" w:color="auto"/>
              <w:right w:val="nil"/>
            </w:tcBorders>
          </w:tcPr>
          <w:p w:rsidR="00FA08B6" w:rsidRPr="000E51D8" w:rsidRDefault="00FA08B6" w:rsidP="00FA08B6">
            <w:pPr>
              <w:pStyle w:val="Tabletext"/>
            </w:pPr>
            <w:r w:rsidRPr="000E51D8">
              <w:t>Sub</w:t>
            </w:r>
            <w:r w:rsidR="00A93C2F" w:rsidRPr="000E51D8">
              <w:t>section 1</w:t>
            </w:r>
            <w:r w:rsidRPr="000E51D8">
              <w:t>173(1)</w:t>
            </w:r>
          </w:p>
        </w:tc>
      </w:tr>
      <w:tr w:rsidR="00FA08B6" w:rsidRPr="000E51D8" w:rsidTr="008966F0">
        <w:trPr>
          <w:cantSplit/>
        </w:trPr>
        <w:tc>
          <w:tcPr>
            <w:tcW w:w="1134" w:type="dxa"/>
            <w:tcBorders>
              <w:top w:val="single" w:sz="4" w:space="0" w:color="auto"/>
              <w:left w:val="nil"/>
              <w:bottom w:val="single" w:sz="4" w:space="0" w:color="auto"/>
              <w:right w:val="nil"/>
            </w:tcBorders>
          </w:tcPr>
          <w:p w:rsidR="00FA08B6" w:rsidRPr="000E51D8" w:rsidRDefault="00FA08B6" w:rsidP="00FA08B6">
            <w:pPr>
              <w:pStyle w:val="Tabletext"/>
            </w:pPr>
            <w:r w:rsidRPr="000E51D8">
              <w:t>5</w:t>
            </w:r>
          </w:p>
        </w:tc>
        <w:tc>
          <w:tcPr>
            <w:tcW w:w="2232" w:type="dxa"/>
            <w:tcBorders>
              <w:top w:val="single" w:sz="4" w:space="0" w:color="auto"/>
              <w:left w:val="nil"/>
              <w:bottom w:val="single" w:sz="4" w:space="0" w:color="auto"/>
              <w:right w:val="nil"/>
            </w:tcBorders>
          </w:tcPr>
          <w:p w:rsidR="00FA08B6" w:rsidRPr="000E51D8" w:rsidRDefault="00FA08B6" w:rsidP="00FA08B6">
            <w:pPr>
              <w:pStyle w:val="Tabletext"/>
            </w:pPr>
            <w:r w:rsidRPr="000E51D8">
              <w:t>Sub</w:t>
            </w:r>
            <w:r w:rsidR="00A93C2F" w:rsidRPr="000E51D8">
              <w:t>section 1</w:t>
            </w:r>
            <w:r w:rsidRPr="000E51D8">
              <w:t>170(1)</w:t>
            </w:r>
          </w:p>
        </w:tc>
        <w:tc>
          <w:tcPr>
            <w:tcW w:w="2611" w:type="dxa"/>
            <w:tcBorders>
              <w:top w:val="single" w:sz="4" w:space="0" w:color="auto"/>
              <w:left w:val="nil"/>
              <w:bottom w:val="single" w:sz="4" w:space="0" w:color="auto"/>
              <w:right w:val="nil"/>
            </w:tcBorders>
          </w:tcPr>
          <w:p w:rsidR="00FA08B6" w:rsidRPr="000E51D8" w:rsidRDefault="00FA08B6" w:rsidP="00FA08B6">
            <w:pPr>
              <w:pStyle w:val="Tabletext"/>
            </w:pPr>
            <w:r w:rsidRPr="000E51D8">
              <w:t>Sub</w:t>
            </w:r>
            <w:r w:rsidR="00A93C2F" w:rsidRPr="000E51D8">
              <w:t>section 1</w:t>
            </w:r>
            <w:r w:rsidRPr="000E51D8">
              <w:t>180(1)</w:t>
            </w:r>
          </w:p>
        </w:tc>
      </w:tr>
      <w:tr w:rsidR="00FA08B6" w:rsidRPr="000E51D8" w:rsidTr="008966F0">
        <w:trPr>
          <w:cantSplit/>
        </w:trPr>
        <w:tc>
          <w:tcPr>
            <w:tcW w:w="1134" w:type="dxa"/>
            <w:tcBorders>
              <w:top w:val="single" w:sz="4" w:space="0" w:color="auto"/>
              <w:left w:val="nil"/>
              <w:bottom w:val="single" w:sz="4" w:space="0" w:color="auto"/>
              <w:right w:val="nil"/>
            </w:tcBorders>
          </w:tcPr>
          <w:p w:rsidR="00FA08B6" w:rsidRPr="000E51D8" w:rsidRDefault="00FA08B6" w:rsidP="00FA08B6">
            <w:pPr>
              <w:pStyle w:val="Tabletext"/>
            </w:pPr>
            <w:r w:rsidRPr="000E51D8">
              <w:t>6</w:t>
            </w:r>
          </w:p>
        </w:tc>
        <w:tc>
          <w:tcPr>
            <w:tcW w:w="2232" w:type="dxa"/>
            <w:tcBorders>
              <w:top w:val="single" w:sz="4" w:space="0" w:color="auto"/>
              <w:left w:val="nil"/>
              <w:bottom w:val="single" w:sz="4" w:space="0" w:color="auto"/>
              <w:right w:val="nil"/>
            </w:tcBorders>
          </w:tcPr>
          <w:p w:rsidR="00FA08B6" w:rsidRPr="000E51D8" w:rsidRDefault="00FA08B6" w:rsidP="00FA08B6">
            <w:pPr>
              <w:pStyle w:val="Tabletext"/>
            </w:pPr>
            <w:r w:rsidRPr="000E51D8">
              <w:t>Sub</w:t>
            </w:r>
            <w:r w:rsidR="00A93C2F" w:rsidRPr="000E51D8">
              <w:t>section 1</w:t>
            </w:r>
            <w:r w:rsidRPr="000E51D8">
              <w:t>172(1)</w:t>
            </w:r>
          </w:p>
        </w:tc>
        <w:tc>
          <w:tcPr>
            <w:tcW w:w="2611" w:type="dxa"/>
            <w:tcBorders>
              <w:top w:val="single" w:sz="4" w:space="0" w:color="auto"/>
              <w:left w:val="nil"/>
              <w:bottom w:val="single" w:sz="4" w:space="0" w:color="auto"/>
              <w:right w:val="nil"/>
            </w:tcBorders>
          </w:tcPr>
          <w:p w:rsidR="00FA08B6" w:rsidRPr="000E51D8" w:rsidRDefault="00FA08B6" w:rsidP="00FA08B6">
            <w:pPr>
              <w:pStyle w:val="Tabletext"/>
            </w:pPr>
            <w:r w:rsidRPr="000E51D8">
              <w:t>Sub</w:t>
            </w:r>
            <w:r w:rsidR="00A93C2F" w:rsidRPr="000E51D8">
              <w:t>section 1</w:t>
            </w:r>
            <w:r w:rsidRPr="000E51D8">
              <w:t>182(1)</w:t>
            </w:r>
          </w:p>
        </w:tc>
      </w:tr>
      <w:tr w:rsidR="00FA08B6" w:rsidRPr="000E51D8" w:rsidTr="008966F0">
        <w:trPr>
          <w:cantSplit/>
        </w:trPr>
        <w:tc>
          <w:tcPr>
            <w:tcW w:w="1134" w:type="dxa"/>
            <w:tcBorders>
              <w:top w:val="single" w:sz="4" w:space="0" w:color="auto"/>
              <w:left w:val="nil"/>
              <w:bottom w:val="single" w:sz="4" w:space="0" w:color="auto"/>
              <w:right w:val="nil"/>
            </w:tcBorders>
          </w:tcPr>
          <w:p w:rsidR="00FA08B6" w:rsidRPr="000E51D8" w:rsidRDefault="00FA08B6" w:rsidP="00FA08B6">
            <w:pPr>
              <w:pStyle w:val="Tabletext"/>
            </w:pPr>
            <w:r w:rsidRPr="000E51D8">
              <w:t>7</w:t>
            </w:r>
          </w:p>
        </w:tc>
        <w:tc>
          <w:tcPr>
            <w:tcW w:w="2232" w:type="dxa"/>
            <w:tcBorders>
              <w:top w:val="single" w:sz="4" w:space="0" w:color="auto"/>
              <w:left w:val="nil"/>
              <w:bottom w:val="single" w:sz="4" w:space="0" w:color="auto"/>
              <w:right w:val="nil"/>
            </w:tcBorders>
          </w:tcPr>
          <w:p w:rsidR="00FA08B6" w:rsidRPr="000E51D8" w:rsidRDefault="00FA08B6" w:rsidP="00FA08B6">
            <w:pPr>
              <w:pStyle w:val="Tabletext"/>
            </w:pPr>
            <w:r w:rsidRPr="000E51D8">
              <w:t>Sub</w:t>
            </w:r>
            <w:r w:rsidR="00A93C2F" w:rsidRPr="000E51D8">
              <w:t>section 1</w:t>
            </w:r>
            <w:r w:rsidRPr="000E51D8">
              <w:t>174(1)</w:t>
            </w:r>
          </w:p>
        </w:tc>
        <w:tc>
          <w:tcPr>
            <w:tcW w:w="2611" w:type="dxa"/>
            <w:tcBorders>
              <w:top w:val="single" w:sz="4" w:space="0" w:color="auto"/>
              <w:left w:val="nil"/>
              <w:bottom w:val="single" w:sz="4" w:space="0" w:color="auto"/>
              <w:right w:val="nil"/>
            </w:tcBorders>
          </w:tcPr>
          <w:p w:rsidR="00FA08B6" w:rsidRPr="000E51D8" w:rsidRDefault="00FA08B6" w:rsidP="00FA08B6">
            <w:pPr>
              <w:pStyle w:val="Tabletext"/>
            </w:pPr>
            <w:r w:rsidRPr="000E51D8">
              <w:t>Sub</w:t>
            </w:r>
            <w:r w:rsidR="00A93C2F" w:rsidRPr="000E51D8">
              <w:t>section 1</w:t>
            </w:r>
            <w:r w:rsidRPr="000E51D8">
              <w:t>184(1)</w:t>
            </w:r>
          </w:p>
        </w:tc>
      </w:tr>
      <w:tr w:rsidR="00FA08B6" w:rsidRPr="000E51D8" w:rsidTr="008966F0">
        <w:trPr>
          <w:cantSplit/>
        </w:trPr>
        <w:tc>
          <w:tcPr>
            <w:tcW w:w="1134" w:type="dxa"/>
            <w:tcBorders>
              <w:top w:val="single" w:sz="4" w:space="0" w:color="auto"/>
              <w:left w:val="nil"/>
              <w:bottom w:val="single" w:sz="4" w:space="0" w:color="auto"/>
              <w:right w:val="nil"/>
            </w:tcBorders>
          </w:tcPr>
          <w:p w:rsidR="00FA08B6" w:rsidRPr="000E51D8" w:rsidRDefault="00FA08B6" w:rsidP="00FA08B6">
            <w:pPr>
              <w:pStyle w:val="Tabletext"/>
            </w:pPr>
            <w:r w:rsidRPr="000E51D8">
              <w:t>8</w:t>
            </w:r>
          </w:p>
        </w:tc>
        <w:tc>
          <w:tcPr>
            <w:tcW w:w="2232" w:type="dxa"/>
            <w:tcBorders>
              <w:top w:val="single" w:sz="4" w:space="0" w:color="auto"/>
              <w:left w:val="nil"/>
              <w:bottom w:val="single" w:sz="4" w:space="0" w:color="auto"/>
              <w:right w:val="nil"/>
            </w:tcBorders>
          </w:tcPr>
          <w:p w:rsidR="00FA08B6" w:rsidRPr="000E51D8" w:rsidRDefault="00FA08B6" w:rsidP="00FA08B6">
            <w:pPr>
              <w:pStyle w:val="Tabletext"/>
            </w:pPr>
            <w:r w:rsidRPr="000E51D8">
              <w:t>Sub</w:t>
            </w:r>
            <w:r w:rsidR="00A93C2F" w:rsidRPr="000E51D8">
              <w:t>section 1</w:t>
            </w:r>
            <w:r w:rsidRPr="000E51D8">
              <w:t>177(1)</w:t>
            </w:r>
          </w:p>
        </w:tc>
        <w:tc>
          <w:tcPr>
            <w:tcW w:w="2611" w:type="dxa"/>
            <w:tcBorders>
              <w:top w:val="single" w:sz="4" w:space="0" w:color="auto"/>
              <w:left w:val="nil"/>
              <w:bottom w:val="single" w:sz="4" w:space="0" w:color="auto"/>
              <w:right w:val="nil"/>
            </w:tcBorders>
          </w:tcPr>
          <w:p w:rsidR="00FA08B6" w:rsidRPr="000E51D8" w:rsidRDefault="00FA08B6" w:rsidP="00FA08B6">
            <w:pPr>
              <w:pStyle w:val="Tabletext"/>
            </w:pPr>
            <w:r w:rsidRPr="000E51D8">
              <w:t>Sub</w:t>
            </w:r>
            <w:r w:rsidR="00A93C2F" w:rsidRPr="000E51D8">
              <w:t>section 1</w:t>
            </w:r>
            <w:r w:rsidRPr="000E51D8">
              <w:t>182(2)</w:t>
            </w:r>
          </w:p>
        </w:tc>
      </w:tr>
      <w:tr w:rsidR="00FA08B6" w:rsidRPr="000E51D8" w:rsidTr="008966F0">
        <w:trPr>
          <w:cantSplit/>
        </w:trPr>
        <w:tc>
          <w:tcPr>
            <w:tcW w:w="1134" w:type="dxa"/>
            <w:tcBorders>
              <w:top w:val="single" w:sz="4" w:space="0" w:color="auto"/>
              <w:left w:val="nil"/>
              <w:bottom w:val="single" w:sz="4" w:space="0" w:color="auto"/>
              <w:right w:val="nil"/>
            </w:tcBorders>
          </w:tcPr>
          <w:p w:rsidR="00FA08B6" w:rsidRPr="000E51D8" w:rsidRDefault="00FA08B6" w:rsidP="00FA08B6">
            <w:pPr>
              <w:pStyle w:val="Tabletext"/>
            </w:pPr>
            <w:r w:rsidRPr="000E51D8">
              <w:lastRenderedPageBreak/>
              <w:t>9</w:t>
            </w:r>
          </w:p>
        </w:tc>
        <w:tc>
          <w:tcPr>
            <w:tcW w:w="2232" w:type="dxa"/>
            <w:tcBorders>
              <w:top w:val="single" w:sz="4" w:space="0" w:color="auto"/>
              <w:left w:val="nil"/>
              <w:bottom w:val="single" w:sz="4" w:space="0" w:color="auto"/>
              <w:right w:val="nil"/>
            </w:tcBorders>
          </w:tcPr>
          <w:p w:rsidR="00FA08B6" w:rsidRPr="000E51D8" w:rsidRDefault="00FA08B6" w:rsidP="00FA08B6">
            <w:pPr>
              <w:pStyle w:val="Tabletext"/>
            </w:pPr>
            <w:r w:rsidRPr="000E51D8">
              <w:t>Sub</w:t>
            </w:r>
            <w:r w:rsidR="00A93C2F" w:rsidRPr="000E51D8">
              <w:t>section 1</w:t>
            </w:r>
            <w:r w:rsidRPr="000E51D8">
              <w:t>179(1)</w:t>
            </w:r>
          </w:p>
        </w:tc>
        <w:tc>
          <w:tcPr>
            <w:tcW w:w="2611" w:type="dxa"/>
            <w:tcBorders>
              <w:top w:val="single" w:sz="4" w:space="0" w:color="auto"/>
              <w:left w:val="nil"/>
              <w:bottom w:val="single" w:sz="4" w:space="0" w:color="auto"/>
              <w:right w:val="nil"/>
            </w:tcBorders>
          </w:tcPr>
          <w:p w:rsidR="00FA08B6" w:rsidRPr="000E51D8" w:rsidRDefault="00FA08B6" w:rsidP="00FA08B6">
            <w:pPr>
              <w:pStyle w:val="Tabletext"/>
            </w:pPr>
            <w:r w:rsidRPr="000E51D8">
              <w:t>Sub</w:t>
            </w:r>
            <w:r w:rsidR="00A93C2F" w:rsidRPr="000E51D8">
              <w:t>section 1</w:t>
            </w:r>
            <w:r w:rsidRPr="000E51D8">
              <w:t>184(2)</w:t>
            </w:r>
          </w:p>
        </w:tc>
      </w:tr>
      <w:tr w:rsidR="00FA08B6" w:rsidRPr="000E51D8" w:rsidTr="008966F0">
        <w:trPr>
          <w:cantSplit/>
        </w:trPr>
        <w:tc>
          <w:tcPr>
            <w:tcW w:w="1134" w:type="dxa"/>
            <w:tcBorders>
              <w:top w:val="single" w:sz="4" w:space="0" w:color="auto"/>
              <w:left w:val="nil"/>
              <w:bottom w:val="single" w:sz="12" w:space="0" w:color="auto"/>
              <w:right w:val="nil"/>
            </w:tcBorders>
          </w:tcPr>
          <w:p w:rsidR="00FA08B6" w:rsidRPr="000E51D8" w:rsidRDefault="00FA08B6" w:rsidP="00FA08B6">
            <w:pPr>
              <w:pStyle w:val="Tabletext"/>
            </w:pPr>
            <w:r w:rsidRPr="000E51D8">
              <w:t>10</w:t>
            </w:r>
          </w:p>
        </w:tc>
        <w:tc>
          <w:tcPr>
            <w:tcW w:w="2232" w:type="dxa"/>
            <w:tcBorders>
              <w:top w:val="single" w:sz="4" w:space="0" w:color="auto"/>
              <w:left w:val="nil"/>
              <w:bottom w:val="single" w:sz="12" w:space="0" w:color="auto"/>
              <w:right w:val="nil"/>
            </w:tcBorders>
          </w:tcPr>
          <w:p w:rsidR="00FA08B6" w:rsidRPr="000E51D8" w:rsidRDefault="00FA08B6" w:rsidP="00FA08B6">
            <w:pPr>
              <w:pStyle w:val="Tabletext"/>
            </w:pPr>
            <w:r w:rsidRPr="000E51D8">
              <w:t>Section</w:t>
            </w:r>
            <w:r w:rsidR="00D634E3" w:rsidRPr="000E51D8">
              <w:t> </w:t>
            </w:r>
            <w:r w:rsidRPr="000E51D8">
              <w:t>1184</w:t>
            </w:r>
          </w:p>
        </w:tc>
        <w:tc>
          <w:tcPr>
            <w:tcW w:w="2611" w:type="dxa"/>
            <w:tcBorders>
              <w:top w:val="single" w:sz="4" w:space="0" w:color="auto"/>
              <w:left w:val="nil"/>
              <w:bottom w:val="single" w:sz="12" w:space="0" w:color="auto"/>
              <w:right w:val="nil"/>
            </w:tcBorders>
          </w:tcPr>
          <w:p w:rsidR="00FA08B6" w:rsidRPr="000E51D8" w:rsidRDefault="00FA08B6" w:rsidP="00FA08B6">
            <w:pPr>
              <w:pStyle w:val="Tabletext"/>
            </w:pPr>
            <w:r w:rsidRPr="000E51D8">
              <w:t>Section</w:t>
            </w:r>
            <w:r w:rsidR="00D634E3" w:rsidRPr="000E51D8">
              <w:t> </w:t>
            </w:r>
            <w:r w:rsidRPr="000E51D8">
              <w:t>1184K</w:t>
            </w:r>
          </w:p>
        </w:tc>
      </w:tr>
    </w:tbl>
    <w:p w:rsidR="00FA08B6" w:rsidRPr="000E51D8" w:rsidRDefault="00FA08B6" w:rsidP="00FA08B6">
      <w:pPr>
        <w:pStyle w:val="subsection"/>
      </w:pPr>
      <w:r w:rsidRPr="000E51D8">
        <w:tab/>
        <w:t>(9)</w:t>
      </w:r>
      <w:r w:rsidRPr="000E51D8">
        <w:tab/>
        <w:t xml:space="preserve">On and after </w:t>
      </w:r>
      <w:r w:rsidR="00BA70F5" w:rsidRPr="000E51D8">
        <w:t>20 September</w:t>
      </w:r>
      <w:r w:rsidRPr="000E51D8">
        <w:t xml:space="preserve"> 2001:</w:t>
      </w:r>
    </w:p>
    <w:p w:rsidR="00FA08B6" w:rsidRPr="000E51D8" w:rsidRDefault="00FA08B6" w:rsidP="00FA08B6">
      <w:pPr>
        <w:pStyle w:val="paragraph"/>
      </w:pPr>
      <w:r w:rsidRPr="000E51D8">
        <w:tab/>
        <w:t>(a)</w:t>
      </w:r>
      <w:r w:rsidRPr="000E51D8">
        <w:tab/>
        <w:t>the new Act has effect as if:</w:t>
      </w:r>
    </w:p>
    <w:p w:rsidR="00FA08B6" w:rsidRPr="000E51D8" w:rsidRDefault="00FA08B6" w:rsidP="00FA08B6">
      <w:pPr>
        <w:pStyle w:val="paragraphsub"/>
      </w:pPr>
      <w:r w:rsidRPr="000E51D8">
        <w:tab/>
        <w:t>(i)</w:t>
      </w:r>
      <w:r w:rsidRPr="000E51D8">
        <w:tab/>
        <w:t xml:space="preserve">it included provisions in the same terms as </w:t>
      </w:r>
      <w:r w:rsidR="004E3300" w:rsidRPr="000E51D8">
        <w:t>subsection 1</w:t>
      </w:r>
      <w:r w:rsidRPr="000E51D8">
        <w:t xml:space="preserve">7(1) of the old Act to the extent that it defines </w:t>
      </w:r>
      <w:r w:rsidRPr="000E51D8">
        <w:rPr>
          <w:b/>
          <w:i/>
        </w:rPr>
        <w:t>average weekly earnings</w:t>
      </w:r>
      <w:r w:rsidRPr="000E51D8">
        <w:t xml:space="preserve"> and subsections</w:t>
      </w:r>
      <w:r w:rsidR="00D634E3" w:rsidRPr="000E51D8">
        <w:t> </w:t>
      </w:r>
      <w:r w:rsidRPr="000E51D8">
        <w:t>1165(1) and (2), 1166(4A), 1174(4) and (5), and 1179(4) and (5) of the old Act; and</w:t>
      </w:r>
    </w:p>
    <w:p w:rsidR="00FA08B6" w:rsidRPr="000E51D8" w:rsidRDefault="00FA08B6" w:rsidP="00FA08B6">
      <w:pPr>
        <w:pStyle w:val="paragraphsub"/>
      </w:pPr>
      <w:r w:rsidRPr="000E51D8">
        <w:tab/>
        <w:t>(ii)</w:t>
      </w:r>
      <w:r w:rsidRPr="000E51D8">
        <w:tab/>
      </w:r>
      <w:r w:rsidR="00A93C2F" w:rsidRPr="000E51D8">
        <w:t>section 1</w:t>
      </w:r>
      <w:r w:rsidRPr="000E51D8">
        <w:t>169 of the new Act did not apply where the lump sum compensation payment was received before 20</w:t>
      </w:r>
      <w:r w:rsidR="00D634E3" w:rsidRPr="000E51D8">
        <w:t> </w:t>
      </w:r>
      <w:r w:rsidRPr="000E51D8">
        <w:t>March 1997; and</w:t>
      </w:r>
    </w:p>
    <w:p w:rsidR="00FA08B6" w:rsidRPr="000E51D8" w:rsidRDefault="00FA08B6" w:rsidP="00FA08B6">
      <w:pPr>
        <w:pStyle w:val="paragraph"/>
      </w:pPr>
      <w:r w:rsidRPr="000E51D8">
        <w:tab/>
        <w:t>(b)</w:t>
      </w:r>
      <w:r w:rsidRPr="000E51D8">
        <w:tab/>
        <w:t xml:space="preserve">for the purposes of the operation of </w:t>
      </w:r>
      <w:r w:rsidR="00D634E3" w:rsidRPr="000E51D8">
        <w:t>paragraph (</w:t>
      </w:r>
      <w:r w:rsidRPr="000E51D8">
        <w:t xml:space="preserve">a), </w:t>
      </w:r>
      <w:r w:rsidRPr="000E51D8">
        <w:rPr>
          <w:b/>
          <w:i/>
        </w:rPr>
        <w:t>old lump sum preclusion period</w:t>
      </w:r>
      <w:r w:rsidRPr="000E51D8">
        <w:t xml:space="preserve"> is taken to have the same meaning in the new Act as in the old Act; and</w:t>
      </w:r>
    </w:p>
    <w:p w:rsidR="00FA08B6" w:rsidRPr="000E51D8" w:rsidRDefault="00FA08B6" w:rsidP="001F08D3">
      <w:pPr>
        <w:pStyle w:val="paragraph"/>
        <w:keepNext/>
        <w:keepLines/>
      </w:pPr>
      <w:r w:rsidRPr="000E51D8">
        <w:tab/>
        <w:t>(c)</w:t>
      </w:r>
      <w:r w:rsidRPr="000E51D8">
        <w:tab/>
        <w:t xml:space="preserve">for the purposes of the operation of </w:t>
      </w:r>
      <w:r w:rsidR="00D634E3" w:rsidRPr="000E51D8">
        <w:t>paragraph (</w:t>
      </w:r>
      <w:r w:rsidRPr="000E51D8">
        <w:t>a), the lump sum preclusion period, for the purposes of the new Act, is the period that corresponds to the old lump sum preclusion period.</w:t>
      </w:r>
    </w:p>
    <w:p w:rsidR="00FA08B6" w:rsidRPr="000E51D8" w:rsidRDefault="00FA08B6" w:rsidP="00FA08B6">
      <w:pPr>
        <w:pStyle w:val="subsection"/>
      </w:pPr>
      <w:r w:rsidRPr="000E51D8">
        <w:tab/>
        <w:t>(10)</w:t>
      </w:r>
      <w:r w:rsidRPr="000E51D8">
        <w:tab/>
        <w:t>If:</w:t>
      </w:r>
    </w:p>
    <w:p w:rsidR="00FA08B6" w:rsidRPr="000E51D8" w:rsidRDefault="00FA08B6" w:rsidP="00FA08B6">
      <w:pPr>
        <w:pStyle w:val="paragraph"/>
      </w:pPr>
      <w:r w:rsidRPr="000E51D8">
        <w:tab/>
        <w:t>(a)</w:t>
      </w:r>
      <w:r w:rsidRPr="000E51D8">
        <w:tab/>
        <w:t xml:space="preserve">a person received compensation before </w:t>
      </w:r>
      <w:r w:rsidR="00491F1A">
        <w:t>1 January</w:t>
      </w:r>
      <w:r w:rsidRPr="000E51D8">
        <w:t xml:space="preserve"> 1993; and</w:t>
      </w:r>
    </w:p>
    <w:p w:rsidR="00FA08B6" w:rsidRPr="000E51D8" w:rsidRDefault="00FA08B6" w:rsidP="00FA08B6">
      <w:pPr>
        <w:pStyle w:val="paragraph"/>
      </w:pPr>
      <w:r w:rsidRPr="000E51D8">
        <w:tab/>
        <w:t>(b)</w:t>
      </w:r>
      <w:r w:rsidRPr="000E51D8">
        <w:tab/>
        <w:t xml:space="preserve">the person’s partner (the </w:t>
      </w:r>
      <w:r w:rsidRPr="000E51D8">
        <w:rPr>
          <w:b/>
          <w:i/>
        </w:rPr>
        <w:t>partner</w:t>
      </w:r>
      <w:r w:rsidRPr="000E51D8">
        <w:t>) claimed or received carer pension before that date because the partner was caring for the person;</w:t>
      </w:r>
    </w:p>
    <w:p w:rsidR="00FA08B6" w:rsidRPr="000E51D8" w:rsidRDefault="00FA08B6" w:rsidP="00FA08B6">
      <w:pPr>
        <w:pStyle w:val="subsection2"/>
      </w:pPr>
      <w:r w:rsidRPr="000E51D8">
        <w:t xml:space="preserve">this Act, as it applied in relation to carer payment being received by the partner immediately before </w:t>
      </w:r>
      <w:r w:rsidR="00BA70F5" w:rsidRPr="000E51D8">
        <w:t>20 September</w:t>
      </w:r>
      <w:r w:rsidRPr="000E51D8">
        <w:t xml:space="preserve"> 2001, continues to apply in relation to carer payment received by the partner before, on or after </w:t>
      </w:r>
      <w:r w:rsidR="00BA70F5" w:rsidRPr="000E51D8">
        <w:t>20 September</w:t>
      </w:r>
      <w:r w:rsidRPr="000E51D8">
        <w:t xml:space="preserve"> 2001 because the partner was or is caring for the person.</w:t>
      </w:r>
    </w:p>
    <w:p w:rsidR="00FA08B6" w:rsidRPr="000E51D8" w:rsidRDefault="00FA08B6" w:rsidP="00FA08B6">
      <w:pPr>
        <w:pStyle w:val="subsection"/>
      </w:pPr>
      <w:r w:rsidRPr="000E51D8">
        <w:lastRenderedPageBreak/>
        <w:tab/>
        <w:t>(11)</w:t>
      </w:r>
      <w:r w:rsidRPr="000E51D8">
        <w:tab/>
        <w:t>If:</w:t>
      </w:r>
    </w:p>
    <w:p w:rsidR="00FA08B6" w:rsidRPr="000E51D8" w:rsidRDefault="00FA08B6" w:rsidP="00FA08B6">
      <w:pPr>
        <w:pStyle w:val="paragraph"/>
      </w:pPr>
      <w:r w:rsidRPr="000E51D8">
        <w:tab/>
        <w:t>(a)</w:t>
      </w:r>
      <w:r w:rsidRPr="000E51D8">
        <w:tab/>
        <w:t xml:space="preserve">before </w:t>
      </w:r>
      <w:r w:rsidR="00BA70F5" w:rsidRPr="000E51D8">
        <w:t>20 September</w:t>
      </w:r>
      <w:r w:rsidRPr="000E51D8">
        <w:t xml:space="preserve"> 2001, a person was given a notice under Subdivision B of Division</w:t>
      </w:r>
      <w:r w:rsidR="00D634E3" w:rsidRPr="000E51D8">
        <w:t> </w:t>
      </w:r>
      <w:r w:rsidRPr="000E51D8">
        <w:t>6 of Part</w:t>
      </w:r>
      <w:r w:rsidR="00D634E3" w:rsidRPr="000E51D8">
        <w:t> </w:t>
      </w:r>
      <w:r w:rsidRPr="000E51D8">
        <w:t>3, or Division</w:t>
      </w:r>
      <w:r w:rsidR="00D634E3" w:rsidRPr="000E51D8">
        <w:t> </w:t>
      </w:r>
      <w:r w:rsidRPr="000E51D8">
        <w:t>1 of Part</w:t>
      </w:r>
      <w:r w:rsidR="00D634E3" w:rsidRPr="000E51D8">
        <w:t> </w:t>
      </w:r>
      <w:r w:rsidRPr="000E51D8">
        <w:t>5, of the Administration Act; and</w:t>
      </w:r>
    </w:p>
    <w:p w:rsidR="00FA08B6" w:rsidRPr="000E51D8" w:rsidRDefault="00FA08B6" w:rsidP="00FA08B6">
      <w:pPr>
        <w:pStyle w:val="paragraph"/>
      </w:pPr>
      <w:r w:rsidRPr="000E51D8">
        <w:tab/>
        <w:t>(b)</w:t>
      </w:r>
      <w:r w:rsidRPr="000E51D8">
        <w:tab/>
        <w:t>the notice required the person:</w:t>
      </w:r>
    </w:p>
    <w:p w:rsidR="00FA08B6" w:rsidRPr="000E51D8" w:rsidRDefault="00FA08B6" w:rsidP="00FA08B6">
      <w:pPr>
        <w:pStyle w:val="paragraphsub"/>
      </w:pPr>
      <w:r w:rsidRPr="000E51D8">
        <w:tab/>
        <w:t>(i)</w:t>
      </w:r>
      <w:r w:rsidRPr="000E51D8">
        <w:tab/>
        <w:t>to inform the Department whether a specified event or change of circumstances had occurred; or</w:t>
      </w:r>
    </w:p>
    <w:p w:rsidR="00FA08B6" w:rsidRPr="000E51D8" w:rsidRDefault="00FA08B6" w:rsidP="00FA08B6">
      <w:pPr>
        <w:pStyle w:val="paragraphsub"/>
      </w:pPr>
      <w:r w:rsidRPr="000E51D8">
        <w:tab/>
        <w:t>(ii)</w:t>
      </w:r>
      <w:r w:rsidRPr="000E51D8">
        <w:tab/>
        <w:t>to give the Department a statement about a matter; or</w:t>
      </w:r>
    </w:p>
    <w:p w:rsidR="00FA08B6" w:rsidRPr="000E51D8" w:rsidRDefault="00FA08B6" w:rsidP="00FA08B6">
      <w:pPr>
        <w:pStyle w:val="paragraphsub"/>
      </w:pPr>
      <w:r w:rsidRPr="000E51D8">
        <w:tab/>
        <w:t>(iii)</w:t>
      </w:r>
      <w:r w:rsidRPr="000E51D8">
        <w:tab/>
        <w:t>to give information or produce a document; and</w:t>
      </w:r>
    </w:p>
    <w:p w:rsidR="00FA08B6" w:rsidRPr="000E51D8" w:rsidRDefault="00FA08B6" w:rsidP="00FA08B6">
      <w:pPr>
        <w:pStyle w:val="paragraph"/>
      </w:pPr>
      <w:r w:rsidRPr="000E51D8">
        <w:tab/>
        <w:t>(c)</w:t>
      </w:r>
      <w:r w:rsidRPr="000E51D8">
        <w:tab/>
        <w:t>the notice required the information or statement to be given within a specified period; and</w:t>
      </w:r>
    </w:p>
    <w:p w:rsidR="00FA08B6" w:rsidRPr="000E51D8" w:rsidRDefault="00FA08B6" w:rsidP="00FA08B6">
      <w:pPr>
        <w:pStyle w:val="paragraph"/>
      </w:pPr>
      <w:r w:rsidRPr="000E51D8">
        <w:tab/>
        <w:t>(d)</w:t>
      </w:r>
      <w:r w:rsidRPr="000E51D8">
        <w:tab/>
        <w:t>the person has failed to comply with the requirement of the notice;</w:t>
      </w:r>
    </w:p>
    <w:p w:rsidR="00FA08B6" w:rsidRPr="000E51D8" w:rsidRDefault="00FA08B6" w:rsidP="00FA08B6">
      <w:pPr>
        <w:pStyle w:val="subsection2"/>
      </w:pPr>
      <w:r w:rsidRPr="000E51D8">
        <w:t xml:space="preserve">any determination made under the Administration Act on or after </w:t>
      </w:r>
      <w:r w:rsidR="00BA70F5" w:rsidRPr="000E51D8">
        <w:t>20 September</w:t>
      </w:r>
      <w:r w:rsidRPr="000E51D8">
        <w:t xml:space="preserve"> 2001 as a result of the occurrence of an event or change of circumstances, or in connection with a matter, to which the notice related must be made in accordance with this Act as in force immediately before the end of the period referred to in </w:t>
      </w:r>
      <w:r w:rsidR="00D634E3" w:rsidRPr="000E51D8">
        <w:t>paragraph (</w:t>
      </w:r>
      <w:r w:rsidRPr="000E51D8">
        <w:t>c).</w:t>
      </w:r>
    </w:p>
    <w:p w:rsidR="00FA08B6" w:rsidRPr="000E51D8" w:rsidRDefault="00FA08B6" w:rsidP="00FA08B6">
      <w:pPr>
        <w:pStyle w:val="ActHead5"/>
      </w:pPr>
      <w:bookmarkStart w:id="654" w:name="_Toc124515255"/>
      <w:r w:rsidRPr="000E51D8">
        <w:rPr>
          <w:rStyle w:val="CharSectno"/>
        </w:rPr>
        <w:t>135</w:t>
      </w:r>
      <w:r w:rsidRPr="000E51D8">
        <w:t xml:space="preserve">  Unlimited maximum portability period for disability support pension</w:t>
      </w:r>
      <w:bookmarkEnd w:id="654"/>
    </w:p>
    <w:p w:rsidR="00FA08B6" w:rsidRPr="000E51D8" w:rsidRDefault="00FA08B6" w:rsidP="00FA08B6">
      <w:pPr>
        <w:pStyle w:val="subsection"/>
      </w:pPr>
      <w:r w:rsidRPr="000E51D8">
        <w:tab/>
        <w:t>(1)</w:t>
      </w:r>
      <w:r w:rsidRPr="000E51D8">
        <w:tab/>
        <w:t>The Secretary may determine that a person’s maximum portability period for disability support pension is an unlimited period if:</w:t>
      </w:r>
    </w:p>
    <w:p w:rsidR="00FA08B6" w:rsidRPr="000E51D8" w:rsidRDefault="00FA08B6" w:rsidP="00FA08B6">
      <w:pPr>
        <w:pStyle w:val="paragraph"/>
      </w:pPr>
      <w:r w:rsidRPr="000E51D8">
        <w:tab/>
        <w:t>(a)</w:t>
      </w:r>
      <w:r w:rsidRPr="000E51D8">
        <w:tab/>
        <w:t xml:space="preserve">at the commencement of this clause, the person is absent from </w:t>
      </w:r>
      <w:smartTag w:uri="urn:schemas-microsoft-com:office:smarttags" w:element="country-region">
        <w:smartTag w:uri="urn:schemas-microsoft-com:office:smarttags" w:element="place">
          <w:r w:rsidRPr="000E51D8">
            <w:t>Australia</w:t>
          </w:r>
        </w:smartTag>
      </w:smartTag>
      <w:r w:rsidRPr="000E51D8">
        <w:t xml:space="preserve"> and receiving disability support pension; and</w:t>
      </w:r>
    </w:p>
    <w:p w:rsidR="00FA08B6" w:rsidRPr="000E51D8" w:rsidRDefault="00FA08B6" w:rsidP="00FA08B6">
      <w:pPr>
        <w:pStyle w:val="paragraph"/>
      </w:pPr>
      <w:r w:rsidRPr="000E51D8">
        <w:tab/>
        <w:t>(b)</w:t>
      </w:r>
      <w:r w:rsidRPr="000E51D8">
        <w:tab/>
        <w:t>under this Act as in force immediately before the commencement, that absence could not affect the person’s right to continue to be paid the disability support pension throughout the period of that absence; and</w:t>
      </w:r>
    </w:p>
    <w:p w:rsidR="00FA08B6" w:rsidRPr="000E51D8" w:rsidRDefault="00FA08B6" w:rsidP="00FA08B6">
      <w:pPr>
        <w:pStyle w:val="paragraph"/>
      </w:pPr>
      <w:r w:rsidRPr="000E51D8">
        <w:tab/>
        <w:t>(c)</w:t>
      </w:r>
      <w:r w:rsidRPr="000E51D8">
        <w:tab/>
        <w:t xml:space="preserve">after the commencement, the person enters </w:t>
      </w:r>
      <w:smartTag w:uri="urn:schemas-microsoft-com:office:smarttags" w:element="country-region">
        <w:smartTag w:uri="urn:schemas-microsoft-com:office:smarttags" w:element="place">
          <w:r w:rsidRPr="000E51D8">
            <w:t>Australia</w:t>
          </w:r>
        </w:smartTag>
      </w:smartTag>
      <w:r w:rsidRPr="000E51D8">
        <w:t xml:space="preserve"> but does not become an Australian resident again.</w:t>
      </w:r>
    </w:p>
    <w:p w:rsidR="00FA08B6" w:rsidRPr="000E51D8" w:rsidRDefault="00FA08B6" w:rsidP="00FA08B6">
      <w:pPr>
        <w:pStyle w:val="notetext"/>
      </w:pPr>
      <w:r w:rsidRPr="000E51D8">
        <w:t>Note:</w:t>
      </w:r>
      <w:r w:rsidRPr="000E51D8">
        <w:tab/>
        <w:t xml:space="preserve">The condition in </w:t>
      </w:r>
      <w:r w:rsidR="00D634E3" w:rsidRPr="000E51D8">
        <w:t>paragraph (</w:t>
      </w:r>
      <w:r w:rsidRPr="000E51D8">
        <w:t>1)(b) may be met:</w:t>
      </w:r>
    </w:p>
    <w:p w:rsidR="00FA08B6" w:rsidRPr="000E51D8" w:rsidRDefault="00FA08B6" w:rsidP="009D4356">
      <w:pPr>
        <w:pStyle w:val="notepara"/>
      </w:pPr>
      <w:r w:rsidRPr="000E51D8">
        <w:lastRenderedPageBreak/>
        <w:t>(a)</w:t>
      </w:r>
      <w:r w:rsidRPr="000E51D8">
        <w:tab/>
        <w:t xml:space="preserve">because the person was severely disabled (see </w:t>
      </w:r>
      <w:r w:rsidR="004E3300" w:rsidRPr="000E51D8">
        <w:t>subsection 1</w:t>
      </w:r>
      <w:r w:rsidRPr="000E51D8">
        <w:t>214(1) and item</w:t>
      </w:r>
      <w:r w:rsidR="00D634E3" w:rsidRPr="000E51D8">
        <w:t> </w:t>
      </w:r>
      <w:r w:rsidRPr="000E51D8">
        <w:t xml:space="preserve">2 of the table in </w:t>
      </w:r>
      <w:r w:rsidR="004E3300" w:rsidRPr="000E51D8">
        <w:t>subsection 1</w:t>
      </w:r>
      <w:r w:rsidRPr="000E51D8">
        <w:t>217(5) as those subsections were in force just before the commencement); or</w:t>
      </w:r>
    </w:p>
    <w:p w:rsidR="00FA08B6" w:rsidRPr="000E51D8" w:rsidRDefault="00FA08B6" w:rsidP="009D4356">
      <w:pPr>
        <w:pStyle w:val="notepara"/>
      </w:pPr>
      <w:r w:rsidRPr="000E51D8">
        <w:t>(b)</w:t>
      </w:r>
      <w:r w:rsidRPr="000E51D8">
        <w:tab/>
        <w:t>because clause</w:t>
      </w:r>
      <w:r w:rsidR="00D634E3" w:rsidRPr="000E51D8">
        <w:t> </w:t>
      </w:r>
      <w:r w:rsidRPr="000E51D8">
        <w:t xml:space="preserve">128 (as in force just before the commencement) applied to the person </w:t>
      </w:r>
      <w:r w:rsidR="00A93C2F" w:rsidRPr="000E51D8">
        <w:t>section 1</w:t>
      </w:r>
      <w:r w:rsidRPr="000E51D8">
        <w:t xml:space="preserve">213A as in force before its repeal by the </w:t>
      </w:r>
      <w:r w:rsidRPr="000E51D8">
        <w:rPr>
          <w:i/>
        </w:rPr>
        <w:t>Social Security and Veterans’ Entitlements Legislation Amendment (Miscellaneous Matters) Act 2000</w:t>
      </w:r>
      <w:r w:rsidRPr="000E51D8">
        <w:t>.</w:t>
      </w:r>
    </w:p>
    <w:p w:rsidR="00FA08B6" w:rsidRPr="000E51D8" w:rsidRDefault="00FA08B6" w:rsidP="00FA08B6">
      <w:pPr>
        <w:pStyle w:val="subsection"/>
      </w:pPr>
      <w:r w:rsidRPr="000E51D8">
        <w:tab/>
        <w:t>(2)</w:t>
      </w:r>
      <w:r w:rsidRPr="000E51D8">
        <w:tab/>
        <w:t>The determination has effect for the purposes of Part</w:t>
      </w:r>
      <w:r w:rsidR="00D634E3" w:rsidRPr="000E51D8">
        <w:t> </w:t>
      </w:r>
      <w:r w:rsidRPr="000E51D8">
        <w:t>4.2 of this Act as it applies in relation to an absence after the person’s entry, despite the repeal and substitution of items</w:t>
      </w:r>
      <w:r w:rsidR="00D634E3" w:rsidRPr="000E51D8">
        <w:t> </w:t>
      </w:r>
      <w:r w:rsidRPr="000E51D8">
        <w:t xml:space="preserve">2 and 3 of the table in </w:t>
      </w:r>
      <w:r w:rsidR="00A93C2F" w:rsidRPr="000E51D8">
        <w:t>section 1</w:t>
      </w:r>
      <w:r w:rsidRPr="000E51D8">
        <w:t xml:space="preserve">217 of this Act by the </w:t>
      </w:r>
      <w:r w:rsidRPr="000E51D8">
        <w:rPr>
          <w:i/>
        </w:rPr>
        <w:t>Family and Community Services and Veterans’ Affairs Legislation Amendment (2003 Budget and Other Measures) Act 2003</w:t>
      </w:r>
      <w:r w:rsidRPr="000E51D8">
        <w:t>.</w:t>
      </w:r>
    </w:p>
    <w:p w:rsidR="00925284" w:rsidRPr="000E51D8" w:rsidRDefault="00925284" w:rsidP="003C0DD9">
      <w:pPr>
        <w:pStyle w:val="ActHead5"/>
      </w:pPr>
      <w:bookmarkStart w:id="655" w:name="_Toc124515256"/>
      <w:r w:rsidRPr="000E51D8">
        <w:rPr>
          <w:rStyle w:val="CharSectno"/>
        </w:rPr>
        <w:t>136</w:t>
      </w:r>
      <w:r w:rsidRPr="000E51D8">
        <w:t xml:space="preserve">  Transitional definition of </w:t>
      </w:r>
      <w:r w:rsidRPr="000E51D8">
        <w:rPr>
          <w:i/>
        </w:rPr>
        <w:t>deductible amount</w:t>
      </w:r>
      <w:r w:rsidRPr="000E51D8">
        <w:t xml:space="preserve"> (commencing </w:t>
      </w:r>
      <w:r w:rsidR="00880EFF" w:rsidRPr="000E51D8">
        <w:t>1 July</w:t>
      </w:r>
      <w:r w:rsidRPr="000E51D8">
        <w:t xml:space="preserve"> 2007)</w:t>
      </w:r>
      <w:bookmarkEnd w:id="655"/>
    </w:p>
    <w:p w:rsidR="00925284" w:rsidRPr="000E51D8" w:rsidRDefault="00925284" w:rsidP="00925284">
      <w:pPr>
        <w:pStyle w:val="subsection"/>
      </w:pPr>
      <w:r w:rsidRPr="000E51D8">
        <w:tab/>
        <w:t>(1)</w:t>
      </w:r>
      <w:r w:rsidRPr="000E51D8">
        <w:tab/>
        <w:t>This clause applies if:</w:t>
      </w:r>
    </w:p>
    <w:p w:rsidR="00925284" w:rsidRPr="000E51D8" w:rsidRDefault="00925284" w:rsidP="00925284">
      <w:pPr>
        <w:pStyle w:val="paragraph"/>
      </w:pPr>
      <w:r w:rsidRPr="000E51D8">
        <w:tab/>
        <w:t>(a)</w:t>
      </w:r>
      <w:r w:rsidRPr="000E51D8">
        <w:tab/>
        <w:t xml:space="preserve">a person has received at least one payment from a defined benefit income stream before </w:t>
      </w:r>
      <w:r w:rsidR="00880EFF" w:rsidRPr="000E51D8">
        <w:t>1 July</w:t>
      </w:r>
      <w:r w:rsidRPr="000E51D8">
        <w:t xml:space="preserve"> 2007, and is still receiving payments from the income stream; and</w:t>
      </w:r>
    </w:p>
    <w:p w:rsidR="00925284" w:rsidRPr="000E51D8" w:rsidRDefault="00925284" w:rsidP="00925284">
      <w:pPr>
        <w:pStyle w:val="paragraph"/>
      </w:pPr>
      <w:r w:rsidRPr="000E51D8">
        <w:tab/>
        <w:t>(b)</w:t>
      </w:r>
      <w:r w:rsidRPr="000E51D8">
        <w:tab/>
        <w:t xml:space="preserve">the person receives income support payment in respect of a continuous period starting before, and ending on or after, the person’s trigger day (see </w:t>
      </w:r>
      <w:r w:rsidR="00D634E3" w:rsidRPr="000E51D8">
        <w:t>subsection (</w:t>
      </w:r>
      <w:r w:rsidRPr="000E51D8">
        <w:t>5)); and</w:t>
      </w:r>
    </w:p>
    <w:p w:rsidR="00925284" w:rsidRPr="000E51D8" w:rsidRDefault="00925284" w:rsidP="00925284">
      <w:pPr>
        <w:pStyle w:val="paragraph"/>
      </w:pPr>
      <w:r w:rsidRPr="000E51D8">
        <w:tab/>
        <w:t>(c)</w:t>
      </w:r>
      <w:r w:rsidRPr="000E51D8">
        <w:tab/>
        <w:t>the amount of the income support payment received before the person’s trigger day was affected by the deduction of a deductible amount (within the meaning of this Act or the Veterans’ Entitlements Act, as the case requires, apart from this clause) from the amount of the payments payable to the person for a year under the income stream; and</w:t>
      </w:r>
    </w:p>
    <w:p w:rsidR="00925284" w:rsidRPr="000E51D8" w:rsidRDefault="00925284" w:rsidP="00925284">
      <w:pPr>
        <w:pStyle w:val="paragraph"/>
      </w:pPr>
      <w:r w:rsidRPr="000E51D8">
        <w:tab/>
        <w:t>(d)</w:t>
      </w:r>
      <w:r w:rsidRPr="000E51D8">
        <w:tab/>
        <w:t xml:space="preserve">if the person’s trigger day is after </w:t>
      </w:r>
      <w:r w:rsidR="00880EFF" w:rsidRPr="000E51D8">
        <w:t>1 July</w:t>
      </w:r>
      <w:r w:rsidRPr="000E51D8">
        <w:t xml:space="preserve"> 2007—the income stream has not been partially commuted on or after </w:t>
      </w:r>
      <w:r w:rsidR="00880EFF" w:rsidRPr="000E51D8">
        <w:t>1 July</w:t>
      </w:r>
      <w:r w:rsidRPr="000E51D8">
        <w:t xml:space="preserve"> 2007 and before the person’s trigger day.</w:t>
      </w:r>
    </w:p>
    <w:p w:rsidR="00925284" w:rsidRPr="000E51D8" w:rsidRDefault="00925284" w:rsidP="00925284">
      <w:pPr>
        <w:pStyle w:val="notetext"/>
      </w:pPr>
      <w:r w:rsidRPr="000E51D8">
        <w:t>Note 1:</w:t>
      </w:r>
      <w:r w:rsidRPr="000E51D8">
        <w:tab/>
        <w:t xml:space="preserve">If the income stream is wholly commuted, this clause will stop applying because the person will no longer be receiving payments from the income stream (see </w:t>
      </w:r>
      <w:r w:rsidR="00D634E3" w:rsidRPr="000E51D8">
        <w:t>paragraphs (</w:t>
      </w:r>
      <w:r w:rsidRPr="000E51D8">
        <w:t>1)(a) and (d)).</w:t>
      </w:r>
    </w:p>
    <w:p w:rsidR="00925284" w:rsidRPr="000E51D8" w:rsidRDefault="00925284" w:rsidP="00925284">
      <w:pPr>
        <w:pStyle w:val="notetext"/>
      </w:pPr>
      <w:r w:rsidRPr="000E51D8">
        <w:t>Note 2:</w:t>
      </w:r>
      <w:r w:rsidRPr="000E51D8">
        <w:tab/>
        <w:t>For the deduction of a deductible amount from amounts payable under certain defined benefit income streams, see sections</w:t>
      </w:r>
      <w:r w:rsidR="00D634E3" w:rsidRPr="000E51D8">
        <w:t> </w:t>
      </w:r>
      <w:r w:rsidRPr="000E51D8">
        <w:t xml:space="preserve">1099A and </w:t>
      </w:r>
      <w:r w:rsidRPr="000E51D8">
        <w:lastRenderedPageBreak/>
        <w:t>1099D of this Act and sections</w:t>
      </w:r>
      <w:r w:rsidR="00D634E3" w:rsidRPr="000E51D8">
        <w:t> </w:t>
      </w:r>
      <w:r w:rsidRPr="000E51D8">
        <w:t>46V and 46Y of the Veterans’ Entitlements Act.</w:t>
      </w:r>
    </w:p>
    <w:p w:rsidR="00925284" w:rsidRPr="000E51D8" w:rsidRDefault="00925284" w:rsidP="00925284">
      <w:pPr>
        <w:pStyle w:val="subsection"/>
      </w:pPr>
      <w:r w:rsidRPr="000E51D8">
        <w:tab/>
        <w:t>(2)</w:t>
      </w:r>
      <w:r w:rsidRPr="000E51D8">
        <w:tab/>
        <w:t>Despite the amendment of this Act by Part</w:t>
      </w:r>
      <w:r w:rsidR="00D634E3" w:rsidRPr="000E51D8">
        <w:t> </w:t>
      </w:r>
      <w:r w:rsidRPr="000E51D8">
        <w:t>2 of Schedule</w:t>
      </w:r>
      <w:r w:rsidR="00D634E3" w:rsidRPr="000E51D8">
        <w:t> </w:t>
      </w:r>
      <w:r w:rsidRPr="000E51D8">
        <w:t xml:space="preserve">8 to the </w:t>
      </w:r>
      <w:r w:rsidRPr="000E51D8">
        <w:rPr>
          <w:i/>
        </w:rPr>
        <w:t>Tax Laws Amendment (Simplified Superannuation) Act 2007</w:t>
      </w:r>
      <w:r w:rsidRPr="000E51D8">
        <w:t xml:space="preserve">, for the purposes of working out the amount of any income support payment (other than a service pension or income support supplement) received by the person on or after the trigger day in respect of the remaining part of the period mentioned in </w:t>
      </w:r>
      <w:r w:rsidR="00D634E3" w:rsidRPr="000E51D8">
        <w:t>paragraph (</w:t>
      </w:r>
      <w:r w:rsidRPr="000E51D8">
        <w:t xml:space="preserve">1)(b), the </w:t>
      </w:r>
      <w:r w:rsidRPr="000E51D8">
        <w:rPr>
          <w:b/>
          <w:i/>
        </w:rPr>
        <w:t>deductible amount</w:t>
      </w:r>
      <w:r w:rsidRPr="000E51D8">
        <w:t>,</w:t>
      </w:r>
      <w:r w:rsidRPr="000E51D8">
        <w:rPr>
          <w:b/>
          <w:i/>
        </w:rPr>
        <w:t xml:space="preserve"> </w:t>
      </w:r>
      <w:r w:rsidRPr="000E51D8">
        <w:t>in relation to the income stream for a year, is the greater of the following amounts:</w:t>
      </w:r>
    </w:p>
    <w:p w:rsidR="00925284" w:rsidRPr="000E51D8" w:rsidRDefault="00925284" w:rsidP="00925284">
      <w:pPr>
        <w:pStyle w:val="paragraph"/>
      </w:pPr>
      <w:r w:rsidRPr="000E51D8">
        <w:tab/>
        <w:t>(a)</w:t>
      </w:r>
      <w:r w:rsidRPr="000E51D8">
        <w:tab/>
        <w:t xml:space="preserve">the deductible amount mentioned in </w:t>
      </w:r>
      <w:r w:rsidR="00D634E3" w:rsidRPr="000E51D8">
        <w:t>paragraph (</w:t>
      </w:r>
      <w:r w:rsidRPr="000E51D8">
        <w:t>1)(c);</w:t>
      </w:r>
    </w:p>
    <w:p w:rsidR="00925284" w:rsidRPr="000E51D8" w:rsidRDefault="00925284" w:rsidP="00925284">
      <w:pPr>
        <w:pStyle w:val="paragraph"/>
      </w:pPr>
      <w:r w:rsidRPr="000E51D8">
        <w:tab/>
        <w:t>(b)</w:t>
      </w:r>
      <w:r w:rsidRPr="000E51D8">
        <w:tab/>
        <w:t>the sum of the amounts that are the tax free components (worked out under subsections</w:t>
      </w:r>
      <w:r w:rsidR="00D634E3" w:rsidRPr="000E51D8">
        <w:t> </w:t>
      </w:r>
      <w:r w:rsidRPr="000E51D8">
        <w:t>307</w:t>
      </w:r>
      <w:r w:rsidR="00491F1A">
        <w:noBreakHyphen/>
      </w:r>
      <w:r w:rsidRPr="000E51D8">
        <w:t xml:space="preserve">125(4) to (7) of the </w:t>
      </w:r>
      <w:r w:rsidRPr="000E51D8">
        <w:rPr>
          <w:i/>
        </w:rPr>
        <w:t>Income Tax (Transitional Provisions) Act 1997</w:t>
      </w:r>
      <w:r w:rsidRPr="000E51D8">
        <w:t>)</w:t>
      </w:r>
      <w:r w:rsidRPr="000E51D8">
        <w:rPr>
          <w:i/>
        </w:rPr>
        <w:t xml:space="preserve"> </w:t>
      </w:r>
      <w:r w:rsidRPr="000E51D8">
        <w:t>of the payments received from the income stream during the year.</w:t>
      </w:r>
    </w:p>
    <w:p w:rsidR="00925284" w:rsidRPr="000E51D8" w:rsidRDefault="00925284" w:rsidP="00925284">
      <w:pPr>
        <w:pStyle w:val="subsection"/>
      </w:pPr>
      <w:r w:rsidRPr="000E51D8">
        <w:tab/>
        <w:t>(3)</w:t>
      </w:r>
      <w:r w:rsidRPr="000E51D8">
        <w:tab/>
        <w:t xml:space="preserve">However, this clause stops applying to an income stream immediately after the time (if any) that the deductible amount in relation to the income stream is, under </w:t>
      </w:r>
      <w:r w:rsidR="00D634E3" w:rsidRPr="000E51D8">
        <w:t>subclause (</w:t>
      </w:r>
      <w:r w:rsidRPr="000E51D8">
        <w:t xml:space="preserve">2), the amount mentioned in </w:t>
      </w:r>
      <w:r w:rsidR="00D634E3" w:rsidRPr="000E51D8">
        <w:t>paragraph (</w:t>
      </w:r>
      <w:r w:rsidRPr="000E51D8">
        <w:t>2)(b).</w:t>
      </w:r>
    </w:p>
    <w:p w:rsidR="00074725" w:rsidRPr="000E51D8" w:rsidRDefault="00074725" w:rsidP="00074725">
      <w:pPr>
        <w:pStyle w:val="subsection"/>
      </w:pPr>
      <w:r w:rsidRPr="000E51D8">
        <w:tab/>
        <w:t>(3A)</w:t>
      </w:r>
      <w:r w:rsidRPr="000E51D8">
        <w:tab/>
        <w:t>If:</w:t>
      </w:r>
    </w:p>
    <w:p w:rsidR="00074725" w:rsidRPr="000E51D8" w:rsidRDefault="00074725" w:rsidP="00074725">
      <w:pPr>
        <w:pStyle w:val="paragraph"/>
      </w:pPr>
      <w:r w:rsidRPr="000E51D8">
        <w:tab/>
        <w:t>(a)</w:t>
      </w:r>
      <w:r w:rsidRPr="000E51D8">
        <w:tab/>
        <w:t>this clause applies; and</w:t>
      </w:r>
    </w:p>
    <w:p w:rsidR="00074725" w:rsidRPr="000E51D8" w:rsidRDefault="00074725" w:rsidP="00074725">
      <w:pPr>
        <w:pStyle w:val="paragraph"/>
      </w:pPr>
      <w:r w:rsidRPr="000E51D8">
        <w:tab/>
        <w:t>(b)</w:t>
      </w:r>
      <w:r w:rsidRPr="000E51D8">
        <w:tab/>
        <w:t xml:space="preserve">an amount (the </w:t>
      </w:r>
      <w:r w:rsidRPr="000E51D8">
        <w:rPr>
          <w:b/>
          <w:i/>
        </w:rPr>
        <w:t>transitional amount</w:t>
      </w:r>
      <w:r w:rsidRPr="000E51D8">
        <w:t xml:space="preserve">) is worked out under </w:t>
      </w:r>
      <w:r w:rsidR="00D634E3" w:rsidRPr="000E51D8">
        <w:t>subclause (</w:t>
      </w:r>
      <w:r w:rsidRPr="000E51D8">
        <w:t xml:space="preserve">2) in relation to a defined benefit income stream for a year starting on or after </w:t>
      </w:r>
      <w:r w:rsidR="00491F1A">
        <w:t>1 January</w:t>
      </w:r>
      <w:r w:rsidRPr="000E51D8">
        <w:t xml:space="preserve"> 2016; and</w:t>
      </w:r>
    </w:p>
    <w:p w:rsidR="00074725" w:rsidRPr="000E51D8" w:rsidRDefault="00074725" w:rsidP="00074725">
      <w:pPr>
        <w:pStyle w:val="paragraph"/>
      </w:pPr>
      <w:r w:rsidRPr="000E51D8">
        <w:tab/>
        <w:t>(c)</w:t>
      </w:r>
      <w:r w:rsidRPr="000E51D8">
        <w:tab/>
        <w:t>that income stream is not a military defined benefit income stream; and</w:t>
      </w:r>
    </w:p>
    <w:p w:rsidR="00074725" w:rsidRPr="000E51D8" w:rsidRDefault="00074725" w:rsidP="00074725">
      <w:pPr>
        <w:pStyle w:val="paragraph"/>
      </w:pPr>
      <w:r w:rsidRPr="000E51D8">
        <w:tab/>
        <w:t>(d)</w:t>
      </w:r>
      <w:r w:rsidRPr="000E51D8">
        <w:tab/>
        <w:t xml:space="preserve">that amount is worked out in relation to the operation of </w:t>
      </w:r>
      <w:r w:rsidR="00A93C2F" w:rsidRPr="000E51D8">
        <w:t>section 1</w:t>
      </w:r>
      <w:r w:rsidRPr="000E51D8">
        <w:t>099A or 1099D;</w:t>
      </w:r>
    </w:p>
    <w:p w:rsidR="00074725" w:rsidRPr="000E51D8" w:rsidRDefault="00074725" w:rsidP="00074725">
      <w:pPr>
        <w:pStyle w:val="subsection2"/>
      </w:pPr>
      <w:r w:rsidRPr="000E51D8">
        <w:t>then, for the purposes of the operation of paragraph</w:t>
      </w:r>
      <w:r w:rsidR="00D634E3" w:rsidRPr="000E51D8">
        <w:t> </w:t>
      </w:r>
      <w:r w:rsidRPr="000E51D8">
        <w:t xml:space="preserve">1099A(2)(b) or 1099D(2)(b), the transitional amount is taken to be the deductible amount under </w:t>
      </w:r>
      <w:r w:rsidR="004E3300" w:rsidRPr="000E51D8">
        <w:t>subsection 1</w:t>
      </w:r>
      <w:r w:rsidRPr="000E51D8">
        <w:t>099A(1) or 1099D(1) in relation to that income stream for that year.</w:t>
      </w:r>
    </w:p>
    <w:p w:rsidR="00074725" w:rsidRPr="000E51D8" w:rsidRDefault="00074725" w:rsidP="00074725">
      <w:pPr>
        <w:pStyle w:val="notetext"/>
      </w:pPr>
      <w:r w:rsidRPr="000E51D8">
        <w:t>Note:</w:t>
      </w:r>
      <w:r w:rsidRPr="000E51D8">
        <w:tab/>
        <w:t xml:space="preserve">The effect of this subclause is that the cap on the deductible amount under </w:t>
      </w:r>
      <w:r w:rsidR="004E3300" w:rsidRPr="000E51D8">
        <w:t>subsection 1</w:t>
      </w:r>
      <w:r w:rsidRPr="000E51D8">
        <w:t>099A(2) or 1099D(2) might apply.</w:t>
      </w:r>
    </w:p>
    <w:p w:rsidR="00925284" w:rsidRPr="000E51D8" w:rsidRDefault="00925284" w:rsidP="00925284">
      <w:pPr>
        <w:pStyle w:val="subsection"/>
      </w:pPr>
      <w:r w:rsidRPr="000E51D8">
        <w:lastRenderedPageBreak/>
        <w:tab/>
        <w:t>(4)</w:t>
      </w:r>
      <w:r w:rsidRPr="000E51D8">
        <w:tab/>
        <w:t xml:space="preserve">For the purposes of this clause, without limiting </w:t>
      </w:r>
      <w:r w:rsidR="00D634E3" w:rsidRPr="000E51D8">
        <w:t>paragraph (</w:t>
      </w:r>
      <w:r w:rsidRPr="000E51D8">
        <w:t xml:space="preserve">1)(b), if the form of a person’s income support payment mentioned in </w:t>
      </w:r>
      <w:r w:rsidR="00D634E3" w:rsidRPr="000E51D8">
        <w:t>paragraph (</w:t>
      </w:r>
      <w:r w:rsidRPr="000E51D8">
        <w:t>1)(b) changes during a period, the continuity of the period is not broken by the change.</w:t>
      </w:r>
    </w:p>
    <w:p w:rsidR="00925284" w:rsidRPr="000E51D8" w:rsidRDefault="00925284" w:rsidP="00925284">
      <w:pPr>
        <w:pStyle w:val="notetext"/>
      </w:pPr>
      <w:r w:rsidRPr="000E51D8">
        <w:t>Example:</w:t>
      </w:r>
      <w:r w:rsidRPr="000E51D8">
        <w:tab/>
        <w:t>The form of a person’s income support payment may change from one kind of payment (for instance, a service pension under the Veterans’ Entitlements Act) to another (for instance, a social security pension under this Act).</w:t>
      </w:r>
    </w:p>
    <w:p w:rsidR="00925284" w:rsidRPr="000E51D8" w:rsidRDefault="00925284" w:rsidP="00925284">
      <w:pPr>
        <w:pStyle w:val="subsection"/>
      </w:pPr>
      <w:r w:rsidRPr="000E51D8">
        <w:tab/>
        <w:t>(5)</w:t>
      </w:r>
      <w:r w:rsidRPr="000E51D8">
        <w:tab/>
        <w:t>In this clause:</w:t>
      </w:r>
    </w:p>
    <w:p w:rsidR="00925284" w:rsidRPr="000E51D8" w:rsidRDefault="00925284" w:rsidP="00925284">
      <w:pPr>
        <w:pStyle w:val="Definition"/>
      </w:pPr>
      <w:r w:rsidRPr="000E51D8">
        <w:rPr>
          <w:b/>
          <w:i/>
        </w:rPr>
        <w:t>trigger day</w:t>
      </w:r>
      <w:r w:rsidRPr="000E51D8">
        <w:t>, for a person, means:</w:t>
      </w:r>
    </w:p>
    <w:p w:rsidR="00925284" w:rsidRPr="000E51D8" w:rsidRDefault="00925284" w:rsidP="00925284">
      <w:pPr>
        <w:pStyle w:val="paragraph"/>
      </w:pPr>
      <w:r w:rsidRPr="000E51D8">
        <w:tab/>
        <w:t>(a)</w:t>
      </w:r>
      <w:r w:rsidRPr="000E51D8">
        <w:tab/>
        <w:t>if the person is under 60 years at the end of 30</w:t>
      </w:r>
      <w:r w:rsidR="00D634E3" w:rsidRPr="000E51D8">
        <w:t> </w:t>
      </w:r>
      <w:r w:rsidRPr="000E51D8">
        <w:t>June 2007—the day the person turns 60; or</w:t>
      </w:r>
    </w:p>
    <w:p w:rsidR="00925284" w:rsidRPr="000E51D8" w:rsidRDefault="00925284" w:rsidP="00925284">
      <w:pPr>
        <w:pStyle w:val="paragraph"/>
      </w:pPr>
      <w:r w:rsidRPr="000E51D8">
        <w:tab/>
        <w:t>(b)</w:t>
      </w:r>
      <w:r w:rsidRPr="000E51D8">
        <w:tab/>
        <w:t>if the person is 60 years or over at the end of 30</w:t>
      </w:r>
      <w:r w:rsidR="00D634E3" w:rsidRPr="000E51D8">
        <w:t> </w:t>
      </w:r>
      <w:r w:rsidRPr="000E51D8">
        <w:t>June 2007—</w:t>
      </w:r>
      <w:r w:rsidR="00880EFF" w:rsidRPr="000E51D8">
        <w:t>1 July</w:t>
      </w:r>
      <w:r w:rsidRPr="000E51D8">
        <w:t xml:space="preserve"> 2007.</w:t>
      </w:r>
    </w:p>
    <w:p w:rsidR="00D927ED" w:rsidRPr="000E51D8" w:rsidRDefault="00D927ED" w:rsidP="00D927ED">
      <w:pPr>
        <w:pStyle w:val="ActHead5"/>
        <w:rPr>
          <w:i/>
        </w:rPr>
      </w:pPr>
      <w:bookmarkStart w:id="656" w:name="_Toc124515257"/>
      <w:r w:rsidRPr="000E51D8">
        <w:rPr>
          <w:rStyle w:val="CharSectno"/>
        </w:rPr>
        <w:t>137</w:t>
      </w:r>
      <w:r w:rsidRPr="000E51D8">
        <w:t xml:space="preserve">  Application—general</w:t>
      </w:r>
      <w:bookmarkEnd w:id="656"/>
    </w:p>
    <w:p w:rsidR="00D927ED" w:rsidRPr="000E51D8" w:rsidRDefault="00D927ED" w:rsidP="00D927ED">
      <w:pPr>
        <w:pStyle w:val="subsection"/>
      </w:pPr>
      <w:r w:rsidRPr="000E51D8">
        <w:tab/>
      </w:r>
      <w:r w:rsidRPr="000E51D8">
        <w:tab/>
        <w:t>Subject to clauses</w:t>
      </w:r>
      <w:r w:rsidR="00D634E3" w:rsidRPr="000E51D8">
        <w:t> </w:t>
      </w:r>
      <w:r w:rsidRPr="000E51D8">
        <w:t>138 and 140, the amendments made by items</w:t>
      </w:r>
      <w:r w:rsidR="00D634E3" w:rsidRPr="000E51D8">
        <w:t> </w:t>
      </w:r>
      <w:r w:rsidRPr="000E51D8">
        <w:t>1 to 16 of Schedule</w:t>
      </w:r>
      <w:r w:rsidR="00D634E3" w:rsidRPr="000E51D8">
        <w:t> </w:t>
      </w:r>
      <w:r w:rsidRPr="000E51D8">
        <w:t xml:space="preserve">1 to the </w:t>
      </w:r>
      <w:r w:rsidRPr="000E51D8">
        <w:rPr>
          <w:i/>
        </w:rPr>
        <w:t>Social Security Legislation Amendment (Improved Support for Carers) Act 2009</w:t>
      </w:r>
      <w:r w:rsidRPr="000E51D8">
        <w:t xml:space="preserve"> apply to claims for a carer payment made on or after the commencement of this clause.</w:t>
      </w:r>
    </w:p>
    <w:p w:rsidR="00D927ED" w:rsidRPr="000E51D8" w:rsidRDefault="00D927ED" w:rsidP="00D927ED">
      <w:pPr>
        <w:pStyle w:val="ActHead5"/>
      </w:pPr>
      <w:bookmarkStart w:id="657" w:name="_Toc124515258"/>
      <w:r w:rsidRPr="000E51D8">
        <w:rPr>
          <w:rStyle w:val="CharSectno"/>
        </w:rPr>
        <w:t>138</w:t>
      </w:r>
      <w:r w:rsidRPr="000E51D8">
        <w:t xml:space="preserve">  Application—subsections</w:t>
      </w:r>
      <w:r w:rsidR="00D634E3" w:rsidRPr="000E51D8">
        <w:t> </w:t>
      </w:r>
      <w:r w:rsidRPr="000E51D8">
        <w:t>198AA(1) and (3)</w:t>
      </w:r>
      <w:bookmarkEnd w:id="657"/>
    </w:p>
    <w:p w:rsidR="00D927ED" w:rsidRPr="000E51D8" w:rsidRDefault="00D927ED" w:rsidP="00D927ED">
      <w:pPr>
        <w:pStyle w:val="subsection"/>
      </w:pPr>
      <w:r w:rsidRPr="000E51D8">
        <w:tab/>
      </w:r>
      <w:r w:rsidRPr="000E51D8">
        <w:tab/>
        <w:t>Subsections</w:t>
      </w:r>
      <w:r w:rsidR="00D634E3" w:rsidRPr="000E51D8">
        <w:t> </w:t>
      </w:r>
      <w:r w:rsidRPr="000E51D8">
        <w:t xml:space="preserve">198AA(1) and (3) of this Act as amended by the </w:t>
      </w:r>
      <w:r w:rsidRPr="000E51D8">
        <w:rPr>
          <w:i/>
        </w:rPr>
        <w:t>Social Security Legislation Amendment (Improved Support for Carers) Act 2009</w:t>
      </w:r>
      <w:r w:rsidRPr="000E51D8">
        <w:t xml:space="preserve"> apply to a person who:</w:t>
      </w:r>
    </w:p>
    <w:p w:rsidR="00D927ED" w:rsidRPr="000E51D8" w:rsidRDefault="00D927ED" w:rsidP="00D927ED">
      <w:pPr>
        <w:pStyle w:val="paragraph"/>
      </w:pPr>
      <w:r w:rsidRPr="000E51D8">
        <w:tab/>
        <w:t>(a)</w:t>
      </w:r>
      <w:r w:rsidRPr="000E51D8">
        <w:tab/>
        <w:t xml:space="preserve">is receiving a carer payment immediately before </w:t>
      </w:r>
      <w:r w:rsidR="00880EFF" w:rsidRPr="000E51D8">
        <w:t>1 July</w:t>
      </w:r>
      <w:r w:rsidRPr="000E51D8">
        <w:t xml:space="preserve"> 2009; or</w:t>
      </w:r>
    </w:p>
    <w:p w:rsidR="00D927ED" w:rsidRPr="000E51D8" w:rsidRDefault="00D927ED" w:rsidP="00D927ED">
      <w:pPr>
        <w:pStyle w:val="paragraph"/>
      </w:pPr>
      <w:r w:rsidRPr="000E51D8">
        <w:tab/>
        <w:t>(b)</w:t>
      </w:r>
      <w:r w:rsidRPr="000E51D8">
        <w:tab/>
        <w:t xml:space="preserve">makes a claim for a carer payment on or after </w:t>
      </w:r>
      <w:r w:rsidR="00880EFF" w:rsidRPr="000E51D8">
        <w:t>1 July</w:t>
      </w:r>
      <w:r w:rsidRPr="000E51D8">
        <w:t xml:space="preserve"> 2009.</w:t>
      </w:r>
    </w:p>
    <w:p w:rsidR="00D927ED" w:rsidRPr="000E51D8" w:rsidRDefault="00D927ED" w:rsidP="00D927ED">
      <w:pPr>
        <w:pStyle w:val="ActHead5"/>
      </w:pPr>
      <w:bookmarkStart w:id="658" w:name="_Toc124515259"/>
      <w:r w:rsidRPr="000E51D8">
        <w:rPr>
          <w:rStyle w:val="CharSectno"/>
        </w:rPr>
        <w:t>139</w:t>
      </w:r>
      <w:r w:rsidRPr="000E51D8">
        <w:t xml:space="preserve">  Application—subsection</w:t>
      </w:r>
      <w:r w:rsidR="00D634E3" w:rsidRPr="000E51D8">
        <w:t> </w:t>
      </w:r>
      <w:r w:rsidRPr="000E51D8">
        <w:t>955(2)</w:t>
      </w:r>
      <w:bookmarkEnd w:id="658"/>
    </w:p>
    <w:p w:rsidR="00D927ED" w:rsidRPr="000E51D8" w:rsidRDefault="00D927ED" w:rsidP="00D927ED">
      <w:pPr>
        <w:pStyle w:val="subsection"/>
      </w:pPr>
      <w:r w:rsidRPr="000E51D8">
        <w:tab/>
      </w:r>
      <w:r w:rsidRPr="000E51D8">
        <w:tab/>
        <w:t>Subsection</w:t>
      </w:r>
      <w:r w:rsidR="00D634E3" w:rsidRPr="000E51D8">
        <w:t> </w:t>
      </w:r>
      <w:r w:rsidRPr="000E51D8">
        <w:t xml:space="preserve">955(2) of this Act as amended by the </w:t>
      </w:r>
      <w:r w:rsidRPr="000E51D8">
        <w:rPr>
          <w:i/>
        </w:rPr>
        <w:t>Social Security Legislation Amendment (Improved Support for Carers) Act 2009</w:t>
      </w:r>
      <w:r w:rsidRPr="000E51D8">
        <w:t xml:space="preserve"> applies to a person who:</w:t>
      </w:r>
    </w:p>
    <w:p w:rsidR="00D927ED" w:rsidRPr="000E51D8" w:rsidRDefault="00D927ED" w:rsidP="00D927ED">
      <w:pPr>
        <w:pStyle w:val="paragraph"/>
      </w:pPr>
      <w:r w:rsidRPr="000E51D8">
        <w:lastRenderedPageBreak/>
        <w:tab/>
        <w:t>(a)</w:t>
      </w:r>
      <w:r w:rsidRPr="000E51D8">
        <w:tab/>
        <w:t xml:space="preserve">is receiving carer allowance immediately before </w:t>
      </w:r>
      <w:r w:rsidR="00880EFF" w:rsidRPr="000E51D8">
        <w:t>1 July</w:t>
      </w:r>
      <w:r w:rsidRPr="000E51D8">
        <w:t xml:space="preserve"> 2009; or</w:t>
      </w:r>
    </w:p>
    <w:p w:rsidR="00D927ED" w:rsidRPr="000E51D8" w:rsidRDefault="00D927ED" w:rsidP="00D927ED">
      <w:pPr>
        <w:pStyle w:val="paragraph"/>
      </w:pPr>
      <w:r w:rsidRPr="000E51D8">
        <w:tab/>
        <w:t>(b)</w:t>
      </w:r>
      <w:r w:rsidRPr="000E51D8">
        <w:tab/>
        <w:t xml:space="preserve">makes a claim for a carer allowance on or after </w:t>
      </w:r>
      <w:r w:rsidR="00880EFF" w:rsidRPr="000E51D8">
        <w:t>1 July</w:t>
      </w:r>
      <w:r w:rsidRPr="000E51D8">
        <w:t xml:space="preserve"> 2009.</w:t>
      </w:r>
    </w:p>
    <w:p w:rsidR="007A6777" w:rsidRPr="000E51D8" w:rsidRDefault="007A6777" w:rsidP="007A6777">
      <w:pPr>
        <w:pStyle w:val="ActHead5"/>
      </w:pPr>
      <w:bookmarkStart w:id="659" w:name="_Toc124515260"/>
      <w:r w:rsidRPr="000E51D8">
        <w:rPr>
          <w:rStyle w:val="CharSectno"/>
        </w:rPr>
        <w:t>139A</w:t>
      </w:r>
      <w:r w:rsidRPr="000E51D8">
        <w:t xml:space="preserve">  Application—general</w:t>
      </w:r>
      <w:bookmarkEnd w:id="659"/>
    </w:p>
    <w:p w:rsidR="007A6777" w:rsidRPr="000E51D8" w:rsidRDefault="007A6777" w:rsidP="007A6777">
      <w:pPr>
        <w:pStyle w:val="subsection"/>
      </w:pPr>
      <w:r w:rsidRPr="000E51D8">
        <w:tab/>
        <w:t>(1)</w:t>
      </w:r>
      <w:r w:rsidRPr="000E51D8">
        <w:tab/>
        <w:t>Subject to clauses</w:t>
      </w:r>
      <w:r w:rsidR="00D634E3" w:rsidRPr="000E51D8">
        <w:t> </w:t>
      </w:r>
      <w:r w:rsidRPr="000E51D8">
        <w:t>139B and 141, the amendments made by items</w:t>
      </w:r>
      <w:r w:rsidR="00D634E3" w:rsidRPr="000E51D8">
        <w:t> </w:t>
      </w:r>
      <w:r w:rsidRPr="000E51D8">
        <w:t>1 to 68 and 76 to 77 of Schedule</w:t>
      </w:r>
      <w:r w:rsidR="00D634E3" w:rsidRPr="000E51D8">
        <w:t> </w:t>
      </w:r>
      <w:r w:rsidRPr="000E51D8">
        <w:t xml:space="preserve">1 to the </w:t>
      </w:r>
      <w:r w:rsidRPr="000E51D8">
        <w:rPr>
          <w:i/>
        </w:rPr>
        <w:t>Social Security Legislation Amendment (Improved Support for Carers) (Consequential and Transitional) Act 2009</w:t>
      </w:r>
      <w:r w:rsidRPr="000E51D8">
        <w:t xml:space="preserve"> apply to claims for a carer payment made on or after the commencement of this clause.</w:t>
      </w:r>
    </w:p>
    <w:p w:rsidR="007A6777" w:rsidRPr="000E51D8" w:rsidRDefault="007A6777" w:rsidP="007A6777">
      <w:pPr>
        <w:pStyle w:val="subsection"/>
      </w:pPr>
      <w:r w:rsidRPr="000E51D8">
        <w:tab/>
        <w:t>(2)</w:t>
      </w:r>
      <w:r w:rsidRPr="000E51D8">
        <w:tab/>
        <w:t>Subject to clauses</w:t>
      </w:r>
      <w:r w:rsidR="00D634E3" w:rsidRPr="000E51D8">
        <w:t> </w:t>
      </w:r>
      <w:r w:rsidRPr="000E51D8">
        <w:t>139C and 143, the amendments made by items</w:t>
      </w:r>
      <w:r w:rsidR="00D634E3" w:rsidRPr="000E51D8">
        <w:t> </w:t>
      </w:r>
      <w:r w:rsidRPr="000E51D8">
        <w:t>69 to 75 of Schedule</w:t>
      </w:r>
      <w:r w:rsidR="00D634E3" w:rsidRPr="000E51D8">
        <w:t> </w:t>
      </w:r>
      <w:r w:rsidRPr="000E51D8">
        <w:t xml:space="preserve">1 to the </w:t>
      </w:r>
      <w:r w:rsidRPr="000E51D8">
        <w:rPr>
          <w:i/>
        </w:rPr>
        <w:t>Social Security Legislation Amendment (Improved Support for Carers) (Consequential and Transitional) Act 2009</w:t>
      </w:r>
      <w:r w:rsidRPr="000E51D8">
        <w:t xml:space="preserve"> apply to claims for special benefit made on or after the commencement of this clause.</w:t>
      </w:r>
    </w:p>
    <w:p w:rsidR="007A6777" w:rsidRPr="000E51D8" w:rsidRDefault="007A6777" w:rsidP="007A6777">
      <w:pPr>
        <w:pStyle w:val="ActHead5"/>
      </w:pPr>
      <w:bookmarkStart w:id="660" w:name="_Toc124515261"/>
      <w:r w:rsidRPr="000E51D8">
        <w:rPr>
          <w:rStyle w:val="CharSectno"/>
        </w:rPr>
        <w:t>139B</w:t>
      </w:r>
      <w:r w:rsidRPr="000E51D8">
        <w:t xml:space="preserve">  Application—sections</w:t>
      </w:r>
      <w:r w:rsidR="00D634E3" w:rsidRPr="000E51D8">
        <w:t> </w:t>
      </w:r>
      <w:r w:rsidRPr="000E51D8">
        <w:t>198AAA and 198AB</w:t>
      </w:r>
      <w:bookmarkEnd w:id="660"/>
    </w:p>
    <w:p w:rsidR="007A6777" w:rsidRPr="000E51D8" w:rsidRDefault="007A6777" w:rsidP="007A6777">
      <w:pPr>
        <w:pStyle w:val="subsection"/>
      </w:pPr>
      <w:r w:rsidRPr="000E51D8">
        <w:tab/>
      </w:r>
      <w:r w:rsidRPr="000E51D8">
        <w:tab/>
        <w:t>The amendments made by items</w:t>
      </w:r>
      <w:r w:rsidR="00D634E3" w:rsidRPr="000E51D8">
        <w:t> </w:t>
      </w:r>
      <w:r w:rsidRPr="000E51D8">
        <w:t>9 and 10 of Schedule</w:t>
      </w:r>
      <w:r w:rsidR="00D634E3" w:rsidRPr="000E51D8">
        <w:t> </w:t>
      </w:r>
      <w:r w:rsidRPr="000E51D8">
        <w:t xml:space="preserve">1 to the </w:t>
      </w:r>
      <w:r w:rsidRPr="000E51D8">
        <w:rPr>
          <w:i/>
        </w:rPr>
        <w:t>Social Security Legislation Amendment (Improved Support for Carers) (Consequential and Transitional) Act 2009</w:t>
      </w:r>
      <w:r w:rsidRPr="000E51D8">
        <w:t xml:space="preserve"> apply to a person who:</w:t>
      </w:r>
    </w:p>
    <w:p w:rsidR="007A6777" w:rsidRPr="000E51D8" w:rsidRDefault="007A6777" w:rsidP="007A6777">
      <w:pPr>
        <w:pStyle w:val="paragraph"/>
      </w:pPr>
      <w:r w:rsidRPr="000E51D8">
        <w:tab/>
        <w:t>(a)</w:t>
      </w:r>
      <w:r w:rsidRPr="000E51D8">
        <w:tab/>
        <w:t xml:space="preserve">is receiving a carer payment immediately before </w:t>
      </w:r>
      <w:r w:rsidR="00880EFF" w:rsidRPr="000E51D8">
        <w:t>1 July</w:t>
      </w:r>
      <w:r w:rsidRPr="000E51D8">
        <w:t xml:space="preserve"> 2009; or</w:t>
      </w:r>
    </w:p>
    <w:p w:rsidR="007A6777" w:rsidRPr="000E51D8" w:rsidRDefault="007A6777" w:rsidP="007A6777">
      <w:pPr>
        <w:pStyle w:val="paragraph"/>
      </w:pPr>
      <w:r w:rsidRPr="000E51D8">
        <w:tab/>
        <w:t>(b)</w:t>
      </w:r>
      <w:r w:rsidRPr="000E51D8">
        <w:tab/>
        <w:t xml:space="preserve">makes a claim for a carer payment on or after </w:t>
      </w:r>
      <w:r w:rsidR="00880EFF" w:rsidRPr="000E51D8">
        <w:t>1 July</w:t>
      </w:r>
      <w:r w:rsidRPr="000E51D8">
        <w:t xml:space="preserve"> 2009.</w:t>
      </w:r>
    </w:p>
    <w:p w:rsidR="007A6777" w:rsidRPr="000E51D8" w:rsidRDefault="007A6777" w:rsidP="007A6777">
      <w:pPr>
        <w:pStyle w:val="ActHead5"/>
      </w:pPr>
      <w:bookmarkStart w:id="661" w:name="_Toc124515262"/>
      <w:r w:rsidRPr="000E51D8">
        <w:rPr>
          <w:rStyle w:val="CharSectno"/>
        </w:rPr>
        <w:t>139C</w:t>
      </w:r>
      <w:r w:rsidRPr="000E51D8">
        <w:t xml:space="preserve">  Application—subsections</w:t>
      </w:r>
      <w:r w:rsidR="00D634E3" w:rsidRPr="000E51D8">
        <w:t> </w:t>
      </w:r>
      <w:r w:rsidRPr="000E51D8">
        <w:t>731J(2) and (6)</w:t>
      </w:r>
      <w:bookmarkEnd w:id="661"/>
    </w:p>
    <w:p w:rsidR="007A6777" w:rsidRPr="000E51D8" w:rsidRDefault="007A6777" w:rsidP="007A6777">
      <w:pPr>
        <w:pStyle w:val="subsection"/>
      </w:pPr>
      <w:r w:rsidRPr="000E51D8">
        <w:tab/>
        <w:t>(1)</w:t>
      </w:r>
      <w:r w:rsidRPr="000E51D8">
        <w:tab/>
        <w:t>Subsection</w:t>
      </w:r>
      <w:r w:rsidR="00D634E3" w:rsidRPr="000E51D8">
        <w:t> </w:t>
      </w:r>
      <w:r w:rsidRPr="000E51D8">
        <w:t>731J(2) of this Act as amended by Schedule</w:t>
      </w:r>
      <w:r w:rsidR="00D634E3" w:rsidRPr="000E51D8">
        <w:t> </w:t>
      </w:r>
      <w:r w:rsidRPr="000E51D8">
        <w:t xml:space="preserve">1 to the </w:t>
      </w:r>
      <w:r w:rsidRPr="000E51D8">
        <w:rPr>
          <w:i/>
        </w:rPr>
        <w:t>Social Security Legislation Amendment (Improved Support for Carers) (Consequential and Transitional) Act 2009</w:t>
      </w:r>
      <w:r w:rsidRPr="000E51D8">
        <w:t xml:space="preserve"> applies to a person who:</w:t>
      </w:r>
    </w:p>
    <w:p w:rsidR="007A6777" w:rsidRPr="000E51D8" w:rsidRDefault="007A6777" w:rsidP="007A6777">
      <w:pPr>
        <w:pStyle w:val="paragraph"/>
      </w:pPr>
      <w:r w:rsidRPr="000E51D8">
        <w:tab/>
        <w:t>(a)</w:t>
      </w:r>
      <w:r w:rsidRPr="000E51D8">
        <w:tab/>
        <w:t>is taken to satisfy the activity test under subsection</w:t>
      </w:r>
      <w:r w:rsidR="00D634E3" w:rsidRPr="000E51D8">
        <w:t> </w:t>
      </w:r>
      <w:r w:rsidRPr="000E51D8">
        <w:t xml:space="preserve">731J(1) of this Act immediately before </w:t>
      </w:r>
      <w:r w:rsidR="00880EFF" w:rsidRPr="000E51D8">
        <w:t>1 July</w:t>
      </w:r>
      <w:r w:rsidRPr="000E51D8">
        <w:t xml:space="preserve"> 2009; or</w:t>
      </w:r>
    </w:p>
    <w:p w:rsidR="007A6777" w:rsidRPr="000E51D8" w:rsidRDefault="007A6777" w:rsidP="007A6777">
      <w:pPr>
        <w:pStyle w:val="paragraph"/>
      </w:pPr>
      <w:r w:rsidRPr="000E51D8">
        <w:tab/>
        <w:t>(b)</w:t>
      </w:r>
      <w:r w:rsidRPr="000E51D8">
        <w:tab/>
        <w:t xml:space="preserve">makes a claim for special benefit on or after </w:t>
      </w:r>
      <w:r w:rsidR="00880EFF" w:rsidRPr="000E51D8">
        <w:t>1 July</w:t>
      </w:r>
      <w:r w:rsidRPr="000E51D8">
        <w:t xml:space="preserve"> 2009.</w:t>
      </w:r>
    </w:p>
    <w:p w:rsidR="007A6777" w:rsidRPr="000E51D8" w:rsidRDefault="007A6777" w:rsidP="007A6777">
      <w:pPr>
        <w:pStyle w:val="subsection"/>
      </w:pPr>
      <w:r w:rsidRPr="000E51D8">
        <w:lastRenderedPageBreak/>
        <w:tab/>
        <w:t>(2)</w:t>
      </w:r>
      <w:r w:rsidRPr="000E51D8">
        <w:tab/>
        <w:t>Subsection</w:t>
      </w:r>
      <w:r w:rsidR="00D634E3" w:rsidRPr="000E51D8">
        <w:t> </w:t>
      </w:r>
      <w:r w:rsidRPr="000E51D8">
        <w:t>731J(6) of this Act as amended by Schedule</w:t>
      </w:r>
      <w:r w:rsidR="00D634E3" w:rsidRPr="000E51D8">
        <w:t> </w:t>
      </w:r>
      <w:r w:rsidRPr="000E51D8">
        <w:t xml:space="preserve">1 to the </w:t>
      </w:r>
      <w:r w:rsidRPr="000E51D8">
        <w:rPr>
          <w:i/>
        </w:rPr>
        <w:t>Social Security Legislation Amendment (Improved Support for Carers) (Consequential and Transitional) Act 2009</w:t>
      </w:r>
      <w:r w:rsidRPr="000E51D8">
        <w:t xml:space="preserve"> applies to a person who:</w:t>
      </w:r>
    </w:p>
    <w:p w:rsidR="007A6777" w:rsidRPr="000E51D8" w:rsidRDefault="007A6777" w:rsidP="007A6777">
      <w:pPr>
        <w:pStyle w:val="paragraph"/>
      </w:pPr>
      <w:r w:rsidRPr="000E51D8">
        <w:tab/>
        <w:t>(a)</w:t>
      </w:r>
      <w:r w:rsidRPr="000E51D8">
        <w:tab/>
        <w:t>is taken to satisfy the activity test under subsection</w:t>
      </w:r>
      <w:r w:rsidR="00D634E3" w:rsidRPr="000E51D8">
        <w:t> </w:t>
      </w:r>
      <w:r w:rsidRPr="000E51D8">
        <w:t xml:space="preserve">731J(4) of this Act immediately before </w:t>
      </w:r>
      <w:r w:rsidR="00880EFF" w:rsidRPr="000E51D8">
        <w:t>1 July</w:t>
      </w:r>
      <w:r w:rsidRPr="000E51D8">
        <w:t xml:space="preserve"> 2009; or</w:t>
      </w:r>
    </w:p>
    <w:p w:rsidR="007A6777" w:rsidRPr="000E51D8" w:rsidRDefault="007A6777" w:rsidP="007A6777">
      <w:pPr>
        <w:pStyle w:val="paragraph"/>
      </w:pPr>
      <w:r w:rsidRPr="000E51D8">
        <w:tab/>
        <w:t>(b)</w:t>
      </w:r>
      <w:r w:rsidRPr="000E51D8">
        <w:tab/>
        <w:t xml:space="preserve">makes a claim for special benefit on or after </w:t>
      </w:r>
      <w:r w:rsidR="00880EFF" w:rsidRPr="000E51D8">
        <w:t>1 July</w:t>
      </w:r>
      <w:r w:rsidRPr="000E51D8">
        <w:t xml:space="preserve"> 2009.</w:t>
      </w:r>
    </w:p>
    <w:p w:rsidR="007A6777" w:rsidRPr="000E51D8" w:rsidRDefault="007A6777" w:rsidP="007A6777">
      <w:pPr>
        <w:pStyle w:val="ActHead5"/>
      </w:pPr>
      <w:bookmarkStart w:id="662" w:name="_Toc124515263"/>
      <w:r w:rsidRPr="000E51D8">
        <w:rPr>
          <w:rStyle w:val="CharSectno"/>
        </w:rPr>
        <w:t>139D</w:t>
      </w:r>
      <w:r w:rsidRPr="000E51D8">
        <w:t xml:space="preserve">  Saving—principal beneficiary of a special disability trust</w:t>
      </w:r>
      <w:bookmarkEnd w:id="662"/>
    </w:p>
    <w:p w:rsidR="007A6777" w:rsidRPr="000E51D8" w:rsidRDefault="007A6777" w:rsidP="007A6777">
      <w:pPr>
        <w:pStyle w:val="subsection"/>
      </w:pPr>
      <w:r w:rsidRPr="000E51D8">
        <w:tab/>
      </w:r>
      <w:r w:rsidRPr="000E51D8">
        <w:tab/>
        <w:t>Despite the amendment made by item</w:t>
      </w:r>
      <w:r w:rsidR="00D634E3" w:rsidRPr="000E51D8">
        <w:t> </w:t>
      </w:r>
      <w:r w:rsidRPr="000E51D8">
        <w:t>79 of Schedule</w:t>
      </w:r>
      <w:r w:rsidR="00D634E3" w:rsidRPr="000E51D8">
        <w:t> </w:t>
      </w:r>
      <w:r w:rsidRPr="000E51D8">
        <w:t xml:space="preserve">1 to the </w:t>
      </w:r>
      <w:r w:rsidRPr="000E51D8">
        <w:rPr>
          <w:i/>
        </w:rPr>
        <w:t>Social Security Legislation Amendment (Improved Support for Carers) (Consequential and Transitional) Act 2009</w:t>
      </w:r>
      <w:r w:rsidRPr="000E51D8">
        <w:t xml:space="preserve">, this Act as in force immediately before the commencement of this clause continues to apply to a person who was a principal beneficiary (within the meaning of </w:t>
      </w:r>
      <w:r w:rsidR="00A93C2F" w:rsidRPr="000E51D8">
        <w:t>section 1</w:t>
      </w:r>
      <w:r w:rsidRPr="000E51D8">
        <w:t>209M of this Act) under 16 years of age immediately before that time.</w:t>
      </w:r>
    </w:p>
    <w:p w:rsidR="00D927ED" w:rsidRPr="000E51D8" w:rsidRDefault="00D927ED" w:rsidP="00D927ED">
      <w:pPr>
        <w:pStyle w:val="ActHead5"/>
      </w:pPr>
      <w:bookmarkStart w:id="663" w:name="_Toc124515264"/>
      <w:r w:rsidRPr="000E51D8">
        <w:rPr>
          <w:rStyle w:val="CharSectno"/>
        </w:rPr>
        <w:t>140</w:t>
      </w:r>
      <w:r w:rsidRPr="000E51D8">
        <w:t xml:space="preserve">  Person whose carer payment was cancelled on or after </w:t>
      </w:r>
      <w:r w:rsidR="00880EFF" w:rsidRPr="000E51D8">
        <w:t>1 July</w:t>
      </w:r>
      <w:r w:rsidRPr="000E51D8">
        <w:t xml:space="preserve"> 2008 and before </w:t>
      </w:r>
      <w:r w:rsidR="00880EFF" w:rsidRPr="000E51D8">
        <w:t>1 July</w:t>
      </w:r>
      <w:r w:rsidRPr="000E51D8">
        <w:t xml:space="preserve"> 2010</w:t>
      </w:r>
      <w:bookmarkEnd w:id="663"/>
    </w:p>
    <w:p w:rsidR="00D927ED" w:rsidRPr="000E51D8" w:rsidRDefault="00D927ED" w:rsidP="00D927ED">
      <w:pPr>
        <w:pStyle w:val="SubsectionHead"/>
      </w:pPr>
      <w:r w:rsidRPr="000E51D8">
        <w:t>Circumstances in which clause applies</w:t>
      </w:r>
    </w:p>
    <w:p w:rsidR="00D927ED" w:rsidRPr="000E51D8" w:rsidRDefault="00D927ED" w:rsidP="00D927ED">
      <w:pPr>
        <w:pStyle w:val="subsection"/>
      </w:pPr>
      <w:r w:rsidRPr="000E51D8">
        <w:tab/>
        <w:t>(1)</w:t>
      </w:r>
      <w:r w:rsidRPr="000E51D8">
        <w:tab/>
        <w:t>This clause applies if:</w:t>
      </w:r>
    </w:p>
    <w:p w:rsidR="00D927ED" w:rsidRPr="000E51D8" w:rsidRDefault="00D927ED" w:rsidP="00D927ED">
      <w:pPr>
        <w:pStyle w:val="paragraph"/>
      </w:pPr>
      <w:r w:rsidRPr="000E51D8">
        <w:tab/>
        <w:t>(a)</w:t>
      </w:r>
      <w:r w:rsidRPr="000E51D8">
        <w:tab/>
        <w:t xml:space="preserve">a person (the </w:t>
      </w:r>
      <w:r w:rsidRPr="000E51D8">
        <w:rPr>
          <w:b/>
          <w:i/>
        </w:rPr>
        <w:t>carer</w:t>
      </w:r>
      <w:r w:rsidRPr="000E51D8">
        <w:t xml:space="preserve">) received or receives a carer payment on or after </w:t>
      </w:r>
      <w:r w:rsidR="00880EFF" w:rsidRPr="000E51D8">
        <w:t>1 July</w:t>
      </w:r>
      <w:r w:rsidRPr="000E51D8">
        <w:t xml:space="preserve"> 2008 for caring for one or more persons aged under 16; and</w:t>
      </w:r>
    </w:p>
    <w:p w:rsidR="00D927ED" w:rsidRPr="000E51D8" w:rsidRDefault="00D927ED" w:rsidP="00D927ED">
      <w:pPr>
        <w:pStyle w:val="paragraph"/>
      </w:pPr>
      <w:r w:rsidRPr="000E51D8">
        <w:tab/>
        <w:t>(b)</w:t>
      </w:r>
      <w:r w:rsidRPr="000E51D8">
        <w:tab/>
        <w:t>the carer was or is qualified for the payment under paragraph</w:t>
      </w:r>
      <w:r w:rsidR="00D634E3" w:rsidRPr="000E51D8">
        <w:t> </w:t>
      </w:r>
      <w:r w:rsidRPr="000E51D8">
        <w:t>198(2)(b) or (c) of this Act (whether or not because of clause</w:t>
      </w:r>
      <w:r w:rsidR="00D634E3" w:rsidRPr="000E51D8">
        <w:t> </w:t>
      </w:r>
      <w:r w:rsidRPr="000E51D8">
        <w:t>141); and</w:t>
      </w:r>
    </w:p>
    <w:p w:rsidR="00D927ED" w:rsidRPr="000E51D8" w:rsidRDefault="00D927ED" w:rsidP="00D927ED">
      <w:pPr>
        <w:pStyle w:val="paragraph"/>
      </w:pPr>
      <w:r w:rsidRPr="000E51D8">
        <w:tab/>
        <w:t>(c)</w:t>
      </w:r>
      <w:r w:rsidRPr="000E51D8">
        <w:tab/>
        <w:t>the payment was cancelled:</w:t>
      </w:r>
    </w:p>
    <w:p w:rsidR="00D927ED" w:rsidRPr="000E51D8" w:rsidRDefault="00D927ED" w:rsidP="00D927ED">
      <w:pPr>
        <w:pStyle w:val="paragraphsub"/>
      </w:pPr>
      <w:r w:rsidRPr="000E51D8">
        <w:tab/>
        <w:t>(i)</w:t>
      </w:r>
      <w:r w:rsidRPr="000E51D8">
        <w:tab/>
        <w:t>with effect before the commencement of this clause; or</w:t>
      </w:r>
    </w:p>
    <w:p w:rsidR="00D927ED" w:rsidRPr="000E51D8" w:rsidRDefault="00D927ED" w:rsidP="00D927ED">
      <w:pPr>
        <w:pStyle w:val="paragraphsub"/>
      </w:pPr>
      <w:r w:rsidRPr="000E51D8">
        <w:tab/>
        <w:t>(ii)</w:t>
      </w:r>
      <w:r w:rsidRPr="000E51D8">
        <w:tab/>
        <w:t xml:space="preserve">with effect on or after that commencement and before </w:t>
      </w:r>
      <w:r w:rsidR="00880EFF" w:rsidRPr="000E51D8">
        <w:t>1 July</w:t>
      </w:r>
      <w:r w:rsidRPr="000E51D8">
        <w:t xml:space="preserve"> 2010; and</w:t>
      </w:r>
    </w:p>
    <w:p w:rsidR="00D927ED" w:rsidRPr="000E51D8" w:rsidRDefault="00D927ED" w:rsidP="00D927ED">
      <w:pPr>
        <w:pStyle w:val="paragraph"/>
      </w:pPr>
      <w:r w:rsidRPr="000E51D8">
        <w:tab/>
        <w:t>(d)</w:t>
      </w:r>
      <w:r w:rsidRPr="000E51D8">
        <w:tab/>
        <w:t xml:space="preserve">on or after </w:t>
      </w:r>
      <w:r w:rsidR="00880EFF" w:rsidRPr="000E51D8">
        <w:t>1 July</w:t>
      </w:r>
      <w:r w:rsidRPr="000E51D8">
        <w:t xml:space="preserve"> 2009 and before </w:t>
      </w:r>
      <w:r w:rsidR="00880EFF" w:rsidRPr="000E51D8">
        <w:t>1 July</w:t>
      </w:r>
      <w:r w:rsidRPr="000E51D8">
        <w:t xml:space="preserve"> 2010, the carer makes a claim for a carer payment for caring for the same person or persons aged under 16.</w:t>
      </w:r>
    </w:p>
    <w:p w:rsidR="00D927ED" w:rsidRPr="000E51D8" w:rsidRDefault="00D927ED" w:rsidP="00D927ED">
      <w:pPr>
        <w:pStyle w:val="SubsectionHead"/>
      </w:pPr>
      <w:r w:rsidRPr="000E51D8">
        <w:lastRenderedPageBreak/>
        <w:t>Claim may be assessed as if paragraphs 198(2)(b) and (c) had not been repealed</w:t>
      </w:r>
    </w:p>
    <w:p w:rsidR="00D927ED" w:rsidRPr="000E51D8" w:rsidRDefault="00D927ED" w:rsidP="00D927ED">
      <w:pPr>
        <w:pStyle w:val="subsection"/>
      </w:pPr>
      <w:r w:rsidRPr="000E51D8">
        <w:tab/>
        <w:t>(2)</w:t>
      </w:r>
      <w:r w:rsidRPr="000E51D8">
        <w:tab/>
        <w:t>In addition to being assessed against this Act as in force after the commencement of this clause, the carer’s claim may be assessed as if paragraphs 198(2)(b) and (c) of this Act had not been repealed.</w:t>
      </w:r>
    </w:p>
    <w:p w:rsidR="00D927ED" w:rsidRPr="000E51D8" w:rsidRDefault="00D927ED" w:rsidP="00D927ED">
      <w:pPr>
        <w:pStyle w:val="notetext"/>
      </w:pPr>
      <w:r w:rsidRPr="000E51D8">
        <w:t>Note:</w:t>
      </w:r>
      <w:r w:rsidRPr="000E51D8">
        <w:tab/>
        <w:t xml:space="preserve">The effect of </w:t>
      </w:r>
      <w:r w:rsidR="00D634E3" w:rsidRPr="000E51D8">
        <w:t>subclause (</w:t>
      </w:r>
      <w:r w:rsidRPr="000E51D8">
        <w:t>2) is that the person may qualify for a carer payment under paragraph</w:t>
      </w:r>
      <w:r w:rsidR="00D634E3" w:rsidRPr="000E51D8">
        <w:t> </w:t>
      </w:r>
      <w:r w:rsidRPr="000E51D8">
        <w:t xml:space="preserve">198(2)(b) or (c) or </w:t>
      </w:r>
      <w:r w:rsidR="00A93C2F" w:rsidRPr="000E51D8">
        <w:t>section 1</w:t>
      </w:r>
      <w:r w:rsidRPr="000E51D8">
        <w:t>97B, 197C or 197E.</w:t>
      </w:r>
    </w:p>
    <w:p w:rsidR="00D927ED" w:rsidRPr="000E51D8" w:rsidRDefault="00D927ED" w:rsidP="00D927ED">
      <w:pPr>
        <w:pStyle w:val="subsection"/>
      </w:pPr>
      <w:r w:rsidRPr="000E51D8">
        <w:tab/>
        <w:t>(3)</w:t>
      </w:r>
      <w:r w:rsidRPr="000E51D8">
        <w:tab/>
        <w:t>Subject to clause</w:t>
      </w:r>
      <w:r w:rsidR="00D634E3" w:rsidRPr="000E51D8">
        <w:t> </w:t>
      </w:r>
      <w:r w:rsidRPr="000E51D8">
        <w:t xml:space="preserve">141, if, because of </w:t>
      </w:r>
      <w:r w:rsidR="00D634E3" w:rsidRPr="000E51D8">
        <w:t>subclause (</w:t>
      </w:r>
      <w:r w:rsidRPr="000E51D8">
        <w:t>2), the person is qualified for a carer payment under paragraph</w:t>
      </w:r>
      <w:r w:rsidR="00D634E3" w:rsidRPr="000E51D8">
        <w:t> </w:t>
      </w:r>
      <w:r w:rsidRPr="000E51D8">
        <w:t xml:space="preserve">198(2)(b) or (c) of this Act, this Act (as in force immediately before </w:t>
      </w:r>
      <w:r w:rsidR="00880EFF" w:rsidRPr="000E51D8">
        <w:t>1 July</w:t>
      </w:r>
      <w:r w:rsidRPr="000E51D8">
        <w:t xml:space="preserve"> 2009) applies in relation to the person.</w:t>
      </w:r>
    </w:p>
    <w:p w:rsidR="00D927ED" w:rsidRPr="000E51D8" w:rsidRDefault="00D927ED" w:rsidP="00D927ED">
      <w:pPr>
        <w:pStyle w:val="ActHead5"/>
      </w:pPr>
      <w:bookmarkStart w:id="664" w:name="_Toc124515265"/>
      <w:r w:rsidRPr="000E51D8">
        <w:rPr>
          <w:rStyle w:val="CharSectno"/>
        </w:rPr>
        <w:t>141</w:t>
      </w:r>
      <w:r w:rsidRPr="000E51D8">
        <w:t xml:space="preserve">  Saving—profoundly disabled child and disabled child</w:t>
      </w:r>
      <w:bookmarkEnd w:id="664"/>
    </w:p>
    <w:p w:rsidR="00D927ED" w:rsidRPr="000E51D8" w:rsidRDefault="00D927ED" w:rsidP="00D927ED">
      <w:pPr>
        <w:pStyle w:val="SubsectionHead"/>
      </w:pPr>
      <w:r w:rsidRPr="000E51D8">
        <w:t>Profoundly disabled child and disabled child</w:t>
      </w:r>
    </w:p>
    <w:p w:rsidR="00D927ED" w:rsidRPr="000E51D8" w:rsidRDefault="00D927ED" w:rsidP="00D927ED">
      <w:pPr>
        <w:pStyle w:val="subsection"/>
      </w:pPr>
      <w:r w:rsidRPr="000E51D8">
        <w:tab/>
        <w:t>(1)</w:t>
      </w:r>
      <w:r w:rsidRPr="000E51D8">
        <w:tab/>
        <w:t xml:space="preserve">Subject to this clause, if a person was receiving a carer payment immediately before </w:t>
      </w:r>
      <w:r w:rsidR="00880EFF" w:rsidRPr="000E51D8">
        <w:t>1 July</w:t>
      </w:r>
      <w:r w:rsidRPr="000E51D8">
        <w:t xml:space="preserve"> 2009 because the person was qualified for that payment under paragraph</w:t>
      </w:r>
      <w:r w:rsidR="00D634E3" w:rsidRPr="000E51D8">
        <w:t> </w:t>
      </w:r>
      <w:r w:rsidRPr="000E51D8">
        <w:t>198(2)(b) or (c) of this Act, this Act (as in force immediately before that time) continues to apply in relation to the person.</w:t>
      </w:r>
    </w:p>
    <w:p w:rsidR="00D927ED" w:rsidRPr="000E51D8" w:rsidRDefault="00D927ED" w:rsidP="00D927ED">
      <w:pPr>
        <w:pStyle w:val="SubsectionHead"/>
      </w:pPr>
      <w:r w:rsidRPr="000E51D8">
        <w:t>Remaining qualified for up to 3 months after child turns 16</w:t>
      </w:r>
    </w:p>
    <w:p w:rsidR="00D927ED" w:rsidRPr="000E51D8" w:rsidRDefault="00D927ED" w:rsidP="00D927ED">
      <w:pPr>
        <w:pStyle w:val="subsection"/>
      </w:pPr>
      <w:r w:rsidRPr="000E51D8">
        <w:tab/>
        <w:t>(2)</w:t>
      </w:r>
      <w:r w:rsidRPr="000E51D8">
        <w:tab/>
        <w:t xml:space="preserve">Despite the repeal of paragraphs 198(2)(b) and (c) of this Act by the </w:t>
      </w:r>
      <w:r w:rsidRPr="000E51D8">
        <w:rPr>
          <w:i/>
        </w:rPr>
        <w:t>Social Security Legislation Amendment (Improved Support for Carers) Act 2009</w:t>
      </w:r>
      <w:r w:rsidRPr="000E51D8">
        <w:t>, paragraph</w:t>
      </w:r>
      <w:r w:rsidR="00D634E3" w:rsidRPr="000E51D8">
        <w:t> </w:t>
      </w:r>
      <w:r w:rsidRPr="000E51D8">
        <w:t>197K(1)(a) of this Act applies to a person as if that paragraph included a reference to a person:</w:t>
      </w:r>
    </w:p>
    <w:p w:rsidR="00D927ED" w:rsidRPr="000E51D8" w:rsidRDefault="00D927ED" w:rsidP="00D927ED">
      <w:pPr>
        <w:pStyle w:val="paragraph"/>
      </w:pPr>
      <w:r w:rsidRPr="000E51D8">
        <w:tab/>
        <w:t>(a)</w:t>
      </w:r>
      <w:r w:rsidRPr="000E51D8">
        <w:tab/>
        <w:t>who was qualified for a carer payment under either of the repealed paragraphs; and</w:t>
      </w:r>
    </w:p>
    <w:p w:rsidR="00D927ED" w:rsidRPr="000E51D8" w:rsidRDefault="00D927ED" w:rsidP="00D927ED">
      <w:pPr>
        <w:pStyle w:val="paragraph"/>
      </w:pPr>
      <w:r w:rsidRPr="000E51D8">
        <w:tab/>
        <w:t>(b)</w:t>
      </w:r>
      <w:r w:rsidRPr="000E51D8">
        <w:tab/>
        <w:t>who:</w:t>
      </w:r>
    </w:p>
    <w:p w:rsidR="00D927ED" w:rsidRPr="000E51D8" w:rsidRDefault="00D927ED" w:rsidP="00D927ED">
      <w:pPr>
        <w:pStyle w:val="paragraphsub"/>
      </w:pPr>
      <w:r w:rsidRPr="000E51D8">
        <w:tab/>
        <w:t>(i)</w:t>
      </w:r>
      <w:r w:rsidRPr="000E51D8">
        <w:tab/>
        <w:t xml:space="preserve">remains qualified for a carer payment because of </w:t>
      </w:r>
      <w:r w:rsidR="00D634E3" w:rsidRPr="000E51D8">
        <w:t>subclause (</w:t>
      </w:r>
      <w:r w:rsidRPr="000E51D8">
        <w:t>1); or</w:t>
      </w:r>
    </w:p>
    <w:p w:rsidR="00D927ED" w:rsidRPr="000E51D8" w:rsidRDefault="00D927ED" w:rsidP="00D927ED">
      <w:pPr>
        <w:pStyle w:val="paragraphsub"/>
      </w:pPr>
      <w:r w:rsidRPr="000E51D8">
        <w:tab/>
        <w:t>(ii)</w:t>
      </w:r>
      <w:r w:rsidRPr="000E51D8">
        <w:tab/>
        <w:t>becomes qualified for a carer payment because of subclause</w:t>
      </w:r>
      <w:r w:rsidR="00D634E3" w:rsidRPr="000E51D8">
        <w:t> </w:t>
      </w:r>
      <w:r w:rsidRPr="000E51D8">
        <w:t>140(3).</w:t>
      </w:r>
    </w:p>
    <w:p w:rsidR="00D927ED" w:rsidRPr="000E51D8" w:rsidRDefault="00D927ED" w:rsidP="00D927ED">
      <w:pPr>
        <w:pStyle w:val="SubsectionHead"/>
      </w:pPr>
      <w:r w:rsidRPr="000E51D8">
        <w:lastRenderedPageBreak/>
        <w:t>Unlimited hospitalisation</w:t>
      </w:r>
    </w:p>
    <w:p w:rsidR="00D927ED" w:rsidRPr="000E51D8" w:rsidRDefault="00D927ED" w:rsidP="00D927ED">
      <w:pPr>
        <w:pStyle w:val="subsection"/>
      </w:pPr>
      <w:r w:rsidRPr="000E51D8">
        <w:tab/>
        <w:t>(3)</w:t>
      </w:r>
      <w:r w:rsidRPr="000E51D8">
        <w:tab/>
        <w:t xml:space="preserve">Despite the repeal of paragraphs 198(2)(b) and (c) of this Act by the </w:t>
      </w:r>
      <w:r w:rsidRPr="000E51D8">
        <w:rPr>
          <w:i/>
        </w:rPr>
        <w:t>Social Security Legislation Amendment (Improved Support for Carers) Act 2009</w:t>
      </w:r>
      <w:r w:rsidRPr="000E51D8">
        <w:t xml:space="preserve">, </w:t>
      </w:r>
      <w:r w:rsidR="004E3300" w:rsidRPr="000E51D8">
        <w:t>subsection 1</w:t>
      </w:r>
      <w:r w:rsidRPr="000E51D8">
        <w:t>98AA(1) of this Act applies to a person as if that subsection included a reference to a person:</w:t>
      </w:r>
    </w:p>
    <w:p w:rsidR="00D927ED" w:rsidRPr="000E51D8" w:rsidRDefault="00D927ED" w:rsidP="00D927ED">
      <w:pPr>
        <w:pStyle w:val="paragraph"/>
      </w:pPr>
      <w:r w:rsidRPr="000E51D8">
        <w:tab/>
        <w:t>(a)</w:t>
      </w:r>
      <w:r w:rsidRPr="000E51D8">
        <w:tab/>
        <w:t>who was qualified for a carer payment under either of the repealed paragraphs; and</w:t>
      </w:r>
    </w:p>
    <w:p w:rsidR="00D927ED" w:rsidRPr="000E51D8" w:rsidRDefault="00D927ED" w:rsidP="00D927ED">
      <w:pPr>
        <w:pStyle w:val="paragraph"/>
      </w:pPr>
      <w:r w:rsidRPr="000E51D8">
        <w:tab/>
        <w:t>(b)</w:t>
      </w:r>
      <w:r w:rsidRPr="000E51D8">
        <w:tab/>
        <w:t>who:</w:t>
      </w:r>
    </w:p>
    <w:p w:rsidR="00D927ED" w:rsidRPr="000E51D8" w:rsidRDefault="00D927ED" w:rsidP="00D927ED">
      <w:pPr>
        <w:pStyle w:val="paragraphsub"/>
      </w:pPr>
      <w:r w:rsidRPr="000E51D8">
        <w:tab/>
        <w:t>(i)</w:t>
      </w:r>
      <w:r w:rsidRPr="000E51D8">
        <w:tab/>
        <w:t xml:space="preserve">remains qualified for a carer payment because of </w:t>
      </w:r>
      <w:r w:rsidR="00D634E3" w:rsidRPr="000E51D8">
        <w:t>subclause (</w:t>
      </w:r>
      <w:r w:rsidRPr="000E51D8">
        <w:t>1); or</w:t>
      </w:r>
    </w:p>
    <w:p w:rsidR="00D927ED" w:rsidRPr="000E51D8" w:rsidRDefault="00D927ED" w:rsidP="00D927ED">
      <w:pPr>
        <w:pStyle w:val="paragraphsub"/>
      </w:pPr>
      <w:r w:rsidRPr="000E51D8">
        <w:tab/>
        <w:t>(ii)</w:t>
      </w:r>
      <w:r w:rsidRPr="000E51D8">
        <w:tab/>
        <w:t>becomes qualified for a carer payment because of subclause</w:t>
      </w:r>
      <w:r w:rsidR="00D634E3" w:rsidRPr="000E51D8">
        <w:t> </w:t>
      </w:r>
      <w:r w:rsidRPr="000E51D8">
        <w:t>140(3).</w:t>
      </w:r>
    </w:p>
    <w:p w:rsidR="00D927ED" w:rsidRPr="000E51D8" w:rsidRDefault="00D927ED" w:rsidP="00D927ED">
      <w:pPr>
        <w:pStyle w:val="SubsectionHead"/>
      </w:pPr>
      <w:r w:rsidRPr="000E51D8">
        <w:t>Automatic qualification for carer allowance</w:t>
      </w:r>
    </w:p>
    <w:p w:rsidR="00D927ED" w:rsidRPr="000E51D8" w:rsidRDefault="00D927ED" w:rsidP="00D927ED">
      <w:pPr>
        <w:pStyle w:val="subsection"/>
      </w:pPr>
      <w:r w:rsidRPr="000E51D8">
        <w:tab/>
        <w:t>(4)</w:t>
      </w:r>
      <w:r w:rsidRPr="000E51D8">
        <w:tab/>
        <w:t xml:space="preserve">Despite the repeal of paragraphs 198(2)(b) and (c) of this Act by the </w:t>
      </w:r>
      <w:r w:rsidRPr="000E51D8">
        <w:rPr>
          <w:i/>
        </w:rPr>
        <w:t>Social Security Legislation Amendment (Improved Support for Carers) Act 2009</w:t>
      </w:r>
      <w:r w:rsidRPr="000E51D8">
        <w:t>, section</w:t>
      </w:r>
      <w:r w:rsidR="00D634E3" w:rsidRPr="000E51D8">
        <w:t> </w:t>
      </w:r>
      <w:r w:rsidRPr="000E51D8">
        <w:t>954B of this Act applies to a person as if paragraph</w:t>
      </w:r>
      <w:r w:rsidR="00D634E3" w:rsidRPr="000E51D8">
        <w:t> </w:t>
      </w:r>
      <w:r w:rsidRPr="000E51D8">
        <w:t>954B(a) included a reference to a person:</w:t>
      </w:r>
    </w:p>
    <w:p w:rsidR="00D927ED" w:rsidRPr="000E51D8" w:rsidRDefault="00D927ED" w:rsidP="00D927ED">
      <w:pPr>
        <w:pStyle w:val="paragraph"/>
      </w:pPr>
      <w:r w:rsidRPr="000E51D8">
        <w:tab/>
        <w:t>(a)</w:t>
      </w:r>
      <w:r w:rsidRPr="000E51D8">
        <w:tab/>
        <w:t>who was qualified for a carer payment under either of the repealed paragraphs; and</w:t>
      </w:r>
    </w:p>
    <w:p w:rsidR="00D927ED" w:rsidRPr="000E51D8" w:rsidRDefault="00D927ED" w:rsidP="007D751C">
      <w:pPr>
        <w:pStyle w:val="paragraph"/>
        <w:keepNext/>
        <w:keepLines/>
      </w:pPr>
      <w:r w:rsidRPr="000E51D8">
        <w:tab/>
        <w:t>(b)</w:t>
      </w:r>
      <w:r w:rsidRPr="000E51D8">
        <w:tab/>
        <w:t>who:</w:t>
      </w:r>
    </w:p>
    <w:p w:rsidR="00D927ED" w:rsidRPr="000E51D8" w:rsidRDefault="00D927ED" w:rsidP="00D927ED">
      <w:pPr>
        <w:pStyle w:val="paragraphsub"/>
      </w:pPr>
      <w:r w:rsidRPr="000E51D8">
        <w:tab/>
        <w:t>(i)</w:t>
      </w:r>
      <w:r w:rsidRPr="000E51D8">
        <w:tab/>
        <w:t xml:space="preserve">remains qualified for a carer payment because of </w:t>
      </w:r>
      <w:r w:rsidR="00D634E3" w:rsidRPr="000E51D8">
        <w:t>subclause (</w:t>
      </w:r>
      <w:r w:rsidRPr="000E51D8">
        <w:t>1); or</w:t>
      </w:r>
    </w:p>
    <w:p w:rsidR="00D927ED" w:rsidRPr="000E51D8" w:rsidRDefault="00D927ED" w:rsidP="00D927ED">
      <w:pPr>
        <w:pStyle w:val="paragraphsub"/>
      </w:pPr>
      <w:r w:rsidRPr="000E51D8">
        <w:tab/>
        <w:t>(ii)</w:t>
      </w:r>
      <w:r w:rsidRPr="000E51D8">
        <w:tab/>
        <w:t>becomes qualified for a carer payment because of subclause</w:t>
      </w:r>
      <w:r w:rsidR="00D634E3" w:rsidRPr="000E51D8">
        <w:t> </w:t>
      </w:r>
      <w:r w:rsidRPr="000E51D8">
        <w:t>140(3).</w:t>
      </w:r>
    </w:p>
    <w:p w:rsidR="00B17AAF" w:rsidRPr="000E51D8" w:rsidRDefault="00B17AAF" w:rsidP="00B17AAF">
      <w:pPr>
        <w:pStyle w:val="ActHead5"/>
      </w:pPr>
      <w:bookmarkStart w:id="665" w:name="_Toc124515266"/>
      <w:r w:rsidRPr="000E51D8">
        <w:rPr>
          <w:rStyle w:val="CharSectno"/>
        </w:rPr>
        <w:t>142</w:t>
      </w:r>
      <w:r w:rsidRPr="000E51D8">
        <w:t xml:space="preserve">  Person whose special benefit was cancelled on or after </w:t>
      </w:r>
      <w:r w:rsidR="00880EFF" w:rsidRPr="000E51D8">
        <w:t>1 July</w:t>
      </w:r>
      <w:r w:rsidRPr="000E51D8">
        <w:t xml:space="preserve"> 2008 and before </w:t>
      </w:r>
      <w:r w:rsidR="00880EFF" w:rsidRPr="000E51D8">
        <w:t>1 July</w:t>
      </w:r>
      <w:r w:rsidRPr="000E51D8">
        <w:t xml:space="preserve"> 2010</w:t>
      </w:r>
      <w:bookmarkEnd w:id="665"/>
    </w:p>
    <w:p w:rsidR="00B17AAF" w:rsidRPr="000E51D8" w:rsidRDefault="00B17AAF" w:rsidP="00B17AAF">
      <w:pPr>
        <w:pStyle w:val="SubsectionHead"/>
      </w:pPr>
      <w:r w:rsidRPr="000E51D8">
        <w:t>Circumstances in which clause applies</w:t>
      </w:r>
    </w:p>
    <w:p w:rsidR="00B17AAF" w:rsidRPr="000E51D8" w:rsidRDefault="00B17AAF" w:rsidP="00B17AAF">
      <w:pPr>
        <w:pStyle w:val="subsection"/>
      </w:pPr>
      <w:r w:rsidRPr="000E51D8">
        <w:tab/>
        <w:t>(1)</w:t>
      </w:r>
      <w:r w:rsidRPr="000E51D8">
        <w:tab/>
        <w:t>This clause applies if:</w:t>
      </w:r>
    </w:p>
    <w:p w:rsidR="00B17AAF" w:rsidRPr="000E51D8" w:rsidRDefault="00B17AAF" w:rsidP="00B17AAF">
      <w:pPr>
        <w:pStyle w:val="paragraph"/>
      </w:pPr>
      <w:r w:rsidRPr="000E51D8">
        <w:tab/>
        <w:t>(a)</w:t>
      </w:r>
      <w:r w:rsidRPr="000E51D8">
        <w:tab/>
        <w:t xml:space="preserve">a person received or receives special benefit on or after </w:t>
      </w:r>
      <w:r w:rsidR="00880EFF" w:rsidRPr="000E51D8">
        <w:t>1 July</w:t>
      </w:r>
      <w:r w:rsidRPr="000E51D8">
        <w:t xml:space="preserve"> 2008; and</w:t>
      </w:r>
    </w:p>
    <w:p w:rsidR="00B17AAF" w:rsidRPr="000E51D8" w:rsidRDefault="00B17AAF" w:rsidP="00B17AAF">
      <w:pPr>
        <w:pStyle w:val="paragraph"/>
      </w:pPr>
      <w:r w:rsidRPr="000E51D8">
        <w:lastRenderedPageBreak/>
        <w:tab/>
        <w:t>(b)</w:t>
      </w:r>
      <w:r w:rsidRPr="000E51D8">
        <w:tab/>
        <w:t>while the person received or receives special benefit, the person was or is taken to satisfy the activity test under subsection</w:t>
      </w:r>
      <w:r w:rsidR="00D634E3" w:rsidRPr="000E51D8">
        <w:t> </w:t>
      </w:r>
      <w:r w:rsidRPr="000E51D8">
        <w:t>731J(1) of this Act because the person was or is caring for a child or children referred to in paragraph</w:t>
      </w:r>
      <w:r w:rsidR="00D634E3" w:rsidRPr="000E51D8">
        <w:t> </w:t>
      </w:r>
      <w:r w:rsidRPr="000E51D8">
        <w:t>198(2)(b) or (c) of this Act (whether or not because of clause</w:t>
      </w:r>
      <w:r w:rsidR="00D634E3" w:rsidRPr="000E51D8">
        <w:t> </w:t>
      </w:r>
      <w:r w:rsidRPr="000E51D8">
        <w:t>143); and</w:t>
      </w:r>
    </w:p>
    <w:p w:rsidR="00B17AAF" w:rsidRPr="000E51D8" w:rsidRDefault="00B17AAF" w:rsidP="00B17AAF">
      <w:pPr>
        <w:pStyle w:val="paragraph"/>
      </w:pPr>
      <w:r w:rsidRPr="000E51D8">
        <w:tab/>
        <w:t>(c)</w:t>
      </w:r>
      <w:r w:rsidRPr="000E51D8">
        <w:tab/>
        <w:t>the special benefit was cancelled:</w:t>
      </w:r>
    </w:p>
    <w:p w:rsidR="00B17AAF" w:rsidRPr="000E51D8" w:rsidRDefault="00B17AAF" w:rsidP="00B17AAF">
      <w:pPr>
        <w:pStyle w:val="paragraphsub"/>
      </w:pPr>
      <w:r w:rsidRPr="000E51D8">
        <w:tab/>
        <w:t>(i)</w:t>
      </w:r>
      <w:r w:rsidRPr="000E51D8">
        <w:tab/>
        <w:t>with effect before the commencement of this clause; or</w:t>
      </w:r>
    </w:p>
    <w:p w:rsidR="00B17AAF" w:rsidRPr="000E51D8" w:rsidRDefault="00B17AAF" w:rsidP="00B17AAF">
      <w:pPr>
        <w:pStyle w:val="paragraphsub"/>
      </w:pPr>
      <w:r w:rsidRPr="000E51D8">
        <w:tab/>
        <w:t>(ii)</w:t>
      </w:r>
      <w:r w:rsidRPr="000E51D8">
        <w:tab/>
        <w:t xml:space="preserve">with effect on or after that commencement and before </w:t>
      </w:r>
      <w:r w:rsidR="00880EFF" w:rsidRPr="000E51D8">
        <w:t>1 July</w:t>
      </w:r>
      <w:r w:rsidRPr="000E51D8">
        <w:t xml:space="preserve"> 2010; and</w:t>
      </w:r>
    </w:p>
    <w:p w:rsidR="00B17AAF" w:rsidRPr="000E51D8" w:rsidRDefault="00B17AAF" w:rsidP="00B17AAF">
      <w:pPr>
        <w:pStyle w:val="paragraph"/>
      </w:pPr>
      <w:r w:rsidRPr="000E51D8">
        <w:tab/>
        <w:t>(d)</w:t>
      </w:r>
      <w:r w:rsidRPr="000E51D8">
        <w:tab/>
        <w:t xml:space="preserve">on or after </w:t>
      </w:r>
      <w:r w:rsidR="00880EFF" w:rsidRPr="000E51D8">
        <w:t>1 July</w:t>
      </w:r>
      <w:r w:rsidRPr="000E51D8">
        <w:t xml:space="preserve"> 2009 and before </w:t>
      </w:r>
      <w:r w:rsidR="00880EFF" w:rsidRPr="000E51D8">
        <w:t>1 July</w:t>
      </w:r>
      <w:r w:rsidRPr="000E51D8">
        <w:t xml:space="preserve"> 2010, the carer makes a claim for special benefit; and</w:t>
      </w:r>
    </w:p>
    <w:p w:rsidR="00B17AAF" w:rsidRPr="000E51D8" w:rsidRDefault="00B17AAF" w:rsidP="00B17AAF">
      <w:pPr>
        <w:pStyle w:val="paragraph"/>
      </w:pPr>
      <w:r w:rsidRPr="000E51D8">
        <w:tab/>
        <w:t>(e)</w:t>
      </w:r>
      <w:r w:rsidRPr="000E51D8">
        <w:tab/>
        <w:t>the person is caring for the same child or children aged under 16.</w:t>
      </w:r>
    </w:p>
    <w:p w:rsidR="00B17AAF" w:rsidRPr="000E51D8" w:rsidRDefault="00B17AAF" w:rsidP="00B17AAF">
      <w:pPr>
        <w:pStyle w:val="SubsectionHead"/>
      </w:pPr>
      <w:r w:rsidRPr="000E51D8">
        <w:t>Claim may be assessed as if paragraphs 198(2)(b) and (c) had not been repealed</w:t>
      </w:r>
    </w:p>
    <w:p w:rsidR="00B17AAF" w:rsidRPr="000E51D8" w:rsidRDefault="00B17AAF" w:rsidP="00B17AAF">
      <w:pPr>
        <w:pStyle w:val="subsection"/>
      </w:pPr>
      <w:r w:rsidRPr="000E51D8">
        <w:tab/>
        <w:t>(2)</w:t>
      </w:r>
      <w:r w:rsidRPr="000E51D8">
        <w:tab/>
        <w:t>In addition to being assessed against this Act as in force after the commencement of this clause, the person’s claim may be assessed as if paragraphs 198(2)(b) and (c) of this Act had not been repealed.</w:t>
      </w:r>
    </w:p>
    <w:p w:rsidR="00B17AAF" w:rsidRPr="000E51D8" w:rsidRDefault="00B17AAF" w:rsidP="00B17AAF">
      <w:pPr>
        <w:pStyle w:val="notetext"/>
      </w:pPr>
      <w:r w:rsidRPr="000E51D8">
        <w:t>Note:</w:t>
      </w:r>
      <w:r w:rsidRPr="000E51D8">
        <w:tab/>
        <w:t xml:space="preserve">The effect of </w:t>
      </w:r>
      <w:r w:rsidR="00D634E3" w:rsidRPr="000E51D8">
        <w:t>subclause (</w:t>
      </w:r>
      <w:r w:rsidRPr="000E51D8">
        <w:t>2) is that the person may be taken to satisfy the activity test under section</w:t>
      </w:r>
      <w:r w:rsidR="00D634E3" w:rsidRPr="000E51D8">
        <w:t> </w:t>
      </w:r>
      <w:r w:rsidRPr="000E51D8">
        <w:t>731HA, 731HB or 731J of this Act because the person is caring for the child or children.</w:t>
      </w:r>
    </w:p>
    <w:p w:rsidR="00B17AAF" w:rsidRPr="000E51D8" w:rsidRDefault="00B17AAF" w:rsidP="00B17AAF">
      <w:pPr>
        <w:pStyle w:val="subsection"/>
      </w:pPr>
      <w:r w:rsidRPr="000E51D8">
        <w:tab/>
        <w:t>(3)</w:t>
      </w:r>
      <w:r w:rsidRPr="000E51D8">
        <w:tab/>
        <w:t>Subject to clause</w:t>
      </w:r>
      <w:r w:rsidR="00D634E3" w:rsidRPr="000E51D8">
        <w:t> </w:t>
      </w:r>
      <w:r w:rsidRPr="000E51D8">
        <w:t xml:space="preserve">143, if, because of </w:t>
      </w:r>
      <w:r w:rsidR="00D634E3" w:rsidRPr="000E51D8">
        <w:t>subclause (</w:t>
      </w:r>
      <w:r w:rsidRPr="000E51D8">
        <w:t>2), the person is taken to satisfy the activity test under section</w:t>
      </w:r>
      <w:r w:rsidR="00D634E3" w:rsidRPr="000E51D8">
        <w:t> </w:t>
      </w:r>
      <w:r w:rsidRPr="000E51D8">
        <w:t xml:space="preserve">731J of this Act because the person is caring for the child or children, this Act (as in force immediately before </w:t>
      </w:r>
      <w:r w:rsidR="00880EFF" w:rsidRPr="000E51D8">
        <w:t>1 July</w:t>
      </w:r>
      <w:r w:rsidRPr="000E51D8">
        <w:t xml:space="preserve"> 2009) applies in relation to the person.</w:t>
      </w:r>
    </w:p>
    <w:p w:rsidR="00B17AAF" w:rsidRPr="000E51D8" w:rsidRDefault="00B17AAF" w:rsidP="00B17AAF">
      <w:pPr>
        <w:pStyle w:val="ActHead5"/>
      </w:pPr>
      <w:bookmarkStart w:id="666" w:name="_Toc124515267"/>
      <w:r w:rsidRPr="000E51D8">
        <w:rPr>
          <w:rStyle w:val="CharSectno"/>
        </w:rPr>
        <w:t>143</w:t>
      </w:r>
      <w:r w:rsidRPr="000E51D8">
        <w:t xml:space="preserve">  Saving—profoundly disabled child and disabled child</w:t>
      </w:r>
      <w:bookmarkEnd w:id="666"/>
    </w:p>
    <w:p w:rsidR="00B17AAF" w:rsidRPr="000E51D8" w:rsidRDefault="00B17AAF" w:rsidP="00B17AAF">
      <w:pPr>
        <w:pStyle w:val="SubsectionHead"/>
      </w:pPr>
      <w:r w:rsidRPr="000E51D8">
        <w:t>Profoundly disabled child and disabled child</w:t>
      </w:r>
    </w:p>
    <w:p w:rsidR="00B17AAF" w:rsidRPr="000E51D8" w:rsidRDefault="00B17AAF" w:rsidP="00B17AAF">
      <w:pPr>
        <w:pStyle w:val="subsection"/>
      </w:pPr>
      <w:r w:rsidRPr="000E51D8">
        <w:tab/>
        <w:t>(1)</w:t>
      </w:r>
      <w:r w:rsidRPr="000E51D8">
        <w:tab/>
        <w:t xml:space="preserve">Subject to this clause, if, immediately before </w:t>
      </w:r>
      <w:r w:rsidR="00880EFF" w:rsidRPr="000E51D8">
        <w:t>1 July</w:t>
      </w:r>
      <w:r w:rsidRPr="000E51D8">
        <w:t xml:space="preserve"> 2009, a person was taken, under section</w:t>
      </w:r>
      <w:r w:rsidR="00D634E3" w:rsidRPr="000E51D8">
        <w:t> </w:t>
      </w:r>
      <w:r w:rsidRPr="000E51D8">
        <w:t xml:space="preserve">731J of this Act, to satisfy the activity test </w:t>
      </w:r>
      <w:r w:rsidRPr="000E51D8">
        <w:lastRenderedPageBreak/>
        <w:t>because the person met the qualification conditions for a carer payment for caring for a child or children referred to in paragraph</w:t>
      </w:r>
      <w:r w:rsidR="00D634E3" w:rsidRPr="000E51D8">
        <w:t> </w:t>
      </w:r>
      <w:r w:rsidRPr="000E51D8">
        <w:t>198(2)(b) or (c) of this Act, this Act (as in force immediately before that time) continues to apply in relation to the person.</w:t>
      </w:r>
    </w:p>
    <w:p w:rsidR="00B17AAF" w:rsidRPr="000E51D8" w:rsidRDefault="00B17AAF" w:rsidP="00B17AAF">
      <w:pPr>
        <w:pStyle w:val="SubsectionHead"/>
      </w:pPr>
      <w:r w:rsidRPr="000E51D8">
        <w:t>Taken to satisfy the activity test for up to 3 months after child turns 16</w:t>
      </w:r>
    </w:p>
    <w:p w:rsidR="00B17AAF" w:rsidRPr="000E51D8" w:rsidRDefault="00B17AAF" w:rsidP="00B17AAF">
      <w:pPr>
        <w:pStyle w:val="subsection"/>
      </w:pPr>
      <w:r w:rsidRPr="000E51D8">
        <w:tab/>
        <w:t>(2)</w:t>
      </w:r>
      <w:r w:rsidRPr="000E51D8">
        <w:tab/>
        <w:t>If:</w:t>
      </w:r>
    </w:p>
    <w:p w:rsidR="00B17AAF" w:rsidRPr="000E51D8" w:rsidRDefault="00B17AAF" w:rsidP="00B17AAF">
      <w:pPr>
        <w:pStyle w:val="paragraph"/>
      </w:pPr>
      <w:r w:rsidRPr="000E51D8">
        <w:tab/>
        <w:t>(a)</w:t>
      </w:r>
      <w:r w:rsidRPr="000E51D8">
        <w:tab/>
        <w:t>either:</w:t>
      </w:r>
    </w:p>
    <w:p w:rsidR="00B17AAF" w:rsidRPr="000E51D8" w:rsidRDefault="00B17AAF" w:rsidP="00B17AAF">
      <w:pPr>
        <w:pStyle w:val="paragraphsub"/>
      </w:pPr>
      <w:r w:rsidRPr="000E51D8">
        <w:tab/>
        <w:t>(i)</w:t>
      </w:r>
      <w:r w:rsidRPr="000E51D8">
        <w:tab/>
        <w:t>a person continues to be taken to satisfy the activity test in section</w:t>
      </w:r>
      <w:r w:rsidR="00D634E3" w:rsidRPr="000E51D8">
        <w:t> </w:t>
      </w:r>
      <w:r w:rsidRPr="000E51D8">
        <w:t xml:space="preserve">731J of this Act because of </w:t>
      </w:r>
      <w:r w:rsidR="00D634E3" w:rsidRPr="000E51D8">
        <w:t>subclause (</w:t>
      </w:r>
      <w:r w:rsidRPr="000E51D8">
        <w:t>1) for caring for a child or children; or</w:t>
      </w:r>
    </w:p>
    <w:p w:rsidR="00B17AAF" w:rsidRPr="000E51D8" w:rsidRDefault="00B17AAF" w:rsidP="00B17AAF">
      <w:pPr>
        <w:pStyle w:val="paragraphsub"/>
      </w:pPr>
      <w:r w:rsidRPr="000E51D8">
        <w:tab/>
        <w:t>(ii)</w:t>
      </w:r>
      <w:r w:rsidRPr="000E51D8">
        <w:tab/>
        <w:t>a person starts to become taken to satisfy the activity test because of subclause</w:t>
      </w:r>
      <w:r w:rsidR="00D634E3" w:rsidRPr="000E51D8">
        <w:t> </w:t>
      </w:r>
      <w:r w:rsidRPr="000E51D8">
        <w:t>142(3) for caring for a child or children; and</w:t>
      </w:r>
    </w:p>
    <w:p w:rsidR="00B17AAF" w:rsidRPr="000E51D8" w:rsidRDefault="00B17AAF" w:rsidP="00B17AAF">
      <w:pPr>
        <w:pStyle w:val="paragraph"/>
      </w:pPr>
      <w:r w:rsidRPr="000E51D8">
        <w:tab/>
        <w:t>(b)</w:t>
      </w:r>
      <w:r w:rsidRPr="000E51D8">
        <w:tab/>
        <w:t>the child, or one of the children, turns 16; and</w:t>
      </w:r>
    </w:p>
    <w:p w:rsidR="00B17AAF" w:rsidRPr="000E51D8" w:rsidRDefault="00B17AAF" w:rsidP="00B17AAF">
      <w:pPr>
        <w:pStyle w:val="paragraph"/>
      </w:pPr>
      <w:r w:rsidRPr="000E51D8">
        <w:tab/>
        <w:t>(c)</w:t>
      </w:r>
      <w:r w:rsidRPr="000E51D8">
        <w:tab/>
        <w:t>the child has not been assessed and rated and given a score under the Adult Disability Assessment Tool; and</w:t>
      </w:r>
    </w:p>
    <w:p w:rsidR="00B17AAF" w:rsidRPr="000E51D8" w:rsidRDefault="00B17AAF" w:rsidP="00B17AAF">
      <w:pPr>
        <w:pStyle w:val="paragraph"/>
      </w:pPr>
      <w:r w:rsidRPr="000E51D8">
        <w:tab/>
        <w:t>(d)</w:t>
      </w:r>
      <w:r w:rsidRPr="000E51D8">
        <w:tab/>
        <w:t>apart from the child turning 16, the person would remain taken to satisfy the activity test;</w:t>
      </w:r>
    </w:p>
    <w:p w:rsidR="00B17AAF" w:rsidRPr="000E51D8" w:rsidRDefault="00B17AAF" w:rsidP="00B17AAF">
      <w:pPr>
        <w:pStyle w:val="subsection2"/>
      </w:pPr>
      <w:r w:rsidRPr="000E51D8">
        <w:t>the person continues to be taken to satisfy the activity test for 3 months after the child turns 16.</w:t>
      </w:r>
    </w:p>
    <w:p w:rsidR="00B17AAF" w:rsidRPr="000E51D8" w:rsidRDefault="00B17AAF" w:rsidP="00B17AAF">
      <w:pPr>
        <w:pStyle w:val="SubsectionHead"/>
      </w:pPr>
      <w:r w:rsidRPr="000E51D8">
        <w:t>Unlimited hospitalisation—profoundly disabled child or disabled child</w:t>
      </w:r>
    </w:p>
    <w:p w:rsidR="00B17AAF" w:rsidRPr="000E51D8" w:rsidRDefault="00B17AAF" w:rsidP="00B17AAF">
      <w:pPr>
        <w:pStyle w:val="subsection"/>
      </w:pPr>
      <w:r w:rsidRPr="000E51D8">
        <w:tab/>
        <w:t>(3)</w:t>
      </w:r>
      <w:r w:rsidRPr="000E51D8">
        <w:tab/>
        <w:t>Subsection</w:t>
      </w:r>
      <w:r w:rsidR="00D634E3" w:rsidRPr="000E51D8">
        <w:t> </w:t>
      </w:r>
      <w:r w:rsidRPr="000E51D8">
        <w:t>731J(2) of this Act as amended by Schedule</w:t>
      </w:r>
      <w:r w:rsidR="00D634E3" w:rsidRPr="000E51D8">
        <w:t> </w:t>
      </w:r>
      <w:r w:rsidRPr="000E51D8">
        <w:t xml:space="preserve">1 to the </w:t>
      </w:r>
      <w:r w:rsidRPr="000E51D8">
        <w:rPr>
          <w:i/>
        </w:rPr>
        <w:t>Social Security Legislation Amendment (Improved Support for Carers) (Consequential and Transitional) Act 2009</w:t>
      </w:r>
      <w:r w:rsidRPr="000E51D8">
        <w:t xml:space="preserve"> applies to a person who:</w:t>
      </w:r>
    </w:p>
    <w:p w:rsidR="00B17AAF" w:rsidRPr="000E51D8" w:rsidRDefault="00B17AAF" w:rsidP="00B17AAF">
      <w:pPr>
        <w:pStyle w:val="paragraph"/>
      </w:pPr>
      <w:r w:rsidRPr="000E51D8">
        <w:tab/>
        <w:t>(a)</w:t>
      </w:r>
      <w:r w:rsidRPr="000E51D8">
        <w:tab/>
        <w:t>continues to be taken to satisfy the activity test in section</w:t>
      </w:r>
      <w:r w:rsidR="00D634E3" w:rsidRPr="000E51D8">
        <w:t> </w:t>
      </w:r>
      <w:r w:rsidRPr="000E51D8">
        <w:t xml:space="preserve">731J of this Act because of </w:t>
      </w:r>
      <w:r w:rsidR="00D634E3" w:rsidRPr="000E51D8">
        <w:t>subclause (</w:t>
      </w:r>
      <w:r w:rsidRPr="000E51D8">
        <w:t>1) for caring for a child or children; or</w:t>
      </w:r>
    </w:p>
    <w:p w:rsidR="00B17AAF" w:rsidRPr="000E51D8" w:rsidRDefault="00B17AAF" w:rsidP="00B17AAF">
      <w:pPr>
        <w:pStyle w:val="paragraph"/>
      </w:pPr>
      <w:r w:rsidRPr="000E51D8">
        <w:tab/>
        <w:t>(b)</w:t>
      </w:r>
      <w:r w:rsidRPr="000E51D8">
        <w:tab/>
        <w:t>starts to become taken to satisfy the activity test because of subclause</w:t>
      </w:r>
      <w:r w:rsidR="00D634E3" w:rsidRPr="000E51D8">
        <w:t> </w:t>
      </w:r>
      <w:r w:rsidRPr="000E51D8">
        <w:t>142(3) for caring for a child or children.</w:t>
      </w:r>
    </w:p>
    <w:p w:rsidR="009B1FF0" w:rsidRPr="000E51D8" w:rsidRDefault="009B1FF0" w:rsidP="009B1FF0">
      <w:pPr>
        <w:pStyle w:val="ActHead5"/>
      </w:pPr>
      <w:bookmarkStart w:id="667" w:name="_Toc124515268"/>
      <w:r w:rsidRPr="000E51D8">
        <w:rPr>
          <w:rStyle w:val="CharSectno"/>
        </w:rPr>
        <w:lastRenderedPageBreak/>
        <w:t>144</w:t>
      </w:r>
      <w:r w:rsidRPr="000E51D8">
        <w:t xml:space="preserve">  Saving and transitional provisions for section</w:t>
      </w:r>
      <w:r w:rsidR="00D634E3" w:rsidRPr="000E51D8">
        <w:t> </w:t>
      </w:r>
      <w:r w:rsidRPr="000E51D8">
        <w:t>93H</w:t>
      </w:r>
      <w:bookmarkEnd w:id="667"/>
    </w:p>
    <w:p w:rsidR="009B1FF0" w:rsidRPr="000E51D8" w:rsidRDefault="009B1FF0" w:rsidP="009B1FF0">
      <w:pPr>
        <w:pStyle w:val="SubsectionHead"/>
      </w:pPr>
      <w:r w:rsidRPr="000E51D8">
        <w:t>Saving provision</w:t>
      </w:r>
    </w:p>
    <w:p w:rsidR="009B1FF0" w:rsidRPr="000E51D8" w:rsidRDefault="009B1FF0" w:rsidP="009B1FF0">
      <w:pPr>
        <w:pStyle w:val="subsection"/>
      </w:pPr>
      <w:r w:rsidRPr="000E51D8">
        <w:tab/>
        <w:t>(1)</w:t>
      </w:r>
      <w:r w:rsidRPr="000E51D8">
        <w:tab/>
        <w:t>Section</w:t>
      </w:r>
      <w:r w:rsidR="00D634E3" w:rsidRPr="000E51D8">
        <w:t> </w:t>
      </w:r>
      <w:r w:rsidRPr="000E51D8">
        <w:t xml:space="preserve">93H, as in force before </w:t>
      </w:r>
      <w:r w:rsidR="00BA70F5" w:rsidRPr="000E51D8">
        <w:t>20 September</w:t>
      </w:r>
      <w:r w:rsidRPr="000E51D8">
        <w:t xml:space="preserve"> 2009, continues to apply to set a person’s annual pension rate for the purposes of Division</w:t>
      </w:r>
      <w:r w:rsidR="00D634E3" w:rsidRPr="000E51D8">
        <w:t> </w:t>
      </w:r>
      <w:r w:rsidRPr="000E51D8">
        <w:t>6 of Part</w:t>
      </w:r>
      <w:r w:rsidR="00D634E3" w:rsidRPr="000E51D8">
        <w:t> </w:t>
      </w:r>
      <w:r w:rsidRPr="000E51D8">
        <w:t xml:space="preserve">2.2A if the start day for the age pension was before </w:t>
      </w:r>
      <w:r w:rsidR="00BA70F5" w:rsidRPr="000E51D8">
        <w:t>20 September</w:t>
      </w:r>
      <w:r w:rsidRPr="000E51D8">
        <w:t xml:space="preserve"> 2009.</w:t>
      </w:r>
    </w:p>
    <w:p w:rsidR="009B1FF0" w:rsidRPr="000E51D8" w:rsidRDefault="009B1FF0" w:rsidP="009B1FF0">
      <w:pPr>
        <w:pStyle w:val="SubsectionHead"/>
      </w:pPr>
      <w:r w:rsidRPr="000E51D8">
        <w:t>Indexation of subsection</w:t>
      </w:r>
      <w:r w:rsidR="00D634E3" w:rsidRPr="000E51D8">
        <w:t> </w:t>
      </w:r>
      <w:r w:rsidRPr="000E51D8">
        <w:t xml:space="preserve">93H(4) amounts on </w:t>
      </w:r>
      <w:r w:rsidR="00BA70F5" w:rsidRPr="000E51D8">
        <w:t>20 September</w:t>
      </w:r>
      <w:r w:rsidRPr="000E51D8">
        <w:t xml:space="preserve"> 2009</w:t>
      </w:r>
    </w:p>
    <w:p w:rsidR="009B1FF0" w:rsidRPr="000E51D8" w:rsidRDefault="009B1FF0" w:rsidP="009B1FF0">
      <w:pPr>
        <w:pStyle w:val="subsection"/>
      </w:pPr>
      <w:r w:rsidRPr="000E51D8">
        <w:tab/>
        <w:t>(2)</w:t>
      </w:r>
      <w:r w:rsidRPr="000E51D8">
        <w:tab/>
        <w:t>Part</w:t>
      </w:r>
      <w:r w:rsidR="00D634E3" w:rsidRPr="000E51D8">
        <w:t> </w:t>
      </w:r>
      <w:r w:rsidRPr="000E51D8">
        <w:t>3.16, as amended by Part</w:t>
      </w:r>
      <w:r w:rsidR="00D634E3" w:rsidRPr="000E51D8">
        <w:t> </w:t>
      </w:r>
      <w:r w:rsidRPr="000E51D8">
        <w:t>3 of Schedule</w:t>
      </w:r>
      <w:r w:rsidR="00D634E3" w:rsidRPr="000E51D8">
        <w:t> </w:t>
      </w:r>
      <w:r w:rsidRPr="000E51D8">
        <w:t xml:space="preserve">1 to the </w:t>
      </w:r>
      <w:r w:rsidRPr="000E51D8">
        <w:rPr>
          <w:i/>
        </w:rPr>
        <w:t>Social Security and Other Legislation Amendment (Pension Reform and Other 2009 Budget Measures) Act 2009</w:t>
      </w:r>
      <w:r w:rsidRPr="000E51D8">
        <w:t xml:space="preserve">, applies to the indexation on </w:t>
      </w:r>
      <w:r w:rsidR="00BA70F5" w:rsidRPr="000E51D8">
        <w:t>20 September</w:t>
      </w:r>
      <w:r w:rsidRPr="000E51D8">
        <w:t xml:space="preserve"> 2009, and later indexation days, of the amounts in subsection</w:t>
      </w:r>
      <w:r w:rsidR="00D634E3" w:rsidRPr="000E51D8">
        <w:t> </w:t>
      </w:r>
      <w:r w:rsidRPr="000E51D8">
        <w:t>93H(4).</w:t>
      </w:r>
    </w:p>
    <w:p w:rsidR="009B1FF0" w:rsidRPr="000E51D8" w:rsidRDefault="009B1FF0" w:rsidP="009B1FF0">
      <w:pPr>
        <w:pStyle w:val="ActHead5"/>
      </w:pPr>
      <w:bookmarkStart w:id="668" w:name="_Toc124515269"/>
      <w:r w:rsidRPr="000E51D8">
        <w:rPr>
          <w:rStyle w:val="CharSectno"/>
        </w:rPr>
        <w:t>145</w:t>
      </w:r>
      <w:r w:rsidRPr="000E51D8">
        <w:t xml:space="preserve">  Saving provision for income test taper rate for disability support pensioners under 21 without dependent children</w:t>
      </w:r>
      <w:bookmarkEnd w:id="668"/>
    </w:p>
    <w:p w:rsidR="009B1FF0" w:rsidRPr="000E51D8" w:rsidRDefault="009B1FF0" w:rsidP="009B1FF0">
      <w:pPr>
        <w:pStyle w:val="subsection"/>
      </w:pPr>
      <w:r w:rsidRPr="000E51D8">
        <w:tab/>
        <w:t>(1)</w:t>
      </w:r>
      <w:r w:rsidRPr="000E51D8">
        <w:tab/>
        <w:t>Point 1066A</w:t>
      </w:r>
      <w:r w:rsidR="00491F1A">
        <w:noBreakHyphen/>
      </w:r>
      <w:r w:rsidRPr="000E51D8">
        <w:t xml:space="preserve">F9, as in force before </w:t>
      </w:r>
      <w:r w:rsidR="00BA70F5" w:rsidRPr="000E51D8">
        <w:t>20 September</w:t>
      </w:r>
      <w:r w:rsidRPr="000E51D8">
        <w:t xml:space="preserve"> 2009, continues to apply to working out a person’s rate of disability support pension under Pension Rate Calculator D in </w:t>
      </w:r>
      <w:r w:rsidR="00A93C2F" w:rsidRPr="000E51D8">
        <w:t>section 1</w:t>
      </w:r>
      <w:r w:rsidRPr="000E51D8">
        <w:t>066A if:</w:t>
      </w:r>
    </w:p>
    <w:p w:rsidR="009B1FF0" w:rsidRPr="000E51D8" w:rsidRDefault="009B1FF0" w:rsidP="009B1FF0">
      <w:pPr>
        <w:pStyle w:val="paragraph"/>
      </w:pPr>
      <w:r w:rsidRPr="000E51D8">
        <w:tab/>
        <w:t>(a)</w:t>
      </w:r>
      <w:r w:rsidRPr="000E51D8">
        <w:tab/>
        <w:t>the person was receiving disability support pension immediately before that day at a rate worked out under that Calculator; and</w:t>
      </w:r>
    </w:p>
    <w:p w:rsidR="009B1FF0" w:rsidRPr="000E51D8" w:rsidRDefault="009B1FF0" w:rsidP="009B1FF0">
      <w:pPr>
        <w:pStyle w:val="paragraph"/>
      </w:pPr>
      <w:r w:rsidRPr="000E51D8">
        <w:tab/>
        <w:t>(b)</w:t>
      </w:r>
      <w:r w:rsidRPr="000E51D8">
        <w:tab/>
        <w:t>the rate was worked out taking account of an ordinary income excess under point 1066A</w:t>
      </w:r>
      <w:r w:rsidR="00491F1A">
        <w:noBreakHyphen/>
      </w:r>
      <w:r w:rsidRPr="000E51D8">
        <w:t>F10 that was more than nil.</w:t>
      </w:r>
    </w:p>
    <w:p w:rsidR="009B1FF0" w:rsidRPr="000E51D8" w:rsidRDefault="009B1FF0" w:rsidP="009B1FF0">
      <w:pPr>
        <w:pStyle w:val="notetext"/>
      </w:pPr>
      <w:r w:rsidRPr="000E51D8">
        <w:t>Note:</w:t>
      </w:r>
      <w:r w:rsidRPr="000E51D8">
        <w:tab/>
        <w:t xml:space="preserve">This clause is relevant only if Pension Rate Calculator D in </w:t>
      </w:r>
      <w:r w:rsidR="00A93C2F" w:rsidRPr="000E51D8">
        <w:t>section 1</w:t>
      </w:r>
      <w:r w:rsidRPr="000E51D8">
        <w:t>066A continues to apply to working out the person’s rate of disability support pension.</w:t>
      </w:r>
    </w:p>
    <w:p w:rsidR="009B1FF0" w:rsidRPr="000E51D8" w:rsidRDefault="009B1FF0" w:rsidP="009B1FF0">
      <w:pPr>
        <w:pStyle w:val="subsection"/>
      </w:pPr>
      <w:r w:rsidRPr="000E51D8">
        <w:tab/>
        <w:t>(2)</w:t>
      </w:r>
      <w:r w:rsidRPr="000E51D8">
        <w:tab/>
      </w:r>
      <w:r w:rsidR="00D634E3" w:rsidRPr="000E51D8">
        <w:t>Subclause (</w:t>
      </w:r>
      <w:r w:rsidRPr="000E51D8">
        <w:t>1) ceases to apply, and does not apply ever again, in relation to the person if:</w:t>
      </w:r>
    </w:p>
    <w:p w:rsidR="009B1FF0" w:rsidRPr="000E51D8" w:rsidRDefault="009B1FF0" w:rsidP="009B1FF0">
      <w:pPr>
        <w:pStyle w:val="paragraph"/>
      </w:pPr>
      <w:r w:rsidRPr="000E51D8">
        <w:tab/>
        <w:t>(a)</w:t>
      </w:r>
      <w:r w:rsidRPr="000E51D8">
        <w:tab/>
        <w:t xml:space="preserve">the person’s rate of disability support pension under Pension Rate Calculator D in </w:t>
      </w:r>
      <w:r w:rsidR="00A93C2F" w:rsidRPr="000E51D8">
        <w:t>section 1</w:t>
      </w:r>
      <w:r w:rsidRPr="000E51D8">
        <w:t xml:space="preserve">066A for a day on or after </w:t>
      </w:r>
      <w:r w:rsidR="00BA70F5" w:rsidRPr="000E51D8">
        <w:t>20 September</w:t>
      </w:r>
      <w:r w:rsidRPr="000E51D8">
        <w:t xml:space="preserve"> 2009 is worked out taking account of an </w:t>
      </w:r>
      <w:r w:rsidRPr="000E51D8">
        <w:lastRenderedPageBreak/>
        <w:t>ordinary income excess under point 1066A</w:t>
      </w:r>
      <w:r w:rsidR="00491F1A">
        <w:noBreakHyphen/>
      </w:r>
      <w:r w:rsidRPr="000E51D8">
        <w:t>F10 that is nil or less; or</w:t>
      </w:r>
    </w:p>
    <w:p w:rsidR="009B1FF0" w:rsidRPr="000E51D8" w:rsidRDefault="009B1FF0" w:rsidP="009B1FF0">
      <w:pPr>
        <w:pStyle w:val="paragraph"/>
      </w:pPr>
      <w:r w:rsidRPr="000E51D8">
        <w:tab/>
        <w:t>(b)</w:t>
      </w:r>
      <w:r w:rsidRPr="000E51D8">
        <w:tab/>
        <w:t xml:space="preserve">Pension Rate Calculator D in </w:t>
      </w:r>
      <w:r w:rsidR="00A93C2F" w:rsidRPr="000E51D8">
        <w:t>section 1</w:t>
      </w:r>
      <w:r w:rsidRPr="000E51D8">
        <w:t xml:space="preserve">066A ceases to apply for working out the person’s rate of disability support pension for a day on or after </w:t>
      </w:r>
      <w:r w:rsidR="00BA70F5" w:rsidRPr="000E51D8">
        <w:t>20 September</w:t>
      </w:r>
      <w:r w:rsidRPr="000E51D8">
        <w:t xml:space="preserve"> 2009; or</w:t>
      </w:r>
    </w:p>
    <w:p w:rsidR="009B1FF0" w:rsidRPr="000E51D8" w:rsidRDefault="009B1FF0" w:rsidP="009B1FF0">
      <w:pPr>
        <w:pStyle w:val="paragraph"/>
      </w:pPr>
      <w:r w:rsidRPr="000E51D8">
        <w:tab/>
        <w:t>(c)</w:t>
      </w:r>
      <w:r w:rsidRPr="000E51D8">
        <w:tab/>
        <w:t xml:space="preserve">the person ceases to receive disability support pension on or after </w:t>
      </w:r>
      <w:r w:rsidR="00BA70F5" w:rsidRPr="000E51D8">
        <w:t>20 September</w:t>
      </w:r>
      <w:r w:rsidRPr="000E51D8">
        <w:t xml:space="preserve"> 2009.</w:t>
      </w:r>
    </w:p>
    <w:p w:rsidR="009B1FF0" w:rsidRPr="000E51D8" w:rsidRDefault="009B1FF0" w:rsidP="009B1FF0">
      <w:pPr>
        <w:pStyle w:val="ActHead5"/>
      </w:pPr>
      <w:bookmarkStart w:id="669" w:name="_Toc124515270"/>
      <w:r w:rsidRPr="000E51D8">
        <w:rPr>
          <w:rStyle w:val="CharSectno"/>
        </w:rPr>
        <w:t>146</w:t>
      </w:r>
      <w:r w:rsidRPr="000E51D8">
        <w:t xml:space="preserve">  Transitional provision for rates of certain social security pensions on and after </w:t>
      </w:r>
      <w:r w:rsidR="00BA70F5" w:rsidRPr="000E51D8">
        <w:t>20 September</w:t>
      </w:r>
      <w:r w:rsidRPr="000E51D8">
        <w:t xml:space="preserve"> 2009</w:t>
      </w:r>
      <w:bookmarkEnd w:id="669"/>
    </w:p>
    <w:p w:rsidR="009B1FF0" w:rsidRPr="000E51D8" w:rsidRDefault="009B1FF0" w:rsidP="009B1FF0">
      <w:pPr>
        <w:pStyle w:val="SubsectionHead"/>
      </w:pPr>
      <w:r w:rsidRPr="000E51D8">
        <w:t>Application</w:t>
      </w:r>
    </w:p>
    <w:p w:rsidR="009B1FF0" w:rsidRPr="000E51D8" w:rsidRDefault="009B1FF0" w:rsidP="009B1FF0">
      <w:pPr>
        <w:pStyle w:val="subsection"/>
      </w:pPr>
      <w:r w:rsidRPr="000E51D8">
        <w:tab/>
        <w:t>(1)</w:t>
      </w:r>
      <w:r w:rsidRPr="000E51D8">
        <w:tab/>
        <w:t>This clause applies if:</w:t>
      </w:r>
    </w:p>
    <w:p w:rsidR="009B1FF0" w:rsidRPr="000E51D8" w:rsidRDefault="009B1FF0" w:rsidP="009B1FF0">
      <w:pPr>
        <w:pStyle w:val="paragraph"/>
      </w:pPr>
      <w:r w:rsidRPr="000E51D8">
        <w:tab/>
        <w:t>(a)</w:t>
      </w:r>
      <w:r w:rsidRPr="000E51D8">
        <w:tab/>
        <w:t>on 19</w:t>
      </w:r>
      <w:r w:rsidR="00D634E3" w:rsidRPr="000E51D8">
        <w:t> </w:t>
      </w:r>
      <w:r w:rsidRPr="000E51D8">
        <w:t xml:space="preserve">September 2009 a person was receiving one of the following </w:t>
      </w:r>
      <w:r w:rsidR="009A0683" w:rsidRPr="000E51D8">
        <w:t>payments</w:t>
      </w:r>
      <w:r w:rsidRPr="000E51D8">
        <w:t>:</w:t>
      </w:r>
    </w:p>
    <w:p w:rsidR="009B1FF0" w:rsidRPr="000E51D8" w:rsidRDefault="009B1FF0" w:rsidP="009B1FF0">
      <w:pPr>
        <w:pStyle w:val="paragraphsub"/>
      </w:pPr>
      <w:r w:rsidRPr="000E51D8">
        <w:tab/>
        <w:t>(i)</w:t>
      </w:r>
      <w:r w:rsidRPr="000E51D8">
        <w:tab/>
        <w:t>age pension;</w:t>
      </w:r>
    </w:p>
    <w:p w:rsidR="009B1FF0" w:rsidRPr="000E51D8" w:rsidRDefault="009B1FF0" w:rsidP="009B1FF0">
      <w:pPr>
        <w:pStyle w:val="paragraphsub"/>
      </w:pPr>
      <w:r w:rsidRPr="000E51D8">
        <w:tab/>
        <w:t>(ii)</w:t>
      </w:r>
      <w:r w:rsidRPr="000E51D8">
        <w:tab/>
        <w:t>disability support pension;</w:t>
      </w:r>
    </w:p>
    <w:p w:rsidR="009B1FF0" w:rsidRPr="000E51D8" w:rsidRDefault="009B1FF0" w:rsidP="009B1FF0">
      <w:pPr>
        <w:pStyle w:val="paragraphsub"/>
      </w:pPr>
      <w:r w:rsidRPr="000E51D8">
        <w:tab/>
        <w:t>(iv)</w:t>
      </w:r>
      <w:r w:rsidRPr="000E51D8">
        <w:tab/>
        <w:t>carer payment;</w:t>
      </w:r>
    </w:p>
    <w:p w:rsidR="009B1FF0" w:rsidRPr="000E51D8" w:rsidRDefault="009B1FF0" w:rsidP="009B1FF0">
      <w:pPr>
        <w:pStyle w:val="paragraphsub"/>
        <w:ind w:left="0" w:firstLine="0"/>
      </w:pPr>
      <w:r w:rsidRPr="000E51D8">
        <w:tab/>
        <w:t>(vii)</w:t>
      </w:r>
      <w:r w:rsidRPr="000E51D8">
        <w:tab/>
        <w:t>special needs pension;</w:t>
      </w:r>
    </w:p>
    <w:p w:rsidR="009A0683" w:rsidRPr="000E51D8" w:rsidRDefault="009A0683" w:rsidP="009A0683">
      <w:pPr>
        <w:pStyle w:val="paragraphsub"/>
      </w:pPr>
      <w:r w:rsidRPr="000E51D8">
        <w:tab/>
        <w:t>(viii)</w:t>
      </w:r>
      <w:r w:rsidRPr="000E51D8">
        <w:tab/>
        <w:t>service pension (except carer service pension);</w:t>
      </w:r>
    </w:p>
    <w:p w:rsidR="009A0683" w:rsidRPr="000E51D8" w:rsidRDefault="009A0683" w:rsidP="009A0683">
      <w:pPr>
        <w:pStyle w:val="paragraphsub"/>
      </w:pPr>
      <w:r w:rsidRPr="000E51D8">
        <w:tab/>
        <w:t>(ix)</w:t>
      </w:r>
      <w:r w:rsidRPr="000E51D8">
        <w:tab/>
        <w:t>income support supplement; and</w:t>
      </w:r>
    </w:p>
    <w:p w:rsidR="00BE43BD" w:rsidRPr="000E51D8" w:rsidRDefault="00BE43BD" w:rsidP="00BE43BD">
      <w:pPr>
        <w:pStyle w:val="paragraph"/>
      </w:pPr>
      <w:r w:rsidRPr="000E51D8">
        <w:tab/>
        <w:t>(b)</w:t>
      </w:r>
      <w:r w:rsidRPr="000E51D8">
        <w:tab/>
        <w:t>either:</w:t>
      </w:r>
    </w:p>
    <w:p w:rsidR="00BE43BD" w:rsidRPr="000E51D8" w:rsidRDefault="00BE43BD" w:rsidP="00BE43BD">
      <w:pPr>
        <w:pStyle w:val="paragraphsub"/>
      </w:pPr>
      <w:r w:rsidRPr="000E51D8">
        <w:tab/>
        <w:t>(i)</w:t>
      </w:r>
      <w:r w:rsidRPr="000E51D8">
        <w:tab/>
        <w:t>the person continues (without a break) to receive one of those payments (whether or not of the same sort as the one the person received on that day); or</w:t>
      </w:r>
    </w:p>
    <w:p w:rsidR="00BE43BD" w:rsidRPr="000E51D8" w:rsidRDefault="00BE43BD" w:rsidP="00BE43BD">
      <w:pPr>
        <w:pStyle w:val="paragraphsub"/>
      </w:pPr>
      <w:r w:rsidRPr="000E51D8">
        <w:tab/>
        <w:t>(ii)</w:t>
      </w:r>
      <w:r w:rsidRPr="000E51D8">
        <w:tab/>
      </w:r>
      <w:r w:rsidR="00D634E3" w:rsidRPr="000E51D8">
        <w:t>subclause (</w:t>
      </w:r>
      <w:r w:rsidRPr="000E51D8">
        <w:t>1A) applies to the person.</w:t>
      </w:r>
    </w:p>
    <w:p w:rsidR="00BE43BD" w:rsidRPr="000E51D8" w:rsidRDefault="00BE43BD" w:rsidP="00BE43BD">
      <w:pPr>
        <w:pStyle w:val="subsection"/>
      </w:pPr>
      <w:r w:rsidRPr="000E51D8">
        <w:tab/>
        <w:t>(1A)</w:t>
      </w:r>
      <w:r w:rsidRPr="000E51D8">
        <w:tab/>
        <w:t>This subclause applies to a person if:</w:t>
      </w:r>
    </w:p>
    <w:p w:rsidR="00BE43BD" w:rsidRPr="000E51D8" w:rsidRDefault="00BE43BD" w:rsidP="00BE43BD">
      <w:pPr>
        <w:pStyle w:val="paragraph"/>
      </w:pPr>
      <w:r w:rsidRPr="000E51D8">
        <w:tab/>
        <w:t>(a)</w:t>
      </w:r>
      <w:r w:rsidRPr="000E51D8">
        <w:tab/>
        <w:t>a payment by the Thalidomide Australia Fixed Trust:</w:t>
      </w:r>
    </w:p>
    <w:p w:rsidR="00BE43BD" w:rsidRPr="000E51D8" w:rsidRDefault="00BE43BD" w:rsidP="00BE43BD">
      <w:pPr>
        <w:pStyle w:val="paragraphsub"/>
      </w:pPr>
      <w:r w:rsidRPr="000E51D8">
        <w:tab/>
        <w:t>(i)</w:t>
      </w:r>
      <w:r w:rsidRPr="000E51D8">
        <w:tab/>
        <w:t>is made to, or applied for the benefit of, the person as a beneficiary of the Trust; or</w:t>
      </w:r>
    </w:p>
    <w:p w:rsidR="00BE43BD" w:rsidRPr="000E51D8" w:rsidRDefault="00BE43BD" w:rsidP="00BE43BD">
      <w:pPr>
        <w:pStyle w:val="paragraphsub"/>
      </w:pPr>
      <w:r w:rsidRPr="000E51D8">
        <w:tab/>
        <w:t>(ii)</w:t>
      </w:r>
      <w:r w:rsidRPr="000E51D8">
        <w:tab/>
        <w:t>is made to, or applied for the benefit of, the person’s partner as a beneficiary of the Trust; or</w:t>
      </w:r>
    </w:p>
    <w:p w:rsidR="00BE43BD" w:rsidRPr="000E51D8" w:rsidRDefault="00BE43BD" w:rsidP="00BE43BD">
      <w:pPr>
        <w:pStyle w:val="paragraphsub"/>
      </w:pPr>
      <w:r w:rsidRPr="000E51D8">
        <w:tab/>
        <w:t>(iii)</w:t>
      </w:r>
      <w:r w:rsidRPr="000E51D8">
        <w:tab/>
        <w:t>is made to the person or the person’s partner in respect of a beneficiary of the Trust; and</w:t>
      </w:r>
    </w:p>
    <w:p w:rsidR="00BE43BD" w:rsidRPr="000E51D8" w:rsidRDefault="00BE43BD" w:rsidP="00BE43BD">
      <w:pPr>
        <w:pStyle w:val="paragraph"/>
      </w:pPr>
      <w:r w:rsidRPr="000E51D8">
        <w:lastRenderedPageBreak/>
        <w:tab/>
        <w:t>(b)</w:t>
      </w:r>
      <w:r w:rsidRPr="000E51D8">
        <w:tab/>
      </w:r>
      <w:r w:rsidR="00D634E3" w:rsidRPr="000E51D8">
        <w:t>subparagraph (</w:t>
      </w:r>
      <w:r w:rsidRPr="000E51D8">
        <w:t>1)(b)(i) applies to the person immediately before the payment is made; and</w:t>
      </w:r>
    </w:p>
    <w:p w:rsidR="00BE43BD" w:rsidRPr="000E51D8" w:rsidRDefault="00BE43BD" w:rsidP="00BE43BD">
      <w:pPr>
        <w:pStyle w:val="paragraph"/>
      </w:pPr>
      <w:r w:rsidRPr="000E51D8">
        <w:tab/>
        <w:t>(c)</w:t>
      </w:r>
      <w:r w:rsidRPr="000E51D8">
        <w:tab/>
        <w:t xml:space="preserve">the person receives any of the payments mentioned in </w:t>
      </w:r>
      <w:r w:rsidR="00D634E3" w:rsidRPr="000E51D8">
        <w:t>paragraph (</w:t>
      </w:r>
      <w:r w:rsidRPr="000E51D8">
        <w:t>1)(a) at the commencement of item</w:t>
      </w:r>
      <w:r w:rsidR="00D634E3" w:rsidRPr="000E51D8">
        <w:t> </w:t>
      </w:r>
      <w:r w:rsidRPr="000E51D8">
        <w:t>4 of Schedule</w:t>
      </w:r>
      <w:r w:rsidR="00D634E3" w:rsidRPr="000E51D8">
        <w:t> </w:t>
      </w:r>
      <w:r w:rsidRPr="000E51D8">
        <w:t>4 to the</w:t>
      </w:r>
      <w:r w:rsidRPr="000E51D8">
        <w:rPr>
          <w:i/>
        </w:rPr>
        <w:t xml:space="preserve"> Families, Housing, Community Services and Indigenous Affairs and Other Legislation Amendment (Election Commitments and Other Measures) Act 2011</w:t>
      </w:r>
      <w:r w:rsidRPr="000E51D8">
        <w:t>; and</w:t>
      </w:r>
    </w:p>
    <w:p w:rsidR="00BE43BD" w:rsidRPr="000E51D8" w:rsidRDefault="00BE43BD" w:rsidP="00BE43BD">
      <w:pPr>
        <w:pStyle w:val="paragraph"/>
      </w:pPr>
      <w:r w:rsidRPr="000E51D8">
        <w:tab/>
        <w:t>(d)</w:t>
      </w:r>
      <w:r w:rsidRPr="000E51D8">
        <w:tab/>
        <w:t xml:space="preserve">after that commencement, the person continues (without a break) to receive that payment, or any of the other payments referred to in </w:t>
      </w:r>
      <w:r w:rsidR="00D634E3" w:rsidRPr="000E51D8">
        <w:t>paragraph (</w:t>
      </w:r>
      <w:r w:rsidRPr="000E51D8">
        <w:t>1)(a).</w:t>
      </w:r>
    </w:p>
    <w:p w:rsidR="009B1FF0" w:rsidRPr="000E51D8" w:rsidRDefault="009B1FF0" w:rsidP="009B1FF0">
      <w:pPr>
        <w:pStyle w:val="SubsectionHead"/>
      </w:pPr>
      <w:r w:rsidRPr="000E51D8">
        <w:t>Purpose</w:t>
      </w:r>
    </w:p>
    <w:p w:rsidR="009B1FF0" w:rsidRPr="000E51D8" w:rsidRDefault="009B1FF0" w:rsidP="009B1FF0">
      <w:pPr>
        <w:pStyle w:val="subsection"/>
      </w:pPr>
      <w:r w:rsidRPr="000E51D8">
        <w:tab/>
        <w:t>(2)</w:t>
      </w:r>
      <w:r w:rsidRPr="000E51D8">
        <w:tab/>
        <w:t xml:space="preserve">This clause has effect for the purposes of working out the rate of one of </w:t>
      </w:r>
      <w:r w:rsidR="009A0683" w:rsidRPr="000E51D8">
        <w:t xml:space="preserve">the social security pensions described in </w:t>
      </w:r>
      <w:r w:rsidR="00D634E3" w:rsidRPr="000E51D8">
        <w:t>paragraph (</w:t>
      </w:r>
      <w:r w:rsidR="009A0683" w:rsidRPr="000E51D8">
        <w:t>1)(a)</w:t>
      </w:r>
      <w:r w:rsidRPr="000E51D8">
        <w:t xml:space="preserve"> for the person for a day (the </w:t>
      </w:r>
      <w:r w:rsidRPr="000E51D8">
        <w:rPr>
          <w:b/>
          <w:i/>
        </w:rPr>
        <w:t>relevant day</w:t>
      </w:r>
      <w:r w:rsidRPr="000E51D8">
        <w:t>) after 19</w:t>
      </w:r>
      <w:r w:rsidR="00D634E3" w:rsidRPr="000E51D8">
        <w:t> </w:t>
      </w:r>
      <w:r w:rsidRPr="000E51D8">
        <w:t>September 2009 under point 1064</w:t>
      </w:r>
      <w:r w:rsidR="00491F1A">
        <w:noBreakHyphen/>
      </w:r>
      <w:r w:rsidRPr="000E51D8">
        <w:t>A1</w:t>
      </w:r>
      <w:r w:rsidR="003C3434" w:rsidRPr="000E51D8">
        <w:t xml:space="preserve"> or 1065</w:t>
      </w:r>
      <w:r w:rsidR="00491F1A">
        <w:noBreakHyphen/>
      </w:r>
      <w:r w:rsidR="003C3434" w:rsidRPr="000E51D8">
        <w:t>A1</w:t>
      </w:r>
      <w:r w:rsidRPr="000E51D8">
        <w:t>, or under section</w:t>
      </w:r>
      <w:r w:rsidR="00D634E3" w:rsidRPr="000E51D8">
        <w:t> </w:t>
      </w:r>
      <w:r w:rsidRPr="000E51D8">
        <w:t>796 so far as one or more of those points are relevant because of that section.</w:t>
      </w:r>
    </w:p>
    <w:p w:rsidR="00364645" w:rsidRPr="000E51D8" w:rsidRDefault="00364645" w:rsidP="00364645">
      <w:pPr>
        <w:pStyle w:val="notetext"/>
      </w:pPr>
      <w:r w:rsidRPr="000E51D8">
        <w:t>Note:</w:t>
      </w:r>
      <w:r w:rsidRPr="000E51D8">
        <w:tab/>
        <w:t>This clause does not make a person entitled to receive a social security pension if the person is not otherwise entitled to receive it.</w:t>
      </w:r>
    </w:p>
    <w:p w:rsidR="00695CC3" w:rsidRPr="000E51D8" w:rsidRDefault="00695CC3" w:rsidP="00695CC3">
      <w:pPr>
        <w:pStyle w:val="SubsectionHead"/>
      </w:pPr>
      <w:r w:rsidRPr="000E51D8">
        <w:t>Provisional annual payment rate</w:t>
      </w:r>
    </w:p>
    <w:p w:rsidR="00695CC3" w:rsidRPr="000E51D8" w:rsidRDefault="00695CC3" w:rsidP="00695CC3">
      <w:pPr>
        <w:pStyle w:val="subsection"/>
      </w:pPr>
      <w:r w:rsidRPr="000E51D8">
        <w:tab/>
        <w:t>(3)</w:t>
      </w:r>
      <w:r w:rsidRPr="000E51D8">
        <w:tab/>
        <w:t xml:space="preserve">The person’s provisional annual payment rate is taken to be the amount worked out under subclause (4) if </w:t>
      </w:r>
      <w:r w:rsidRPr="000E51D8">
        <w:rPr>
          <w:position w:val="6"/>
          <w:sz w:val="16"/>
        </w:rPr>
        <w:t>1</w:t>
      </w:r>
      <w:r w:rsidRPr="000E51D8">
        <w:t>/</w:t>
      </w:r>
      <w:r w:rsidRPr="000E51D8">
        <w:rPr>
          <w:sz w:val="16"/>
        </w:rPr>
        <w:t>364</w:t>
      </w:r>
      <w:r w:rsidRPr="000E51D8">
        <w:t xml:space="preserve"> of that amount is greater than </w:t>
      </w:r>
      <w:r w:rsidRPr="000E51D8">
        <w:rPr>
          <w:position w:val="6"/>
          <w:sz w:val="16"/>
        </w:rPr>
        <w:t>1</w:t>
      </w:r>
      <w:r w:rsidRPr="000E51D8">
        <w:t>/</w:t>
      </w:r>
      <w:r w:rsidRPr="000E51D8">
        <w:rPr>
          <w:sz w:val="16"/>
        </w:rPr>
        <w:t>364</w:t>
      </w:r>
      <w:r w:rsidRPr="000E51D8">
        <w:t xml:space="preserve"> of the person’s provisional annual payment rate apart from this clause.</w:t>
      </w:r>
    </w:p>
    <w:p w:rsidR="00695CC3" w:rsidRPr="000E51D8" w:rsidRDefault="00695CC3" w:rsidP="00695CC3">
      <w:pPr>
        <w:pStyle w:val="notetext"/>
      </w:pPr>
      <w:r w:rsidRPr="000E51D8">
        <w:t>Note:</w:t>
      </w:r>
      <w:r w:rsidRPr="000E51D8">
        <w:tab/>
        <w:t>The provisional annual payment rate is an amount worked out under the method statement in point 1064</w:t>
      </w:r>
      <w:r w:rsidR="00491F1A">
        <w:noBreakHyphen/>
      </w:r>
      <w:r w:rsidRPr="000E51D8">
        <w:t>A1. Point 1064</w:t>
      </w:r>
      <w:r w:rsidR="00491F1A">
        <w:noBreakHyphen/>
      </w:r>
      <w:r w:rsidRPr="000E51D8">
        <w:t>A1 may be relevant of its own force or because of point 1065</w:t>
      </w:r>
      <w:r w:rsidR="00491F1A">
        <w:noBreakHyphen/>
      </w:r>
      <w:r w:rsidRPr="000E51D8">
        <w:t>A1 or section 796.</w:t>
      </w:r>
    </w:p>
    <w:p w:rsidR="009B1FF0" w:rsidRPr="000E51D8" w:rsidRDefault="009B1FF0" w:rsidP="009B1FF0">
      <w:pPr>
        <w:pStyle w:val="subsection"/>
      </w:pPr>
      <w:r w:rsidRPr="000E51D8">
        <w:tab/>
        <w:t>(4)</w:t>
      </w:r>
      <w:r w:rsidRPr="000E51D8">
        <w:tab/>
        <w:t>The amount is the one that would be the provisional annual payment rate under the relevant point if:</w:t>
      </w:r>
    </w:p>
    <w:p w:rsidR="009B1FF0" w:rsidRPr="000E51D8" w:rsidRDefault="009B1FF0" w:rsidP="009B1FF0">
      <w:pPr>
        <w:pStyle w:val="paragraph"/>
      </w:pPr>
      <w:r w:rsidRPr="000E51D8">
        <w:tab/>
        <w:t>(a)</w:t>
      </w:r>
      <w:r w:rsidRPr="000E51D8">
        <w:tab/>
        <w:t>the maximum payment rate for the person were the total of:</w:t>
      </w:r>
    </w:p>
    <w:p w:rsidR="009B1FF0" w:rsidRPr="000E51D8" w:rsidRDefault="009B1FF0" w:rsidP="009B1FF0">
      <w:pPr>
        <w:pStyle w:val="paragraphsub"/>
      </w:pPr>
      <w:r w:rsidRPr="000E51D8">
        <w:tab/>
        <w:t>(i)</w:t>
      </w:r>
      <w:r w:rsidRPr="000E51D8">
        <w:tab/>
        <w:t>the amount worked out under whichever of subclauses</w:t>
      </w:r>
      <w:r w:rsidR="00D634E3" w:rsidRPr="000E51D8">
        <w:t> </w:t>
      </w:r>
      <w:r w:rsidRPr="000E51D8">
        <w:t>147(1), (2), (3) and (4) is relevant to the person; and</w:t>
      </w:r>
    </w:p>
    <w:p w:rsidR="00E20323" w:rsidRPr="000E51D8" w:rsidRDefault="00E20323" w:rsidP="00E20323">
      <w:pPr>
        <w:pStyle w:val="paragraphsub"/>
      </w:pPr>
      <w:r w:rsidRPr="000E51D8">
        <w:lastRenderedPageBreak/>
        <w:tab/>
        <w:t>(ia)</w:t>
      </w:r>
      <w:r w:rsidRPr="000E51D8">
        <w:tab/>
        <w:t xml:space="preserve">the person’s </w:t>
      </w:r>
      <w:r w:rsidR="009662C5" w:rsidRPr="000E51D8">
        <w:t>energy supplement</w:t>
      </w:r>
      <w:r w:rsidRPr="000E51D8">
        <w:t xml:space="preserve"> (if any) (see subclause</w:t>
      </w:r>
      <w:r w:rsidR="00D634E3" w:rsidRPr="000E51D8">
        <w:t> </w:t>
      </w:r>
      <w:r w:rsidRPr="000E51D8">
        <w:t>149(5)); and</w:t>
      </w:r>
    </w:p>
    <w:p w:rsidR="009B1FF0" w:rsidRPr="000E51D8" w:rsidRDefault="009B1FF0" w:rsidP="009B1FF0">
      <w:pPr>
        <w:pStyle w:val="paragraphsub"/>
      </w:pPr>
      <w:r w:rsidRPr="000E51D8">
        <w:tab/>
        <w:t>(ii)</w:t>
      </w:r>
      <w:r w:rsidRPr="000E51D8">
        <w:tab/>
        <w:t>the amount (if any) per year calculated for the person under paragraph</w:t>
      </w:r>
      <w:r w:rsidR="00D634E3" w:rsidRPr="000E51D8">
        <w:t> </w:t>
      </w:r>
      <w:r w:rsidRPr="000E51D8">
        <w:t>1070A(b) (for rent assistance);</w:t>
      </w:r>
    </w:p>
    <w:p w:rsidR="009B1FF0" w:rsidRPr="000E51D8" w:rsidRDefault="009B1FF0" w:rsidP="009B1FF0">
      <w:pPr>
        <w:pStyle w:val="paragraph"/>
      </w:pPr>
      <w:r w:rsidRPr="000E51D8">
        <w:tab/>
      </w:r>
      <w:r w:rsidRPr="000E51D8">
        <w:tab/>
        <w:t>reduced, if subclause</w:t>
      </w:r>
      <w:r w:rsidR="00D634E3" w:rsidRPr="000E51D8">
        <w:t> </w:t>
      </w:r>
      <w:r w:rsidRPr="000E51D8">
        <w:t xml:space="preserve">147(1) or (2) is relevant to the person and an election by the person under </w:t>
      </w:r>
      <w:r w:rsidR="004E3300" w:rsidRPr="000E51D8">
        <w:t>subsection 1</w:t>
      </w:r>
      <w:r w:rsidRPr="000E51D8">
        <w:t>061VA(1) is in force, by the minimum pension supplement amount; and</w:t>
      </w:r>
    </w:p>
    <w:p w:rsidR="009B1FF0" w:rsidRPr="000E51D8" w:rsidRDefault="009B1FF0" w:rsidP="009B1FF0">
      <w:pPr>
        <w:pStyle w:val="paragraph"/>
      </w:pPr>
      <w:r w:rsidRPr="000E51D8">
        <w:tab/>
        <w:t>(b)</w:t>
      </w:r>
      <w:r w:rsidRPr="000E51D8">
        <w:tab/>
        <w:t>the amendments made by Schedules</w:t>
      </w:r>
      <w:r w:rsidR="00D634E3" w:rsidRPr="000E51D8">
        <w:t> </w:t>
      </w:r>
      <w:r w:rsidRPr="000E51D8">
        <w:t xml:space="preserve">6 and 7 to the </w:t>
      </w:r>
      <w:r w:rsidRPr="000E51D8">
        <w:rPr>
          <w:i/>
        </w:rPr>
        <w:t>Social Security and Other Legislation Amendment (Pension Reform and Other 2009 Budget Measures) Act 2009</w:t>
      </w:r>
      <w:r w:rsidRPr="000E51D8">
        <w:t xml:space="preserve"> had not been made.</w:t>
      </w:r>
    </w:p>
    <w:p w:rsidR="009B1FF0" w:rsidRPr="000E51D8" w:rsidRDefault="009B1FF0" w:rsidP="009B1FF0">
      <w:pPr>
        <w:pStyle w:val="notetext"/>
      </w:pPr>
      <w:r w:rsidRPr="000E51D8">
        <w:t>Note 1:</w:t>
      </w:r>
      <w:r w:rsidRPr="000E51D8">
        <w:tab/>
        <w:t xml:space="preserve">The maximum payment rate is an amount used in </w:t>
      </w:r>
      <w:r w:rsidR="003C3434" w:rsidRPr="000E51D8">
        <w:t>point 1064</w:t>
      </w:r>
      <w:r w:rsidR="00491F1A">
        <w:noBreakHyphen/>
      </w:r>
      <w:r w:rsidR="003C3434" w:rsidRPr="000E51D8">
        <w:t>A1</w:t>
      </w:r>
      <w:r w:rsidRPr="000E51D8">
        <w:t>.</w:t>
      </w:r>
    </w:p>
    <w:p w:rsidR="009B1FF0" w:rsidRPr="000E51D8" w:rsidRDefault="009B1FF0" w:rsidP="009B1FF0">
      <w:pPr>
        <w:pStyle w:val="notetext"/>
      </w:pPr>
      <w:r w:rsidRPr="000E51D8">
        <w:t>Note 2:</w:t>
      </w:r>
      <w:r w:rsidRPr="000E51D8">
        <w:tab/>
        <w:t>Subclause</w:t>
      </w:r>
      <w:r w:rsidR="00D634E3" w:rsidRPr="000E51D8">
        <w:t> </w:t>
      </w:r>
      <w:r w:rsidRPr="000E51D8">
        <w:t>147(1) deals with a person in Australia who is not a member of a couple or is a member of an illness separated couple or respite care couple, or is partnered (partner in gaol).</w:t>
      </w:r>
    </w:p>
    <w:p w:rsidR="009B1FF0" w:rsidRPr="000E51D8" w:rsidRDefault="009B1FF0" w:rsidP="009B1FF0">
      <w:pPr>
        <w:pStyle w:val="notetext"/>
      </w:pPr>
      <w:r w:rsidRPr="000E51D8">
        <w:t>Note 3:</w:t>
      </w:r>
      <w:r w:rsidRPr="000E51D8">
        <w:tab/>
        <w:t>Subclause</w:t>
      </w:r>
      <w:r w:rsidR="00D634E3" w:rsidRPr="000E51D8">
        <w:t> </w:t>
      </w:r>
      <w:r w:rsidRPr="000E51D8">
        <w:t>147(2) deals with a person in Australia who is a member of a couple (but not a member of an illness separated couple or respite care couple, and not partnered (partner in gaol)).</w:t>
      </w:r>
    </w:p>
    <w:p w:rsidR="009B1FF0" w:rsidRPr="000E51D8" w:rsidRDefault="009B1FF0" w:rsidP="009B1FF0">
      <w:pPr>
        <w:pStyle w:val="notetext"/>
      </w:pPr>
      <w:r w:rsidRPr="000E51D8">
        <w:t>Note 4:</w:t>
      </w:r>
      <w:r w:rsidRPr="000E51D8">
        <w:tab/>
        <w:t>Subclause</w:t>
      </w:r>
      <w:r w:rsidR="00D634E3" w:rsidRPr="000E51D8">
        <w:t> </w:t>
      </w:r>
      <w:r w:rsidRPr="000E51D8">
        <w:t xml:space="preserve">147(3) deals with a person who has been outside Australia for more than </w:t>
      </w:r>
      <w:r w:rsidR="00B86914" w:rsidRPr="000E51D8">
        <w:t>6 weeks</w:t>
      </w:r>
      <w:r w:rsidRPr="000E51D8">
        <w:t xml:space="preserve"> and is not a member of a couple or is a member of an illness separated couple or respite care couple, or is partnered (partner in gaol).</w:t>
      </w:r>
    </w:p>
    <w:p w:rsidR="009B1FF0" w:rsidRPr="000E51D8" w:rsidRDefault="009B1FF0" w:rsidP="009B1FF0">
      <w:pPr>
        <w:pStyle w:val="notetext"/>
      </w:pPr>
      <w:r w:rsidRPr="000E51D8">
        <w:t>Note 5:</w:t>
      </w:r>
      <w:r w:rsidRPr="000E51D8">
        <w:tab/>
        <w:t>Subclause</w:t>
      </w:r>
      <w:r w:rsidR="00D634E3" w:rsidRPr="000E51D8">
        <w:t> </w:t>
      </w:r>
      <w:r w:rsidRPr="000E51D8">
        <w:t xml:space="preserve">147(4) deals with a person who has been outside Australia for more than </w:t>
      </w:r>
      <w:r w:rsidR="00B86914" w:rsidRPr="000E51D8">
        <w:t>6 weeks</w:t>
      </w:r>
      <w:r w:rsidRPr="000E51D8">
        <w:t xml:space="preserve"> and is a member of a couple (but not a member of an illness separated couple or respite care couple, and not partnered (partner in gaol)).</w:t>
      </w:r>
    </w:p>
    <w:p w:rsidR="009B1FF0" w:rsidRPr="000E51D8" w:rsidRDefault="009B1FF0" w:rsidP="009B1FF0">
      <w:pPr>
        <w:pStyle w:val="notetext"/>
      </w:pPr>
      <w:r w:rsidRPr="000E51D8">
        <w:t>Note 6:</w:t>
      </w:r>
      <w:r w:rsidRPr="000E51D8">
        <w:tab/>
        <w:t xml:space="preserve">The amount described in </w:t>
      </w:r>
      <w:r w:rsidR="00D634E3" w:rsidRPr="000E51D8">
        <w:t>subparagraph (</w:t>
      </w:r>
      <w:r w:rsidRPr="000E51D8">
        <w:t>4)(a)(i) is indexed under sections</w:t>
      </w:r>
      <w:r w:rsidR="00D634E3" w:rsidRPr="000E51D8">
        <w:t> </w:t>
      </w:r>
      <w:r w:rsidRPr="000E51D8">
        <w:t>1191 to 1194 (CPI indexation) on and after 20</w:t>
      </w:r>
      <w:r w:rsidR="00D634E3" w:rsidRPr="000E51D8">
        <w:t> </w:t>
      </w:r>
      <w:r w:rsidRPr="000E51D8">
        <w:t>March 2010.</w:t>
      </w:r>
    </w:p>
    <w:p w:rsidR="00750092" w:rsidRPr="000E51D8" w:rsidRDefault="00750092" w:rsidP="00750092">
      <w:pPr>
        <w:pStyle w:val="SubsectionHead"/>
      </w:pPr>
      <w:r w:rsidRPr="000E51D8">
        <w:t xml:space="preserve">Limit on application of </w:t>
      </w:r>
      <w:r w:rsidR="00D634E3" w:rsidRPr="000E51D8">
        <w:t>subclause (</w:t>
      </w:r>
      <w:r w:rsidRPr="000E51D8">
        <w:t>3)</w:t>
      </w:r>
    </w:p>
    <w:p w:rsidR="00750092" w:rsidRPr="000E51D8" w:rsidRDefault="00750092" w:rsidP="00750092">
      <w:pPr>
        <w:pStyle w:val="subsection"/>
      </w:pPr>
      <w:r w:rsidRPr="000E51D8">
        <w:tab/>
        <w:t>(5)</w:t>
      </w:r>
      <w:r w:rsidRPr="000E51D8">
        <w:tab/>
      </w:r>
      <w:r w:rsidR="00D634E3" w:rsidRPr="000E51D8">
        <w:t>Subclause (</w:t>
      </w:r>
      <w:r w:rsidRPr="000E51D8">
        <w:t>3) does not apply for working out the rate of a social security pension of the person for the relevant day if the relevant day is after a day for which one of the following conditions was met:</w:t>
      </w:r>
    </w:p>
    <w:p w:rsidR="00750092" w:rsidRPr="000E51D8" w:rsidRDefault="00750092" w:rsidP="00750092">
      <w:pPr>
        <w:pStyle w:val="paragraph"/>
      </w:pPr>
      <w:r w:rsidRPr="000E51D8">
        <w:tab/>
        <w:t>(a)</w:t>
      </w:r>
      <w:r w:rsidRPr="000E51D8">
        <w:tab/>
        <w:t xml:space="preserve">the amount worked out for the day under </w:t>
      </w:r>
      <w:r w:rsidR="00D634E3" w:rsidRPr="000E51D8">
        <w:t>subclause (</w:t>
      </w:r>
      <w:r w:rsidRPr="000E51D8">
        <w:t xml:space="preserve">4) (in a previous application of this clause) was less than or equal to the person’s provisional annual payment rate, apart from this </w:t>
      </w:r>
      <w:r w:rsidRPr="000E51D8">
        <w:lastRenderedPageBreak/>
        <w:t xml:space="preserve">clause, for a social security pension described in </w:t>
      </w:r>
      <w:r w:rsidR="00D634E3" w:rsidRPr="000E51D8">
        <w:t>paragraph (</w:t>
      </w:r>
      <w:r w:rsidRPr="000E51D8">
        <w:t>1)(a);</w:t>
      </w:r>
    </w:p>
    <w:p w:rsidR="00750092" w:rsidRPr="000E51D8" w:rsidRDefault="00750092" w:rsidP="00750092">
      <w:pPr>
        <w:pStyle w:val="paragraph"/>
      </w:pPr>
      <w:r w:rsidRPr="000E51D8">
        <w:tab/>
        <w:t>(b)</w:t>
      </w:r>
      <w:r w:rsidRPr="000E51D8">
        <w:tab/>
        <w:t>the amount worked out for the day under subclause</w:t>
      </w:r>
      <w:r w:rsidR="00D634E3" w:rsidRPr="000E51D8">
        <w:t> </w:t>
      </w:r>
      <w:r w:rsidRPr="000E51D8">
        <w:t>30(4) of Schedule</w:t>
      </w:r>
      <w:r w:rsidR="00D634E3" w:rsidRPr="000E51D8">
        <w:t> </w:t>
      </w:r>
      <w:r w:rsidRPr="000E51D8">
        <w:t>5 to the Veterans’ Entitlements Act was less than or equal to the person’s provisional payment rate for service pension (except carer service pension) apart from clause</w:t>
      </w:r>
      <w:r w:rsidR="00D634E3" w:rsidRPr="000E51D8">
        <w:t> </w:t>
      </w:r>
      <w:r w:rsidRPr="000E51D8">
        <w:t>30 of that Schedule;</w:t>
      </w:r>
    </w:p>
    <w:p w:rsidR="00750092" w:rsidRPr="000E51D8" w:rsidRDefault="00750092" w:rsidP="00750092">
      <w:pPr>
        <w:pStyle w:val="paragraph"/>
      </w:pPr>
      <w:r w:rsidRPr="000E51D8">
        <w:tab/>
        <w:t>(c)</w:t>
      </w:r>
      <w:r w:rsidRPr="000E51D8">
        <w:tab/>
        <w:t>the amount worked out for the day under subclause</w:t>
      </w:r>
      <w:r w:rsidR="00D634E3" w:rsidRPr="000E51D8">
        <w:t> </w:t>
      </w:r>
      <w:r w:rsidRPr="000E51D8">
        <w:t>30(6) of Schedule</w:t>
      </w:r>
      <w:r w:rsidR="00D634E3" w:rsidRPr="000E51D8">
        <w:t> </w:t>
      </w:r>
      <w:r w:rsidRPr="000E51D8">
        <w:t>5 to the Veterans’ Entitlements Act was less than or equal to the person’s provisional payment rate for income support supplement apart from clause</w:t>
      </w:r>
      <w:r w:rsidR="00D634E3" w:rsidRPr="000E51D8">
        <w:t> </w:t>
      </w:r>
      <w:r w:rsidRPr="000E51D8">
        <w:t>30 of that Schedule.</w:t>
      </w:r>
    </w:p>
    <w:p w:rsidR="00750092" w:rsidRPr="000E51D8" w:rsidRDefault="00750092" w:rsidP="00750092">
      <w:pPr>
        <w:pStyle w:val="subsection"/>
      </w:pPr>
      <w:r w:rsidRPr="000E51D8">
        <w:tab/>
        <w:t>(5A)</w:t>
      </w:r>
      <w:r w:rsidRPr="000E51D8">
        <w:tab/>
        <w:t xml:space="preserve">However, </w:t>
      </w:r>
      <w:r w:rsidR="00D634E3" w:rsidRPr="000E51D8">
        <w:t>subclause (</w:t>
      </w:r>
      <w:r w:rsidRPr="000E51D8">
        <w:t xml:space="preserve">5) does not prevent </w:t>
      </w:r>
      <w:r w:rsidR="00D634E3" w:rsidRPr="000E51D8">
        <w:t>subclause (</w:t>
      </w:r>
      <w:r w:rsidRPr="000E51D8">
        <w:t>3) from applying for working out the rate of a social security pension of the person for the relevant day if:</w:t>
      </w:r>
    </w:p>
    <w:p w:rsidR="00750092" w:rsidRPr="000E51D8" w:rsidRDefault="00750092" w:rsidP="00750092">
      <w:pPr>
        <w:pStyle w:val="paragraph"/>
      </w:pPr>
      <w:r w:rsidRPr="000E51D8">
        <w:tab/>
        <w:t>(a)</w:t>
      </w:r>
      <w:r w:rsidRPr="000E51D8">
        <w:tab/>
        <w:t>on the relevant day the person is a member of a couple, but not a member of an illness separated couple or respite care couple and not partnered (partner in gaol); and</w:t>
      </w:r>
    </w:p>
    <w:p w:rsidR="00750092" w:rsidRPr="000E51D8" w:rsidRDefault="00750092" w:rsidP="00750092">
      <w:pPr>
        <w:pStyle w:val="paragraph"/>
      </w:pPr>
      <w:r w:rsidRPr="000E51D8">
        <w:tab/>
        <w:t>(b)</w:t>
      </w:r>
      <w:r w:rsidRPr="000E51D8">
        <w:tab/>
        <w:t xml:space="preserve">on each day for which a condition in </w:t>
      </w:r>
      <w:r w:rsidR="00D634E3" w:rsidRPr="000E51D8">
        <w:t>paragraph (</w:t>
      </w:r>
      <w:r w:rsidRPr="000E51D8">
        <w:t>5)(a), (b) or (c) was met, the person was a member of a respite care couple; and</w:t>
      </w:r>
    </w:p>
    <w:p w:rsidR="00750092" w:rsidRPr="000E51D8" w:rsidRDefault="00750092" w:rsidP="00750092">
      <w:pPr>
        <w:pStyle w:val="paragraph"/>
      </w:pPr>
      <w:r w:rsidRPr="000E51D8">
        <w:tab/>
        <w:t>(c)</w:t>
      </w:r>
      <w:r w:rsidRPr="000E51D8">
        <w:tab/>
        <w:t xml:space="preserve">on a day before all the days described in </w:t>
      </w:r>
      <w:r w:rsidR="00D634E3" w:rsidRPr="000E51D8">
        <w:t>paragraph (</w:t>
      </w:r>
      <w:r w:rsidRPr="000E51D8">
        <w:t>b):</w:t>
      </w:r>
    </w:p>
    <w:p w:rsidR="00750092" w:rsidRPr="000E51D8" w:rsidRDefault="00750092" w:rsidP="00750092">
      <w:pPr>
        <w:pStyle w:val="paragraphsub"/>
      </w:pPr>
      <w:r w:rsidRPr="000E51D8">
        <w:tab/>
        <w:t>(i)</w:t>
      </w:r>
      <w:r w:rsidRPr="000E51D8">
        <w:tab/>
        <w:t>the person was a member of a couple, but not a member of an illness separated couple or respite care couple and not partnered (partner in gaol); and</w:t>
      </w:r>
    </w:p>
    <w:p w:rsidR="00750092" w:rsidRPr="000E51D8" w:rsidRDefault="00750092" w:rsidP="00750092">
      <w:pPr>
        <w:pStyle w:val="paragraphsub"/>
      </w:pPr>
      <w:r w:rsidRPr="000E51D8">
        <w:tab/>
        <w:t>(ii)</w:t>
      </w:r>
      <w:r w:rsidRPr="000E51D8">
        <w:tab/>
        <w:t xml:space="preserve">either </w:t>
      </w:r>
      <w:r w:rsidR="00D634E3" w:rsidRPr="000E51D8">
        <w:t>subclause (</w:t>
      </w:r>
      <w:r w:rsidRPr="000E51D8">
        <w:t>3) affected the rate at which a social security pension was payable to the person or clause</w:t>
      </w:r>
      <w:r w:rsidR="00D634E3" w:rsidRPr="000E51D8">
        <w:t> </w:t>
      </w:r>
      <w:r w:rsidRPr="000E51D8">
        <w:t>30 of Schedule</w:t>
      </w:r>
      <w:r w:rsidR="00D634E3" w:rsidRPr="000E51D8">
        <w:t> </w:t>
      </w:r>
      <w:r w:rsidRPr="000E51D8">
        <w:t>5 to the Veterans’ Entitlements Act affected the rate at which service pension or income support supplement was payable to the person.</w:t>
      </w:r>
    </w:p>
    <w:p w:rsidR="00750092" w:rsidRPr="000E51D8" w:rsidRDefault="00750092" w:rsidP="00750092">
      <w:pPr>
        <w:pStyle w:val="notetext"/>
      </w:pPr>
      <w:r w:rsidRPr="000E51D8">
        <w:t>Note:</w:t>
      </w:r>
      <w:r w:rsidRPr="000E51D8">
        <w:tab/>
        <w:t xml:space="preserve">For </w:t>
      </w:r>
      <w:r w:rsidRPr="000E51D8">
        <w:rPr>
          <w:b/>
          <w:i/>
        </w:rPr>
        <w:t>member of a couple</w:t>
      </w:r>
      <w:r w:rsidRPr="000E51D8">
        <w:t xml:space="preserve">, </w:t>
      </w:r>
      <w:r w:rsidRPr="000E51D8">
        <w:rPr>
          <w:b/>
          <w:i/>
        </w:rPr>
        <w:t>illness separated couple</w:t>
      </w:r>
      <w:r w:rsidRPr="000E51D8">
        <w:t xml:space="preserve">, </w:t>
      </w:r>
      <w:r w:rsidRPr="000E51D8">
        <w:rPr>
          <w:b/>
          <w:i/>
        </w:rPr>
        <w:t>respite care couple</w:t>
      </w:r>
      <w:r w:rsidRPr="000E51D8">
        <w:t xml:space="preserve"> and </w:t>
      </w:r>
      <w:r w:rsidRPr="000E51D8">
        <w:rPr>
          <w:b/>
          <w:i/>
        </w:rPr>
        <w:t>partnered (partner in gaol)</w:t>
      </w:r>
      <w:r w:rsidRPr="000E51D8">
        <w:t xml:space="preserve"> see section</w:t>
      </w:r>
      <w:r w:rsidR="00D634E3" w:rsidRPr="000E51D8">
        <w:t> </w:t>
      </w:r>
      <w:r w:rsidRPr="000E51D8">
        <w:t>4.</w:t>
      </w:r>
    </w:p>
    <w:p w:rsidR="009B1FF0" w:rsidRPr="000E51D8" w:rsidRDefault="009B1FF0" w:rsidP="00970C90">
      <w:pPr>
        <w:pStyle w:val="ActHead5"/>
      </w:pPr>
      <w:bookmarkStart w:id="670" w:name="_Toc124515271"/>
      <w:r w:rsidRPr="000E51D8">
        <w:rPr>
          <w:rStyle w:val="CharSectno"/>
        </w:rPr>
        <w:lastRenderedPageBreak/>
        <w:t>147</w:t>
      </w:r>
      <w:r w:rsidRPr="000E51D8">
        <w:t xml:space="preserve">  Amounts for subparagraph</w:t>
      </w:r>
      <w:r w:rsidR="00D634E3" w:rsidRPr="000E51D8">
        <w:t> </w:t>
      </w:r>
      <w:r w:rsidRPr="000E51D8">
        <w:t>146(4)(a)(i)</w:t>
      </w:r>
      <w:bookmarkEnd w:id="670"/>
    </w:p>
    <w:p w:rsidR="009B1FF0" w:rsidRPr="000E51D8" w:rsidRDefault="009B1FF0" w:rsidP="00970C90">
      <w:pPr>
        <w:pStyle w:val="SubsectionHead"/>
      </w:pPr>
      <w:r w:rsidRPr="000E51D8">
        <w:t>Single Australian resident in Australia</w:t>
      </w:r>
    </w:p>
    <w:p w:rsidR="009B1FF0" w:rsidRPr="000E51D8" w:rsidRDefault="009B1FF0" w:rsidP="00970C90">
      <w:pPr>
        <w:pStyle w:val="subsection"/>
        <w:keepNext/>
      </w:pPr>
      <w:r w:rsidRPr="000E51D8">
        <w:tab/>
        <w:t>(1)</w:t>
      </w:r>
      <w:r w:rsidRPr="000E51D8">
        <w:tab/>
        <w:t>For the purposes of subparagraph</w:t>
      </w:r>
      <w:r w:rsidR="00D634E3" w:rsidRPr="000E51D8">
        <w:t> </w:t>
      </w:r>
      <w:r w:rsidRPr="000E51D8">
        <w:t>146(4)(a)(i), work out the amount as follows, if, on the relevant day:</w:t>
      </w:r>
    </w:p>
    <w:p w:rsidR="009B1FF0" w:rsidRPr="000E51D8" w:rsidRDefault="009B1FF0" w:rsidP="00970C90">
      <w:pPr>
        <w:pStyle w:val="paragraph"/>
        <w:keepNext/>
      </w:pPr>
      <w:r w:rsidRPr="000E51D8">
        <w:tab/>
        <w:t>(a)</w:t>
      </w:r>
      <w:r w:rsidRPr="000E51D8">
        <w:tab/>
        <w:t>the person’s family situation is any of the following:</w:t>
      </w:r>
    </w:p>
    <w:p w:rsidR="009B1FF0" w:rsidRPr="000E51D8" w:rsidRDefault="009B1FF0" w:rsidP="009B1FF0">
      <w:pPr>
        <w:pStyle w:val="paragraphsub"/>
      </w:pPr>
      <w:r w:rsidRPr="000E51D8">
        <w:tab/>
        <w:t>(i)</w:t>
      </w:r>
      <w:r w:rsidRPr="000E51D8">
        <w:tab/>
        <w:t>not a member of a couple;</w:t>
      </w:r>
    </w:p>
    <w:p w:rsidR="009B1FF0" w:rsidRPr="000E51D8" w:rsidRDefault="009B1FF0" w:rsidP="009B1FF0">
      <w:pPr>
        <w:pStyle w:val="paragraphsub"/>
      </w:pPr>
      <w:r w:rsidRPr="000E51D8">
        <w:tab/>
        <w:t>(ii)</w:t>
      </w:r>
      <w:r w:rsidRPr="000E51D8">
        <w:tab/>
        <w:t>member of an illness separated couple;</w:t>
      </w:r>
    </w:p>
    <w:p w:rsidR="009B1FF0" w:rsidRPr="000E51D8" w:rsidRDefault="009B1FF0" w:rsidP="009B1FF0">
      <w:pPr>
        <w:pStyle w:val="paragraphsub"/>
      </w:pPr>
      <w:r w:rsidRPr="000E51D8">
        <w:tab/>
        <w:t>(iii)</w:t>
      </w:r>
      <w:r w:rsidRPr="000E51D8">
        <w:tab/>
        <w:t>member of a respite care couple;</w:t>
      </w:r>
    </w:p>
    <w:p w:rsidR="009B1FF0" w:rsidRPr="000E51D8" w:rsidRDefault="009B1FF0" w:rsidP="009B1FF0">
      <w:pPr>
        <w:pStyle w:val="paragraphsub"/>
      </w:pPr>
      <w:r w:rsidRPr="000E51D8">
        <w:tab/>
        <w:t>(iv)</w:t>
      </w:r>
      <w:r w:rsidRPr="000E51D8">
        <w:tab/>
        <w:t>partnered (partner in gaol); and</w:t>
      </w:r>
    </w:p>
    <w:p w:rsidR="009B1FF0" w:rsidRPr="000E51D8" w:rsidRDefault="009B1FF0" w:rsidP="009B1FF0">
      <w:pPr>
        <w:pStyle w:val="paragraph"/>
      </w:pPr>
      <w:r w:rsidRPr="000E51D8">
        <w:tab/>
        <w:t>(b)</w:t>
      </w:r>
      <w:r w:rsidRPr="000E51D8">
        <w:tab/>
        <w:t>the person is residing in Australia; and</w:t>
      </w:r>
    </w:p>
    <w:p w:rsidR="009B1FF0" w:rsidRPr="000E51D8" w:rsidRDefault="009B1FF0" w:rsidP="009B1FF0">
      <w:pPr>
        <w:pStyle w:val="paragraph"/>
      </w:pPr>
      <w:r w:rsidRPr="000E51D8">
        <w:tab/>
        <w:t>(c)</w:t>
      </w:r>
      <w:r w:rsidRPr="000E51D8">
        <w:tab/>
        <w:t>the person either:</w:t>
      </w:r>
    </w:p>
    <w:p w:rsidR="009B1FF0" w:rsidRPr="000E51D8" w:rsidRDefault="009B1FF0" w:rsidP="009B1FF0">
      <w:pPr>
        <w:pStyle w:val="paragraphsub"/>
      </w:pPr>
      <w:r w:rsidRPr="000E51D8">
        <w:tab/>
        <w:t>(i)</w:t>
      </w:r>
      <w:r w:rsidRPr="000E51D8">
        <w:tab/>
        <w:t>is in Australia; or</w:t>
      </w:r>
    </w:p>
    <w:p w:rsidR="009B1FF0" w:rsidRPr="000E51D8" w:rsidRDefault="009B1FF0" w:rsidP="009B1FF0">
      <w:pPr>
        <w:pStyle w:val="paragraphsub"/>
      </w:pPr>
      <w:r w:rsidRPr="000E51D8">
        <w:tab/>
        <w:t>(ii)</w:t>
      </w:r>
      <w:r w:rsidRPr="000E51D8">
        <w:tab/>
        <w:t xml:space="preserve">is temporarily absent from Australia and has been so for a continuous period not exceeding </w:t>
      </w:r>
      <w:r w:rsidR="00B45071" w:rsidRPr="000E51D8">
        <w:t>6 weeks</w:t>
      </w:r>
      <w:r w:rsidRPr="000E51D8">
        <w:t>.</w:t>
      </w:r>
    </w:p>
    <w:p w:rsidR="009B1FF0" w:rsidRPr="000E51D8" w:rsidRDefault="009B1FF0" w:rsidP="008966F0">
      <w:pPr>
        <w:pStyle w:val="BoxHeadItalic"/>
        <w:keepNext/>
      </w:pPr>
      <w:r w:rsidRPr="000E51D8">
        <w:t>Method statement</w:t>
      </w:r>
    </w:p>
    <w:p w:rsidR="009B1FF0" w:rsidRPr="000E51D8" w:rsidRDefault="009B1FF0" w:rsidP="008966F0">
      <w:pPr>
        <w:pStyle w:val="BoxStep"/>
        <w:keepLines/>
      </w:pPr>
      <w:r w:rsidRPr="000E51D8">
        <w:t>Step 1.</w:t>
      </w:r>
      <w:r w:rsidRPr="000E51D8">
        <w:tab/>
        <w:t>Work out what each of the following amounts (described using the abbreviation used in Part</w:t>
      </w:r>
      <w:r w:rsidR="00D634E3" w:rsidRPr="000E51D8">
        <w:t> </w:t>
      </w:r>
      <w:r w:rsidRPr="000E51D8">
        <w:t xml:space="preserve">3.16 for the amount) would be on </w:t>
      </w:r>
      <w:r w:rsidR="00BA70F5" w:rsidRPr="000E51D8">
        <w:t>20 September</w:t>
      </w:r>
      <w:r w:rsidRPr="000E51D8">
        <w:t xml:space="preserve"> 2009, taking account of indexation (if any) under that Part on that day, if the </w:t>
      </w:r>
      <w:r w:rsidRPr="000E51D8">
        <w:rPr>
          <w:i/>
        </w:rPr>
        <w:t>Social Security and Other Legislation Amendment (Pension Reform and Other 2009 Budget Measures) Act 2009</w:t>
      </w:r>
      <w:r w:rsidRPr="000E51D8">
        <w:t xml:space="preserve"> had not been enacted:</w:t>
      </w:r>
    </w:p>
    <w:p w:rsidR="009B1FF0" w:rsidRPr="000E51D8" w:rsidRDefault="009B1FF0" w:rsidP="009B1FF0">
      <w:pPr>
        <w:pStyle w:val="BoxPara"/>
      </w:pPr>
      <w:r w:rsidRPr="000E51D8">
        <w:tab/>
        <w:t>(a)</w:t>
      </w:r>
      <w:r w:rsidRPr="000E51D8">
        <w:tab/>
        <w:t xml:space="preserve">the amount that would be the pension MBR for a person who is not a member of a couple assuming that </w:t>
      </w:r>
      <w:r w:rsidR="00A93C2F" w:rsidRPr="000E51D8">
        <w:t>section 1</w:t>
      </w:r>
      <w:r w:rsidRPr="000E51D8">
        <w:t xml:space="preserve">195 did not apply on </w:t>
      </w:r>
      <w:r w:rsidR="00BA70F5" w:rsidRPr="000E51D8">
        <w:t>20 September</w:t>
      </w:r>
      <w:r w:rsidRPr="000E51D8">
        <w:t xml:space="preserve"> 2009;</w:t>
      </w:r>
    </w:p>
    <w:p w:rsidR="009B1FF0" w:rsidRPr="000E51D8" w:rsidRDefault="009B1FF0" w:rsidP="009B1FF0">
      <w:pPr>
        <w:pStyle w:val="BoxPara"/>
      </w:pPr>
      <w:r w:rsidRPr="000E51D8">
        <w:tab/>
        <w:t>(b)</w:t>
      </w:r>
      <w:r w:rsidRPr="000E51D8">
        <w:tab/>
        <w:t xml:space="preserve">pension supplement for a person who is not (and was not on </w:t>
      </w:r>
      <w:r w:rsidR="00880EFF" w:rsidRPr="000E51D8">
        <w:t>1 July</w:t>
      </w:r>
      <w:r w:rsidRPr="000E51D8">
        <w:t xml:space="preserve"> 2000) a member of a couple;</w:t>
      </w:r>
    </w:p>
    <w:p w:rsidR="009B1FF0" w:rsidRPr="000E51D8" w:rsidRDefault="009B1FF0" w:rsidP="009B1FF0">
      <w:pPr>
        <w:pStyle w:val="BoxPara"/>
      </w:pPr>
      <w:r w:rsidRPr="000E51D8">
        <w:tab/>
        <w:t>(c)</w:t>
      </w:r>
      <w:r w:rsidRPr="000E51D8">
        <w:tab/>
        <w:t>pension PA “single” rate;</w:t>
      </w:r>
    </w:p>
    <w:p w:rsidR="009B1FF0" w:rsidRPr="000E51D8" w:rsidRDefault="009B1FF0" w:rsidP="009B1FF0">
      <w:pPr>
        <w:pStyle w:val="BoxPara"/>
      </w:pPr>
      <w:r w:rsidRPr="000E51D8">
        <w:lastRenderedPageBreak/>
        <w:tab/>
        <w:t>(d)</w:t>
      </w:r>
      <w:r w:rsidRPr="000E51D8">
        <w:tab/>
        <w:t>TA (</w:t>
      </w:r>
      <w:r w:rsidR="00C60D4D" w:rsidRPr="000E51D8">
        <w:t>internet</w:t>
      </w:r>
      <w:r w:rsidRPr="000E51D8">
        <w:t>) “single” rate;</w:t>
      </w:r>
    </w:p>
    <w:p w:rsidR="009B1FF0" w:rsidRPr="000E51D8" w:rsidRDefault="009B1FF0" w:rsidP="009B1FF0">
      <w:pPr>
        <w:pStyle w:val="BoxPara"/>
      </w:pPr>
      <w:r w:rsidRPr="000E51D8">
        <w:tab/>
        <w:t>(e)</w:t>
      </w:r>
      <w:r w:rsidRPr="000E51D8">
        <w:tab/>
        <w:t>UA “single” rate.</w:t>
      </w:r>
    </w:p>
    <w:p w:rsidR="009B1FF0" w:rsidRPr="000E51D8" w:rsidRDefault="009B1FF0" w:rsidP="009B1FF0">
      <w:pPr>
        <w:pStyle w:val="BoxStep"/>
      </w:pPr>
      <w:r w:rsidRPr="000E51D8">
        <w:t>Step 2.</w:t>
      </w:r>
      <w:r w:rsidRPr="000E51D8">
        <w:tab/>
        <w:t xml:space="preserve">Identify the greater of the amount described in </w:t>
      </w:r>
      <w:r w:rsidR="00D634E3" w:rsidRPr="000E51D8">
        <w:t>paragraph (</w:t>
      </w:r>
      <w:r w:rsidRPr="000E51D8">
        <w:t>e) of step 1 and $525.20 (or either of them if they are the same).</w:t>
      </w:r>
    </w:p>
    <w:p w:rsidR="009B1FF0" w:rsidRPr="000E51D8" w:rsidRDefault="009B1FF0" w:rsidP="009B1FF0">
      <w:pPr>
        <w:pStyle w:val="BoxStep"/>
      </w:pPr>
      <w:r w:rsidRPr="000E51D8">
        <w:t>Step 3.</w:t>
      </w:r>
      <w:r w:rsidRPr="000E51D8">
        <w:tab/>
        <w:t>Add up all the amounts worked out under step 1 and the amount identified under step 2.</w:t>
      </w:r>
    </w:p>
    <w:p w:rsidR="009B1FF0" w:rsidRPr="000E51D8" w:rsidRDefault="009B1FF0" w:rsidP="009B1FF0">
      <w:pPr>
        <w:pStyle w:val="BoxStep"/>
      </w:pPr>
      <w:r w:rsidRPr="000E51D8">
        <w:t>Step 4.</w:t>
      </w:r>
      <w:r w:rsidRPr="000E51D8">
        <w:tab/>
        <w:t>If the result of step 3 is not a multiple of $2.60, round that result up to the next multiple of $2.60.</w:t>
      </w:r>
    </w:p>
    <w:p w:rsidR="009B1FF0" w:rsidRPr="000E51D8" w:rsidRDefault="009B1FF0" w:rsidP="009B1FF0">
      <w:pPr>
        <w:pStyle w:val="notetext"/>
      </w:pPr>
      <w:r w:rsidRPr="000E51D8">
        <w:t>Note 1:</w:t>
      </w:r>
      <w:r w:rsidRPr="000E51D8">
        <w:tab/>
        <w:t xml:space="preserve">For </w:t>
      </w:r>
      <w:r w:rsidRPr="000E51D8">
        <w:rPr>
          <w:b/>
          <w:i/>
        </w:rPr>
        <w:t>member of a couple</w:t>
      </w:r>
      <w:r w:rsidRPr="000E51D8">
        <w:t xml:space="preserve">, </w:t>
      </w:r>
      <w:r w:rsidRPr="000E51D8">
        <w:rPr>
          <w:b/>
          <w:i/>
        </w:rPr>
        <w:t>illness separated couple</w:t>
      </w:r>
      <w:r w:rsidRPr="000E51D8">
        <w:t xml:space="preserve">, </w:t>
      </w:r>
      <w:r w:rsidRPr="000E51D8">
        <w:rPr>
          <w:b/>
          <w:i/>
        </w:rPr>
        <w:t>respite care couple</w:t>
      </w:r>
      <w:r w:rsidRPr="000E51D8">
        <w:t xml:space="preserve"> and </w:t>
      </w:r>
      <w:r w:rsidRPr="000E51D8">
        <w:rPr>
          <w:b/>
          <w:i/>
        </w:rPr>
        <w:t>partnered (partner in gaol)</w:t>
      </w:r>
      <w:r w:rsidRPr="000E51D8">
        <w:t xml:space="preserve"> see section</w:t>
      </w:r>
      <w:r w:rsidR="00D634E3" w:rsidRPr="000E51D8">
        <w:t> </w:t>
      </w:r>
      <w:r w:rsidRPr="000E51D8">
        <w:t>4.</w:t>
      </w:r>
    </w:p>
    <w:p w:rsidR="009B1FF0" w:rsidRPr="000E51D8" w:rsidRDefault="009B1FF0" w:rsidP="009B1FF0">
      <w:pPr>
        <w:pStyle w:val="notetext"/>
      </w:pPr>
      <w:r w:rsidRPr="000E51D8">
        <w:t>Note 2:</w:t>
      </w:r>
      <w:r w:rsidRPr="000E51D8">
        <w:tab/>
        <w:t>Subsection</w:t>
      </w:r>
      <w:r w:rsidR="00D634E3" w:rsidRPr="000E51D8">
        <w:t> </w:t>
      </w:r>
      <w:r w:rsidRPr="000E51D8">
        <w:t>7(3) is relevant to determining whether a person is residing in Australia.</w:t>
      </w:r>
    </w:p>
    <w:p w:rsidR="009B1FF0" w:rsidRPr="000E51D8" w:rsidRDefault="009B1FF0" w:rsidP="009B1FF0">
      <w:pPr>
        <w:pStyle w:val="notetext"/>
      </w:pPr>
      <w:r w:rsidRPr="000E51D8">
        <w:t>Note 3:</w:t>
      </w:r>
      <w:r w:rsidRPr="000E51D8">
        <w:tab/>
        <w:t>Section</w:t>
      </w:r>
      <w:r w:rsidR="00D634E3" w:rsidRPr="000E51D8">
        <w:t> </w:t>
      </w:r>
      <w:r w:rsidRPr="000E51D8">
        <w:t>1190 explains the abbreviations used in Part</w:t>
      </w:r>
      <w:r w:rsidR="00D634E3" w:rsidRPr="000E51D8">
        <w:t> </w:t>
      </w:r>
      <w:r w:rsidRPr="000E51D8">
        <w:t>3.16.</w:t>
      </w:r>
    </w:p>
    <w:p w:rsidR="009B1FF0" w:rsidRPr="000E51D8" w:rsidRDefault="009B1FF0" w:rsidP="009B1FF0">
      <w:pPr>
        <w:pStyle w:val="SubsectionHead"/>
      </w:pPr>
      <w:r w:rsidRPr="000E51D8">
        <w:t>Partnered Australian resident in Australia</w:t>
      </w:r>
    </w:p>
    <w:p w:rsidR="009B1FF0" w:rsidRPr="000E51D8" w:rsidRDefault="009B1FF0" w:rsidP="009B1FF0">
      <w:pPr>
        <w:pStyle w:val="subsection"/>
      </w:pPr>
      <w:r w:rsidRPr="000E51D8">
        <w:tab/>
        <w:t>(2)</w:t>
      </w:r>
      <w:r w:rsidRPr="000E51D8">
        <w:tab/>
        <w:t>For the purposes of subparagraph</w:t>
      </w:r>
      <w:r w:rsidR="00D634E3" w:rsidRPr="000E51D8">
        <w:t> </w:t>
      </w:r>
      <w:r w:rsidRPr="000E51D8">
        <w:t>146(4)(a)(i), work out the amount as follows, if, on the relevant day:</w:t>
      </w:r>
    </w:p>
    <w:p w:rsidR="009B1FF0" w:rsidRPr="000E51D8" w:rsidRDefault="009B1FF0" w:rsidP="009B1FF0">
      <w:pPr>
        <w:pStyle w:val="paragraph"/>
      </w:pPr>
      <w:r w:rsidRPr="000E51D8">
        <w:tab/>
        <w:t>(a)</w:t>
      </w:r>
      <w:r w:rsidRPr="000E51D8">
        <w:tab/>
        <w:t>the person is a member of a couple, but not a member of an illness separated couple or respite care couple and not partnered (partner in gaol); and</w:t>
      </w:r>
    </w:p>
    <w:p w:rsidR="009B1FF0" w:rsidRPr="000E51D8" w:rsidRDefault="009B1FF0" w:rsidP="009B1FF0">
      <w:pPr>
        <w:pStyle w:val="paragraph"/>
      </w:pPr>
      <w:r w:rsidRPr="000E51D8">
        <w:tab/>
        <w:t>(b)</w:t>
      </w:r>
      <w:r w:rsidRPr="000E51D8">
        <w:tab/>
        <w:t>the person is residing in Australia; and</w:t>
      </w:r>
    </w:p>
    <w:p w:rsidR="009B1FF0" w:rsidRPr="000E51D8" w:rsidRDefault="009B1FF0" w:rsidP="009B1FF0">
      <w:pPr>
        <w:pStyle w:val="paragraph"/>
      </w:pPr>
      <w:r w:rsidRPr="000E51D8">
        <w:tab/>
        <w:t>(c)</w:t>
      </w:r>
      <w:r w:rsidRPr="000E51D8">
        <w:tab/>
        <w:t>the person either:</w:t>
      </w:r>
    </w:p>
    <w:p w:rsidR="009B1FF0" w:rsidRPr="000E51D8" w:rsidRDefault="009B1FF0" w:rsidP="009B1FF0">
      <w:pPr>
        <w:pStyle w:val="paragraphsub"/>
      </w:pPr>
      <w:r w:rsidRPr="000E51D8">
        <w:tab/>
        <w:t>(i)</w:t>
      </w:r>
      <w:r w:rsidRPr="000E51D8">
        <w:tab/>
        <w:t>is in Australia; or</w:t>
      </w:r>
    </w:p>
    <w:p w:rsidR="009B1FF0" w:rsidRPr="000E51D8" w:rsidRDefault="009B1FF0" w:rsidP="009B1FF0">
      <w:pPr>
        <w:pStyle w:val="paragraphsub"/>
      </w:pPr>
      <w:r w:rsidRPr="000E51D8">
        <w:tab/>
        <w:t>(ii)</w:t>
      </w:r>
      <w:r w:rsidRPr="000E51D8">
        <w:tab/>
        <w:t xml:space="preserve">is temporarily absent from Australia and has been so for a continuous period not exceeding </w:t>
      </w:r>
      <w:r w:rsidR="00B45071" w:rsidRPr="000E51D8">
        <w:t>6 weeks</w:t>
      </w:r>
      <w:r w:rsidRPr="000E51D8">
        <w:t>.</w:t>
      </w:r>
    </w:p>
    <w:p w:rsidR="009B1FF0" w:rsidRPr="000E51D8" w:rsidRDefault="009B1FF0" w:rsidP="002174F0">
      <w:pPr>
        <w:pStyle w:val="BoxHeadItalic"/>
        <w:keepNext/>
      </w:pPr>
      <w:r w:rsidRPr="000E51D8">
        <w:t>Method statement</w:t>
      </w:r>
    </w:p>
    <w:p w:rsidR="009B1FF0" w:rsidRPr="000E51D8" w:rsidRDefault="009B1FF0" w:rsidP="009B1FF0">
      <w:pPr>
        <w:pStyle w:val="BoxStep"/>
      </w:pPr>
      <w:r w:rsidRPr="000E51D8">
        <w:t>Step 1.</w:t>
      </w:r>
      <w:r w:rsidRPr="000E51D8">
        <w:tab/>
        <w:t>Work out what each of the following amounts (described using the abbreviation used in Part</w:t>
      </w:r>
      <w:r w:rsidR="00D634E3" w:rsidRPr="000E51D8">
        <w:t> </w:t>
      </w:r>
      <w:r w:rsidRPr="000E51D8">
        <w:t xml:space="preserve">3.16 for the amount) </w:t>
      </w:r>
      <w:r w:rsidRPr="000E51D8">
        <w:lastRenderedPageBreak/>
        <w:t xml:space="preserve">would be on </w:t>
      </w:r>
      <w:r w:rsidR="00BA70F5" w:rsidRPr="000E51D8">
        <w:t>20 September</w:t>
      </w:r>
      <w:r w:rsidRPr="000E51D8">
        <w:t xml:space="preserve"> 2009, taking account of indexation (if any) under that Part on that day, if the </w:t>
      </w:r>
      <w:r w:rsidRPr="000E51D8">
        <w:rPr>
          <w:i/>
        </w:rPr>
        <w:t>Social Security and Other Legislation Amendment (Pension Reform and Other 2009 Budget Measures) Act 2009</w:t>
      </w:r>
      <w:r w:rsidRPr="000E51D8">
        <w:t xml:space="preserve"> had not been enacted:</w:t>
      </w:r>
    </w:p>
    <w:p w:rsidR="009B1FF0" w:rsidRPr="000E51D8" w:rsidRDefault="009B1FF0" w:rsidP="009B1FF0">
      <w:pPr>
        <w:pStyle w:val="BoxPara"/>
      </w:pPr>
      <w:r w:rsidRPr="000E51D8">
        <w:tab/>
        <w:t>(a)</w:t>
      </w:r>
      <w:r w:rsidRPr="000E51D8">
        <w:tab/>
        <w:t xml:space="preserve">the amount that would be the pension MBR for a person who is a member of a couple (but not a member of an illness separated couple or respite care couple and not partnered (partner in gaol)) assuming that </w:t>
      </w:r>
      <w:r w:rsidR="00A93C2F" w:rsidRPr="000E51D8">
        <w:t>section 1</w:t>
      </w:r>
      <w:r w:rsidRPr="000E51D8">
        <w:t xml:space="preserve">195 did not apply on </w:t>
      </w:r>
      <w:r w:rsidR="00BA70F5" w:rsidRPr="000E51D8">
        <w:t>20 September</w:t>
      </w:r>
      <w:r w:rsidRPr="000E51D8">
        <w:t xml:space="preserve"> 2009;</w:t>
      </w:r>
    </w:p>
    <w:p w:rsidR="009B1FF0" w:rsidRPr="000E51D8" w:rsidRDefault="009B1FF0" w:rsidP="009B1FF0">
      <w:pPr>
        <w:pStyle w:val="BoxPara"/>
      </w:pPr>
      <w:r w:rsidRPr="000E51D8">
        <w:tab/>
        <w:t>(b)</w:t>
      </w:r>
      <w:r w:rsidRPr="000E51D8">
        <w:tab/>
        <w:t xml:space="preserve">pension supplement for a person who is (and was on </w:t>
      </w:r>
      <w:r w:rsidR="00880EFF" w:rsidRPr="000E51D8">
        <w:t>1 July</w:t>
      </w:r>
      <w:r w:rsidRPr="000E51D8">
        <w:t xml:space="preserve"> 2000) a member of a couple (but not a member of an illness separated couple or respite care couple and not partnered (partner in gaol));</w:t>
      </w:r>
    </w:p>
    <w:p w:rsidR="009B1FF0" w:rsidRPr="000E51D8" w:rsidRDefault="009B1FF0" w:rsidP="009B1FF0">
      <w:pPr>
        <w:pStyle w:val="BoxPara"/>
      </w:pPr>
      <w:r w:rsidRPr="000E51D8">
        <w:tab/>
        <w:t>(c)</w:t>
      </w:r>
      <w:r w:rsidRPr="000E51D8">
        <w:tab/>
        <w:t>Pension PA “partnered” (item</w:t>
      </w:r>
      <w:r w:rsidR="00D634E3" w:rsidRPr="000E51D8">
        <w:t> </w:t>
      </w:r>
      <w:r w:rsidRPr="000E51D8">
        <w:t>2) rate;</w:t>
      </w:r>
    </w:p>
    <w:p w:rsidR="009B1FF0" w:rsidRPr="000E51D8" w:rsidRDefault="009B1FF0" w:rsidP="009B1FF0">
      <w:pPr>
        <w:pStyle w:val="BoxPara"/>
      </w:pPr>
      <w:r w:rsidRPr="000E51D8">
        <w:tab/>
        <w:t>(d)</w:t>
      </w:r>
      <w:r w:rsidRPr="000E51D8">
        <w:tab/>
        <w:t>TA (</w:t>
      </w:r>
      <w:r w:rsidR="00365D09" w:rsidRPr="000E51D8">
        <w:t>internet</w:t>
      </w:r>
      <w:r w:rsidRPr="000E51D8">
        <w:t>) “partnered” (item</w:t>
      </w:r>
      <w:r w:rsidR="00D634E3" w:rsidRPr="000E51D8">
        <w:t> </w:t>
      </w:r>
      <w:r w:rsidRPr="000E51D8">
        <w:t>5) rate;</w:t>
      </w:r>
    </w:p>
    <w:p w:rsidR="009B1FF0" w:rsidRPr="000E51D8" w:rsidRDefault="009B1FF0" w:rsidP="009B1FF0">
      <w:pPr>
        <w:pStyle w:val="BoxPara"/>
      </w:pPr>
      <w:r w:rsidRPr="000E51D8">
        <w:tab/>
        <w:t>(e)</w:t>
      </w:r>
      <w:r w:rsidRPr="000E51D8">
        <w:tab/>
        <w:t>half the UA “single” rate.</w:t>
      </w:r>
    </w:p>
    <w:p w:rsidR="009B1FF0" w:rsidRPr="000E51D8" w:rsidRDefault="009B1FF0" w:rsidP="009B1FF0">
      <w:pPr>
        <w:pStyle w:val="BoxStep"/>
      </w:pPr>
      <w:r w:rsidRPr="000E51D8">
        <w:t>Step 2.</w:t>
      </w:r>
      <w:r w:rsidRPr="000E51D8">
        <w:tab/>
        <w:t xml:space="preserve">Identify the greater of the amount described in </w:t>
      </w:r>
      <w:r w:rsidR="00D634E3" w:rsidRPr="000E51D8">
        <w:t>paragraph (</w:t>
      </w:r>
      <w:r w:rsidRPr="000E51D8">
        <w:t>e) of step 1 and $262.60 (or either of them if they are the same).</w:t>
      </w:r>
    </w:p>
    <w:p w:rsidR="009B1FF0" w:rsidRPr="000E51D8" w:rsidRDefault="009B1FF0" w:rsidP="009B1FF0">
      <w:pPr>
        <w:pStyle w:val="BoxStep"/>
      </w:pPr>
      <w:r w:rsidRPr="000E51D8">
        <w:t>Step 3.</w:t>
      </w:r>
      <w:r w:rsidRPr="000E51D8">
        <w:tab/>
        <w:t>Add up all the amounts worked out under step 1 and the amount identified under step 2.</w:t>
      </w:r>
    </w:p>
    <w:p w:rsidR="009B1FF0" w:rsidRPr="000E51D8" w:rsidRDefault="009B1FF0" w:rsidP="009B1FF0">
      <w:pPr>
        <w:pStyle w:val="BoxStep"/>
      </w:pPr>
      <w:r w:rsidRPr="000E51D8">
        <w:t>Step 4.</w:t>
      </w:r>
      <w:r w:rsidRPr="000E51D8">
        <w:tab/>
        <w:t>If the result of step 3 is not a multiple of $2.60, round that result up to the next multiple of $2.60.</w:t>
      </w:r>
    </w:p>
    <w:p w:rsidR="009B1FF0" w:rsidRPr="000E51D8" w:rsidRDefault="009B1FF0" w:rsidP="009B1FF0">
      <w:pPr>
        <w:pStyle w:val="notetext"/>
      </w:pPr>
      <w:r w:rsidRPr="000E51D8">
        <w:t>Note 1:</w:t>
      </w:r>
      <w:r w:rsidRPr="000E51D8">
        <w:tab/>
        <w:t xml:space="preserve">For </w:t>
      </w:r>
      <w:r w:rsidRPr="000E51D8">
        <w:rPr>
          <w:b/>
          <w:i/>
        </w:rPr>
        <w:t>member of a couple</w:t>
      </w:r>
      <w:r w:rsidRPr="000E51D8">
        <w:t xml:space="preserve">, </w:t>
      </w:r>
      <w:r w:rsidRPr="000E51D8">
        <w:rPr>
          <w:b/>
          <w:i/>
        </w:rPr>
        <w:t>partnered</w:t>
      </w:r>
      <w:r w:rsidRPr="000E51D8">
        <w:t xml:space="preserve">, </w:t>
      </w:r>
      <w:r w:rsidRPr="000E51D8">
        <w:rPr>
          <w:b/>
          <w:i/>
        </w:rPr>
        <w:t>illness separated couple</w:t>
      </w:r>
      <w:r w:rsidRPr="000E51D8">
        <w:t xml:space="preserve">, </w:t>
      </w:r>
      <w:r w:rsidRPr="000E51D8">
        <w:rPr>
          <w:b/>
          <w:i/>
        </w:rPr>
        <w:t>respite care couple</w:t>
      </w:r>
      <w:r w:rsidRPr="000E51D8">
        <w:t xml:space="preserve"> and </w:t>
      </w:r>
      <w:r w:rsidRPr="000E51D8">
        <w:rPr>
          <w:b/>
          <w:i/>
        </w:rPr>
        <w:t>partnered (partner in gaol)</w:t>
      </w:r>
      <w:r w:rsidRPr="000E51D8">
        <w:t xml:space="preserve"> see section</w:t>
      </w:r>
      <w:r w:rsidR="00D634E3" w:rsidRPr="000E51D8">
        <w:t> </w:t>
      </w:r>
      <w:r w:rsidRPr="000E51D8">
        <w:t>4.</w:t>
      </w:r>
    </w:p>
    <w:p w:rsidR="009B1FF0" w:rsidRPr="000E51D8" w:rsidRDefault="009B1FF0" w:rsidP="009B1FF0">
      <w:pPr>
        <w:pStyle w:val="notetext"/>
      </w:pPr>
      <w:r w:rsidRPr="000E51D8">
        <w:t>Note 2:</w:t>
      </w:r>
      <w:r w:rsidRPr="000E51D8">
        <w:tab/>
        <w:t>Subsection</w:t>
      </w:r>
      <w:r w:rsidR="00D634E3" w:rsidRPr="000E51D8">
        <w:t> </w:t>
      </w:r>
      <w:r w:rsidRPr="000E51D8">
        <w:t>7(3) is relevant to determining whether a person is residing in Australia.</w:t>
      </w:r>
    </w:p>
    <w:p w:rsidR="009B1FF0" w:rsidRPr="000E51D8" w:rsidRDefault="009B1FF0" w:rsidP="009B1FF0">
      <w:pPr>
        <w:pStyle w:val="notetext"/>
      </w:pPr>
      <w:r w:rsidRPr="000E51D8">
        <w:lastRenderedPageBreak/>
        <w:t>Note 3:</w:t>
      </w:r>
      <w:r w:rsidRPr="000E51D8">
        <w:tab/>
        <w:t>Section</w:t>
      </w:r>
      <w:r w:rsidR="00D634E3" w:rsidRPr="000E51D8">
        <w:t> </w:t>
      </w:r>
      <w:r w:rsidRPr="000E51D8">
        <w:t>1190 explains the abbreviations used in Part</w:t>
      </w:r>
      <w:r w:rsidR="00D634E3" w:rsidRPr="000E51D8">
        <w:t> </w:t>
      </w:r>
      <w:r w:rsidRPr="000E51D8">
        <w:t>3.16.</w:t>
      </w:r>
    </w:p>
    <w:p w:rsidR="009B1FF0" w:rsidRPr="000E51D8" w:rsidRDefault="009B1FF0" w:rsidP="009B1FF0">
      <w:pPr>
        <w:pStyle w:val="SubsectionHead"/>
      </w:pPr>
      <w:r w:rsidRPr="000E51D8">
        <w:t xml:space="preserve">Single person not covered by </w:t>
      </w:r>
      <w:r w:rsidR="00D634E3" w:rsidRPr="000E51D8">
        <w:t>subclause (</w:t>
      </w:r>
      <w:r w:rsidRPr="000E51D8">
        <w:t>1)</w:t>
      </w:r>
    </w:p>
    <w:p w:rsidR="009B1FF0" w:rsidRPr="000E51D8" w:rsidRDefault="009B1FF0" w:rsidP="009B1FF0">
      <w:pPr>
        <w:pStyle w:val="subsection"/>
      </w:pPr>
      <w:r w:rsidRPr="000E51D8">
        <w:tab/>
        <w:t>(3)</w:t>
      </w:r>
      <w:r w:rsidRPr="000E51D8">
        <w:tab/>
        <w:t>For the purposes of subparagraph</w:t>
      </w:r>
      <w:r w:rsidR="00D634E3" w:rsidRPr="000E51D8">
        <w:t> </w:t>
      </w:r>
      <w:r w:rsidRPr="000E51D8">
        <w:t>146(4)(a)(i), work out the amount as follows, if, on the relevant day:</w:t>
      </w:r>
    </w:p>
    <w:p w:rsidR="009B1FF0" w:rsidRPr="000E51D8" w:rsidRDefault="009B1FF0" w:rsidP="009B1FF0">
      <w:pPr>
        <w:pStyle w:val="paragraph"/>
      </w:pPr>
      <w:r w:rsidRPr="000E51D8">
        <w:tab/>
        <w:t>(a)</w:t>
      </w:r>
      <w:r w:rsidRPr="000E51D8">
        <w:tab/>
        <w:t>the person’s family situation is any of the following:</w:t>
      </w:r>
    </w:p>
    <w:p w:rsidR="009B1FF0" w:rsidRPr="000E51D8" w:rsidRDefault="009B1FF0" w:rsidP="009B1FF0">
      <w:pPr>
        <w:pStyle w:val="paragraphsub"/>
      </w:pPr>
      <w:r w:rsidRPr="000E51D8">
        <w:tab/>
        <w:t>(i)</w:t>
      </w:r>
      <w:r w:rsidRPr="000E51D8">
        <w:tab/>
        <w:t>not a member of a couple;</w:t>
      </w:r>
    </w:p>
    <w:p w:rsidR="009B1FF0" w:rsidRPr="000E51D8" w:rsidRDefault="009B1FF0" w:rsidP="009B1FF0">
      <w:pPr>
        <w:pStyle w:val="paragraphsub"/>
      </w:pPr>
      <w:r w:rsidRPr="000E51D8">
        <w:tab/>
        <w:t>(ii)</w:t>
      </w:r>
      <w:r w:rsidRPr="000E51D8">
        <w:tab/>
        <w:t>member of an illness separated couple;</w:t>
      </w:r>
    </w:p>
    <w:p w:rsidR="009B1FF0" w:rsidRPr="000E51D8" w:rsidRDefault="009B1FF0" w:rsidP="009B1FF0">
      <w:pPr>
        <w:pStyle w:val="paragraphsub"/>
      </w:pPr>
      <w:r w:rsidRPr="000E51D8">
        <w:tab/>
        <w:t>(iii)</w:t>
      </w:r>
      <w:r w:rsidRPr="000E51D8">
        <w:tab/>
        <w:t>member of a respite care couple;</w:t>
      </w:r>
    </w:p>
    <w:p w:rsidR="009B1FF0" w:rsidRPr="000E51D8" w:rsidRDefault="009B1FF0" w:rsidP="009B1FF0">
      <w:pPr>
        <w:pStyle w:val="paragraphsub"/>
      </w:pPr>
      <w:r w:rsidRPr="000E51D8">
        <w:tab/>
        <w:t>(iv)</w:t>
      </w:r>
      <w:r w:rsidRPr="000E51D8">
        <w:tab/>
        <w:t>partnered (partner in gaol); and</w:t>
      </w:r>
    </w:p>
    <w:p w:rsidR="009B1FF0" w:rsidRPr="000E51D8" w:rsidRDefault="009B1FF0" w:rsidP="009B1FF0">
      <w:pPr>
        <w:pStyle w:val="paragraph"/>
      </w:pPr>
      <w:r w:rsidRPr="000E51D8">
        <w:tab/>
        <w:t>(b)</w:t>
      </w:r>
      <w:r w:rsidRPr="000E51D8">
        <w:tab/>
        <w:t>the person either:</w:t>
      </w:r>
    </w:p>
    <w:p w:rsidR="009B1FF0" w:rsidRPr="000E51D8" w:rsidRDefault="009B1FF0" w:rsidP="009B1FF0">
      <w:pPr>
        <w:pStyle w:val="paragraphsub"/>
      </w:pPr>
      <w:r w:rsidRPr="000E51D8">
        <w:tab/>
        <w:t>(i)</w:t>
      </w:r>
      <w:r w:rsidRPr="000E51D8">
        <w:tab/>
        <w:t>is not residing in Australia; or</w:t>
      </w:r>
    </w:p>
    <w:p w:rsidR="009B1FF0" w:rsidRPr="000E51D8" w:rsidRDefault="009B1FF0" w:rsidP="009B1FF0">
      <w:pPr>
        <w:pStyle w:val="paragraphsub"/>
      </w:pPr>
      <w:r w:rsidRPr="000E51D8">
        <w:tab/>
        <w:t>(ii)</w:t>
      </w:r>
      <w:r w:rsidRPr="000E51D8">
        <w:tab/>
        <w:t xml:space="preserve">is absent from Australia and has been so for a continuous period exceeding </w:t>
      </w:r>
      <w:r w:rsidR="006553E1" w:rsidRPr="000E51D8">
        <w:t>6 weeks</w:t>
      </w:r>
      <w:r w:rsidRPr="000E51D8">
        <w:t>.</w:t>
      </w:r>
    </w:p>
    <w:p w:rsidR="009B1FF0" w:rsidRPr="000E51D8" w:rsidRDefault="009B1FF0" w:rsidP="00A82116">
      <w:pPr>
        <w:pStyle w:val="BoxHeadItalic"/>
        <w:keepNext/>
        <w:keepLines/>
      </w:pPr>
      <w:r w:rsidRPr="000E51D8">
        <w:t>Method statement</w:t>
      </w:r>
    </w:p>
    <w:p w:rsidR="009B1FF0" w:rsidRPr="000E51D8" w:rsidRDefault="009B1FF0" w:rsidP="008966F0">
      <w:pPr>
        <w:pStyle w:val="BoxStep"/>
        <w:keepLines/>
      </w:pPr>
      <w:r w:rsidRPr="000E51D8">
        <w:t>Step 1.</w:t>
      </w:r>
      <w:r w:rsidRPr="000E51D8">
        <w:tab/>
        <w:t>Work out what each of the following amounts (described using the abbreviation used in Part</w:t>
      </w:r>
      <w:r w:rsidR="00D634E3" w:rsidRPr="000E51D8">
        <w:t> </w:t>
      </w:r>
      <w:r w:rsidRPr="000E51D8">
        <w:t xml:space="preserve">3.16 for the amount) would be on </w:t>
      </w:r>
      <w:r w:rsidR="00BA70F5" w:rsidRPr="000E51D8">
        <w:t>20 September</w:t>
      </w:r>
      <w:r w:rsidRPr="000E51D8">
        <w:t xml:space="preserve"> 2009, taking account of indexation under that Part on that day, if the </w:t>
      </w:r>
      <w:r w:rsidRPr="000E51D8">
        <w:rPr>
          <w:i/>
        </w:rPr>
        <w:t>Social Security and Other Legislation Amendment (Pension Reform and Other 2009 Budget Measures) Act 2009</w:t>
      </w:r>
      <w:r w:rsidRPr="000E51D8">
        <w:t xml:space="preserve"> had not been enacted:</w:t>
      </w:r>
    </w:p>
    <w:p w:rsidR="009B1FF0" w:rsidRPr="000E51D8" w:rsidRDefault="009B1FF0" w:rsidP="002D1C6F">
      <w:pPr>
        <w:pStyle w:val="BoxPara"/>
      </w:pPr>
      <w:r w:rsidRPr="000E51D8">
        <w:tab/>
        <w:t>(a)</w:t>
      </w:r>
      <w:r w:rsidRPr="000E51D8">
        <w:tab/>
        <w:t xml:space="preserve">the amount that would be the pension MBR for a person who is not a member of a couple assuming that </w:t>
      </w:r>
      <w:r w:rsidR="00A93C2F" w:rsidRPr="000E51D8">
        <w:t>section 1</w:t>
      </w:r>
      <w:r w:rsidRPr="000E51D8">
        <w:t xml:space="preserve">195 did not apply on </w:t>
      </w:r>
      <w:r w:rsidR="00BA70F5" w:rsidRPr="000E51D8">
        <w:t>20 September</w:t>
      </w:r>
      <w:r w:rsidRPr="000E51D8">
        <w:t xml:space="preserve"> 2009;</w:t>
      </w:r>
    </w:p>
    <w:p w:rsidR="009B1FF0" w:rsidRPr="000E51D8" w:rsidRDefault="009B1FF0" w:rsidP="009B1FF0">
      <w:pPr>
        <w:pStyle w:val="BoxPara"/>
      </w:pPr>
      <w:r w:rsidRPr="000E51D8">
        <w:tab/>
        <w:t>(b)</w:t>
      </w:r>
      <w:r w:rsidRPr="000E51D8">
        <w:tab/>
        <w:t xml:space="preserve">pension supplement for a person who is not (and was not on </w:t>
      </w:r>
      <w:r w:rsidR="00880EFF" w:rsidRPr="000E51D8">
        <w:t>1 July</w:t>
      </w:r>
      <w:r w:rsidRPr="000E51D8">
        <w:t xml:space="preserve"> 2000) a member of a couple.</w:t>
      </w:r>
    </w:p>
    <w:p w:rsidR="009B1FF0" w:rsidRPr="000E51D8" w:rsidRDefault="009B1FF0" w:rsidP="009B1FF0">
      <w:pPr>
        <w:pStyle w:val="BoxStep"/>
      </w:pPr>
      <w:r w:rsidRPr="000E51D8">
        <w:t>Step 2.</w:t>
      </w:r>
      <w:r w:rsidRPr="000E51D8">
        <w:tab/>
        <w:t>Add up the amounts worked out under step 1.</w:t>
      </w:r>
    </w:p>
    <w:p w:rsidR="009B1FF0" w:rsidRPr="000E51D8" w:rsidRDefault="009B1FF0" w:rsidP="009B1FF0">
      <w:pPr>
        <w:pStyle w:val="notetext"/>
      </w:pPr>
      <w:r w:rsidRPr="000E51D8">
        <w:t>Note 1:</w:t>
      </w:r>
      <w:r w:rsidRPr="000E51D8">
        <w:tab/>
        <w:t xml:space="preserve">For </w:t>
      </w:r>
      <w:r w:rsidRPr="000E51D8">
        <w:rPr>
          <w:b/>
          <w:i/>
        </w:rPr>
        <w:t>member of a couple</w:t>
      </w:r>
      <w:r w:rsidRPr="000E51D8">
        <w:t xml:space="preserve">, </w:t>
      </w:r>
      <w:r w:rsidRPr="000E51D8">
        <w:rPr>
          <w:b/>
          <w:i/>
        </w:rPr>
        <w:t>illness separated couple</w:t>
      </w:r>
      <w:r w:rsidRPr="000E51D8">
        <w:t xml:space="preserve">, </w:t>
      </w:r>
      <w:r w:rsidRPr="000E51D8">
        <w:rPr>
          <w:b/>
          <w:i/>
        </w:rPr>
        <w:t>respite care couple</w:t>
      </w:r>
      <w:r w:rsidRPr="000E51D8">
        <w:t xml:space="preserve"> and </w:t>
      </w:r>
      <w:r w:rsidRPr="000E51D8">
        <w:rPr>
          <w:b/>
          <w:i/>
        </w:rPr>
        <w:t>partnered (partner in gaol)</w:t>
      </w:r>
      <w:r w:rsidRPr="000E51D8">
        <w:t xml:space="preserve"> see section</w:t>
      </w:r>
      <w:r w:rsidR="00D634E3" w:rsidRPr="000E51D8">
        <w:t> </w:t>
      </w:r>
      <w:r w:rsidRPr="000E51D8">
        <w:t>4.</w:t>
      </w:r>
    </w:p>
    <w:p w:rsidR="009B1FF0" w:rsidRPr="000E51D8" w:rsidRDefault="009B1FF0" w:rsidP="009B1FF0">
      <w:pPr>
        <w:pStyle w:val="notetext"/>
      </w:pPr>
      <w:r w:rsidRPr="000E51D8">
        <w:lastRenderedPageBreak/>
        <w:t>Note 2:</w:t>
      </w:r>
      <w:r w:rsidRPr="000E51D8">
        <w:tab/>
        <w:t>Subsection</w:t>
      </w:r>
      <w:r w:rsidR="00D634E3" w:rsidRPr="000E51D8">
        <w:t> </w:t>
      </w:r>
      <w:r w:rsidRPr="000E51D8">
        <w:t>7(3) is relevant to determining whether a person is residing in Australia.</w:t>
      </w:r>
    </w:p>
    <w:p w:rsidR="009B1FF0" w:rsidRPr="000E51D8" w:rsidRDefault="009B1FF0" w:rsidP="009B1FF0">
      <w:pPr>
        <w:pStyle w:val="notetext"/>
      </w:pPr>
      <w:r w:rsidRPr="000E51D8">
        <w:t>Note 3:</w:t>
      </w:r>
      <w:r w:rsidRPr="000E51D8">
        <w:tab/>
        <w:t>Section</w:t>
      </w:r>
      <w:r w:rsidR="00D634E3" w:rsidRPr="000E51D8">
        <w:t> </w:t>
      </w:r>
      <w:r w:rsidRPr="000E51D8">
        <w:t>1190 explains the abbreviations used in Part</w:t>
      </w:r>
      <w:r w:rsidR="00D634E3" w:rsidRPr="000E51D8">
        <w:t> </w:t>
      </w:r>
      <w:r w:rsidRPr="000E51D8">
        <w:t>3.16.</w:t>
      </w:r>
    </w:p>
    <w:p w:rsidR="009B1FF0" w:rsidRPr="000E51D8" w:rsidRDefault="009B1FF0" w:rsidP="009B1FF0">
      <w:pPr>
        <w:pStyle w:val="SubsectionHead"/>
      </w:pPr>
      <w:r w:rsidRPr="000E51D8">
        <w:t xml:space="preserve">Partnered person not covered by </w:t>
      </w:r>
      <w:r w:rsidR="00D634E3" w:rsidRPr="000E51D8">
        <w:t>subclause (</w:t>
      </w:r>
      <w:r w:rsidRPr="000E51D8">
        <w:t>2)</w:t>
      </w:r>
    </w:p>
    <w:p w:rsidR="009B1FF0" w:rsidRPr="000E51D8" w:rsidRDefault="009B1FF0" w:rsidP="009B1FF0">
      <w:pPr>
        <w:pStyle w:val="subsection"/>
      </w:pPr>
      <w:r w:rsidRPr="000E51D8">
        <w:tab/>
        <w:t>(4)</w:t>
      </w:r>
      <w:r w:rsidRPr="000E51D8">
        <w:tab/>
        <w:t>For the purposes of subparagraph</w:t>
      </w:r>
      <w:r w:rsidR="00D634E3" w:rsidRPr="000E51D8">
        <w:t> </w:t>
      </w:r>
      <w:r w:rsidRPr="000E51D8">
        <w:t>146(4)(a)(i), work out the amount as follows, if, on the relevant day:</w:t>
      </w:r>
    </w:p>
    <w:p w:rsidR="009B1FF0" w:rsidRPr="000E51D8" w:rsidRDefault="009B1FF0" w:rsidP="009B1FF0">
      <w:pPr>
        <w:pStyle w:val="paragraph"/>
      </w:pPr>
      <w:r w:rsidRPr="000E51D8">
        <w:tab/>
        <w:t>(a)</w:t>
      </w:r>
      <w:r w:rsidRPr="000E51D8">
        <w:tab/>
        <w:t>the person is a member of a couple, but not a member of an illness separated couple or respite care couple and not partnered (partner in gaol); and</w:t>
      </w:r>
    </w:p>
    <w:p w:rsidR="009B1FF0" w:rsidRPr="000E51D8" w:rsidRDefault="009B1FF0" w:rsidP="009B1FF0">
      <w:pPr>
        <w:pStyle w:val="paragraph"/>
      </w:pPr>
      <w:r w:rsidRPr="000E51D8">
        <w:tab/>
        <w:t>(b)</w:t>
      </w:r>
      <w:r w:rsidRPr="000E51D8">
        <w:tab/>
        <w:t>the person either:</w:t>
      </w:r>
    </w:p>
    <w:p w:rsidR="009B1FF0" w:rsidRPr="000E51D8" w:rsidRDefault="009B1FF0" w:rsidP="009B1FF0">
      <w:pPr>
        <w:pStyle w:val="paragraphsub"/>
      </w:pPr>
      <w:r w:rsidRPr="000E51D8">
        <w:tab/>
        <w:t>(i)</w:t>
      </w:r>
      <w:r w:rsidRPr="000E51D8">
        <w:tab/>
        <w:t>is not residing in Australia; or</w:t>
      </w:r>
    </w:p>
    <w:p w:rsidR="009B1FF0" w:rsidRPr="000E51D8" w:rsidRDefault="009B1FF0" w:rsidP="009B1FF0">
      <w:pPr>
        <w:pStyle w:val="paragraphsub"/>
      </w:pPr>
      <w:r w:rsidRPr="000E51D8">
        <w:tab/>
        <w:t>(ii)</w:t>
      </w:r>
      <w:r w:rsidRPr="000E51D8">
        <w:tab/>
        <w:t xml:space="preserve">is absent from Australia and has been so for a continuous period exceeding </w:t>
      </w:r>
      <w:r w:rsidR="00655AF6" w:rsidRPr="000E51D8">
        <w:t>6 weeks</w:t>
      </w:r>
      <w:r w:rsidRPr="000E51D8">
        <w:t>.</w:t>
      </w:r>
    </w:p>
    <w:p w:rsidR="009B1FF0" w:rsidRPr="000E51D8" w:rsidRDefault="009B1FF0" w:rsidP="00A82116">
      <w:pPr>
        <w:pStyle w:val="BoxHeadItalic"/>
        <w:keepNext/>
      </w:pPr>
      <w:r w:rsidRPr="000E51D8">
        <w:t>Method statement</w:t>
      </w:r>
    </w:p>
    <w:p w:rsidR="009B1FF0" w:rsidRPr="000E51D8" w:rsidRDefault="009B1FF0" w:rsidP="009B1FF0">
      <w:pPr>
        <w:pStyle w:val="BoxStep"/>
      </w:pPr>
      <w:r w:rsidRPr="000E51D8">
        <w:t>Step 1.</w:t>
      </w:r>
      <w:r w:rsidRPr="000E51D8">
        <w:tab/>
        <w:t>Work out what each of the following amounts (described using the abbreviation used in Part</w:t>
      </w:r>
      <w:r w:rsidR="00D634E3" w:rsidRPr="000E51D8">
        <w:t> </w:t>
      </w:r>
      <w:r w:rsidRPr="000E51D8">
        <w:t xml:space="preserve">3.16 for the amount) would be on </w:t>
      </w:r>
      <w:r w:rsidR="00BA70F5" w:rsidRPr="000E51D8">
        <w:t>20 September</w:t>
      </w:r>
      <w:r w:rsidRPr="000E51D8">
        <w:t xml:space="preserve"> 2009, taking account of indexation under that Part on that day, if the </w:t>
      </w:r>
      <w:r w:rsidRPr="000E51D8">
        <w:rPr>
          <w:i/>
        </w:rPr>
        <w:t>Social Security and Other Legislation Amendment (Pension Reform and Other 2009 Budget Measures) Act 2009</w:t>
      </w:r>
      <w:r w:rsidRPr="000E51D8">
        <w:t xml:space="preserve"> had not been enacted:</w:t>
      </w:r>
    </w:p>
    <w:p w:rsidR="009B1FF0" w:rsidRPr="000E51D8" w:rsidRDefault="009B1FF0" w:rsidP="008966F0">
      <w:pPr>
        <w:pStyle w:val="BoxPara"/>
        <w:keepLines/>
      </w:pPr>
      <w:r w:rsidRPr="000E51D8">
        <w:tab/>
        <w:t>(a)</w:t>
      </w:r>
      <w:r w:rsidRPr="000E51D8">
        <w:tab/>
        <w:t xml:space="preserve">the amount that would be the pension MBR for a person who is a member of a couple (but not a member of an illness separated couple or respite care couple and not partnered (partner in gaol)) assuming that </w:t>
      </w:r>
      <w:r w:rsidR="00A93C2F" w:rsidRPr="000E51D8">
        <w:t>section 1</w:t>
      </w:r>
      <w:r w:rsidRPr="000E51D8">
        <w:t xml:space="preserve">195 did not apply on </w:t>
      </w:r>
      <w:r w:rsidR="00BA70F5" w:rsidRPr="000E51D8">
        <w:t>20 September</w:t>
      </w:r>
      <w:r w:rsidRPr="000E51D8">
        <w:t xml:space="preserve"> 2009;</w:t>
      </w:r>
    </w:p>
    <w:p w:rsidR="009B1FF0" w:rsidRPr="000E51D8" w:rsidRDefault="009B1FF0" w:rsidP="009B1FF0">
      <w:pPr>
        <w:pStyle w:val="BoxPara"/>
      </w:pPr>
      <w:r w:rsidRPr="000E51D8">
        <w:tab/>
        <w:t>(b)</w:t>
      </w:r>
      <w:r w:rsidRPr="000E51D8">
        <w:tab/>
        <w:t xml:space="preserve">pension supplement for a person who is (and was on </w:t>
      </w:r>
      <w:r w:rsidR="00880EFF" w:rsidRPr="000E51D8">
        <w:t>1 July</w:t>
      </w:r>
      <w:r w:rsidRPr="000E51D8">
        <w:t xml:space="preserve"> 2000) a member of a couple (but not a member of an illness separated couple or respite care couple and not partnered (partner in gaol)).</w:t>
      </w:r>
    </w:p>
    <w:p w:rsidR="009B1FF0" w:rsidRPr="000E51D8" w:rsidRDefault="009B1FF0" w:rsidP="009B1FF0">
      <w:pPr>
        <w:pStyle w:val="BoxStep"/>
      </w:pPr>
      <w:r w:rsidRPr="000E51D8">
        <w:lastRenderedPageBreak/>
        <w:t>Step 2.</w:t>
      </w:r>
      <w:r w:rsidRPr="000E51D8">
        <w:tab/>
        <w:t>Add up the amounts worked out under step 1.</w:t>
      </w:r>
    </w:p>
    <w:p w:rsidR="009B1FF0" w:rsidRPr="000E51D8" w:rsidRDefault="009B1FF0" w:rsidP="009B1FF0">
      <w:pPr>
        <w:pStyle w:val="notetext"/>
      </w:pPr>
      <w:r w:rsidRPr="000E51D8">
        <w:t>Note 1:</w:t>
      </w:r>
      <w:r w:rsidRPr="000E51D8">
        <w:tab/>
        <w:t xml:space="preserve">For </w:t>
      </w:r>
      <w:r w:rsidRPr="000E51D8">
        <w:rPr>
          <w:b/>
          <w:i/>
        </w:rPr>
        <w:t>member of a couple</w:t>
      </w:r>
      <w:r w:rsidRPr="000E51D8">
        <w:t xml:space="preserve">, </w:t>
      </w:r>
      <w:r w:rsidRPr="000E51D8">
        <w:rPr>
          <w:b/>
          <w:i/>
        </w:rPr>
        <w:t>partnered</w:t>
      </w:r>
      <w:r w:rsidRPr="000E51D8">
        <w:t xml:space="preserve">, </w:t>
      </w:r>
      <w:r w:rsidRPr="000E51D8">
        <w:rPr>
          <w:b/>
          <w:i/>
        </w:rPr>
        <w:t>illness separated couple</w:t>
      </w:r>
      <w:r w:rsidRPr="000E51D8">
        <w:t xml:space="preserve">, </w:t>
      </w:r>
      <w:r w:rsidRPr="000E51D8">
        <w:rPr>
          <w:b/>
          <w:i/>
        </w:rPr>
        <w:t>respite care couple</w:t>
      </w:r>
      <w:r w:rsidRPr="000E51D8">
        <w:t xml:space="preserve"> and </w:t>
      </w:r>
      <w:r w:rsidRPr="000E51D8">
        <w:rPr>
          <w:b/>
          <w:i/>
        </w:rPr>
        <w:t>partnered (partner in gaol)</w:t>
      </w:r>
      <w:r w:rsidRPr="000E51D8">
        <w:t xml:space="preserve"> see section</w:t>
      </w:r>
      <w:r w:rsidR="00D634E3" w:rsidRPr="000E51D8">
        <w:t> </w:t>
      </w:r>
      <w:r w:rsidRPr="000E51D8">
        <w:t>4.</w:t>
      </w:r>
    </w:p>
    <w:p w:rsidR="009B1FF0" w:rsidRPr="000E51D8" w:rsidRDefault="009B1FF0" w:rsidP="009B1FF0">
      <w:pPr>
        <w:pStyle w:val="notetext"/>
      </w:pPr>
      <w:r w:rsidRPr="000E51D8">
        <w:t>Note 2:</w:t>
      </w:r>
      <w:r w:rsidRPr="000E51D8">
        <w:tab/>
        <w:t>Subsection</w:t>
      </w:r>
      <w:r w:rsidR="00D634E3" w:rsidRPr="000E51D8">
        <w:t> </w:t>
      </w:r>
      <w:r w:rsidRPr="000E51D8">
        <w:t>7(3) is relevant to determining whether a person is residing in Australia.</w:t>
      </w:r>
    </w:p>
    <w:p w:rsidR="009B1FF0" w:rsidRPr="000E51D8" w:rsidRDefault="009B1FF0" w:rsidP="009B1FF0">
      <w:pPr>
        <w:pStyle w:val="notetext"/>
      </w:pPr>
      <w:r w:rsidRPr="000E51D8">
        <w:t>Note 3:</w:t>
      </w:r>
      <w:r w:rsidRPr="000E51D8">
        <w:tab/>
        <w:t>Section</w:t>
      </w:r>
      <w:r w:rsidR="00D634E3" w:rsidRPr="000E51D8">
        <w:t> </w:t>
      </w:r>
      <w:r w:rsidRPr="000E51D8">
        <w:t>1190 explains the abbreviations used in Part</w:t>
      </w:r>
      <w:r w:rsidR="00D634E3" w:rsidRPr="000E51D8">
        <w:t> </w:t>
      </w:r>
      <w:r w:rsidRPr="000E51D8">
        <w:t>3.16.</w:t>
      </w:r>
    </w:p>
    <w:p w:rsidR="009B1FF0" w:rsidRPr="000E51D8" w:rsidRDefault="009B1FF0" w:rsidP="009B1FF0">
      <w:pPr>
        <w:pStyle w:val="ActHead5"/>
      </w:pPr>
      <w:bookmarkStart w:id="671" w:name="_Toc124515272"/>
      <w:r w:rsidRPr="000E51D8">
        <w:rPr>
          <w:rStyle w:val="CharSectno"/>
        </w:rPr>
        <w:t>148</w:t>
      </w:r>
      <w:r w:rsidRPr="000E51D8">
        <w:t xml:space="preserve">  Rate of social security payments to partners of persons affected by clause</w:t>
      </w:r>
      <w:r w:rsidR="00D634E3" w:rsidRPr="000E51D8">
        <w:t> </w:t>
      </w:r>
      <w:r w:rsidRPr="000E51D8">
        <w:t>146</w:t>
      </w:r>
      <w:bookmarkEnd w:id="671"/>
    </w:p>
    <w:p w:rsidR="009B1FF0" w:rsidRPr="000E51D8" w:rsidRDefault="009B1FF0" w:rsidP="009B1FF0">
      <w:pPr>
        <w:pStyle w:val="subsection"/>
      </w:pPr>
      <w:r w:rsidRPr="000E51D8">
        <w:tab/>
        <w:t>(1)</w:t>
      </w:r>
      <w:r w:rsidRPr="000E51D8">
        <w:tab/>
        <w:t>This clause applies if clause</w:t>
      </w:r>
      <w:r w:rsidR="00D634E3" w:rsidRPr="000E51D8">
        <w:t> </w:t>
      </w:r>
      <w:r w:rsidRPr="000E51D8">
        <w:t>146 applies to a person who is a member of a couple and that clause affects the rate at which a social security pension is payable to the person.</w:t>
      </w:r>
    </w:p>
    <w:p w:rsidR="009B1FF0" w:rsidRPr="000E51D8" w:rsidRDefault="009B1FF0" w:rsidP="009B1FF0">
      <w:pPr>
        <w:pStyle w:val="subsection"/>
      </w:pPr>
      <w:r w:rsidRPr="000E51D8">
        <w:tab/>
        <w:t>(2)</w:t>
      </w:r>
      <w:r w:rsidRPr="000E51D8">
        <w:tab/>
        <w:t>In working out the amount of a social security payment payable to a partner of the person, assume that the social security pension payable to the person is payable at the rate at which it would be payable if clause</w:t>
      </w:r>
      <w:r w:rsidR="00D634E3" w:rsidRPr="000E51D8">
        <w:t> </w:t>
      </w:r>
      <w:r w:rsidRPr="000E51D8">
        <w:t>146 had not been enacted.</w:t>
      </w:r>
    </w:p>
    <w:p w:rsidR="009B1FF0" w:rsidRPr="000E51D8" w:rsidRDefault="009B1FF0" w:rsidP="009B1FF0">
      <w:pPr>
        <w:pStyle w:val="ActHead5"/>
      </w:pPr>
      <w:bookmarkStart w:id="672" w:name="_Toc124515273"/>
      <w:r w:rsidRPr="000E51D8">
        <w:rPr>
          <w:rStyle w:val="CharSectno"/>
        </w:rPr>
        <w:t>149</w:t>
      </w:r>
      <w:r w:rsidRPr="000E51D8">
        <w:t xml:space="preserve">  Payment and income tax consequences of receiving social security pension at rate affected by clause</w:t>
      </w:r>
      <w:r w:rsidR="00D634E3" w:rsidRPr="000E51D8">
        <w:t> </w:t>
      </w:r>
      <w:r w:rsidRPr="000E51D8">
        <w:t>146</w:t>
      </w:r>
      <w:bookmarkEnd w:id="672"/>
    </w:p>
    <w:p w:rsidR="009B1FF0" w:rsidRPr="000E51D8" w:rsidRDefault="009B1FF0" w:rsidP="009B1FF0">
      <w:pPr>
        <w:pStyle w:val="SubsectionHead"/>
      </w:pPr>
      <w:r w:rsidRPr="000E51D8">
        <w:t>Application</w:t>
      </w:r>
    </w:p>
    <w:p w:rsidR="009B1FF0" w:rsidRPr="000E51D8" w:rsidRDefault="009B1FF0" w:rsidP="009B1FF0">
      <w:pPr>
        <w:pStyle w:val="subsection"/>
      </w:pPr>
      <w:r w:rsidRPr="000E51D8">
        <w:tab/>
        <w:t>(1)</w:t>
      </w:r>
      <w:r w:rsidRPr="000E51D8">
        <w:tab/>
        <w:t>This clause applies if clause</w:t>
      </w:r>
      <w:r w:rsidR="00D634E3" w:rsidRPr="000E51D8">
        <w:t> </w:t>
      </w:r>
      <w:r w:rsidRPr="000E51D8">
        <w:t>146 affects the rate at which a social security pension is payable to a person.</w:t>
      </w:r>
    </w:p>
    <w:p w:rsidR="009B1FF0" w:rsidRPr="000E51D8" w:rsidRDefault="009B1FF0" w:rsidP="009B1FF0">
      <w:pPr>
        <w:pStyle w:val="SubsectionHead"/>
      </w:pPr>
      <w:r w:rsidRPr="000E51D8">
        <w:t>Purpose</w:t>
      </w:r>
    </w:p>
    <w:p w:rsidR="009B1FF0" w:rsidRPr="000E51D8" w:rsidRDefault="009B1FF0" w:rsidP="00FC2226">
      <w:pPr>
        <w:pStyle w:val="subsection"/>
        <w:spacing w:before="140"/>
      </w:pPr>
      <w:r w:rsidRPr="000E51D8">
        <w:tab/>
        <w:t>(2)</w:t>
      </w:r>
      <w:r w:rsidRPr="000E51D8">
        <w:tab/>
        <w:t>The purpose of this clause is to ensure that the person is treated appropriately in relation to the payment, and income taxation, of the pension by modifying the operation of the social security law (and thus affecting the related income tax law) in relation to the person and the pension.</w:t>
      </w:r>
    </w:p>
    <w:p w:rsidR="009B1FF0" w:rsidRPr="000E51D8" w:rsidRDefault="009B1FF0" w:rsidP="008966F0">
      <w:pPr>
        <w:pStyle w:val="notetext"/>
        <w:spacing w:before="120"/>
      </w:pPr>
      <w:r w:rsidRPr="000E51D8">
        <w:t>Note:</w:t>
      </w:r>
      <w:r w:rsidRPr="000E51D8">
        <w:tab/>
        <w:t>This clause does not modify the operation of subsection</w:t>
      </w:r>
      <w:r w:rsidR="00D634E3" w:rsidRPr="000E51D8">
        <w:t> </w:t>
      </w:r>
      <w:r w:rsidRPr="000E51D8">
        <w:t>20A(4), which provides for working out the person’s minimum pension supplement amount.</w:t>
      </w:r>
    </w:p>
    <w:p w:rsidR="009B1FF0" w:rsidRPr="000E51D8" w:rsidRDefault="009B1FF0" w:rsidP="008966F0">
      <w:pPr>
        <w:pStyle w:val="SubsectionHead"/>
        <w:spacing w:before="200"/>
      </w:pPr>
      <w:r w:rsidRPr="000E51D8">
        <w:lastRenderedPageBreak/>
        <w:t>Pension supplement amount</w:t>
      </w:r>
    </w:p>
    <w:p w:rsidR="009B1FF0" w:rsidRPr="000E51D8" w:rsidRDefault="009B1FF0" w:rsidP="00FC2226">
      <w:pPr>
        <w:pStyle w:val="subsection"/>
        <w:spacing w:before="140"/>
      </w:pPr>
      <w:r w:rsidRPr="000E51D8">
        <w:tab/>
        <w:t>(3)</w:t>
      </w:r>
      <w:r w:rsidRPr="000E51D8">
        <w:tab/>
        <w:t>The social security law applies in relation to the person’s pension as if the amount described in subparagraph</w:t>
      </w:r>
      <w:r w:rsidR="00D634E3" w:rsidRPr="000E51D8">
        <w:t> </w:t>
      </w:r>
      <w:r w:rsidRPr="000E51D8">
        <w:t>146(4)(a)(i), as affected by any indexation and any relevant reduction described in paragraph</w:t>
      </w:r>
      <w:r w:rsidR="00D634E3" w:rsidRPr="000E51D8">
        <w:t> </w:t>
      </w:r>
      <w:r w:rsidRPr="000E51D8">
        <w:t>146(4)(a), were an amount added under the pension supplement Module of the relevant Pension Rate Calculator (and therefore used to work out the rate of the pension).</w:t>
      </w:r>
    </w:p>
    <w:p w:rsidR="009B1FF0" w:rsidRPr="000E51D8" w:rsidRDefault="009B1FF0" w:rsidP="008966F0">
      <w:pPr>
        <w:pStyle w:val="notetext"/>
        <w:spacing w:before="120"/>
      </w:pPr>
      <w:r w:rsidRPr="000E51D8">
        <w:t>Note 1:</w:t>
      </w:r>
      <w:r w:rsidRPr="000E51D8">
        <w:tab/>
        <w:t xml:space="preserve">One effect of </w:t>
      </w:r>
      <w:r w:rsidR="00D634E3" w:rsidRPr="000E51D8">
        <w:t>subclause (</w:t>
      </w:r>
      <w:r w:rsidRPr="000E51D8">
        <w:t>3) is that the amount is the person’s pension supplement amount (as defined in subsection</w:t>
      </w:r>
      <w:r w:rsidR="00D634E3" w:rsidRPr="000E51D8">
        <w:t> </w:t>
      </w:r>
      <w:r w:rsidRPr="000E51D8">
        <w:t>23(1)).</w:t>
      </w:r>
    </w:p>
    <w:p w:rsidR="009B1FF0" w:rsidRPr="000E51D8" w:rsidRDefault="009B1FF0" w:rsidP="00FC2226">
      <w:pPr>
        <w:pStyle w:val="notetext"/>
        <w:spacing w:before="120"/>
      </w:pPr>
      <w:r w:rsidRPr="000E51D8">
        <w:t>Note 2:</w:t>
      </w:r>
      <w:r w:rsidRPr="000E51D8">
        <w:tab/>
        <w:t xml:space="preserve">If that amount exceeds the person’s pension supplement basic amount (as affected by </w:t>
      </w:r>
      <w:r w:rsidR="00D634E3" w:rsidRPr="000E51D8">
        <w:t>subclause (</w:t>
      </w:r>
      <w:r w:rsidRPr="000E51D8">
        <w:t xml:space="preserve">4)), other effects of </w:t>
      </w:r>
      <w:r w:rsidR="00D634E3" w:rsidRPr="000E51D8">
        <w:t>subclause (</w:t>
      </w:r>
      <w:r w:rsidRPr="000E51D8">
        <w:t>3) include the following:</w:t>
      </w:r>
    </w:p>
    <w:p w:rsidR="009B1FF0" w:rsidRPr="000E51D8" w:rsidRDefault="009B1FF0" w:rsidP="009D4356">
      <w:pPr>
        <w:pStyle w:val="notepara"/>
      </w:pPr>
      <w:r w:rsidRPr="000E51D8">
        <w:t>(a)</w:t>
      </w:r>
      <w:r w:rsidRPr="000E51D8">
        <w:tab/>
        <w:t>the excess being tax</w:t>
      </w:r>
      <w:r w:rsidR="00491F1A">
        <w:noBreakHyphen/>
      </w:r>
      <w:r w:rsidRPr="000E51D8">
        <w:t>exempt pension supplement under subsection</w:t>
      </w:r>
      <w:r w:rsidR="00D634E3" w:rsidRPr="000E51D8">
        <w:t> </w:t>
      </w:r>
      <w:r w:rsidRPr="000E51D8">
        <w:t>20A(6) of this Act;</w:t>
      </w:r>
    </w:p>
    <w:p w:rsidR="009B1FF0" w:rsidRPr="000E51D8" w:rsidRDefault="009B1FF0" w:rsidP="009D4356">
      <w:pPr>
        <w:pStyle w:val="notepara"/>
      </w:pPr>
      <w:r w:rsidRPr="000E51D8">
        <w:t>(b)</w:t>
      </w:r>
      <w:r w:rsidRPr="000E51D8">
        <w:tab/>
        <w:t>Part</w:t>
      </w:r>
      <w:r w:rsidR="00D634E3" w:rsidRPr="000E51D8">
        <w:t> </w:t>
      </w:r>
      <w:r w:rsidRPr="000E51D8">
        <w:t>2.25C (Quarterly pension supplement) of this Act applying, which may affect timing of payment of some of the pension under the Administration Act;</w:t>
      </w:r>
    </w:p>
    <w:p w:rsidR="009B1FF0" w:rsidRPr="000E51D8" w:rsidRDefault="009B1FF0" w:rsidP="009D4356">
      <w:pPr>
        <w:pStyle w:val="notepara"/>
      </w:pPr>
      <w:r w:rsidRPr="000E51D8">
        <w:t>(c)</w:t>
      </w:r>
      <w:r w:rsidRPr="000E51D8">
        <w:tab/>
        <w:t>the possibility of the minimum amount of fortnightly instalments of the pension being affected under section</w:t>
      </w:r>
      <w:r w:rsidR="00D634E3" w:rsidRPr="000E51D8">
        <w:t> </w:t>
      </w:r>
      <w:r w:rsidRPr="000E51D8">
        <w:t>43 of the Administration Act;</w:t>
      </w:r>
    </w:p>
    <w:p w:rsidR="009B1FF0" w:rsidRPr="000E51D8" w:rsidRDefault="009B1FF0" w:rsidP="009D4356">
      <w:pPr>
        <w:pStyle w:val="notepara"/>
      </w:pPr>
      <w:r w:rsidRPr="000E51D8">
        <w:t>(d)</w:t>
      </w:r>
      <w:r w:rsidRPr="000E51D8">
        <w:tab/>
        <w:t xml:space="preserve">telephone allowance not being payable because of </w:t>
      </w:r>
      <w:r w:rsidR="00A93C2F" w:rsidRPr="000E51D8">
        <w:t>section 1</w:t>
      </w:r>
      <w:r w:rsidRPr="000E51D8">
        <w:t>061R of this Act;</w:t>
      </w:r>
    </w:p>
    <w:p w:rsidR="009B1FF0" w:rsidRPr="000E51D8" w:rsidRDefault="009B1FF0" w:rsidP="009D4356">
      <w:pPr>
        <w:pStyle w:val="notepara"/>
      </w:pPr>
      <w:r w:rsidRPr="000E51D8">
        <w:t>(e)</w:t>
      </w:r>
      <w:r w:rsidRPr="000E51D8">
        <w:tab/>
        <w:t xml:space="preserve">utilities allowance not being payable because of </w:t>
      </w:r>
      <w:r w:rsidR="00A93C2F" w:rsidRPr="000E51D8">
        <w:t>section 1</w:t>
      </w:r>
      <w:r w:rsidRPr="000E51D8">
        <w:t>061T of this Act.</w:t>
      </w:r>
    </w:p>
    <w:p w:rsidR="009B1FF0" w:rsidRPr="000E51D8" w:rsidRDefault="009B1FF0" w:rsidP="009B1FF0">
      <w:pPr>
        <w:pStyle w:val="notetext"/>
      </w:pPr>
      <w:r w:rsidRPr="000E51D8">
        <w:t>Note 3:</w:t>
      </w:r>
      <w:r w:rsidRPr="000E51D8">
        <w:tab/>
        <w:t xml:space="preserve">Yet another effect of </w:t>
      </w:r>
      <w:r w:rsidR="00D634E3" w:rsidRPr="000E51D8">
        <w:t>subclause (</w:t>
      </w:r>
      <w:r w:rsidRPr="000E51D8">
        <w:t xml:space="preserve">3) is that </w:t>
      </w:r>
      <w:r w:rsidR="00A93C2F" w:rsidRPr="000E51D8">
        <w:t>section 1</w:t>
      </w:r>
      <w:r w:rsidRPr="000E51D8">
        <w:t>210 will affect the operation of reductions of the maximum payment rate because of the income test and assets test.</w:t>
      </w:r>
    </w:p>
    <w:p w:rsidR="009B1FF0" w:rsidRPr="000E51D8" w:rsidRDefault="009B1FF0" w:rsidP="00FC2226">
      <w:pPr>
        <w:pStyle w:val="SubsectionHead"/>
        <w:spacing w:before="220"/>
      </w:pPr>
      <w:r w:rsidRPr="000E51D8">
        <w:t>Pension supplement basic amount</w:t>
      </w:r>
    </w:p>
    <w:p w:rsidR="009B1FF0" w:rsidRPr="000E51D8" w:rsidRDefault="009B1FF0" w:rsidP="00FC2226">
      <w:pPr>
        <w:pStyle w:val="subsection"/>
        <w:spacing w:before="140"/>
      </w:pPr>
      <w:r w:rsidRPr="000E51D8">
        <w:tab/>
        <w:t>(4)</w:t>
      </w:r>
      <w:r w:rsidRPr="000E51D8">
        <w:tab/>
        <w:t>The social security law applies in relation to the person’s pension as if:</w:t>
      </w:r>
    </w:p>
    <w:p w:rsidR="009B1FF0" w:rsidRPr="000E51D8" w:rsidRDefault="009B1FF0" w:rsidP="009B1FF0">
      <w:pPr>
        <w:pStyle w:val="paragraph"/>
      </w:pPr>
      <w:r w:rsidRPr="000E51D8">
        <w:tab/>
        <w:t>(a)</w:t>
      </w:r>
      <w:r w:rsidRPr="000E51D8">
        <w:tab/>
        <w:t>each reference in the table in subsection</w:t>
      </w:r>
      <w:r w:rsidR="00D634E3" w:rsidRPr="000E51D8">
        <w:t> </w:t>
      </w:r>
      <w:r w:rsidRPr="000E51D8">
        <w:t>20A(5) to $507 were a reference to $14,814.80; and</w:t>
      </w:r>
    </w:p>
    <w:p w:rsidR="009B1FF0" w:rsidRPr="000E51D8" w:rsidRDefault="009B1FF0" w:rsidP="009B1FF0">
      <w:pPr>
        <w:pStyle w:val="paragraph"/>
      </w:pPr>
      <w:r w:rsidRPr="000E51D8">
        <w:tab/>
        <w:t>(b)</w:t>
      </w:r>
      <w:r w:rsidRPr="000E51D8">
        <w:tab/>
        <w:t>the reference in the table in subsection</w:t>
      </w:r>
      <w:r w:rsidR="00D634E3" w:rsidRPr="000E51D8">
        <w:t> </w:t>
      </w:r>
      <w:r w:rsidRPr="000E51D8">
        <w:t>20A(5) to $423.80 were a reference to $12,373.40.</w:t>
      </w:r>
    </w:p>
    <w:p w:rsidR="009B1FF0" w:rsidRPr="000E51D8" w:rsidRDefault="009B1FF0" w:rsidP="009B1FF0">
      <w:pPr>
        <w:pStyle w:val="notetext"/>
      </w:pPr>
      <w:r w:rsidRPr="000E51D8">
        <w:t>Note 1:</w:t>
      </w:r>
      <w:r w:rsidRPr="000E51D8">
        <w:tab/>
        <w:t>This affects the person’s pension supplement basic amount.</w:t>
      </w:r>
    </w:p>
    <w:p w:rsidR="009B1FF0" w:rsidRPr="000E51D8" w:rsidRDefault="009B1FF0" w:rsidP="009B1FF0">
      <w:pPr>
        <w:pStyle w:val="notetext"/>
      </w:pPr>
      <w:r w:rsidRPr="000E51D8">
        <w:t>Note 2:</w:t>
      </w:r>
      <w:r w:rsidRPr="000E51D8">
        <w:tab/>
        <w:t>The provisions for indexing amounts in the table in subsection</w:t>
      </w:r>
      <w:r w:rsidR="00D634E3" w:rsidRPr="000E51D8">
        <w:t> </w:t>
      </w:r>
      <w:r w:rsidRPr="000E51D8">
        <w:t>20A(5) apply to the higher figures mentioned in this subclause.</w:t>
      </w:r>
    </w:p>
    <w:p w:rsidR="009662C5" w:rsidRPr="000E51D8" w:rsidRDefault="009662C5" w:rsidP="009662C5">
      <w:pPr>
        <w:pStyle w:val="SubsectionHead"/>
      </w:pPr>
      <w:r w:rsidRPr="000E51D8">
        <w:lastRenderedPageBreak/>
        <w:t>Energy supplement</w:t>
      </w:r>
    </w:p>
    <w:p w:rsidR="00671241" w:rsidRPr="000E51D8" w:rsidRDefault="00671241" w:rsidP="00671241">
      <w:pPr>
        <w:pStyle w:val="subsection"/>
      </w:pPr>
      <w:r w:rsidRPr="000E51D8">
        <w:tab/>
        <w:t>(5)</w:t>
      </w:r>
      <w:r w:rsidRPr="000E51D8">
        <w:tab/>
        <w:t>If subclause</w:t>
      </w:r>
      <w:r w:rsidR="00D634E3" w:rsidRPr="000E51D8">
        <w:t> </w:t>
      </w:r>
      <w:r w:rsidRPr="000E51D8">
        <w:t>147(1) or (2) is relevant to the person, the social security law applies in relation to the person’s pension as if:</w:t>
      </w:r>
    </w:p>
    <w:p w:rsidR="00671241" w:rsidRPr="000E51D8" w:rsidRDefault="00671241" w:rsidP="00671241">
      <w:pPr>
        <w:pStyle w:val="paragraph"/>
      </w:pPr>
      <w:r w:rsidRPr="000E51D8">
        <w:tab/>
        <w:t>(a)</w:t>
      </w:r>
      <w:r w:rsidRPr="000E51D8">
        <w:tab/>
        <w:t xml:space="preserve">the </w:t>
      </w:r>
      <w:r w:rsidR="009662C5" w:rsidRPr="000E51D8">
        <w:t>energy supplement</w:t>
      </w:r>
      <w:r w:rsidRPr="000E51D8">
        <w:t xml:space="preserve"> Module of the relevant Pension Rate Calculator were the same as Module C of Pension Rate Calculator A; and</w:t>
      </w:r>
    </w:p>
    <w:p w:rsidR="00671241" w:rsidRPr="000E51D8" w:rsidRDefault="00671241" w:rsidP="00671241">
      <w:pPr>
        <w:pStyle w:val="paragraph"/>
      </w:pPr>
      <w:r w:rsidRPr="000E51D8">
        <w:tab/>
        <w:t>(b)</w:t>
      </w:r>
      <w:r w:rsidRPr="000E51D8">
        <w:tab/>
        <w:t xml:space="preserve">the person’s </w:t>
      </w:r>
      <w:r w:rsidR="009662C5" w:rsidRPr="000E51D8">
        <w:t>energy supplement</w:t>
      </w:r>
      <w:r w:rsidRPr="000E51D8">
        <w:t xml:space="preserve"> (if any) resulting from that Module were used to work out the rate of the person’s pension.</w:t>
      </w:r>
    </w:p>
    <w:p w:rsidR="00671241" w:rsidRPr="000E51D8" w:rsidRDefault="00671241" w:rsidP="00671241">
      <w:pPr>
        <w:pStyle w:val="notetext"/>
      </w:pPr>
      <w:r w:rsidRPr="000E51D8">
        <w:t>Note 1:</w:t>
      </w:r>
      <w:r w:rsidRPr="000E51D8">
        <w:tab/>
        <w:t xml:space="preserve">This </w:t>
      </w:r>
      <w:r w:rsidR="009662C5" w:rsidRPr="000E51D8">
        <w:t>energy supplement</w:t>
      </w:r>
      <w:r w:rsidRPr="000E51D8">
        <w:t xml:space="preserve"> is included in the total worked out under paragraph</w:t>
      </w:r>
      <w:r w:rsidR="00D634E3" w:rsidRPr="000E51D8">
        <w:t> </w:t>
      </w:r>
      <w:r w:rsidRPr="000E51D8">
        <w:t>146(4)(a) (see subparagraph</w:t>
      </w:r>
      <w:r w:rsidR="00D634E3" w:rsidRPr="000E51D8">
        <w:t> </w:t>
      </w:r>
      <w:r w:rsidRPr="000E51D8">
        <w:t>146(4)(a)(ia)).</w:t>
      </w:r>
    </w:p>
    <w:p w:rsidR="00671241" w:rsidRPr="000E51D8" w:rsidRDefault="00671241" w:rsidP="00671241">
      <w:pPr>
        <w:pStyle w:val="notetext"/>
      </w:pPr>
      <w:r w:rsidRPr="000E51D8">
        <w:t>Note 2:</w:t>
      </w:r>
      <w:r w:rsidRPr="000E51D8">
        <w:tab/>
        <w:t>This subclause causes Division</w:t>
      </w:r>
      <w:r w:rsidR="00D634E3" w:rsidRPr="000E51D8">
        <w:t> </w:t>
      </w:r>
      <w:r w:rsidRPr="000E51D8">
        <w:t>2 of Part</w:t>
      </w:r>
      <w:r w:rsidR="00D634E3" w:rsidRPr="000E51D8">
        <w:t> </w:t>
      </w:r>
      <w:r w:rsidRPr="000E51D8">
        <w:t xml:space="preserve">2.18A (Quarterly </w:t>
      </w:r>
      <w:r w:rsidR="009662C5" w:rsidRPr="000E51D8">
        <w:t>energy supplement</w:t>
      </w:r>
      <w:r w:rsidRPr="000E51D8">
        <w:t xml:space="preserve">) of this Act to apply. If quarterly </w:t>
      </w:r>
      <w:r w:rsidR="009662C5" w:rsidRPr="000E51D8">
        <w:t>energy supplement</w:t>
      </w:r>
      <w:r w:rsidRPr="000E51D8">
        <w:t xml:space="preserve"> is payable, then no </w:t>
      </w:r>
      <w:r w:rsidR="009662C5" w:rsidRPr="000E51D8">
        <w:t>energy supplement</w:t>
      </w:r>
      <w:r w:rsidRPr="000E51D8">
        <w:t xml:space="preserve"> will be available to be included in the total worked out under paragraph</w:t>
      </w:r>
      <w:r w:rsidR="00D634E3" w:rsidRPr="000E51D8">
        <w:t> </w:t>
      </w:r>
      <w:r w:rsidRPr="000E51D8">
        <w:t>146(4)(a) (see point 1064</w:t>
      </w:r>
      <w:r w:rsidR="00491F1A">
        <w:noBreakHyphen/>
      </w:r>
      <w:r w:rsidRPr="000E51D8">
        <w:t>C1 of this Act).</w:t>
      </w:r>
    </w:p>
    <w:p w:rsidR="00671241" w:rsidRPr="000E51D8" w:rsidRDefault="00671241" w:rsidP="00671241">
      <w:pPr>
        <w:pStyle w:val="notetext"/>
      </w:pPr>
      <w:r w:rsidRPr="000E51D8">
        <w:t>Note 3:</w:t>
      </w:r>
      <w:r w:rsidRPr="000E51D8">
        <w:tab/>
        <w:t>Other effects of this subclause include:</w:t>
      </w:r>
    </w:p>
    <w:p w:rsidR="00671241" w:rsidRPr="000E51D8" w:rsidRDefault="00671241" w:rsidP="00671241">
      <w:pPr>
        <w:pStyle w:val="notepara"/>
      </w:pPr>
      <w:r w:rsidRPr="000E51D8">
        <w:t>(a)</w:t>
      </w:r>
      <w:r w:rsidRPr="000E51D8">
        <w:tab/>
        <w:t>the possibility of the minimum amount of fortnightly instalments of the pension being affected under section</w:t>
      </w:r>
      <w:r w:rsidR="00D634E3" w:rsidRPr="000E51D8">
        <w:t> </w:t>
      </w:r>
      <w:r w:rsidRPr="000E51D8">
        <w:t>43 of the Administration Act; and</w:t>
      </w:r>
    </w:p>
    <w:p w:rsidR="00671241" w:rsidRPr="000E51D8" w:rsidRDefault="00671241" w:rsidP="008966F0">
      <w:pPr>
        <w:pStyle w:val="notepara"/>
        <w:ind w:right="-144"/>
      </w:pPr>
      <w:r w:rsidRPr="000E51D8">
        <w:t>(b)</w:t>
      </w:r>
      <w:r w:rsidRPr="000E51D8">
        <w:tab/>
        <w:t xml:space="preserve">that </w:t>
      </w:r>
      <w:r w:rsidR="00A93C2F" w:rsidRPr="000E51D8">
        <w:t>section 1</w:t>
      </w:r>
      <w:r w:rsidRPr="000E51D8">
        <w:t>210 will affect the operation of reductions of the maximum payment rate because of the income test and assets test.</w:t>
      </w:r>
    </w:p>
    <w:p w:rsidR="00824127" w:rsidRPr="000E51D8" w:rsidRDefault="00824127" w:rsidP="00824127">
      <w:pPr>
        <w:pStyle w:val="ActHead5"/>
      </w:pPr>
      <w:bookmarkStart w:id="673" w:name="_Toc124515274"/>
      <w:r w:rsidRPr="000E51D8">
        <w:rPr>
          <w:rStyle w:val="CharSectno"/>
        </w:rPr>
        <w:t>150</w:t>
      </w:r>
      <w:r w:rsidRPr="000E51D8">
        <w:t xml:space="preserve">  Persons exempt from requirement to be Australian residents to qualify for disability support pension</w:t>
      </w:r>
      <w:bookmarkEnd w:id="673"/>
    </w:p>
    <w:p w:rsidR="00824127" w:rsidRPr="000E51D8" w:rsidRDefault="00824127" w:rsidP="00824127">
      <w:pPr>
        <w:pStyle w:val="subsection"/>
      </w:pPr>
      <w:r w:rsidRPr="000E51D8">
        <w:tab/>
      </w:r>
      <w:r w:rsidRPr="000E51D8">
        <w:tab/>
        <w:t>Paragraphs 94(1)(ea), 94A(1)(ja) and 95(1)(d) do not affect the qualification for disability support pension of:</w:t>
      </w:r>
    </w:p>
    <w:p w:rsidR="00824127" w:rsidRPr="000E51D8" w:rsidRDefault="00824127" w:rsidP="00824127">
      <w:pPr>
        <w:pStyle w:val="paragraph"/>
      </w:pPr>
      <w:r w:rsidRPr="000E51D8">
        <w:tab/>
        <w:t>(a)</w:t>
      </w:r>
      <w:r w:rsidRPr="000E51D8">
        <w:tab/>
        <w:t>a person to whom the provisions mentioned in subclause</w:t>
      </w:r>
      <w:r w:rsidR="00D634E3" w:rsidRPr="000E51D8">
        <w:t> </w:t>
      </w:r>
      <w:r w:rsidRPr="000E51D8">
        <w:t>128(1) continue to apply as described in that subclause; or</w:t>
      </w:r>
    </w:p>
    <w:p w:rsidR="00824127" w:rsidRPr="000E51D8" w:rsidRDefault="00824127" w:rsidP="00824127">
      <w:pPr>
        <w:pStyle w:val="paragraph"/>
      </w:pPr>
      <w:r w:rsidRPr="000E51D8">
        <w:tab/>
        <w:t>(b)</w:t>
      </w:r>
      <w:r w:rsidRPr="000E51D8">
        <w:tab/>
        <w:t>a person who is covered by a determination under clause</w:t>
      </w:r>
      <w:r w:rsidR="00D634E3" w:rsidRPr="000E51D8">
        <w:t> </w:t>
      </w:r>
      <w:r w:rsidRPr="000E51D8">
        <w:t>135.</w:t>
      </w:r>
    </w:p>
    <w:p w:rsidR="00824127" w:rsidRPr="000E51D8" w:rsidRDefault="00824127" w:rsidP="00824127">
      <w:pPr>
        <w:pStyle w:val="notetext"/>
      </w:pPr>
      <w:r w:rsidRPr="000E51D8">
        <w:t>Note:</w:t>
      </w:r>
      <w:r w:rsidRPr="000E51D8">
        <w:tab/>
        <w:t>Those paragraphs are in Subdivision A of Division</w:t>
      </w:r>
      <w:r w:rsidR="00D634E3" w:rsidRPr="000E51D8">
        <w:t> </w:t>
      </w:r>
      <w:r w:rsidRPr="000E51D8">
        <w:t>1 of Part</w:t>
      </w:r>
      <w:r w:rsidR="00D634E3" w:rsidRPr="000E51D8">
        <w:t> </w:t>
      </w:r>
      <w:r w:rsidRPr="000E51D8">
        <w:t>2.3, which is about qualification for disability support pension.</w:t>
      </w:r>
    </w:p>
    <w:p w:rsidR="00E10E7B" w:rsidRPr="000E51D8" w:rsidRDefault="00E10E7B" w:rsidP="006129D0">
      <w:pPr>
        <w:sectPr w:rsidR="00E10E7B" w:rsidRPr="000E51D8" w:rsidSect="00963EE1">
          <w:headerReference w:type="even" r:id="rId141"/>
          <w:headerReference w:type="default" r:id="rId142"/>
          <w:footerReference w:type="even" r:id="rId143"/>
          <w:footerReference w:type="default" r:id="rId144"/>
          <w:headerReference w:type="first" r:id="rId145"/>
          <w:footerReference w:type="first" r:id="rId146"/>
          <w:pgSz w:w="11907" w:h="16839" w:code="9"/>
          <w:pgMar w:top="2381" w:right="2410" w:bottom="4252" w:left="2410" w:header="720" w:footer="3402" w:gutter="0"/>
          <w:cols w:space="720"/>
          <w:docGrid w:linePitch="299"/>
        </w:sectPr>
      </w:pPr>
    </w:p>
    <w:p w:rsidR="00FA08B6" w:rsidRPr="000E51D8" w:rsidRDefault="00FA08B6" w:rsidP="00E10E7B"/>
    <w:sectPr w:rsidR="00FA08B6" w:rsidRPr="000E51D8" w:rsidSect="00963EE1">
      <w:headerReference w:type="even" r:id="rId147"/>
      <w:headerReference w:type="default" r:id="rId148"/>
      <w:type w:val="continuous"/>
      <w:pgSz w:w="11907" w:h="16839" w:code="9"/>
      <w:pgMar w:top="2381" w:right="2410" w:bottom="4252" w:left="2410" w:header="720" w:footer="3402"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C0DAA" w:rsidRPr="009916B2" w:rsidRDefault="005C0DAA">
      <w:pPr>
        <w:spacing w:line="240" w:lineRule="auto"/>
        <w:rPr>
          <w:sz w:val="16"/>
        </w:rPr>
      </w:pPr>
      <w:r>
        <w:separator/>
      </w:r>
    </w:p>
  </w:endnote>
  <w:endnote w:type="continuationSeparator" w:id="0">
    <w:p w:rsidR="005C0DAA" w:rsidRPr="009916B2" w:rsidRDefault="005C0DAA">
      <w:pPr>
        <w:spacing w:line="240" w:lineRule="auto"/>
        <w:rPr>
          <w:sz w:val="16"/>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C0DAA" w:rsidRDefault="005C0DAA">
    <w:pPr>
      <w:pBdr>
        <w:top w:val="single" w:sz="6" w:space="1" w:color="auto"/>
      </w:pBdr>
      <w:jc w:val="right"/>
      <w:rPr>
        <w:sz w:val="18"/>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C0DAA" w:rsidRPr="007B3B51" w:rsidRDefault="005C0DAA" w:rsidP="00411972">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5C0DAA" w:rsidRPr="007B3B51" w:rsidTr="00411972">
      <w:tc>
        <w:tcPr>
          <w:tcW w:w="1247" w:type="dxa"/>
        </w:tcPr>
        <w:p w:rsidR="005C0DAA" w:rsidRPr="007B3B51" w:rsidRDefault="005C0DAA" w:rsidP="00411972">
          <w:pPr>
            <w:rPr>
              <w:i/>
              <w:sz w:val="16"/>
              <w:szCs w:val="16"/>
            </w:rPr>
          </w:pPr>
        </w:p>
      </w:tc>
      <w:tc>
        <w:tcPr>
          <w:tcW w:w="5387" w:type="dxa"/>
          <w:gridSpan w:val="3"/>
        </w:tcPr>
        <w:p w:rsidR="005C0DAA" w:rsidRPr="007B3B51" w:rsidRDefault="005C0DAA" w:rsidP="00411972">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963EE1">
            <w:rPr>
              <w:i/>
              <w:noProof/>
              <w:sz w:val="16"/>
              <w:szCs w:val="16"/>
            </w:rPr>
            <w:t>Social Security Act 1991</w:t>
          </w:r>
          <w:r w:rsidRPr="007B3B51">
            <w:rPr>
              <w:i/>
              <w:sz w:val="16"/>
              <w:szCs w:val="16"/>
            </w:rPr>
            <w:fldChar w:fldCharType="end"/>
          </w:r>
        </w:p>
      </w:tc>
      <w:tc>
        <w:tcPr>
          <w:tcW w:w="669" w:type="dxa"/>
        </w:tcPr>
        <w:p w:rsidR="005C0DAA" w:rsidRPr="007B3B51" w:rsidRDefault="005C0DAA" w:rsidP="00411972">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Pr>
              <w:i/>
              <w:noProof/>
              <w:sz w:val="16"/>
              <w:szCs w:val="16"/>
            </w:rPr>
            <w:t>541</w:t>
          </w:r>
          <w:r w:rsidRPr="007B3B51">
            <w:rPr>
              <w:i/>
              <w:sz w:val="16"/>
              <w:szCs w:val="16"/>
            </w:rPr>
            <w:fldChar w:fldCharType="end"/>
          </w:r>
        </w:p>
      </w:tc>
    </w:tr>
    <w:tr w:rsidR="005C0DAA" w:rsidRPr="00130F37" w:rsidTr="00411972">
      <w:tc>
        <w:tcPr>
          <w:tcW w:w="2190" w:type="dxa"/>
          <w:gridSpan w:val="2"/>
        </w:tcPr>
        <w:p w:rsidR="005C0DAA" w:rsidRPr="00130F37" w:rsidRDefault="005C0DAA" w:rsidP="00411972">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E6090B">
            <w:rPr>
              <w:sz w:val="16"/>
              <w:szCs w:val="16"/>
            </w:rPr>
            <w:t>207</w:t>
          </w:r>
          <w:r w:rsidRPr="00130F37">
            <w:rPr>
              <w:sz w:val="16"/>
              <w:szCs w:val="16"/>
            </w:rPr>
            <w:fldChar w:fldCharType="end"/>
          </w:r>
        </w:p>
      </w:tc>
      <w:tc>
        <w:tcPr>
          <w:tcW w:w="2920" w:type="dxa"/>
        </w:tcPr>
        <w:p w:rsidR="005C0DAA" w:rsidRPr="00130F37" w:rsidRDefault="005C0DAA" w:rsidP="00411972">
          <w:pPr>
            <w:spacing w:before="120"/>
            <w:jc w:val="center"/>
            <w:rPr>
              <w:sz w:val="16"/>
              <w:szCs w:val="16"/>
            </w:rPr>
          </w:pPr>
          <w:r w:rsidRPr="00130F37">
            <w:rPr>
              <w:sz w:val="16"/>
              <w:szCs w:val="16"/>
            </w:rPr>
            <w:t xml:space="preserve">Compilation date: </w:t>
          </w:r>
          <w:r w:rsidRPr="00130F37">
            <w:rPr>
              <w:sz w:val="16"/>
              <w:szCs w:val="16"/>
            </w:rPr>
            <w:fldChar w:fldCharType="begin"/>
          </w:r>
          <w:r>
            <w:rPr>
              <w:sz w:val="16"/>
              <w:szCs w:val="16"/>
            </w:rPr>
            <w:instrText xml:space="preserve"> DOCPROPERTY  StartDate \@ "dd/MM/yyyy"  </w:instrText>
          </w:r>
          <w:r w:rsidRPr="00130F37">
            <w:rPr>
              <w:sz w:val="16"/>
              <w:szCs w:val="16"/>
            </w:rPr>
            <w:fldChar w:fldCharType="separate"/>
          </w:r>
          <w:r w:rsidR="00E6090B">
            <w:rPr>
              <w:sz w:val="16"/>
              <w:szCs w:val="16"/>
            </w:rPr>
            <w:t>26/03/2023</w:t>
          </w:r>
          <w:r w:rsidRPr="00130F37">
            <w:rPr>
              <w:sz w:val="16"/>
              <w:szCs w:val="16"/>
            </w:rPr>
            <w:fldChar w:fldCharType="end"/>
          </w:r>
        </w:p>
      </w:tc>
      <w:tc>
        <w:tcPr>
          <w:tcW w:w="2193" w:type="dxa"/>
          <w:gridSpan w:val="2"/>
        </w:tcPr>
        <w:p w:rsidR="005C0DAA" w:rsidRPr="00130F37" w:rsidRDefault="005C0DAA" w:rsidP="00411972">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E6090B">
            <w:rPr>
              <w:sz w:val="16"/>
              <w:szCs w:val="16"/>
            </w:rPr>
            <w:instrText>30 March 2023</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Pr>
              <w:sz w:val="16"/>
              <w:szCs w:val="16"/>
            </w:rPr>
            <w:instrText xml:space="preserve"> DOCPROPERTY RegisteredDate \@ "dd/MM/yyyy" </w:instrText>
          </w:r>
          <w:r w:rsidRPr="00130F37">
            <w:rPr>
              <w:sz w:val="16"/>
              <w:szCs w:val="16"/>
            </w:rPr>
            <w:fldChar w:fldCharType="separate"/>
          </w:r>
          <w:r w:rsidR="00E6090B">
            <w:rPr>
              <w:sz w:val="16"/>
              <w:szCs w:val="16"/>
            </w:rPr>
            <w:instrText>30/03/2023</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E6090B">
            <w:rPr>
              <w:noProof/>
              <w:sz w:val="16"/>
              <w:szCs w:val="16"/>
            </w:rPr>
            <w:t>30/03/2023</w:t>
          </w:r>
          <w:r w:rsidRPr="00130F37">
            <w:rPr>
              <w:sz w:val="16"/>
              <w:szCs w:val="16"/>
            </w:rPr>
            <w:fldChar w:fldCharType="end"/>
          </w:r>
        </w:p>
      </w:tc>
    </w:tr>
  </w:tbl>
  <w:p w:rsidR="005C0DAA" w:rsidRPr="00821AD8" w:rsidRDefault="005C0DAA" w:rsidP="00821AD8">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C0DAA" w:rsidRPr="007A1328" w:rsidRDefault="005C0DAA" w:rsidP="0078502B">
    <w:pPr>
      <w:pBdr>
        <w:top w:val="single" w:sz="6" w:space="1" w:color="auto"/>
      </w:pBdr>
      <w:spacing w:before="120"/>
      <w:rPr>
        <w:sz w:val="18"/>
      </w:rPr>
    </w:pPr>
  </w:p>
  <w:p w:rsidR="005C0DAA" w:rsidRPr="007A1328" w:rsidRDefault="005C0DAA" w:rsidP="0078502B">
    <w:pPr>
      <w:jc w:val="right"/>
      <w:rPr>
        <w:i/>
        <w:sz w:val="18"/>
      </w:rPr>
    </w:pPr>
    <w:r w:rsidRPr="007A1328">
      <w:rPr>
        <w:i/>
        <w:sz w:val="18"/>
      </w:rPr>
      <w:fldChar w:fldCharType="begin"/>
    </w:r>
    <w:r w:rsidRPr="007A1328">
      <w:rPr>
        <w:i/>
        <w:sz w:val="18"/>
      </w:rPr>
      <w:instrText xml:space="preserve"> STYLEREF ShortT </w:instrText>
    </w:r>
    <w:r w:rsidRPr="007A1328">
      <w:rPr>
        <w:i/>
        <w:sz w:val="18"/>
      </w:rPr>
      <w:fldChar w:fldCharType="separate"/>
    </w:r>
    <w:r w:rsidR="00E6090B">
      <w:rPr>
        <w:i/>
        <w:noProof/>
        <w:sz w:val="18"/>
      </w:rPr>
      <w:t>Social Security Act 1991</w:t>
    </w:r>
    <w:r w:rsidRPr="007A1328">
      <w:rPr>
        <w:i/>
        <w:sz w:val="18"/>
      </w:rPr>
      <w:fldChar w:fldCharType="end"/>
    </w:r>
    <w:r w:rsidRPr="007A1328">
      <w:rPr>
        <w:i/>
        <w:sz w:val="18"/>
      </w:rPr>
      <w:t xml:space="preserve">       </w:t>
    </w:r>
    <w:r w:rsidRPr="007A1328">
      <w:rPr>
        <w:i/>
        <w:sz w:val="18"/>
      </w:rPr>
      <w:fldChar w:fldCharType="begin"/>
    </w:r>
    <w:r w:rsidRPr="007A1328">
      <w:rPr>
        <w:i/>
        <w:sz w:val="18"/>
      </w:rPr>
      <w:instrText xml:space="preserve"> STYLEREF Actno </w:instrText>
    </w:r>
    <w:r w:rsidRPr="007A1328">
      <w:rPr>
        <w:i/>
        <w:sz w:val="18"/>
      </w:rPr>
      <w:fldChar w:fldCharType="separate"/>
    </w:r>
    <w:r w:rsidR="00E6090B">
      <w:rPr>
        <w:b/>
        <w:bCs/>
        <w:i/>
        <w:noProof/>
        <w:sz w:val="18"/>
        <w:lang w:val="en-US"/>
      </w:rPr>
      <w:t>Error! No text of specified style in document.</w:t>
    </w:r>
    <w:r w:rsidRPr="007A1328">
      <w:rPr>
        <w:i/>
        <w:sz w:val="18"/>
      </w:rPr>
      <w:fldChar w:fldCharType="end"/>
    </w:r>
    <w:r w:rsidRPr="007A1328">
      <w:rPr>
        <w:i/>
        <w:sz w:val="18"/>
      </w:rPr>
      <w:t xml:space="preserve">       </w:t>
    </w:r>
    <w:r w:rsidRPr="007A1328">
      <w:rPr>
        <w:i/>
        <w:sz w:val="18"/>
      </w:rPr>
      <w:fldChar w:fldCharType="begin"/>
    </w:r>
    <w:r w:rsidRPr="007A1328">
      <w:rPr>
        <w:i/>
        <w:sz w:val="18"/>
      </w:rPr>
      <w:instrText xml:space="preserve"> PAGE </w:instrText>
    </w:r>
    <w:r w:rsidRPr="007A1328">
      <w:rPr>
        <w:i/>
        <w:sz w:val="18"/>
      </w:rPr>
      <w:fldChar w:fldCharType="separate"/>
    </w:r>
    <w:r>
      <w:rPr>
        <w:i/>
        <w:noProof/>
        <w:sz w:val="18"/>
      </w:rPr>
      <w:t>725</w:t>
    </w:r>
    <w:r w:rsidRPr="007A1328">
      <w:rPr>
        <w:i/>
        <w:sz w:val="18"/>
      </w:rPr>
      <w:fldChar w:fldCharType="end"/>
    </w:r>
  </w:p>
  <w:p w:rsidR="005C0DAA" w:rsidRPr="007A1328" w:rsidRDefault="005C0DAA" w:rsidP="0078502B">
    <w:pPr>
      <w:rPr>
        <w:i/>
        <w:sz w:val="18"/>
      </w:rPr>
    </w:pPr>
    <w:r w:rsidRPr="007A1328">
      <w:rPr>
        <w:i/>
        <w:sz w:val="18"/>
      </w:rPr>
      <w:t xml:space="preserve"> </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C0DAA" w:rsidRPr="007B3B51" w:rsidRDefault="005C0DAA" w:rsidP="00411972">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5C0DAA" w:rsidRPr="007B3B51" w:rsidTr="00411972">
      <w:tc>
        <w:tcPr>
          <w:tcW w:w="1247" w:type="dxa"/>
        </w:tcPr>
        <w:p w:rsidR="005C0DAA" w:rsidRPr="007B3B51" w:rsidRDefault="005C0DAA" w:rsidP="00411972">
          <w:pPr>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Pr>
              <w:i/>
              <w:noProof/>
              <w:sz w:val="16"/>
              <w:szCs w:val="16"/>
            </w:rPr>
            <w:t>724</w:t>
          </w:r>
          <w:r w:rsidRPr="007B3B51">
            <w:rPr>
              <w:i/>
              <w:sz w:val="16"/>
              <w:szCs w:val="16"/>
            </w:rPr>
            <w:fldChar w:fldCharType="end"/>
          </w:r>
        </w:p>
      </w:tc>
      <w:tc>
        <w:tcPr>
          <w:tcW w:w="5387" w:type="dxa"/>
          <w:gridSpan w:val="3"/>
        </w:tcPr>
        <w:p w:rsidR="005C0DAA" w:rsidRPr="007B3B51" w:rsidRDefault="005C0DAA" w:rsidP="00411972">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963EE1">
            <w:rPr>
              <w:i/>
              <w:noProof/>
              <w:sz w:val="16"/>
              <w:szCs w:val="16"/>
            </w:rPr>
            <w:t>Social Security Act 1991</w:t>
          </w:r>
          <w:r w:rsidRPr="007B3B51">
            <w:rPr>
              <w:i/>
              <w:sz w:val="16"/>
              <w:szCs w:val="16"/>
            </w:rPr>
            <w:fldChar w:fldCharType="end"/>
          </w:r>
        </w:p>
      </w:tc>
      <w:tc>
        <w:tcPr>
          <w:tcW w:w="669" w:type="dxa"/>
        </w:tcPr>
        <w:p w:rsidR="005C0DAA" w:rsidRPr="007B3B51" w:rsidRDefault="005C0DAA" w:rsidP="00411972">
          <w:pPr>
            <w:jc w:val="right"/>
            <w:rPr>
              <w:sz w:val="16"/>
              <w:szCs w:val="16"/>
            </w:rPr>
          </w:pPr>
        </w:p>
      </w:tc>
    </w:tr>
    <w:tr w:rsidR="005C0DAA" w:rsidRPr="0055472E" w:rsidTr="00411972">
      <w:tc>
        <w:tcPr>
          <w:tcW w:w="2190" w:type="dxa"/>
          <w:gridSpan w:val="2"/>
        </w:tcPr>
        <w:p w:rsidR="005C0DAA" w:rsidRPr="0055472E" w:rsidRDefault="005C0DAA" w:rsidP="00411972">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E6090B">
            <w:rPr>
              <w:sz w:val="16"/>
              <w:szCs w:val="16"/>
            </w:rPr>
            <w:t>207</w:t>
          </w:r>
          <w:r w:rsidRPr="0055472E">
            <w:rPr>
              <w:sz w:val="16"/>
              <w:szCs w:val="16"/>
            </w:rPr>
            <w:fldChar w:fldCharType="end"/>
          </w:r>
        </w:p>
      </w:tc>
      <w:tc>
        <w:tcPr>
          <w:tcW w:w="2920" w:type="dxa"/>
        </w:tcPr>
        <w:p w:rsidR="005C0DAA" w:rsidRPr="0055472E" w:rsidRDefault="005C0DAA" w:rsidP="00411972">
          <w:pPr>
            <w:spacing w:before="120"/>
            <w:jc w:val="center"/>
            <w:rPr>
              <w:sz w:val="16"/>
              <w:szCs w:val="16"/>
            </w:rPr>
          </w:pPr>
          <w:r w:rsidRPr="0055472E">
            <w:rPr>
              <w:sz w:val="16"/>
              <w:szCs w:val="16"/>
            </w:rPr>
            <w:t xml:space="preserve">Compilation date: </w:t>
          </w:r>
          <w:r w:rsidRPr="0055472E">
            <w:rPr>
              <w:sz w:val="16"/>
              <w:szCs w:val="16"/>
            </w:rPr>
            <w:fldChar w:fldCharType="begin"/>
          </w:r>
          <w:r>
            <w:rPr>
              <w:sz w:val="16"/>
              <w:szCs w:val="16"/>
            </w:rPr>
            <w:instrText xml:space="preserve"> DOCPROPERTY  StartDate \@ "dd/MM/yyyy"  </w:instrText>
          </w:r>
          <w:r w:rsidRPr="0055472E">
            <w:rPr>
              <w:sz w:val="16"/>
              <w:szCs w:val="16"/>
            </w:rPr>
            <w:fldChar w:fldCharType="separate"/>
          </w:r>
          <w:r w:rsidR="00E6090B">
            <w:rPr>
              <w:sz w:val="16"/>
              <w:szCs w:val="16"/>
            </w:rPr>
            <w:t>26/03/2023</w:t>
          </w:r>
          <w:r w:rsidRPr="0055472E">
            <w:rPr>
              <w:sz w:val="16"/>
              <w:szCs w:val="16"/>
            </w:rPr>
            <w:fldChar w:fldCharType="end"/>
          </w:r>
        </w:p>
      </w:tc>
      <w:tc>
        <w:tcPr>
          <w:tcW w:w="2193" w:type="dxa"/>
          <w:gridSpan w:val="2"/>
        </w:tcPr>
        <w:p w:rsidR="005C0DAA" w:rsidRPr="0055472E" w:rsidRDefault="005C0DAA" w:rsidP="00411972">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E6090B">
            <w:rPr>
              <w:sz w:val="16"/>
              <w:szCs w:val="16"/>
            </w:rPr>
            <w:instrText>30 March 2023</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Pr>
              <w:sz w:val="16"/>
              <w:szCs w:val="16"/>
            </w:rPr>
            <w:instrText xml:space="preserve"> DOCPROPERTY RegisteredDate \@ "dd/MM/yyyy" </w:instrText>
          </w:r>
          <w:r w:rsidRPr="0055472E">
            <w:rPr>
              <w:sz w:val="16"/>
              <w:szCs w:val="16"/>
            </w:rPr>
            <w:fldChar w:fldCharType="separate"/>
          </w:r>
          <w:r w:rsidR="00E6090B">
            <w:rPr>
              <w:sz w:val="16"/>
              <w:szCs w:val="16"/>
            </w:rPr>
            <w:instrText>30/03/2023</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E6090B">
            <w:rPr>
              <w:noProof/>
              <w:sz w:val="16"/>
              <w:szCs w:val="16"/>
            </w:rPr>
            <w:t>30/03/2023</w:t>
          </w:r>
          <w:r w:rsidRPr="0055472E">
            <w:rPr>
              <w:sz w:val="16"/>
              <w:szCs w:val="16"/>
            </w:rPr>
            <w:fldChar w:fldCharType="end"/>
          </w:r>
        </w:p>
      </w:tc>
    </w:tr>
  </w:tbl>
  <w:p w:rsidR="005C0DAA" w:rsidRPr="00821AD8" w:rsidRDefault="005C0DAA" w:rsidP="00821AD8">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C0DAA" w:rsidRPr="007B3B51" w:rsidRDefault="005C0DAA" w:rsidP="00411972">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5C0DAA" w:rsidRPr="007B3B51" w:rsidTr="00411972">
      <w:tc>
        <w:tcPr>
          <w:tcW w:w="1247" w:type="dxa"/>
        </w:tcPr>
        <w:p w:rsidR="005C0DAA" w:rsidRPr="007B3B51" w:rsidRDefault="005C0DAA" w:rsidP="00411972">
          <w:pPr>
            <w:rPr>
              <w:i/>
              <w:sz w:val="16"/>
              <w:szCs w:val="16"/>
            </w:rPr>
          </w:pPr>
        </w:p>
      </w:tc>
      <w:tc>
        <w:tcPr>
          <w:tcW w:w="5387" w:type="dxa"/>
          <w:gridSpan w:val="3"/>
        </w:tcPr>
        <w:p w:rsidR="005C0DAA" w:rsidRPr="007B3B51" w:rsidRDefault="005C0DAA" w:rsidP="00411972">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963EE1">
            <w:rPr>
              <w:i/>
              <w:noProof/>
              <w:sz w:val="16"/>
              <w:szCs w:val="16"/>
            </w:rPr>
            <w:t>Social Security Act 1991</w:t>
          </w:r>
          <w:r w:rsidRPr="007B3B51">
            <w:rPr>
              <w:i/>
              <w:sz w:val="16"/>
              <w:szCs w:val="16"/>
            </w:rPr>
            <w:fldChar w:fldCharType="end"/>
          </w:r>
        </w:p>
      </w:tc>
      <w:tc>
        <w:tcPr>
          <w:tcW w:w="669" w:type="dxa"/>
        </w:tcPr>
        <w:p w:rsidR="005C0DAA" w:rsidRPr="007B3B51" w:rsidRDefault="005C0DAA" w:rsidP="00411972">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Pr>
              <w:i/>
              <w:noProof/>
              <w:sz w:val="16"/>
              <w:szCs w:val="16"/>
            </w:rPr>
            <w:t>725</w:t>
          </w:r>
          <w:r w:rsidRPr="007B3B51">
            <w:rPr>
              <w:i/>
              <w:sz w:val="16"/>
              <w:szCs w:val="16"/>
            </w:rPr>
            <w:fldChar w:fldCharType="end"/>
          </w:r>
        </w:p>
      </w:tc>
    </w:tr>
    <w:tr w:rsidR="005C0DAA" w:rsidRPr="00130F37" w:rsidTr="00411972">
      <w:tc>
        <w:tcPr>
          <w:tcW w:w="2190" w:type="dxa"/>
          <w:gridSpan w:val="2"/>
        </w:tcPr>
        <w:p w:rsidR="005C0DAA" w:rsidRPr="00130F37" w:rsidRDefault="005C0DAA" w:rsidP="00411972">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E6090B">
            <w:rPr>
              <w:sz w:val="16"/>
              <w:szCs w:val="16"/>
            </w:rPr>
            <w:t>207</w:t>
          </w:r>
          <w:r w:rsidRPr="00130F37">
            <w:rPr>
              <w:sz w:val="16"/>
              <w:szCs w:val="16"/>
            </w:rPr>
            <w:fldChar w:fldCharType="end"/>
          </w:r>
        </w:p>
      </w:tc>
      <w:tc>
        <w:tcPr>
          <w:tcW w:w="2920" w:type="dxa"/>
        </w:tcPr>
        <w:p w:rsidR="005C0DAA" w:rsidRPr="00130F37" w:rsidRDefault="005C0DAA" w:rsidP="00411972">
          <w:pPr>
            <w:spacing w:before="120"/>
            <w:jc w:val="center"/>
            <w:rPr>
              <w:sz w:val="16"/>
              <w:szCs w:val="16"/>
            </w:rPr>
          </w:pPr>
          <w:r w:rsidRPr="00130F37">
            <w:rPr>
              <w:sz w:val="16"/>
              <w:szCs w:val="16"/>
            </w:rPr>
            <w:t xml:space="preserve">Compilation date: </w:t>
          </w:r>
          <w:r w:rsidRPr="00130F37">
            <w:rPr>
              <w:sz w:val="16"/>
              <w:szCs w:val="16"/>
            </w:rPr>
            <w:fldChar w:fldCharType="begin"/>
          </w:r>
          <w:r>
            <w:rPr>
              <w:sz w:val="16"/>
              <w:szCs w:val="16"/>
            </w:rPr>
            <w:instrText xml:space="preserve"> DOCPROPERTY  StartDate \@ "dd/MM/yyyy"  </w:instrText>
          </w:r>
          <w:r w:rsidRPr="00130F37">
            <w:rPr>
              <w:sz w:val="16"/>
              <w:szCs w:val="16"/>
            </w:rPr>
            <w:fldChar w:fldCharType="separate"/>
          </w:r>
          <w:r w:rsidR="00E6090B">
            <w:rPr>
              <w:sz w:val="16"/>
              <w:szCs w:val="16"/>
            </w:rPr>
            <w:t>26/03/2023</w:t>
          </w:r>
          <w:r w:rsidRPr="00130F37">
            <w:rPr>
              <w:sz w:val="16"/>
              <w:szCs w:val="16"/>
            </w:rPr>
            <w:fldChar w:fldCharType="end"/>
          </w:r>
        </w:p>
      </w:tc>
      <w:tc>
        <w:tcPr>
          <w:tcW w:w="2193" w:type="dxa"/>
          <w:gridSpan w:val="2"/>
        </w:tcPr>
        <w:p w:rsidR="005C0DAA" w:rsidRPr="00130F37" w:rsidRDefault="005C0DAA" w:rsidP="00411972">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E6090B">
            <w:rPr>
              <w:sz w:val="16"/>
              <w:szCs w:val="16"/>
            </w:rPr>
            <w:instrText>30 March 2023</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Pr>
              <w:sz w:val="16"/>
              <w:szCs w:val="16"/>
            </w:rPr>
            <w:instrText xml:space="preserve"> DOCPROPERTY RegisteredDate \@ "dd/MM/yyyy" </w:instrText>
          </w:r>
          <w:r w:rsidRPr="00130F37">
            <w:rPr>
              <w:sz w:val="16"/>
              <w:szCs w:val="16"/>
            </w:rPr>
            <w:fldChar w:fldCharType="separate"/>
          </w:r>
          <w:r w:rsidR="00E6090B">
            <w:rPr>
              <w:sz w:val="16"/>
              <w:szCs w:val="16"/>
            </w:rPr>
            <w:instrText>30/03/2023</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E6090B">
            <w:rPr>
              <w:noProof/>
              <w:sz w:val="16"/>
              <w:szCs w:val="16"/>
            </w:rPr>
            <w:t>30/03/2023</w:t>
          </w:r>
          <w:r w:rsidRPr="00130F37">
            <w:rPr>
              <w:sz w:val="16"/>
              <w:szCs w:val="16"/>
            </w:rPr>
            <w:fldChar w:fldCharType="end"/>
          </w:r>
        </w:p>
      </w:tc>
    </w:tr>
  </w:tbl>
  <w:p w:rsidR="005C0DAA" w:rsidRPr="00821AD8" w:rsidRDefault="005C0DAA" w:rsidP="00821AD8">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C0DAA" w:rsidRDefault="005C0DAA">
    <w:pPr>
      <w:pBdr>
        <w:top w:val="single" w:sz="6" w:space="1" w:color="auto"/>
      </w:pBdr>
      <w:rPr>
        <w:sz w:val="18"/>
      </w:rPr>
    </w:pPr>
  </w:p>
  <w:p w:rsidR="005C0DAA" w:rsidRDefault="005C0DAA">
    <w:pPr>
      <w:jc w:val="right"/>
      <w:rPr>
        <w:i/>
        <w:sz w:val="18"/>
      </w:rPr>
    </w:pPr>
    <w:r>
      <w:rPr>
        <w:i/>
        <w:sz w:val="18"/>
      </w:rPr>
      <w:fldChar w:fldCharType="begin"/>
    </w:r>
    <w:r>
      <w:rPr>
        <w:i/>
        <w:sz w:val="18"/>
      </w:rPr>
      <w:instrText xml:space="preserve"> STYLEREF ShortT </w:instrText>
    </w:r>
    <w:r>
      <w:rPr>
        <w:i/>
        <w:sz w:val="18"/>
      </w:rPr>
      <w:fldChar w:fldCharType="separate"/>
    </w:r>
    <w:r w:rsidR="00E6090B">
      <w:rPr>
        <w:i/>
        <w:noProof/>
        <w:sz w:val="18"/>
      </w:rPr>
      <w:t>Social Security Act 1991</w:t>
    </w:r>
    <w:r>
      <w:rPr>
        <w:i/>
        <w:sz w:val="18"/>
      </w:rPr>
      <w:fldChar w:fldCharType="end"/>
    </w:r>
    <w:r>
      <w:rPr>
        <w:i/>
        <w:sz w:val="18"/>
      </w:rPr>
      <w:t xml:space="preserve">              </w:t>
    </w:r>
    <w:r>
      <w:rPr>
        <w:i/>
        <w:sz w:val="18"/>
      </w:rPr>
      <w:fldChar w:fldCharType="begin"/>
    </w:r>
    <w:r>
      <w:rPr>
        <w:i/>
        <w:sz w:val="18"/>
      </w:rPr>
      <w:instrText xml:space="preserve"> PAGE </w:instrText>
    </w:r>
    <w:r>
      <w:rPr>
        <w:i/>
        <w:sz w:val="18"/>
      </w:rPr>
      <w:fldChar w:fldCharType="separate"/>
    </w:r>
    <w:r>
      <w:rPr>
        <w:i/>
        <w:noProof/>
        <w:sz w:val="18"/>
      </w:rPr>
      <w:t>725</w:t>
    </w:r>
    <w:r>
      <w:rPr>
        <w:i/>
        <w:sz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C0DAA" w:rsidRDefault="005C0DAA" w:rsidP="00495B47">
    <w:pPr>
      <w:pBdr>
        <w:top w:val="single" w:sz="6" w:space="1" w:color="auto"/>
      </w:pBdr>
      <w:spacing w:before="120"/>
      <w:jc w:val="right"/>
      <w:rPr>
        <w:sz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C0DAA" w:rsidRPr="00ED79B6" w:rsidRDefault="005C0DAA" w:rsidP="00495B47">
    <w:pPr>
      <w:pStyle w:val="Footer"/>
      <w:tabs>
        <w:tab w:val="clear" w:pos="4153"/>
        <w:tab w:val="clear" w:pos="8306"/>
        <w:tab w:val="center" w:pos="4150"/>
        <w:tab w:val="right" w:pos="8307"/>
      </w:tabs>
      <w:spacing w:before="120"/>
    </w:pPr>
    <w:r w:rsidRPr="00CB7761">
      <w:t>Prepared by the Office of Parliamentary Counsel, Canberra</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C0DAA" w:rsidRPr="007B3B51" w:rsidRDefault="005C0DAA" w:rsidP="00411972">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5C0DAA" w:rsidRPr="007B3B51" w:rsidTr="00411972">
      <w:tc>
        <w:tcPr>
          <w:tcW w:w="1247" w:type="dxa"/>
        </w:tcPr>
        <w:p w:rsidR="005C0DAA" w:rsidRPr="007B3B51" w:rsidRDefault="005C0DAA" w:rsidP="00411972">
          <w:pPr>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Pr>
              <w:i/>
              <w:noProof/>
              <w:sz w:val="16"/>
              <w:szCs w:val="16"/>
            </w:rPr>
            <w:t>xxvi</w:t>
          </w:r>
          <w:r w:rsidRPr="007B3B51">
            <w:rPr>
              <w:i/>
              <w:sz w:val="16"/>
              <w:szCs w:val="16"/>
            </w:rPr>
            <w:fldChar w:fldCharType="end"/>
          </w:r>
        </w:p>
      </w:tc>
      <w:tc>
        <w:tcPr>
          <w:tcW w:w="5387" w:type="dxa"/>
          <w:gridSpan w:val="3"/>
        </w:tcPr>
        <w:p w:rsidR="005C0DAA" w:rsidRPr="007B3B51" w:rsidRDefault="005C0DAA" w:rsidP="00411972">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963EE1">
            <w:rPr>
              <w:i/>
              <w:noProof/>
              <w:sz w:val="16"/>
              <w:szCs w:val="16"/>
            </w:rPr>
            <w:t>Social Security Act 1991</w:t>
          </w:r>
          <w:r w:rsidRPr="007B3B51">
            <w:rPr>
              <w:i/>
              <w:sz w:val="16"/>
              <w:szCs w:val="16"/>
            </w:rPr>
            <w:fldChar w:fldCharType="end"/>
          </w:r>
        </w:p>
      </w:tc>
      <w:tc>
        <w:tcPr>
          <w:tcW w:w="669" w:type="dxa"/>
        </w:tcPr>
        <w:p w:rsidR="005C0DAA" w:rsidRPr="007B3B51" w:rsidRDefault="005C0DAA" w:rsidP="00411972">
          <w:pPr>
            <w:jc w:val="right"/>
            <w:rPr>
              <w:sz w:val="16"/>
              <w:szCs w:val="16"/>
            </w:rPr>
          </w:pPr>
        </w:p>
      </w:tc>
    </w:tr>
    <w:tr w:rsidR="005C0DAA" w:rsidRPr="0055472E" w:rsidTr="00411972">
      <w:tc>
        <w:tcPr>
          <w:tcW w:w="2190" w:type="dxa"/>
          <w:gridSpan w:val="2"/>
        </w:tcPr>
        <w:p w:rsidR="005C0DAA" w:rsidRPr="0055472E" w:rsidRDefault="005C0DAA" w:rsidP="00411972">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E6090B">
            <w:rPr>
              <w:sz w:val="16"/>
              <w:szCs w:val="16"/>
            </w:rPr>
            <w:t>207</w:t>
          </w:r>
          <w:r w:rsidRPr="0055472E">
            <w:rPr>
              <w:sz w:val="16"/>
              <w:szCs w:val="16"/>
            </w:rPr>
            <w:fldChar w:fldCharType="end"/>
          </w:r>
        </w:p>
      </w:tc>
      <w:tc>
        <w:tcPr>
          <w:tcW w:w="2920" w:type="dxa"/>
        </w:tcPr>
        <w:p w:rsidR="005C0DAA" w:rsidRPr="0055472E" w:rsidRDefault="005C0DAA" w:rsidP="00411972">
          <w:pPr>
            <w:spacing w:before="120"/>
            <w:jc w:val="center"/>
            <w:rPr>
              <w:sz w:val="16"/>
              <w:szCs w:val="16"/>
            </w:rPr>
          </w:pPr>
          <w:r w:rsidRPr="0055472E">
            <w:rPr>
              <w:sz w:val="16"/>
              <w:szCs w:val="16"/>
            </w:rPr>
            <w:t xml:space="preserve">Compilation date: </w:t>
          </w:r>
          <w:r w:rsidRPr="0055472E">
            <w:rPr>
              <w:sz w:val="16"/>
              <w:szCs w:val="16"/>
            </w:rPr>
            <w:fldChar w:fldCharType="begin"/>
          </w:r>
          <w:r>
            <w:rPr>
              <w:sz w:val="16"/>
              <w:szCs w:val="16"/>
            </w:rPr>
            <w:instrText xml:space="preserve"> DOCPROPERTY  StartDate \@ "dd/MM/yyyy"  </w:instrText>
          </w:r>
          <w:r w:rsidRPr="0055472E">
            <w:rPr>
              <w:sz w:val="16"/>
              <w:szCs w:val="16"/>
            </w:rPr>
            <w:fldChar w:fldCharType="separate"/>
          </w:r>
          <w:r w:rsidR="00E6090B">
            <w:rPr>
              <w:sz w:val="16"/>
              <w:szCs w:val="16"/>
            </w:rPr>
            <w:t>26/03/2023</w:t>
          </w:r>
          <w:r w:rsidRPr="0055472E">
            <w:rPr>
              <w:sz w:val="16"/>
              <w:szCs w:val="16"/>
            </w:rPr>
            <w:fldChar w:fldCharType="end"/>
          </w:r>
        </w:p>
      </w:tc>
      <w:tc>
        <w:tcPr>
          <w:tcW w:w="2193" w:type="dxa"/>
          <w:gridSpan w:val="2"/>
        </w:tcPr>
        <w:p w:rsidR="005C0DAA" w:rsidRPr="0055472E" w:rsidRDefault="005C0DAA" w:rsidP="00411972">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E6090B">
            <w:rPr>
              <w:sz w:val="16"/>
              <w:szCs w:val="16"/>
            </w:rPr>
            <w:instrText>30 March 2023</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Pr>
              <w:sz w:val="16"/>
              <w:szCs w:val="16"/>
            </w:rPr>
            <w:instrText xml:space="preserve"> DOCPROPERTY RegisteredDate \@ "dd/MM/yyyy" </w:instrText>
          </w:r>
          <w:r w:rsidRPr="0055472E">
            <w:rPr>
              <w:sz w:val="16"/>
              <w:szCs w:val="16"/>
            </w:rPr>
            <w:fldChar w:fldCharType="separate"/>
          </w:r>
          <w:r w:rsidR="00E6090B">
            <w:rPr>
              <w:sz w:val="16"/>
              <w:szCs w:val="16"/>
            </w:rPr>
            <w:instrText>30/03/2023</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E6090B">
            <w:rPr>
              <w:noProof/>
              <w:sz w:val="16"/>
              <w:szCs w:val="16"/>
            </w:rPr>
            <w:t>30/03/2023</w:t>
          </w:r>
          <w:r w:rsidRPr="0055472E">
            <w:rPr>
              <w:sz w:val="16"/>
              <w:szCs w:val="16"/>
            </w:rPr>
            <w:fldChar w:fldCharType="end"/>
          </w:r>
        </w:p>
      </w:tc>
    </w:tr>
  </w:tbl>
  <w:p w:rsidR="005C0DAA" w:rsidRPr="00821AD8" w:rsidRDefault="005C0DAA" w:rsidP="00821AD8">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C0DAA" w:rsidRPr="007B3B51" w:rsidRDefault="005C0DAA" w:rsidP="00411972">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5C0DAA" w:rsidRPr="007B3B51" w:rsidTr="00411972">
      <w:tc>
        <w:tcPr>
          <w:tcW w:w="1247" w:type="dxa"/>
        </w:tcPr>
        <w:p w:rsidR="005C0DAA" w:rsidRPr="007B3B51" w:rsidRDefault="005C0DAA" w:rsidP="00411972">
          <w:pPr>
            <w:rPr>
              <w:i/>
              <w:sz w:val="16"/>
              <w:szCs w:val="16"/>
            </w:rPr>
          </w:pPr>
        </w:p>
      </w:tc>
      <w:tc>
        <w:tcPr>
          <w:tcW w:w="5387" w:type="dxa"/>
          <w:gridSpan w:val="3"/>
        </w:tcPr>
        <w:p w:rsidR="005C0DAA" w:rsidRPr="007B3B51" w:rsidRDefault="005C0DAA" w:rsidP="00411972">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963EE1">
            <w:rPr>
              <w:i/>
              <w:noProof/>
              <w:sz w:val="16"/>
              <w:szCs w:val="16"/>
            </w:rPr>
            <w:t>Social Security Act 1991</w:t>
          </w:r>
          <w:r w:rsidRPr="007B3B51">
            <w:rPr>
              <w:i/>
              <w:sz w:val="16"/>
              <w:szCs w:val="16"/>
            </w:rPr>
            <w:fldChar w:fldCharType="end"/>
          </w:r>
        </w:p>
      </w:tc>
      <w:tc>
        <w:tcPr>
          <w:tcW w:w="669" w:type="dxa"/>
        </w:tcPr>
        <w:p w:rsidR="005C0DAA" w:rsidRPr="007B3B51" w:rsidRDefault="005C0DAA" w:rsidP="00411972">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Pr>
              <w:i/>
              <w:noProof/>
              <w:sz w:val="16"/>
              <w:szCs w:val="16"/>
            </w:rPr>
            <w:t>xxvii</w:t>
          </w:r>
          <w:r w:rsidRPr="007B3B51">
            <w:rPr>
              <w:i/>
              <w:sz w:val="16"/>
              <w:szCs w:val="16"/>
            </w:rPr>
            <w:fldChar w:fldCharType="end"/>
          </w:r>
        </w:p>
      </w:tc>
    </w:tr>
    <w:tr w:rsidR="005C0DAA" w:rsidRPr="00130F37" w:rsidTr="00411972">
      <w:tc>
        <w:tcPr>
          <w:tcW w:w="2190" w:type="dxa"/>
          <w:gridSpan w:val="2"/>
        </w:tcPr>
        <w:p w:rsidR="005C0DAA" w:rsidRPr="00130F37" w:rsidRDefault="005C0DAA" w:rsidP="00411972">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E6090B">
            <w:rPr>
              <w:sz w:val="16"/>
              <w:szCs w:val="16"/>
            </w:rPr>
            <w:t>207</w:t>
          </w:r>
          <w:r w:rsidRPr="00130F37">
            <w:rPr>
              <w:sz w:val="16"/>
              <w:szCs w:val="16"/>
            </w:rPr>
            <w:fldChar w:fldCharType="end"/>
          </w:r>
        </w:p>
      </w:tc>
      <w:tc>
        <w:tcPr>
          <w:tcW w:w="2920" w:type="dxa"/>
        </w:tcPr>
        <w:p w:rsidR="005C0DAA" w:rsidRPr="00130F37" w:rsidRDefault="005C0DAA" w:rsidP="00411972">
          <w:pPr>
            <w:spacing w:before="120"/>
            <w:jc w:val="center"/>
            <w:rPr>
              <w:sz w:val="16"/>
              <w:szCs w:val="16"/>
            </w:rPr>
          </w:pPr>
          <w:r w:rsidRPr="00130F37">
            <w:rPr>
              <w:sz w:val="16"/>
              <w:szCs w:val="16"/>
            </w:rPr>
            <w:t xml:space="preserve">Compilation date: </w:t>
          </w:r>
          <w:r w:rsidRPr="00130F37">
            <w:rPr>
              <w:sz w:val="16"/>
              <w:szCs w:val="16"/>
            </w:rPr>
            <w:fldChar w:fldCharType="begin"/>
          </w:r>
          <w:r>
            <w:rPr>
              <w:sz w:val="16"/>
              <w:szCs w:val="16"/>
            </w:rPr>
            <w:instrText xml:space="preserve"> DOCPROPERTY  StartDate \@ "dd/MM/yyyy"  </w:instrText>
          </w:r>
          <w:r w:rsidRPr="00130F37">
            <w:rPr>
              <w:sz w:val="16"/>
              <w:szCs w:val="16"/>
            </w:rPr>
            <w:fldChar w:fldCharType="separate"/>
          </w:r>
          <w:r w:rsidR="00E6090B">
            <w:rPr>
              <w:sz w:val="16"/>
              <w:szCs w:val="16"/>
            </w:rPr>
            <w:t>26/03/2023</w:t>
          </w:r>
          <w:r w:rsidRPr="00130F37">
            <w:rPr>
              <w:sz w:val="16"/>
              <w:szCs w:val="16"/>
            </w:rPr>
            <w:fldChar w:fldCharType="end"/>
          </w:r>
        </w:p>
      </w:tc>
      <w:tc>
        <w:tcPr>
          <w:tcW w:w="2193" w:type="dxa"/>
          <w:gridSpan w:val="2"/>
        </w:tcPr>
        <w:p w:rsidR="005C0DAA" w:rsidRPr="00130F37" w:rsidRDefault="005C0DAA" w:rsidP="00411972">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E6090B">
            <w:rPr>
              <w:sz w:val="16"/>
              <w:szCs w:val="16"/>
            </w:rPr>
            <w:instrText>30 March 2023</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Pr>
              <w:sz w:val="16"/>
              <w:szCs w:val="16"/>
            </w:rPr>
            <w:instrText xml:space="preserve"> DOCPROPERTY RegisteredDate \@ "dd/MM/yyyy" </w:instrText>
          </w:r>
          <w:r w:rsidRPr="00130F37">
            <w:rPr>
              <w:sz w:val="16"/>
              <w:szCs w:val="16"/>
            </w:rPr>
            <w:fldChar w:fldCharType="separate"/>
          </w:r>
          <w:r w:rsidR="00E6090B">
            <w:rPr>
              <w:sz w:val="16"/>
              <w:szCs w:val="16"/>
            </w:rPr>
            <w:instrText>30/03/2023</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E6090B">
            <w:rPr>
              <w:noProof/>
              <w:sz w:val="16"/>
              <w:szCs w:val="16"/>
            </w:rPr>
            <w:t>30/03/2023</w:t>
          </w:r>
          <w:r w:rsidRPr="00130F37">
            <w:rPr>
              <w:sz w:val="16"/>
              <w:szCs w:val="16"/>
            </w:rPr>
            <w:fldChar w:fldCharType="end"/>
          </w:r>
        </w:p>
      </w:tc>
    </w:tr>
  </w:tbl>
  <w:p w:rsidR="005C0DAA" w:rsidRPr="00821AD8" w:rsidRDefault="005C0DAA" w:rsidP="00821AD8">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C0DAA" w:rsidRPr="007B3B51" w:rsidRDefault="005C0DAA" w:rsidP="00411972">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5C0DAA" w:rsidRPr="007B3B51" w:rsidTr="00411972">
      <w:tc>
        <w:tcPr>
          <w:tcW w:w="1247" w:type="dxa"/>
        </w:tcPr>
        <w:p w:rsidR="005C0DAA" w:rsidRPr="007B3B51" w:rsidRDefault="005C0DAA" w:rsidP="00411972">
          <w:pPr>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Pr>
              <w:i/>
              <w:noProof/>
              <w:sz w:val="16"/>
              <w:szCs w:val="16"/>
            </w:rPr>
            <w:t>540</w:t>
          </w:r>
          <w:r w:rsidRPr="007B3B51">
            <w:rPr>
              <w:i/>
              <w:sz w:val="16"/>
              <w:szCs w:val="16"/>
            </w:rPr>
            <w:fldChar w:fldCharType="end"/>
          </w:r>
        </w:p>
      </w:tc>
      <w:tc>
        <w:tcPr>
          <w:tcW w:w="5387" w:type="dxa"/>
          <w:gridSpan w:val="3"/>
        </w:tcPr>
        <w:p w:rsidR="005C0DAA" w:rsidRPr="007B3B51" w:rsidRDefault="005C0DAA" w:rsidP="00411972">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963EE1">
            <w:rPr>
              <w:i/>
              <w:noProof/>
              <w:sz w:val="16"/>
              <w:szCs w:val="16"/>
            </w:rPr>
            <w:t>Social Security Act 1991</w:t>
          </w:r>
          <w:r w:rsidRPr="007B3B51">
            <w:rPr>
              <w:i/>
              <w:sz w:val="16"/>
              <w:szCs w:val="16"/>
            </w:rPr>
            <w:fldChar w:fldCharType="end"/>
          </w:r>
        </w:p>
      </w:tc>
      <w:tc>
        <w:tcPr>
          <w:tcW w:w="669" w:type="dxa"/>
        </w:tcPr>
        <w:p w:rsidR="005C0DAA" w:rsidRPr="007B3B51" w:rsidRDefault="005C0DAA" w:rsidP="00411972">
          <w:pPr>
            <w:jc w:val="right"/>
            <w:rPr>
              <w:sz w:val="16"/>
              <w:szCs w:val="16"/>
            </w:rPr>
          </w:pPr>
        </w:p>
      </w:tc>
    </w:tr>
    <w:tr w:rsidR="005C0DAA" w:rsidRPr="0055472E" w:rsidTr="00411972">
      <w:tc>
        <w:tcPr>
          <w:tcW w:w="2190" w:type="dxa"/>
          <w:gridSpan w:val="2"/>
        </w:tcPr>
        <w:p w:rsidR="005C0DAA" w:rsidRPr="0055472E" w:rsidRDefault="005C0DAA" w:rsidP="00411972">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E6090B">
            <w:rPr>
              <w:sz w:val="16"/>
              <w:szCs w:val="16"/>
            </w:rPr>
            <w:t>207</w:t>
          </w:r>
          <w:r w:rsidRPr="0055472E">
            <w:rPr>
              <w:sz w:val="16"/>
              <w:szCs w:val="16"/>
            </w:rPr>
            <w:fldChar w:fldCharType="end"/>
          </w:r>
        </w:p>
      </w:tc>
      <w:tc>
        <w:tcPr>
          <w:tcW w:w="2920" w:type="dxa"/>
        </w:tcPr>
        <w:p w:rsidR="005C0DAA" w:rsidRPr="0055472E" w:rsidRDefault="005C0DAA" w:rsidP="00411972">
          <w:pPr>
            <w:spacing w:before="120"/>
            <w:jc w:val="center"/>
            <w:rPr>
              <w:sz w:val="16"/>
              <w:szCs w:val="16"/>
            </w:rPr>
          </w:pPr>
          <w:r w:rsidRPr="0055472E">
            <w:rPr>
              <w:sz w:val="16"/>
              <w:szCs w:val="16"/>
            </w:rPr>
            <w:t xml:space="preserve">Compilation date: </w:t>
          </w:r>
          <w:r w:rsidRPr="0055472E">
            <w:rPr>
              <w:sz w:val="16"/>
              <w:szCs w:val="16"/>
            </w:rPr>
            <w:fldChar w:fldCharType="begin"/>
          </w:r>
          <w:r>
            <w:rPr>
              <w:sz w:val="16"/>
              <w:szCs w:val="16"/>
            </w:rPr>
            <w:instrText xml:space="preserve"> DOCPROPERTY  StartDate \@ "dd/MM/yyyy"  </w:instrText>
          </w:r>
          <w:r w:rsidRPr="0055472E">
            <w:rPr>
              <w:sz w:val="16"/>
              <w:szCs w:val="16"/>
            </w:rPr>
            <w:fldChar w:fldCharType="separate"/>
          </w:r>
          <w:r w:rsidR="00E6090B">
            <w:rPr>
              <w:sz w:val="16"/>
              <w:szCs w:val="16"/>
            </w:rPr>
            <w:t>26/03/2023</w:t>
          </w:r>
          <w:r w:rsidRPr="0055472E">
            <w:rPr>
              <w:sz w:val="16"/>
              <w:szCs w:val="16"/>
            </w:rPr>
            <w:fldChar w:fldCharType="end"/>
          </w:r>
        </w:p>
      </w:tc>
      <w:tc>
        <w:tcPr>
          <w:tcW w:w="2193" w:type="dxa"/>
          <w:gridSpan w:val="2"/>
        </w:tcPr>
        <w:p w:rsidR="005C0DAA" w:rsidRPr="0055472E" w:rsidRDefault="005C0DAA" w:rsidP="00411972">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E6090B">
            <w:rPr>
              <w:sz w:val="16"/>
              <w:szCs w:val="16"/>
            </w:rPr>
            <w:instrText>30 March 2023</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Pr>
              <w:sz w:val="16"/>
              <w:szCs w:val="16"/>
            </w:rPr>
            <w:instrText xml:space="preserve"> DOCPROPERTY RegisteredDate \@ "dd/MM/yyyy" </w:instrText>
          </w:r>
          <w:r w:rsidRPr="0055472E">
            <w:rPr>
              <w:sz w:val="16"/>
              <w:szCs w:val="16"/>
            </w:rPr>
            <w:fldChar w:fldCharType="separate"/>
          </w:r>
          <w:r w:rsidR="00E6090B">
            <w:rPr>
              <w:sz w:val="16"/>
              <w:szCs w:val="16"/>
            </w:rPr>
            <w:instrText>30/03/2023</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E6090B">
            <w:rPr>
              <w:noProof/>
              <w:sz w:val="16"/>
              <w:szCs w:val="16"/>
            </w:rPr>
            <w:t>30/03/2023</w:t>
          </w:r>
          <w:r w:rsidRPr="0055472E">
            <w:rPr>
              <w:sz w:val="16"/>
              <w:szCs w:val="16"/>
            </w:rPr>
            <w:fldChar w:fldCharType="end"/>
          </w:r>
        </w:p>
      </w:tc>
    </w:tr>
  </w:tbl>
  <w:p w:rsidR="005C0DAA" w:rsidRPr="00821AD8" w:rsidRDefault="005C0DAA" w:rsidP="00821AD8">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C0DAA" w:rsidRPr="007B3B51" w:rsidRDefault="005C0DAA" w:rsidP="00411972">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5C0DAA" w:rsidRPr="007B3B51" w:rsidTr="00411972">
      <w:tc>
        <w:tcPr>
          <w:tcW w:w="1247" w:type="dxa"/>
        </w:tcPr>
        <w:p w:rsidR="005C0DAA" w:rsidRPr="007B3B51" w:rsidRDefault="005C0DAA" w:rsidP="00411972">
          <w:pPr>
            <w:rPr>
              <w:i/>
              <w:sz w:val="16"/>
              <w:szCs w:val="16"/>
            </w:rPr>
          </w:pPr>
        </w:p>
      </w:tc>
      <w:tc>
        <w:tcPr>
          <w:tcW w:w="5387" w:type="dxa"/>
          <w:gridSpan w:val="3"/>
        </w:tcPr>
        <w:p w:rsidR="005C0DAA" w:rsidRPr="007B3B51" w:rsidRDefault="005C0DAA" w:rsidP="00411972">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963EE1">
            <w:rPr>
              <w:i/>
              <w:noProof/>
              <w:sz w:val="16"/>
              <w:szCs w:val="16"/>
            </w:rPr>
            <w:t>Social Security Act 1991</w:t>
          </w:r>
          <w:r w:rsidRPr="007B3B51">
            <w:rPr>
              <w:i/>
              <w:sz w:val="16"/>
              <w:szCs w:val="16"/>
            </w:rPr>
            <w:fldChar w:fldCharType="end"/>
          </w:r>
        </w:p>
      </w:tc>
      <w:tc>
        <w:tcPr>
          <w:tcW w:w="669" w:type="dxa"/>
        </w:tcPr>
        <w:p w:rsidR="005C0DAA" w:rsidRPr="007B3B51" w:rsidRDefault="005C0DAA" w:rsidP="00411972">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Pr>
              <w:i/>
              <w:noProof/>
              <w:sz w:val="16"/>
              <w:szCs w:val="16"/>
            </w:rPr>
            <w:t>541</w:t>
          </w:r>
          <w:r w:rsidRPr="007B3B51">
            <w:rPr>
              <w:i/>
              <w:sz w:val="16"/>
              <w:szCs w:val="16"/>
            </w:rPr>
            <w:fldChar w:fldCharType="end"/>
          </w:r>
        </w:p>
      </w:tc>
    </w:tr>
    <w:tr w:rsidR="005C0DAA" w:rsidRPr="00130F37" w:rsidTr="00411972">
      <w:tc>
        <w:tcPr>
          <w:tcW w:w="2190" w:type="dxa"/>
          <w:gridSpan w:val="2"/>
        </w:tcPr>
        <w:p w:rsidR="005C0DAA" w:rsidRPr="00130F37" w:rsidRDefault="005C0DAA" w:rsidP="00411972">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E6090B">
            <w:rPr>
              <w:sz w:val="16"/>
              <w:szCs w:val="16"/>
            </w:rPr>
            <w:t>207</w:t>
          </w:r>
          <w:r w:rsidRPr="00130F37">
            <w:rPr>
              <w:sz w:val="16"/>
              <w:szCs w:val="16"/>
            </w:rPr>
            <w:fldChar w:fldCharType="end"/>
          </w:r>
        </w:p>
      </w:tc>
      <w:tc>
        <w:tcPr>
          <w:tcW w:w="2920" w:type="dxa"/>
        </w:tcPr>
        <w:p w:rsidR="005C0DAA" w:rsidRPr="00130F37" w:rsidRDefault="005C0DAA" w:rsidP="00411972">
          <w:pPr>
            <w:spacing w:before="120"/>
            <w:jc w:val="center"/>
            <w:rPr>
              <w:sz w:val="16"/>
              <w:szCs w:val="16"/>
            </w:rPr>
          </w:pPr>
          <w:r w:rsidRPr="00130F37">
            <w:rPr>
              <w:sz w:val="16"/>
              <w:szCs w:val="16"/>
            </w:rPr>
            <w:t xml:space="preserve">Compilation date: </w:t>
          </w:r>
          <w:r w:rsidRPr="00130F37">
            <w:rPr>
              <w:sz w:val="16"/>
              <w:szCs w:val="16"/>
            </w:rPr>
            <w:fldChar w:fldCharType="begin"/>
          </w:r>
          <w:r>
            <w:rPr>
              <w:sz w:val="16"/>
              <w:szCs w:val="16"/>
            </w:rPr>
            <w:instrText xml:space="preserve"> DOCPROPERTY  StartDate \@ "dd/MM/yyyy"  </w:instrText>
          </w:r>
          <w:r w:rsidRPr="00130F37">
            <w:rPr>
              <w:sz w:val="16"/>
              <w:szCs w:val="16"/>
            </w:rPr>
            <w:fldChar w:fldCharType="separate"/>
          </w:r>
          <w:r w:rsidR="00E6090B">
            <w:rPr>
              <w:sz w:val="16"/>
              <w:szCs w:val="16"/>
            </w:rPr>
            <w:t>26/03/2023</w:t>
          </w:r>
          <w:r w:rsidRPr="00130F37">
            <w:rPr>
              <w:sz w:val="16"/>
              <w:szCs w:val="16"/>
            </w:rPr>
            <w:fldChar w:fldCharType="end"/>
          </w:r>
        </w:p>
      </w:tc>
      <w:tc>
        <w:tcPr>
          <w:tcW w:w="2193" w:type="dxa"/>
          <w:gridSpan w:val="2"/>
        </w:tcPr>
        <w:p w:rsidR="005C0DAA" w:rsidRPr="00130F37" w:rsidRDefault="005C0DAA" w:rsidP="00411972">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E6090B">
            <w:rPr>
              <w:sz w:val="16"/>
              <w:szCs w:val="16"/>
            </w:rPr>
            <w:instrText>30 March 2023</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Pr>
              <w:sz w:val="16"/>
              <w:szCs w:val="16"/>
            </w:rPr>
            <w:instrText xml:space="preserve"> DOCPROPERTY RegisteredDate \@ "dd/MM/yyyy" </w:instrText>
          </w:r>
          <w:r w:rsidRPr="00130F37">
            <w:rPr>
              <w:sz w:val="16"/>
              <w:szCs w:val="16"/>
            </w:rPr>
            <w:fldChar w:fldCharType="separate"/>
          </w:r>
          <w:r w:rsidR="00E6090B">
            <w:rPr>
              <w:sz w:val="16"/>
              <w:szCs w:val="16"/>
            </w:rPr>
            <w:instrText>30/03/2023</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E6090B">
            <w:rPr>
              <w:noProof/>
              <w:sz w:val="16"/>
              <w:szCs w:val="16"/>
            </w:rPr>
            <w:t>30/03/2023</w:t>
          </w:r>
          <w:r w:rsidRPr="00130F37">
            <w:rPr>
              <w:sz w:val="16"/>
              <w:szCs w:val="16"/>
            </w:rPr>
            <w:fldChar w:fldCharType="end"/>
          </w:r>
        </w:p>
      </w:tc>
    </w:tr>
  </w:tbl>
  <w:p w:rsidR="005C0DAA" w:rsidRPr="00821AD8" w:rsidRDefault="005C0DAA" w:rsidP="00821AD8">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C0DAA" w:rsidRPr="007A1328" w:rsidRDefault="005C0DAA" w:rsidP="0078502B">
    <w:pPr>
      <w:pBdr>
        <w:top w:val="single" w:sz="6" w:space="1" w:color="auto"/>
      </w:pBdr>
      <w:spacing w:before="120"/>
      <w:rPr>
        <w:sz w:val="18"/>
      </w:rPr>
    </w:pPr>
  </w:p>
  <w:p w:rsidR="005C0DAA" w:rsidRPr="007A1328" w:rsidRDefault="005C0DAA" w:rsidP="0078502B">
    <w:pPr>
      <w:jc w:val="right"/>
      <w:rPr>
        <w:i/>
        <w:sz w:val="18"/>
      </w:rPr>
    </w:pPr>
    <w:r w:rsidRPr="007A1328">
      <w:rPr>
        <w:i/>
        <w:sz w:val="18"/>
      </w:rPr>
      <w:fldChar w:fldCharType="begin"/>
    </w:r>
    <w:r w:rsidRPr="007A1328">
      <w:rPr>
        <w:i/>
        <w:sz w:val="18"/>
      </w:rPr>
      <w:instrText xml:space="preserve"> STYLEREF ShortT </w:instrText>
    </w:r>
    <w:r w:rsidRPr="007A1328">
      <w:rPr>
        <w:i/>
        <w:sz w:val="18"/>
      </w:rPr>
      <w:fldChar w:fldCharType="separate"/>
    </w:r>
    <w:r w:rsidR="00E6090B">
      <w:rPr>
        <w:i/>
        <w:noProof/>
        <w:sz w:val="18"/>
      </w:rPr>
      <w:t>Social Security Act 1991</w:t>
    </w:r>
    <w:r w:rsidRPr="007A1328">
      <w:rPr>
        <w:i/>
        <w:sz w:val="18"/>
      </w:rPr>
      <w:fldChar w:fldCharType="end"/>
    </w:r>
    <w:r w:rsidRPr="007A1328">
      <w:rPr>
        <w:i/>
        <w:sz w:val="18"/>
      </w:rPr>
      <w:t xml:space="preserve">       </w:t>
    </w:r>
    <w:r w:rsidRPr="007A1328">
      <w:rPr>
        <w:i/>
        <w:sz w:val="18"/>
      </w:rPr>
      <w:fldChar w:fldCharType="begin"/>
    </w:r>
    <w:r w:rsidRPr="007A1328">
      <w:rPr>
        <w:i/>
        <w:sz w:val="18"/>
      </w:rPr>
      <w:instrText xml:space="preserve"> STYLEREF Actno </w:instrText>
    </w:r>
    <w:r w:rsidRPr="007A1328">
      <w:rPr>
        <w:i/>
        <w:sz w:val="18"/>
      </w:rPr>
      <w:fldChar w:fldCharType="separate"/>
    </w:r>
    <w:r w:rsidR="00E6090B">
      <w:rPr>
        <w:b/>
        <w:bCs/>
        <w:i/>
        <w:noProof/>
        <w:sz w:val="18"/>
        <w:lang w:val="en-US"/>
      </w:rPr>
      <w:t>Error! No text of specified style in document.</w:t>
    </w:r>
    <w:r w:rsidRPr="007A1328">
      <w:rPr>
        <w:i/>
        <w:sz w:val="18"/>
      </w:rPr>
      <w:fldChar w:fldCharType="end"/>
    </w:r>
    <w:r w:rsidRPr="007A1328">
      <w:rPr>
        <w:i/>
        <w:sz w:val="18"/>
      </w:rPr>
      <w:t xml:space="preserve">       </w:t>
    </w:r>
    <w:r w:rsidRPr="007A1328">
      <w:rPr>
        <w:i/>
        <w:sz w:val="18"/>
      </w:rPr>
      <w:fldChar w:fldCharType="begin"/>
    </w:r>
    <w:r w:rsidRPr="007A1328">
      <w:rPr>
        <w:i/>
        <w:sz w:val="18"/>
      </w:rPr>
      <w:instrText xml:space="preserve"> PAGE </w:instrText>
    </w:r>
    <w:r w:rsidRPr="007A1328">
      <w:rPr>
        <w:i/>
        <w:sz w:val="18"/>
      </w:rPr>
      <w:fldChar w:fldCharType="separate"/>
    </w:r>
    <w:r>
      <w:rPr>
        <w:i/>
        <w:noProof/>
        <w:sz w:val="18"/>
      </w:rPr>
      <w:t>725</w:t>
    </w:r>
    <w:r w:rsidRPr="007A1328">
      <w:rPr>
        <w:i/>
        <w:sz w:val="18"/>
      </w:rPr>
      <w:fldChar w:fldCharType="end"/>
    </w:r>
  </w:p>
  <w:p w:rsidR="005C0DAA" w:rsidRPr="007A1328" w:rsidRDefault="005C0DAA" w:rsidP="0078502B">
    <w:pPr>
      <w:rPr>
        <w:i/>
        <w:sz w:val="18"/>
      </w:rPr>
    </w:pPr>
    <w:r w:rsidRPr="007A1328">
      <w:rPr>
        <w:i/>
        <w:sz w:val="18"/>
      </w:rPr>
      <w:t xml:space="preserve"> </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C0DAA" w:rsidRPr="007B3B51" w:rsidRDefault="005C0DAA" w:rsidP="00411972">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5C0DAA" w:rsidRPr="007B3B51" w:rsidTr="00411972">
      <w:tc>
        <w:tcPr>
          <w:tcW w:w="1247" w:type="dxa"/>
        </w:tcPr>
        <w:p w:rsidR="005C0DAA" w:rsidRPr="007B3B51" w:rsidRDefault="005C0DAA" w:rsidP="00411972">
          <w:pPr>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Pr>
              <w:i/>
              <w:noProof/>
              <w:sz w:val="16"/>
              <w:szCs w:val="16"/>
            </w:rPr>
            <w:t>540</w:t>
          </w:r>
          <w:r w:rsidRPr="007B3B51">
            <w:rPr>
              <w:i/>
              <w:sz w:val="16"/>
              <w:szCs w:val="16"/>
            </w:rPr>
            <w:fldChar w:fldCharType="end"/>
          </w:r>
        </w:p>
      </w:tc>
      <w:tc>
        <w:tcPr>
          <w:tcW w:w="5387" w:type="dxa"/>
          <w:gridSpan w:val="3"/>
        </w:tcPr>
        <w:p w:rsidR="005C0DAA" w:rsidRPr="007B3B51" w:rsidRDefault="005C0DAA" w:rsidP="00411972">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963EE1">
            <w:rPr>
              <w:i/>
              <w:noProof/>
              <w:sz w:val="16"/>
              <w:szCs w:val="16"/>
            </w:rPr>
            <w:t>Social Security Act 1991</w:t>
          </w:r>
          <w:r w:rsidRPr="007B3B51">
            <w:rPr>
              <w:i/>
              <w:sz w:val="16"/>
              <w:szCs w:val="16"/>
            </w:rPr>
            <w:fldChar w:fldCharType="end"/>
          </w:r>
        </w:p>
      </w:tc>
      <w:tc>
        <w:tcPr>
          <w:tcW w:w="669" w:type="dxa"/>
        </w:tcPr>
        <w:p w:rsidR="005C0DAA" w:rsidRPr="007B3B51" w:rsidRDefault="005C0DAA" w:rsidP="00411972">
          <w:pPr>
            <w:jc w:val="right"/>
            <w:rPr>
              <w:sz w:val="16"/>
              <w:szCs w:val="16"/>
            </w:rPr>
          </w:pPr>
        </w:p>
      </w:tc>
    </w:tr>
    <w:tr w:rsidR="005C0DAA" w:rsidRPr="0055472E" w:rsidTr="00411972">
      <w:tc>
        <w:tcPr>
          <w:tcW w:w="2190" w:type="dxa"/>
          <w:gridSpan w:val="2"/>
        </w:tcPr>
        <w:p w:rsidR="005C0DAA" w:rsidRPr="0055472E" w:rsidRDefault="005C0DAA" w:rsidP="00411972">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E6090B">
            <w:rPr>
              <w:sz w:val="16"/>
              <w:szCs w:val="16"/>
            </w:rPr>
            <w:t>207</w:t>
          </w:r>
          <w:r w:rsidRPr="0055472E">
            <w:rPr>
              <w:sz w:val="16"/>
              <w:szCs w:val="16"/>
            </w:rPr>
            <w:fldChar w:fldCharType="end"/>
          </w:r>
        </w:p>
      </w:tc>
      <w:tc>
        <w:tcPr>
          <w:tcW w:w="2920" w:type="dxa"/>
        </w:tcPr>
        <w:p w:rsidR="005C0DAA" w:rsidRPr="0055472E" w:rsidRDefault="005C0DAA" w:rsidP="00411972">
          <w:pPr>
            <w:spacing w:before="120"/>
            <w:jc w:val="center"/>
            <w:rPr>
              <w:sz w:val="16"/>
              <w:szCs w:val="16"/>
            </w:rPr>
          </w:pPr>
          <w:r w:rsidRPr="0055472E">
            <w:rPr>
              <w:sz w:val="16"/>
              <w:szCs w:val="16"/>
            </w:rPr>
            <w:t xml:space="preserve">Compilation date: </w:t>
          </w:r>
          <w:r w:rsidRPr="0055472E">
            <w:rPr>
              <w:sz w:val="16"/>
              <w:szCs w:val="16"/>
            </w:rPr>
            <w:fldChar w:fldCharType="begin"/>
          </w:r>
          <w:r>
            <w:rPr>
              <w:sz w:val="16"/>
              <w:szCs w:val="16"/>
            </w:rPr>
            <w:instrText xml:space="preserve"> DOCPROPERTY  StartDate \@ "dd/MM/yyyy"  </w:instrText>
          </w:r>
          <w:r w:rsidRPr="0055472E">
            <w:rPr>
              <w:sz w:val="16"/>
              <w:szCs w:val="16"/>
            </w:rPr>
            <w:fldChar w:fldCharType="separate"/>
          </w:r>
          <w:r w:rsidR="00E6090B">
            <w:rPr>
              <w:sz w:val="16"/>
              <w:szCs w:val="16"/>
            </w:rPr>
            <w:t>26/03/2023</w:t>
          </w:r>
          <w:r w:rsidRPr="0055472E">
            <w:rPr>
              <w:sz w:val="16"/>
              <w:szCs w:val="16"/>
            </w:rPr>
            <w:fldChar w:fldCharType="end"/>
          </w:r>
        </w:p>
      </w:tc>
      <w:tc>
        <w:tcPr>
          <w:tcW w:w="2193" w:type="dxa"/>
          <w:gridSpan w:val="2"/>
        </w:tcPr>
        <w:p w:rsidR="005C0DAA" w:rsidRPr="0055472E" w:rsidRDefault="005C0DAA" w:rsidP="00411972">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E6090B">
            <w:rPr>
              <w:sz w:val="16"/>
              <w:szCs w:val="16"/>
            </w:rPr>
            <w:instrText>30 March 2023</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Pr>
              <w:sz w:val="16"/>
              <w:szCs w:val="16"/>
            </w:rPr>
            <w:instrText xml:space="preserve"> DOCPROPERTY RegisteredDate \@ "dd/MM/yyyy" </w:instrText>
          </w:r>
          <w:r w:rsidRPr="0055472E">
            <w:rPr>
              <w:sz w:val="16"/>
              <w:szCs w:val="16"/>
            </w:rPr>
            <w:fldChar w:fldCharType="separate"/>
          </w:r>
          <w:r w:rsidR="00E6090B">
            <w:rPr>
              <w:sz w:val="16"/>
              <w:szCs w:val="16"/>
            </w:rPr>
            <w:instrText>30/03/2023</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E6090B">
            <w:rPr>
              <w:noProof/>
              <w:sz w:val="16"/>
              <w:szCs w:val="16"/>
            </w:rPr>
            <w:t>30/03/2023</w:t>
          </w:r>
          <w:r w:rsidRPr="0055472E">
            <w:rPr>
              <w:sz w:val="16"/>
              <w:szCs w:val="16"/>
            </w:rPr>
            <w:fldChar w:fldCharType="end"/>
          </w:r>
        </w:p>
      </w:tc>
    </w:tr>
  </w:tbl>
  <w:p w:rsidR="005C0DAA" w:rsidRPr="00821AD8" w:rsidRDefault="005C0DAA" w:rsidP="00821AD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C0DAA" w:rsidRPr="00E140E4" w:rsidRDefault="005C0DAA">
      <w:pPr>
        <w:keepNext/>
        <w:rPr>
          <w:b/>
          <w:sz w:val="20"/>
        </w:rPr>
      </w:pPr>
      <w:r w:rsidRPr="00E140E4">
        <w:rPr>
          <w:b/>
          <w:sz w:val="20"/>
        </w:rPr>
        <w:fldChar w:fldCharType="begin"/>
      </w:r>
      <w:r w:rsidRPr="00E140E4">
        <w:rPr>
          <w:b/>
          <w:sz w:val="20"/>
        </w:rPr>
        <w:instrText xml:space="preserve"> STYLEREF  CharChapNo  \* CHARFORMAT </w:instrText>
      </w:r>
      <w:r w:rsidRPr="00E140E4">
        <w:rPr>
          <w:b/>
          <w:sz w:val="20"/>
        </w:rPr>
        <w:fldChar w:fldCharType="end"/>
      </w:r>
      <w:r w:rsidRPr="00E140E4">
        <w:rPr>
          <w:b/>
          <w:sz w:val="20"/>
        </w:rPr>
        <w:t xml:space="preserve">  </w:t>
      </w:r>
      <w:r w:rsidRPr="00E140E4">
        <w:rPr>
          <w:sz w:val="20"/>
        </w:rPr>
        <w:fldChar w:fldCharType="begin"/>
      </w:r>
      <w:r w:rsidRPr="00E140E4">
        <w:rPr>
          <w:sz w:val="20"/>
        </w:rPr>
        <w:instrText xml:space="preserve"> STYLEREF  CharChapText  \* CHARFORMAT </w:instrText>
      </w:r>
      <w:r w:rsidRPr="00E140E4">
        <w:rPr>
          <w:sz w:val="20"/>
        </w:rPr>
        <w:fldChar w:fldCharType="end"/>
      </w:r>
    </w:p>
    <w:p w:rsidR="005C0DAA" w:rsidRPr="00E140E4" w:rsidRDefault="005C0DAA">
      <w:pPr>
        <w:keepNext/>
        <w:rPr>
          <w:b/>
          <w:sz w:val="20"/>
        </w:rPr>
      </w:pPr>
    </w:p>
    <w:p w:rsidR="005C0DAA" w:rsidRPr="00E140E4" w:rsidRDefault="005C0DAA">
      <w:pPr>
        <w:keepNext/>
        <w:rPr>
          <w:b/>
          <w:sz w:val="20"/>
        </w:rPr>
      </w:pPr>
    </w:p>
    <w:p w:rsidR="005C0DAA" w:rsidRPr="00E140E4" w:rsidRDefault="005C0DAA">
      <w:pPr>
        <w:keepNext/>
      </w:pPr>
    </w:p>
    <w:p w:rsidR="005C0DAA" w:rsidRPr="00E140E4" w:rsidRDefault="005C0DAA">
      <w:pPr>
        <w:keepNext/>
        <w:rPr>
          <w:b/>
        </w:rPr>
      </w:pPr>
    </w:p>
    <w:p w:rsidR="005C0DAA" w:rsidRPr="00E140E4" w:rsidRDefault="005C0DAA">
      <w:pPr>
        <w:pStyle w:val="Header"/>
        <w:pBdr>
          <w:top w:val="single" w:sz="6" w:space="1" w:color="auto"/>
        </w:pBdr>
      </w:pPr>
    </w:p>
    <w:p w:rsidR="005C0DAA" w:rsidRPr="008B6C21" w:rsidRDefault="005C0DAA">
      <w:pPr>
        <w:keepNext/>
        <w:jc w:val="right"/>
        <w:rPr>
          <w:sz w:val="20"/>
        </w:rPr>
      </w:pPr>
      <w:r w:rsidRPr="008B6C21">
        <w:rPr>
          <w:sz w:val="20"/>
        </w:rPr>
        <w:fldChar w:fldCharType="begin"/>
      </w:r>
      <w:r w:rsidRPr="008B6C21">
        <w:rPr>
          <w:sz w:val="20"/>
        </w:rPr>
        <w:instrText xml:space="preserve"> STYLEREF  CharChapText  \* CHARFORMAT </w:instrText>
      </w:r>
      <w:r w:rsidRPr="008B6C21">
        <w:rPr>
          <w:sz w:val="20"/>
        </w:rPr>
        <w:fldChar w:fldCharType="end"/>
      </w:r>
      <w:r w:rsidRPr="008B6C21">
        <w:rPr>
          <w:sz w:val="20"/>
        </w:rPr>
        <w:t xml:space="preserve">  </w:t>
      </w:r>
      <w:r w:rsidRPr="008B6C21">
        <w:rPr>
          <w:sz w:val="20"/>
        </w:rPr>
        <w:fldChar w:fldCharType="begin"/>
      </w:r>
      <w:r w:rsidRPr="008B6C21">
        <w:rPr>
          <w:sz w:val="20"/>
        </w:rPr>
        <w:instrText xml:space="preserve"> </w:instrText>
      </w:r>
      <w:r w:rsidRPr="008B6C21">
        <w:rPr>
          <w:b/>
          <w:sz w:val="20"/>
        </w:rPr>
        <w:instrText>S</w:instrText>
      </w:r>
      <w:r w:rsidRPr="008B6C21">
        <w:rPr>
          <w:sz w:val="20"/>
        </w:rPr>
        <w:instrText xml:space="preserve">TYLEREF  CharChapNo  \* CHARFORMAT </w:instrText>
      </w:r>
      <w:r w:rsidRPr="008B6C21">
        <w:rPr>
          <w:sz w:val="20"/>
        </w:rPr>
        <w:fldChar w:fldCharType="end"/>
      </w:r>
    </w:p>
    <w:p w:rsidR="005C0DAA" w:rsidRPr="00E140E4" w:rsidRDefault="005C0DAA">
      <w:pPr>
        <w:keepNext/>
        <w:jc w:val="right"/>
        <w:rPr>
          <w:sz w:val="20"/>
        </w:rPr>
      </w:pPr>
    </w:p>
    <w:p w:rsidR="005C0DAA" w:rsidRPr="008C6D62" w:rsidRDefault="005C0DAA">
      <w:pPr>
        <w:keepNext/>
        <w:jc w:val="right"/>
        <w:rPr>
          <w:sz w:val="20"/>
        </w:rPr>
      </w:pPr>
    </w:p>
    <w:p w:rsidR="005C0DAA" w:rsidRPr="00E140E4" w:rsidRDefault="005C0DAA">
      <w:pPr>
        <w:keepNext/>
        <w:jc w:val="right"/>
      </w:pPr>
    </w:p>
    <w:p w:rsidR="005C0DAA" w:rsidRPr="00E140E4" w:rsidRDefault="005C0DAA">
      <w:pPr>
        <w:keepNext/>
        <w:jc w:val="right"/>
        <w:rPr>
          <w:b/>
        </w:rPr>
      </w:pPr>
    </w:p>
    <w:p w:rsidR="005C0DAA" w:rsidRPr="008C6D62" w:rsidRDefault="005C0DAA">
      <w:pPr>
        <w:pStyle w:val="Header"/>
        <w:pBdr>
          <w:top w:val="single" w:sz="6" w:space="1" w:color="auto"/>
        </w:pBdr>
        <w:jc w:val="right"/>
      </w:pPr>
    </w:p>
    <w:p w:rsidR="005C0DAA" w:rsidRDefault="005C0DAA">
      <w:pPr>
        <w:pStyle w:val="Header"/>
      </w:pPr>
    </w:p>
    <w:p w:rsidR="005C0DAA" w:rsidRDefault="005C0DAA"/>
    <w:p w:rsidR="005C0DAA" w:rsidRPr="009916B2" w:rsidRDefault="005C0DAA">
      <w:pPr>
        <w:spacing w:line="240" w:lineRule="auto"/>
        <w:rPr>
          <w:sz w:val="16"/>
        </w:rPr>
      </w:pPr>
      <w:r>
        <w:separator/>
      </w:r>
    </w:p>
  </w:footnote>
  <w:footnote w:type="continuationSeparator" w:id="0">
    <w:p w:rsidR="005C0DAA" w:rsidRPr="009916B2" w:rsidRDefault="005C0DAA">
      <w:pPr>
        <w:spacing w:line="240" w:lineRule="auto"/>
        <w:rPr>
          <w:sz w:val="16"/>
        </w:rPr>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C0DAA" w:rsidRDefault="005C0DAA" w:rsidP="00495B47">
    <w:pPr>
      <w:pStyle w:val="Header"/>
      <w:pBdr>
        <w:bottom w:val="single" w:sz="6" w:space="1" w:color="auto"/>
      </w:pBdr>
    </w:pPr>
  </w:p>
  <w:p w:rsidR="005C0DAA" w:rsidRDefault="005C0DAA" w:rsidP="00495B47">
    <w:pPr>
      <w:pStyle w:val="Header"/>
      <w:pBdr>
        <w:bottom w:val="single" w:sz="6" w:space="1" w:color="auto"/>
      </w:pBdr>
    </w:pPr>
  </w:p>
  <w:p w:rsidR="005C0DAA" w:rsidRPr="001E77D2" w:rsidRDefault="005C0DAA" w:rsidP="00495B47">
    <w:pPr>
      <w:pStyle w:val="Header"/>
      <w:pBdr>
        <w:bottom w:val="single" w:sz="6" w:space="1" w:color="auto"/>
      </w:pBd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C0DAA" w:rsidRDefault="005C0DAA" w:rsidP="0078502B">
    <w:pPr>
      <w:rPr>
        <w:sz w:val="20"/>
      </w:rPr>
    </w:pPr>
    <w:r w:rsidRPr="007A1328">
      <w:rPr>
        <w:b/>
        <w:sz w:val="20"/>
      </w:rPr>
      <w:fldChar w:fldCharType="begin"/>
    </w:r>
    <w:r w:rsidRPr="007A1328">
      <w:rPr>
        <w:b/>
        <w:sz w:val="20"/>
      </w:rPr>
      <w:instrText xml:space="preserve"> STYLEREF CharChapNo </w:instrText>
    </w:r>
    <w:r w:rsidRPr="007A1328">
      <w:rPr>
        <w:b/>
        <w:sz w:val="20"/>
      </w:rPr>
      <w:fldChar w:fldCharType="separate"/>
    </w:r>
    <w:r w:rsidR="00963EE1">
      <w:rPr>
        <w:b/>
        <w:noProof/>
        <w:sz w:val="20"/>
      </w:rPr>
      <w:t>Chapter 5</w:t>
    </w:r>
    <w:r w:rsidRPr="007A1328">
      <w:rPr>
        <w:b/>
        <w:sz w:val="20"/>
      </w:rPr>
      <w:fldChar w:fldCharType="end"/>
    </w:r>
    <w:r w:rsidRPr="007A1328">
      <w:rPr>
        <w:b/>
        <w:sz w:val="20"/>
      </w:rPr>
      <w:t xml:space="preserve"> </w:t>
    </w:r>
    <w:r>
      <w:rPr>
        <w:sz w:val="20"/>
      </w:rPr>
      <w:t xml:space="preserve"> </w:t>
    </w:r>
    <w:r>
      <w:rPr>
        <w:sz w:val="20"/>
      </w:rPr>
      <w:fldChar w:fldCharType="begin"/>
    </w:r>
    <w:r>
      <w:rPr>
        <w:sz w:val="20"/>
      </w:rPr>
      <w:instrText xml:space="preserve"> STYLEREF CharChapText </w:instrText>
    </w:r>
    <w:r>
      <w:rPr>
        <w:sz w:val="20"/>
      </w:rPr>
      <w:fldChar w:fldCharType="separate"/>
    </w:r>
    <w:r w:rsidR="00963EE1">
      <w:rPr>
        <w:noProof/>
        <w:sz w:val="20"/>
      </w:rPr>
      <w:t>Overpayments and debt recovery</w:t>
    </w:r>
    <w:r>
      <w:rPr>
        <w:sz w:val="20"/>
      </w:rPr>
      <w:fldChar w:fldCharType="end"/>
    </w:r>
  </w:p>
  <w:p w:rsidR="005C0DAA" w:rsidRDefault="005C0DAA" w:rsidP="0078502B">
    <w:pPr>
      <w:rPr>
        <w:sz w:val="20"/>
      </w:rPr>
    </w:pPr>
    <w:r w:rsidRPr="007A1328">
      <w:rPr>
        <w:b/>
        <w:sz w:val="20"/>
      </w:rPr>
      <w:fldChar w:fldCharType="begin"/>
    </w:r>
    <w:r w:rsidRPr="007A1328">
      <w:rPr>
        <w:b/>
        <w:sz w:val="20"/>
      </w:rPr>
      <w:instrText xml:space="preserve"> STYLEREF CharPartNo </w:instrText>
    </w:r>
    <w:r w:rsidR="00963EE1">
      <w:rPr>
        <w:b/>
        <w:sz w:val="20"/>
      </w:rPr>
      <w:fldChar w:fldCharType="separate"/>
    </w:r>
    <w:r w:rsidR="00963EE1">
      <w:rPr>
        <w:b/>
        <w:noProof/>
        <w:sz w:val="20"/>
      </w:rPr>
      <w:t>Part 5.5</w: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sidR="00963EE1">
      <w:rPr>
        <w:sz w:val="20"/>
      </w:rPr>
      <w:fldChar w:fldCharType="separate"/>
    </w:r>
    <w:r w:rsidR="00963EE1">
      <w:rPr>
        <w:noProof/>
        <w:sz w:val="20"/>
      </w:rPr>
      <w:t>Departure prohibition orders</w:t>
    </w:r>
    <w:r>
      <w:rPr>
        <w:sz w:val="20"/>
      </w:rPr>
      <w:fldChar w:fldCharType="end"/>
    </w:r>
  </w:p>
  <w:p w:rsidR="005C0DAA" w:rsidRPr="007A1328" w:rsidRDefault="005C0DAA" w:rsidP="0078502B">
    <w:pPr>
      <w:rPr>
        <w:sz w:val="20"/>
      </w:rPr>
    </w:pPr>
    <w:r>
      <w:rPr>
        <w:b/>
        <w:sz w:val="20"/>
      </w:rPr>
      <w:fldChar w:fldCharType="begin"/>
    </w:r>
    <w:r>
      <w:rPr>
        <w:b/>
        <w:sz w:val="20"/>
      </w:rPr>
      <w:instrText xml:space="preserve"> STYLEREF CharDivNo </w:instrText>
    </w:r>
    <w:r w:rsidR="00963EE1">
      <w:rPr>
        <w:b/>
        <w:sz w:val="20"/>
      </w:rPr>
      <w:fldChar w:fldCharType="separate"/>
    </w:r>
    <w:r w:rsidR="00963EE1">
      <w:rPr>
        <w:b/>
        <w:noProof/>
        <w:sz w:val="20"/>
      </w:rPr>
      <w:t>Division 7</w:t>
    </w:r>
    <w:r>
      <w:rPr>
        <w:b/>
        <w:sz w:val="20"/>
      </w:rPr>
      <w:fldChar w:fldCharType="end"/>
    </w:r>
    <w:r>
      <w:rPr>
        <w:b/>
        <w:sz w:val="20"/>
      </w:rPr>
      <w:t xml:space="preserve"> </w:t>
    </w:r>
    <w:r>
      <w:rPr>
        <w:sz w:val="20"/>
      </w:rPr>
      <w:t xml:space="preserve"> </w:t>
    </w:r>
    <w:r>
      <w:rPr>
        <w:sz w:val="20"/>
      </w:rPr>
      <w:fldChar w:fldCharType="begin"/>
    </w:r>
    <w:r>
      <w:rPr>
        <w:sz w:val="20"/>
      </w:rPr>
      <w:instrText xml:space="preserve"> STYLEREF CharDivText </w:instrText>
    </w:r>
    <w:r w:rsidR="00963EE1">
      <w:rPr>
        <w:sz w:val="20"/>
      </w:rPr>
      <w:fldChar w:fldCharType="separate"/>
    </w:r>
    <w:r w:rsidR="00963EE1">
      <w:rPr>
        <w:noProof/>
        <w:sz w:val="20"/>
      </w:rPr>
      <w:t>Interpretation</w:t>
    </w:r>
    <w:r>
      <w:rPr>
        <w:sz w:val="20"/>
      </w:rPr>
      <w:fldChar w:fldCharType="end"/>
    </w:r>
  </w:p>
  <w:p w:rsidR="005C0DAA" w:rsidRPr="007A1328" w:rsidRDefault="005C0DAA" w:rsidP="0078502B">
    <w:pPr>
      <w:rPr>
        <w:b/>
        <w:sz w:val="24"/>
      </w:rPr>
    </w:pPr>
  </w:p>
  <w:p w:rsidR="005C0DAA" w:rsidRPr="007A1328" w:rsidRDefault="005C0DAA" w:rsidP="0078502B">
    <w:pPr>
      <w:pBdr>
        <w:bottom w:val="single" w:sz="6" w:space="1" w:color="auto"/>
      </w:pBdr>
      <w:spacing w:after="120"/>
      <w:rPr>
        <w:sz w:val="24"/>
      </w:rPr>
    </w:pPr>
    <w:r w:rsidRPr="007A1328">
      <w:rPr>
        <w:sz w:val="24"/>
      </w:rPr>
      <w:t xml:space="preserve">Section </w:t>
    </w:r>
    <w:r w:rsidRPr="007A1328">
      <w:rPr>
        <w:sz w:val="24"/>
      </w:rPr>
      <w:fldChar w:fldCharType="begin"/>
    </w:r>
    <w:r w:rsidRPr="007A1328">
      <w:rPr>
        <w:sz w:val="24"/>
      </w:rPr>
      <w:instrText xml:space="preserve"> STYLEREF CharSectno </w:instrText>
    </w:r>
    <w:r w:rsidRPr="007A1328">
      <w:rPr>
        <w:sz w:val="24"/>
      </w:rPr>
      <w:fldChar w:fldCharType="separate"/>
    </w:r>
    <w:r w:rsidR="00963EE1">
      <w:rPr>
        <w:noProof/>
        <w:sz w:val="24"/>
      </w:rPr>
      <w:t>1260</w:t>
    </w:r>
    <w:r w:rsidRPr="007A1328">
      <w:rPr>
        <w:sz w:val="24"/>
      </w:rPr>
      <w:fldChar w:fldCharType="end"/>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C0DAA" w:rsidRPr="007A1328" w:rsidRDefault="005C0DAA" w:rsidP="0078502B">
    <w:pPr>
      <w:jc w:val="right"/>
      <w:rPr>
        <w:sz w:val="20"/>
      </w:rPr>
    </w:pPr>
    <w:r w:rsidRPr="007A1328">
      <w:rPr>
        <w:sz w:val="20"/>
      </w:rPr>
      <w:fldChar w:fldCharType="begin"/>
    </w:r>
    <w:r w:rsidRPr="007A1328">
      <w:rPr>
        <w:sz w:val="20"/>
      </w:rPr>
      <w:instrText xml:space="preserve"> STYLEREF CharChapText </w:instrText>
    </w:r>
    <w:r w:rsidRPr="007A1328">
      <w:rPr>
        <w:sz w:val="20"/>
      </w:rPr>
      <w:fldChar w:fldCharType="separate"/>
    </w:r>
    <w:r w:rsidR="00963EE1">
      <w:rPr>
        <w:noProof/>
        <w:sz w:val="20"/>
      </w:rPr>
      <w:t>Overpayments and debt recovery</w:t>
    </w:r>
    <w:r w:rsidRPr="007A1328">
      <w:rPr>
        <w:sz w:val="20"/>
      </w:rPr>
      <w:fldChar w:fldCharType="end"/>
    </w:r>
    <w:r w:rsidRPr="007A1328">
      <w:rPr>
        <w:sz w:val="20"/>
      </w:rPr>
      <w:t xml:space="preserve"> </w:t>
    </w:r>
    <w:r w:rsidRPr="007A1328">
      <w:rPr>
        <w:b/>
        <w:sz w:val="20"/>
      </w:rPr>
      <w:t xml:space="preserve"> </w:t>
    </w:r>
    <w:r>
      <w:rPr>
        <w:b/>
        <w:sz w:val="20"/>
      </w:rPr>
      <w:fldChar w:fldCharType="begin"/>
    </w:r>
    <w:r>
      <w:rPr>
        <w:b/>
        <w:sz w:val="20"/>
      </w:rPr>
      <w:instrText xml:space="preserve"> STYLEREF CharChapNo </w:instrText>
    </w:r>
    <w:r>
      <w:rPr>
        <w:b/>
        <w:sz w:val="20"/>
      </w:rPr>
      <w:fldChar w:fldCharType="separate"/>
    </w:r>
    <w:r w:rsidR="00963EE1">
      <w:rPr>
        <w:b/>
        <w:noProof/>
        <w:sz w:val="20"/>
      </w:rPr>
      <w:t>Chapter 5</w:t>
    </w:r>
    <w:r>
      <w:rPr>
        <w:b/>
        <w:sz w:val="20"/>
      </w:rPr>
      <w:fldChar w:fldCharType="end"/>
    </w:r>
  </w:p>
  <w:p w:rsidR="005C0DAA" w:rsidRPr="007A1328" w:rsidRDefault="005C0DAA" w:rsidP="0078502B">
    <w:pPr>
      <w:jc w:val="right"/>
      <w:rPr>
        <w:sz w:val="20"/>
      </w:rPr>
    </w:pPr>
    <w:r w:rsidRPr="007A1328">
      <w:rPr>
        <w:sz w:val="20"/>
      </w:rPr>
      <w:fldChar w:fldCharType="begin"/>
    </w:r>
    <w:r w:rsidRPr="007A1328">
      <w:rPr>
        <w:sz w:val="20"/>
      </w:rPr>
      <w:instrText xml:space="preserve"> STYLEREF CharPartText </w:instrText>
    </w:r>
    <w:r w:rsidR="00963EE1">
      <w:rPr>
        <w:sz w:val="20"/>
      </w:rPr>
      <w:fldChar w:fldCharType="separate"/>
    </w:r>
    <w:r w:rsidR="00963EE1">
      <w:rPr>
        <w:noProof/>
        <w:sz w:val="20"/>
      </w:rPr>
      <w:t>Departure prohibition orders</w: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sidR="00963EE1">
      <w:rPr>
        <w:b/>
        <w:sz w:val="20"/>
      </w:rPr>
      <w:fldChar w:fldCharType="separate"/>
    </w:r>
    <w:r w:rsidR="00963EE1">
      <w:rPr>
        <w:b/>
        <w:noProof/>
        <w:sz w:val="20"/>
      </w:rPr>
      <w:t>Part 5.5</w:t>
    </w:r>
    <w:r>
      <w:rPr>
        <w:b/>
        <w:sz w:val="20"/>
      </w:rPr>
      <w:fldChar w:fldCharType="end"/>
    </w:r>
  </w:p>
  <w:p w:rsidR="005C0DAA" w:rsidRPr="007A1328" w:rsidRDefault="005C0DAA" w:rsidP="0078502B">
    <w:pPr>
      <w:jc w:val="right"/>
      <w:rPr>
        <w:sz w:val="20"/>
      </w:rPr>
    </w:pPr>
    <w:r w:rsidRPr="007A1328">
      <w:rPr>
        <w:sz w:val="20"/>
      </w:rPr>
      <w:fldChar w:fldCharType="begin"/>
    </w:r>
    <w:r w:rsidRPr="007A1328">
      <w:rPr>
        <w:sz w:val="20"/>
      </w:rPr>
      <w:instrText xml:space="preserve"> STYLEREF CharDivText </w:instrText>
    </w:r>
    <w:r w:rsidR="00963EE1">
      <w:rPr>
        <w:sz w:val="20"/>
      </w:rPr>
      <w:fldChar w:fldCharType="separate"/>
    </w:r>
    <w:r w:rsidR="00963EE1">
      <w:rPr>
        <w:noProof/>
        <w:sz w:val="20"/>
      </w:rPr>
      <w:t>Interpretation</w:t>
    </w:r>
    <w:r w:rsidRPr="007A1328">
      <w:rPr>
        <w:sz w:val="20"/>
      </w:rPr>
      <w:fldChar w:fldCharType="end"/>
    </w:r>
    <w:r w:rsidRPr="007A1328">
      <w:rPr>
        <w:sz w:val="20"/>
      </w:rPr>
      <w:t xml:space="preserve"> </w:t>
    </w:r>
    <w:r>
      <w:rPr>
        <w:b/>
        <w:sz w:val="20"/>
      </w:rPr>
      <w:t xml:space="preserve"> </w:t>
    </w:r>
    <w:r>
      <w:rPr>
        <w:b/>
        <w:sz w:val="20"/>
      </w:rPr>
      <w:fldChar w:fldCharType="begin"/>
    </w:r>
    <w:r>
      <w:rPr>
        <w:b/>
        <w:sz w:val="20"/>
      </w:rPr>
      <w:instrText xml:space="preserve"> STYLEREF CharDivNo </w:instrText>
    </w:r>
    <w:r w:rsidR="00963EE1">
      <w:rPr>
        <w:b/>
        <w:sz w:val="20"/>
      </w:rPr>
      <w:fldChar w:fldCharType="separate"/>
    </w:r>
    <w:r w:rsidR="00963EE1">
      <w:rPr>
        <w:b/>
        <w:noProof/>
        <w:sz w:val="20"/>
      </w:rPr>
      <w:t>Division 7</w:t>
    </w:r>
    <w:r>
      <w:rPr>
        <w:b/>
        <w:sz w:val="20"/>
      </w:rPr>
      <w:fldChar w:fldCharType="end"/>
    </w:r>
  </w:p>
  <w:p w:rsidR="005C0DAA" w:rsidRPr="007A1328" w:rsidRDefault="005C0DAA" w:rsidP="0078502B">
    <w:pPr>
      <w:jc w:val="right"/>
      <w:rPr>
        <w:b/>
        <w:sz w:val="24"/>
      </w:rPr>
    </w:pPr>
  </w:p>
  <w:p w:rsidR="005C0DAA" w:rsidRPr="007A1328" w:rsidRDefault="005C0DAA" w:rsidP="0078502B">
    <w:pPr>
      <w:pBdr>
        <w:bottom w:val="single" w:sz="6" w:space="1" w:color="auto"/>
      </w:pBdr>
      <w:spacing w:after="120"/>
      <w:jc w:val="right"/>
      <w:rPr>
        <w:sz w:val="24"/>
      </w:rPr>
    </w:pPr>
    <w:r w:rsidRPr="007A1328">
      <w:rPr>
        <w:sz w:val="24"/>
      </w:rPr>
      <w:t xml:space="preserve">Section </w:t>
    </w:r>
    <w:r w:rsidRPr="007A1328">
      <w:rPr>
        <w:sz w:val="24"/>
      </w:rPr>
      <w:fldChar w:fldCharType="begin"/>
    </w:r>
    <w:r w:rsidRPr="007A1328">
      <w:rPr>
        <w:sz w:val="24"/>
      </w:rPr>
      <w:instrText xml:space="preserve"> STYLEREF CharSectno </w:instrText>
    </w:r>
    <w:r w:rsidRPr="007A1328">
      <w:rPr>
        <w:sz w:val="24"/>
      </w:rPr>
      <w:fldChar w:fldCharType="separate"/>
    </w:r>
    <w:r w:rsidR="00963EE1">
      <w:rPr>
        <w:noProof/>
        <w:sz w:val="24"/>
      </w:rPr>
      <w:t>1260</w:t>
    </w:r>
    <w:r w:rsidRPr="007A1328">
      <w:rPr>
        <w:sz w:val="24"/>
      </w:rPr>
      <w:fldChar w:fldCharType="end"/>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C0DAA" w:rsidRPr="007A1328" w:rsidRDefault="005C0DAA" w:rsidP="0078502B"/>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C0DAA" w:rsidRDefault="005C0DAA">
    <w:pPr>
      <w:rPr>
        <w:sz w:val="20"/>
      </w:rPr>
    </w:pPr>
    <w:r>
      <w:rPr>
        <w:b/>
        <w:sz w:val="20"/>
      </w:rPr>
      <w:fldChar w:fldCharType="begin"/>
    </w:r>
    <w:r>
      <w:rPr>
        <w:b/>
        <w:sz w:val="20"/>
      </w:rPr>
      <w:instrText xml:space="preserve"> STYLEREF CharChapNo </w:instrText>
    </w:r>
    <w:r>
      <w:rPr>
        <w:b/>
        <w:sz w:val="20"/>
      </w:rPr>
      <w:fldChar w:fldCharType="separate"/>
    </w:r>
    <w:r w:rsidR="00963EE1">
      <w:rPr>
        <w:b/>
        <w:noProof/>
        <w:sz w:val="20"/>
      </w:rPr>
      <w:t>Chapter 6</w:t>
    </w:r>
    <w:r>
      <w:rPr>
        <w:b/>
        <w:sz w:val="20"/>
      </w:rPr>
      <w:fldChar w:fldCharType="end"/>
    </w:r>
    <w:r>
      <w:rPr>
        <w:b/>
        <w:sz w:val="20"/>
      </w:rPr>
      <w:t xml:space="preserve">  </w:t>
    </w:r>
    <w:r>
      <w:rPr>
        <w:sz w:val="20"/>
      </w:rPr>
      <w:fldChar w:fldCharType="begin"/>
    </w:r>
    <w:r>
      <w:rPr>
        <w:sz w:val="20"/>
      </w:rPr>
      <w:instrText xml:space="preserve"> STYLEREF CharChapText </w:instrText>
    </w:r>
    <w:r>
      <w:rPr>
        <w:sz w:val="20"/>
      </w:rPr>
      <w:fldChar w:fldCharType="separate"/>
    </w:r>
    <w:r w:rsidR="00963EE1">
      <w:rPr>
        <w:noProof/>
        <w:sz w:val="20"/>
      </w:rPr>
      <w:t>Modification of social security law</w:t>
    </w:r>
    <w:r>
      <w:rPr>
        <w:sz w:val="20"/>
      </w:rPr>
      <w:fldChar w:fldCharType="end"/>
    </w:r>
  </w:p>
  <w:p w:rsidR="005C0DAA" w:rsidRDefault="005C0DAA">
    <w:pPr>
      <w:rPr>
        <w:b/>
        <w:sz w:val="20"/>
      </w:rPr>
    </w:pPr>
    <w:r>
      <w:rPr>
        <w:b/>
        <w:sz w:val="20"/>
      </w:rPr>
      <w:fldChar w:fldCharType="begin"/>
    </w:r>
    <w:r>
      <w:rPr>
        <w:b/>
        <w:sz w:val="20"/>
      </w:rPr>
      <w:instrText xml:space="preserve"> STYLEREF CharPartNo </w:instrText>
    </w:r>
    <w:r>
      <w:rPr>
        <w:b/>
        <w:sz w:val="20"/>
      </w:rPr>
      <w:fldChar w:fldCharType="end"/>
    </w:r>
    <w:r>
      <w:rPr>
        <w:b/>
        <w:sz w:val="20"/>
      </w:rPr>
      <w:t xml:space="preserve">  </w:t>
    </w:r>
    <w:r>
      <w:rPr>
        <w:sz w:val="20"/>
      </w:rPr>
      <w:fldChar w:fldCharType="begin"/>
    </w:r>
    <w:r>
      <w:rPr>
        <w:sz w:val="20"/>
      </w:rPr>
      <w:instrText xml:space="preserve"> STYLEREF CharPartText </w:instrText>
    </w:r>
    <w:r>
      <w:rPr>
        <w:sz w:val="20"/>
      </w:rPr>
      <w:fldChar w:fldCharType="end"/>
    </w:r>
  </w:p>
  <w:p w:rsidR="005C0DAA" w:rsidRDefault="005C0DAA">
    <w:pPr>
      <w:rPr>
        <w:sz w:val="20"/>
      </w:rPr>
    </w:pPr>
    <w:r>
      <w:rPr>
        <w:b/>
        <w:sz w:val="20"/>
      </w:rPr>
      <w:fldChar w:fldCharType="begin"/>
    </w:r>
    <w:r>
      <w:rPr>
        <w:b/>
        <w:sz w:val="20"/>
      </w:rPr>
      <w:instrText xml:space="preserve"> STYLEREF CharDivNo </w:instrText>
    </w:r>
    <w:r>
      <w:rPr>
        <w:b/>
        <w:sz w:val="20"/>
      </w:rPr>
      <w:fldChar w:fldCharType="end"/>
    </w:r>
    <w:r>
      <w:rPr>
        <w:b/>
        <w:sz w:val="20"/>
      </w:rPr>
      <w:t xml:space="preserve">  </w:t>
    </w:r>
    <w:r>
      <w:rPr>
        <w:sz w:val="20"/>
      </w:rPr>
      <w:fldChar w:fldCharType="begin"/>
    </w:r>
    <w:r>
      <w:rPr>
        <w:sz w:val="20"/>
      </w:rPr>
      <w:instrText xml:space="preserve"> STYLEREF CharDivText </w:instrText>
    </w:r>
    <w:r>
      <w:rPr>
        <w:sz w:val="20"/>
      </w:rPr>
      <w:fldChar w:fldCharType="end"/>
    </w:r>
  </w:p>
  <w:p w:rsidR="005C0DAA" w:rsidRDefault="005C0DAA">
    <w:pPr>
      <w:rPr>
        <w:b/>
      </w:rPr>
    </w:pPr>
  </w:p>
  <w:p w:rsidR="005C0DAA" w:rsidRPr="00CF0502" w:rsidRDefault="005C0DAA">
    <w:pPr>
      <w:pBdr>
        <w:bottom w:val="single" w:sz="6" w:space="1" w:color="auto"/>
      </w:pBdr>
      <w:rPr>
        <w:sz w:val="24"/>
        <w:szCs w:val="24"/>
      </w:rPr>
    </w:pPr>
    <w:r w:rsidRPr="00CF0502">
      <w:rPr>
        <w:sz w:val="24"/>
        <w:szCs w:val="24"/>
      </w:rPr>
      <w:t xml:space="preserve">Clause </w:t>
    </w:r>
    <w:r w:rsidRPr="00CF0502">
      <w:rPr>
        <w:sz w:val="24"/>
        <w:szCs w:val="24"/>
      </w:rPr>
      <w:fldChar w:fldCharType="begin"/>
    </w:r>
    <w:r w:rsidRPr="00CF0502">
      <w:rPr>
        <w:sz w:val="24"/>
        <w:szCs w:val="24"/>
      </w:rPr>
      <w:instrText xml:space="preserve"> STYLEREF CharSectno </w:instrText>
    </w:r>
    <w:r w:rsidRPr="00CF0502">
      <w:rPr>
        <w:sz w:val="24"/>
        <w:szCs w:val="24"/>
      </w:rPr>
      <w:fldChar w:fldCharType="separate"/>
    </w:r>
    <w:r w:rsidR="00963EE1">
      <w:rPr>
        <w:noProof/>
        <w:sz w:val="24"/>
        <w:szCs w:val="24"/>
      </w:rPr>
      <w:t>1263</w:t>
    </w:r>
    <w:r w:rsidRPr="00CF0502">
      <w:rPr>
        <w:noProof/>
        <w:sz w:val="24"/>
        <w:szCs w:val="24"/>
      </w:rPr>
      <w:fldChar w:fldCharType="end"/>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C0DAA" w:rsidRDefault="005C0DAA" w:rsidP="0078502B">
    <w:pPr>
      <w:jc w:val="right"/>
      <w:rPr>
        <w:sz w:val="20"/>
      </w:rPr>
    </w:pPr>
    <w:r>
      <w:rPr>
        <w:sz w:val="20"/>
      </w:rPr>
      <w:fldChar w:fldCharType="begin"/>
    </w:r>
    <w:r>
      <w:rPr>
        <w:sz w:val="20"/>
      </w:rPr>
      <w:instrText xml:space="preserve"> STYLEREF CharChapText </w:instrText>
    </w:r>
    <w:r>
      <w:rPr>
        <w:sz w:val="20"/>
      </w:rPr>
      <w:fldChar w:fldCharType="separate"/>
    </w:r>
    <w:r w:rsidR="00963EE1">
      <w:rPr>
        <w:noProof/>
        <w:sz w:val="20"/>
      </w:rPr>
      <w:t>Modification of social security law</w:t>
    </w:r>
    <w:r>
      <w:rPr>
        <w:sz w:val="20"/>
      </w:rPr>
      <w:fldChar w:fldCharType="end"/>
    </w:r>
    <w:r>
      <w:rPr>
        <w:sz w:val="20"/>
      </w:rPr>
      <w:t xml:space="preserve">  </w:t>
    </w:r>
    <w:r>
      <w:rPr>
        <w:b/>
        <w:sz w:val="20"/>
      </w:rPr>
      <w:fldChar w:fldCharType="begin"/>
    </w:r>
    <w:r>
      <w:rPr>
        <w:b/>
        <w:sz w:val="20"/>
      </w:rPr>
      <w:instrText xml:space="preserve"> STYLEREF CharChapNo </w:instrText>
    </w:r>
    <w:r>
      <w:rPr>
        <w:b/>
        <w:sz w:val="20"/>
      </w:rPr>
      <w:fldChar w:fldCharType="separate"/>
    </w:r>
    <w:r w:rsidR="00963EE1">
      <w:rPr>
        <w:b/>
        <w:noProof/>
        <w:sz w:val="20"/>
      </w:rPr>
      <w:t>Chapter 6</w:t>
    </w:r>
    <w:r>
      <w:rPr>
        <w:b/>
        <w:sz w:val="20"/>
      </w:rPr>
      <w:fldChar w:fldCharType="end"/>
    </w:r>
  </w:p>
  <w:p w:rsidR="005C0DAA" w:rsidRDefault="005C0DAA" w:rsidP="0078502B">
    <w:pPr>
      <w:jc w:val="right"/>
      <w:rPr>
        <w:b/>
        <w:sz w:val="20"/>
      </w:rPr>
    </w:pPr>
    <w:r>
      <w:rPr>
        <w:sz w:val="20"/>
      </w:rPr>
      <w:fldChar w:fldCharType="begin"/>
    </w:r>
    <w:r>
      <w:rPr>
        <w:sz w:val="20"/>
      </w:rPr>
      <w:instrText xml:space="preserve"> STYLEREF CharPartText </w:instrText>
    </w:r>
    <w:r>
      <w:rPr>
        <w:sz w:val="20"/>
      </w:rPr>
      <w:fldChar w:fldCharType="end"/>
    </w:r>
    <w:r>
      <w:rPr>
        <w:sz w:val="20"/>
      </w:rPr>
      <w:t xml:space="preserve">  </w:t>
    </w:r>
    <w:r>
      <w:rPr>
        <w:b/>
        <w:sz w:val="20"/>
      </w:rPr>
      <w:fldChar w:fldCharType="begin"/>
    </w:r>
    <w:r>
      <w:rPr>
        <w:b/>
        <w:sz w:val="20"/>
      </w:rPr>
      <w:instrText xml:space="preserve"> STYLEREF CharPartNo </w:instrText>
    </w:r>
    <w:r>
      <w:rPr>
        <w:b/>
        <w:sz w:val="20"/>
      </w:rPr>
      <w:fldChar w:fldCharType="end"/>
    </w:r>
  </w:p>
  <w:p w:rsidR="005C0DAA" w:rsidRDefault="005C0DAA" w:rsidP="0078502B">
    <w:pPr>
      <w:jc w:val="right"/>
      <w:rPr>
        <w:sz w:val="20"/>
      </w:rPr>
    </w:pPr>
    <w:r>
      <w:rPr>
        <w:sz w:val="20"/>
      </w:rPr>
      <w:fldChar w:fldCharType="begin"/>
    </w:r>
    <w:r>
      <w:rPr>
        <w:sz w:val="20"/>
      </w:rPr>
      <w:instrText xml:space="preserve"> STYLEREF CharDivText </w:instrText>
    </w:r>
    <w:r>
      <w:rPr>
        <w:sz w:val="20"/>
      </w:rPr>
      <w:fldChar w:fldCharType="end"/>
    </w:r>
    <w:r>
      <w:rPr>
        <w:sz w:val="20"/>
      </w:rPr>
      <w:t xml:space="preserve">  </w:t>
    </w:r>
    <w:r>
      <w:rPr>
        <w:b/>
        <w:sz w:val="20"/>
      </w:rPr>
      <w:fldChar w:fldCharType="begin"/>
    </w:r>
    <w:r>
      <w:rPr>
        <w:b/>
        <w:sz w:val="20"/>
      </w:rPr>
      <w:instrText xml:space="preserve"> STYLEREF CharDivNo </w:instrText>
    </w:r>
    <w:r>
      <w:rPr>
        <w:b/>
        <w:sz w:val="20"/>
      </w:rPr>
      <w:fldChar w:fldCharType="end"/>
    </w:r>
  </w:p>
  <w:p w:rsidR="005C0DAA" w:rsidRDefault="005C0DAA" w:rsidP="0078502B">
    <w:pPr>
      <w:jc w:val="right"/>
      <w:rPr>
        <w:b/>
      </w:rPr>
    </w:pPr>
  </w:p>
  <w:p w:rsidR="005C0DAA" w:rsidRPr="00CF0502" w:rsidRDefault="005C0DAA" w:rsidP="0078502B">
    <w:pPr>
      <w:pBdr>
        <w:bottom w:val="single" w:sz="6" w:space="1" w:color="auto"/>
      </w:pBdr>
      <w:jc w:val="right"/>
      <w:rPr>
        <w:sz w:val="24"/>
        <w:szCs w:val="24"/>
      </w:rPr>
    </w:pPr>
    <w:r w:rsidRPr="00CF0502">
      <w:rPr>
        <w:sz w:val="24"/>
        <w:szCs w:val="24"/>
      </w:rPr>
      <w:t xml:space="preserve">Clause </w:t>
    </w:r>
    <w:r w:rsidRPr="00CF0502">
      <w:rPr>
        <w:sz w:val="24"/>
        <w:szCs w:val="24"/>
      </w:rPr>
      <w:fldChar w:fldCharType="begin"/>
    </w:r>
    <w:r w:rsidRPr="00CF0502">
      <w:rPr>
        <w:sz w:val="24"/>
        <w:szCs w:val="24"/>
      </w:rPr>
      <w:instrText xml:space="preserve"> STYLEREF CharSectno </w:instrText>
    </w:r>
    <w:r w:rsidRPr="00CF0502">
      <w:rPr>
        <w:sz w:val="24"/>
        <w:szCs w:val="24"/>
      </w:rPr>
      <w:fldChar w:fldCharType="separate"/>
    </w:r>
    <w:r w:rsidR="00963EE1">
      <w:rPr>
        <w:noProof/>
        <w:sz w:val="24"/>
        <w:szCs w:val="24"/>
      </w:rPr>
      <w:t>1263</w:t>
    </w:r>
    <w:r w:rsidRPr="00CF0502">
      <w:rPr>
        <w:noProof/>
        <w:sz w:val="24"/>
        <w:szCs w:val="24"/>
      </w:rPr>
      <w:fldChar w:fldCharType="end"/>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C0DAA" w:rsidRDefault="005C0DAA"/>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C0DAA" w:rsidRPr="00E140E4" w:rsidRDefault="005C0DAA">
    <w:pPr>
      <w:keepNext/>
      <w:rPr>
        <w:b/>
        <w:sz w:val="20"/>
      </w:rPr>
    </w:pPr>
    <w:r w:rsidRPr="00E140E4">
      <w:rPr>
        <w:b/>
        <w:sz w:val="20"/>
      </w:rPr>
      <w:fldChar w:fldCharType="begin"/>
    </w:r>
    <w:r w:rsidRPr="00E140E4">
      <w:rPr>
        <w:b/>
        <w:sz w:val="20"/>
      </w:rPr>
      <w:instrText xml:space="preserve"> STYLEREF  CharChapNo  \* CHARFORMAT </w:instrText>
    </w:r>
    <w:r w:rsidRPr="00E140E4">
      <w:rPr>
        <w:b/>
        <w:sz w:val="20"/>
      </w:rPr>
      <w:fldChar w:fldCharType="separate"/>
    </w:r>
    <w:r w:rsidR="00E6090B">
      <w:rPr>
        <w:b/>
        <w:noProof/>
        <w:sz w:val="20"/>
      </w:rPr>
      <w:t>Schedule 1A</w:t>
    </w:r>
    <w:r w:rsidRPr="00E140E4">
      <w:rPr>
        <w:b/>
        <w:sz w:val="20"/>
      </w:rPr>
      <w:fldChar w:fldCharType="end"/>
    </w:r>
    <w:r w:rsidRPr="00E140E4">
      <w:rPr>
        <w:b/>
        <w:sz w:val="20"/>
      </w:rPr>
      <w:t xml:space="preserve">  </w:t>
    </w:r>
    <w:r w:rsidRPr="00E140E4">
      <w:rPr>
        <w:sz w:val="20"/>
      </w:rPr>
      <w:fldChar w:fldCharType="begin"/>
    </w:r>
    <w:r w:rsidRPr="00E140E4">
      <w:rPr>
        <w:sz w:val="20"/>
      </w:rPr>
      <w:instrText xml:space="preserve"> STYLEREF  CharChapText  \* CHARFORMAT </w:instrText>
    </w:r>
    <w:r w:rsidRPr="00E140E4">
      <w:rPr>
        <w:sz w:val="20"/>
      </w:rPr>
      <w:fldChar w:fldCharType="separate"/>
    </w:r>
    <w:r w:rsidR="00E6090B">
      <w:rPr>
        <w:noProof/>
        <w:sz w:val="20"/>
      </w:rPr>
      <w:t>Savings and transitional provisions</w:t>
    </w:r>
    <w:r w:rsidRPr="00E140E4">
      <w:rPr>
        <w:sz w:val="20"/>
      </w:rPr>
      <w:fldChar w:fldCharType="end"/>
    </w:r>
  </w:p>
  <w:p w:rsidR="005C0DAA" w:rsidRPr="00E140E4" w:rsidRDefault="005C0DAA">
    <w:pPr>
      <w:keepNext/>
      <w:rPr>
        <w:b/>
        <w:sz w:val="20"/>
      </w:rPr>
    </w:pPr>
  </w:p>
  <w:p w:rsidR="005C0DAA" w:rsidRPr="00E140E4" w:rsidRDefault="005C0DAA">
    <w:pPr>
      <w:keepNext/>
      <w:rPr>
        <w:b/>
        <w:sz w:val="20"/>
      </w:rPr>
    </w:pPr>
  </w:p>
  <w:p w:rsidR="005C0DAA" w:rsidRPr="00E140E4" w:rsidRDefault="005C0DAA">
    <w:pPr>
      <w:keepNext/>
    </w:pPr>
  </w:p>
  <w:p w:rsidR="005C0DAA" w:rsidRPr="00E140E4" w:rsidRDefault="005C0DAA">
    <w:pPr>
      <w:keepNext/>
      <w:rPr>
        <w:b/>
      </w:rPr>
    </w:pPr>
  </w:p>
  <w:p w:rsidR="005C0DAA" w:rsidRPr="00E140E4" w:rsidRDefault="005C0DAA">
    <w:pPr>
      <w:pStyle w:val="Header"/>
      <w:pBdr>
        <w:top w:val="single" w:sz="6" w:space="1" w:color="auto"/>
      </w:pBd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C0DAA" w:rsidRPr="008B6C21" w:rsidRDefault="005C0DAA">
    <w:pPr>
      <w:keepNext/>
      <w:jc w:val="right"/>
      <w:rPr>
        <w:sz w:val="20"/>
      </w:rPr>
    </w:pPr>
    <w:r w:rsidRPr="008B6C21">
      <w:rPr>
        <w:sz w:val="20"/>
      </w:rPr>
      <w:fldChar w:fldCharType="begin"/>
    </w:r>
    <w:r w:rsidRPr="008B6C21">
      <w:rPr>
        <w:sz w:val="20"/>
      </w:rPr>
      <w:instrText xml:space="preserve"> STYLEREF  CharChapText  \* CHARFORMAT </w:instrText>
    </w:r>
    <w:r w:rsidRPr="008B6C21">
      <w:rPr>
        <w:sz w:val="20"/>
      </w:rPr>
      <w:fldChar w:fldCharType="separate"/>
    </w:r>
    <w:r w:rsidR="00E6090B">
      <w:rPr>
        <w:noProof/>
        <w:sz w:val="20"/>
      </w:rPr>
      <w:t>Savings and transitional provisions</w:t>
    </w:r>
    <w:r w:rsidRPr="008B6C21">
      <w:rPr>
        <w:sz w:val="20"/>
      </w:rPr>
      <w:fldChar w:fldCharType="end"/>
    </w:r>
    <w:r w:rsidRPr="008B6C21">
      <w:rPr>
        <w:sz w:val="20"/>
      </w:rPr>
      <w:t xml:space="preserve">  </w:t>
    </w:r>
    <w:r w:rsidRPr="008B6C21">
      <w:rPr>
        <w:sz w:val="20"/>
      </w:rPr>
      <w:fldChar w:fldCharType="begin"/>
    </w:r>
    <w:r w:rsidRPr="008B6C21">
      <w:rPr>
        <w:sz w:val="20"/>
      </w:rPr>
      <w:instrText xml:space="preserve"> </w:instrText>
    </w:r>
    <w:r w:rsidRPr="008B6C21">
      <w:rPr>
        <w:b/>
        <w:sz w:val="20"/>
      </w:rPr>
      <w:instrText>S</w:instrText>
    </w:r>
    <w:r w:rsidRPr="008B6C21">
      <w:rPr>
        <w:sz w:val="20"/>
      </w:rPr>
      <w:instrText xml:space="preserve">TYLEREF  CharChapNo  \* CHARFORMAT </w:instrText>
    </w:r>
    <w:r w:rsidRPr="008B6C21">
      <w:rPr>
        <w:sz w:val="20"/>
      </w:rPr>
      <w:fldChar w:fldCharType="separate"/>
    </w:r>
    <w:r w:rsidR="00E6090B">
      <w:rPr>
        <w:b/>
        <w:noProof/>
        <w:sz w:val="20"/>
      </w:rPr>
      <w:t>Schedule 1A</w:t>
    </w:r>
    <w:r w:rsidRPr="008B6C21">
      <w:rPr>
        <w:sz w:val="20"/>
      </w:rPr>
      <w:fldChar w:fldCharType="end"/>
    </w:r>
  </w:p>
  <w:p w:rsidR="005C0DAA" w:rsidRPr="00E140E4" w:rsidRDefault="005C0DAA">
    <w:pPr>
      <w:keepNext/>
      <w:jc w:val="right"/>
      <w:rPr>
        <w:sz w:val="20"/>
      </w:rPr>
    </w:pPr>
  </w:p>
  <w:p w:rsidR="005C0DAA" w:rsidRPr="008C6D62" w:rsidRDefault="005C0DAA">
    <w:pPr>
      <w:keepNext/>
      <w:jc w:val="right"/>
      <w:rPr>
        <w:sz w:val="20"/>
      </w:rPr>
    </w:pPr>
  </w:p>
  <w:p w:rsidR="005C0DAA" w:rsidRPr="00E140E4" w:rsidRDefault="005C0DAA">
    <w:pPr>
      <w:keepNext/>
      <w:jc w:val="right"/>
    </w:pPr>
  </w:p>
  <w:p w:rsidR="005C0DAA" w:rsidRPr="00E140E4" w:rsidRDefault="005C0DAA">
    <w:pPr>
      <w:keepNext/>
      <w:jc w:val="right"/>
      <w:rPr>
        <w:b/>
      </w:rPr>
    </w:pPr>
  </w:p>
  <w:p w:rsidR="005C0DAA" w:rsidRPr="008C6D62" w:rsidRDefault="005C0DAA">
    <w:pPr>
      <w:pStyle w:val="Header"/>
      <w:pBdr>
        <w:top w:val="single" w:sz="6" w:space="1" w:color="auto"/>
      </w:pBd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C0DAA" w:rsidRDefault="005C0DAA" w:rsidP="00495B47">
    <w:pPr>
      <w:pStyle w:val="Header"/>
      <w:pBdr>
        <w:bottom w:val="single" w:sz="4" w:space="1" w:color="auto"/>
      </w:pBdr>
    </w:pPr>
  </w:p>
  <w:p w:rsidR="005C0DAA" w:rsidRDefault="005C0DAA" w:rsidP="00495B47">
    <w:pPr>
      <w:pStyle w:val="Header"/>
      <w:pBdr>
        <w:bottom w:val="single" w:sz="4" w:space="1" w:color="auto"/>
      </w:pBdr>
    </w:pPr>
  </w:p>
  <w:p w:rsidR="005C0DAA" w:rsidRPr="001E77D2" w:rsidRDefault="005C0DAA" w:rsidP="00495B47">
    <w:pPr>
      <w:pStyle w:val="Header"/>
      <w:pBdr>
        <w:bottom w:val="single" w:sz="4" w:space="1"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C0DAA" w:rsidRPr="005F1388" w:rsidRDefault="005C0DAA" w:rsidP="00495B47">
    <w:pPr>
      <w:pStyle w:val="Header"/>
      <w:tabs>
        <w:tab w:val="clear" w:pos="4150"/>
        <w:tab w:val="clear" w:pos="8307"/>
      </w:tabs>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C0DAA" w:rsidRPr="00ED79B6" w:rsidRDefault="005C0DAA" w:rsidP="0078502B">
    <w:pPr>
      <w:pBdr>
        <w:bottom w:val="single" w:sz="6" w:space="1" w:color="auto"/>
      </w:pBdr>
      <w:spacing w:before="1000" w:after="120" w:line="240" w:lineRule="auto"/>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C0DAA" w:rsidRPr="00ED79B6" w:rsidRDefault="005C0DAA" w:rsidP="0078502B">
    <w:pPr>
      <w:pBdr>
        <w:bottom w:val="single" w:sz="6" w:space="1" w:color="auto"/>
      </w:pBdr>
      <w:spacing w:before="1000" w:after="120" w:line="240" w:lineRule="auto"/>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C0DAA" w:rsidRPr="00ED79B6" w:rsidRDefault="005C0DAA" w:rsidP="0078502B">
    <w:pPr>
      <w:pStyle w:val="Header"/>
      <w:tabs>
        <w:tab w:val="clear" w:pos="4150"/>
        <w:tab w:val="clear" w:pos="8307"/>
      </w:tabs>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C0DAA" w:rsidRDefault="005C0DAA" w:rsidP="0078502B">
    <w:pPr>
      <w:rPr>
        <w:sz w:val="20"/>
      </w:rPr>
    </w:pPr>
    <w:r w:rsidRPr="007A1328">
      <w:rPr>
        <w:b/>
        <w:sz w:val="20"/>
      </w:rPr>
      <w:fldChar w:fldCharType="begin"/>
    </w:r>
    <w:r w:rsidRPr="007A1328">
      <w:rPr>
        <w:b/>
        <w:sz w:val="20"/>
      </w:rPr>
      <w:instrText xml:space="preserve"> STYLEREF CharChapNo </w:instrText>
    </w:r>
    <w:r w:rsidRPr="007A1328">
      <w:rPr>
        <w:b/>
        <w:sz w:val="20"/>
      </w:rPr>
      <w:fldChar w:fldCharType="end"/>
    </w:r>
    <w:r w:rsidRPr="007A1328">
      <w:rPr>
        <w:b/>
        <w:sz w:val="20"/>
      </w:rPr>
      <w:t xml:space="preserve"> </w:t>
    </w:r>
    <w:r>
      <w:rPr>
        <w:sz w:val="20"/>
      </w:rPr>
      <w:t xml:space="preserve"> </w:t>
    </w:r>
    <w:r>
      <w:rPr>
        <w:sz w:val="20"/>
      </w:rPr>
      <w:fldChar w:fldCharType="begin"/>
    </w:r>
    <w:r>
      <w:rPr>
        <w:sz w:val="20"/>
      </w:rPr>
      <w:instrText xml:space="preserve"> STYLEREF CharChapText </w:instrText>
    </w:r>
    <w:r>
      <w:rPr>
        <w:sz w:val="20"/>
      </w:rPr>
      <w:fldChar w:fldCharType="end"/>
    </w:r>
  </w:p>
  <w:p w:rsidR="005C0DAA" w:rsidRDefault="005C0DAA" w:rsidP="0078502B">
    <w:pPr>
      <w:rPr>
        <w:sz w:val="20"/>
      </w:rPr>
    </w:pPr>
    <w:r w:rsidRPr="007A1328">
      <w:rPr>
        <w:b/>
        <w:sz w:val="20"/>
      </w:rPr>
      <w:fldChar w:fldCharType="begin"/>
    </w:r>
    <w:r w:rsidRPr="007A1328">
      <w:rPr>
        <w:b/>
        <w:sz w:val="20"/>
      </w:rPr>
      <w:instrText xml:space="preserve"> STYLEREF CharPartNo </w:instrTex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Pr>
        <w:sz w:val="20"/>
      </w:rPr>
      <w:fldChar w:fldCharType="end"/>
    </w:r>
  </w:p>
  <w:p w:rsidR="005C0DAA" w:rsidRPr="007A1328" w:rsidRDefault="005C0DAA" w:rsidP="0078502B">
    <w:pPr>
      <w:rPr>
        <w:sz w:val="20"/>
      </w:rPr>
    </w:pPr>
    <w:r>
      <w:rPr>
        <w:b/>
        <w:sz w:val="20"/>
      </w:rPr>
      <w:fldChar w:fldCharType="begin"/>
    </w:r>
    <w:r>
      <w:rPr>
        <w:b/>
        <w:sz w:val="20"/>
      </w:rPr>
      <w:instrText xml:space="preserve"> STYLEREF CharDivNo </w:instrText>
    </w:r>
    <w:r>
      <w:rPr>
        <w:b/>
        <w:sz w:val="20"/>
      </w:rPr>
      <w:fldChar w:fldCharType="end"/>
    </w:r>
    <w:r>
      <w:rPr>
        <w:b/>
        <w:sz w:val="20"/>
      </w:rPr>
      <w:t xml:space="preserve"> </w:t>
    </w:r>
    <w:r>
      <w:rPr>
        <w:sz w:val="20"/>
      </w:rPr>
      <w:t xml:space="preserve"> </w:t>
    </w:r>
    <w:r>
      <w:rPr>
        <w:sz w:val="20"/>
      </w:rPr>
      <w:fldChar w:fldCharType="begin"/>
    </w:r>
    <w:r>
      <w:rPr>
        <w:sz w:val="20"/>
      </w:rPr>
      <w:instrText xml:space="preserve"> STYLEREF CharDivText </w:instrText>
    </w:r>
    <w:r>
      <w:rPr>
        <w:sz w:val="20"/>
      </w:rPr>
      <w:fldChar w:fldCharType="end"/>
    </w:r>
  </w:p>
  <w:p w:rsidR="005C0DAA" w:rsidRPr="007A1328" w:rsidRDefault="005C0DAA" w:rsidP="0078502B">
    <w:pPr>
      <w:rPr>
        <w:b/>
        <w:sz w:val="24"/>
      </w:rPr>
    </w:pPr>
  </w:p>
  <w:p w:rsidR="005C0DAA" w:rsidRPr="007A1328" w:rsidRDefault="005C0DAA" w:rsidP="0078502B">
    <w:pPr>
      <w:pBdr>
        <w:bottom w:val="single" w:sz="6" w:space="1" w:color="auto"/>
      </w:pBdr>
      <w:spacing w:after="120"/>
      <w:rPr>
        <w:sz w:val="24"/>
      </w:rPr>
    </w:pPr>
    <w:r w:rsidRPr="007A1328">
      <w:rPr>
        <w:sz w:val="24"/>
      </w:rPr>
      <w:t xml:space="preserve">Section </w:t>
    </w:r>
    <w:r w:rsidRPr="007A1328">
      <w:rPr>
        <w:sz w:val="24"/>
      </w:rPr>
      <w:fldChar w:fldCharType="begin"/>
    </w:r>
    <w:r w:rsidRPr="007A1328">
      <w:rPr>
        <w:sz w:val="24"/>
      </w:rPr>
      <w:instrText xml:space="preserve"> STYLEREF CharSectno </w:instrText>
    </w:r>
    <w:r w:rsidRPr="007A1328">
      <w:rPr>
        <w:sz w:val="24"/>
      </w:rPr>
      <w:fldChar w:fldCharType="separate"/>
    </w:r>
    <w:r w:rsidR="00963EE1">
      <w:rPr>
        <w:noProof/>
        <w:sz w:val="24"/>
      </w:rPr>
      <w:t>1068</w:t>
    </w:r>
    <w:r w:rsidRPr="007A1328">
      <w:rPr>
        <w:sz w:val="24"/>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C0DAA" w:rsidRPr="007A1328" w:rsidRDefault="005C0DAA" w:rsidP="0078502B">
    <w:pPr>
      <w:jc w:val="right"/>
      <w:rPr>
        <w:sz w:val="20"/>
      </w:rPr>
    </w:pPr>
    <w:r w:rsidRPr="007A1328">
      <w:rPr>
        <w:sz w:val="20"/>
      </w:rPr>
      <w:fldChar w:fldCharType="begin"/>
    </w:r>
    <w:r w:rsidRPr="007A1328">
      <w:rPr>
        <w:sz w:val="20"/>
      </w:rPr>
      <w:instrText xml:space="preserve"> STYLEREF CharChapText </w:instrText>
    </w:r>
    <w:r w:rsidR="00963EE1">
      <w:rPr>
        <w:sz w:val="20"/>
      </w:rPr>
      <w:fldChar w:fldCharType="separate"/>
    </w:r>
    <w:r w:rsidR="00963EE1">
      <w:rPr>
        <w:noProof/>
        <w:sz w:val="20"/>
      </w:rPr>
      <w:t>General provisions relating to payability and rates</w:t>
    </w:r>
    <w:r w:rsidRPr="007A1328">
      <w:rPr>
        <w:sz w:val="20"/>
      </w:rPr>
      <w:fldChar w:fldCharType="end"/>
    </w:r>
    <w:r w:rsidRPr="007A1328">
      <w:rPr>
        <w:sz w:val="20"/>
      </w:rPr>
      <w:t xml:space="preserve"> </w:t>
    </w:r>
    <w:r w:rsidRPr="007A1328">
      <w:rPr>
        <w:b/>
        <w:sz w:val="20"/>
      </w:rPr>
      <w:t xml:space="preserve"> </w:t>
    </w:r>
    <w:r>
      <w:rPr>
        <w:b/>
        <w:sz w:val="20"/>
      </w:rPr>
      <w:fldChar w:fldCharType="begin"/>
    </w:r>
    <w:r>
      <w:rPr>
        <w:b/>
        <w:sz w:val="20"/>
      </w:rPr>
      <w:instrText xml:space="preserve"> STYLEREF CharChapNo </w:instrText>
    </w:r>
    <w:r w:rsidR="00963EE1">
      <w:rPr>
        <w:b/>
        <w:sz w:val="20"/>
      </w:rPr>
      <w:fldChar w:fldCharType="separate"/>
    </w:r>
    <w:r w:rsidR="00963EE1">
      <w:rPr>
        <w:b/>
        <w:noProof/>
        <w:sz w:val="20"/>
      </w:rPr>
      <w:t>Chapter 3</w:t>
    </w:r>
    <w:r>
      <w:rPr>
        <w:b/>
        <w:sz w:val="20"/>
      </w:rPr>
      <w:fldChar w:fldCharType="end"/>
    </w:r>
  </w:p>
  <w:p w:rsidR="005C0DAA" w:rsidRPr="007A1328" w:rsidRDefault="005C0DAA" w:rsidP="0078502B">
    <w:pPr>
      <w:jc w:val="right"/>
      <w:rPr>
        <w:sz w:val="20"/>
      </w:rPr>
    </w:pPr>
    <w:r w:rsidRPr="007A1328">
      <w:rPr>
        <w:sz w:val="20"/>
      </w:rPr>
      <w:fldChar w:fldCharType="begin"/>
    </w:r>
    <w:r w:rsidRPr="007A1328">
      <w:rPr>
        <w:sz w:val="20"/>
      </w:rPr>
      <w:instrText xml:space="preserve"> STYLEREF CharPartText </w:instrText>
    </w:r>
    <w:r w:rsidR="00963EE1">
      <w:rPr>
        <w:sz w:val="20"/>
      </w:rPr>
      <w:fldChar w:fldCharType="separate"/>
    </w:r>
    <w:r w:rsidR="00963EE1">
      <w:rPr>
        <w:noProof/>
        <w:sz w:val="20"/>
      </w:rPr>
      <w:t>Benefit Rate Calculator B</w: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sidR="00963EE1">
      <w:rPr>
        <w:b/>
        <w:sz w:val="20"/>
      </w:rPr>
      <w:fldChar w:fldCharType="separate"/>
    </w:r>
    <w:r w:rsidR="00963EE1">
      <w:rPr>
        <w:b/>
        <w:noProof/>
        <w:sz w:val="20"/>
      </w:rPr>
      <w:t>Part 3.6</w:t>
    </w:r>
    <w:r>
      <w:rPr>
        <w:b/>
        <w:sz w:val="20"/>
      </w:rPr>
      <w:fldChar w:fldCharType="end"/>
    </w:r>
  </w:p>
  <w:p w:rsidR="005C0DAA" w:rsidRPr="007A1328" w:rsidRDefault="005C0DAA" w:rsidP="0078502B">
    <w:pPr>
      <w:jc w:val="right"/>
      <w:rPr>
        <w:sz w:val="20"/>
      </w:rPr>
    </w:pPr>
    <w:r w:rsidRPr="007A1328">
      <w:rPr>
        <w:sz w:val="20"/>
      </w:rPr>
      <w:fldChar w:fldCharType="begin"/>
    </w:r>
    <w:r w:rsidRPr="007A1328">
      <w:rPr>
        <w:sz w:val="20"/>
      </w:rPr>
      <w:instrText xml:space="preserve"> STYLEREF CharDivText </w:instrText>
    </w:r>
    <w:r w:rsidRPr="007A1328">
      <w:rPr>
        <w:sz w:val="20"/>
      </w:rPr>
      <w:fldChar w:fldCharType="end"/>
    </w:r>
    <w:r w:rsidRPr="007A1328">
      <w:rPr>
        <w:sz w:val="20"/>
      </w:rPr>
      <w:t xml:space="preserve"> </w:t>
    </w:r>
    <w:r>
      <w:rPr>
        <w:b/>
        <w:sz w:val="20"/>
      </w:rPr>
      <w:t xml:space="preserve"> </w:t>
    </w:r>
    <w:r>
      <w:rPr>
        <w:b/>
        <w:sz w:val="20"/>
      </w:rPr>
      <w:fldChar w:fldCharType="begin"/>
    </w:r>
    <w:r>
      <w:rPr>
        <w:b/>
        <w:sz w:val="20"/>
      </w:rPr>
      <w:instrText xml:space="preserve"> STYLEREF CharDivNo </w:instrText>
    </w:r>
    <w:r>
      <w:rPr>
        <w:b/>
        <w:sz w:val="20"/>
      </w:rPr>
      <w:fldChar w:fldCharType="end"/>
    </w:r>
  </w:p>
  <w:p w:rsidR="005C0DAA" w:rsidRPr="007A1328" w:rsidRDefault="005C0DAA" w:rsidP="0078502B">
    <w:pPr>
      <w:jc w:val="right"/>
      <w:rPr>
        <w:b/>
        <w:sz w:val="24"/>
      </w:rPr>
    </w:pPr>
  </w:p>
  <w:p w:rsidR="005C0DAA" w:rsidRPr="007A1328" w:rsidRDefault="005C0DAA" w:rsidP="0078502B">
    <w:pPr>
      <w:pBdr>
        <w:bottom w:val="single" w:sz="6" w:space="1" w:color="auto"/>
      </w:pBdr>
      <w:spacing w:after="120"/>
      <w:jc w:val="right"/>
      <w:rPr>
        <w:sz w:val="24"/>
      </w:rPr>
    </w:pPr>
    <w:r w:rsidRPr="007A1328">
      <w:rPr>
        <w:sz w:val="24"/>
      </w:rPr>
      <w:t xml:space="preserve">Section </w:t>
    </w:r>
    <w:r w:rsidRPr="007A1328">
      <w:rPr>
        <w:sz w:val="24"/>
      </w:rPr>
      <w:fldChar w:fldCharType="begin"/>
    </w:r>
    <w:r w:rsidRPr="007A1328">
      <w:rPr>
        <w:sz w:val="24"/>
      </w:rPr>
      <w:instrText xml:space="preserve"> STYLEREF CharSectno </w:instrText>
    </w:r>
    <w:r w:rsidRPr="007A1328">
      <w:rPr>
        <w:sz w:val="24"/>
      </w:rPr>
      <w:fldChar w:fldCharType="separate"/>
    </w:r>
    <w:r w:rsidR="00963EE1">
      <w:rPr>
        <w:noProof/>
        <w:sz w:val="24"/>
      </w:rPr>
      <w:t>1068</w:t>
    </w:r>
    <w:r w:rsidRPr="007A1328">
      <w:rPr>
        <w:sz w:val="24"/>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C0DAA" w:rsidRPr="007A1328" w:rsidRDefault="005C0DAA" w:rsidP="0078502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97FADFF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552385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EF2C203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9AC5D5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7B4D59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2A4B6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F34D1A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A120D9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864348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298015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7156572"/>
    <w:multiLevelType w:val="hybridMultilevel"/>
    <w:tmpl w:val="05BA2F2C"/>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D080172"/>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15:restartNumberingAfterBreak="0">
    <w:nsid w:val="1D9F04A1"/>
    <w:multiLevelType w:val="multilevel"/>
    <w:tmpl w:val="0C090023"/>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4" w15:restartNumberingAfterBreak="0">
    <w:nsid w:val="1F565067"/>
    <w:multiLevelType w:val="singleLevel"/>
    <w:tmpl w:val="A8D80620"/>
    <w:lvl w:ilvl="0">
      <w:start w:val="1"/>
      <w:numFmt w:val="bullet"/>
      <w:lvlText w:val=""/>
      <w:lvlJc w:val="left"/>
      <w:pPr>
        <w:tabs>
          <w:tab w:val="num" w:pos="2520"/>
        </w:tabs>
        <w:ind w:left="2520" w:hanging="360"/>
      </w:pPr>
      <w:rPr>
        <w:rFonts w:ascii="Symbol" w:hAnsi="Symbol" w:hint="default"/>
      </w:rPr>
    </w:lvl>
  </w:abstractNum>
  <w:abstractNum w:abstractNumId="15" w15:restartNumberingAfterBreak="0">
    <w:nsid w:val="237A2B29"/>
    <w:multiLevelType w:val="multilevel"/>
    <w:tmpl w:val="0C090023"/>
    <w:numStyleLink w:val="ArticleSection"/>
  </w:abstractNum>
  <w:abstractNum w:abstractNumId="16" w15:restartNumberingAfterBreak="0">
    <w:nsid w:val="239D6AEE"/>
    <w:multiLevelType w:val="multilevel"/>
    <w:tmpl w:val="0C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7" w15:restartNumberingAfterBreak="0">
    <w:nsid w:val="23A82E0B"/>
    <w:multiLevelType w:val="multilevel"/>
    <w:tmpl w:val="0C090023"/>
    <w:numStyleLink w:val="ArticleSection"/>
  </w:abstractNum>
  <w:abstractNum w:abstractNumId="18" w15:restartNumberingAfterBreak="0">
    <w:nsid w:val="3ACA13B0"/>
    <w:multiLevelType w:val="hybridMultilevel"/>
    <w:tmpl w:val="9C807164"/>
    <w:lvl w:ilvl="0" w:tplc="61B61804">
      <w:start w:val="1"/>
      <w:numFmt w:val="bullet"/>
      <w:pStyle w:val="TLPNotebullet"/>
      <w:lvlText w:val=""/>
      <w:lvlJc w:val="left"/>
      <w:pPr>
        <w:tabs>
          <w:tab w:val="num" w:pos="2517"/>
        </w:tabs>
        <w:ind w:left="2517" w:hanging="357"/>
      </w:pPr>
      <w:rPr>
        <w:rFonts w:ascii="Symbol" w:hAnsi="Symbol" w:hint="default"/>
      </w:rPr>
    </w:lvl>
    <w:lvl w:ilvl="1" w:tplc="0C090003" w:tentative="1">
      <w:start w:val="1"/>
      <w:numFmt w:val="bullet"/>
      <w:lvlText w:val="o"/>
      <w:lvlJc w:val="left"/>
      <w:pPr>
        <w:ind w:left="3708" w:hanging="360"/>
      </w:pPr>
      <w:rPr>
        <w:rFonts w:ascii="Courier New" w:hAnsi="Courier New" w:cs="Courier New" w:hint="default"/>
      </w:rPr>
    </w:lvl>
    <w:lvl w:ilvl="2" w:tplc="0C090005" w:tentative="1">
      <w:start w:val="1"/>
      <w:numFmt w:val="bullet"/>
      <w:lvlText w:val=""/>
      <w:lvlJc w:val="left"/>
      <w:pPr>
        <w:ind w:left="4428" w:hanging="360"/>
      </w:pPr>
      <w:rPr>
        <w:rFonts w:ascii="Wingdings" w:hAnsi="Wingdings" w:hint="default"/>
      </w:rPr>
    </w:lvl>
    <w:lvl w:ilvl="3" w:tplc="0C090001" w:tentative="1">
      <w:start w:val="1"/>
      <w:numFmt w:val="bullet"/>
      <w:lvlText w:val=""/>
      <w:lvlJc w:val="left"/>
      <w:pPr>
        <w:ind w:left="5148" w:hanging="360"/>
      </w:pPr>
      <w:rPr>
        <w:rFonts w:ascii="Symbol" w:hAnsi="Symbol" w:hint="default"/>
      </w:rPr>
    </w:lvl>
    <w:lvl w:ilvl="4" w:tplc="0C090003" w:tentative="1">
      <w:start w:val="1"/>
      <w:numFmt w:val="bullet"/>
      <w:lvlText w:val="o"/>
      <w:lvlJc w:val="left"/>
      <w:pPr>
        <w:ind w:left="5868" w:hanging="360"/>
      </w:pPr>
      <w:rPr>
        <w:rFonts w:ascii="Courier New" w:hAnsi="Courier New" w:cs="Courier New" w:hint="default"/>
      </w:rPr>
    </w:lvl>
    <w:lvl w:ilvl="5" w:tplc="0C090005" w:tentative="1">
      <w:start w:val="1"/>
      <w:numFmt w:val="bullet"/>
      <w:lvlText w:val=""/>
      <w:lvlJc w:val="left"/>
      <w:pPr>
        <w:ind w:left="6588" w:hanging="360"/>
      </w:pPr>
      <w:rPr>
        <w:rFonts w:ascii="Wingdings" w:hAnsi="Wingdings" w:hint="default"/>
      </w:rPr>
    </w:lvl>
    <w:lvl w:ilvl="6" w:tplc="0C090001" w:tentative="1">
      <w:start w:val="1"/>
      <w:numFmt w:val="bullet"/>
      <w:lvlText w:val=""/>
      <w:lvlJc w:val="left"/>
      <w:pPr>
        <w:ind w:left="7308" w:hanging="360"/>
      </w:pPr>
      <w:rPr>
        <w:rFonts w:ascii="Symbol" w:hAnsi="Symbol" w:hint="default"/>
      </w:rPr>
    </w:lvl>
    <w:lvl w:ilvl="7" w:tplc="0C090003" w:tentative="1">
      <w:start w:val="1"/>
      <w:numFmt w:val="bullet"/>
      <w:lvlText w:val="o"/>
      <w:lvlJc w:val="left"/>
      <w:pPr>
        <w:ind w:left="8028" w:hanging="360"/>
      </w:pPr>
      <w:rPr>
        <w:rFonts w:ascii="Courier New" w:hAnsi="Courier New" w:cs="Courier New" w:hint="default"/>
      </w:rPr>
    </w:lvl>
    <w:lvl w:ilvl="8" w:tplc="0C090005" w:tentative="1">
      <w:start w:val="1"/>
      <w:numFmt w:val="bullet"/>
      <w:lvlText w:val=""/>
      <w:lvlJc w:val="left"/>
      <w:pPr>
        <w:ind w:left="8748" w:hanging="360"/>
      </w:pPr>
      <w:rPr>
        <w:rFonts w:ascii="Wingdings" w:hAnsi="Wingdings" w:hint="default"/>
      </w:rPr>
    </w:lvl>
  </w:abstractNum>
  <w:abstractNum w:abstractNumId="19" w15:restartNumberingAfterBreak="0">
    <w:nsid w:val="3DCC02B2"/>
    <w:multiLevelType w:val="hybridMultilevel"/>
    <w:tmpl w:val="4DA6356E"/>
    <w:lvl w:ilvl="0" w:tplc="0FD250FE">
      <w:start w:val="1"/>
      <w:numFmt w:val="bullet"/>
      <w:lvlText w:val=""/>
      <w:lvlJc w:val="left"/>
      <w:pPr>
        <w:tabs>
          <w:tab w:val="num" w:pos="2121"/>
        </w:tabs>
        <w:ind w:left="357" w:firstLine="1043"/>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94E02F0"/>
    <w:multiLevelType w:val="multilevel"/>
    <w:tmpl w:val="0C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1" w15:restartNumberingAfterBreak="0">
    <w:nsid w:val="58185139"/>
    <w:multiLevelType w:val="hybridMultilevel"/>
    <w:tmpl w:val="E6864360"/>
    <w:lvl w:ilvl="0" w:tplc="4894A9C6">
      <w:start w:val="1"/>
      <w:numFmt w:val="bullet"/>
      <w:pStyle w:val="EnStatemen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EAA7458"/>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3" w15:restartNumberingAfterBreak="0">
    <w:nsid w:val="604757A2"/>
    <w:multiLevelType w:val="multilevel"/>
    <w:tmpl w:val="0C09001D"/>
    <w:numStyleLink w:val="1ai"/>
  </w:abstractNum>
  <w:abstractNum w:abstractNumId="24" w15:restartNumberingAfterBreak="0">
    <w:nsid w:val="67642EE7"/>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5" w15:restartNumberingAfterBreak="0">
    <w:nsid w:val="6E5455E3"/>
    <w:multiLevelType w:val="multilevel"/>
    <w:tmpl w:val="0C09001D"/>
    <w:numStyleLink w:val="1ai"/>
  </w:abstractNum>
  <w:num w:numId="1">
    <w:abstractNumId w:val="20"/>
  </w:num>
  <w:num w:numId="2">
    <w:abstractNumId w:val="12"/>
  </w:num>
  <w:num w:numId="3">
    <w:abstractNumId w:val="13"/>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19"/>
  </w:num>
  <w:num w:numId="15">
    <w:abstractNumId w:val="14"/>
  </w:num>
  <w:num w:numId="16">
    <w:abstractNumId w:val="10"/>
    <w:lvlOverride w:ilvl="0">
      <w:lvl w:ilvl="0">
        <w:start w:val="1"/>
        <w:numFmt w:val="bullet"/>
        <w:lvlText w:val=""/>
        <w:legacy w:legacy="1" w:legacySpace="0" w:legacyIndent="340"/>
        <w:lvlJc w:val="left"/>
        <w:pPr>
          <w:ind w:left="2325" w:hanging="340"/>
        </w:pPr>
        <w:rPr>
          <w:rFonts w:ascii="Symbol" w:hAnsi="Symbol" w:hint="default"/>
        </w:rPr>
      </w:lvl>
    </w:lvlOverride>
  </w:num>
  <w:num w:numId="17">
    <w:abstractNumId w:val="24"/>
  </w:num>
  <w:num w:numId="18">
    <w:abstractNumId w:val="25"/>
  </w:num>
  <w:num w:numId="19">
    <w:abstractNumId w:val="15"/>
  </w:num>
  <w:num w:numId="20">
    <w:abstractNumId w:val="23"/>
  </w:num>
  <w:num w:numId="21">
    <w:abstractNumId w:val="17"/>
  </w:num>
  <w:num w:numId="22">
    <w:abstractNumId w:val="22"/>
  </w:num>
  <w:num w:numId="23">
    <w:abstractNumId w:val="16"/>
  </w:num>
  <w:num w:numId="24">
    <w:abstractNumId w:val="18"/>
  </w:num>
  <w:num w:numId="25">
    <w:abstractNumId w:val="11"/>
  </w:num>
  <w:num w:numId="26">
    <w:abstractNumId w:val="21"/>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embedTrueTypeFonts/>
  <w:saveSubsetFonts/>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evenAndOddHeaders/>
  <w:drawingGridHorizontalSpacing w:val="120"/>
  <w:displayHorizontalDrawingGridEvery w:val="2"/>
  <w:noPunctuationKerning/>
  <w:characterSpacingControl w:val="doNotCompress"/>
  <w:hdrShapeDefaults>
    <o:shapedefaults v:ext="edit" spidmax="120012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E1790"/>
    <w:rsid w:val="000002B2"/>
    <w:rsid w:val="000007A5"/>
    <w:rsid w:val="00000A05"/>
    <w:rsid w:val="00001114"/>
    <w:rsid w:val="00001428"/>
    <w:rsid w:val="000016A6"/>
    <w:rsid w:val="00001985"/>
    <w:rsid w:val="00001C62"/>
    <w:rsid w:val="00001F34"/>
    <w:rsid w:val="00002041"/>
    <w:rsid w:val="0000239A"/>
    <w:rsid w:val="00002597"/>
    <w:rsid w:val="000029A1"/>
    <w:rsid w:val="00003019"/>
    <w:rsid w:val="00003474"/>
    <w:rsid w:val="00003586"/>
    <w:rsid w:val="00003CFF"/>
    <w:rsid w:val="00004143"/>
    <w:rsid w:val="000058EC"/>
    <w:rsid w:val="00005958"/>
    <w:rsid w:val="00006849"/>
    <w:rsid w:val="000073D1"/>
    <w:rsid w:val="000077CD"/>
    <w:rsid w:val="00007BAF"/>
    <w:rsid w:val="00010293"/>
    <w:rsid w:val="00010CC5"/>
    <w:rsid w:val="00011610"/>
    <w:rsid w:val="000117D5"/>
    <w:rsid w:val="000122D0"/>
    <w:rsid w:val="00012F95"/>
    <w:rsid w:val="00013C9A"/>
    <w:rsid w:val="00014C66"/>
    <w:rsid w:val="00015062"/>
    <w:rsid w:val="0001520A"/>
    <w:rsid w:val="0001751C"/>
    <w:rsid w:val="00017EF2"/>
    <w:rsid w:val="000202A2"/>
    <w:rsid w:val="00020972"/>
    <w:rsid w:val="00021202"/>
    <w:rsid w:val="0002267B"/>
    <w:rsid w:val="000229B4"/>
    <w:rsid w:val="00022BB5"/>
    <w:rsid w:val="0002347D"/>
    <w:rsid w:val="00023703"/>
    <w:rsid w:val="00023A21"/>
    <w:rsid w:val="00025C6C"/>
    <w:rsid w:val="00025D51"/>
    <w:rsid w:val="0002604C"/>
    <w:rsid w:val="00026772"/>
    <w:rsid w:val="000272C8"/>
    <w:rsid w:val="00030135"/>
    <w:rsid w:val="00030264"/>
    <w:rsid w:val="00030C22"/>
    <w:rsid w:val="00030F67"/>
    <w:rsid w:val="0003172D"/>
    <w:rsid w:val="00031A3A"/>
    <w:rsid w:val="00032A2B"/>
    <w:rsid w:val="00033371"/>
    <w:rsid w:val="00033833"/>
    <w:rsid w:val="00034A0B"/>
    <w:rsid w:val="00034E70"/>
    <w:rsid w:val="00034F52"/>
    <w:rsid w:val="00035888"/>
    <w:rsid w:val="000359C1"/>
    <w:rsid w:val="000359E1"/>
    <w:rsid w:val="00035C98"/>
    <w:rsid w:val="000369DB"/>
    <w:rsid w:val="00037272"/>
    <w:rsid w:val="00037721"/>
    <w:rsid w:val="00037A62"/>
    <w:rsid w:val="00041C89"/>
    <w:rsid w:val="00041D70"/>
    <w:rsid w:val="00042978"/>
    <w:rsid w:val="00042999"/>
    <w:rsid w:val="00042DF0"/>
    <w:rsid w:val="00043D70"/>
    <w:rsid w:val="00043FE8"/>
    <w:rsid w:val="000440A2"/>
    <w:rsid w:val="0004481E"/>
    <w:rsid w:val="00044827"/>
    <w:rsid w:val="000452A2"/>
    <w:rsid w:val="00045494"/>
    <w:rsid w:val="00045544"/>
    <w:rsid w:val="000474B9"/>
    <w:rsid w:val="00047B59"/>
    <w:rsid w:val="00047DF8"/>
    <w:rsid w:val="000501B9"/>
    <w:rsid w:val="0005089F"/>
    <w:rsid w:val="00051098"/>
    <w:rsid w:val="00051C66"/>
    <w:rsid w:val="00051DFE"/>
    <w:rsid w:val="00052150"/>
    <w:rsid w:val="00053F14"/>
    <w:rsid w:val="00053F60"/>
    <w:rsid w:val="00054068"/>
    <w:rsid w:val="000549BC"/>
    <w:rsid w:val="00054C37"/>
    <w:rsid w:val="00055FA7"/>
    <w:rsid w:val="0005652B"/>
    <w:rsid w:val="0005696F"/>
    <w:rsid w:val="0005713B"/>
    <w:rsid w:val="000572A5"/>
    <w:rsid w:val="00057536"/>
    <w:rsid w:val="00057938"/>
    <w:rsid w:val="00060C4B"/>
    <w:rsid w:val="00060D49"/>
    <w:rsid w:val="00061514"/>
    <w:rsid w:val="0006210F"/>
    <w:rsid w:val="00062FC8"/>
    <w:rsid w:val="00063D5D"/>
    <w:rsid w:val="000641FC"/>
    <w:rsid w:val="00064A64"/>
    <w:rsid w:val="0006542F"/>
    <w:rsid w:val="0006685E"/>
    <w:rsid w:val="00066B26"/>
    <w:rsid w:val="00066B43"/>
    <w:rsid w:val="00066E8B"/>
    <w:rsid w:val="000676A7"/>
    <w:rsid w:val="0007042A"/>
    <w:rsid w:val="00070553"/>
    <w:rsid w:val="00070CE6"/>
    <w:rsid w:val="0007134E"/>
    <w:rsid w:val="00071866"/>
    <w:rsid w:val="00071925"/>
    <w:rsid w:val="00072F8E"/>
    <w:rsid w:val="000730A0"/>
    <w:rsid w:val="000736F5"/>
    <w:rsid w:val="00073755"/>
    <w:rsid w:val="00073BB1"/>
    <w:rsid w:val="0007459C"/>
    <w:rsid w:val="00074725"/>
    <w:rsid w:val="0007526A"/>
    <w:rsid w:val="0007599C"/>
    <w:rsid w:val="00075E23"/>
    <w:rsid w:val="000766CE"/>
    <w:rsid w:val="000779DE"/>
    <w:rsid w:val="000803B9"/>
    <w:rsid w:val="00081AD3"/>
    <w:rsid w:val="000826EA"/>
    <w:rsid w:val="00082E5D"/>
    <w:rsid w:val="00082EF0"/>
    <w:rsid w:val="0008330E"/>
    <w:rsid w:val="00083A9E"/>
    <w:rsid w:val="00083E5E"/>
    <w:rsid w:val="00083ED7"/>
    <w:rsid w:val="000842D9"/>
    <w:rsid w:val="0008452A"/>
    <w:rsid w:val="00084E22"/>
    <w:rsid w:val="0008602E"/>
    <w:rsid w:val="000866E6"/>
    <w:rsid w:val="00086F2C"/>
    <w:rsid w:val="000877B3"/>
    <w:rsid w:val="00087F96"/>
    <w:rsid w:val="00090676"/>
    <w:rsid w:val="00090F2C"/>
    <w:rsid w:val="00091293"/>
    <w:rsid w:val="0009153E"/>
    <w:rsid w:val="000922CA"/>
    <w:rsid w:val="00092636"/>
    <w:rsid w:val="000948B0"/>
    <w:rsid w:val="0009507D"/>
    <w:rsid w:val="00095FF6"/>
    <w:rsid w:val="00096283"/>
    <w:rsid w:val="000965EB"/>
    <w:rsid w:val="000970BC"/>
    <w:rsid w:val="000971E0"/>
    <w:rsid w:val="0009735B"/>
    <w:rsid w:val="000979F4"/>
    <w:rsid w:val="000A0013"/>
    <w:rsid w:val="000A0277"/>
    <w:rsid w:val="000A09BA"/>
    <w:rsid w:val="000A1607"/>
    <w:rsid w:val="000A17FA"/>
    <w:rsid w:val="000A1EA1"/>
    <w:rsid w:val="000A275F"/>
    <w:rsid w:val="000A2A4E"/>
    <w:rsid w:val="000A32B5"/>
    <w:rsid w:val="000A4177"/>
    <w:rsid w:val="000A42CE"/>
    <w:rsid w:val="000A49D5"/>
    <w:rsid w:val="000A4DC3"/>
    <w:rsid w:val="000A4FE1"/>
    <w:rsid w:val="000A5091"/>
    <w:rsid w:val="000A5583"/>
    <w:rsid w:val="000A5FF9"/>
    <w:rsid w:val="000A6437"/>
    <w:rsid w:val="000A67D6"/>
    <w:rsid w:val="000A6A0D"/>
    <w:rsid w:val="000B008A"/>
    <w:rsid w:val="000B0091"/>
    <w:rsid w:val="000B08DD"/>
    <w:rsid w:val="000B1166"/>
    <w:rsid w:val="000B15F2"/>
    <w:rsid w:val="000B1639"/>
    <w:rsid w:val="000B2CFA"/>
    <w:rsid w:val="000B3504"/>
    <w:rsid w:val="000B4124"/>
    <w:rsid w:val="000B5073"/>
    <w:rsid w:val="000B5543"/>
    <w:rsid w:val="000B6FF9"/>
    <w:rsid w:val="000C07EE"/>
    <w:rsid w:val="000C0BA7"/>
    <w:rsid w:val="000C0DC6"/>
    <w:rsid w:val="000C0E95"/>
    <w:rsid w:val="000C1822"/>
    <w:rsid w:val="000C1924"/>
    <w:rsid w:val="000C1926"/>
    <w:rsid w:val="000C201A"/>
    <w:rsid w:val="000C20BC"/>
    <w:rsid w:val="000C2389"/>
    <w:rsid w:val="000C2396"/>
    <w:rsid w:val="000C240C"/>
    <w:rsid w:val="000C289D"/>
    <w:rsid w:val="000C2DD6"/>
    <w:rsid w:val="000C379C"/>
    <w:rsid w:val="000C4AEA"/>
    <w:rsid w:val="000C6F9E"/>
    <w:rsid w:val="000D0104"/>
    <w:rsid w:val="000D1178"/>
    <w:rsid w:val="000D18BC"/>
    <w:rsid w:val="000D4625"/>
    <w:rsid w:val="000D4DB9"/>
    <w:rsid w:val="000D5219"/>
    <w:rsid w:val="000D5911"/>
    <w:rsid w:val="000D5C2B"/>
    <w:rsid w:val="000D5DEC"/>
    <w:rsid w:val="000D6348"/>
    <w:rsid w:val="000E078A"/>
    <w:rsid w:val="000E0A94"/>
    <w:rsid w:val="000E0AEF"/>
    <w:rsid w:val="000E1581"/>
    <w:rsid w:val="000E181F"/>
    <w:rsid w:val="000E3301"/>
    <w:rsid w:val="000E3665"/>
    <w:rsid w:val="000E3898"/>
    <w:rsid w:val="000E4884"/>
    <w:rsid w:val="000E4955"/>
    <w:rsid w:val="000E51D8"/>
    <w:rsid w:val="000E520A"/>
    <w:rsid w:val="000E540A"/>
    <w:rsid w:val="000E6134"/>
    <w:rsid w:val="000E63F2"/>
    <w:rsid w:val="000E677B"/>
    <w:rsid w:val="000E687C"/>
    <w:rsid w:val="000E6A69"/>
    <w:rsid w:val="000E6F74"/>
    <w:rsid w:val="000F14A4"/>
    <w:rsid w:val="000F215D"/>
    <w:rsid w:val="000F3E6E"/>
    <w:rsid w:val="000F47A9"/>
    <w:rsid w:val="000F4891"/>
    <w:rsid w:val="000F4E41"/>
    <w:rsid w:val="000F4EB5"/>
    <w:rsid w:val="000F526F"/>
    <w:rsid w:val="000F5575"/>
    <w:rsid w:val="000F6D35"/>
    <w:rsid w:val="000F76A6"/>
    <w:rsid w:val="001002C3"/>
    <w:rsid w:val="00100727"/>
    <w:rsid w:val="00100BF6"/>
    <w:rsid w:val="00101C0A"/>
    <w:rsid w:val="00103F63"/>
    <w:rsid w:val="00104DD7"/>
    <w:rsid w:val="00107090"/>
    <w:rsid w:val="001101F6"/>
    <w:rsid w:val="00110FFC"/>
    <w:rsid w:val="00111F43"/>
    <w:rsid w:val="00112215"/>
    <w:rsid w:val="001122B9"/>
    <w:rsid w:val="001127CA"/>
    <w:rsid w:val="00112B54"/>
    <w:rsid w:val="00113864"/>
    <w:rsid w:val="00113F3B"/>
    <w:rsid w:val="0011482B"/>
    <w:rsid w:val="001156BE"/>
    <w:rsid w:val="00115AB1"/>
    <w:rsid w:val="00115D76"/>
    <w:rsid w:val="00115E4A"/>
    <w:rsid w:val="00116AC4"/>
    <w:rsid w:val="001174BD"/>
    <w:rsid w:val="00117B70"/>
    <w:rsid w:val="001209A9"/>
    <w:rsid w:val="001210CC"/>
    <w:rsid w:val="0012199C"/>
    <w:rsid w:val="00122126"/>
    <w:rsid w:val="0012299E"/>
    <w:rsid w:val="0012347C"/>
    <w:rsid w:val="00123EA4"/>
    <w:rsid w:val="00123F3E"/>
    <w:rsid w:val="001242CF"/>
    <w:rsid w:val="00124D61"/>
    <w:rsid w:val="001252A3"/>
    <w:rsid w:val="00126287"/>
    <w:rsid w:val="001269D1"/>
    <w:rsid w:val="00127204"/>
    <w:rsid w:val="001276EE"/>
    <w:rsid w:val="00130D25"/>
    <w:rsid w:val="0013120B"/>
    <w:rsid w:val="0013215F"/>
    <w:rsid w:val="00132539"/>
    <w:rsid w:val="0013280C"/>
    <w:rsid w:val="00132F11"/>
    <w:rsid w:val="00132F14"/>
    <w:rsid w:val="0013336D"/>
    <w:rsid w:val="00133AB6"/>
    <w:rsid w:val="00135658"/>
    <w:rsid w:val="00135F0E"/>
    <w:rsid w:val="0013603E"/>
    <w:rsid w:val="00137E83"/>
    <w:rsid w:val="001415DB"/>
    <w:rsid w:val="00141D9A"/>
    <w:rsid w:val="0014256C"/>
    <w:rsid w:val="00143021"/>
    <w:rsid w:val="00143DD2"/>
    <w:rsid w:val="00145515"/>
    <w:rsid w:val="00147585"/>
    <w:rsid w:val="00147605"/>
    <w:rsid w:val="00147675"/>
    <w:rsid w:val="00147C12"/>
    <w:rsid w:val="00150255"/>
    <w:rsid w:val="001509AB"/>
    <w:rsid w:val="001510A5"/>
    <w:rsid w:val="001514AF"/>
    <w:rsid w:val="00152656"/>
    <w:rsid w:val="00153F74"/>
    <w:rsid w:val="001546D1"/>
    <w:rsid w:val="00154D9B"/>
    <w:rsid w:val="00155852"/>
    <w:rsid w:val="001561C9"/>
    <w:rsid w:val="001561E7"/>
    <w:rsid w:val="001577A7"/>
    <w:rsid w:val="00157BD3"/>
    <w:rsid w:val="00157D70"/>
    <w:rsid w:val="00157FF9"/>
    <w:rsid w:val="001603CB"/>
    <w:rsid w:val="0016065B"/>
    <w:rsid w:val="00160BCB"/>
    <w:rsid w:val="00161760"/>
    <w:rsid w:val="00162464"/>
    <w:rsid w:val="0016406F"/>
    <w:rsid w:val="00164246"/>
    <w:rsid w:val="00164F75"/>
    <w:rsid w:val="0016625A"/>
    <w:rsid w:val="00167038"/>
    <w:rsid w:val="001670E3"/>
    <w:rsid w:val="001673D0"/>
    <w:rsid w:val="00167FA4"/>
    <w:rsid w:val="00170266"/>
    <w:rsid w:val="001703B9"/>
    <w:rsid w:val="00170DD2"/>
    <w:rsid w:val="001729C5"/>
    <w:rsid w:val="00172C04"/>
    <w:rsid w:val="00174DD4"/>
    <w:rsid w:val="001754F0"/>
    <w:rsid w:val="0017598A"/>
    <w:rsid w:val="00176671"/>
    <w:rsid w:val="001766F2"/>
    <w:rsid w:val="00176760"/>
    <w:rsid w:val="001769BD"/>
    <w:rsid w:val="00176C83"/>
    <w:rsid w:val="0017708F"/>
    <w:rsid w:val="00177F00"/>
    <w:rsid w:val="0018036C"/>
    <w:rsid w:val="001805FB"/>
    <w:rsid w:val="001806F2"/>
    <w:rsid w:val="00181087"/>
    <w:rsid w:val="00181924"/>
    <w:rsid w:val="00181997"/>
    <w:rsid w:val="00181EB6"/>
    <w:rsid w:val="001820F9"/>
    <w:rsid w:val="00182213"/>
    <w:rsid w:val="00182E26"/>
    <w:rsid w:val="001849F5"/>
    <w:rsid w:val="00184D87"/>
    <w:rsid w:val="00184EAD"/>
    <w:rsid w:val="001850EF"/>
    <w:rsid w:val="001857E6"/>
    <w:rsid w:val="00185AB7"/>
    <w:rsid w:val="00186757"/>
    <w:rsid w:val="0018714C"/>
    <w:rsid w:val="00187E7E"/>
    <w:rsid w:val="0019099F"/>
    <w:rsid w:val="00190A56"/>
    <w:rsid w:val="00190A6C"/>
    <w:rsid w:val="00190B30"/>
    <w:rsid w:val="0019133E"/>
    <w:rsid w:val="00191693"/>
    <w:rsid w:val="001916C9"/>
    <w:rsid w:val="001921A8"/>
    <w:rsid w:val="001925C9"/>
    <w:rsid w:val="00192778"/>
    <w:rsid w:val="00194366"/>
    <w:rsid w:val="0019456C"/>
    <w:rsid w:val="00194821"/>
    <w:rsid w:val="00194F9B"/>
    <w:rsid w:val="0019500A"/>
    <w:rsid w:val="00196795"/>
    <w:rsid w:val="001969A5"/>
    <w:rsid w:val="00196D71"/>
    <w:rsid w:val="00196F06"/>
    <w:rsid w:val="001970E9"/>
    <w:rsid w:val="00197CF1"/>
    <w:rsid w:val="00197D3C"/>
    <w:rsid w:val="00197EEF"/>
    <w:rsid w:val="001A0C15"/>
    <w:rsid w:val="001A1254"/>
    <w:rsid w:val="001A253F"/>
    <w:rsid w:val="001A26F8"/>
    <w:rsid w:val="001A29A8"/>
    <w:rsid w:val="001A44EA"/>
    <w:rsid w:val="001A5410"/>
    <w:rsid w:val="001A60E0"/>
    <w:rsid w:val="001A6269"/>
    <w:rsid w:val="001A6308"/>
    <w:rsid w:val="001A63CB"/>
    <w:rsid w:val="001A640F"/>
    <w:rsid w:val="001A6BA6"/>
    <w:rsid w:val="001A7465"/>
    <w:rsid w:val="001B15A2"/>
    <w:rsid w:val="001B1A82"/>
    <w:rsid w:val="001B2558"/>
    <w:rsid w:val="001B3B63"/>
    <w:rsid w:val="001B4367"/>
    <w:rsid w:val="001B4D2A"/>
    <w:rsid w:val="001B4E32"/>
    <w:rsid w:val="001B5915"/>
    <w:rsid w:val="001B5D02"/>
    <w:rsid w:val="001B619F"/>
    <w:rsid w:val="001B6F9C"/>
    <w:rsid w:val="001B73B1"/>
    <w:rsid w:val="001B7523"/>
    <w:rsid w:val="001C0C1E"/>
    <w:rsid w:val="001C18DC"/>
    <w:rsid w:val="001C1A3C"/>
    <w:rsid w:val="001C2CF7"/>
    <w:rsid w:val="001C31C1"/>
    <w:rsid w:val="001C3369"/>
    <w:rsid w:val="001C4159"/>
    <w:rsid w:val="001C422A"/>
    <w:rsid w:val="001C53E7"/>
    <w:rsid w:val="001C59F9"/>
    <w:rsid w:val="001C618A"/>
    <w:rsid w:val="001C7B36"/>
    <w:rsid w:val="001C7FAF"/>
    <w:rsid w:val="001D0616"/>
    <w:rsid w:val="001D07A9"/>
    <w:rsid w:val="001D2E98"/>
    <w:rsid w:val="001D31C7"/>
    <w:rsid w:val="001D34CE"/>
    <w:rsid w:val="001D4470"/>
    <w:rsid w:val="001D4E69"/>
    <w:rsid w:val="001D5917"/>
    <w:rsid w:val="001D5B5B"/>
    <w:rsid w:val="001D69F1"/>
    <w:rsid w:val="001D7739"/>
    <w:rsid w:val="001E00E0"/>
    <w:rsid w:val="001E053A"/>
    <w:rsid w:val="001E144D"/>
    <w:rsid w:val="001E1464"/>
    <w:rsid w:val="001E14E0"/>
    <w:rsid w:val="001E2223"/>
    <w:rsid w:val="001E2648"/>
    <w:rsid w:val="001E2DF3"/>
    <w:rsid w:val="001E322E"/>
    <w:rsid w:val="001E3F28"/>
    <w:rsid w:val="001E4A7C"/>
    <w:rsid w:val="001E4B26"/>
    <w:rsid w:val="001E4BC5"/>
    <w:rsid w:val="001E4F72"/>
    <w:rsid w:val="001E6714"/>
    <w:rsid w:val="001E6897"/>
    <w:rsid w:val="001E6B66"/>
    <w:rsid w:val="001E7F94"/>
    <w:rsid w:val="001F08D3"/>
    <w:rsid w:val="001F0F1A"/>
    <w:rsid w:val="001F140F"/>
    <w:rsid w:val="001F14C2"/>
    <w:rsid w:val="001F1FAC"/>
    <w:rsid w:val="001F2418"/>
    <w:rsid w:val="001F322D"/>
    <w:rsid w:val="001F329A"/>
    <w:rsid w:val="001F3675"/>
    <w:rsid w:val="001F37AE"/>
    <w:rsid w:val="001F3B6A"/>
    <w:rsid w:val="001F44EE"/>
    <w:rsid w:val="001F4542"/>
    <w:rsid w:val="001F48AF"/>
    <w:rsid w:val="001F4DF0"/>
    <w:rsid w:val="001F519A"/>
    <w:rsid w:val="001F5B51"/>
    <w:rsid w:val="001F5EF6"/>
    <w:rsid w:val="001F6313"/>
    <w:rsid w:val="001F6649"/>
    <w:rsid w:val="001F7481"/>
    <w:rsid w:val="001F7E86"/>
    <w:rsid w:val="00200608"/>
    <w:rsid w:val="002007FE"/>
    <w:rsid w:val="002012E7"/>
    <w:rsid w:val="0020133C"/>
    <w:rsid w:val="002014BD"/>
    <w:rsid w:val="002017CC"/>
    <w:rsid w:val="00202259"/>
    <w:rsid w:val="00202826"/>
    <w:rsid w:val="00203587"/>
    <w:rsid w:val="00203E38"/>
    <w:rsid w:val="0020406C"/>
    <w:rsid w:val="00204159"/>
    <w:rsid w:val="0020481D"/>
    <w:rsid w:val="002055C0"/>
    <w:rsid w:val="0020754A"/>
    <w:rsid w:val="00207643"/>
    <w:rsid w:val="002102F5"/>
    <w:rsid w:val="0021071E"/>
    <w:rsid w:val="00210D33"/>
    <w:rsid w:val="002121FF"/>
    <w:rsid w:val="00212DA7"/>
    <w:rsid w:val="00213F8F"/>
    <w:rsid w:val="00214799"/>
    <w:rsid w:val="00214FFB"/>
    <w:rsid w:val="002152AC"/>
    <w:rsid w:val="002173FE"/>
    <w:rsid w:val="002174F0"/>
    <w:rsid w:val="002201A1"/>
    <w:rsid w:val="0022038F"/>
    <w:rsid w:val="002203C7"/>
    <w:rsid w:val="002206B0"/>
    <w:rsid w:val="00220DB0"/>
    <w:rsid w:val="00221BE6"/>
    <w:rsid w:val="00221F0E"/>
    <w:rsid w:val="00221FAE"/>
    <w:rsid w:val="0022200B"/>
    <w:rsid w:val="00222181"/>
    <w:rsid w:val="002222B7"/>
    <w:rsid w:val="002226D7"/>
    <w:rsid w:val="00222EDE"/>
    <w:rsid w:val="00224323"/>
    <w:rsid w:val="00224FF2"/>
    <w:rsid w:val="002257D7"/>
    <w:rsid w:val="00225C2C"/>
    <w:rsid w:val="00226C6D"/>
    <w:rsid w:val="00226F4A"/>
    <w:rsid w:val="00227A09"/>
    <w:rsid w:val="0023057A"/>
    <w:rsid w:val="00230D0F"/>
    <w:rsid w:val="00231008"/>
    <w:rsid w:val="002315D3"/>
    <w:rsid w:val="00231E41"/>
    <w:rsid w:val="002323C7"/>
    <w:rsid w:val="00232924"/>
    <w:rsid w:val="00233543"/>
    <w:rsid w:val="00234373"/>
    <w:rsid w:val="00235CB9"/>
    <w:rsid w:val="00235E07"/>
    <w:rsid w:val="00236737"/>
    <w:rsid w:val="0023698B"/>
    <w:rsid w:val="00236C59"/>
    <w:rsid w:val="002374A7"/>
    <w:rsid w:val="002409DD"/>
    <w:rsid w:val="00240BDF"/>
    <w:rsid w:val="00240D48"/>
    <w:rsid w:val="00241696"/>
    <w:rsid w:val="002419D4"/>
    <w:rsid w:val="00241D7E"/>
    <w:rsid w:val="00242399"/>
    <w:rsid w:val="00242F72"/>
    <w:rsid w:val="0024316E"/>
    <w:rsid w:val="002435EB"/>
    <w:rsid w:val="00243BD9"/>
    <w:rsid w:val="00244B8E"/>
    <w:rsid w:val="0024546C"/>
    <w:rsid w:val="0024605C"/>
    <w:rsid w:val="002461D9"/>
    <w:rsid w:val="00246FCC"/>
    <w:rsid w:val="002477BD"/>
    <w:rsid w:val="0024794F"/>
    <w:rsid w:val="0025042A"/>
    <w:rsid w:val="002505D8"/>
    <w:rsid w:val="00250C4A"/>
    <w:rsid w:val="00251175"/>
    <w:rsid w:val="00251FFD"/>
    <w:rsid w:val="002525E2"/>
    <w:rsid w:val="00252A74"/>
    <w:rsid w:val="00252B4F"/>
    <w:rsid w:val="002535D0"/>
    <w:rsid w:val="00254644"/>
    <w:rsid w:val="002547B3"/>
    <w:rsid w:val="00254B41"/>
    <w:rsid w:val="00255A52"/>
    <w:rsid w:val="00255D1A"/>
    <w:rsid w:val="00255E59"/>
    <w:rsid w:val="00255E9D"/>
    <w:rsid w:val="00256069"/>
    <w:rsid w:val="00256104"/>
    <w:rsid w:val="002570E5"/>
    <w:rsid w:val="00261202"/>
    <w:rsid w:val="0026179E"/>
    <w:rsid w:val="0026217C"/>
    <w:rsid w:val="002629EB"/>
    <w:rsid w:val="00262D26"/>
    <w:rsid w:val="00262F7F"/>
    <w:rsid w:val="0026329E"/>
    <w:rsid w:val="0026337C"/>
    <w:rsid w:val="00264493"/>
    <w:rsid w:val="00265009"/>
    <w:rsid w:val="0026659F"/>
    <w:rsid w:val="00266CFD"/>
    <w:rsid w:val="00267BF9"/>
    <w:rsid w:val="00270145"/>
    <w:rsid w:val="00270533"/>
    <w:rsid w:val="00271016"/>
    <w:rsid w:val="002716A0"/>
    <w:rsid w:val="002730C1"/>
    <w:rsid w:val="002749AB"/>
    <w:rsid w:val="00274B11"/>
    <w:rsid w:val="00275B93"/>
    <w:rsid w:val="00275FC2"/>
    <w:rsid w:val="0028001E"/>
    <w:rsid w:val="002804F7"/>
    <w:rsid w:val="00280FBB"/>
    <w:rsid w:val="00281BC3"/>
    <w:rsid w:val="00281F7F"/>
    <w:rsid w:val="00282A79"/>
    <w:rsid w:val="00282D33"/>
    <w:rsid w:val="00282FE0"/>
    <w:rsid w:val="002831E1"/>
    <w:rsid w:val="0028337F"/>
    <w:rsid w:val="0028439E"/>
    <w:rsid w:val="00284868"/>
    <w:rsid w:val="00284C2E"/>
    <w:rsid w:val="00284EF3"/>
    <w:rsid w:val="00284EF6"/>
    <w:rsid w:val="002860C8"/>
    <w:rsid w:val="00290261"/>
    <w:rsid w:val="00290F19"/>
    <w:rsid w:val="0029201C"/>
    <w:rsid w:val="002921CA"/>
    <w:rsid w:val="002922E2"/>
    <w:rsid w:val="002927EF"/>
    <w:rsid w:val="002935F3"/>
    <w:rsid w:val="00293839"/>
    <w:rsid w:val="002941D8"/>
    <w:rsid w:val="00294A19"/>
    <w:rsid w:val="00295A86"/>
    <w:rsid w:val="002971FE"/>
    <w:rsid w:val="002972A5"/>
    <w:rsid w:val="00297699"/>
    <w:rsid w:val="002A1E14"/>
    <w:rsid w:val="002A243C"/>
    <w:rsid w:val="002A2477"/>
    <w:rsid w:val="002A2F07"/>
    <w:rsid w:val="002A3B48"/>
    <w:rsid w:val="002A4FC4"/>
    <w:rsid w:val="002A5123"/>
    <w:rsid w:val="002A6C70"/>
    <w:rsid w:val="002A7E10"/>
    <w:rsid w:val="002B04F8"/>
    <w:rsid w:val="002B128C"/>
    <w:rsid w:val="002B1489"/>
    <w:rsid w:val="002B166B"/>
    <w:rsid w:val="002B1A7A"/>
    <w:rsid w:val="002B1C1E"/>
    <w:rsid w:val="002B1D97"/>
    <w:rsid w:val="002B243E"/>
    <w:rsid w:val="002B263F"/>
    <w:rsid w:val="002B2BD5"/>
    <w:rsid w:val="002B5555"/>
    <w:rsid w:val="002B7521"/>
    <w:rsid w:val="002B75A1"/>
    <w:rsid w:val="002B7AB9"/>
    <w:rsid w:val="002B7B9E"/>
    <w:rsid w:val="002C04CC"/>
    <w:rsid w:val="002C15BD"/>
    <w:rsid w:val="002C1B64"/>
    <w:rsid w:val="002C24C3"/>
    <w:rsid w:val="002C34ED"/>
    <w:rsid w:val="002C3B80"/>
    <w:rsid w:val="002C4637"/>
    <w:rsid w:val="002C490D"/>
    <w:rsid w:val="002C619B"/>
    <w:rsid w:val="002C65E7"/>
    <w:rsid w:val="002C6DA8"/>
    <w:rsid w:val="002C73F0"/>
    <w:rsid w:val="002C7FE5"/>
    <w:rsid w:val="002D0915"/>
    <w:rsid w:val="002D0CEB"/>
    <w:rsid w:val="002D1C6F"/>
    <w:rsid w:val="002D2022"/>
    <w:rsid w:val="002D24A8"/>
    <w:rsid w:val="002D291E"/>
    <w:rsid w:val="002D3388"/>
    <w:rsid w:val="002D3538"/>
    <w:rsid w:val="002D3856"/>
    <w:rsid w:val="002D4261"/>
    <w:rsid w:val="002D426A"/>
    <w:rsid w:val="002D43AB"/>
    <w:rsid w:val="002D4B66"/>
    <w:rsid w:val="002D56DD"/>
    <w:rsid w:val="002D69AB"/>
    <w:rsid w:val="002D7512"/>
    <w:rsid w:val="002D79C0"/>
    <w:rsid w:val="002E07C3"/>
    <w:rsid w:val="002E1A39"/>
    <w:rsid w:val="002E1B62"/>
    <w:rsid w:val="002E4EF4"/>
    <w:rsid w:val="002E4F6D"/>
    <w:rsid w:val="002E5827"/>
    <w:rsid w:val="002E5ACD"/>
    <w:rsid w:val="002E6351"/>
    <w:rsid w:val="002E7647"/>
    <w:rsid w:val="002F075E"/>
    <w:rsid w:val="002F0872"/>
    <w:rsid w:val="002F10EB"/>
    <w:rsid w:val="002F160B"/>
    <w:rsid w:val="002F1A3A"/>
    <w:rsid w:val="002F1A43"/>
    <w:rsid w:val="002F2D5A"/>
    <w:rsid w:val="002F3EDE"/>
    <w:rsid w:val="002F429D"/>
    <w:rsid w:val="002F473F"/>
    <w:rsid w:val="002F4B2C"/>
    <w:rsid w:val="002F5A20"/>
    <w:rsid w:val="002F5B27"/>
    <w:rsid w:val="002F5B83"/>
    <w:rsid w:val="002F62A3"/>
    <w:rsid w:val="002F63E0"/>
    <w:rsid w:val="002F65FD"/>
    <w:rsid w:val="002F7937"/>
    <w:rsid w:val="00300175"/>
    <w:rsid w:val="00301B81"/>
    <w:rsid w:val="003020F0"/>
    <w:rsid w:val="00302F61"/>
    <w:rsid w:val="003039DB"/>
    <w:rsid w:val="00304675"/>
    <w:rsid w:val="00305156"/>
    <w:rsid w:val="00306336"/>
    <w:rsid w:val="00306DE2"/>
    <w:rsid w:val="00307077"/>
    <w:rsid w:val="00307245"/>
    <w:rsid w:val="003074D4"/>
    <w:rsid w:val="003075AB"/>
    <w:rsid w:val="0030769E"/>
    <w:rsid w:val="00307F18"/>
    <w:rsid w:val="00310F89"/>
    <w:rsid w:val="00310FD2"/>
    <w:rsid w:val="003118DC"/>
    <w:rsid w:val="00313290"/>
    <w:rsid w:val="003140C3"/>
    <w:rsid w:val="003141BE"/>
    <w:rsid w:val="00314CB6"/>
    <w:rsid w:val="00314D79"/>
    <w:rsid w:val="003160EC"/>
    <w:rsid w:val="003204F5"/>
    <w:rsid w:val="0032063B"/>
    <w:rsid w:val="0032112D"/>
    <w:rsid w:val="003215AF"/>
    <w:rsid w:val="003223B0"/>
    <w:rsid w:val="00322855"/>
    <w:rsid w:val="00322A17"/>
    <w:rsid w:val="00322B7D"/>
    <w:rsid w:val="00322EB5"/>
    <w:rsid w:val="003239CE"/>
    <w:rsid w:val="0032458B"/>
    <w:rsid w:val="003250B8"/>
    <w:rsid w:val="0032642D"/>
    <w:rsid w:val="00326484"/>
    <w:rsid w:val="003268DF"/>
    <w:rsid w:val="00327646"/>
    <w:rsid w:val="0032775A"/>
    <w:rsid w:val="00327D24"/>
    <w:rsid w:val="00327D2F"/>
    <w:rsid w:val="003306A3"/>
    <w:rsid w:val="00330FCA"/>
    <w:rsid w:val="0033126C"/>
    <w:rsid w:val="00331278"/>
    <w:rsid w:val="0033154D"/>
    <w:rsid w:val="003316DA"/>
    <w:rsid w:val="00331D2C"/>
    <w:rsid w:val="00332669"/>
    <w:rsid w:val="003326A0"/>
    <w:rsid w:val="0033428C"/>
    <w:rsid w:val="003346CA"/>
    <w:rsid w:val="00334FFB"/>
    <w:rsid w:val="003362EF"/>
    <w:rsid w:val="003365C6"/>
    <w:rsid w:val="003366E4"/>
    <w:rsid w:val="00336F70"/>
    <w:rsid w:val="003373DC"/>
    <w:rsid w:val="0034047C"/>
    <w:rsid w:val="00340676"/>
    <w:rsid w:val="00341B18"/>
    <w:rsid w:val="003420D4"/>
    <w:rsid w:val="00342513"/>
    <w:rsid w:val="0034285F"/>
    <w:rsid w:val="00343014"/>
    <w:rsid w:val="0034338F"/>
    <w:rsid w:val="00343516"/>
    <w:rsid w:val="00344932"/>
    <w:rsid w:val="00344B89"/>
    <w:rsid w:val="00344BEA"/>
    <w:rsid w:val="0034510A"/>
    <w:rsid w:val="00347717"/>
    <w:rsid w:val="0035053C"/>
    <w:rsid w:val="0035063E"/>
    <w:rsid w:val="003506E3"/>
    <w:rsid w:val="003508CB"/>
    <w:rsid w:val="003517E6"/>
    <w:rsid w:val="00351B0D"/>
    <w:rsid w:val="00351C6D"/>
    <w:rsid w:val="003522F0"/>
    <w:rsid w:val="00352709"/>
    <w:rsid w:val="00353EFD"/>
    <w:rsid w:val="00354299"/>
    <w:rsid w:val="0035685F"/>
    <w:rsid w:val="00357B5A"/>
    <w:rsid w:val="00357D9E"/>
    <w:rsid w:val="00360199"/>
    <w:rsid w:val="0036024B"/>
    <w:rsid w:val="0036072B"/>
    <w:rsid w:val="003612E6"/>
    <w:rsid w:val="00361CBE"/>
    <w:rsid w:val="00361FFD"/>
    <w:rsid w:val="00362E40"/>
    <w:rsid w:val="00364645"/>
    <w:rsid w:val="00364970"/>
    <w:rsid w:val="0036586A"/>
    <w:rsid w:val="00365D09"/>
    <w:rsid w:val="00365E0A"/>
    <w:rsid w:val="003662E2"/>
    <w:rsid w:val="0036647F"/>
    <w:rsid w:val="0036687D"/>
    <w:rsid w:val="00366B30"/>
    <w:rsid w:val="003673D4"/>
    <w:rsid w:val="00367AB2"/>
    <w:rsid w:val="00367C1A"/>
    <w:rsid w:val="003706DC"/>
    <w:rsid w:val="003707C4"/>
    <w:rsid w:val="0037251A"/>
    <w:rsid w:val="003725EE"/>
    <w:rsid w:val="00373769"/>
    <w:rsid w:val="00373A00"/>
    <w:rsid w:val="003745E0"/>
    <w:rsid w:val="00374CE3"/>
    <w:rsid w:val="0037520A"/>
    <w:rsid w:val="00375225"/>
    <w:rsid w:val="003752ED"/>
    <w:rsid w:val="00375311"/>
    <w:rsid w:val="0037579A"/>
    <w:rsid w:val="00376D51"/>
    <w:rsid w:val="0037785E"/>
    <w:rsid w:val="00377ED0"/>
    <w:rsid w:val="00380213"/>
    <w:rsid w:val="00381651"/>
    <w:rsid w:val="0038193B"/>
    <w:rsid w:val="00381AB0"/>
    <w:rsid w:val="00381E11"/>
    <w:rsid w:val="0038326E"/>
    <w:rsid w:val="003832BE"/>
    <w:rsid w:val="00383D46"/>
    <w:rsid w:val="003840AF"/>
    <w:rsid w:val="0038476C"/>
    <w:rsid w:val="00387F68"/>
    <w:rsid w:val="003905BF"/>
    <w:rsid w:val="00390FCA"/>
    <w:rsid w:val="00391A36"/>
    <w:rsid w:val="00391D86"/>
    <w:rsid w:val="00391E63"/>
    <w:rsid w:val="0039214F"/>
    <w:rsid w:val="0039235D"/>
    <w:rsid w:val="00392EDA"/>
    <w:rsid w:val="0039356B"/>
    <w:rsid w:val="00393BA5"/>
    <w:rsid w:val="00394CEF"/>
    <w:rsid w:val="00394D9B"/>
    <w:rsid w:val="00395A35"/>
    <w:rsid w:val="00395E09"/>
    <w:rsid w:val="0039662D"/>
    <w:rsid w:val="003970EE"/>
    <w:rsid w:val="00397372"/>
    <w:rsid w:val="00397B9D"/>
    <w:rsid w:val="003A0329"/>
    <w:rsid w:val="003A1079"/>
    <w:rsid w:val="003A12C4"/>
    <w:rsid w:val="003A2087"/>
    <w:rsid w:val="003A36DC"/>
    <w:rsid w:val="003A3F79"/>
    <w:rsid w:val="003A453F"/>
    <w:rsid w:val="003A4ED9"/>
    <w:rsid w:val="003A4F7C"/>
    <w:rsid w:val="003A6039"/>
    <w:rsid w:val="003A651F"/>
    <w:rsid w:val="003A7306"/>
    <w:rsid w:val="003A7633"/>
    <w:rsid w:val="003B034F"/>
    <w:rsid w:val="003B041E"/>
    <w:rsid w:val="003B08E0"/>
    <w:rsid w:val="003B0AEA"/>
    <w:rsid w:val="003B1187"/>
    <w:rsid w:val="003B1189"/>
    <w:rsid w:val="003B14A0"/>
    <w:rsid w:val="003B280F"/>
    <w:rsid w:val="003B39EC"/>
    <w:rsid w:val="003B3D19"/>
    <w:rsid w:val="003B50FC"/>
    <w:rsid w:val="003B575A"/>
    <w:rsid w:val="003B5B06"/>
    <w:rsid w:val="003B62A0"/>
    <w:rsid w:val="003B6398"/>
    <w:rsid w:val="003B6516"/>
    <w:rsid w:val="003B6BD7"/>
    <w:rsid w:val="003B6FB0"/>
    <w:rsid w:val="003B728E"/>
    <w:rsid w:val="003B7628"/>
    <w:rsid w:val="003C0BAF"/>
    <w:rsid w:val="003C0DD9"/>
    <w:rsid w:val="003C1879"/>
    <w:rsid w:val="003C1CCB"/>
    <w:rsid w:val="003C2F26"/>
    <w:rsid w:val="003C3097"/>
    <w:rsid w:val="003C3434"/>
    <w:rsid w:val="003C35F8"/>
    <w:rsid w:val="003C3F1F"/>
    <w:rsid w:val="003C3FE7"/>
    <w:rsid w:val="003C468A"/>
    <w:rsid w:val="003C4DF5"/>
    <w:rsid w:val="003C4DFC"/>
    <w:rsid w:val="003C5D9D"/>
    <w:rsid w:val="003C6B35"/>
    <w:rsid w:val="003C7808"/>
    <w:rsid w:val="003D027D"/>
    <w:rsid w:val="003D15BE"/>
    <w:rsid w:val="003D1CDC"/>
    <w:rsid w:val="003D2DEC"/>
    <w:rsid w:val="003D3BB4"/>
    <w:rsid w:val="003D48A7"/>
    <w:rsid w:val="003D4EBC"/>
    <w:rsid w:val="003D503E"/>
    <w:rsid w:val="003D66AB"/>
    <w:rsid w:val="003D7524"/>
    <w:rsid w:val="003E0653"/>
    <w:rsid w:val="003E06E2"/>
    <w:rsid w:val="003E0883"/>
    <w:rsid w:val="003E0D5A"/>
    <w:rsid w:val="003E0E02"/>
    <w:rsid w:val="003E11D4"/>
    <w:rsid w:val="003E14F1"/>
    <w:rsid w:val="003E1FD3"/>
    <w:rsid w:val="003E2FC1"/>
    <w:rsid w:val="003E3367"/>
    <w:rsid w:val="003E552A"/>
    <w:rsid w:val="003E5547"/>
    <w:rsid w:val="003E5556"/>
    <w:rsid w:val="003E58DB"/>
    <w:rsid w:val="003E62B2"/>
    <w:rsid w:val="003E6507"/>
    <w:rsid w:val="003E659E"/>
    <w:rsid w:val="003E718C"/>
    <w:rsid w:val="003E7556"/>
    <w:rsid w:val="003F072E"/>
    <w:rsid w:val="003F0BF1"/>
    <w:rsid w:val="003F0C40"/>
    <w:rsid w:val="003F0E5B"/>
    <w:rsid w:val="003F1284"/>
    <w:rsid w:val="003F12FC"/>
    <w:rsid w:val="003F231C"/>
    <w:rsid w:val="003F2CAA"/>
    <w:rsid w:val="003F3D79"/>
    <w:rsid w:val="003F4A2E"/>
    <w:rsid w:val="003F5D15"/>
    <w:rsid w:val="003F6F00"/>
    <w:rsid w:val="003F7701"/>
    <w:rsid w:val="003F7937"/>
    <w:rsid w:val="0040017D"/>
    <w:rsid w:val="00400662"/>
    <w:rsid w:val="0040075B"/>
    <w:rsid w:val="00400A52"/>
    <w:rsid w:val="00400BC2"/>
    <w:rsid w:val="00400CEC"/>
    <w:rsid w:val="00401800"/>
    <w:rsid w:val="00401A7D"/>
    <w:rsid w:val="004021A3"/>
    <w:rsid w:val="00402945"/>
    <w:rsid w:val="00402F60"/>
    <w:rsid w:val="0040399C"/>
    <w:rsid w:val="004049B3"/>
    <w:rsid w:val="00405B90"/>
    <w:rsid w:val="00405CCC"/>
    <w:rsid w:val="00407C16"/>
    <w:rsid w:val="00410916"/>
    <w:rsid w:val="00411972"/>
    <w:rsid w:val="00411C15"/>
    <w:rsid w:val="00411E97"/>
    <w:rsid w:val="00413108"/>
    <w:rsid w:val="00413927"/>
    <w:rsid w:val="00413BA5"/>
    <w:rsid w:val="00414232"/>
    <w:rsid w:val="0041513E"/>
    <w:rsid w:val="00415166"/>
    <w:rsid w:val="00415CEC"/>
    <w:rsid w:val="004164F1"/>
    <w:rsid w:val="004173A4"/>
    <w:rsid w:val="004177DB"/>
    <w:rsid w:val="00417B5A"/>
    <w:rsid w:val="00417D79"/>
    <w:rsid w:val="00420755"/>
    <w:rsid w:val="00420CBD"/>
    <w:rsid w:val="00421615"/>
    <w:rsid w:val="00421DC6"/>
    <w:rsid w:val="00421F57"/>
    <w:rsid w:val="00422C10"/>
    <w:rsid w:val="0042346A"/>
    <w:rsid w:val="00423BDD"/>
    <w:rsid w:val="00423E31"/>
    <w:rsid w:val="0042411C"/>
    <w:rsid w:val="0042627E"/>
    <w:rsid w:val="00426856"/>
    <w:rsid w:val="00426A35"/>
    <w:rsid w:val="00426C15"/>
    <w:rsid w:val="00426E34"/>
    <w:rsid w:val="004302A4"/>
    <w:rsid w:val="004311B3"/>
    <w:rsid w:val="0043145F"/>
    <w:rsid w:val="0043163E"/>
    <w:rsid w:val="004317C8"/>
    <w:rsid w:val="004320A0"/>
    <w:rsid w:val="004328F0"/>
    <w:rsid w:val="00432AA0"/>
    <w:rsid w:val="00432AAA"/>
    <w:rsid w:val="00432E28"/>
    <w:rsid w:val="004333BD"/>
    <w:rsid w:val="00433C13"/>
    <w:rsid w:val="00434258"/>
    <w:rsid w:val="00434733"/>
    <w:rsid w:val="004349C2"/>
    <w:rsid w:val="0043572E"/>
    <w:rsid w:val="00435D1B"/>
    <w:rsid w:val="00436ECE"/>
    <w:rsid w:val="00437541"/>
    <w:rsid w:val="00440495"/>
    <w:rsid w:val="00440667"/>
    <w:rsid w:val="00440683"/>
    <w:rsid w:val="00440E64"/>
    <w:rsid w:val="00441E36"/>
    <w:rsid w:val="004420E3"/>
    <w:rsid w:val="00442A6F"/>
    <w:rsid w:val="00442BDD"/>
    <w:rsid w:val="0044409E"/>
    <w:rsid w:val="004470FF"/>
    <w:rsid w:val="004474AF"/>
    <w:rsid w:val="0044776E"/>
    <w:rsid w:val="00450981"/>
    <w:rsid w:val="004509BB"/>
    <w:rsid w:val="00450B74"/>
    <w:rsid w:val="004512CB"/>
    <w:rsid w:val="0045262D"/>
    <w:rsid w:val="004526A6"/>
    <w:rsid w:val="004527C2"/>
    <w:rsid w:val="00454E02"/>
    <w:rsid w:val="004555BF"/>
    <w:rsid w:val="0045676B"/>
    <w:rsid w:val="004574F0"/>
    <w:rsid w:val="00457B7B"/>
    <w:rsid w:val="00460BBF"/>
    <w:rsid w:val="00461304"/>
    <w:rsid w:val="004614E8"/>
    <w:rsid w:val="00461597"/>
    <w:rsid w:val="00461691"/>
    <w:rsid w:val="00462C9D"/>
    <w:rsid w:val="00463A5B"/>
    <w:rsid w:val="00463ADA"/>
    <w:rsid w:val="00463AE7"/>
    <w:rsid w:val="00463E95"/>
    <w:rsid w:val="00463ECD"/>
    <w:rsid w:val="00463F42"/>
    <w:rsid w:val="00464E56"/>
    <w:rsid w:val="004652E4"/>
    <w:rsid w:val="00465469"/>
    <w:rsid w:val="004666E5"/>
    <w:rsid w:val="0046690B"/>
    <w:rsid w:val="00466D4C"/>
    <w:rsid w:val="00466FF0"/>
    <w:rsid w:val="00467674"/>
    <w:rsid w:val="0047004F"/>
    <w:rsid w:val="00470391"/>
    <w:rsid w:val="00471503"/>
    <w:rsid w:val="0047195D"/>
    <w:rsid w:val="00471D34"/>
    <w:rsid w:val="00471D87"/>
    <w:rsid w:val="0047238E"/>
    <w:rsid w:val="00472E65"/>
    <w:rsid w:val="00473E71"/>
    <w:rsid w:val="0047426E"/>
    <w:rsid w:val="0047510F"/>
    <w:rsid w:val="004756F9"/>
    <w:rsid w:val="00475E5C"/>
    <w:rsid w:val="00476722"/>
    <w:rsid w:val="00476C82"/>
    <w:rsid w:val="00476F1D"/>
    <w:rsid w:val="00477994"/>
    <w:rsid w:val="00481C8F"/>
    <w:rsid w:val="00482AAA"/>
    <w:rsid w:val="00484348"/>
    <w:rsid w:val="004857D7"/>
    <w:rsid w:val="004859A0"/>
    <w:rsid w:val="00485BD3"/>
    <w:rsid w:val="00485C90"/>
    <w:rsid w:val="00486988"/>
    <w:rsid w:val="00487A64"/>
    <w:rsid w:val="004904C0"/>
    <w:rsid w:val="00490DAF"/>
    <w:rsid w:val="0049182E"/>
    <w:rsid w:val="004918A6"/>
    <w:rsid w:val="004918DA"/>
    <w:rsid w:val="00491F1A"/>
    <w:rsid w:val="00492697"/>
    <w:rsid w:val="00493534"/>
    <w:rsid w:val="00493681"/>
    <w:rsid w:val="00493989"/>
    <w:rsid w:val="0049409D"/>
    <w:rsid w:val="00494811"/>
    <w:rsid w:val="0049504D"/>
    <w:rsid w:val="0049595A"/>
    <w:rsid w:val="00495B47"/>
    <w:rsid w:val="00495F95"/>
    <w:rsid w:val="00496016"/>
    <w:rsid w:val="00496BBC"/>
    <w:rsid w:val="00497448"/>
    <w:rsid w:val="004978EF"/>
    <w:rsid w:val="00497EEE"/>
    <w:rsid w:val="004A00FE"/>
    <w:rsid w:val="004A0BAF"/>
    <w:rsid w:val="004A12AC"/>
    <w:rsid w:val="004A19A3"/>
    <w:rsid w:val="004A1D9B"/>
    <w:rsid w:val="004A22A2"/>
    <w:rsid w:val="004A2CD7"/>
    <w:rsid w:val="004A2E20"/>
    <w:rsid w:val="004A4211"/>
    <w:rsid w:val="004A4B1B"/>
    <w:rsid w:val="004A6FFD"/>
    <w:rsid w:val="004A7188"/>
    <w:rsid w:val="004A7369"/>
    <w:rsid w:val="004A76A6"/>
    <w:rsid w:val="004A76CF"/>
    <w:rsid w:val="004A77FE"/>
    <w:rsid w:val="004A7D32"/>
    <w:rsid w:val="004B2272"/>
    <w:rsid w:val="004B34F0"/>
    <w:rsid w:val="004B489E"/>
    <w:rsid w:val="004B54BC"/>
    <w:rsid w:val="004B5B95"/>
    <w:rsid w:val="004B6649"/>
    <w:rsid w:val="004B6F01"/>
    <w:rsid w:val="004B72E6"/>
    <w:rsid w:val="004B7C69"/>
    <w:rsid w:val="004C03C6"/>
    <w:rsid w:val="004C0B4C"/>
    <w:rsid w:val="004C0DFC"/>
    <w:rsid w:val="004C1720"/>
    <w:rsid w:val="004C1FFB"/>
    <w:rsid w:val="004C37E0"/>
    <w:rsid w:val="004C40C4"/>
    <w:rsid w:val="004C4744"/>
    <w:rsid w:val="004C5282"/>
    <w:rsid w:val="004C65F4"/>
    <w:rsid w:val="004C729B"/>
    <w:rsid w:val="004C7706"/>
    <w:rsid w:val="004C7751"/>
    <w:rsid w:val="004C77EE"/>
    <w:rsid w:val="004C78A9"/>
    <w:rsid w:val="004C78EC"/>
    <w:rsid w:val="004C79E0"/>
    <w:rsid w:val="004D01C2"/>
    <w:rsid w:val="004D0220"/>
    <w:rsid w:val="004D1325"/>
    <w:rsid w:val="004D34C4"/>
    <w:rsid w:val="004D3773"/>
    <w:rsid w:val="004D42C9"/>
    <w:rsid w:val="004D4800"/>
    <w:rsid w:val="004D4EA0"/>
    <w:rsid w:val="004D6192"/>
    <w:rsid w:val="004D6A26"/>
    <w:rsid w:val="004D7986"/>
    <w:rsid w:val="004E0230"/>
    <w:rsid w:val="004E0539"/>
    <w:rsid w:val="004E070D"/>
    <w:rsid w:val="004E0D2C"/>
    <w:rsid w:val="004E1B14"/>
    <w:rsid w:val="004E1D66"/>
    <w:rsid w:val="004E2561"/>
    <w:rsid w:val="004E3300"/>
    <w:rsid w:val="004E38ED"/>
    <w:rsid w:val="004E3983"/>
    <w:rsid w:val="004E452B"/>
    <w:rsid w:val="004E5460"/>
    <w:rsid w:val="004E57F4"/>
    <w:rsid w:val="004E5975"/>
    <w:rsid w:val="004E69F4"/>
    <w:rsid w:val="004E6C83"/>
    <w:rsid w:val="004E7019"/>
    <w:rsid w:val="004E7F2F"/>
    <w:rsid w:val="004F0733"/>
    <w:rsid w:val="004F1579"/>
    <w:rsid w:val="004F18AC"/>
    <w:rsid w:val="004F1A0F"/>
    <w:rsid w:val="004F254D"/>
    <w:rsid w:val="004F2B9A"/>
    <w:rsid w:val="004F2C30"/>
    <w:rsid w:val="004F361A"/>
    <w:rsid w:val="004F42D9"/>
    <w:rsid w:val="004F5B0B"/>
    <w:rsid w:val="004F5D5E"/>
    <w:rsid w:val="004F67C6"/>
    <w:rsid w:val="004F690E"/>
    <w:rsid w:val="005001F1"/>
    <w:rsid w:val="00502986"/>
    <w:rsid w:val="00502BAF"/>
    <w:rsid w:val="00503103"/>
    <w:rsid w:val="005036E8"/>
    <w:rsid w:val="005044B5"/>
    <w:rsid w:val="00504EB9"/>
    <w:rsid w:val="00505C79"/>
    <w:rsid w:val="00505D33"/>
    <w:rsid w:val="00507905"/>
    <w:rsid w:val="00507BA4"/>
    <w:rsid w:val="0051016F"/>
    <w:rsid w:val="0051036C"/>
    <w:rsid w:val="00510629"/>
    <w:rsid w:val="00510E70"/>
    <w:rsid w:val="00510F45"/>
    <w:rsid w:val="00510F93"/>
    <w:rsid w:val="00511214"/>
    <w:rsid w:val="005113EA"/>
    <w:rsid w:val="00511F8E"/>
    <w:rsid w:val="00512068"/>
    <w:rsid w:val="005120D2"/>
    <w:rsid w:val="00512768"/>
    <w:rsid w:val="005127B5"/>
    <w:rsid w:val="00513E3B"/>
    <w:rsid w:val="005144AA"/>
    <w:rsid w:val="005145B1"/>
    <w:rsid w:val="00515065"/>
    <w:rsid w:val="005159C4"/>
    <w:rsid w:val="005162BB"/>
    <w:rsid w:val="00516A7C"/>
    <w:rsid w:val="005178C7"/>
    <w:rsid w:val="00520A34"/>
    <w:rsid w:val="00520F63"/>
    <w:rsid w:val="00521917"/>
    <w:rsid w:val="00521E5E"/>
    <w:rsid w:val="00521F6D"/>
    <w:rsid w:val="00521FB8"/>
    <w:rsid w:val="00522B4B"/>
    <w:rsid w:val="00522CA1"/>
    <w:rsid w:val="00522FDA"/>
    <w:rsid w:val="00523227"/>
    <w:rsid w:val="005236CD"/>
    <w:rsid w:val="00523D84"/>
    <w:rsid w:val="00523FA2"/>
    <w:rsid w:val="0052441F"/>
    <w:rsid w:val="0052442D"/>
    <w:rsid w:val="005245F5"/>
    <w:rsid w:val="00525CA9"/>
    <w:rsid w:val="0052759A"/>
    <w:rsid w:val="005277DD"/>
    <w:rsid w:val="00527DF7"/>
    <w:rsid w:val="00530ECF"/>
    <w:rsid w:val="00531638"/>
    <w:rsid w:val="00531CE7"/>
    <w:rsid w:val="005325AD"/>
    <w:rsid w:val="0053283D"/>
    <w:rsid w:val="00533471"/>
    <w:rsid w:val="00534329"/>
    <w:rsid w:val="0053465A"/>
    <w:rsid w:val="00535A57"/>
    <w:rsid w:val="0053702C"/>
    <w:rsid w:val="005374B9"/>
    <w:rsid w:val="005376D9"/>
    <w:rsid w:val="00537717"/>
    <w:rsid w:val="00537D80"/>
    <w:rsid w:val="00540049"/>
    <w:rsid w:val="00541063"/>
    <w:rsid w:val="0054133C"/>
    <w:rsid w:val="00541745"/>
    <w:rsid w:val="005417D9"/>
    <w:rsid w:val="00541FE0"/>
    <w:rsid w:val="00542EA5"/>
    <w:rsid w:val="00542F3A"/>
    <w:rsid w:val="0054324A"/>
    <w:rsid w:val="00543783"/>
    <w:rsid w:val="005445EE"/>
    <w:rsid w:val="0054471C"/>
    <w:rsid w:val="00544CA6"/>
    <w:rsid w:val="00544E3F"/>
    <w:rsid w:val="00544EBB"/>
    <w:rsid w:val="0054592B"/>
    <w:rsid w:val="00546585"/>
    <w:rsid w:val="00546655"/>
    <w:rsid w:val="00547094"/>
    <w:rsid w:val="00547A2A"/>
    <w:rsid w:val="005501DB"/>
    <w:rsid w:val="00550E36"/>
    <w:rsid w:val="0055121B"/>
    <w:rsid w:val="00551BAF"/>
    <w:rsid w:val="0055235C"/>
    <w:rsid w:val="00552D03"/>
    <w:rsid w:val="0055325F"/>
    <w:rsid w:val="00553469"/>
    <w:rsid w:val="00553AC7"/>
    <w:rsid w:val="00553E49"/>
    <w:rsid w:val="0055422C"/>
    <w:rsid w:val="00556289"/>
    <w:rsid w:val="00557376"/>
    <w:rsid w:val="0056073C"/>
    <w:rsid w:val="0056172E"/>
    <w:rsid w:val="00561E01"/>
    <w:rsid w:val="00562D7E"/>
    <w:rsid w:val="00562F45"/>
    <w:rsid w:val="0056321D"/>
    <w:rsid w:val="00563383"/>
    <w:rsid w:val="00563DE1"/>
    <w:rsid w:val="005649DE"/>
    <w:rsid w:val="005654BB"/>
    <w:rsid w:val="005655B3"/>
    <w:rsid w:val="0056657D"/>
    <w:rsid w:val="00566873"/>
    <w:rsid w:val="00566A73"/>
    <w:rsid w:val="00570AA5"/>
    <w:rsid w:val="00570BF5"/>
    <w:rsid w:val="005712C7"/>
    <w:rsid w:val="00571BB9"/>
    <w:rsid w:val="0057333C"/>
    <w:rsid w:val="00573384"/>
    <w:rsid w:val="005733A3"/>
    <w:rsid w:val="00573E36"/>
    <w:rsid w:val="00573FB3"/>
    <w:rsid w:val="00574747"/>
    <w:rsid w:val="00574E04"/>
    <w:rsid w:val="00576B2F"/>
    <w:rsid w:val="00576CC9"/>
    <w:rsid w:val="00577779"/>
    <w:rsid w:val="00577B4A"/>
    <w:rsid w:val="00577FDA"/>
    <w:rsid w:val="005817E7"/>
    <w:rsid w:val="00582905"/>
    <w:rsid w:val="00582DCA"/>
    <w:rsid w:val="005833E2"/>
    <w:rsid w:val="00583E42"/>
    <w:rsid w:val="00584911"/>
    <w:rsid w:val="00585071"/>
    <w:rsid w:val="00585F66"/>
    <w:rsid w:val="005860FC"/>
    <w:rsid w:val="00586A63"/>
    <w:rsid w:val="0058782A"/>
    <w:rsid w:val="005918D9"/>
    <w:rsid w:val="00591D38"/>
    <w:rsid w:val="00592018"/>
    <w:rsid w:val="005924A3"/>
    <w:rsid w:val="005925B8"/>
    <w:rsid w:val="00592A98"/>
    <w:rsid w:val="005931E1"/>
    <w:rsid w:val="0059328D"/>
    <w:rsid w:val="00593386"/>
    <w:rsid w:val="00593467"/>
    <w:rsid w:val="00594E80"/>
    <w:rsid w:val="00595C81"/>
    <w:rsid w:val="005A1985"/>
    <w:rsid w:val="005A24BE"/>
    <w:rsid w:val="005A3468"/>
    <w:rsid w:val="005A387A"/>
    <w:rsid w:val="005A3BD3"/>
    <w:rsid w:val="005A5E23"/>
    <w:rsid w:val="005B04AF"/>
    <w:rsid w:val="005B08F3"/>
    <w:rsid w:val="005B1097"/>
    <w:rsid w:val="005B2BBC"/>
    <w:rsid w:val="005B2F75"/>
    <w:rsid w:val="005B34B2"/>
    <w:rsid w:val="005B3CB5"/>
    <w:rsid w:val="005B3ED1"/>
    <w:rsid w:val="005B4488"/>
    <w:rsid w:val="005B44CF"/>
    <w:rsid w:val="005B5F42"/>
    <w:rsid w:val="005B61EF"/>
    <w:rsid w:val="005B6C63"/>
    <w:rsid w:val="005B7F08"/>
    <w:rsid w:val="005C04A2"/>
    <w:rsid w:val="005C0DAA"/>
    <w:rsid w:val="005C0DF1"/>
    <w:rsid w:val="005C1010"/>
    <w:rsid w:val="005C11EE"/>
    <w:rsid w:val="005C14BE"/>
    <w:rsid w:val="005C15D0"/>
    <w:rsid w:val="005C195C"/>
    <w:rsid w:val="005C223A"/>
    <w:rsid w:val="005C22A9"/>
    <w:rsid w:val="005C264F"/>
    <w:rsid w:val="005C2C05"/>
    <w:rsid w:val="005C3641"/>
    <w:rsid w:val="005C472D"/>
    <w:rsid w:val="005C5076"/>
    <w:rsid w:val="005C532B"/>
    <w:rsid w:val="005C5551"/>
    <w:rsid w:val="005C6D10"/>
    <w:rsid w:val="005D019E"/>
    <w:rsid w:val="005D0C98"/>
    <w:rsid w:val="005D0CB4"/>
    <w:rsid w:val="005D0FB1"/>
    <w:rsid w:val="005D22FF"/>
    <w:rsid w:val="005D2405"/>
    <w:rsid w:val="005D2A91"/>
    <w:rsid w:val="005D2CBF"/>
    <w:rsid w:val="005D3211"/>
    <w:rsid w:val="005D3717"/>
    <w:rsid w:val="005D4022"/>
    <w:rsid w:val="005D525F"/>
    <w:rsid w:val="005D5453"/>
    <w:rsid w:val="005D5D77"/>
    <w:rsid w:val="005D5F2A"/>
    <w:rsid w:val="005D6236"/>
    <w:rsid w:val="005D6434"/>
    <w:rsid w:val="005D6AA4"/>
    <w:rsid w:val="005D7332"/>
    <w:rsid w:val="005E078A"/>
    <w:rsid w:val="005E092F"/>
    <w:rsid w:val="005E2B90"/>
    <w:rsid w:val="005E2C68"/>
    <w:rsid w:val="005E31A7"/>
    <w:rsid w:val="005E3CEC"/>
    <w:rsid w:val="005E5355"/>
    <w:rsid w:val="005E6B7E"/>
    <w:rsid w:val="005E6F5D"/>
    <w:rsid w:val="005E7803"/>
    <w:rsid w:val="005E790F"/>
    <w:rsid w:val="005F065F"/>
    <w:rsid w:val="005F0C50"/>
    <w:rsid w:val="005F1024"/>
    <w:rsid w:val="005F14FA"/>
    <w:rsid w:val="005F170B"/>
    <w:rsid w:val="005F218D"/>
    <w:rsid w:val="005F28EA"/>
    <w:rsid w:val="005F2971"/>
    <w:rsid w:val="005F3C17"/>
    <w:rsid w:val="005F415C"/>
    <w:rsid w:val="005F4186"/>
    <w:rsid w:val="005F6987"/>
    <w:rsid w:val="005F7EBF"/>
    <w:rsid w:val="0060375C"/>
    <w:rsid w:val="006039A2"/>
    <w:rsid w:val="006039AE"/>
    <w:rsid w:val="006047B3"/>
    <w:rsid w:val="00604AC4"/>
    <w:rsid w:val="00605136"/>
    <w:rsid w:val="0060527F"/>
    <w:rsid w:val="006052D6"/>
    <w:rsid w:val="006053BD"/>
    <w:rsid w:val="0060581F"/>
    <w:rsid w:val="0060632D"/>
    <w:rsid w:val="00606F04"/>
    <w:rsid w:val="00607AF2"/>
    <w:rsid w:val="00610D20"/>
    <w:rsid w:val="00611E09"/>
    <w:rsid w:val="00611FFE"/>
    <w:rsid w:val="006121A6"/>
    <w:rsid w:val="00612760"/>
    <w:rsid w:val="0061290B"/>
    <w:rsid w:val="006129D0"/>
    <w:rsid w:val="00612D7E"/>
    <w:rsid w:val="006130A0"/>
    <w:rsid w:val="0061606E"/>
    <w:rsid w:val="00616191"/>
    <w:rsid w:val="006171E1"/>
    <w:rsid w:val="00617986"/>
    <w:rsid w:val="00617A1E"/>
    <w:rsid w:val="006204A9"/>
    <w:rsid w:val="006206B0"/>
    <w:rsid w:val="00623292"/>
    <w:rsid w:val="00623448"/>
    <w:rsid w:val="00623CE8"/>
    <w:rsid w:val="006240B0"/>
    <w:rsid w:val="006240FD"/>
    <w:rsid w:val="0062433D"/>
    <w:rsid w:val="006251DB"/>
    <w:rsid w:val="00625E95"/>
    <w:rsid w:val="00626D14"/>
    <w:rsid w:val="00627C0B"/>
    <w:rsid w:val="006306D7"/>
    <w:rsid w:val="006312A4"/>
    <w:rsid w:val="006312AC"/>
    <w:rsid w:val="006313CB"/>
    <w:rsid w:val="006319A0"/>
    <w:rsid w:val="00631B1C"/>
    <w:rsid w:val="00632348"/>
    <w:rsid w:val="006326C7"/>
    <w:rsid w:val="006327A9"/>
    <w:rsid w:val="00633283"/>
    <w:rsid w:val="00633729"/>
    <w:rsid w:val="00633760"/>
    <w:rsid w:val="006341BA"/>
    <w:rsid w:val="00634AC2"/>
    <w:rsid w:val="00635166"/>
    <w:rsid w:val="00635588"/>
    <w:rsid w:val="006355D9"/>
    <w:rsid w:val="00635999"/>
    <w:rsid w:val="00636801"/>
    <w:rsid w:val="00636D6F"/>
    <w:rsid w:val="0063707A"/>
    <w:rsid w:val="00637500"/>
    <w:rsid w:val="00640419"/>
    <w:rsid w:val="0064043C"/>
    <w:rsid w:val="006412CA"/>
    <w:rsid w:val="0064241A"/>
    <w:rsid w:val="00642A51"/>
    <w:rsid w:val="00645C13"/>
    <w:rsid w:val="006465D9"/>
    <w:rsid w:val="00650569"/>
    <w:rsid w:val="00650E55"/>
    <w:rsid w:val="0065188F"/>
    <w:rsid w:val="006529B7"/>
    <w:rsid w:val="00652D4D"/>
    <w:rsid w:val="006533DD"/>
    <w:rsid w:val="00653AE8"/>
    <w:rsid w:val="00653BF1"/>
    <w:rsid w:val="006553E1"/>
    <w:rsid w:val="00655AF6"/>
    <w:rsid w:val="00656679"/>
    <w:rsid w:val="00656CDB"/>
    <w:rsid w:val="00656F14"/>
    <w:rsid w:val="00660F9D"/>
    <w:rsid w:val="00661148"/>
    <w:rsid w:val="006613C6"/>
    <w:rsid w:val="006624F2"/>
    <w:rsid w:val="006631DB"/>
    <w:rsid w:val="00663254"/>
    <w:rsid w:val="006639DD"/>
    <w:rsid w:val="00663DFE"/>
    <w:rsid w:val="00663FE8"/>
    <w:rsid w:val="00664358"/>
    <w:rsid w:val="00664705"/>
    <w:rsid w:val="00664B9C"/>
    <w:rsid w:val="00664EA1"/>
    <w:rsid w:val="006656EA"/>
    <w:rsid w:val="00666610"/>
    <w:rsid w:val="00667345"/>
    <w:rsid w:val="00667378"/>
    <w:rsid w:val="00667BF3"/>
    <w:rsid w:val="00670D91"/>
    <w:rsid w:val="00670E2A"/>
    <w:rsid w:val="00671241"/>
    <w:rsid w:val="00672171"/>
    <w:rsid w:val="00672995"/>
    <w:rsid w:val="00672D6F"/>
    <w:rsid w:val="00672DB0"/>
    <w:rsid w:val="006731EF"/>
    <w:rsid w:val="00673911"/>
    <w:rsid w:val="00673A97"/>
    <w:rsid w:val="00673DCF"/>
    <w:rsid w:val="00673E90"/>
    <w:rsid w:val="0067444C"/>
    <w:rsid w:val="006744ED"/>
    <w:rsid w:val="00674C8B"/>
    <w:rsid w:val="0067766A"/>
    <w:rsid w:val="00677B4A"/>
    <w:rsid w:val="00680C94"/>
    <w:rsid w:val="00680D8B"/>
    <w:rsid w:val="00681EA2"/>
    <w:rsid w:val="00682454"/>
    <w:rsid w:val="00683C86"/>
    <w:rsid w:val="00683F02"/>
    <w:rsid w:val="006840FA"/>
    <w:rsid w:val="0068418B"/>
    <w:rsid w:val="00684B33"/>
    <w:rsid w:val="006863C8"/>
    <w:rsid w:val="00687A6B"/>
    <w:rsid w:val="006904C4"/>
    <w:rsid w:val="00691AD2"/>
    <w:rsid w:val="006925F5"/>
    <w:rsid w:val="00692788"/>
    <w:rsid w:val="00692AFA"/>
    <w:rsid w:val="006937E2"/>
    <w:rsid w:val="00694260"/>
    <w:rsid w:val="0069580B"/>
    <w:rsid w:val="00695CC3"/>
    <w:rsid w:val="00696FE6"/>
    <w:rsid w:val="00697205"/>
    <w:rsid w:val="00697C44"/>
    <w:rsid w:val="00697F1A"/>
    <w:rsid w:val="006A03E0"/>
    <w:rsid w:val="006A0416"/>
    <w:rsid w:val="006A167D"/>
    <w:rsid w:val="006A1708"/>
    <w:rsid w:val="006A17B3"/>
    <w:rsid w:val="006A1BC0"/>
    <w:rsid w:val="006A244D"/>
    <w:rsid w:val="006A286F"/>
    <w:rsid w:val="006A37F2"/>
    <w:rsid w:val="006A3984"/>
    <w:rsid w:val="006A3C6C"/>
    <w:rsid w:val="006A4526"/>
    <w:rsid w:val="006A5342"/>
    <w:rsid w:val="006A6362"/>
    <w:rsid w:val="006A6682"/>
    <w:rsid w:val="006A6D79"/>
    <w:rsid w:val="006A7178"/>
    <w:rsid w:val="006A72D4"/>
    <w:rsid w:val="006A7679"/>
    <w:rsid w:val="006B0259"/>
    <w:rsid w:val="006B0562"/>
    <w:rsid w:val="006B0675"/>
    <w:rsid w:val="006B0DB0"/>
    <w:rsid w:val="006B2894"/>
    <w:rsid w:val="006B3002"/>
    <w:rsid w:val="006B4301"/>
    <w:rsid w:val="006B44DB"/>
    <w:rsid w:val="006B4A59"/>
    <w:rsid w:val="006B55C5"/>
    <w:rsid w:val="006B5C73"/>
    <w:rsid w:val="006B67AA"/>
    <w:rsid w:val="006B6A69"/>
    <w:rsid w:val="006B6D49"/>
    <w:rsid w:val="006C0394"/>
    <w:rsid w:val="006C06FD"/>
    <w:rsid w:val="006C0BA3"/>
    <w:rsid w:val="006C0EF0"/>
    <w:rsid w:val="006C121F"/>
    <w:rsid w:val="006C1303"/>
    <w:rsid w:val="006C1696"/>
    <w:rsid w:val="006C1F4C"/>
    <w:rsid w:val="006C27C2"/>
    <w:rsid w:val="006C3516"/>
    <w:rsid w:val="006C3D8A"/>
    <w:rsid w:val="006C3E0B"/>
    <w:rsid w:val="006C4116"/>
    <w:rsid w:val="006C447C"/>
    <w:rsid w:val="006C481D"/>
    <w:rsid w:val="006C4D29"/>
    <w:rsid w:val="006C4FC3"/>
    <w:rsid w:val="006C55FA"/>
    <w:rsid w:val="006C59AD"/>
    <w:rsid w:val="006C7F8B"/>
    <w:rsid w:val="006D0002"/>
    <w:rsid w:val="006D0059"/>
    <w:rsid w:val="006D0BCC"/>
    <w:rsid w:val="006D0D23"/>
    <w:rsid w:val="006D122A"/>
    <w:rsid w:val="006D1258"/>
    <w:rsid w:val="006D225E"/>
    <w:rsid w:val="006D26ED"/>
    <w:rsid w:val="006D306D"/>
    <w:rsid w:val="006D3953"/>
    <w:rsid w:val="006D3F29"/>
    <w:rsid w:val="006D57BD"/>
    <w:rsid w:val="006E02F2"/>
    <w:rsid w:val="006E0DD8"/>
    <w:rsid w:val="006E1790"/>
    <w:rsid w:val="006E1AC9"/>
    <w:rsid w:val="006E1E28"/>
    <w:rsid w:val="006E2116"/>
    <w:rsid w:val="006E2E2B"/>
    <w:rsid w:val="006E42CE"/>
    <w:rsid w:val="006E4711"/>
    <w:rsid w:val="006E5FE8"/>
    <w:rsid w:val="006E76B7"/>
    <w:rsid w:val="006E7BC7"/>
    <w:rsid w:val="006E7CFC"/>
    <w:rsid w:val="006F096C"/>
    <w:rsid w:val="006F0EF5"/>
    <w:rsid w:val="006F13B0"/>
    <w:rsid w:val="006F2A3A"/>
    <w:rsid w:val="006F396E"/>
    <w:rsid w:val="006F3C4F"/>
    <w:rsid w:val="006F561D"/>
    <w:rsid w:val="006F6755"/>
    <w:rsid w:val="006F717C"/>
    <w:rsid w:val="006F7C26"/>
    <w:rsid w:val="00700AAF"/>
    <w:rsid w:val="00701EB0"/>
    <w:rsid w:val="00701FAC"/>
    <w:rsid w:val="007025D4"/>
    <w:rsid w:val="0070271E"/>
    <w:rsid w:val="00703977"/>
    <w:rsid w:val="007039B1"/>
    <w:rsid w:val="007039E9"/>
    <w:rsid w:val="00704BF1"/>
    <w:rsid w:val="00705403"/>
    <w:rsid w:val="00705CB6"/>
    <w:rsid w:val="007065C5"/>
    <w:rsid w:val="00706B24"/>
    <w:rsid w:val="00706C6A"/>
    <w:rsid w:val="007072D0"/>
    <w:rsid w:val="00707A72"/>
    <w:rsid w:val="00707BE8"/>
    <w:rsid w:val="00707C26"/>
    <w:rsid w:val="007100CB"/>
    <w:rsid w:val="0071044B"/>
    <w:rsid w:val="00710A1E"/>
    <w:rsid w:val="00710AFF"/>
    <w:rsid w:val="00710D53"/>
    <w:rsid w:val="0071123E"/>
    <w:rsid w:val="007112CF"/>
    <w:rsid w:val="00712150"/>
    <w:rsid w:val="007125A4"/>
    <w:rsid w:val="0071266D"/>
    <w:rsid w:val="00712C0E"/>
    <w:rsid w:val="00712E5B"/>
    <w:rsid w:val="0071400D"/>
    <w:rsid w:val="0071553F"/>
    <w:rsid w:val="00716062"/>
    <w:rsid w:val="00717826"/>
    <w:rsid w:val="0072069B"/>
    <w:rsid w:val="00721BB0"/>
    <w:rsid w:val="00721E16"/>
    <w:rsid w:val="00722874"/>
    <w:rsid w:val="00722CA0"/>
    <w:rsid w:val="00723084"/>
    <w:rsid w:val="007252A2"/>
    <w:rsid w:val="00726116"/>
    <w:rsid w:val="00726A89"/>
    <w:rsid w:val="00726CE2"/>
    <w:rsid w:val="00730032"/>
    <w:rsid w:val="007309FF"/>
    <w:rsid w:val="00730B60"/>
    <w:rsid w:val="007313A3"/>
    <w:rsid w:val="00732148"/>
    <w:rsid w:val="00732A38"/>
    <w:rsid w:val="00732E89"/>
    <w:rsid w:val="0073339B"/>
    <w:rsid w:val="00733643"/>
    <w:rsid w:val="00733A81"/>
    <w:rsid w:val="00733BE7"/>
    <w:rsid w:val="00733DC1"/>
    <w:rsid w:val="00733DF0"/>
    <w:rsid w:val="0073435F"/>
    <w:rsid w:val="007345C4"/>
    <w:rsid w:val="00734EF7"/>
    <w:rsid w:val="00735A94"/>
    <w:rsid w:val="00735BB8"/>
    <w:rsid w:val="00736A1A"/>
    <w:rsid w:val="00737A8C"/>
    <w:rsid w:val="00741137"/>
    <w:rsid w:val="00741B04"/>
    <w:rsid w:val="00741C6A"/>
    <w:rsid w:val="007423AE"/>
    <w:rsid w:val="00742A70"/>
    <w:rsid w:val="007430CD"/>
    <w:rsid w:val="0074343C"/>
    <w:rsid w:val="00743F72"/>
    <w:rsid w:val="00744021"/>
    <w:rsid w:val="0074557D"/>
    <w:rsid w:val="00745A74"/>
    <w:rsid w:val="0074636E"/>
    <w:rsid w:val="00746642"/>
    <w:rsid w:val="00747732"/>
    <w:rsid w:val="00747A1D"/>
    <w:rsid w:val="00750092"/>
    <w:rsid w:val="00751134"/>
    <w:rsid w:val="0075166C"/>
    <w:rsid w:val="007517AF"/>
    <w:rsid w:val="007522D5"/>
    <w:rsid w:val="007527D8"/>
    <w:rsid w:val="0075307D"/>
    <w:rsid w:val="00754077"/>
    <w:rsid w:val="00755468"/>
    <w:rsid w:val="007560F3"/>
    <w:rsid w:val="0075733E"/>
    <w:rsid w:val="00757F92"/>
    <w:rsid w:val="00760841"/>
    <w:rsid w:val="00760C9D"/>
    <w:rsid w:val="00760D1A"/>
    <w:rsid w:val="00762429"/>
    <w:rsid w:val="0076263D"/>
    <w:rsid w:val="00763272"/>
    <w:rsid w:val="0076428C"/>
    <w:rsid w:val="00764C5B"/>
    <w:rsid w:val="00764F74"/>
    <w:rsid w:val="007669F9"/>
    <w:rsid w:val="00770FFA"/>
    <w:rsid w:val="007713D4"/>
    <w:rsid w:val="007718FC"/>
    <w:rsid w:val="00771A30"/>
    <w:rsid w:val="007730EA"/>
    <w:rsid w:val="007739A2"/>
    <w:rsid w:val="00773D74"/>
    <w:rsid w:val="00773DAE"/>
    <w:rsid w:val="00774080"/>
    <w:rsid w:val="007740E4"/>
    <w:rsid w:val="0077465C"/>
    <w:rsid w:val="00774862"/>
    <w:rsid w:val="007752B5"/>
    <w:rsid w:val="0077596A"/>
    <w:rsid w:val="007759F9"/>
    <w:rsid w:val="00775C2D"/>
    <w:rsid w:val="00776F6A"/>
    <w:rsid w:val="007773B5"/>
    <w:rsid w:val="00780031"/>
    <w:rsid w:val="00780DF8"/>
    <w:rsid w:val="007815B1"/>
    <w:rsid w:val="0078165A"/>
    <w:rsid w:val="007818F3"/>
    <w:rsid w:val="00782283"/>
    <w:rsid w:val="0078243F"/>
    <w:rsid w:val="00782541"/>
    <w:rsid w:val="00782BE2"/>
    <w:rsid w:val="00783440"/>
    <w:rsid w:val="0078457E"/>
    <w:rsid w:val="00784726"/>
    <w:rsid w:val="00784732"/>
    <w:rsid w:val="0078502B"/>
    <w:rsid w:val="007858F7"/>
    <w:rsid w:val="007858FA"/>
    <w:rsid w:val="00786587"/>
    <w:rsid w:val="00786E5B"/>
    <w:rsid w:val="00787202"/>
    <w:rsid w:val="007873EB"/>
    <w:rsid w:val="00787D54"/>
    <w:rsid w:val="007902FF"/>
    <w:rsid w:val="0079047E"/>
    <w:rsid w:val="007907E5"/>
    <w:rsid w:val="00790C58"/>
    <w:rsid w:val="00790FF4"/>
    <w:rsid w:val="00791977"/>
    <w:rsid w:val="007919DA"/>
    <w:rsid w:val="00792635"/>
    <w:rsid w:val="00792636"/>
    <w:rsid w:val="00793815"/>
    <w:rsid w:val="0079423D"/>
    <w:rsid w:val="00794363"/>
    <w:rsid w:val="007948B6"/>
    <w:rsid w:val="00794D3C"/>
    <w:rsid w:val="0079531E"/>
    <w:rsid w:val="00795480"/>
    <w:rsid w:val="00795A67"/>
    <w:rsid w:val="00796027"/>
    <w:rsid w:val="007968B0"/>
    <w:rsid w:val="00797EF0"/>
    <w:rsid w:val="007A0400"/>
    <w:rsid w:val="007A09D3"/>
    <w:rsid w:val="007A0BFD"/>
    <w:rsid w:val="007A1357"/>
    <w:rsid w:val="007A1C3C"/>
    <w:rsid w:val="007A2055"/>
    <w:rsid w:val="007A2269"/>
    <w:rsid w:val="007A229D"/>
    <w:rsid w:val="007A2319"/>
    <w:rsid w:val="007A3BCE"/>
    <w:rsid w:val="007A3E8B"/>
    <w:rsid w:val="007A4588"/>
    <w:rsid w:val="007A5E46"/>
    <w:rsid w:val="007A6056"/>
    <w:rsid w:val="007A6675"/>
    <w:rsid w:val="007A66B2"/>
    <w:rsid w:val="007A6777"/>
    <w:rsid w:val="007A6B07"/>
    <w:rsid w:val="007A6BBC"/>
    <w:rsid w:val="007A7E9F"/>
    <w:rsid w:val="007B0317"/>
    <w:rsid w:val="007B0342"/>
    <w:rsid w:val="007B0764"/>
    <w:rsid w:val="007B0E51"/>
    <w:rsid w:val="007B145D"/>
    <w:rsid w:val="007B1504"/>
    <w:rsid w:val="007B1AB0"/>
    <w:rsid w:val="007B3112"/>
    <w:rsid w:val="007B3123"/>
    <w:rsid w:val="007B3815"/>
    <w:rsid w:val="007B3EAC"/>
    <w:rsid w:val="007B431A"/>
    <w:rsid w:val="007B49A1"/>
    <w:rsid w:val="007B49C7"/>
    <w:rsid w:val="007B5021"/>
    <w:rsid w:val="007B5594"/>
    <w:rsid w:val="007B56E4"/>
    <w:rsid w:val="007B5867"/>
    <w:rsid w:val="007B593F"/>
    <w:rsid w:val="007B5DF0"/>
    <w:rsid w:val="007B666F"/>
    <w:rsid w:val="007B68DA"/>
    <w:rsid w:val="007B6F88"/>
    <w:rsid w:val="007B773E"/>
    <w:rsid w:val="007B7959"/>
    <w:rsid w:val="007C0047"/>
    <w:rsid w:val="007C21C4"/>
    <w:rsid w:val="007C4BB5"/>
    <w:rsid w:val="007C56FA"/>
    <w:rsid w:val="007C5F34"/>
    <w:rsid w:val="007C620D"/>
    <w:rsid w:val="007C6480"/>
    <w:rsid w:val="007C6546"/>
    <w:rsid w:val="007C6E6C"/>
    <w:rsid w:val="007C7DB0"/>
    <w:rsid w:val="007D16C8"/>
    <w:rsid w:val="007D1965"/>
    <w:rsid w:val="007D4666"/>
    <w:rsid w:val="007D505C"/>
    <w:rsid w:val="007D5277"/>
    <w:rsid w:val="007D5A43"/>
    <w:rsid w:val="007D5A4D"/>
    <w:rsid w:val="007D64A8"/>
    <w:rsid w:val="007D68C7"/>
    <w:rsid w:val="007D751C"/>
    <w:rsid w:val="007D7529"/>
    <w:rsid w:val="007D759F"/>
    <w:rsid w:val="007D7ABA"/>
    <w:rsid w:val="007D7CF4"/>
    <w:rsid w:val="007D7ED5"/>
    <w:rsid w:val="007D7F79"/>
    <w:rsid w:val="007E0E09"/>
    <w:rsid w:val="007E0FCA"/>
    <w:rsid w:val="007E2187"/>
    <w:rsid w:val="007E2484"/>
    <w:rsid w:val="007E39BB"/>
    <w:rsid w:val="007E41D7"/>
    <w:rsid w:val="007E5A22"/>
    <w:rsid w:val="007E5B87"/>
    <w:rsid w:val="007E5BB3"/>
    <w:rsid w:val="007E6246"/>
    <w:rsid w:val="007E62FA"/>
    <w:rsid w:val="007E6459"/>
    <w:rsid w:val="007E7749"/>
    <w:rsid w:val="007E7A4A"/>
    <w:rsid w:val="007E7AF4"/>
    <w:rsid w:val="007F0560"/>
    <w:rsid w:val="007F0B26"/>
    <w:rsid w:val="007F0BC0"/>
    <w:rsid w:val="007F1268"/>
    <w:rsid w:val="007F1282"/>
    <w:rsid w:val="007F14AF"/>
    <w:rsid w:val="007F1625"/>
    <w:rsid w:val="007F198A"/>
    <w:rsid w:val="007F1BB9"/>
    <w:rsid w:val="007F2284"/>
    <w:rsid w:val="007F40A3"/>
    <w:rsid w:val="007F4C49"/>
    <w:rsid w:val="007F55AA"/>
    <w:rsid w:val="007F5919"/>
    <w:rsid w:val="007F5E13"/>
    <w:rsid w:val="007F5EC4"/>
    <w:rsid w:val="007F623C"/>
    <w:rsid w:val="007F664B"/>
    <w:rsid w:val="007F6D10"/>
    <w:rsid w:val="008012B3"/>
    <w:rsid w:val="00801C5B"/>
    <w:rsid w:val="00802A1A"/>
    <w:rsid w:val="008031E1"/>
    <w:rsid w:val="00804ABA"/>
    <w:rsid w:val="00805459"/>
    <w:rsid w:val="00805DD4"/>
    <w:rsid w:val="00806455"/>
    <w:rsid w:val="00807A7F"/>
    <w:rsid w:val="008101CA"/>
    <w:rsid w:val="00810B93"/>
    <w:rsid w:val="00811F57"/>
    <w:rsid w:val="00813234"/>
    <w:rsid w:val="00813F76"/>
    <w:rsid w:val="00814701"/>
    <w:rsid w:val="00815921"/>
    <w:rsid w:val="00815BA6"/>
    <w:rsid w:val="00815CE0"/>
    <w:rsid w:val="00815E31"/>
    <w:rsid w:val="00816E07"/>
    <w:rsid w:val="00817044"/>
    <w:rsid w:val="00817284"/>
    <w:rsid w:val="00817FA3"/>
    <w:rsid w:val="0082046D"/>
    <w:rsid w:val="008207FE"/>
    <w:rsid w:val="008208FD"/>
    <w:rsid w:val="00820A8B"/>
    <w:rsid w:val="00820E40"/>
    <w:rsid w:val="0082151E"/>
    <w:rsid w:val="00821776"/>
    <w:rsid w:val="00821AD8"/>
    <w:rsid w:val="00821CED"/>
    <w:rsid w:val="00821D48"/>
    <w:rsid w:val="00822718"/>
    <w:rsid w:val="008230BE"/>
    <w:rsid w:val="00823E22"/>
    <w:rsid w:val="00824127"/>
    <w:rsid w:val="00824945"/>
    <w:rsid w:val="00824F99"/>
    <w:rsid w:val="00825226"/>
    <w:rsid w:val="008252BD"/>
    <w:rsid w:val="00825535"/>
    <w:rsid w:val="008259D2"/>
    <w:rsid w:val="00826C4D"/>
    <w:rsid w:val="00826EC6"/>
    <w:rsid w:val="00827928"/>
    <w:rsid w:val="00827BDF"/>
    <w:rsid w:val="00827C99"/>
    <w:rsid w:val="00827F69"/>
    <w:rsid w:val="008309A3"/>
    <w:rsid w:val="00830BA9"/>
    <w:rsid w:val="00831CA2"/>
    <w:rsid w:val="0083283E"/>
    <w:rsid w:val="00833041"/>
    <w:rsid w:val="00833AD9"/>
    <w:rsid w:val="00833CD2"/>
    <w:rsid w:val="00833FFB"/>
    <w:rsid w:val="00834BD5"/>
    <w:rsid w:val="00834CFA"/>
    <w:rsid w:val="00835127"/>
    <w:rsid w:val="00835D86"/>
    <w:rsid w:val="00840681"/>
    <w:rsid w:val="008416AC"/>
    <w:rsid w:val="0084215E"/>
    <w:rsid w:val="00842DA8"/>
    <w:rsid w:val="00842EB4"/>
    <w:rsid w:val="00843370"/>
    <w:rsid w:val="0084452A"/>
    <w:rsid w:val="00845203"/>
    <w:rsid w:val="00845D0A"/>
    <w:rsid w:val="00845D16"/>
    <w:rsid w:val="008477BD"/>
    <w:rsid w:val="00847819"/>
    <w:rsid w:val="00847A92"/>
    <w:rsid w:val="00847F4D"/>
    <w:rsid w:val="00850592"/>
    <w:rsid w:val="0085244F"/>
    <w:rsid w:val="00852608"/>
    <w:rsid w:val="00852F74"/>
    <w:rsid w:val="00854051"/>
    <w:rsid w:val="008544CB"/>
    <w:rsid w:val="00854958"/>
    <w:rsid w:val="00854A6D"/>
    <w:rsid w:val="008553EB"/>
    <w:rsid w:val="008554C0"/>
    <w:rsid w:val="0085725D"/>
    <w:rsid w:val="008574B2"/>
    <w:rsid w:val="00857744"/>
    <w:rsid w:val="00857790"/>
    <w:rsid w:val="00860495"/>
    <w:rsid w:val="00860A50"/>
    <w:rsid w:val="00861145"/>
    <w:rsid w:val="0086183B"/>
    <w:rsid w:val="00861D24"/>
    <w:rsid w:val="00861D6E"/>
    <w:rsid w:val="00862917"/>
    <w:rsid w:val="008641C0"/>
    <w:rsid w:val="00864568"/>
    <w:rsid w:val="00864F46"/>
    <w:rsid w:val="0086518B"/>
    <w:rsid w:val="00865A91"/>
    <w:rsid w:val="00866191"/>
    <w:rsid w:val="008666EC"/>
    <w:rsid w:val="008671C4"/>
    <w:rsid w:val="00871959"/>
    <w:rsid w:val="00871F7D"/>
    <w:rsid w:val="0087246D"/>
    <w:rsid w:val="00872C20"/>
    <w:rsid w:val="00872F35"/>
    <w:rsid w:val="00873413"/>
    <w:rsid w:val="00873971"/>
    <w:rsid w:val="00874526"/>
    <w:rsid w:val="00874F89"/>
    <w:rsid w:val="00875FF9"/>
    <w:rsid w:val="008764EC"/>
    <w:rsid w:val="00877E7A"/>
    <w:rsid w:val="008800DE"/>
    <w:rsid w:val="008803CC"/>
    <w:rsid w:val="00880E51"/>
    <w:rsid w:val="00880EFF"/>
    <w:rsid w:val="00882972"/>
    <w:rsid w:val="00883CB6"/>
    <w:rsid w:val="008849BD"/>
    <w:rsid w:val="00884CF6"/>
    <w:rsid w:val="00885332"/>
    <w:rsid w:val="00885366"/>
    <w:rsid w:val="00886693"/>
    <w:rsid w:val="00887687"/>
    <w:rsid w:val="00887AD1"/>
    <w:rsid w:val="00887C10"/>
    <w:rsid w:val="0089020A"/>
    <w:rsid w:val="00890E03"/>
    <w:rsid w:val="00892A8A"/>
    <w:rsid w:val="00892DC6"/>
    <w:rsid w:val="00893E71"/>
    <w:rsid w:val="00893F41"/>
    <w:rsid w:val="008941D9"/>
    <w:rsid w:val="0089430E"/>
    <w:rsid w:val="00894CD5"/>
    <w:rsid w:val="00894EC9"/>
    <w:rsid w:val="0089631A"/>
    <w:rsid w:val="008966F0"/>
    <w:rsid w:val="008973EF"/>
    <w:rsid w:val="008974CC"/>
    <w:rsid w:val="008A0871"/>
    <w:rsid w:val="008A08BA"/>
    <w:rsid w:val="008A2412"/>
    <w:rsid w:val="008A2C25"/>
    <w:rsid w:val="008A3794"/>
    <w:rsid w:val="008A4B84"/>
    <w:rsid w:val="008A4FCA"/>
    <w:rsid w:val="008A5602"/>
    <w:rsid w:val="008A5989"/>
    <w:rsid w:val="008A5EC0"/>
    <w:rsid w:val="008A6967"/>
    <w:rsid w:val="008A7FFB"/>
    <w:rsid w:val="008B09DE"/>
    <w:rsid w:val="008B26DB"/>
    <w:rsid w:val="008B2E29"/>
    <w:rsid w:val="008B49F6"/>
    <w:rsid w:val="008B4F56"/>
    <w:rsid w:val="008B5F71"/>
    <w:rsid w:val="008B6993"/>
    <w:rsid w:val="008B6B65"/>
    <w:rsid w:val="008B6C45"/>
    <w:rsid w:val="008B76B1"/>
    <w:rsid w:val="008B79CD"/>
    <w:rsid w:val="008C020D"/>
    <w:rsid w:val="008C04D0"/>
    <w:rsid w:val="008C1417"/>
    <w:rsid w:val="008C1A78"/>
    <w:rsid w:val="008C3126"/>
    <w:rsid w:val="008C3D73"/>
    <w:rsid w:val="008C4656"/>
    <w:rsid w:val="008C523F"/>
    <w:rsid w:val="008C5813"/>
    <w:rsid w:val="008C6ADB"/>
    <w:rsid w:val="008C6F15"/>
    <w:rsid w:val="008C7598"/>
    <w:rsid w:val="008C7A28"/>
    <w:rsid w:val="008D081B"/>
    <w:rsid w:val="008D08C5"/>
    <w:rsid w:val="008D0B2E"/>
    <w:rsid w:val="008D13E5"/>
    <w:rsid w:val="008D28AE"/>
    <w:rsid w:val="008D2942"/>
    <w:rsid w:val="008D2E61"/>
    <w:rsid w:val="008D383A"/>
    <w:rsid w:val="008D4877"/>
    <w:rsid w:val="008D4BB0"/>
    <w:rsid w:val="008D50B4"/>
    <w:rsid w:val="008D553A"/>
    <w:rsid w:val="008D6607"/>
    <w:rsid w:val="008E10A9"/>
    <w:rsid w:val="008E12AE"/>
    <w:rsid w:val="008E1796"/>
    <w:rsid w:val="008E1E78"/>
    <w:rsid w:val="008E2B30"/>
    <w:rsid w:val="008E3652"/>
    <w:rsid w:val="008E4BA4"/>
    <w:rsid w:val="008E5319"/>
    <w:rsid w:val="008E589A"/>
    <w:rsid w:val="008E5BBB"/>
    <w:rsid w:val="008E5DBB"/>
    <w:rsid w:val="008E689F"/>
    <w:rsid w:val="008E68AB"/>
    <w:rsid w:val="008E798F"/>
    <w:rsid w:val="008F003F"/>
    <w:rsid w:val="008F09D8"/>
    <w:rsid w:val="008F0E2C"/>
    <w:rsid w:val="008F1128"/>
    <w:rsid w:val="008F14A7"/>
    <w:rsid w:val="008F1E34"/>
    <w:rsid w:val="008F2113"/>
    <w:rsid w:val="008F2CD2"/>
    <w:rsid w:val="008F3A94"/>
    <w:rsid w:val="008F43CC"/>
    <w:rsid w:val="008F482E"/>
    <w:rsid w:val="008F4EA5"/>
    <w:rsid w:val="008F548F"/>
    <w:rsid w:val="008F5A61"/>
    <w:rsid w:val="008F5B49"/>
    <w:rsid w:val="008F5C4F"/>
    <w:rsid w:val="008F5DAA"/>
    <w:rsid w:val="008F7351"/>
    <w:rsid w:val="008F7B81"/>
    <w:rsid w:val="00900970"/>
    <w:rsid w:val="00901275"/>
    <w:rsid w:val="00901429"/>
    <w:rsid w:val="0090146A"/>
    <w:rsid w:val="00901510"/>
    <w:rsid w:val="00902322"/>
    <w:rsid w:val="00902763"/>
    <w:rsid w:val="00902955"/>
    <w:rsid w:val="00902C74"/>
    <w:rsid w:val="00903129"/>
    <w:rsid w:val="00903597"/>
    <w:rsid w:val="009039AD"/>
    <w:rsid w:val="009039D8"/>
    <w:rsid w:val="00904D5F"/>
    <w:rsid w:val="0090507F"/>
    <w:rsid w:val="009059F8"/>
    <w:rsid w:val="00905BC2"/>
    <w:rsid w:val="00906854"/>
    <w:rsid w:val="00906866"/>
    <w:rsid w:val="0090787B"/>
    <w:rsid w:val="009078D0"/>
    <w:rsid w:val="00907A73"/>
    <w:rsid w:val="00907DB4"/>
    <w:rsid w:val="0091030C"/>
    <w:rsid w:val="00910BA6"/>
    <w:rsid w:val="00910FB7"/>
    <w:rsid w:val="0091220A"/>
    <w:rsid w:val="0091434C"/>
    <w:rsid w:val="00914778"/>
    <w:rsid w:val="00915EE1"/>
    <w:rsid w:val="00915F62"/>
    <w:rsid w:val="00916D9C"/>
    <w:rsid w:val="00917115"/>
    <w:rsid w:val="0091727C"/>
    <w:rsid w:val="00917AB7"/>
    <w:rsid w:val="00917EE1"/>
    <w:rsid w:val="009216B9"/>
    <w:rsid w:val="00921D2E"/>
    <w:rsid w:val="009234BA"/>
    <w:rsid w:val="00923D9A"/>
    <w:rsid w:val="00923ECA"/>
    <w:rsid w:val="00923F83"/>
    <w:rsid w:val="00925284"/>
    <w:rsid w:val="009265E0"/>
    <w:rsid w:val="009268B1"/>
    <w:rsid w:val="00926F64"/>
    <w:rsid w:val="00927A5F"/>
    <w:rsid w:val="00932489"/>
    <w:rsid w:val="00932B41"/>
    <w:rsid w:val="00932D94"/>
    <w:rsid w:val="009334D2"/>
    <w:rsid w:val="00933C9A"/>
    <w:rsid w:val="009342D1"/>
    <w:rsid w:val="009355F5"/>
    <w:rsid w:val="00935688"/>
    <w:rsid w:val="00935793"/>
    <w:rsid w:val="00936FA6"/>
    <w:rsid w:val="009378CB"/>
    <w:rsid w:val="00940329"/>
    <w:rsid w:val="00940391"/>
    <w:rsid w:val="00940902"/>
    <w:rsid w:val="00941A9B"/>
    <w:rsid w:val="00941EF9"/>
    <w:rsid w:val="009420DA"/>
    <w:rsid w:val="00943999"/>
    <w:rsid w:val="00944D29"/>
    <w:rsid w:val="0094535D"/>
    <w:rsid w:val="0094536F"/>
    <w:rsid w:val="009456D2"/>
    <w:rsid w:val="00945800"/>
    <w:rsid w:val="00946AA5"/>
    <w:rsid w:val="009475AF"/>
    <w:rsid w:val="0094787D"/>
    <w:rsid w:val="00947F21"/>
    <w:rsid w:val="00950090"/>
    <w:rsid w:val="00950678"/>
    <w:rsid w:val="009506D4"/>
    <w:rsid w:val="0095085D"/>
    <w:rsid w:val="00950965"/>
    <w:rsid w:val="00950A1B"/>
    <w:rsid w:val="00950B6C"/>
    <w:rsid w:val="0095169D"/>
    <w:rsid w:val="00951B05"/>
    <w:rsid w:val="00952976"/>
    <w:rsid w:val="00954D8D"/>
    <w:rsid w:val="00954F51"/>
    <w:rsid w:val="00955955"/>
    <w:rsid w:val="0095598A"/>
    <w:rsid w:val="00960602"/>
    <w:rsid w:val="009616AC"/>
    <w:rsid w:val="00961ACA"/>
    <w:rsid w:val="00961B4F"/>
    <w:rsid w:val="00961D96"/>
    <w:rsid w:val="00961F78"/>
    <w:rsid w:val="00962449"/>
    <w:rsid w:val="009632BE"/>
    <w:rsid w:val="009639B9"/>
    <w:rsid w:val="00963EE1"/>
    <w:rsid w:val="009644D0"/>
    <w:rsid w:val="00964802"/>
    <w:rsid w:val="00964F01"/>
    <w:rsid w:val="009657FA"/>
    <w:rsid w:val="00965D9D"/>
    <w:rsid w:val="00965E03"/>
    <w:rsid w:val="0096627C"/>
    <w:rsid w:val="009662C5"/>
    <w:rsid w:val="0096650C"/>
    <w:rsid w:val="00966680"/>
    <w:rsid w:val="009668B2"/>
    <w:rsid w:val="00970176"/>
    <w:rsid w:val="0097099B"/>
    <w:rsid w:val="00970C90"/>
    <w:rsid w:val="0097116E"/>
    <w:rsid w:val="009711B2"/>
    <w:rsid w:val="00972875"/>
    <w:rsid w:val="00972A11"/>
    <w:rsid w:val="0097346C"/>
    <w:rsid w:val="00973642"/>
    <w:rsid w:val="00973A81"/>
    <w:rsid w:val="00973E14"/>
    <w:rsid w:val="0097442B"/>
    <w:rsid w:val="0097496E"/>
    <w:rsid w:val="00976EDB"/>
    <w:rsid w:val="009776D5"/>
    <w:rsid w:val="00977C87"/>
    <w:rsid w:val="00977E4C"/>
    <w:rsid w:val="00977F5B"/>
    <w:rsid w:val="009805B7"/>
    <w:rsid w:val="00980933"/>
    <w:rsid w:val="00981166"/>
    <w:rsid w:val="00981643"/>
    <w:rsid w:val="00981D97"/>
    <w:rsid w:val="009834FF"/>
    <w:rsid w:val="00984927"/>
    <w:rsid w:val="009859CF"/>
    <w:rsid w:val="009860A9"/>
    <w:rsid w:val="009867D5"/>
    <w:rsid w:val="00986AC9"/>
    <w:rsid w:val="00990074"/>
    <w:rsid w:val="0099022E"/>
    <w:rsid w:val="00990A7C"/>
    <w:rsid w:val="009916C0"/>
    <w:rsid w:val="0099182F"/>
    <w:rsid w:val="00991EA2"/>
    <w:rsid w:val="0099375E"/>
    <w:rsid w:val="00993C17"/>
    <w:rsid w:val="00994D81"/>
    <w:rsid w:val="00995C2F"/>
    <w:rsid w:val="0099615F"/>
    <w:rsid w:val="009961E6"/>
    <w:rsid w:val="009965F8"/>
    <w:rsid w:val="00996A54"/>
    <w:rsid w:val="00996B9A"/>
    <w:rsid w:val="00996CB0"/>
    <w:rsid w:val="0099753C"/>
    <w:rsid w:val="0099775E"/>
    <w:rsid w:val="0099782F"/>
    <w:rsid w:val="009A0683"/>
    <w:rsid w:val="009A1210"/>
    <w:rsid w:val="009A17B4"/>
    <w:rsid w:val="009A1829"/>
    <w:rsid w:val="009A204D"/>
    <w:rsid w:val="009A296D"/>
    <w:rsid w:val="009A35A4"/>
    <w:rsid w:val="009A3A0C"/>
    <w:rsid w:val="009A44E1"/>
    <w:rsid w:val="009A45BC"/>
    <w:rsid w:val="009A461C"/>
    <w:rsid w:val="009A58F1"/>
    <w:rsid w:val="009A5E33"/>
    <w:rsid w:val="009A5E42"/>
    <w:rsid w:val="009A60AC"/>
    <w:rsid w:val="009A61FB"/>
    <w:rsid w:val="009A6565"/>
    <w:rsid w:val="009A7E4E"/>
    <w:rsid w:val="009B0500"/>
    <w:rsid w:val="009B0779"/>
    <w:rsid w:val="009B0801"/>
    <w:rsid w:val="009B094A"/>
    <w:rsid w:val="009B0BF9"/>
    <w:rsid w:val="009B0C06"/>
    <w:rsid w:val="009B1FF0"/>
    <w:rsid w:val="009B23C0"/>
    <w:rsid w:val="009B2400"/>
    <w:rsid w:val="009B26C2"/>
    <w:rsid w:val="009B2CC8"/>
    <w:rsid w:val="009B2D96"/>
    <w:rsid w:val="009B34F2"/>
    <w:rsid w:val="009B51FF"/>
    <w:rsid w:val="009B595F"/>
    <w:rsid w:val="009B5A5C"/>
    <w:rsid w:val="009B5B60"/>
    <w:rsid w:val="009B6884"/>
    <w:rsid w:val="009B7DD7"/>
    <w:rsid w:val="009C08F0"/>
    <w:rsid w:val="009C13D6"/>
    <w:rsid w:val="009C17D5"/>
    <w:rsid w:val="009C2EAA"/>
    <w:rsid w:val="009C3845"/>
    <w:rsid w:val="009C3B78"/>
    <w:rsid w:val="009C41D7"/>
    <w:rsid w:val="009C486F"/>
    <w:rsid w:val="009C4B8C"/>
    <w:rsid w:val="009C4DF9"/>
    <w:rsid w:val="009C5B83"/>
    <w:rsid w:val="009C5FE7"/>
    <w:rsid w:val="009C6061"/>
    <w:rsid w:val="009C71CC"/>
    <w:rsid w:val="009D02A3"/>
    <w:rsid w:val="009D0D18"/>
    <w:rsid w:val="009D1297"/>
    <w:rsid w:val="009D1374"/>
    <w:rsid w:val="009D150F"/>
    <w:rsid w:val="009D189E"/>
    <w:rsid w:val="009D1D0A"/>
    <w:rsid w:val="009D222D"/>
    <w:rsid w:val="009D244D"/>
    <w:rsid w:val="009D27BA"/>
    <w:rsid w:val="009D2AF0"/>
    <w:rsid w:val="009D2D07"/>
    <w:rsid w:val="009D3125"/>
    <w:rsid w:val="009D33A6"/>
    <w:rsid w:val="009D3E86"/>
    <w:rsid w:val="009D4356"/>
    <w:rsid w:val="009D4613"/>
    <w:rsid w:val="009D5469"/>
    <w:rsid w:val="009D637B"/>
    <w:rsid w:val="009D6564"/>
    <w:rsid w:val="009D6794"/>
    <w:rsid w:val="009D7924"/>
    <w:rsid w:val="009D7E2E"/>
    <w:rsid w:val="009E0AAB"/>
    <w:rsid w:val="009E0EE8"/>
    <w:rsid w:val="009E13C1"/>
    <w:rsid w:val="009E1D3B"/>
    <w:rsid w:val="009E274B"/>
    <w:rsid w:val="009E2A3C"/>
    <w:rsid w:val="009E2AAB"/>
    <w:rsid w:val="009E3713"/>
    <w:rsid w:val="009E3D03"/>
    <w:rsid w:val="009E52BD"/>
    <w:rsid w:val="009E55F7"/>
    <w:rsid w:val="009E6EA8"/>
    <w:rsid w:val="009E777F"/>
    <w:rsid w:val="009E7A2A"/>
    <w:rsid w:val="009E7B4F"/>
    <w:rsid w:val="009E7CF3"/>
    <w:rsid w:val="009F0C1C"/>
    <w:rsid w:val="009F1026"/>
    <w:rsid w:val="009F1854"/>
    <w:rsid w:val="009F29E1"/>
    <w:rsid w:val="009F31AB"/>
    <w:rsid w:val="009F3A6C"/>
    <w:rsid w:val="009F3DCF"/>
    <w:rsid w:val="009F4745"/>
    <w:rsid w:val="009F497A"/>
    <w:rsid w:val="009F4EF8"/>
    <w:rsid w:val="009F6068"/>
    <w:rsid w:val="009F6CCE"/>
    <w:rsid w:val="00A0014D"/>
    <w:rsid w:val="00A00B36"/>
    <w:rsid w:val="00A014CC"/>
    <w:rsid w:val="00A01A0F"/>
    <w:rsid w:val="00A01BEA"/>
    <w:rsid w:val="00A01F9B"/>
    <w:rsid w:val="00A020A7"/>
    <w:rsid w:val="00A0275D"/>
    <w:rsid w:val="00A036A8"/>
    <w:rsid w:val="00A043CF"/>
    <w:rsid w:val="00A047AF"/>
    <w:rsid w:val="00A04CA4"/>
    <w:rsid w:val="00A05A59"/>
    <w:rsid w:val="00A05FDF"/>
    <w:rsid w:val="00A07169"/>
    <w:rsid w:val="00A073C9"/>
    <w:rsid w:val="00A109AD"/>
    <w:rsid w:val="00A10C06"/>
    <w:rsid w:val="00A1115A"/>
    <w:rsid w:val="00A112A3"/>
    <w:rsid w:val="00A11FBA"/>
    <w:rsid w:val="00A1233D"/>
    <w:rsid w:val="00A12476"/>
    <w:rsid w:val="00A1301E"/>
    <w:rsid w:val="00A13156"/>
    <w:rsid w:val="00A1317B"/>
    <w:rsid w:val="00A14382"/>
    <w:rsid w:val="00A1439C"/>
    <w:rsid w:val="00A14A27"/>
    <w:rsid w:val="00A15038"/>
    <w:rsid w:val="00A150F4"/>
    <w:rsid w:val="00A161B9"/>
    <w:rsid w:val="00A16239"/>
    <w:rsid w:val="00A16643"/>
    <w:rsid w:val="00A16673"/>
    <w:rsid w:val="00A16F74"/>
    <w:rsid w:val="00A2026D"/>
    <w:rsid w:val="00A20B13"/>
    <w:rsid w:val="00A20C37"/>
    <w:rsid w:val="00A21CB6"/>
    <w:rsid w:val="00A21D69"/>
    <w:rsid w:val="00A2278A"/>
    <w:rsid w:val="00A22AFF"/>
    <w:rsid w:val="00A22C60"/>
    <w:rsid w:val="00A23377"/>
    <w:rsid w:val="00A23A72"/>
    <w:rsid w:val="00A24513"/>
    <w:rsid w:val="00A24528"/>
    <w:rsid w:val="00A24A4B"/>
    <w:rsid w:val="00A24CDE"/>
    <w:rsid w:val="00A2537A"/>
    <w:rsid w:val="00A25462"/>
    <w:rsid w:val="00A25761"/>
    <w:rsid w:val="00A25952"/>
    <w:rsid w:val="00A259EE"/>
    <w:rsid w:val="00A25D04"/>
    <w:rsid w:val="00A26379"/>
    <w:rsid w:val="00A26B65"/>
    <w:rsid w:val="00A275E6"/>
    <w:rsid w:val="00A3095A"/>
    <w:rsid w:val="00A312A6"/>
    <w:rsid w:val="00A3390B"/>
    <w:rsid w:val="00A33F83"/>
    <w:rsid w:val="00A34520"/>
    <w:rsid w:val="00A35433"/>
    <w:rsid w:val="00A35505"/>
    <w:rsid w:val="00A36C9F"/>
    <w:rsid w:val="00A371B1"/>
    <w:rsid w:val="00A376AA"/>
    <w:rsid w:val="00A37703"/>
    <w:rsid w:val="00A37807"/>
    <w:rsid w:val="00A37FAD"/>
    <w:rsid w:val="00A4166F"/>
    <w:rsid w:val="00A41C21"/>
    <w:rsid w:val="00A423EF"/>
    <w:rsid w:val="00A424B6"/>
    <w:rsid w:val="00A44584"/>
    <w:rsid w:val="00A44636"/>
    <w:rsid w:val="00A448EB"/>
    <w:rsid w:val="00A44A07"/>
    <w:rsid w:val="00A44AF0"/>
    <w:rsid w:val="00A44CCE"/>
    <w:rsid w:val="00A47051"/>
    <w:rsid w:val="00A47058"/>
    <w:rsid w:val="00A473BD"/>
    <w:rsid w:val="00A50536"/>
    <w:rsid w:val="00A507A5"/>
    <w:rsid w:val="00A513E7"/>
    <w:rsid w:val="00A51AD3"/>
    <w:rsid w:val="00A51C6B"/>
    <w:rsid w:val="00A52CCB"/>
    <w:rsid w:val="00A54590"/>
    <w:rsid w:val="00A54F0F"/>
    <w:rsid w:val="00A553C6"/>
    <w:rsid w:val="00A560C2"/>
    <w:rsid w:val="00A57074"/>
    <w:rsid w:val="00A570F3"/>
    <w:rsid w:val="00A57D02"/>
    <w:rsid w:val="00A60271"/>
    <w:rsid w:val="00A60D0E"/>
    <w:rsid w:val="00A62429"/>
    <w:rsid w:val="00A6374C"/>
    <w:rsid w:val="00A63900"/>
    <w:rsid w:val="00A63EB7"/>
    <w:rsid w:val="00A65037"/>
    <w:rsid w:val="00A6620A"/>
    <w:rsid w:val="00A66FF0"/>
    <w:rsid w:val="00A70786"/>
    <w:rsid w:val="00A7148B"/>
    <w:rsid w:val="00A71898"/>
    <w:rsid w:val="00A71AF0"/>
    <w:rsid w:val="00A72206"/>
    <w:rsid w:val="00A737B9"/>
    <w:rsid w:val="00A73D71"/>
    <w:rsid w:val="00A7400A"/>
    <w:rsid w:val="00A763ED"/>
    <w:rsid w:val="00A769F6"/>
    <w:rsid w:val="00A76BD8"/>
    <w:rsid w:val="00A80801"/>
    <w:rsid w:val="00A8132D"/>
    <w:rsid w:val="00A8139A"/>
    <w:rsid w:val="00A81410"/>
    <w:rsid w:val="00A81C06"/>
    <w:rsid w:val="00A82116"/>
    <w:rsid w:val="00A824ED"/>
    <w:rsid w:val="00A8295F"/>
    <w:rsid w:val="00A8315E"/>
    <w:rsid w:val="00A831E3"/>
    <w:rsid w:val="00A83C3B"/>
    <w:rsid w:val="00A83D17"/>
    <w:rsid w:val="00A85507"/>
    <w:rsid w:val="00A8557A"/>
    <w:rsid w:val="00A85852"/>
    <w:rsid w:val="00A867A8"/>
    <w:rsid w:val="00A907EB"/>
    <w:rsid w:val="00A90E57"/>
    <w:rsid w:val="00A9124B"/>
    <w:rsid w:val="00A912DB"/>
    <w:rsid w:val="00A916C8"/>
    <w:rsid w:val="00A924B7"/>
    <w:rsid w:val="00A93C2F"/>
    <w:rsid w:val="00A95D76"/>
    <w:rsid w:val="00A95FB6"/>
    <w:rsid w:val="00A969BC"/>
    <w:rsid w:val="00A970CD"/>
    <w:rsid w:val="00A9755D"/>
    <w:rsid w:val="00A976EA"/>
    <w:rsid w:val="00A97C0E"/>
    <w:rsid w:val="00AA07F0"/>
    <w:rsid w:val="00AA1258"/>
    <w:rsid w:val="00AA1D87"/>
    <w:rsid w:val="00AA238B"/>
    <w:rsid w:val="00AA28EB"/>
    <w:rsid w:val="00AA3E36"/>
    <w:rsid w:val="00AA46B8"/>
    <w:rsid w:val="00AA59F9"/>
    <w:rsid w:val="00AA7A10"/>
    <w:rsid w:val="00AA7C63"/>
    <w:rsid w:val="00AB0884"/>
    <w:rsid w:val="00AB088C"/>
    <w:rsid w:val="00AB08B1"/>
    <w:rsid w:val="00AB1069"/>
    <w:rsid w:val="00AB1E9F"/>
    <w:rsid w:val="00AB334A"/>
    <w:rsid w:val="00AB3BAE"/>
    <w:rsid w:val="00AB55F8"/>
    <w:rsid w:val="00AB6E6B"/>
    <w:rsid w:val="00AB7153"/>
    <w:rsid w:val="00AC0149"/>
    <w:rsid w:val="00AC0DCE"/>
    <w:rsid w:val="00AC1618"/>
    <w:rsid w:val="00AC1B3C"/>
    <w:rsid w:val="00AC2365"/>
    <w:rsid w:val="00AC3B98"/>
    <w:rsid w:val="00AC49C2"/>
    <w:rsid w:val="00AC6A39"/>
    <w:rsid w:val="00AC6A69"/>
    <w:rsid w:val="00AC7D1F"/>
    <w:rsid w:val="00AD01F3"/>
    <w:rsid w:val="00AD03E1"/>
    <w:rsid w:val="00AD092B"/>
    <w:rsid w:val="00AD0DCB"/>
    <w:rsid w:val="00AD0E45"/>
    <w:rsid w:val="00AD1962"/>
    <w:rsid w:val="00AD1AAD"/>
    <w:rsid w:val="00AD1C25"/>
    <w:rsid w:val="00AD1F90"/>
    <w:rsid w:val="00AD27AB"/>
    <w:rsid w:val="00AD31C9"/>
    <w:rsid w:val="00AD3A07"/>
    <w:rsid w:val="00AD3E64"/>
    <w:rsid w:val="00AD41B7"/>
    <w:rsid w:val="00AD4475"/>
    <w:rsid w:val="00AD4839"/>
    <w:rsid w:val="00AD5D61"/>
    <w:rsid w:val="00AD5D83"/>
    <w:rsid w:val="00AD661C"/>
    <w:rsid w:val="00AD7474"/>
    <w:rsid w:val="00AD765C"/>
    <w:rsid w:val="00AD7716"/>
    <w:rsid w:val="00AE1152"/>
    <w:rsid w:val="00AE2315"/>
    <w:rsid w:val="00AE34AB"/>
    <w:rsid w:val="00AE3D67"/>
    <w:rsid w:val="00AE4187"/>
    <w:rsid w:val="00AE43CC"/>
    <w:rsid w:val="00AE464F"/>
    <w:rsid w:val="00AE4B29"/>
    <w:rsid w:val="00AE4F28"/>
    <w:rsid w:val="00AE528F"/>
    <w:rsid w:val="00AE53C4"/>
    <w:rsid w:val="00AE6057"/>
    <w:rsid w:val="00AE6CA6"/>
    <w:rsid w:val="00AE72FB"/>
    <w:rsid w:val="00AF003C"/>
    <w:rsid w:val="00AF12F0"/>
    <w:rsid w:val="00AF1837"/>
    <w:rsid w:val="00AF1FAB"/>
    <w:rsid w:val="00AF2550"/>
    <w:rsid w:val="00AF28E5"/>
    <w:rsid w:val="00AF299C"/>
    <w:rsid w:val="00AF2DB9"/>
    <w:rsid w:val="00AF3287"/>
    <w:rsid w:val="00AF402C"/>
    <w:rsid w:val="00AF40C3"/>
    <w:rsid w:val="00AF4ED5"/>
    <w:rsid w:val="00AF51A8"/>
    <w:rsid w:val="00AF538E"/>
    <w:rsid w:val="00AF58F0"/>
    <w:rsid w:val="00AF639A"/>
    <w:rsid w:val="00AF728F"/>
    <w:rsid w:val="00AF7799"/>
    <w:rsid w:val="00B0079E"/>
    <w:rsid w:val="00B014B0"/>
    <w:rsid w:val="00B01592"/>
    <w:rsid w:val="00B0231E"/>
    <w:rsid w:val="00B0522A"/>
    <w:rsid w:val="00B05423"/>
    <w:rsid w:val="00B05D7A"/>
    <w:rsid w:val="00B066AF"/>
    <w:rsid w:val="00B06FA0"/>
    <w:rsid w:val="00B07278"/>
    <w:rsid w:val="00B100FC"/>
    <w:rsid w:val="00B109DE"/>
    <w:rsid w:val="00B10A9C"/>
    <w:rsid w:val="00B1185B"/>
    <w:rsid w:val="00B1251C"/>
    <w:rsid w:val="00B12587"/>
    <w:rsid w:val="00B135A9"/>
    <w:rsid w:val="00B13F97"/>
    <w:rsid w:val="00B142C0"/>
    <w:rsid w:val="00B1467B"/>
    <w:rsid w:val="00B1569F"/>
    <w:rsid w:val="00B15B1C"/>
    <w:rsid w:val="00B15C54"/>
    <w:rsid w:val="00B15D89"/>
    <w:rsid w:val="00B15FD7"/>
    <w:rsid w:val="00B16739"/>
    <w:rsid w:val="00B16BFC"/>
    <w:rsid w:val="00B16E2B"/>
    <w:rsid w:val="00B1724F"/>
    <w:rsid w:val="00B17A4B"/>
    <w:rsid w:val="00B17AAF"/>
    <w:rsid w:val="00B17EAC"/>
    <w:rsid w:val="00B17FB5"/>
    <w:rsid w:val="00B20009"/>
    <w:rsid w:val="00B20DC6"/>
    <w:rsid w:val="00B20E53"/>
    <w:rsid w:val="00B21F5B"/>
    <w:rsid w:val="00B22945"/>
    <w:rsid w:val="00B23298"/>
    <w:rsid w:val="00B240D2"/>
    <w:rsid w:val="00B2639D"/>
    <w:rsid w:val="00B26419"/>
    <w:rsid w:val="00B2722D"/>
    <w:rsid w:val="00B27CD1"/>
    <w:rsid w:val="00B27D45"/>
    <w:rsid w:val="00B27F83"/>
    <w:rsid w:val="00B312D3"/>
    <w:rsid w:val="00B3141F"/>
    <w:rsid w:val="00B32153"/>
    <w:rsid w:val="00B32B4B"/>
    <w:rsid w:val="00B32C7F"/>
    <w:rsid w:val="00B33CE6"/>
    <w:rsid w:val="00B33F4A"/>
    <w:rsid w:val="00B34064"/>
    <w:rsid w:val="00B348C3"/>
    <w:rsid w:val="00B349A6"/>
    <w:rsid w:val="00B35AD3"/>
    <w:rsid w:val="00B372F5"/>
    <w:rsid w:val="00B406ED"/>
    <w:rsid w:val="00B407FC"/>
    <w:rsid w:val="00B40AFE"/>
    <w:rsid w:val="00B417E4"/>
    <w:rsid w:val="00B42AFB"/>
    <w:rsid w:val="00B43B09"/>
    <w:rsid w:val="00B44FF8"/>
    <w:rsid w:val="00B45071"/>
    <w:rsid w:val="00B45417"/>
    <w:rsid w:val="00B45A00"/>
    <w:rsid w:val="00B45BBA"/>
    <w:rsid w:val="00B45F40"/>
    <w:rsid w:val="00B45FCF"/>
    <w:rsid w:val="00B46704"/>
    <w:rsid w:val="00B4674A"/>
    <w:rsid w:val="00B468FE"/>
    <w:rsid w:val="00B46BCA"/>
    <w:rsid w:val="00B4705F"/>
    <w:rsid w:val="00B520CC"/>
    <w:rsid w:val="00B521FB"/>
    <w:rsid w:val="00B5245F"/>
    <w:rsid w:val="00B52907"/>
    <w:rsid w:val="00B5293D"/>
    <w:rsid w:val="00B52EB6"/>
    <w:rsid w:val="00B53C0B"/>
    <w:rsid w:val="00B53D40"/>
    <w:rsid w:val="00B544E1"/>
    <w:rsid w:val="00B54CF8"/>
    <w:rsid w:val="00B54F8D"/>
    <w:rsid w:val="00B54FD6"/>
    <w:rsid w:val="00B553F3"/>
    <w:rsid w:val="00B5571C"/>
    <w:rsid w:val="00B56D41"/>
    <w:rsid w:val="00B57CEE"/>
    <w:rsid w:val="00B60634"/>
    <w:rsid w:val="00B61530"/>
    <w:rsid w:val="00B6166B"/>
    <w:rsid w:val="00B61CD3"/>
    <w:rsid w:val="00B61F11"/>
    <w:rsid w:val="00B62173"/>
    <w:rsid w:val="00B629C4"/>
    <w:rsid w:val="00B63E96"/>
    <w:rsid w:val="00B6404F"/>
    <w:rsid w:val="00B66B2A"/>
    <w:rsid w:val="00B67189"/>
    <w:rsid w:val="00B67486"/>
    <w:rsid w:val="00B67889"/>
    <w:rsid w:val="00B67B0D"/>
    <w:rsid w:val="00B67CA0"/>
    <w:rsid w:val="00B702F5"/>
    <w:rsid w:val="00B718B4"/>
    <w:rsid w:val="00B7223F"/>
    <w:rsid w:val="00B7228A"/>
    <w:rsid w:val="00B745C4"/>
    <w:rsid w:val="00B74B0F"/>
    <w:rsid w:val="00B7502F"/>
    <w:rsid w:val="00B77639"/>
    <w:rsid w:val="00B77822"/>
    <w:rsid w:val="00B80989"/>
    <w:rsid w:val="00B80C0E"/>
    <w:rsid w:val="00B80D44"/>
    <w:rsid w:val="00B81F42"/>
    <w:rsid w:val="00B8201D"/>
    <w:rsid w:val="00B82224"/>
    <w:rsid w:val="00B831CA"/>
    <w:rsid w:val="00B83E4B"/>
    <w:rsid w:val="00B83FCC"/>
    <w:rsid w:val="00B845AC"/>
    <w:rsid w:val="00B849F1"/>
    <w:rsid w:val="00B84B89"/>
    <w:rsid w:val="00B850C4"/>
    <w:rsid w:val="00B858FB"/>
    <w:rsid w:val="00B85B53"/>
    <w:rsid w:val="00B85DFE"/>
    <w:rsid w:val="00B86914"/>
    <w:rsid w:val="00B8711C"/>
    <w:rsid w:val="00B87D61"/>
    <w:rsid w:val="00B90E44"/>
    <w:rsid w:val="00B91C98"/>
    <w:rsid w:val="00B92037"/>
    <w:rsid w:val="00B928DB"/>
    <w:rsid w:val="00B930E6"/>
    <w:rsid w:val="00B932E9"/>
    <w:rsid w:val="00B93F55"/>
    <w:rsid w:val="00B93FB6"/>
    <w:rsid w:val="00B941A8"/>
    <w:rsid w:val="00B951F7"/>
    <w:rsid w:val="00B95D06"/>
    <w:rsid w:val="00B966AF"/>
    <w:rsid w:val="00B966CD"/>
    <w:rsid w:val="00B97738"/>
    <w:rsid w:val="00B97D22"/>
    <w:rsid w:val="00BA0534"/>
    <w:rsid w:val="00BA06A1"/>
    <w:rsid w:val="00BA12BB"/>
    <w:rsid w:val="00BA134B"/>
    <w:rsid w:val="00BA1613"/>
    <w:rsid w:val="00BA1652"/>
    <w:rsid w:val="00BA1CF5"/>
    <w:rsid w:val="00BA1F24"/>
    <w:rsid w:val="00BA242E"/>
    <w:rsid w:val="00BA4311"/>
    <w:rsid w:val="00BA53FC"/>
    <w:rsid w:val="00BA66A2"/>
    <w:rsid w:val="00BA6B10"/>
    <w:rsid w:val="00BA6BE1"/>
    <w:rsid w:val="00BA6F6B"/>
    <w:rsid w:val="00BA70F5"/>
    <w:rsid w:val="00BA71BD"/>
    <w:rsid w:val="00BA7273"/>
    <w:rsid w:val="00BA798D"/>
    <w:rsid w:val="00BB0C08"/>
    <w:rsid w:val="00BB0DB1"/>
    <w:rsid w:val="00BB20C2"/>
    <w:rsid w:val="00BB3EBE"/>
    <w:rsid w:val="00BB4410"/>
    <w:rsid w:val="00BB487E"/>
    <w:rsid w:val="00BB49DE"/>
    <w:rsid w:val="00BB4C0B"/>
    <w:rsid w:val="00BB4C38"/>
    <w:rsid w:val="00BB4C96"/>
    <w:rsid w:val="00BB4E23"/>
    <w:rsid w:val="00BB6057"/>
    <w:rsid w:val="00BB62E9"/>
    <w:rsid w:val="00BB6D18"/>
    <w:rsid w:val="00BC066B"/>
    <w:rsid w:val="00BC0926"/>
    <w:rsid w:val="00BC0B52"/>
    <w:rsid w:val="00BC0FDC"/>
    <w:rsid w:val="00BC1D39"/>
    <w:rsid w:val="00BC3AE3"/>
    <w:rsid w:val="00BC3EC1"/>
    <w:rsid w:val="00BC4B06"/>
    <w:rsid w:val="00BC4E77"/>
    <w:rsid w:val="00BC593D"/>
    <w:rsid w:val="00BC5E3D"/>
    <w:rsid w:val="00BC66B8"/>
    <w:rsid w:val="00BC6B61"/>
    <w:rsid w:val="00BC7128"/>
    <w:rsid w:val="00BD0A62"/>
    <w:rsid w:val="00BD1789"/>
    <w:rsid w:val="00BD19F8"/>
    <w:rsid w:val="00BD1B41"/>
    <w:rsid w:val="00BD2A09"/>
    <w:rsid w:val="00BD4964"/>
    <w:rsid w:val="00BD53A8"/>
    <w:rsid w:val="00BD6708"/>
    <w:rsid w:val="00BD6ABD"/>
    <w:rsid w:val="00BD6B19"/>
    <w:rsid w:val="00BD6D03"/>
    <w:rsid w:val="00BD6E5D"/>
    <w:rsid w:val="00BD7260"/>
    <w:rsid w:val="00BD74B7"/>
    <w:rsid w:val="00BD756F"/>
    <w:rsid w:val="00BD7730"/>
    <w:rsid w:val="00BE0152"/>
    <w:rsid w:val="00BE0FB2"/>
    <w:rsid w:val="00BE12B6"/>
    <w:rsid w:val="00BE1B69"/>
    <w:rsid w:val="00BE1EFF"/>
    <w:rsid w:val="00BE2451"/>
    <w:rsid w:val="00BE2C66"/>
    <w:rsid w:val="00BE2FC3"/>
    <w:rsid w:val="00BE43BD"/>
    <w:rsid w:val="00BE4D69"/>
    <w:rsid w:val="00BE4F45"/>
    <w:rsid w:val="00BE4F82"/>
    <w:rsid w:val="00BE5874"/>
    <w:rsid w:val="00BE6111"/>
    <w:rsid w:val="00BE7561"/>
    <w:rsid w:val="00BE7768"/>
    <w:rsid w:val="00BF0555"/>
    <w:rsid w:val="00BF1ADE"/>
    <w:rsid w:val="00BF2179"/>
    <w:rsid w:val="00BF3972"/>
    <w:rsid w:val="00BF40E5"/>
    <w:rsid w:val="00BF4280"/>
    <w:rsid w:val="00BF447B"/>
    <w:rsid w:val="00BF486D"/>
    <w:rsid w:val="00BF5667"/>
    <w:rsid w:val="00BF58FD"/>
    <w:rsid w:val="00BF65D0"/>
    <w:rsid w:val="00BF66C2"/>
    <w:rsid w:val="00BF7AD0"/>
    <w:rsid w:val="00C000B9"/>
    <w:rsid w:val="00C01521"/>
    <w:rsid w:val="00C0192A"/>
    <w:rsid w:val="00C02FD5"/>
    <w:rsid w:val="00C03415"/>
    <w:rsid w:val="00C03F3A"/>
    <w:rsid w:val="00C073D2"/>
    <w:rsid w:val="00C078CE"/>
    <w:rsid w:val="00C10670"/>
    <w:rsid w:val="00C113D4"/>
    <w:rsid w:val="00C11ABB"/>
    <w:rsid w:val="00C147D8"/>
    <w:rsid w:val="00C14BA7"/>
    <w:rsid w:val="00C14D59"/>
    <w:rsid w:val="00C1516B"/>
    <w:rsid w:val="00C15964"/>
    <w:rsid w:val="00C15B22"/>
    <w:rsid w:val="00C15C3C"/>
    <w:rsid w:val="00C17A23"/>
    <w:rsid w:val="00C17A95"/>
    <w:rsid w:val="00C20E95"/>
    <w:rsid w:val="00C21FA3"/>
    <w:rsid w:val="00C222F6"/>
    <w:rsid w:val="00C22852"/>
    <w:rsid w:val="00C23459"/>
    <w:rsid w:val="00C23546"/>
    <w:rsid w:val="00C23B31"/>
    <w:rsid w:val="00C23C9C"/>
    <w:rsid w:val="00C23E76"/>
    <w:rsid w:val="00C256B3"/>
    <w:rsid w:val="00C2577A"/>
    <w:rsid w:val="00C25893"/>
    <w:rsid w:val="00C25FDB"/>
    <w:rsid w:val="00C26597"/>
    <w:rsid w:val="00C2762B"/>
    <w:rsid w:val="00C30123"/>
    <w:rsid w:val="00C302EE"/>
    <w:rsid w:val="00C30337"/>
    <w:rsid w:val="00C30C11"/>
    <w:rsid w:val="00C30C2E"/>
    <w:rsid w:val="00C32482"/>
    <w:rsid w:val="00C32DAF"/>
    <w:rsid w:val="00C35CEA"/>
    <w:rsid w:val="00C35E69"/>
    <w:rsid w:val="00C36239"/>
    <w:rsid w:val="00C3688A"/>
    <w:rsid w:val="00C36D05"/>
    <w:rsid w:val="00C36F8D"/>
    <w:rsid w:val="00C37553"/>
    <w:rsid w:val="00C375F6"/>
    <w:rsid w:val="00C400EE"/>
    <w:rsid w:val="00C40AA3"/>
    <w:rsid w:val="00C40CA0"/>
    <w:rsid w:val="00C417C7"/>
    <w:rsid w:val="00C42053"/>
    <w:rsid w:val="00C426F1"/>
    <w:rsid w:val="00C427F9"/>
    <w:rsid w:val="00C42943"/>
    <w:rsid w:val="00C4311C"/>
    <w:rsid w:val="00C43320"/>
    <w:rsid w:val="00C439AE"/>
    <w:rsid w:val="00C439B0"/>
    <w:rsid w:val="00C43C9D"/>
    <w:rsid w:val="00C45560"/>
    <w:rsid w:val="00C45A53"/>
    <w:rsid w:val="00C45FC4"/>
    <w:rsid w:val="00C46B1D"/>
    <w:rsid w:val="00C47C36"/>
    <w:rsid w:val="00C501C7"/>
    <w:rsid w:val="00C503FB"/>
    <w:rsid w:val="00C50953"/>
    <w:rsid w:val="00C51C69"/>
    <w:rsid w:val="00C51F75"/>
    <w:rsid w:val="00C52DD5"/>
    <w:rsid w:val="00C5358C"/>
    <w:rsid w:val="00C5470F"/>
    <w:rsid w:val="00C54FF7"/>
    <w:rsid w:val="00C556F0"/>
    <w:rsid w:val="00C5597F"/>
    <w:rsid w:val="00C57FF4"/>
    <w:rsid w:val="00C601D4"/>
    <w:rsid w:val="00C60D4D"/>
    <w:rsid w:val="00C62480"/>
    <w:rsid w:val="00C6392E"/>
    <w:rsid w:val="00C64637"/>
    <w:rsid w:val="00C648AA"/>
    <w:rsid w:val="00C66003"/>
    <w:rsid w:val="00C66CBA"/>
    <w:rsid w:val="00C703B8"/>
    <w:rsid w:val="00C70414"/>
    <w:rsid w:val="00C705F0"/>
    <w:rsid w:val="00C716DE"/>
    <w:rsid w:val="00C73A08"/>
    <w:rsid w:val="00C73B4C"/>
    <w:rsid w:val="00C75025"/>
    <w:rsid w:val="00C7530B"/>
    <w:rsid w:val="00C75754"/>
    <w:rsid w:val="00C7594D"/>
    <w:rsid w:val="00C7644B"/>
    <w:rsid w:val="00C766AB"/>
    <w:rsid w:val="00C76F61"/>
    <w:rsid w:val="00C80755"/>
    <w:rsid w:val="00C80886"/>
    <w:rsid w:val="00C80908"/>
    <w:rsid w:val="00C80F1A"/>
    <w:rsid w:val="00C81F03"/>
    <w:rsid w:val="00C8200D"/>
    <w:rsid w:val="00C822C6"/>
    <w:rsid w:val="00C82B13"/>
    <w:rsid w:val="00C83739"/>
    <w:rsid w:val="00C847AE"/>
    <w:rsid w:val="00C84A08"/>
    <w:rsid w:val="00C84A78"/>
    <w:rsid w:val="00C84F66"/>
    <w:rsid w:val="00C85125"/>
    <w:rsid w:val="00C86409"/>
    <w:rsid w:val="00C86B0F"/>
    <w:rsid w:val="00C8758A"/>
    <w:rsid w:val="00C87B5B"/>
    <w:rsid w:val="00C90B2A"/>
    <w:rsid w:val="00C9176F"/>
    <w:rsid w:val="00C921B8"/>
    <w:rsid w:val="00C929D5"/>
    <w:rsid w:val="00C92DB7"/>
    <w:rsid w:val="00C92FA3"/>
    <w:rsid w:val="00C94697"/>
    <w:rsid w:val="00C9471B"/>
    <w:rsid w:val="00C94CD3"/>
    <w:rsid w:val="00C956EC"/>
    <w:rsid w:val="00C9681B"/>
    <w:rsid w:val="00CA0111"/>
    <w:rsid w:val="00CA02D4"/>
    <w:rsid w:val="00CA0436"/>
    <w:rsid w:val="00CA052F"/>
    <w:rsid w:val="00CA0B3C"/>
    <w:rsid w:val="00CA1209"/>
    <w:rsid w:val="00CA1B0F"/>
    <w:rsid w:val="00CA1DCD"/>
    <w:rsid w:val="00CA1ED0"/>
    <w:rsid w:val="00CA2408"/>
    <w:rsid w:val="00CA2780"/>
    <w:rsid w:val="00CA2F15"/>
    <w:rsid w:val="00CA30CD"/>
    <w:rsid w:val="00CA335B"/>
    <w:rsid w:val="00CA4D1F"/>
    <w:rsid w:val="00CA54EB"/>
    <w:rsid w:val="00CA626A"/>
    <w:rsid w:val="00CA6440"/>
    <w:rsid w:val="00CA6799"/>
    <w:rsid w:val="00CA6E12"/>
    <w:rsid w:val="00CA733C"/>
    <w:rsid w:val="00CA78B5"/>
    <w:rsid w:val="00CA7AD6"/>
    <w:rsid w:val="00CA7F00"/>
    <w:rsid w:val="00CB0001"/>
    <w:rsid w:val="00CB10FA"/>
    <w:rsid w:val="00CB2760"/>
    <w:rsid w:val="00CB290A"/>
    <w:rsid w:val="00CB3201"/>
    <w:rsid w:val="00CB3528"/>
    <w:rsid w:val="00CB3F13"/>
    <w:rsid w:val="00CB410E"/>
    <w:rsid w:val="00CB694B"/>
    <w:rsid w:val="00CB6A2A"/>
    <w:rsid w:val="00CB6E23"/>
    <w:rsid w:val="00CB77F1"/>
    <w:rsid w:val="00CB7C91"/>
    <w:rsid w:val="00CB7E23"/>
    <w:rsid w:val="00CC0062"/>
    <w:rsid w:val="00CC0539"/>
    <w:rsid w:val="00CC06CD"/>
    <w:rsid w:val="00CC0C60"/>
    <w:rsid w:val="00CC11AC"/>
    <w:rsid w:val="00CC1591"/>
    <w:rsid w:val="00CC2240"/>
    <w:rsid w:val="00CC2467"/>
    <w:rsid w:val="00CC288F"/>
    <w:rsid w:val="00CC4E05"/>
    <w:rsid w:val="00CC5213"/>
    <w:rsid w:val="00CC54CA"/>
    <w:rsid w:val="00CC5934"/>
    <w:rsid w:val="00CC60E6"/>
    <w:rsid w:val="00CC6CDF"/>
    <w:rsid w:val="00CC73B4"/>
    <w:rsid w:val="00CC79F1"/>
    <w:rsid w:val="00CC7BB4"/>
    <w:rsid w:val="00CD1E08"/>
    <w:rsid w:val="00CD2207"/>
    <w:rsid w:val="00CD27D4"/>
    <w:rsid w:val="00CD2B2E"/>
    <w:rsid w:val="00CD3B38"/>
    <w:rsid w:val="00CD4FBB"/>
    <w:rsid w:val="00CD5570"/>
    <w:rsid w:val="00CD665D"/>
    <w:rsid w:val="00CD7050"/>
    <w:rsid w:val="00CD7522"/>
    <w:rsid w:val="00CD777F"/>
    <w:rsid w:val="00CD7959"/>
    <w:rsid w:val="00CD7C5F"/>
    <w:rsid w:val="00CE0174"/>
    <w:rsid w:val="00CE07DD"/>
    <w:rsid w:val="00CE07E3"/>
    <w:rsid w:val="00CE13CB"/>
    <w:rsid w:val="00CE2DC7"/>
    <w:rsid w:val="00CE3232"/>
    <w:rsid w:val="00CE3807"/>
    <w:rsid w:val="00CE4A05"/>
    <w:rsid w:val="00CE4D56"/>
    <w:rsid w:val="00CE4E30"/>
    <w:rsid w:val="00CE58C4"/>
    <w:rsid w:val="00CE5C6A"/>
    <w:rsid w:val="00CE689A"/>
    <w:rsid w:val="00CE6D32"/>
    <w:rsid w:val="00CE73EA"/>
    <w:rsid w:val="00CE73EF"/>
    <w:rsid w:val="00CE78F0"/>
    <w:rsid w:val="00CE7B27"/>
    <w:rsid w:val="00CF0502"/>
    <w:rsid w:val="00CF14A1"/>
    <w:rsid w:val="00CF2094"/>
    <w:rsid w:val="00CF33B8"/>
    <w:rsid w:val="00CF3DA7"/>
    <w:rsid w:val="00CF4A25"/>
    <w:rsid w:val="00CF5852"/>
    <w:rsid w:val="00CF6D9F"/>
    <w:rsid w:val="00CF6DA2"/>
    <w:rsid w:val="00CF7F61"/>
    <w:rsid w:val="00D00634"/>
    <w:rsid w:val="00D01906"/>
    <w:rsid w:val="00D028FC"/>
    <w:rsid w:val="00D029AF"/>
    <w:rsid w:val="00D02DE9"/>
    <w:rsid w:val="00D03279"/>
    <w:rsid w:val="00D03E70"/>
    <w:rsid w:val="00D04F80"/>
    <w:rsid w:val="00D05C6C"/>
    <w:rsid w:val="00D05D16"/>
    <w:rsid w:val="00D06263"/>
    <w:rsid w:val="00D064BE"/>
    <w:rsid w:val="00D06D14"/>
    <w:rsid w:val="00D072D7"/>
    <w:rsid w:val="00D0764D"/>
    <w:rsid w:val="00D076E0"/>
    <w:rsid w:val="00D10F58"/>
    <w:rsid w:val="00D1131F"/>
    <w:rsid w:val="00D11563"/>
    <w:rsid w:val="00D1236F"/>
    <w:rsid w:val="00D12A4D"/>
    <w:rsid w:val="00D13A1D"/>
    <w:rsid w:val="00D13AFB"/>
    <w:rsid w:val="00D13B8C"/>
    <w:rsid w:val="00D13C47"/>
    <w:rsid w:val="00D141C6"/>
    <w:rsid w:val="00D14372"/>
    <w:rsid w:val="00D1463D"/>
    <w:rsid w:val="00D157E2"/>
    <w:rsid w:val="00D159A2"/>
    <w:rsid w:val="00D15EED"/>
    <w:rsid w:val="00D15F3D"/>
    <w:rsid w:val="00D173CB"/>
    <w:rsid w:val="00D17BCD"/>
    <w:rsid w:val="00D20E75"/>
    <w:rsid w:val="00D21188"/>
    <w:rsid w:val="00D21299"/>
    <w:rsid w:val="00D22481"/>
    <w:rsid w:val="00D2265F"/>
    <w:rsid w:val="00D22A94"/>
    <w:rsid w:val="00D233A8"/>
    <w:rsid w:val="00D25225"/>
    <w:rsid w:val="00D2592A"/>
    <w:rsid w:val="00D27BA6"/>
    <w:rsid w:val="00D27D46"/>
    <w:rsid w:val="00D30565"/>
    <w:rsid w:val="00D30F1E"/>
    <w:rsid w:val="00D310DA"/>
    <w:rsid w:val="00D31736"/>
    <w:rsid w:val="00D31AFD"/>
    <w:rsid w:val="00D32796"/>
    <w:rsid w:val="00D33394"/>
    <w:rsid w:val="00D34524"/>
    <w:rsid w:val="00D3472C"/>
    <w:rsid w:val="00D354C2"/>
    <w:rsid w:val="00D356F7"/>
    <w:rsid w:val="00D35F30"/>
    <w:rsid w:val="00D36252"/>
    <w:rsid w:val="00D368F2"/>
    <w:rsid w:val="00D36C10"/>
    <w:rsid w:val="00D37CB6"/>
    <w:rsid w:val="00D37E38"/>
    <w:rsid w:val="00D40193"/>
    <w:rsid w:val="00D4184B"/>
    <w:rsid w:val="00D4465A"/>
    <w:rsid w:val="00D44BC8"/>
    <w:rsid w:val="00D44D19"/>
    <w:rsid w:val="00D4642F"/>
    <w:rsid w:val="00D46866"/>
    <w:rsid w:val="00D4695B"/>
    <w:rsid w:val="00D46B8D"/>
    <w:rsid w:val="00D46FB6"/>
    <w:rsid w:val="00D4771F"/>
    <w:rsid w:val="00D479B3"/>
    <w:rsid w:val="00D50D7E"/>
    <w:rsid w:val="00D51733"/>
    <w:rsid w:val="00D52853"/>
    <w:rsid w:val="00D52AFA"/>
    <w:rsid w:val="00D52BA0"/>
    <w:rsid w:val="00D53258"/>
    <w:rsid w:val="00D53285"/>
    <w:rsid w:val="00D53969"/>
    <w:rsid w:val="00D540DE"/>
    <w:rsid w:val="00D5431B"/>
    <w:rsid w:val="00D54A3D"/>
    <w:rsid w:val="00D5518F"/>
    <w:rsid w:val="00D5529A"/>
    <w:rsid w:val="00D552EB"/>
    <w:rsid w:val="00D55336"/>
    <w:rsid w:val="00D55AD0"/>
    <w:rsid w:val="00D5623E"/>
    <w:rsid w:val="00D56446"/>
    <w:rsid w:val="00D57DE1"/>
    <w:rsid w:val="00D6018A"/>
    <w:rsid w:val="00D60B36"/>
    <w:rsid w:val="00D60B6E"/>
    <w:rsid w:val="00D60E22"/>
    <w:rsid w:val="00D60EAE"/>
    <w:rsid w:val="00D6277D"/>
    <w:rsid w:val="00D630AD"/>
    <w:rsid w:val="00D63363"/>
    <w:rsid w:val="00D634E3"/>
    <w:rsid w:val="00D6377D"/>
    <w:rsid w:val="00D6398D"/>
    <w:rsid w:val="00D63CB0"/>
    <w:rsid w:val="00D64357"/>
    <w:rsid w:val="00D64949"/>
    <w:rsid w:val="00D64B81"/>
    <w:rsid w:val="00D6624A"/>
    <w:rsid w:val="00D6636E"/>
    <w:rsid w:val="00D6675A"/>
    <w:rsid w:val="00D67F42"/>
    <w:rsid w:val="00D7006B"/>
    <w:rsid w:val="00D7009E"/>
    <w:rsid w:val="00D700C5"/>
    <w:rsid w:val="00D706F7"/>
    <w:rsid w:val="00D708C2"/>
    <w:rsid w:val="00D70C8C"/>
    <w:rsid w:val="00D70F23"/>
    <w:rsid w:val="00D7138E"/>
    <w:rsid w:val="00D71AB8"/>
    <w:rsid w:val="00D71FB4"/>
    <w:rsid w:val="00D737AF"/>
    <w:rsid w:val="00D741D7"/>
    <w:rsid w:val="00D7445A"/>
    <w:rsid w:val="00D7506F"/>
    <w:rsid w:val="00D75702"/>
    <w:rsid w:val="00D7576E"/>
    <w:rsid w:val="00D75F9B"/>
    <w:rsid w:val="00D7647A"/>
    <w:rsid w:val="00D76E84"/>
    <w:rsid w:val="00D7715A"/>
    <w:rsid w:val="00D805F8"/>
    <w:rsid w:val="00D81601"/>
    <w:rsid w:val="00D819B6"/>
    <w:rsid w:val="00D828FC"/>
    <w:rsid w:val="00D841AC"/>
    <w:rsid w:val="00D848C7"/>
    <w:rsid w:val="00D849CE"/>
    <w:rsid w:val="00D85D51"/>
    <w:rsid w:val="00D85E0F"/>
    <w:rsid w:val="00D860EC"/>
    <w:rsid w:val="00D8639B"/>
    <w:rsid w:val="00D86632"/>
    <w:rsid w:val="00D86AB1"/>
    <w:rsid w:val="00D86D8D"/>
    <w:rsid w:val="00D87A7D"/>
    <w:rsid w:val="00D87A95"/>
    <w:rsid w:val="00D87AF0"/>
    <w:rsid w:val="00D9001C"/>
    <w:rsid w:val="00D9062E"/>
    <w:rsid w:val="00D918C6"/>
    <w:rsid w:val="00D927ED"/>
    <w:rsid w:val="00D92EBB"/>
    <w:rsid w:val="00D9447A"/>
    <w:rsid w:val="00D94C6C"/>
    <w:rsid w:val="00D94E93"/>
    <w:rsid w:val="00D95D0E"/>
    <w:rsid w:val="00D967FD"/>
    <w:rsid w:val="00DA023A"/>
    <w:rsid w:val="00DA0F93"/>
    <w:rsid w:val="00DA1006"/>
    <w:rsid w:val="00DA125A"/>
    <w:rsid w:val="00DA1BA3"/>
    <w:rsid w:val="00DA2665"/>
    <w:rsid w:val="00DA2CB2"/>
    <w:rsid w:val="00DA46FA"/>
    <w:rsid w:val="00DA53C0"/>
    <w:rsid w:val="00DA5950"/>
    <w:rsid w:val="00DA59CB"/>
    <w:rsid w:val="00DA5BA2"/>
    <w:rsid w:val="00DA5BEE"/>
    <w:rsid w:val="00DA6419"/>
    <w:rsid w:val="00DA677F"/>
    <w:rsid w:val="00DB08F0"/>
    <w:rsid w:val="00DB09F4"/>
    <w:rsid w:val="00DB16B8"/>
    <w:rsid w:val="00DB1819"/>
    <w:rsid w:val="00DB1910"/>
    <w:rsid w:val="00DB2A17"/>
    <w:rsid w:val="00DB3226"/>
    <w:rsid w:val="00DB3A4B"/>
    <w:rsid w:val="00DB40B8"/>
    <w:rsid w:val="00DB4E2C"/>
    <w:rsid w:val="00DB4E4F"/>
    <w:rsid w:val="00DB4E98"/>
    <w:rsid w:val="00DB50C7"/>
    <w:rsid w:val="00DB5590"/>
    <w:rsid w:val="00DB689F"/>
    <w:rsid w:val="00DB6F75"/>
    <w:rsid w:val="00DB7979"/>
    <w:rsid w:val="00DC05BE"/>
    <w:rsid w:val="00DC06ED"/>
    <w:rsid w:val="00DC0BE3"/>
    <w:rsid w:val="00DC1FB8"/>
    <w:rsid w:val="00DC26A1"/>
    <w:rsid w:val="00DC2A1A"/>
    <w:rsid w:val="00DC2BD4"/>
    <w:rsid w:val="00DC34C6"/>
    <w:rsid w:val="00DC3F5A"/>
    <w:rsid w:val="00DC469F"/>
    <w:rsid w:val="00DC525B"/>
    <w:rsid w:val="00DC7551"/>
    <w:rsid w:val="00DD0558"/>
    <w:rsid w:val="00DD0709"/>
    <w:rsid w:val="00DD124E"/>
    <w:rsid w:val="00DD139F"/>
    <w:rsid w:val="00DD202F"/>
    <w:rsid w:val="00DD21BE"/>
    <w:rsid w:val="00DD2A94"/>
    <w:rsid w:val="00DD3982"/>
    <w:rsid w:val="00DD3D2C"/>
    <w:rsid w:val="00DD4097"/>
    <w:rsid w:val="00DD4272"/>
    <w:rsid w:val="00DD436B"/>
    <w:rsid w:val="00DD4B77"/>
    <w:rsid w:val="00DD55C8"/>
    <w:rsid w:val="00DD7000"/>
    <w:rsid w:val="00DD7692"/>
    <w:rsid w:val="00DE109A"/>
    <w:rsid w:val="00DE177F"/>
    <w:rsid w:val="00DE229F"/>
    <w:rsid w:val="00DE2E37"/>
    <w:rsid w:val="00DE3B35"/>
    <w:rsid w:val="00DE4B56"/>
    <w:rsid w:val="00DE5425"/>
    <w:rsid w:val="00DE5B28"/>
    <w:rsid w:val="00DE60F9"/>
    <w:rsid w:val="00DE630D"/>
    <w:rsid w:val="00DE769D"/>
    <w:rsid w:val="00DE76A5"/>
    <w:rsid w:val="00DE7797"/>
    <w:rsid w:val="00DE7C86"/>
    <w:rsid w:val="00DF07FF"/>
    <w:rsid w:val="00DF10D6"/>
    <w:rsid w:val="00DF18A2"/>
    <w:rsid w:val="00DF1DDF"/>
    <w:rsid w:val="00DF1F8D"/>
    <w:rsid w:val="00DF216A"/>
    <w:rsid w:val="00DF295F"/>
    <w:rsid w:val="00DF2981"/>
    <w:rsid w:val="00DF2AF9"/>
    <w:rsid w:val="00DF2B12"/>
    <w:rsid w:val="00DF3A89"/>
    <w:rsid w:val="00DF4898"/>
    <w:rsid w:val="00DF4B8D"/>
    <w:rsid w:val="00DF4FF7"/>
    <w:rsid w:val="00DF5388"/>
    <w:rsid w:val="00DF556D"/>
    <w:rsid w:val="00DF5B1E"/>
    <w:rsid w:val="00DF61F3"/>
    <w:rsid w:val="00DF6D9E"/>
    <w:rsid w:val="00DF7017"/>
    <w:rsid w:val="00E0072D"/>
    <w:rsid w:val="00E0092F"/>
    <w:rsid w:val="00E00F29"/>
    <w:rsid w:val="00E01187"/>
    <w:rsid w:val="00E011E5"/>
    <w:rsid w:val="00E016C8"/>
    <w:rsid w:val="00E04298"/>
    <w:rsid w:val="00E048CE"/>
    <w:rsid w:val="00E04A2C"/>
    <w:rsid w:val="00E051E8"/>
    <w:rsid w:val="00E05840"/>
    <w:rsid w:val="00E05E7D"/>
    <w:rsid w:val="00E05F3C"/>
    <w:rsid w:val="00E0651E"/>
    <w:rsid w:val="00E100E8"/>
    <w:rsid w:val="00E10C91"/>
    <w:rsid w:val="00E10E7B"/>
    <w:rsid w:val="00E118AE"/>
    <w:rsid w:val="00E11EDD"/>
    <w:rsid w:val="00E12136"/>
    <w:rsid w:val="00E12FFD"/>
    <w:rsid w:val="00E1340D"/>
    <w:rsid w:val="00E13612"/>
    <w:rsid w:val="00E13725"/>
    <w:rsid w:val="00E138A2"/>
    <w:rsid w:val="00E13A1D"/>
    <w:rsid w:val="00E140EE"/>
    <w:rsid w:val="00E1446E"/>
    <w:rsid w:val="00E1449A"/>
    <w:rsid w:val="00E146C2"/>
    <w:rsid w:val="00E154DF"/>
    <w:rsid w:val="00E168DB"/>
    <w:rsid w:val="00E1696F"/>
    <w:rsid w:val="00E16B1B"/>
    <w:rsid w:val="00E16EF7"/>
    <w:rsid w:val="00E17370"/>
    <w:rsid w:val="00E17402"/>
    <w:rsid w:val="00E17AFD"/>
    <w:rsid w:val="00E17D1B"/>
    <w:rsid w:val="00E20323"/>
    <w:rsid w:val="00E2055B"/>
    <w:rsid w:val="00E223F2"/>
    <w:rsid w:val="00E235F1"/>
    <w:rsid w:val="00E23768"/>
    <w:rsid w:val="00E2517B"/>
    <w:rsid w:val="00E258D4"/>
    <w:rsid w:val="00E25C1E"/>
    <w:rsid w:val="00E26744"/>
    <w:rsid w:val="00E27081"/>
    <w:rsid w:val="00E300DE"/>
    <w:rsid w:val="00E301D8"/>
    <w:rsid w:val="00E30693"/>
    <w:rsid w:val="00E31438"/>
    <w:rsid w:val="00E31C3B"/>
    <w:rsid w:val="00E32222"/>
    <w:rsid w:val="00E32BA0"/>
    <w:rsid w:val="00E33166"/>
    <w:rsid w:val="00E339AA"/>
    <w:rsid w:val="00E341B7"/>
    <w:rsid w:val="00E3447B"/>
    <w:rsid w:val="00E35106"/>
    <w:rsid w:val="00E353EB"/>
    <w:rsid w:val="00E3565E"/>
    <w:rsid w:val="00E35753"/>
    <w:rsid w:val="00E35B9C"/>
    <w:rsid w:val="00E35ECB"/>
    <w:rsid w:val="00E3639A"/>
    <w:rsid w:val="00E3747A"/>
    <w:rsid w:val="00E403E9"/>
    <w:rsid w:val="00E403F2"/>
    <w:rsid w:val="00E40856"/>
    <w:rsid w:val="00E40DD3"/>
    <w:rsid w:val="00E4123E"/>
    <w:rsid w:val="00E42BA4"/>
    <w:rsid w:val="00E438DB"/>
    <w:rsid w:val="00E45DDD"/>
    <w:rsid w:val="00E464F1"/>
    <w:rsid w:val="00E46662"/>
    <w:rsid w:val="00E477BD"/>
    <w:rsid w:val="00E500BA"/>
    <w:rsid w:val="00E50452"/>
    <w:rsid w:val="00E51446"/>
    <w:rsid w:val="00E51AC5"/>
    <w:rsid w:val="00E528A8"/>
    <w:rsid w:val="00E52E2B"/>
    <w:rsid w:val="00E52EA9"/>
    <w:rsid w:val="00E52F11"/>
    <w:rsid w:val="00E54D3B"/>
    <w:rsid w:val="00E54DAF"/>
    <w:rsid w:val="00E5524D"/>
    <w:rsid w:val="00E56060"/>
    <w:rsid w:val="00E56764"/>
    <w:rsid w:val="00E56C68"/>
    <w:rsid w:val="00E571C8"/>
    <w:rsid w:val="00E5726F"/>
    <w:rsid w:val="00E57B18"/>
    <w:rsid w:val="00E606E4"/>
    <w:rsid w:val="00E6090B"/>
    <w:rsid w:val="00E61A3B"/>
    <w:rsid w:val="00E6219D"/>
    <w:rsid w:val="00E6221C"/>
    <w:rsid w:val="00E62F57"/>
    <w:rsid w:val="00E6339F"/>
    <w:rsid w:val="00E633CF"/>
    <w:rsid w:val="00E63979"/>
    <w:rsid w:val="00E647DA"/>
    <w:rsid w:val="00E65014"/>
    <w:rsid w:val="00E653B3"/>
    <w:rsid w:val="00E655D0"/>
    <w:rsid w:val="00E67211"/>
    <w:rsid w:val="00E6736D"/>
    <w:rsid w:val="00E67584"/>
    <w:rsid w:val="00E70BD9"/>
    <w:rsid w:val="00E71007"/>
    <w:rsid w:val="00E71267"/>
    <w:rsid w:val="00E71375"/>
    <w:rsid w:val="00E71463"/>
    <w:rsid w:val="00E71764"/>
    <w:rsid w:val="00E71B17"/>
    <w:rsid w:val="00E72EED"/>
    <w:rsid w:val="00E7320B"/>
    <w:rsid w:val="00E73411"/>
    <w:rsid w:val="00E74B93"/>
    <w:rsid w:val="00E74CC5"/>
    <w:rsid w:val="00E754F1"/>
    <w:rsid w:val="00E75B1D"/>
    <w:rsid w:val="00E76420"/>
    <w:rsid w:val="00E7656B"/>
    <w:rsid w:val="00E77405"/>
    <w:rsid w:val="00E77588"/>
    <w:rsid w:val="00E77D36"/>
    <w:rsid w:val="00E80AEA"/>
    <w:rsid w:val="00E8114E"/>
    <w:rsid w:val="00E8116D"/>
    <w:rsid w:val="00E8182D"/>
    <w:rsid w:val="00E82B54"/>
    <w:rsid w:val="00E82B8B"/>
    <w:rsid w:val="00E83675"/>
    <w:rsid w:val="00E840C8"/>
    <w:rsid w:val="00E848D5"/>
    <w:rsid w:val="00E848F1"/>
    <w:rsid w:val="00E84DD3"/>
    <w:rsid w:val="00E84E39"/>
    <w:rsid w:val="00E862CF"/>
    <w:rsid w:val="00E866D4"/>
    <w:rsid w:val="00E8689D"/>
    <w:rsid w:val="00E86B4B"/>
    <w:rsid w:val="00E873E4"/>
    <w:rsid w:val="00E87A4C"/>
    <w:rsid w:val="00E87B80"/>
    <w:rsid w:val="00E9051D"/>
    <w:rsid w:val="00E90F86"/>
    <w:rsid w:val="00E921D3"/>
    <w:rsid w:val="00E92355"/>
    <w:rsid w:val="00E926D1"/>
    <w:rsid w:val="00E94A52"/>
    <w:rsid w:val="00E94D33"/>
    <w:rsid w:val="00E96007"/>
    <w:rsid w:val="00E97A46"/>
    <w:rsid w:val="00EA06ED"/>
    <w:rsid w:val="00EA0764"/>
    <w:rsid w:val="00EA0ABC"/>
    <w:rsid w:val="00EA1DC5"/>
    <w:rsid w:val="00EA1F5B"/>
    <w:rsid w:val="00EA298E"/>
    <w:rsid w:val="00EA2EA0"/>
    <w:rsid w:val="00EA34A2"/>
    <w:rsid w:val="00EA5674"/>
    <w:rsid w:val="00EA57C6"/>
    <w:rsid w:val="00EA6041"/>
    <w:rsid w:val="00EA67D6"/>
    <w:rsid w:val="00EA72F0"/>
    <w:rsid w:val="00EA774F"/>
    <w:rsid w:val="00EA77F8"/>
    <w:rsid w:val="00EA78D6"/>
    <w:rsid w:val="00EB01B9"/>
    <w:rsid w:val="00EB058A"/>
    <w:rsid w:val="00EB0A53"/>
    <w:rsid w:val="00EB1055"/>
    <w:rsid w:val="00EB37C9"/>
    <w:rsid w:val="00EB4353"/>
    <w:rsid w:val="00EB4549"/>
    <w:rsid w:val="00EB49A7"/>
    <w:rsid w:val="00EB5303"/>
    <w:rsid w:val="00EB59D7"/>
    <w:rsid w:val="00EB5B85"/>
    <w:rsid w:val="00EB606E"/>
    <w:rsid w:val="00EB710B"/>
    <w:rsid w:val="00EB723E"/>
    <w:rsid w:val="00EB7D95"/>
    <w:rsid w:val="00EC07F7"/>
    <w:rsid w:val="00EC1272"/>
    <w:rsid w:val="00EC23CE"/>
    <w:rsid w:val="00EC265E"/>
    <w:rsid w:val="00EC2B3A"/>
    <w:rsid w:val="00EC2E66"/>
    <w:rsid w:val="00EC3F92"/>
    <w:rsid w:val="00EC4E57"/>
    <w:rsid w:val="00EC4F9C"/>
    <w:rsid w:val="00EC4F9E"/>
    <w:rsid w:val="00EC580C"/>
    <w:rsid w:val="00EC5D60"/>
    <w:rsid w:val="00EC5FC6"/>
    <w:rsid w:val="00EC636B"/>
    <w:rsid w:val="00ED12A1"/>
    <w:rsid w:val="00ED1387"/>
    <w:rsid w:val="00ED18C0"/>
    <w:rsid w:val="00ED1B23"/>
    <w:rsid w:val="00ED3222"/>
    <w:rsid w:val="00ED333F"/>
    <w:rsid w:val="00ED3BB5"/>
    <w:rsid w:val="00ED3F3F"/>
    <w:rsid w:val="00ED43FB"/>
    <w:rsid w:val="00ED47BE"/>
    <w:rsid w:val="00ED520C"/>
    <w:rsid w:val="00ED6622"/>
    <w:rsid w:val="00ED662F"/>
    <w:rsid w:val="00ED69F4"/>
    <w:rsid w:val="00ED71F2"/>
    <w:rsid w:val="00ED75D0"/>
    <w:rsid w:val="00EE08C2"/>
    <w:rsid w:val="00EE1176"/>
    <w:rsid w:val="00EE1218"/>
    <w:rsid w:val="00EE1299"/>
    <w:rsid w:val="00EE14E6"/>
    <w:rsid w:val="00EE1F22"/>
    <w:rsid w:val="00EE20B0"/>
    <w:rsid w:val="00EE2970"/>
    <w:rsid w:val="00EE2E7D"/>
    <w:rsid w:val="00EE2F6E"/>
    <w:rsid w:val="00EE3BC5"/>
    <w:rsid w:val="00EE4949"/>
    <w:rsid w:val="00EE4A93"/>
    <w:rsid w:val="00EE4D8F"/>
    <w:rsid w:val="00EE4E45"/>
    <w:rsid w:val="00EE6362"/>
    <w:rsid w:val="00EE6A0C"/>
    <w:rsid w:val="00EE6E0F"/>
    <w:rsid w:val="00EE6E64"/>
    <w:rsid w:val="00EE6FF2"/>
    <w:rsid w:val="00EF079D"/>
    <w:rsid w:val="00EF1D7C"/>
    <w:rsid w:val="00EF1E70"/>
    <w:rsid w:val="00EF26FF"/>
    <w:rsid w:val="00EF2F6E"/>
    <w:rsid w:val="00EF37E1"/>
    <w:rsid w:val="00EF4674"/>
    <w:rsid w:val="00EF4DCF"/>
    <w:rsid w:val="00EF5C8B"/>
    <w:rsid w:val="00EF65B2"/>
    <w:rsid w:val="00EF6B2C"/>
    <w:rsid w:val="00EF7016"/>
    <w:rsid w:val="00F0005B"/>
    <w:rsid w:val="00F003CC"/>
    <w:rsid w:val="00F00CEF"/>
    <w:rsid w:val="00F00E63"/>
    <w:rsid w:val="00F01441"/>
    <w:rsid w:val="00F021E1"/>
    <w:rsid w:val="00F02310"/>
    <w:rsid w:val="00F02C2F"/>
    <w:rsid w:val="00F02C6F"/>
    <w:rsid w:val="00F031A4"/>
    <w:rsid w:val="00F03266"/>
    <w:rsid w:val="00F036C1"/>
    <w:rsid w:val="00F042D1"/>
    <w:rsid w:val="00F043DF"/>
    <w:rsid w:val="00F04463"/>
    <w:rsid w:val="00F04CBA"/>
    <w:rsid w:val="00F05264"/>
    <w:rsid w:val="00F07E31"/>
    <w:rsid w:val="00F1037E"/>
    <w:rsid w:val="00F10D11"/>
    <w:rsid w:val="00F11450"/>
    <w:rsid w:val="00F1152C"/>
    <w:rsid w:val="00F11C1A"/>
    <w:rsid w:val="00F11FA8"/>
    <w:rsid w:val="00F123DF"/>
    <w:rsid w:val="00F12F76"/>
    <w:rsid w:val="00F13E1D"/>
    <w:rsid w:val="00F151F1"/>
    <w:rsid w:val="00F155AB"/>
    <w:rsid w:val="00F162CB"/>
    <w:rsid w:val="00F16422"/>
    <w:rsid w:val="00F16F3A"/>
    <w:rsid w:val="00F173CE"/>
    <w:rsid w:val="00F17B74"/>
    <w:rsid w:val="00F17C74"/>
    <w:rsid w:val="00F21535"/>
    <w:rsid w:val="00F2240A"/>
    <w:rsid w:val="00F225ED"/>
    <w:rsid w:val="00F22814"/>
    <w:rsid w:val="00F22C55"/>
    <w:rsid w:val="00F23045"/>
    <w:rsid w:val="00F2326D"/>
    <w:rsid w:val="00F23279"/>
    <w:rsid w:val="00F23A43"/>
    <w:rsid w:val="00F23DDF"/>
    <w:rsid w:val="00F2446C"/>
    <w:rsid w:val="00F24AFA"/>
    <w:rsid w:val="00F251D8"/>
    <w:rsid w:val="00F25886"/>
    <w:rsid w:val="00F25895"/>
    <w:rsid w:val="00F26F9F"/>
    <w:rsid w:val="00F30899"/>
    <w:rsid w:val="00F313D2"/>
    <w:rsid w:val="00F3237A"/>
    <w:rsid w:val="00F3258B"/>
    <w:rsid w:val="00F329ED"/>
    <w:rsid w:val="00F32D9F"/>
    <w:rsid w:val="00F33AAB"/>
    <w:rsid w:val="00F33BEA"/>
    <w:rsid w:val="00F33E50"/>
    <w:rsid w:val="00F34446"/>
    <w:rsid w:val="00F3478E"/>
    <w:rsid w:val="00F358F8"/>
    <w:rsid w:val="00F3674D"/>
    <w:rsid w:val="00F3706F"/>
    <w:rsid w:val="00F370E3"/>
    <w:rsid w:val="00F37220"/>
    <w:rsid w:val="00F37841"/>
    <w:rsid w:val="00F37A50"/>
    <w:rsid w:val="00F401A6"/>
    <w:rsid w:val="00F402E8"/>
    <w:rsid w:val="00F40500"/>
    <w:rsid w:val="00F4152E"/>
    <w:rsid w:val="00F4229C"/>
    <w:rsid w:val="00F424EC"/>
    <w:rsid w:val="00F43494"/>
    <w:rsid w:val="00F43FCA"/>
    <w:rsid w:val="00F45673"/>
    <w:rsid w:val="00F46175"/>
    <w:rsid w:val="00F46AE8"/>
    <w:rsid w:val="00F479E5"/>
    <w:rsid w:val="00F50444"/>
    <w:rsid w:val="00F50B7B"/>
    <w:rsid w:val="00F50D72"/>
    <w:rsid w:val="00F50E8C"/>
    <w:rsid w:val="00F514C4"/>
    <w:rsid w:val="00F515A4"/>
    <w:rsid w:val="00F52D6B"/>
    <w:rsid w:val="00F532A5"/>
    <w:rsid w:val="00F539D9"/>
    <w:rsid w:val="00F542E3"/>
    <w:rsid w:val="00F54E70"/>
    <w:rsid w:val="00F55679"/>
    <w:rsid w:val="00F5682E"/>
    <w:rsid w:val="00F570D2"/>
    <w:rsid w:val="00F571A0"/>
    <w:rsid w:val="00F57885"/>
    <w:rsid w:val="00F57B40"/>
    <w:rsid w:val="00F60B3A"/>
    <w:rsid w:val="00F60B65"/>
    <w:rsid w:val="00F61021"/>
    <w:rsid w:val="00F613BF"/>
    <w:rsid w:val="00F61D38"/>
    <w:rsid w:val="00F61FCE"/>
    <w:rsid w:val="00F627E8"/>
    <w:rsid w:val="00F6284C"/>
    <w:rsid w:val="00F6289D"/>
    <w:rsid w:val="00F62F61"/>
    <w:rsid w:val="00F6316A"/>
    <w:rsid w:val="00F634B9"/>
    <w:rsid w:val="00F636C9"/>
    <w:rsid w:val="00F64012"/>
    <w:rsid w:val="00F64391"/>
    <w:rsid w:val="00F654DF"/>
    <w:rsid w:val="00F655C8"/>
    <w:rsid w:val="00F658B0"/>
    <w:rsid w:val="00F663C6"/>
    <w:rsid w:val="00F66410"/>
    <w:rsid w:val="00F67B4F"/>
    <w:rsid w:val="00F67D3B"/>
    <w:rsid w:val="00F7008D"/>
    <w:rsid w:val="00F7013B"/>
    <w:rsid w:val="00F70571"/>
    <w:rsid w:val="00F70937"/>
    <w:rsid w:val="00F71135"/>
    <w:rsid w:val="00F71CE0"/>
    <w:rsid w:val="00F727D8"/>
    <w:rsid w:val="00F72A66"/>
    <w:rsid w:val="00F73355"/>
    <w:rsid w:val="00F73E23"/>
    <w:rsid w:val="00F744F6"/>
    <w:rsid w:val="00F7612F"/>
    <w:rsid w:val="00F76879"/>
    <w:rsid w:val="00F77A22"/>
    <w:rsid w:val="00F801C4"/>
    <w:rsid w:val="00F810E1"/>
    <w:rsid w:val="00F8161A"/>
    <w:rsid w:val="00F8247D"/>
    <w:rsid w:val="00F82BBF"/>
    <w:rsid w:val="00F82D21"/>
    <w:rsid w:val="00F838CD"/>
    <w:rsid w:val="00F84462"/>
    <w:rsid w:val="00F85790"/>
    <w:rsid w:val="00F86C5F"/>
    <w:rsid w:val="00F87786"/>
    <w:rsid w:val="00F90B55"/>
    <w:rsid w:val="00F9145D"/>
    <w:rsid w:val="00F92E5C"/>
    <w:rsid w:val="00F93370"/>
    <w:rsid w:val="00F93624"/>
    <w:rsid w:val="00F936B1"/>
    <w:rsid w:val="00F94B12"/>
    <w:rsid w:val="00F96B83"/>
    <w:rsid w:val="00F96D4F"/>
    <w:rsid w:val="00F972C6"/>
    <w:rsid w:val="00FA00FC"/>
    <w:rsid w:val="00FA0472"/>
    <w:rsid w:val="00FA08B6"/>
    <w:rsid w:val="00FA119F"/>
    <w:rsid w:val="00FA1A35"/>
    <w:rsid w:val="00FA1C10"/>
    <w:rsid w:val="00FA2610"/>
    <w:rsid w:val="00FA3F68"/>
    <w:rsid w:val="00FA4BD3"/>
    <w:rsid w:val="00FA5979"/>
    <w:rsid w:val="00FA7452"/>
    <w:rsid w:val="00FA7BE5"/>
    <w:rsid w:val="00FB2052"/>
    <w:rsid w:val="00FB28A0"/>
    <w:rsid w:val="00FB2997"/>
    <w:rsid w:val="00FB2B17"/>
    <w:rsid w:val="00FB30CE"/>
    <w:rsid w:val="00FB3203"/>
    <w:rsid w:val="00FB341C"/>
    <w:rsid w:val="00FB356B"/>
    <w:rsid w:val="00FB3F36"/>
    <w:rsid w:val="00FB411B"/>
    <w:rsid w:val="00FB41DF"/>
    <w:rsid w:val="00FB45BE"/>
    <w:rsid w:val="00FB5899"/>
    <w:rsid w:val="00FB74F5"/>
    <w:rsid w:val="00FB7642"/>
    <w:rsid w:val="00FC073B"/>
    <w:rsid w:val="00FC0893"/>
    <w:rsid w:val="00FC0982"/>
    <w:rsid w:val="00FC17EF"/>
    <w:rsid w:val="00FC1C93"/>
    <w:rsid w:val="00FC2226"/>
    <w:rsid w:val="00FC2305"/>
    <w:rsid w:val="00FC2BCB"/>
    <w:rsid w:val="00FC2EAD"/>
    <w:rsid w:val="00FC38E8"/>
    <w:rsid w:val="00FC4404"/>
    <w:rsid w:val="00FC49F5"/>
    <w:rsid w:val="00FC4AC5"/>
    <w:rsid w:val="00FC5377"/>
    <w:rsid w:val="00FC56C5"/>
    <w:rsid w:val="00FC5B53"/>
    <w:rsid w:val="00FC6579"/>
    <w:rsid w:val="00FC687B"/>
    <w:rsid w:val="00FD0458"/>
    <w:rsid w:val="00FD08A7"/>
    <w:rsid w:val="00FD09DF"/>
    <w:rsid w:val="00FD15CD"/>
    <w:rsid w:val="00FD186D"/>
    <w:rsid w:val="00FD1930"/>
    <w:rsid w:val="00FD19EB"/>
    <w:rsid w:val="00FD25FC"/>
    <w:rsid w:val="00FD28A3"/>
    <w:rsid w:val="00FD2B9D"/>
    <w:rsid w:val="00FD2CF1"/>
    <w:rsid w:val="00FD3486"/>
    <w:rsid w:val="00FD3D80"/>
    <w:rsid w:val="00FD4BBB"/>
    <w:rsid w:val="00FD5D54"/>
    <w:rsid w:val="00FD6AA9"/>
    <w:rsid w:val="00FD6DC1"/>
    <w:rsid w:val="00FE081E"/>
    <w:rsid w:val="00FE0822"/>
    <w:rsid w:val="00FE1F67"/>
    <w:rsid w:val="00FE2027"/>
    <w:rsid w:val="00FE24E8"/>
    <w:rsid w:val="00FE31CE"/>
    <w:rsid w:val="00FE3475"/>
    <w:rsid w:val="00FE4E50"/>
    <w:rsid w:val="00FE59EF"/>
    <w:rsid w:val="00FE6376"/>
    <w:rsid w:val="00FE687D"/>
    <w:rsid w:val="00FE6958"/>
    <w:rsid w:val="00FE6C0D"/>
    <w:rsid w:val="00FE78E9"/>
    <w:rsid w:val="00FE7C5D"/>
    <w:rsid w:val="00FE7E76"/>
    <w:rsid w:val="00FF03E0"/>
    <w:rsid w:val="00FF0483"/>
    <w:rsid w:val="00FF085C"/>
    <w:rsid w:val="00FF0987"/>
    <w:rsid w:val="00FF0CCF"/>
    <w:rsid w:val="00FF0E86"/>
    <w:rsid w:val="00FF11F7"/>
    <w:rsid w:val="00FF1449"/>
    <w:rsid w:val="00FF1642"/>
    <w:rsid w:val="00FF245A"/>
    <w:rsid w:val="00FF2579"/>
    <w:rsid w:val="00FF3A6F"/>
    <w:rsid w:val="00FF40D7"/>
    <w:rsid w:val="00FF44D7"/>
    <w:rsid w:val="00FF47BD"/>
    <w:rsid w:val="00FF4E3E"/>
    <w:rsid w:val="00FF6157"/>
    <w:rsid w:val="00FF65A7"/>
    <w:rsid w:val="00FF748C"/>
    <w:rsid w:val="00FF7790"/>
    <w:rsid w:val="00FF799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Type"/>
  <w:smartTagType w:namespaceuri="urn:schemas-microsoft-com:office:smarttags" w:name="address"/>
  <w:smartTagType w:namespaceuri="urn:schemas-microsoft-com:office:smarttags" w:name="State"/>
  <w:smartTagType w:namespaceuri="urn:schemas-microsoft-com:office:smarttags" w:name="City"/>
  <w:smartTagType w:namespaceuri="urn:schemas-microsoft-com:office:smarttags" w:name="country-region"/>
  <w:smartTagType w:namespaceuri="urn:schemas-microsoft-com:office:smarttags" w:name="place"/>
  <w:smartTagType w:namespaceuri="urn:schemas-microsoft-com:office:smarttags" w:name="Street"/>
  <w:shapeDefaults>
    <o:shapedefaults v:ext="edit" spidmax="12001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99"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rsid w:val="00712E5B"/>
    <w:pPr>
      <w:spacing w:line="260" w:lineRule="atLeast"/>
    </w:pPr>
    <w:rPr>
      <w:rFonts w:eastAsiaTheme="minorHAnsi" w:cstheme="minorBidi"/>
      <w:sz w:val="22"/>
      <w:lang w:eastAsia="en-US"/>
    </w:rPr>
  </w:style>
  <w:style w:type="paragraph" w:styleId="Heading1">
    <w:name w:val="heading 1"/>
    <w:next w:val="Heading2"/>
    <w:autoRedefine/>
    <w:qFormat/>
    <w:rsid w:val="00F4152E"/>
    <w:pPr>
      <w:keepNext/>
      <w:keepLines/>
      <w:ind w:left="1134" w:hanging="1134"/>
      <w:outlineLvl w:val="0"/>
    </w:pPr>
    <w:rPr>
      <w:b/>
      <w:bCs/>
      <w:kern w:val="28"/>
      <w:sz w:val="36"/>
      <w:szCs w:val="32"/>
    </w:rPr>
  </w:style>
  <w:style w:type="paragraph" w:styleId="Heading2">
    <w:name w:val="heading 2"/>
    <w:basedOn w:val="Heading1"/>
    <w:next w:val="Heading3"/>
    <w:autoRedefine/>
    <w:qFormat/>
    <w:rsid w:val="00F4152E"/>
    <w:pPr>
      <w:spacing w:before="280"/>
      <w:outlineLvl w:val="1"/>
    </w:pPr>
    <w:rPr>
      <w:bCs w:val="0"/>
      <w:iCs/>
      <w:sz w:val="32"/>
      <w:szCs w:val="28"/>
    </w:rPr>
  </w:style>
  <w:style w:type="paragraph" w:styleId="Heading3">
    <w:name w:val="heading 3"/>
    <w:basedOn w:val="Heading1"/>
    <w:next w:val="Heading4"/>
    <w:autoRedefine/>
    <w:qFormat/>
    <w:rsid w:val="00F4152E"/>
    <w:pPr>
      <w:spacing w:before="240"/>
      <w:outlineLvl w:val="2"/>
    </w:pPr>
    <w:rPr>
      <w:bCs w:val="0"/>
      <w:sz w:val="28"/>
      <w:szCs w:val="26"/>
    </w:rPr>
  </w:style>
  <w:style w:type="paragraph" w:styleId="Heading4">
    <w:name w:val="heading 4"/>
    <w:basedOn w:val="Heading1"/>
    <w:next w:val="Heading5"/>
    <w:autoRedefine/>
    <w:qFormat/>
    <w:rsid w:val="00F4152E"/>
    <w:pPr>
      <w:spacing w:before="220"/>
      <w:outlineLvl w:val="3"/>
    </w:pPr>
    <w:rPr>
      <w:bCs w:val="0"/>
      <w:sz w:val="26"/>
      <w:szCs w:val="28"/>
    </w:rPr>
  </w:style>
  <w:style w:type="paragraph" w:styleId="Heading5">
    <w:name w:val="heading 5"/>
    <w:basedOn w:val="Heading1"/>
    <w:next w:val="subsection"/>
    <w:autoRedefine/>
    <w:qFormat/>
    <w:rsid w:val="00F4152E"/>
    <w:pPr>
      <w:spacing w:before="280"/>
      <w:outlineLvl w:val="4"/>
    </w:pPr>
    <w:rPr>
      <w:bCs w:val="0"/>
      <w:iCs/>
      <w:sz w:val="24"/>
      <w:szCs w:val="26"/>
    </w:rPr>
  </w:style>
  <w:style w:type="paragraph" w:styleId="Heading6">
    <w:name w:val="heading 6"/>
    <w:basedOn w:val="Heading1"/>
    <w:next w:val="Heading7"/>
    <w:autoRedefine/>
    <w:qFormat/>
    <w:rsid w:val="00F4152E"/>
    <w:pPr>
      <w:outlineLvl w:val="5"/>
    </w:pPr>
    <w:rPr>
      <w:rFonts w:ascii="Arial" w:hAnsi="Arial" w:cs="Arial"/>
      <w:bCs w:val="0"/>
      <w:sz w:val="32"/>
      <w:szCs w:val="22"/>
    </w:rPr>
  </w:style>
  <w:style w:type="paragraph" w:styleId="Heading7">
    <w:name w:val="heading 7"/>
    <w:basedOn w:val="Heading6"/>
    <w:next w:val="Normal"/>
    <w:autoRedefine/>
    <w:qFormat/>
    <w:rsid w:val="00F4152E"/>
    <w:pPr>
      <w:spacing w:before="280"/>
      <w:outlineLvl w:val="6"/>
    </w:pPr>
    <w:rPr>
      <w:sz w:val="28"/>
    </w:rPr>
  </w:style>
  <w:style w:type="paragraph" w:styleId="Heading8">
    <w:name w:val="heading 8"/>
    <w:basedOn w:val="Heading6"/>
    <w:next w:val="Normal"/>
    <w:autoRedefine/>
    <w:qFormat/>
    <w:rsid w:val="00F4152E"/>
    <w:pPr>
      <w:spacing w:before="240"/>
      <w:outlineLvl w:val="7"/>
    </w:pPr>
    <w:rPr>
      <w:iCs/>
      <w:sz w:val="26"/>
    </w:rPr>
  </w:style>
  <w:style w:type="paragraph" w:styleId="Heading9">
    <w:name w:val="heading 9"/>
    <w:basedOn w:val="Heading1"/>
    <w:next w:val="Normal"/>
    <w:autoRedefine/>
    <w:qFormat/>
    <w:rsid w:val="00F4152E"/>
    <w:pPr>
      <w:keepNext w:val="0"/>
      <w:spacing w:before="280"/>
      <w:outlineLvl w:val="8"/>
    </w:pPr>
    <w:rPr>
      <w:i/>
      <w:sz w:val="28"/>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rsid w:val="00F4152E"/>
    <w:pPr>
      <w:numPr>
        <w:numId w:val="22"/>
      </w:numPr>
    </w:pPr>
  </w:style>
  <w:style w:type="numbering" w:styleId="1ai">
    <w:name w:val="Outline List 1"/>
    <w:basedOn w:val="NoList"/>
    <w:rsid w:val="00F4152E"/>
    <w:pPr>
      <w:numPr>
        <w:numId w:val="17"/>
      </w:numPr>
    </w:pPr>
  </w:style>
  <w:style w:type="paragraph" w:customStyle="1" w:styleId="ActHead1">
    <w:name w:val="ActHead 1"/>
    <w:aliases w:val="c"/>
    <w:basedOn w:val="OPCParaBase"/>
    <w:next w:val="Normal"/>
    <w:qFormat/>
    <w:rsid w:val="00712E5B"/>
    <w:pPr>
      <w:keepNext/>
      <w:keepLines/>
      <w:spacing w:line="240" w:lineRule="auto"/>
      <w:ind w:left="1134" w:hanging="1134"/>
      <w:outlineLvl w:val="0"/>
    </w:pPr>
    <w:rPr>
      <w:b/>
      <w:kern w:val="28"/>
      <w:sz w:val="36"/>
    </w:rPr>
  </w:style>
  <w:style w:type="paragraph" w:customStyle="1" w:styleId="ActHead2">
    <w:name w:val="ActHead 2"/>
    <w:aliases w:val="p"/>
    <w:basedOn w:val="OPCParaBase"/>
    <w:next w:val="ActHead3"/>
    <w:qFormat/>
    <w:rsid w:val="00712E5B"/>
    <w:pPr>
      <w:keepNext/>
      <w:keepLines/>
      <w:spacing w:before="280" w:line="240" w:lineRule="auto"/>
      <w:ind w:left="1134" w:hanging="1134"/>
      <w:outlineLvl w:val="1"/>
    </w:pPr>
    <w:rPr>
      <w:b/>
      <w:kern w:val="28"/>
      <w:sz w:val="32"/>
    </w:rPr>
  </w:style>
  <w:style w:type="paragraph" w:customStyle="1" w:styleId="ActHead3">
    <w:name w:val="ActHead 3"/>
    <w:aliases w:val="d"/>
    <w:basedOn w:val="OPCParaBase"/>
    <w:next w:val="ActHead4"/>
    <w:link w:val="ActHead3Char"/>
    <w:qFormat/>
    <w:rsid w:val="00712E5B"/>
    <w:pPr>
      <w:keepNext/>
      <w:keepLines/>
      <w:spacing w:before="240" w:line="240" w:lineRule="auto"/>
      <w:ind w:left="1134" w:hanging="1134"/>
      <w:outlineLvl w:val="2"/>
    </w:pPr>
    <w:rPr>
      <w:b/>
      <w:kern w:val="28"/>
      <w:sz w:val="28"/>
    </w:rPr>
  </w:style>
  <w:style w:type="paragraph" w:customStyle="1" w:styleId="ActHead4">
    <w:name w:val="ActHead 4"/>
    <w:aliases w:val="sd"/>
    <w:basedOn w:val="OPCParaBase"/>
    <w:next w:val="ActHead5"/>
    <w:qFormat/>
    <w:rsid w:val="00712E5B"/>
    <w:pPr>
      <w:keepNext/>
      <w:keepLines/>
      <w:spacing w:before="220" w:line="240" w:lineRule="auto"/>
      <w:ind w:left="1134" w:hanging="1134"/>
      <w:outlineLvl w:val="3"/>
    </w:pPr>
    <w:rPr>
      <w:b/>
      <w:kern w:val="28"/>
      <w:sz w:val="26"/>
    </w:rPr>
  </w:style>
  <w:style w:type="paragraph" w:customStyle="1" w:styleId="ActHead5">
    <w:name w:val="ActHead 5"/>
    <w:aliases w:val="s"/>
    <w:basedOn w:val="OPCParaBase"/>
    <w:next w:val="subsection"/>
    <w:link w:val="ActHead5Char"/>
    <w:qFormat/>
    <w:rsid w:val="00712E5B"/>
    <w:pPr>
      <w:keepNext/>
      <w:keepLines/>
      <w:spacing w:before="280" w:line="240" w:lineRule="auto"/>
      <w:ind w:left="1134" w:hanging="1134"/>
      <w:outlineLvl w:val="4"/>
    </w:pPr>
    <w:rPr>
      <w:b/>
      <w:kern w:val="28"/>
      <w:sz w:val="24"/>
    </w:rPr>
  </w:style>
  <w:style w:type="paragraph" w:customStyle="1" w:styleId="ActHead6">
    <w:name w:val="ActHead 6"/>
    <w:aliases w:val="as"/>
    <w:basedOn w:val="OPCParaBase"/>
    <w:next w:val="ActHead7"/>
    <w:qFormat/>
    <w:rsid w:val="00712E5B"/>
    <w:pPr>
      <w:keepNext/>
      <w:keepLines/>
      <w:spacing w:line="240" w:lineRule="auto"/>
      <w:ind w:left="1134" w:hanging="1134"/>
      <w:outlineLvl w:val="5"/>
    </w:pPr>
    <w:rPr>
      <w:rFonts w:ascii="Arial" w:hAnsi="Arial"/>
      <w:b/>
      <w:kern w:val="28"/>
      <w:sz w:val="32"/>
    </w:rPr>
  </w:style>
  <w:style w:type="paragraph" w:customStyle="1" w:styleId="ActHead7">
    <w:name w:val="ActHead 7"/>
    <w:aliases w:val="ap"/>
    <w:basedOn w:val="OPCParaBase"/>
    <w:next w:val="ItemHead"/>
    <w:qFormat/>
    <w:rsid w:val="00712E5B"/>
    <w:pPr>
      <w:keepNext/>
      <w:keepLines/>
      <w:spacing w:before="280" w:line="240" w:lineRule="auto"/>
      <w:ind w:left="1134" w:hanging="1134"/>
      <w:outlineLvl w:val="6"/>
    </w:pPr>
    <w:rPr>
      <w:rFonts w:ascii="Arial" w:hAnsi="Arial"/>
      <w:b/>
      <w:kern w:val="28"/>
      <w:sz w:val="28"/>
    </w:rPr>
  </w:style>
  <w:style w:type="paragraph" w:customStyle="1" w:styleId="ActHead8">
    <w:name w:val="ActHead 8"/>
    <w:aliases w:val="ad"/>
    <w:basedOn w:val="OPCParaBase"/>
    <w:next w:val="ItemHead"/>
    <w:qFormat/>
    <w:rsid w:val="00712E5B"/>
    <w:pPr>
      <w:keepNext/>
      <w:keepLines/>
      <w:spacing w:before="240" w:line="240" w:lineRule="auto"/>
      <w:ind w:left="1134" w:hanging="1134"/>
      <w:outlineLvl w:val="7"/>
    </w:pPr>
    <w:rPr>
      <w:rFonts w:ascii="Arial" w:hAnsi="Arial"/>
      <w:b/>
      <w:kern w:val="28"/>
      <w:sz w:val="26"/>
    </w:rPr>
  </w:style>
  <w:style w:type="paragraph" w:customStyle="1" w:styleId="ActHead9">
    <w:name w:val="ActHead 9"/>
    <w:aliases w:val="aat"/>
    <w:basedOn w:val="OPCParaBase"/>
    <w:next w:val="ItemHead"/>
    <w:qFormat/>
    <w:rsid w:val="00712E5B"/>
    <w:pPr>
      <w:keepNext/>
      <w:keepLines/>
      <w:spacing w:before="280" w:line="240" w:lineRule="auto"/>
      <w:ind w:left="1134" w:hanging="1134"/>
      <w:outlineLvl w:val="8"/>
    </w:pPr>
    <w:rPr>
      <w:b/>
      <w:i/>
      <w:kern w:val="28"/>
      <w:sz w:val="28"/>
    </w:rPr>
  </w:style>
  <w:style w:type="paragraph" w:customStyle="1" w:styleId="Actno">
    <w:name w:val="Actno"/>
    <w:basedOn w:val="ShortT"/>
    <w:next w:val="Normal"/>
    <w:qFormat/>
    <w:rsid w:val="00712E5B"/>
  </w:style>
  <w:style w:type="numbering" w:styleId="ArticleSection">
    <w:name w:val="Outline List 3"/>
    <w:basedOn w:val="NoList"/>
    <w:rsid w:val="00F4152E"/>
    <w:pPr>
      <w:numPr>
        <w:numId w:val="23"/>
      </w:numPr>
    </w:pPr>
  </w:style>
  <w:style w:type="paragraph" w:styleId="BalloonText">
    <w:name w:val="Balloon Text"/>
    <w:basedOn w:val="Normal"/>
    <w:link w:val="BalloonTextChar"/>
    <w:uiPriority w:val="99"/>
    <w:unhideWhenUsed/>
    <w:rsid w:val="00712E5B"/>
    <w:pPr>
      <w:spacing w:line="240" w:lineRule="auto"/>
    </w:pPr>
    <w:rPr>
      <w:rFonts w:ascii="Tahoma" w:hAnsi="Tahoma" w:cs="Tahoma"/>
      <w:sz w:val="16"/>
      <w:szCs w:val="16"/>
    </w:rPr>
  </w:style>
  <w:style w:type="paragraph" w:styleId="BlockText">
    <w:name w:val="Block Text"/>
    <w:rsid w:val="00F4152E"/>
    <w:pPr>
      <w:spacing w:after="120"/>
      <w:ind w:left="1440" w:right="1440"/>
    </w:pPr>
    <w:rPr>
      <w:sz w:val="22"/>
      <w:szCs w:val="24"/>
    </w:rPr>
  </w:style>
  <w:style w:type="paragraph" w:customStyle="1" w:styleId="Blocks">
    <w:name w:val="Blocks"/>
    <w:aliases w:val="bb"/>
    <w:basedOn w:val="OPCParaBase"/>
    <w:qFormat/>
    <w:rsid w:val="00712E5B"/>
    <w:pPr>
      <w:spacing w:line="240" w:lineRule="auto"/>
    </w:pPr>
    <w:rPr>
      <w:sz w:val="24"/>
    </w:rPr>
  </w:style>
  <w:style w:type="paragraph" w:styleId="BodyText">
    <w:name w:val="Body Text"/>
    <w:rsid w:val="00F4152E"/>
    <w:pPr>
      <w:spacing w:after="120"/>
    </w:pPr>
    <w:rPr>
      <w:sz w:val="22"/>
      <w:szCs w:val="24"/>
    </w:rPr>
  </w:style>
  <w:style w:type="paragraph" w:styleId="BodyText2">
    <w:name w:val="Body Text 2"/>
    <w:rsid w:val="00F4152E"/>
    <w:pPr>
      <w:spacing w:after="120" w:line="480" w:lineRule="auto"/>
    </w:pPr>
    <w:rPr>
      <w:sz w:val="22"/>
      <w:szCs w:val="24"/>
    </w:rPr>
  </w:style>
  <w:style w:type="paragraph" w:styleId="BodyText3">
    <w:name w:val="Body Text 3"/>
    <w:rsid w:val="00F4152E"/>
    <w:pPr>
      <w:spacing w:after="120"/>
    </w:pPr>
    <w:rPr>
      <w:sz w:val="16"/>
      <w:szCs w:val="16"/>
    </w:rPr>
  </w:style>
  <w:style w:type="paragraph" w:styleId="BodyTextFirstIndent">
    <w:name w:val="Body Text First Indent"/>
    <w:basedOn w:val="BodyText"/>
    <w:rsid w:val="00F4152E"/>
    <w:pPr>
      <w:ind w:firstLine="210"/>
    </w:pPr>
  </w:style>
  <w:style w:type="paragraph" w:styleId="BodyTextIndent">
    <w:name w:val="Body Text Indent"/>
    <w:rsid w:val="00F4152E"/>
    <w:pPr>
      <w:spacing w:after="120"/>
      <w:ind w:left="283"/>
    </w:pPr>
    <w:rPr>
      <w:sz w:val="22"/>
      <w:szCs w:val="24"/>
    </w:rPr>
  </w:style>
  <w:style w:type="paragraph" w:styleId="BodyTextFirstIndent2">
    <w:name w:val="Body Text First Indent 2"/>
    <w:basedOn w:val="BodyTextIndent"/>
    <w:rsid w:val="00F4152E"/>
    <w:pPr>
      <w:ind w:firstLine="210"/>
    </w:pPr>
  </w:style>
  <w:style w:type="paragraph" w:styleId="BodyTextIndent2">
    <w:name w:val="Body Text Indent 2"/>
    <w:rsid w:val="00F4152E"/>
    <w:pPr>
      <w:spacing w:after="120" w:line="480" w:lineRule="auto"/>
      <w:ind w:left="283"/>
    </w:pPr>
    <w:rPr>
      <w:sz w:val="22"/>
      <w:szCs w:val="24"/>
    </w:rPr>
  </w:style>
  <w:style w:type="paragraph" w:styleId="BodyTextIndent3">
    <w:name w:val="Body Text Indent 3"/>
    <w:rsid w:val="00F4152E"/>
    <w:pPr>
      <w:spacing w:after="120"/>
      <w:ind w:left="283"/>
    </w:pPr>
    <w:rPr>
      <w:sz w:val="16"/>
      <w:szCs w:val="16"/>
    </w:rPr>
  </w:style>
  <w:style w:type="paragraph" w:customStyle="1" w:styleId="BoxText">
    <w:name w:val="BoxText"/>
    <w:aliases w:val="bt"/>
    <w:basedOn w:val="OPCParaBase"/>
    <w:qFormat/>
    <w:rsid w:val="00712E5B"/>
    <w:pPr>
      <w:pBdr>
        <w:top w:val="single" w:sz="6" w:space="5" w:color="auto"/>
        <w:left w:val="single" w:sz="6" w:space="5" w:color="auto"/>
        <w:bottom w:val="single" w:sz="6" w:space="5" w:color="auto"/>
        <w:right w:val="single" w:sz="6" w:space="5" w:color="auto"/>
      </w:pBdr>
      <w:spacing w:before="240" w:line="240" w:lineRule="auto"/>
      <w:ind w:left="1134"/>
    </w:pPr>
  </w:style>
  <w:style w:type="paragraph" w:customStyle="1" w:styleId="BoxHeadBold">
    <w:name w:val="BoxHeadBold"/>
    <w:aliases w:val="bhb"/>
    <w:basedOn w:val="BoxText"/>
    <w:next w:val="BoxText"/>
    <w:qFormat/>
    <w:rsid w:val="00712E5B"/>
    <w:rPr>
      <w:b/>
    </w:rPr>
  </w:style>
  <w:style w:type="paragraph" w:customStyle="1" w:styleId="BoxHeadItalic">
    <w:name w:val="BoxHeadItalic"/>
    <w:aliases w:val="bhi"/>
    <w:basedOn w:val="BoxText"/>
    <w:next w:val="BoxStep"/>
    <w:qFormat/>
    <w:rsid w:val="00712E5B"/>
    <w:rPr>
      <w:i/>
    </w:rPr>
  </w:style>
  <w:style w:type="paragraph" w:customStyle="1" w:styleId="BoxList">
    <w:name w:val="BoxList"/>
    <w:aliases w:val="bl"/>
    <w:basedOn w:val="BoxText"/>
    <w:qFormat/>
    <w:rsid w:val="00712E5B"/>
    <w:pPr>
      <w:ind w:left="1559" w:hanging="425"/>
    </w:pPr>
  </w:style>
  <w:style w:type="paragraph" w:customStyle="1" w:styleId="BoxNote">
    <w:name w:val="BoxNote"/>
    <w:aliases w:val="bn"/>
    <w:basedOn w:val="BoxText"/>
    <w:qFormat/>
    <w:rsid w:val="00712E5B"/>
    <w:pPr>
      <w:tabs>
        <w:tab w:val="left" w:pos="1985"/>
      </w:tabs>
      <w:spacing w:before="122" w:line="198" w:lineRule="exact"/>
      <w:ind w:left="2948" w:hanging="1814"/>
    </w:pPr>
    <w:rPr>
      <w:sz w:val="18"/>
    </w:rPr>
  </w:style>
  <w:style w:type="paragraph" w:customStyle="1" w:styleId="BoxPara">
    <w:name w:val="BoxPara"/>
    <w:aliases w:val="bp"/>
    <w:basedOn w:val="BoxText"/>
    <w:qFormat/>
    <w:rsid w:val="00712E5B"/>
    <w:pPr>
      <w:tabs>
        <w:tab w:val="right" w:pos="2268"/>
      </w:tabs>
      <w:ind w:left="2552" w:hanging="1418"/>
    </w:pPr>
  </w:style>
  <w:style w:type="paragraph" w:customStyle="1" w:styleId="BoxStep">
    <w:name w:val="BoxStep"/>
    <w:aliases w:val="bs"/>
    <w:basedOn w:val="BoxText"/>
    <w:qFormat/>
    <w:rsid w:val="00712E5B"/>
    <w:pPr>
      <w:ind w:left="1985" w:hanging="851"/>
    </w:pPr>
  </w:style>
  <w:style w:type="paragraph" w:styleId="Caption">
    <w:name w:val="caption"/>
    <w:next w:val="Normal"/>
    <w:qFormat/>
    <w:rsid w:val="00F4152E"/>
    <w:pPr>
      <w:spacing w:before="120" w:after="120"/>
    </w:pPr>
    <w:rPr>
      <w:b/>
      <w:bCs/>
    </w:rPr>
  </w:style>
  <w:style w:type="character" w:customStyle="1" w:styleId="CharAmPartNo">
    <w:name w:val="CharAmPartNo"/>
    <w:basedOn w:val="OPCCharBase"/>
    <w:uiPriority w:val="1"/>
    <w:qFormat/>
    <w:rsid w:val="00712E5B"/>
  </w:style>
  <w:style w:type="character" w:customStyle="1" w:styleId="CharAmPartText">
    <w:name w:val="CharAmPartText"/>
    <w:basedOn w:val="OPCCharBase"/>
    <w:uiPriority w:val="1"/>
    <w:qFormat/>
    <w:rsid w:val="00712E5B"/>
  </w:style>
  <w:style w:type="character" w:customStyle="1" w:styleId="CharAmSchNo">
    <w:name w:val="CharAmSchNo"/>
    <w:basedOn w:val="OPCCharBase"/>
    <w:uiPriority w:val="1"/>
    <w:qFormat/>
    <w:rsid w:val="00712E5B"/>
  </w:style>
  <w:style w:type="character" w:customStyle="1" w:styleId="CharAmSchText">
    <w:name w:val="CharAmSchText"/>
    <w:basedOn w:val="OPCCharBase"/>
    <w:uiPriority w:val="1"/>
    <w:qFormat/>
    <w:rsid w:val="00712E5B"/>
  </w:style>
  <w:style w:type="character" w:customStyle="1" w:styleId="CharBoldItalic">
    <w:name w:val="CharBoldItalic"/>
    <w:basedOn w:val="OPCCharBase"/>
    <w:uiPriority w:val="1"/>
    <w:qFormat/>
    <w:rsid w:val="00712E5B"/>
    <w:rPr>
      <w:b/>
      <w:i/>
    </w:rPr>
  </w:style>
  <w:style w:type="character" w:customStyle="1" w:styleId="CharChapNo">
    <w:name w:val="CharChapNo"/>
    <w:basedOn w:val="OPCCharBase"/>
    <w:qFormat/>
    <w:rsid w:val="00712E5B"/>
  </w:style>
  <w:style w:type="character" w:customStyle="1" w:styleId="CharChapText">
    <w:name w:val="CharChapText"/>
    <w:basedOn w:val="OPCCharBase"/>
    <w:qFormat/>
    <w:rsid w:val="00712E5B"/>
  </w:style>
  <w:style w:type="character" w:customStyle="1" w:styleId="CharDivNo">
    <w:name w:val="CharDivNo"/>
    <w:basedOn w:val="OPCCharBase"/>
    <w:qFormat/>
    <w:rsid w:val="00712E5B"/>
  </w:style>
  <w:style w:type="character" w:customStyle="1" w:styleId="CharDivText">
    <w:name w:val="CharDivText"/>
    <w:basedOn w:val="OPCCharBase"/>
    <w:qFormat/>
    <w:rsid w:val="00712E5B"/>
  </w:style>
  <w:style w:type="character" w:customStyle="1" w:styleId="CharItalic">
    <w:name w:val="CharItalic"/>
    <w:basedOn w:val="OPCCharBase"/>
    <w:uiPriority w:val="1"/>
    <w:qFormat/>
    <w:rsid w:val="00712E5B"/>
    <w:rPr>
      <w:i/>
    </w:rPr>
  </w:style>
  <w:style w:type="character" w:customStyle="1" w:styleId="CharNotesItals">
    <w:name w:val="CharNotesItals"/>
    <w:basedOn w:val="DefaultParagraphFont"/>
    <w:rsid w:val="00F4152E"/>
    <w:rPr>
      <w:i/>
    </w:rPr>
  </w:style>
  <w:style w:type="character" w:customStyle="1" w:styleId="CharNotesReg">
    <w:name w:val="CharNotesReg"/>
    <w:basedOn w:val="DefaultParagraphFont"/>
    <w:rsid w:val="00F4152E"/>
  </w:style>
  <w:style w:type="character" w:customStyle="1" w:styleId="CharPartNo">
    <w:name w:val="CharPartNo"/>
    <w:basedOn w:val="OPCCharBase"/>
    <w:qFormat/>
    <w:rsid w:val="00712E5B"/>
  </w:style>
  <w:style w:type="character" w:customStyle="1" w:styleId="CharPartText">
    <w:name w:val="CharPartText"/>
    <w:basedOn w:val="OPCCharBase"/>
    <w:qFormat/>
    <w:rsid w:val="00712E5B"/>
  </w:style>
  <w:style w:type="character" w:customStyle="1" w:styleId="CharSectno">
    <w:name w:val="CharSectno"/>
    <w:basedOn w:val="OPCCharBase"/>
    <w:qFormat/>
    <w:rsid w:val="00712E5B"/>
  </w:style>
  <w:style w:type="character" w:customStyle="1" w:styleId="CharSubdNo">
    <w:name w:val="CharSubdNo"/>
    <w:basedOn w:val="OPCCharBase"/>
    <w:uiPriority w:val="1"/>
    <w:qFormat/>
    <w:rsid w:val="00712E5B"/>
  </w:style>
  <w:style w:type="character" w:customStyle="1" w:styleId="CharSubdText">
    <w:name w:val="CharSubdText"/>
    <w:basedOn w:val="OPCCharBase"/>
    <w:uiPriority w:val="1"/>
    <w:qFormat/>
    <w:rsid w:val="00712E5B"/>
  </w:style>
  <w:style w:type="paragraph" w:styleId="Closing">
    <w:name w:val="Closing"/>
    <w:rsid w:val="00F4152E"/>
    <w:pPr>
      <w:ind w:left="4252"/>
    </w:pPr>
    <w:rPr>
      <w:sz w:val="22"/>
      <w:szCs w:val="24"/>
    </w:rPr>
  </w:style>
  <w:style w:type="character" w:styleId="CommentReference">
    <w:name w:val="annotation reference"/>
    <w:basedOn w:val="DefaultParagraphFont"/>
    <w:rsid w:val="00F4152E"/>
    <w:rPr>
      <w:sz w:val="16"/>
      <w:szCs w:val="16"/>
    </w:rPr>
  </w:style>
  <w:style w:type="paragraph" w:styleId="CommentText">
    <w:name w:val="annotation text"/>
    <w:rsid w:val="00F4152E"/>
  </w:style>
  <w:style w:type="paragraph" w:styleId="CommentSubject">
    <w:name w:val="annotation subject"/>
    <w:next w:val="CommentText"/>
    <w:rsid w:val="00F4152E"/>
    <w:rPr>
      <w:b/>
      <w:bCs/>
      <w:szCs w:val="24"/>
    </w:rPr>
  </w:style>
  <w:style w:type="paragraph" w:customStyle="1" w:styleId="notetext">
    <w:name w:val="note(text)"/>
    <w:aliases w:val="n"/>
    <w:basedOn w:val="OPCParaBase"/>
    <w:link w:val="notetextChar"/>
    <w:rsid w:val="00712E5B"/>
    <w:pPr>
      <w:spacing w:before="122" w:line="240" w:lineRule="auto"/>
      <w:ind w:left="1985" w:hanging="851"/>
    </w:pPr>
    <w:rPr>
      <w:sz w:val="18"/>
    </w:rPr>
  </w:style>
  <w:style w:type="paragraph" w:customStyle="1" w:styleId="notemargin">
    <w:name w:val="note(margin)"/>
    <w:aliases w:val="nm"/>
    <w:basedOn w:val="OPCParaBase"/>
    <w:rsid w:val="00712E5B"/>
    <w:pPr>
      <w:tabs>
        <w:tab w:val="left" w:pos="709"/>
      </w:tabs>
      <w:spacing w:before="122" w:line="198" w:lineRule="exact"/>
      <w:ind w:left="709" w:hanging="709"/>
    </w:pPr>
    <w:rPr>
      <w:sz w:val="18"/>
    </w:rPr>
  </w:style>
  <w:style w:type="paragraph" w:customStyle="1" w:styleId="CTA-">
    <w:name w:val="CTA -"/>
    <w:basedOn w:val="OPCParaBase"/>
    <w:rsid w:val="00712E5B"/>
    <w:pPr>
      <w:spacing w:before="60" w:line="240" w:lineRule="atLeast"/>
      <w:ind w:left="85" w:hanging="85"/>
    </w:pPr>
    <w:rPr>
      <w:sz w:val="20"/>
    </w:rPr>
  </w:style>
  <w:style w:type="paragraph" w:customStyle="1" w:styleId="CTA--">
    <w:name w:val="CTA --"/>
    <w:basedOn w:val="OPCParaBase"/>
    <w:next w:val="Normal"/>
    <w:rsid w:val="00712E5B"/>
    <w:pPr>
      <w:spacing w:before="60" w:line="240" w:lineRule="atLeast"/>
      <w:ind w:left="142" w:hanging="142"/>
    </w:pPr>
    <w:rPr>
      <w:sz w:val="20"/>
    </w:rPr>
  </w:style>
  <w:style w:type="paragraph" w:customStyle="1" w:styleId="CTA---">
    <w:name w:val="CTA ---"/>
    <w:basedOn w:val="OPCParaBase"/>
    <w:next w:val="Normal"/>
    <w:rsid w:val="00712E5B"/>
    <w:pPr>
      <w:spacing w:before="60" w:line="240" w:lineRule="atLeast"/>
      <w:ind w:left="198" w:hanging="198"/>
    </w:pPr>
    <w:rPr>
      <w:sz w:val="20"/>
    </w:rPr>
  </w:style>
  <w:style w:type="paragraph" w:customStyle="1" w:styleId="CTA----">
    <w:name w:val="CTA ----"/>
    <w:basedOn w:val="OPCParaBase"/>
    <w:next w:val="Normal"/>
    <w:rsid w:val="00712E5B"/>
    <w:pPr>
      <w:spacing w:before="60" w:line="240" w:lineRule="atLeast"/>
      <w:ind w:left="255" w:hanging="255"/>
    </w:pPr>
    <w:rPr>
      <w:sz w:val="20"/>
    </w:rPr>
  </w:style>
  <w:style w:type="paragraph" w:customStyle="1" w:styleId="CTA1a">
    <w:name w:val="CTA 1(a)"/>
    <w:basedOn w:val="OPCParaBase"/>
    <w:rsid w:val="00712E5B"/>
    <w:pPr>
      <w:tabs>
        <w:tab w:val="right" w:pos="414"/>
      </w:tabs>
      <w:spacing w:before="40" w:line="240" w:lineRule="atLeast"/>
      <w:ind w:left="675" w:hanging="675"/>
    </w:pPr>
    <w:rPr>
      <w:sz w:val="20"/>
    </w:rPr>
  </w:style>
  <w:style w:type="paragraph" w:customStyle="1" w:styleId="CTA1ai">
    <w:name w:val="CTA 1(a)(i)"/>
    <w:basedOn w:val="OPCParaBase"/>
    <w:rsid w:val="00712E5B"/>
    <w:pPr>
      <w:tabs>
        <w:tab w:val="right" w:pos="1004"/>
      </w:tabs>
      <w:spacing w:before="40" w:line="240" w:lineRule="atLeast"/>
      <w:ind w:left="1253" w:hanging="1253"/>
    </w:pPr>
    <w:rPr>
      <w:sz w:val="20"/>
    </w:rPr>
  </w:style>
  <w:style w:type="paragraph" w:customStyle="1" w:styleId="CTA2a">
    <w:name w:val="CTA 2(a)"/>
    <w:basedOn w:val="OPCParaBase"/>
    <w:rsid w:val="00712E5B"/>
    <w:pPr>
      <w:tabs>
        <w:tab w:val="right" w:pos="482"/>
      </w:tabs>
      <w:spacing w:before="40" w:line="240" w:lineRule="atLeast"/>
      <w:ind w:left="748" w:hanging="748"/>
    </w:pPr>
    <w:rPr>
      <w:sz w:val="20"/>
    </w:rPr>
  </w:style>
  <w:style w:type="paragraph" w:customStyle="1" w:styleId="CTA2ai">
    <w:name w:val="CTA 2(a)(i)"/>
    <w:basedOn w:val="OPCParaBase"/>
    <w:rsid w:val="00712E5B"/>
    <w:pPr>
      <w:tabs>
        <w:tab w:val="right" w:pos="1089"/>
      </w:tabs>
      <w:spacing w:before="40" w:line="240" w:lineRule="atLeast"/>
      <w:ind w:left="1327" w:hanging="1327"/>
    </w:pPr>
    <w:rPr>
      <w:sz w:val="20"/>
    </w:rPr>
  </w:style>
  <w:style w:type="paragraph" w:customStyle="1" w:styleId="CTA3a">
    <w:name w:val="CTA 3(a)"/>
    <w:basedOn w:val="OPCParaBase"/>
    <w:rsid w:val="00712E5B"/>
    <w:pPr>
      <w:tabs>
        <w:tab w:val="right" w:pos="556"/>
      </w:tabs>
      <w:spacing w:before="40" w:line="240" w:lineRule="atLeast"/>
      <w:ind w:left="805" w:hanging="805"/>
    </w:pPr>
    <w:rPr>
      <w:sz w:val="20"/>
    </w:rPr>
  </w:style>
  <w:style w:type="paragraph" w:customStyle="1" w:styleId="CTA3ai">
    <w:name w:val="CTA 3(a)(i)"/>
    <w:basedOn w:val="OPCParaBase"/>
    <w:rsid w:val="00712E5B"/>
    <w:pPr>
      <w:tabs>
        <w:tab w:val="right" w:pos="1140"/>
      </w:tabs>
      <w:spacing w:before="40" w:line="240" w:lineRule="atLeast"/>
      <w:ind w:left="1361" w:hanging="1361"/>
    </w:pPr>
    <w:rPr>
      <w:sz w:val="20"/>
    </w:rPr>
  </w:style>
  <w:style w:type="paragraph" w:customStyle="1" w:styleId="CTA4a">
    <w:name w:val="CTA 4(a)"/>
    <w:basedOn w:val="OPCParaBase"/>
    <w:rsid w:val="00712E5B"/>
    <w:pPr>
      <w:tabs>
        <w:tab w:val="right" w:pos="624"/>
      </w:tabs>
      <w:spacing w:before="40" w:line="240" w:lineRule="atLeast"/>
      <w:ind w:left="873" w:hanging="873"/>
    </w:pPr>
    <w:rPr>
      <w:sz w:val="20"/>
    </w:rPr>
  </w:style>
  <w:style w:type="paragraph" w:customStyle="1" w:styleId="CTA4ai">
    <w:name w:val="CTA 4(a)(i)"/>
    <w:basedOn w:val="OPCParaBase"/>
    <w:rsid w:val="00712E5B"/>
    <w:pPr>
      <w:tabs>
        <w:tab w:val="right" w:pos="1213"/>
      </w:tabs>
      <w:spacing w:before="40" w:line="240" w:lineRule="atLeast"/>
      <w:ind w:left="1452" w:hanging="1452"/>
    </w:pPr>
    <w:rPr>
      <w:sz w:val="20"/>
    </w:rPr>
  </w:style>
  <w:style w:type="paragraph" w:customStyle="1" w:styleId="CTACAPS">
    <w:name w:val="CTA CAPS"/>
    <w:basedOn w:val="OPCParaBase"/>
    <w:rsid w:val="00712E5B"/>
    <w:pPr>
      <w:spacing w:before="60" w:line="240" w:lineRule="atLeast"/>
    </w:pPr>
    <w:rPr>
      <w:sz w:val="20"/>
    </w:rPr>
  </w:style>
  <w:style w:type="paragraph" w:customStyle="1" w:styleId="CTAright">
    <w:name w:val="CTA right"/>
    <w:basedOn w:val="OPCParaBase"/>
    <w:rsid w:val="00712E5B"/>
    <w:pPr>
      <w:spacing w:before="60" w:line="240" w:lineRule="auto"/>
      <w:jc w:val="right"/>
    </w:pPr>
    <w:rPr>
      <w:sz w:val="20"/>
    </w:rPr>
  </w:style>
  <w:style w:type="paragraph" w:styleId="Date">
    <w:name w:val="Date"/>
    <w:next w:val="Normal"/>
    <w:rsid w:val="00F4152E"/>
    <w:rPr>
      <w:sz w:val="22"/>
      <w:szCs w:val="24"/>
    </w:rPr>
  </w:style>
  <w:style w:type="paragraph" w:customStyle="1" w:styleId="subsection">
    <w:name w:val="subsection"/>
    <w:aliases w:val="ss,Subsection"/>
    <w:basedOn w:val="OPCParaBase"/>
    <w:link w:val="subsectionChar"/>
    <w:rsid w:val="00712E5B"/>
    <w:pPr>
      <w:tabs>
        <w:tab w:val="right" w:pos="1021"/>
      </w:tabs>
      <w:spacing w:before="180" w:line="240" w:lineRule="auto"/>
      <w:ind w:left="1134" w:hanging="1134"/>
    </w:pPr>
  </w:style>
  <w:style w:type="paragraph" w:customStyle="1" w:styleId="Definition">
    <w:name w:val="Definition"/>
    <w:aliases w:val="dd"/>
    <w:basedOn w:val="OPCParaBase"/>
    <w:link w:val="DefinitionChar"/>
    <w:rsid w:val="00712E5B"/>
    <w:pPr>
      <w:spacing w:before="180" w:line="240" w:lineRule="auto"/>
      <w:ind w:left="1134"/>
    </w:pPr>
  </w:style>
  <w:style w:type="paragraph" w:styleId="DocumentMap">
    <w:name w:val="Document Map"/>
    <w:rsid w:val="00F4152E"/>
    <w:pPr>
      <w:shd w:val="clear" w:color="auto" w:fill="000080"/>
    </w:pPr>
    <w:rPr>
      <w:rFonts w:ascii="Tahoma" w:hAnsi="Tahoma" w:cs="Tahoma"/>
      <w:sz w:val="22"/>
      <w:szCs w:val="24"/>
    </w:rPr>
  </w:style>
  <w:style w:type="paragraph" w:styleId="E-mailSignature">
    <w:name w:val="E-mail Signature"/>
    <w:rsid w:val="00F4152E"/>
    <w:rPr>
      <w:sz w:val="22"/>
      <w:szCs w:val="24"/>
    </w:rPr>
  </w:style>
  <w:style w:type="character" w:styleId="Emphasis">
    <w:name w:val="Emphasis"/>
    <w:basedOn w:val="DefaultParagraphFont"/>
    <w:qFormat/>
    <w:rsid w:val="00F4152E"/>
    <w:rPr>
      <w:i/>
      <w:iCs/>
    </w:rPr>
  </w:style>
  <w:style w:type="character" w:styleId="EndnoteReference">
    <w:name w:val="endnote reference"/>
    <w:basedOn w:val="DefaultParagraphFont"/>
    <w:rsid w:val="00F4152E"/>
    <w:rPr>
      <w:vertAlign w:val="superscript"/>
    </w:rPr>
  </w:style>
  <w:style w:type="paragraph" w:styleId="EndnoteText">
    <w:name w:val="endnote text"/>
    <w:rsid w:val="00F4152E"/>
  </w:style>
  <w:style w:type="paragraph" w:styleId="EnvelopeAddress">
    <w:name w:val="envelope address"/>
    <w:rsid w:val="00F4152E"/>
    <w:pPr>
      <w:framePr w:w="7920" w:h="1980" w:hRule="exact" w:hSpace="180" w:wrap="auto" w:hAnchor="page" w:xAlign="center" w:yAlign="bottom"/>
      <w:ind w:left="2880"/>
    </w:pPr>
    <w:rPr>
      <w:rFonts w:ascii="Arial" w:hAnsi="Arial" w:cs="Arial"/>
      <w:sz w:val="24"/>
      <w:szCs w:val="24"/>
    </w:rPr>
  </w:style>
  <w:style w:type="paragraph" w:styleId="EnvelopeReturn">
    <w:name w:val="envelope return"/>
    <w:rsid w:val="00F4152E"/>
    <w:rPr>
      <w:rFonts w:ascii="Arial" w:hAnsi="Arial" w:cs="Arial"/>
    </w:rPr>
  </w:style>
  <w:style w:type="character" w:styleId="FollowedHyperlink">
    <w:name w:val="FollowedHyperlink"/>
    <w:basedOn w:val="DefaultParagraphFont"/>
    <w:rsid w:val="00F4152E"/>
    <w:rPr>
      <w:color w:val="800080"/>
      <w:u w:val="single"/>
    </w:rPr>
  </w:style>
  <w:style w:type="paragraph" w:styleId="Footer">
    <w:name w:val="footer"/>
    <w:link w:val="FooterChar"/>
    <w:rsid w:val="00712E5B"/>
    <w:pPr>
      <w:tabs>
        <w:tab w:val="center" w:pos="4153"/>
        <w:tab w:val="right" w:pos="8306"/>
      </w:tabs>
    </w:pPr>
    <w:rPr>
      <w:sz w:val="22"/>
      <w:szCs w:val="24"/>
    </w:rPr>
  </w:style>
  <w:style w:type="character" w:styleId="FootnoteReference">
    <w:name w:val="footnote reference"/>
    <w:basedOn w:val="DefaultParagraphFont"/>
    <w:rsid w:val="00F4152E"/>
    <w:rPr>
      <w:vertAlign w:val="superscript"/>
    </w:rPr>
  </w:style>
  <w:style w:type="paragraph" w:styleId="FootnoteText">
    <w:name w:val="footnote text"/>
    <w:rsid w:val="00F4152E"/>
  </w:style>
  <w:style w:type="paragraph" w:customStyle="1" w:styleId="Formula">
    <w:name w:val="Formula"/>
    <w:basedOn w:val="OPCParaBase"/>
    <w:rsid w:val="00712E5B"/>
    <w:pPr>
      <w:spacing w:line="240" w:lineRule="auto"/>
      <w:ind w:left="1134"/>
    </w:pPr>
    <w:rPr>
      <w:sz w:val="20"/>
    </w:rPr>
  </w:style>
  <w:style w:type="paragraph" w:styleId="Header">
    <w:name w:val="header"/>
    <w:basedOn w:val="OPCParaBase"/>
    <w:link w:val="HeaderChar"/>
    <w:unhideWhenUsed/>
    <w:rsid w:val="00712E5B"/>
    <w:pPr>
      <w:keepNext/>
      <w:keepLines/>
      <w:tabs>
        <w:tab w:val="center" w:pos="4150"/>
        <w:tab w:val="right" w:pos="8307"/>
      </w:tabs>
      <w:spacing w:line="160" w:lineRule="exact"/>
    </w:pPr>
    <w:rPr>
      <w:sz w:val="16"/>
    </w:rPr>
  </w:style>
  <w:style w:type="character" w:customStyle="1" w:styleId="notetextChar">
    <w:name w:val="note(text) Char"/>
    <w:aliases w:val="n Char"/>
    <w:basedOn w:val="DefaultParagraphFont"/>
    <w:link w:val="notetext"/>
    <w:rsid w:val="00D706F7"/>
    <w:rPr>
      <w:sz w:val="18"/>
    </w:rPr>
  </w:style>
  <w:style w:type="paragraph" w:customStyle="1" w:styleId="House">
    <w:name w:val="House"/>
    <w:basedOn w:val="OPCParaBase"/>
    <w:rsid w:val="00712E5B"/>
    <w:pPr>
      <w:spacing w:line="240" w:lineRule="auto"/>
    </w:pPr>
    <w:rPr>
      <w:sz w:val="28"/>
    </w:rPr>
  </w:style>
  <w:style w:type="character" w:styleId="HTMLAcronym">
    <w:name w:val="HTML Acronym"/>
    <w:basedOn w:val="DefaultParagraphFont"/>
    <w:rsid w:val="00F4152E"/>
  </w:style>
  <w:style w:type="paragraph" w:styleId="HTMLAddress">
    <w:name w:val="HTML Address"/>
    <w:rsid w:val="00F4152E"/>
    <w:rPr>
      <w:i/>
      <w:iCs/>
      <w:sz w:val="22"/>
      <w:szCs w:val="24"/>
    </w:rPr>
  </w:style>
  <w:style w:type="character" w:styleId="HTMLCite">
    <w:name w:val="HTML Cite"/>
    <w:basedOn w:val="DefaultParagraphFont"/>
    <w:rsid w:val="00F4152E"/>
    <w:rPr>
      <w:i/>
      <w:iCs/>
    </w:rPr>
  </w:style>
  <w:style w:type="character" w:styleId="HTMLCode">
    <w:name w:val="HTML Code"/>
    <w:basedOn w:val="DefaultParagraphFont"/>
    <w:rsid w:val="00F4152E"/>
    <w:rPr>
      <w:rFonts w:ascii="Courier New" w:hAnsi="Courier New" w:cs="Courier New"/>
      <w:sz w:val="20"/>
      <w:szCs w:val="20"/>
    </w:rPr>
  </w:style>
  <w:style w:type="character" w:styleId="HTMLDefinition">
    <w:name w:val="HTML Definition"/>
    <w:basedOn w:val="DefaultParagraphFont"/>
    <w:rsid w:val="00F4152E"/>
    <w:rPr>
      <w:i/>
      <w:iCs/>
    </w:rPr>
  </w:style>
  <w:style w:type="character" w:styleId="HTMLKeyboard">
    <w:name w:val="HTML Keyboard"/>
    <w:basedOn w:val="DefaultParagraphFont"/>
    <w:rsid w:val="00F4152E"/>
    <w:rPr>
      <w:rFonts w:ascii="Courier New" w:hAnsi="Courier New" w:cs="Courier New"/>
      <w:sz w:val="20"/>
      <w:szCs w:val="20"/>
    </w:rPr>
  </w:style>
  <w:style w:type="paragraph" w:styleId="HTMLPreformatted">
    <w:name w:val="HTML Preformatted"/>
    <w:rsid w:val="00F4152E"/>
    <w:rPr>
      <w:rFonts w:ascii="Courier New" w:hAnsi="Courier New" w:cs="Courier New"/>
    </w:rPr>
  </w:style>
  <w:style w:type="character" w:styleId="HTMLSample">
    <w:name w:val="HTML Sample"/>
    <w:basedOn w:val="DefaultParagraphFont"/>
    <w:rsid w:val="00F4152E"/>
    <w:rPr>
      <w:rFonts w:ascii="Courier New" w:hAnsi="Courier New" w:cs="Courier New"/>
    </w:rPr>
  </w:style>
  <w:style w:type="character" w:styleId="HTMLTypewriter">
    <w:name w:val="HTML Typewriter"/>
    <w:basedOn w:val="DefaultParagraphFont"/>
    <w:rsid w:val="00F4152E"/>
    <w:rPr>
      <w:rFonts w:ascii="Courier New" w:hAnsi="Courier New" w:cs="Courier New"/>
      <w:sz w:val="20"/>
      <w:szCs w:val="20"/>
    </w:rPr>
  </w:style>
  <w:style w:type="character" w:styleId="HTMLVariable">
    <w:name w:val="HTML Variable"/>
    <w:basedOn w:val="DefaultParagraphFont"/>
    <w:rsid w:val="00F4152E"/>
    <w:rPr>
      <w:i/>
      <w:iCs/>
    </w:rPr>
  </w:style>
  <w:style w:type="character" w:styleId="Hyperlink">
    <w:name w:val="Hyperlink"/>
    <w:basedOn w:val="DefaultParagraphFont"/>
    <w:rsid w:val="00F4152E"/>
    <w:rPr>
      <w:color w:val="0000FF"/>
      <w:u w:val="single"/>
    </w:rPr>
  </w:style>
  <w:style w:type="paragraph" w:styleId="Index1">
    <w:name w:val="index 1"/>
    <w:next w:val="Normal"/>
    <w:rsid w:val="00F4152E"/>
    <w:pPr>
      <w:ind w:left="220" w:hanging="220"/>
    </w:pPr>
    <w:rPr>
      <w:sz w:val="22"/>
      <w:szCs w:val="24"/>
    </w:rPr>
  </w:style>
  <w:style w:type="paragraph" w:styleId="Index2">
    <w:name w:val="index 2"/>
    <w:next w:val="Normal"/>
    <w:rsid w:val="00F4152E"/>
    <w:pPr>
      <w:ind w:left="440" w:hanging="220"/>
    </w:pPr>
    <w:rPr>
      <w:sz w:val="22"/>
      <w:szCs w:val="24"/>
    </w:rPr>
  </w:style>
  <w:style w:type="paragraph" w:styleId="Index3">
    <w:name w:val="index 3"/>
    <w:next w:val="Normal"/>
    <w:rsid w:val="00F4152E"/>
    <w:pPr>
      <w:ind w:left="660" w:hanging="220"/>
    </w:pPr>
    <w:rPr>
      <w:sz w:val="22"/>
      <w:szCs w:val="24"/>
    </w:rPr>
  </w:style>
  <w:style w:type="paragraph" w:styleId="Index4">
    <w:name w:val="index 4"/>
    <w:next w:val="Normal"/>
    <w:rsid w:val="00F4152E"/>
    <w:pPr>
      <w:ind w:left="880" w:hanging="220"/>
    </w:pPr>
    <w:rPr>
      <w:sz w:val="22"/>
      <w:szCs w:val="24"/>
    </w:rPr>
  </w:style>
  <w:style w:type="paragraph" w:styleId="Index5">
    <w:name w:val="index 5"/>
    <w:next w:val="Normal"/>
    <w:rsid w:val="00F4152E"/>
    <w:pPr>
      <w:ind w:left="1100" w:hanging="220"/>
    </w:pPr>
    <w:rPr>
      <w:sz w:val="22"/>
      <w:szCs w:val="24"/>
    </w:rPr>
  </w:style>
  <w:style w:type="paragraph" w:styleId="Index6">
    <w:name w:val="index 6"/>
    <w:next w:val="Normal"/>
    <w:rsid w:val="00F4152E"/>
    <w:pPr>
      <w:ind w:left="1320" w:hanging="220"/>
    </w:pPr>
    <w:rPr>
      <w:sz w:val="22"/>
      <w:szCs w:val="24"/>
    </w:rPr>
  </w:style>
  <w:style w:type="paragraph" w:styleId="Index7">
    <w:name w:val="index 7"/>
    <w:next w:val="Normal"/>
    <w:rsid w:val="00F4152E"/>
    <w:pPr>
      <w:ind w:left="1540" w:hanging="220"/>
    </w:pPr>
    <w:rPr>
      <w:sz w:val="22"/>
      <w:szCs w:val="24"/>
    </w:rPr>
  </w:style>
  <w:style w:type="paragraph" w:styleId="Index8">
    <w:name w:val="index 8"/>
    <w:next w:val="Normal"/>
    <w:rsid w:val="00F4152E"/>
    <w:pPr>
      <w:ind w:left="1760" w:hanging="220"/>
    </w:pPr>
    <w:rPr>
      <w:sz w:val="22"/>
      <w:szCs w:val="24"/>
    </w:rPr>
  </w:style>
  <w:style w:type="paragraph" w:styleId="Index9">
    <w:name w:val="index 9"/>
    <w:next w:val="Normal"/>
    <w:rsid w:val="00F4152E"/>
    <w:pPr>
      <w:ind w:left="1980" w:hanging="220"/>
    </w:pPr>
    <w:rPr>
      <w:sz w:val="22"/>
      <w:szCs w:val="24"/>
    </w:rPr>
  </w:style>
  <w:style w:type="paragraph" w:styleId="IndexHeading">
    <w:name w:val="index heading"/>
    <w:next w:val="Index1"/>
    <w:rsid w:val="00F4152E"/>
    <w:rPr>
      <w:rFonts w:ascii="Arial" w:hAnsi="Arial" w:cs="Arial"/>
      <w:b/>
      <w:bCs/>
      <w:sz w:val="22"/>
      <w:szCs w:val="24"/>
    </w:rPr>
  </w:style>
  <w:style w:type="paragraph" w:customStyle="1" w:styleId="Item">
    <w:name w:val="Item"/>
    <w:aliases w:val="i"/>
    <w:basedOn w:val="OPCParaBase"/>
    <w:next w:val="ItemHead"/>
    <w:rsid w:val="00712E5B"/>
    <w:pPr>
      <w:keepLines/>
      <w:spacing w:before="80" w:line="240" w:lineRule="auto"/>
      <w:ind w:left="709"/>
    </w:pPr>
  </w:style>
  <w:style w:type="paragraph" w:customStyle="1" w:styleId="ItemHead">
    <w:name w:val="ItemHead"/>
    <w:aliases w:val="ih"/>
    <w:basedOn w:val="OPCParaBase"/>
    <w:next w:val="Item"/>
    <w:link w:val="ItemHeadChar"/>
    <w:rsid w:val="00712E5B"/>
    <w:pPr>
      <w:keepNext/>
      <w:keepLines/>
      <w:spacing w:before="220" w:line="240" w:lineRule="auto"/>
      <w:ind w:left="709" w:hanging="709"/>
    </w:pPr>
    <w:rPr>
      <w:rFonts w:ascii="Arial" w:hAnsi="Arial"/>
      <w:b/>
      <w:kern w:val="28"/>
      <w:sz w:val="24"/>
    </w:rPr>
  </w:style>
  <w:style w:type="character" w:styleId="LineNumber">
    <w:name w:val="line number"/>
    <w:basedOn w:val="OPCCharBase"/>
    <w:uiPriority w:val="99"/>
    <w:unhideWhenUsed/>
    <w:rsid w:val="00712E5B"/>
    <w:rPr>
      <w:sz w:val="16"/>
    </w:rPr>
  </w:style>
  <w:style w:type="paragraph" w:styleId="List">
    <w:name w:val="List"/>
    <w:rsid w:val="00F4152E"/>
    <w:pPr>
      <w:ind w:left="283" w:hanging="283"/>
    </w:pPr>
    <w:rPr>
      <w:sz w:val="22"/>
      <w:szCs w:val="24"/>
    </w:rPr>
  </w:style>
  <w:style w:type="paragraph" w:styleId="List2">
    <w:name w:val="List 2"/>
    <w:rsid w:val="00F4152E"/>
    <w:pPr>
      <w:ind w:left="566" w:hanging="283"/>
    </w:pPr>
    <w:rPr>
      <w:sz w:val="22"/>
      <w:szCs w:val="24"/>
    </w:rPr>
  </w:style>
  <w:style w:type="paragraph" w:styleId="List3">
    <w:name w:val="List 3"/>
    <w:rsid w:val="00F4152E"/>
    <w:pPr>
      <w:ind w:left="849" w:hanging="283"/>
    </w:pPr>
    <w:rPr>
      <w:sz w:val="22"/>
      <w:szCs w:val="24"/>
    </w:rPr>
  </w:style>
  <w:style w:type="paragraph" w:styleId="List4">
    <w:name w:val="List 4"/>
    <w:rsid w:val="00F4152E"/>
    <w:pPr>
      <w:ind w:left="1132" w:hanging="283"/>
    </w:pPr>
    <w:rPr>
      <w:sz w:val="22"/>
      <w:szCs w:val="24"/>
    </w:rPr>
  </w:style>
  <w:style w:type="paragraph" w:styleId="List5">
    <w:name w:val="List 5"/>
    <w:rsid w:val="00F4152E"/>
    <w:pPr>
      <w:ind w:left="1415" w:hanging="283"/>
    </w:pPr>
    <w:rPr>
      <w:sz w:val="22"/>
      <w:szCs w:val="24"/>
    </w:rPr>
  </w:style>
  <w:style w:type="paragraph" w:styleId="ListBullet">
    <w:name w:val="List Bullet"/>
    <w:rsid w:val="00F4152E"/>
    <w:pPr>
      <w:tabs>
        <w:tab w:val="num" w:pos="2989"/>
      </w:tabs>
      <w:ind w:left="1225" w:firstLine="1043"/>
    </w:pPr>
    <w:rPr>
      <w:sz w:val="22"/>
      <w:szCs w:val="24"/>
    </w:rPr>
  </w:style>
  <w:style w:type="paragraph" w:styleId="ListBullet2">
    <w:name w:val="List Bullet 2"/>
    <w:rsid w:val="00F4152E"/>
    <w:pPr>
      <w:tabs>
        <w:tab w:val="num" w:pos="360"/>
      </w:tabs>
      <w:ind w:left="360" w:hanging="360"/>
    </w:pPr>
    <w:rPr>
      <w:sz w:val="22"/>
      <w:szCs w:val="24"/>
    </w:rPr>
  </w:style>
  <w:style w:type="paragraph" w:styleId="ListBullet3">
    <w:name w:val="List Bullet 3"/>
    <w:rsid w:val="00F4152E"/>
    <w:pPr>
      <w:tabs>
        <w:tab w:val="num" w:pos="360"/>
      </w:tabs>
      <w:ind w:left="360" w:hanging="360"/>
    </w:pPr>
    <w:rPr>
      <w:sz w:val="22"/>
      <w:szCs w:val="24"/>
    </w:rPr>
  </w:style>
  <w:style w:type="paragraph" w:styleId="ListBullet4">
    <w:name w:val="List Bullet 4"/>
    <w:rsid w:val="00F4152E"/>
    <w:pPr>
      <w:tabs>
        <w:tab w:val="num" w:pos="926"/>
      </w:tabs>
      <w:ind w:left="926" w:hanging="360"/>
    </w:pPr>
    <w:rPr>
      <w:sz w:val="22"/>
      <w:szCs w:val="24"/>
    </w:rPr>
  </w:style>
  <w:style w:type="paragraph" w:styleId="ListBullet5">
    <w:name w:val="List Bullet 5"/>
    <w:rsid w:val="00F4152E"/>
    <w:pPr>
      <w:tabs>
        <w:tab w:val="num" w:pos="1492"/>
      </w:tabs>
      <w:ind w:left="1492" w:hanging="360"/>
    </w:pPr>
    <w:rPr>
      <w:sz w:val="22"/>
      <w:szCs w:val="24"/>
    </w:rPr>
  </w:style>
  <w:style w:type="paragraph" w:styleId="ListContinue">
    <w:name w:val="List Continue"/>
    <w:rsid w:val="00F4152E"/>
    <w:pPr>
      <w:spacing w:after="120"/>
      <w:ind w:left="283"/>
    </w:pPr>
    <w:rPr>
      <w:sz w:val="22"/>
      <w:szCs w:val="24"/>
    </w:rPr>
  </w:style>
  <w:style w:type="paragraph" w:styleId="ListContinue2">
    <w:name w:val="List Continue 2"/>
    <w:rsid w:val="00F4152E"/>
    <w:pPr>
      <w:spacing w:after="120"/>
      <w:ind w:left="566"/>
    </w:pPr>
    <w:rPr>
      <w:sz w:val="22"/>
      <w:szCs w:val="24"/>
    </w:rPr>
  </w:style>
  <w:style w:type="paragraph" w:styleId="ListContinue3">
    <w:name w:val="List Continue 3"/>
    <w:rsid w:val="00F4152E"/>
    <w:pPr>
      <w:spacing w:after="120"/>
      <w:ind w:left="849"/>
    </w:pPr>
    <w:rPr>
      <w:sz w:val="22"/>
      <w:szCs w:val="24"/>
    </w:rPr>
  </w:style>
  <w:style w:type="paragraph" w:styleId="ListContinue4">
    <w:name w:val="List Continue 4"/>
    <w:rsid w:val="00F4152E"/>
    <w:pPr>
      <w:spacing w:after="120"/>
      <w:ind w:left="1132"/>
    </w:pPr>
    <w:rPr>
      <w:sz w:val="22"/>
      <w:szCs w:val="24"/>
    </w:rPr>
  </w:style>
  <w:style w:type="paragraph" w:styleId="ListContinue5">
    <w:name w:val="List Continue 5"/>
    <w:rsid w:val="00F4152E"/>
    <w:pPr>
      <w:spacing w:after="120"/>
      <w:ind w:left="1415"/>
    </w:pPr>
    <w:rPr>
      <w:sz w:val="22"/>
      <w:szCs w:val="24"/>
    </w:rPr>
  </w:style>
  <w:style w:type="paragraph" w:styleId="ListNumber">
    <w:name w:val="List Number"/>
    <w:rsid w:val="00F4152E"/>
    <w:pPr>
      <w:tabs>
        <w:tab w:val="num" w:pos="4242"/>
      </w:tabs>
      <w:ind w:left="3521" w:hanging="1043"/>
    </w:pPr>
    <w:rPr>
      <w:sz w:val="22"/>
      <w:szCs w:val="24"/>
    </w:rPr>
  </w:style>
  <w:style w:type="paragraph" w:styleId="ListNumber2">
    <w:name w:val="List Number 2"/>
    <w:rsid w:val="00F4152E"/>
    <w:pPr>
      <w:tabs>
        <w:tab w:val="num" w:pos="360"/>
      </w:tabs>
      <w:ind w:left="360" w:hanging="360"/>
    </w:pPr>
    <w:rPr>
      <w:sz w:val="22"/>
      <w:szCs w:val="24"/>
    </w:rPr>
  </w:style>
  <w:style w:type="paragraph" w:styleId="ListNumber3">
    <w:name w:val="List Number 3"/>
    <w:rsid w:val="00F4152E"/>
    <w:pPr>
      <w:tabs>
        <w:tab w:val="num" w:pos="360"/>
      </w:tabs>
      <w:ind w:left="360" w:hanging="360"/>
    </w:pPr>
    <w:rPr>
      <w:sz w:val="22"/>
      <w:szCs w:val="24"/>
    </w:rPr>
  </w:style>
  <w:style w:type="paragraph" w:styleId="ListNumber4">
    <w:name w:val="List Number 4"/>
    <w:rsid w:val="00F4152E"/>
    <w:pPr>
      <w:tabs>
        <w:tab w:val="num" w:pos="360"/>
      </w:tabs>
      <w:ind w:left="360" w:hanging="360"/>
    </w:pPr>
    <w:rPr>
      <w:sz w:val="22"/>
      <w:szCs w:val="24"/>
    </w:rPr>
  </w:style>
  <w:style w:type="paragraph" w:styleId="ListNumber5">
    <w:name w:val="List Number 5"/>
    <w:rsid w:val="00F4152E"/>
    <w:pPr>
      <w:tabs>
        <w:tab w:val="num" w:pos="1440"/>
      </w:tabs>
    </w:pPr>
    <w:rPr>
      <w:sz w:val="22"/>
      <w:szCs w:val="24"/>
    </w:rPr>
  </w:style>
  <w:style w:type="paragraph" w:customStyle="1" w:styleId="LongT">
    <w:name w:val="LongT"/>
    <w:basedOn w:val="OPCParaBase"/>
    <w:rsid w:val="00712E5B"/>
    <w:pPr>
      <w:spacing w:line="240" w:lineRule="auto"/>
    </w:pPr>
    <w:rPr>
      <w:b/>
      <w:sz w:val="32"/>
    </w:rPr>
  </w:style>
  <w:style w:type="paragraph" w:styleId="MacroText">
    <w:name w:val="macro"/>
    <w:rsid w:val="00F4152E"/>
    <w:pPr>
      <w:tabs>
        <w:tab w:val="left" w:pos="480"/>
        <w:tab w:val="left" w:pos="960"/>
        <w:tab w:val="left" w:pos="1440"/>
        <w:tab w:val="left" w:pos="1920"/>
        <w:tab w:val="left" w:pos="2400"/>
        <w:tab w:val="left" w:pos="2880"/>
        <w:tab w:val="left" w:pos="3360"/>
        <w:tab w:val="left" w:pos="3840"/>
        <w:tab w:val="left" w:pos="4320"/>
      </w:tabs>
      <w:spacing w:line="260" w:lineRule="atLeast"/>
    </w:pPr>
    <w:rPr>
      <w:rFonts w:ascii="Courier New" w:hAnsi="Courier New" w:cs="Courier New"/>
    </w:rPr>
  </w:style>
  <w:style w:type="paragraph" w:styleId="MessageHeader">
    <w:name w:val="Message Header"/>
    <w:rsid w:val="00F4152E"/>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rsid w:val="00F4152E"/>
    <w:rPr>
      <w:sz w:val="24"/>
      <w:szCs w:val="24"/>
    </w:rPr>
  </w:style>
  <w:style w:type="paragraph" w:styleId="NormalIndent">
    <w:name w:val="Normal Indent"/>
    <w:rsid w:val="00F4152E"/>
    <w:pPr>
      <w:ind w:left="720"/>
    </w:pPr>
    <w:rPr>
      <w:sz w:val="22"/>
      <w:szCs w:val="24"/>
    </w:rPr>
  </w:style>
  <w:style w:type="paragraph" w:styleId="NoteHeading">
    <w:name w:val="Note Heading"/>
    <w:next w:val="Normal"/>
    <w:rsid w:val="00F4152E"/>
    <w:rPr>
      <w:sz w:val="22"/>
      <w:szCs w:val="24"/>
    </w:rPr>
  </w:style>
  <w:style w:type="paragraph" w:customStyle="1" w:styleId="notedraft">
    <w:name w:val="note(draft)"/>
    <w:aliases w:val="nd"/>
    <w:basedOn w:val="OPCParaBase"/>
    <w:rsid w:val="00712E5B"/>
    <w:pPr>
      <w:spacing w:before="240" w:line="240" w:lineRule="auto"/>
      <w:ind w:left="284" w:hanging="284"/>
    </w:pPr>
    <w:rPr>
      <w:i/>
      <w:sz w:val="24"/>
    </w:rPr>
  </w:style>
  <w:style w:type="paragraph" w:customStyle="1" w:styleId="notepara">
    <w:name w:val="note(para)"/>
    <w:aliases w:val="na"/>
    <w:basedOn w:val="OPCParaBase"/>
    <w:rsid w:val="00712E5B"/>
    <w:pPr>
      <w:spacing w:before="40" w:line="198" w:lineRule="exact"/>
      <w:ind w:left="2354" w:hanging="369"/>
    </w:pPr>
    <w:rPr>
      <w:sz w:val="18"/>
    </w:rPr>
  </w:style>
  <w:style w:type="paragraph" w:customStyle="1" w:styleId="noteParlAmend">
    <w:name w:val="note(ParlAmend)"/>
    <w:aliases w:val="npp"/>
    <w:basedOn w:val="OPCParaBase"/>
    <w:next w:val="ParlAmend"/>
    <w:rsid w:val="00712E5B"/>
    <w:pPr>
      <w:spacing w:line="240" w:lineRule="auto"/>
      <w:jc w:val="right"/>
    </w:pPr>
    <w:rPr>
      <w:rFonts w:ascii="Arial" w:hAnsi="Arial"/>
      <w:b/>
      <w:i/>
    </w:rPr>
  </w:style>
  <w:style w:type="character" w:styleId="PageNumber">
    <w:name w:val="page number"/>
    <w:basedOn w:val="DefaultParagraphFont"/>
    <w:rsid w:val="00F4152E"/>
  </w:style>
  <w:style w:type="paragraph" w:customStyle="1" w:styleId="Page1">
    <w:name w:val="Page1"/>
    <w:basedOn w:val="OPCParaBase"/>
    <w:rsid w:val="00712E5B"/>
    <w:pPr>
      <w:spacing w:before="5600" w:line="240" w:lineRule="auto"/>
    </w:pPr>
    <w:rPr>
      <w:b/>
      <w:sz w:val="32"/>
    </w:rPr>
  </w:style>
  <w:style w:type="paragraph" w:customStyle="1" w:styleId="PageBreak">
    <w:name w:val="PageBreak"/>
    <w:aliases w:val="pb"/>
    <w:basedOn w:val="OPCParaBase"/>
    <w:rsid w:val="00712E5B"/>
    <w:pPr>
      <w:spacing w:line="240" w:lineRule="auto"/>
    </w:pPr>
    <w:rPr>
      <w:sz w:val="20"/>
    </w:rPr>
  </w:style>
  <w:style w:type="paragraph" w:customStyle="1" w:styleId="paragraph">
    <w:name w:val="paragraph"/>
    <w:aliases w:val="a"/>
    <w:basedOn w:val="OPCParaBase"/>
    <w:link w:val="paragraphChar"/>
    <w:rsid w:val="00712E5B"/>
    <w:pPr>
      <w:tabs>
        <w:tab w:val="right" w:pos="1531"/>
      </w:tabs>
      <w:spacing w:before="40" w:line="240" w:lineRule="auto"/>
      <w:ind w:left="1644" w:hanging="1644"/>
    </w:pPr>
  </w:style>
  <w:style w:type="paragraph" w:customStyle="1" w:styleId="paragraphsub">
    <w:name w:val="paragraph(sub)"/>
    <w:aliases w:val="aa"/>
    <w:basedOn w:val="OPCParaBase"/>
    <w:link w:val="paragraphsubChar"/>
    <w:rsid w:val="00712E5B"/>
    <w:pPr>
      <w:tabs>
        <w:tab w:val="right" w:pos="1985"/>
      </w:tabs>
      <w:spacing w:before="40" w:line="240" w:lineRule="auto"/>
      <w:ind w:left="2098" w:hanging="2098"/>
    </w:pPr>
  </w:style>
  <w:style w:type="paragraph" w:customStyle="1" w:styleId="paragraphsub-sub">
    <w:name w:val="paragraph(sub-sub)"/>
    <w:aliases w:val="aaa"/>
    <w:basedOn w:val="OPCParaBase"/>
    <w:rsid w:val="00712E5B"/>
    <w:pPr>
      <w:tabs>
        <w:tab w:val="right" w:pos="2722"/>
      </w:tabs>
      <w:spacing w:before="40" w:line="240" w:lineRule="auto"/>
      <w:ind w:left="2835" w:hanging="2835"/>
    </w:pPr>
  </w:style>
  <w:style w:type="paragraph" w:customStyle="1" w:styleId="ParlAmend">
    <w:name w:val="ParlAmend"/>
    <w:aliases w:val="pp"/>
    <w:basedOn w:val="OPCParaBase"/>
    <w:rsid w:val="00712E5B"/>
    <w:pPr>
      <w:spacing w:before="240" w:line="240" w:lineRule="atLeast"/>
      <w:ind w:hanging="567"/>
    </w:pPr>
    <w:rPr>
      <w:sz w:val="24"/>
    </w:rPr>
  </w:style>
  <w:style w:type="paragraph" w:customStyle="1" w:styleId="Penalty">
    <w:name w:val="Penalty"/>
    <w:basedOn w:val="OPCParaBase"/>
    <w:rsid w:val="00712E5B"/>
    <w:pPr>
      <w:tabs>
        <w:tab w:val="left" w:pos="2977"/>
      </w:tabs>
      <w:spacing w:before="180" w:line="240" w:lineRule="auto"/>
      <w:ind w:left="1985" w:hanging="851"/>
    </w:pPr>
  </w:style>
  <w:style w:type="paragraph" w:styleId="PlainText">
    <w:name w:val="Plain Text"/>
    <w:rsid w:val="00F4152E"/>
    <w:rPr>
      <w:rFonts w:ascii="Courier New" w:hAnsi="Courier New" w:cs="Courier New"/>
      <w:sz w:val="22"/>
    </w:rPr>
  </w:style>
  <w:style w:type="paragraph" w:customStyle="1" w:styleId="Portfolio">
    <w:name w:val="Portfolio"/>
    <w:basedOn w:val="OPCParaBase"/>
    <w:rsid w:val="00712E5B"/>
    <w:pPr>
      <w:spacing w:line="240" w:lineRule="auto"/>
    </w:pPr>
    <w:rPr>
      <w:i/>
      <w:sz w:val="20"/>
    </w:rPr>
  </w:style>
  <w:style w:type="paragraph" w:customStyle="1" w:styleId="Preamble">
    <w:name w:val="Preamble"/>
    <w:basedOn w:val="OPCParaBase"/>
    <w:next w:val="Normal"/>
    <w:rsid w:val="00712E5B"/>
    <w:pPr>
      <w:keepNext/>
      <w:keepLines/>
      <w:tabs>
        <w:tab w:val="center" w:pos="4513"/>
      </w:tabs>
      <w:spacing w:before="280" w:line="240" w:lineRule="auto"/>
      <w:ind w:left="1134" w:hanging="1134"/>
    </w:pPr>
    <w:rPr>
      <w:b/>
      <w:kern w:val="28"/>
      <w:sz w:val="28"/>
    </w:rPr>
  </w:style>
  <w:style w:type="paragraph" w:customStyle="1" w:styleId="Reading">
    <w:name w:val="Reading"/>
    <w:basedOn w:val="OPCParaBase"/>
    <w:rsid w:val="00712E5B"/>
    <w:pPr>
      <w:spacing w:line="240" w:lineRule="auto"/>
    </w:pPr>
    <w:rPr>
      <w:i/>
      <w:sz w:val="20"/>
    </w:rPr>
  </w:style>
  <w:style w:type="paragraph" w:styleId="Salutation">
    <w:name w:val="Salutation"/>
    <w:next w:val="Normal"/>
    <w:rsid w:val="00F4152E"/>
    <w:rPr>
      <w:sz w:val="22"/>
      <w:szCs w:val="24"/>
    </w:rPr>
  </w:style>
  <w:style w:type="paragraph" w:customStyle="1" w:styleId="Session">
    <w:name w:val="Session"/>
    <w:basedOn w:val="OPCParaBase"/>
    <w:rsid w:val="00712E5B"/>
    <w:pPr>
      <w:spacing w:line="240" w:lineRule="auto"/>
    </w:pPr>
    <w:rPr>
      <w:sz w:val="28"/>
    </w:rPr>
  </w:style>
  <w:style w:type="paragraph" w:customStyle="1" w:styleId="ShortT">
    <w:name w:val="ShortT"/>
    <w:basedOn w:val="OPCParaBase"/>
    <w:next w:val="Normal"/>
    <w:qFormat/>
    <w:rsid w:val="00712E5B"/>
    <w:pPr>
      <w:spacing w:line="240" w:lineRule="auto"/>
    </w:pPr>
    <w:rPr>
      <w:b/>
      <w:sz w:val="40"/>
    </w:rPr>
  </w:style>
  <w:style w:type="paragraph" w:styleId="Signature">
    <w:name w:val="Signature"/>
    <w:rsid w:val="00F4152E"/>
    <w:pPr>
      <w:ind w:left="4252"/>
    </w:pPr>
    <w:rPr>
      <w:sz w:val="22"/>
      <w:szCs w:val="24"/>
    </w:rPr>
  </w:style>
  <w:style w:type="paragraph" w:customStyle="1" w:styleId="Sponsor">
    <w:name w:val="Sponsor"/>
    <w:basedOn w:val="OPCParaBase"/>
    <w:rsid w:val="00712E5B"/>
    <w:pPr>
      <w:spacing w:line="240" w:lineRule="auto"/>
    </w:pPr>
    <w:rPr>
      <w:i/>
    </w:rPr>
  </w:style>
  <w:style w:type="character" w:styleId="Strong">
    <w:name w:val="Strong"/>
    <w:basedOn w:val="DefaultParagraphFont"/>
    <w:qFormat/>
    <w:rsid w:val="00F4152E"/>
    <w:rPr>
      <w:b/>
      <w:bCs/>
    </w:rPr>
  </w:style>
  <w:style w:type="paragraph" w:customStyle="1" w:styleId="Subitem">
    <w:name w:val="Subitem"/>
    <w:aliases w:val="iss"/>
    <w:basedOn w:val="OPCParaBase"/>
    <w:rsid w:val="00712E5B"/>
    <w:pPr>
      <w:spacing w:before="180" w:line="240" w:lineRule="auto"/>
      <w:ind w:left="709" w:hanging="709"/>
    </w:pPr>
  </w:style>
  <w:style w:type="paragraph" w:customStyle="1" w:styleId="SubitemHead">
    <w:name w:val="SubitemHead"/>
    <w:aliases w:val="issh"/>
    <w:basedOn w:val="OPCParaBase"/>
    <w:rsid w:val="00712E5B"/>
    <w:pPr>
      <w:keepNext/>
      <w:keepLines/>
      <w:spacing w:before="220" w:line="240" w:lineRule="auto"/>
      <w:ind w:left="709"/>
    </w:pPr>
    <w:rPr>
      <w:rFonts w:ascii="Arial" w:hAnsi="Arial"/>
      <w:i/>
      <w:kern w:val="28"/>
    </w:rPr>
  </w:style>
  <w:style w:type="paragraph" w:customStyle="1" w:styleId="subsection2">
    <w:name w:val="subsection2"/>
    <w:aliases w:val="ss2"/>
    <w:basedOn w:val="OPCParaBase"/>
    <w:next w:val="subsection"/>
    <w:link w:val="subsection2Char"/>
    <w:rsid w:val="00712E5B"/>
    <w:pPr>
      <w:spacing w:before="40" w:line="240" w:lineRule="auto"/>
      <w:ind w:left="1134"/>
    </w:pPr>
  </w:style>
  <w:style w:type="paragraph" w:customStyle="1" w:styleId="SubsectionHead">
    <w:name w:val="SubsectionHead"/>
    <w:aliases w:val="ssh"/>
    <w:basedOn w:val="OPCParaBase"/>
    <w:next w:val="subsection"/>
    <w:link w:val="SubsectionHeadChar"/>
    <w:rsid w:val="00712E5B"/>
    <w:pPr>
      <w:keepNext/>
      <w:keepLines/>
      <w:spacing w:before="240" w:line="240" w:lineRule="auto"/>
      <w:ind w:left="1134"/>
    </w:pPr>
    <w:rPr>
      <w:i/>
    </w:rPr>
  </w:style>
  <w:style w:type="paragraph" w:styleId="Subtitle">
    <w:name w:val="Subtitle"/>
    <w:qFormat/>
    <w:rsid w:val="00F4152E"/>
    <w:pPr>
      <w:spacing w:after="60"/>
      <w:jc w:val="center"/>
    </w:pPr>
    <w:rPr>
      <w:rFonts w:ascii="Arial" w:hAnsi="Arial" w:cs="Arial"/>
      <w:sz w:val="24"/>
      <w:szCs w:val="24"/>
    </w:rPr>
  </w:style>
  <w:style w:type="character" w:customStyle="1" w:styleId="charsuperscriptstyle">
    <w:name w:val="charsuperscriptstyle"/>
    <w:basedOn w:val="DefaultParagraphFont"/>
    <w:rsid w:val="00F4152E"/>
    <w:rPr>
      <w:rFonts w:ascii="Times New Roman" w:hAnsi="Times New Roman"/>
      <w:sz w:val="18"/>
      <w:szCs w:val="18"/>
      <w:vertAlign w:val="baseline"/>
    </w:rPr>
  </w:style>
  <w:style w:type="table" w:styleId="Table3Deffects1">
    <w:name w:val="Table 3D effects 1"/>
    <w:basedOn w:val="TableNormal"/>
    <w:rsid w:val="00F4152E"/>
    <w:pPr>
      <w:spacing w:line="26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F4152E"/>
    <w:pPr>
      <w:spacing w:line="26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F4152E"/>
    <w:pPr>
      <w:spacing w:line="26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F4152E"/>
    <w:pPr>
      <w:spacing w:line="26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F4152E"/>
    <w:pPr>
      <w:spacing w:line="26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F4152E"/>
    <w:pPr>
      <w:spacing w:line="26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F4152E"/>
    <w:pPr>
      <w:spacing w:line="26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F4152E"/>
    <w:pPr>
      <w:spacing w:line="26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F4152E"/>
    <w:pPr>
      <w:spacing w:line="26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F4152E"/>
    <w:pPr>
      <w:spacing w:line="26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F4152E"/>
    <w:pPr>
      <w:spacing w:line="26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F4152E"/>
    <w:pPr>
      <w:spacing w:line="26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F4152E"/>
    <w:pPr>
      <w:spacing w:line="26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F4152E"/>
    <w:pPr>
      <w:spacing w:line="26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F4152E"/>
    <w:pPr>
      <w:spacing w:line="26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F4152E"/>
    <w:pPr>
      <w:spacing w:line="26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F4152E"/>
    <w:pPr>
      <w:spacing w:line="26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59"/>
    <w:rsid w:val="00712E5B"/>
    <w:rPr>
      <w:rFonts w:eastAsia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rsid w:val="00F4152E"/>
    <w:pPr>
      <w:spacing w:line="26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F4152E"/>
    <w:pPr>
      <w:spacing w:line="26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F4152E"/>
    <w:pPr>
      <w:spacing w:line="26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F4152E"/>
    <w:pPr>
      <w:spacing w:line="26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F4152E"/>
    <w:pPr>
      <w:spacing w:line="26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F4152E"/>
    <w:pPr>
      <w:spacing w:line="26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F4152E"/>
    <w:pPr>
      <w:spacing w:line="26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F4152E"/>
    <w:pPr>
      <w:spacing w:line="26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F4152E"/>
    <w:pPr>
      <w:spacing w:line="26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F4152E"/>
    <w:pPr>
      <w:spacing w:line="26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F4152E"/>
    <w:pPr>
      <w:spacing w:line="26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F4152E"/>
    <w:pPr>
      <w:spacing w:line="26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F4152E"/>
    <w:pPr>
      <w:spacing w:line="26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F4152E"/>
    <w:pPr>
      <w:spacing w:line="26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F4152E"/>
    <w:pPr>
      <w:spacing w:line="26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F4152E"/>
    <w:pPr>
      <w:spacing w:line="26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next w:val="Normal"/>
    <w:rsid w:val="00F4152E"/>
    <w:pPr>
      <w:ind w:left="220" w:hanging="220"/>
    </w:pPr>
    <w:rPr>
      <w:sz w:val="22"/>
      <w:szCs w:val="24"/>
    </w:rPr>
  </w:style>
  <w:style w:type="paragraph" w:styleId="TableofFigures">
    <w:name w:val="table of figures"/>
    <w:next w:val="Normal"/>
    <w:rsid w:val="00F4152E"/>
    <w:pPr>
      <w:ind w:left="440" w:hanging="440"/>
    </w:pPr>
    <w:rPr>
      <w:sz w:val="22"/>
      <w:szCs w:val="24"/>
    </w:rPr>
  </w:style>
  <w:style w:type="table" w:styleId="TableProfessional">
    <w:name w:val="Table Professional"/>
    <w:basedOn w:val="TableNormal"/>
    <w:rsid w:val="00F4152E"/>
    <w:pPr>
      <w:spacing w:line="26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F4152E"/>
    <w:pPr>
      <w:spacing w:line="26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F4152E"/>
    <w:pPr>
      <w:spacing w:line="26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F4152E"/>
    <w:pPr>
      <w:spacing w:line="26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F4152E"/>
    <w:pPr>
      <w:spacing w:line="26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F4152E"/>
    <w:pPr>
      <w:spacing w:line="26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F4152E"/>
    <w:pPr>
      <w:spacing w:line="26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F4152E"/>
    <w:pPr>
      <w:spacing w:line="26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F4152E"/>
    <w:pPr>
      <w:spacing w:line="26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F4152E"/>
    <w:pPr>
      <w:spacing w:line="26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Tablea">
    <w:name w:val="Table(a)"/>
    <w:aliases w:val="ta"/>
    <w:basedOn w:val="OPCParaBase"/>
    <w:rsid w:val="00712E5B"/>
    <w:pPr>
      <w:spacing w:before="60" w:line="240" w:lineRule="auto"/>
      <w:ind w:left="284" w:hanging="284"/>
    </w:pPr>
    <w:rPr>
      <w:sz w:val="20"/>
    </w:rPr>
  </w:style>
  <w:style w:type="paragraph" w:customStyle="1" w:styleId="Tablei">
    <w:name w:val="Table(i)"/>
    <w:aliases w:val="taa"/>
    <w:basedOn w:val="OPCParaBase"/>
    <w:rsid w:val="00712E5B"/>
    <w:pPr>
      <w:tabs>
        <w:tab w:val="left" w:pos="-6543"/>
        <w:tab w:val="left" w:pos="-6260"/>
        <w:tab w:val="right" w:pos="970"/>
      </w:tabs>
      <w:spacing w:line="240" w:lineRule="exact"/>
      <w:ind w:left="828" w:hanging="284"/>
    </w:pPr>
    <w:rPr>
      <w:sz w:val="20"/>
    </w:rPr>
  </w:style>
  <w:style w:type="paragraph" w:customStyle="1" w:styleId="TableAA">
    <w:name w:val="Table(AA)"/>
    <w:aliases w:val="taaa"/>
    <w:basedOn w:val="OPCParaBase"/>
    <w:rsid w:val="00712E5B"/>
    <w:pPr>
      <w:tabs>
        <w:tab w:val="left" w:pos="-6543"/>
        <w:tab w:val="left" w:pos="-6260"/>
      </w:tabs>
      <w:spacing w:line="240" w:lineRule="exact"/>
      <w:ind w:left="1055" w:hanging="284"/>
    </w:pPr>
    <w:rPr>
      <w:sz w:val="20"/>
    </w:rPr>
  </w:style>
  <w:style w:type="paragraph" w:customStyle="1" w:styleId="Tabletext">
    <w:name w:val="Tabletext"/>
    <w:aliases w:val="tt"/>
    <w:basedOn w:val="OPCParaBase"/>
    <w:rsid w:val="00712E5B"/>
    <w:pPr>
      <w:spacing w:before="60" w:line="240" w:lineRule="atLeast"/>
    </w:pPr>
    <w:rPr>
      <w:sz w:val="20"/>
    </w:rPr>
  </w:style>
  <w:style w:type="character" w:customStyle="1" w:styleId="CharENotesHeading">
    <w:name w:val="CharENotesHeading"/>
    <w:basedOn w:val="DefaultParagraphFont"/>
    <w:rsid w:val="00F4152E"/>
  </w:style>
  <w:style w:type="paragraph" w:styleId="Title">
    <w:name w:val="Title"/>
    <w:qFormat/>
    <w:rsid w:val="00F4152E"/>
    <w:pPr>
      <w:spacing w:before="240" w:after="60"/>
      <w:jc w:val="center"/>
    </w:pPr>
    <w:rPr>
      <w:rFonts w:ascii="Arial" w:hAnsi="Arial" w:cs="Arial"/>
      <w:b/>
      <w:bCs/>
      <w:kern w:val="28"/>
      <w:sz w:val="32"/>
      <w:szCs w:val="32"/>
    </w:rPr>
  </w:style>
  <w:style w:type="paragraph" w:customStyle="1" w:styleId="TLPBoxTextnote">
    <w:name w:val="TLPBoxText(note"/>
    <w:aliases w:val="right)"/>
    <w:basedOn w:val="OPCParaBase"/>
    <w:rsid w:val="00712E5B"/>
    <w:pPr>
      <w:pBdr>
        <w:top w:val="single" w:sz="6" w:space="5" w:color="auto"/>
        <w:left w:val="single" w:sz="6" w:space="5" w:color="auto"/>
        <w:bottom w:val="single" w:sz="6" w:space="5" w:color="auto"/>
        <w:right w:val="single" w:sz="6" w:space="5" w:color="auto"/>
      </w:pBdr>
      <w:spacing w:before="240" w:line="240" w:lineRule="atLeast"/>
      <w:ind w:left="1134"/>
      <w:jc w:val="right"/>
    </w:pPr>
    <w:rPr>
      <w:sz w:val="18"/>
    </w:rPr>
  </w:style>
  <w:style w:type="paragraph" w:customStyle="1" w:styleId="TLPNotebullet">
    <w:name w:val="TLPNote(bullet)"/>
    <w:basedOn w:val="OPCParaBase"/>
    <w:rsid w:val="00712E5B"/>
    <w:pPr>
      <w:numPr>
        <w:numId w:val="24"/>
      </w:numPr>
      <w:tabs>
        <w:tab w:val="clear" w:pos="2517"/>
        <w:tab w:val="left" w:pos="357"/>
      </w:tabs>
      <w:spacing w:before="60" w:line="198" w:lineRule="exact"/>
      <w:ind w:left="0" w:firstLine="0"/>
    </w:pPr>
    <w:rPr>
      <w:sz w:val="18"/>
    </w:rPr>
  </w:style>
  <w:style w:type="paragraph" w:customStyle="1" w:styleId="TLPnoteright">
    <w:name w:val="TLPnote(right)"/>
    <w:aliases w:val="nr"/>
    <w:basedOn w:val="OPCParaBase"/>
    <w:rsid w:val="00712E5B"/>
    <w:pPr>
      <w:spacing w:before="122" w:line="198" w:lineRule="exact"/>
      <w:ind w:left="1985" w:hanging="851"/>
      <w:jc w:val="right"/>
    </w:pPr>
    <w:rPr>
      <w:sz w:val="18"/>
    </w:rPr>
  </w:style>
  <w:style w:type="paragraph" w:customStyle="1" w:styleId="TLPTableBullet">
    <w:name w:val="TLPTableBullet"/>
    <w:aliases w:val="ttb"/>
    <w:basedOn w:val="OPCParaBase"/>
    <w:rsid w:val="00712E5B"/>
    <w:pPr>
      <w:spacing w:line="240" w:lineRule="exact"/>
      <w:ind w:left="284" w:hanging="284"/>
    </w:pPr>
    <w:rPr>
      <w:sz w:val="20"/>
    </w:rPr>
  </w:style>
  <w:style w:type="paragraph" w:styleId="TOAHeading">
    <w:name w:val="toa heading"/>
    <w:next w:val="Normal"/>
    <w:rsid w:val="00F4152E"/>
    <w:pPr>
      <w:spacing w:before="120"/>
    </w:pPr>
    <w:rPr>
      <w:rFonts w:ascii="Arial" w:hAnsi="Arial" w:cs="Arial"/>
      <w:b/>
      <w:bCs/>
      <w:sz w:val="24"/>
      <w:szCs w:val="24"/>
    </w:rPr>
  </w:style>
  <w:style w:type="paragraph" w:styleId="TOC1">
    <w:name w:val="toc 1"/>
    <w:basedOn w:val="OPCParaBase"/>
    <w:next w:val="Normal"/>
    <w:uiPriority w:val="39"/>
    <w:unhideWhenUsed/>
    <w:rsid w:val="00712E5B"/>
    <w:pPr>
      <w:keepNext/>
      <w:keepLines/>
      <w:tabs>
        <w:tab w:val="right" w:pos="7088"/>
      </w:tabs>
      <w:spacing w:before="120" w:line="240" w:lineRule="auto"/>
      <w:ind w:left="1474" w:right="567" w:hanging="1474"/>
    </w:pPr>
    <w:rPr>
      <w:b/>
      <w:kern w:val="28"/>
      <w:sz w:val="28"/>
    </w:rPr>
  </w:style>
  <w:style w:type="paragraph" w:styleId="TOC2">
    <w:name w:val="toc 2"/>
    <w:basedOn w:val="OPCParaBase"/>
    <w:next w:val="Normal"/>
    <w:uiPriority w:val="39"/>
    <w:unhideWhenUsed/>
    <w:rsid w:val="00712E5B"/>
    <w:pPr>
      <w:keepNext/>
      <w:keepLines/>
      <w:tabs>
        <w:tab w:val="right" w:pos="7088"/>
      </w:tabs>
      <w:spacing w:before="120" w:line="240" w:lineRule="auto"/>
      <w:ind w:left="879" w:right="567" w:hanging="879"/>
    </w:pPr>
    <w:rPr>
      <w:b/>
      <w:kern w:val="28"/>
      <w:sz w:val="24"/>
    </w:rPr>
  </w:style>
  <w:style w:type="paragraph" w:styleId="TOC3">
    <w:name w:val="toc 3"/>
    <w:basedOn w:val="OPCParaBase"/>
    <w:next w:val="Normal"/>
    <w:uiPriority w:val="39"/>
    <w:unhideWhenUsed/>
    <w:rsid w:val="00712E5B"/>
    <w:pPr>
      <w:keepNext/>
      <w:keepLines/>
      <w:tabs>
        <w:tab w:val="right" w:pos="7088"/>
      </w:tabs>
      <w:spacing w:before="80" w:line="240" w:lineRule="auto"/>
      <w:ind w:left="1604" w:right="567" w:hanging="1179"/>
    </w:pPr>
    <w:rPr>
      <w:b/>
      <w:kern w:val="28"/>
    </w:rPr>
  </w:style>
  <w:style w:type="paragraph" w:styleId="TOC4">
    <w:name w:val="toc 4"/>
    <w:basedOn w:val="OPCParaBase"/>
    <w:next w:val="Normal"/>
    <w:uiPriority w:val="39"/>
    <w:unhideWhenUsed/>
    <w:rsid w:val="00712E5B"/>
    <w:pPr>
      <w:keepLines/>
      <w:tabs>
        <w:tab w:val="right" w:pos="7088"/>
      </w:tabs>
      <w:spacing w:before="80" w:line="240" w:lineRule="auto"/>
      <w:ind w:left="2183" w:right="567" w:hanging="1332"/>
    </w:pPr>
    <w:rPr>
      <w:b/>
      <w:kern w:val="28"/>
      <w:sz w:val="20"/>
    </w:rPr>
  </w:style>
  <w:style w:type="paragraph" w:styleId="TOC5">
    <w:name w:val="toc 5"/>
    <w:basedOn w:val="OPCParaBase"/>
    <w:next w:val="Normal"/>
    <w:uiPriority w:val="39"/>
    <w:unhideWhenUsed/>
    <w:rsid w:val="00712E5B"/>
    <w:pPr>
      <w:keepLines/>
      <w:tabs>
        <w:tab w:val="right" w:leader="dot" w:pos="7088"/>
      </w:tabs>
      <w:spacing w:before="40" w:line="240" w:lineRule="auto"/>
      <w:ind w:left="2835" w:right="567" w:hanging="1417"/>
    </w:pPr>
    <w:rPr>
      <w:kern w:val="28"/>
      <w:sz w:val="18"/>
    </w:rPr>
  </w:style>
  <w:style w:type="paragraph" w:styleId="TOC6">
    <w:name w:val="toc 6"/>
    <w:basedOn w:val="OPCParaBase"/>
    <w:next w:val="Normal"/>
    <w:uiPriority w:val="39"/>
    <w:unhideWhenUsed/>
    <w:rsid w:val="00712E5B"/>
    <w:pPr>
      <w:keepLines/>
      <w:tabs>
        <w:tab w:val="right" w:pos="7088"/>
      </w:tabs>
      <w:spacing w:before="120" w:line="240" w:lineRule="auto"/>
      <w:ind w:left="1344" w:right="567" w:hanging="1344"/>
    </w:pPr>
    <w:rPr>
      <w:b/>
      <w:kern w:val="28"/>
      <w:sz w:val="24"/>
    </w:rPr>
  </w:style>
  <w:style w:type="paragraph" w:styleId="TOC7">
    <w:name w:val="toc 7"/>
    <w:basedOn w:val="OPCParaBase"/>
    <w:next w:val="Normal"/>
    <w:uiPriority w:val="39"/>
    <w:unhideWhenUsed/>
    <w:rsid w:val="00712E5B"/>
    <w:pPr>
      <w:keepLines/>
      <w:tabs>
        <w:tab w:val="right" w:pos="7088"/>
      </w:tabs>
      <w:spacing w:before="120" w:line="240" w:lineRule="auto"/>
      <w:ind w:left="1253" w:right="567" w:hanging="828"/>
    </w:pPr>
    <w:rPr>
      <w:kern w:val="28"/>
      <w:sz w:val="24"/>
    </w:rPr>
  </w:style>
  <w:style w:type="paragraph" w:styleId="TOC8">
    <w:name w:val="toc 8"/>
    <w:basedOn w:val="OPCParaBase"/>
    <w:next w:val="Normal"/>
    <w:uiPriority w:val="39"/>
    <w:unhideWhenUsed/>
    <w:rsid w:val="00712E5B"/>
    <w:pPr>
      <w:keepLines/>
      <w:tabs>
        <w:tab w:val="right" w:pos="7088"/>
      </w:tabs>
      <w:spacing w:before="80" w:line="240" w:lineRule="auto"/>
      <w:ind w:left="1900" w:right="567" w:hanging="1049"/>
    </w:pPr>
    <w:rPr>
      <w:kern w:val="28"/>
      <w:sz w:val="20"/>
    </w:rPr>
  </w:style>
  <w:style w:type="paragraph" w:styleId="TOC9">
    <w:name w:val="toc 9"/>
    <w:basedOn w:val="OPCParaBase"/>
    <w:next w:val="Normal"/>
    <w:uiPriority w:val="39"/>
    <w:unhideWhenUsed/>
    <w:rsid w:val="00712E5B"/>
    <w:pPr>
      <w:keepLines/>
      <w:tabs>
        <w:tab w:val="right" w:pos="7088"/>
      </w:tabs>
      <w:spacing w:before="80" w:line="240" w:lineRule="auto"/>
      <w:ind w:left="851" w:right="567"/>
    </w:pPr>
    <w:rPr>
      <w:i/>
      <w:kern w:val="28"/>
      <w:sz w:val="20"/>
    </w:rPr>
  </w:style>
  <w:style w:type="paragraph" w:customStyle="1" w:styleId="TofSectsGroupHeading">
    <w:name w:val="TofSects(GroupHeading)"/>
    <w:basedOn w:val="OPCParaBase"/>
    <w:next w:val="TofSectsSection"/>
    <w:rsid w:val="00712E5B"/>
    <w:pPr>
      <w:keepLines/>
      <w:spacing w:before="240" w:after="120" w:line="240" w:lineRule="auto"/>
      <w:ind w:left="794"/>
    </w:pPr>
    <w:rPr>
      <w:b/>
      <w:kern w:val="28"/>
      <w:sz w:val="20"/>
    </w:rPr>
  </w:style>
  <w:style w:type="paragraph" w:customStyle="1" w:styleId="TofSectsHeading">
    <w:name w:val="TofSects(Heading)"/>
    <w:basedOn w:val="OPCParaBase"/>
    <w:rsid w:val="00712E5B"/>
    <w:pPr>
      <w:spacing w:before="240" w:after="120" w:line="240" w:lineRule="auto"/>
    </w:pPr>
    <w:rPr>
      <w:b/>
      <w:sz w:val="24"/>
    </w:rPr>
  </w:style>
  <w:style w:type="paragraph" w:customStyle="1" w:styleId="TofSectsSection">
    <w:name w:val="TofSects(Section)"/>
    <w:basedOn w:val="OPCParaBase"/>
    <w:rsid w:val="00712E5B"/>
    <w:pPr>
      <w:keepLines/>
      <w:spacing w:before="40" w:line="240" w:lineRule="auto"/>
      <w:ind w:left="1588" w:hanging="794"/>
    </w:pPr>
    <w:rPr>
      <w:kern w:val="28"/>
      <w:sz w:val="18"/>
    </w:rPr>
  </w:style>
  <w:style w:type="paragraph" w:customStyle="1" w:styleId="TofSectsSubdiv">
    <w:name w:val="TofSects(Subdiv)"/>
    <w:basedOn w:val="OPCParaBase"/>
    <w:rsid w:val="00712E5B"/>
    <w:pPr>
      <w:keepLines/>
      <w:spacing w:before="80" w:line="240" w:lineRule="auto"/>
      <w:ind w:left="1588" w:hanging="794"/>
    </w:pPr>
    <w:rPr>
      <w:kern w:val="28"/>
    </w:rPr>
  </w:style>
  <w:style w:type="character" w:customStyle="1" w:styleId="paragraphChar">
    <w:name w:val="paragraph Char"/>
    <w:aliases w:val="a Char"/>
    <w:basedOn w:val="DefaultParagraphFont"/>
    <w:link w:val="paragraph"/>
    <w:rsid w:val="00F82D21"/>
    <w:rPr>
      <w:sz w:val="22"/>
    </w:rPr>
  </w:style>
  <w:style w:type="character" w:customStyle="1" w:styleId="subsectionChar">
    <w:name w:val="subsection Char"/>
    <w:aliases w:val="ss Char"/>
    <w:basedOn w:val="DefaultParagraphFont"/>
    <w:link w:val="subsection"/>
    <w:rsid w:val="00463AE7"/>
    <w:rPr>
      <w:sz w:val="22"/>
    </w:rPr>
  </w:style>
  <w:style w:type="paragraph" w:customStyle="1" w:styleId="noteToPara">
    <w:name w:val="noteToPara"/>
    <w:aliases w:val="ntp"/>
    <w:basedOn w:val="OPCParaBase"/>
    <w:rsid w:val="00712E5B"/>
    <w:pPr>
      <w:spacing w:before="122" w:line="198" w:lineRule="exact"/>
      <w:ind w:left="2353" w:hanging="709"/>
    </w:pPr>
    <w:rPr>
      <w:sz w:val="18"/>
    </w:rPr>
  </w:style>
  <w:style w:type="character" w:customStyle="1" w:styleId="HeaderChar">
    <w:name w:val="Header Char"/>
    <w:basedOn w:val="DefaultParagraphFont"/>
    <w:link w:val="Header"/>
    <w:rsid w:val="00712E5B"/>
    <w:rPr>
      <w:sz w:val="16"/>
    </w:rPr>
  </w:style>
  <w:style w:type="character" w:customStyle="1" w:styleId="FooterChar">
    <w:name w:val="Footer Char"/>
    <w:basedOn w:val="DefaultParagraphFont"/>
    <w:link w:val="Footer"/>
    <w:rsid w:val="00712E5B"/>
    <w:rPr>
      <w:sz w:val="22"/>
      <w:szCs w:val="24"/>
    </w:rPr>
  </w:style>
  <w:style w:type="paragraph" w:customStyle="1" w:styleId="CompiledActNo">
    <w:name w:val="CompiledActNo"/>
    <w:basedOn w:val="OPCParaBase"/>
    <w:next w:val="Normal"/>
    <w:rsid w:val="00712E5B"/>
    <w:rPr>
      <w:b/>
      <w:sz w:val="24"/>
      <w:szCs w:val="24"/>
    </w:rPr>
  </w:style>
  <w:style w:type="character" w:customStyle="1" w:styleId="OPCCharBase">
    <w:name w:val="OPCCharBase"/>
    <w:uiPriority w:val="1"/>
    <w:qFormat/>
    <w:rsid w:val="00712E5B"/>
  </w:style>
  <w:style w:type="paragraph" w:customStyle="1" w:styleId="OPCParaBase">
    <w:name w:val="OPCParaBase"/>
    <w:qFormat/>
    <w:rsid w:val="00712E5B"/>
    <w:pPr>
      <w:spacing w:line="260" w:lineRule="atLeast"/>
    </w:pPr>
    <w:rPr>
      <w:sz w:val="22"/>
    </w:rPr>
  </w:style>
  <w:style w:type="paragraph" w:customStyle="1" w:styleId="WRStyle">
    <w:name w:val="WR Style"/>
    <w:aliases w:val="WR"/>
    <w:basedOn w:val="OPCParaBase"/>
    <w:rsid w:val="00712E5B"/>
    <w:pPr>
      <w:spacing w:before="240" w:line="240" w:lineRule="auto"/>
      <w:ind w:left="284" w:hanging="284"/>
    </w:pPr>
    <w:rPr>
      <w:b/>
      <w:i/>
      <w:kern w:val="28"/>
      <w:sz w:val="24"/>
    </w:rPr>
  </w:style>
  <w:style w:type="table" w:customStyle="1" w:styleId="CFlag">
    <w:name w:val="CFlag"/>
    <w:basedOn w:val="TableNormal"/>
    <w:uiPriority w:val="99"/>
    <w:rsid w:val="00712E5B"/>
    <w:tblPr/>
  </w:style>
  <w:style w:type="paragraph" w:customStyle="1" w:styleId="SignCoverPageEnd">
    <w:name w:val="SignCoverPageEnd"/>
    <w:basedOn w:val="OPCParaBase"/>
    <w:next w:val="Normal"/>
    <w:rsid w:val="00712E5B"/>
    <w:pPr>
      <w:keepNext/>
      <w:pBdr>
        <w:bottom w:val="single" w:sz="4" w:space="12" w:color="auto"/>
      </w:pBdr>
      <w:tabs>
        <w:tab w:val="left" w:pos="3402"/>
      </w:tabs>
      <w:spacing w:after="240" w:line="300" w:lineRule="atLeast"/>
      <w:ind w:right="397"/>
    </w:pPr>
  </w:style>
  <w:style w:type="paragraph" w:customStyle="1" w:styleId="SignCoverPageStart">
    <w:name w:val="SignCoverPageStart"/>
    <w:basedOn w:val="OPCParaBase"/>
    <w:next w:val="Normal"/>
    <w:rsid w:val="00712E5B"/>
    <w:pPr>
      <w:pBdr>
        <w:top w:val="single" w:sz="4" w:space="1" w:color="auto"/>
      </w:pBdr>
      <w:spacing w:before="360"/>
      <w:ind w:right="397"/>
      <w:jc w:val="both"/>
    </w:pPr>
  </w:style>
  <w:style w:type="paragraph" w:customStyle="1" w:styleId="ENotesText">
    <w:name w:val="ENotesText"/>
    <w:aliases w:val="Ent"/>
    <w:basedOn w:val="OPCParaBase"/>
    <w:next w:val="Normal"/>
    <w:rsid w:val="00712E5B"/>
    <w:pPr>
      <w:spacing w:before="120"/>
    </w:pPr>
  </w:style>
  <w:style w:type="paragraph" w:customStyle="1" w:styleId="CompiledMadeUnder">
    <w:name w:val="CompiledMadeUnder"/>
    <w:basedOn w:val="OPCParaBase"/>
    <w:next w:val="Normal"/>
    <w:rsid w:val="00712E5B"/>
    <w:rPr>
      <w:i/>
      <w:sz w:val="24"/>
      <w:szCs w:val="24"/>
    </w:rPr>
  </w:style>
  <w:style w:type="paragraph" w:customStyle="1" w:styleId="Paragraphsub-sub-sub">
    <w:name w:val="Paragraph(sub-sub-sub)"/>
    <w:aliases w:val="aaaa"/>
    <w:basedOn w:val="OPCParaBase"/>
    <w:rsid w:val="00712E5B"/>
    <w:pPr>
      <w:tabs>
        <w:tab w:val="right" w:pos="3402"/>
      </w:tabs>
      <w:spacing w:before="40" w:line="240" w:lineRule="auto"/>
      <w:ind w:left="3402" w:hanging="3402"/>
    </w:pPr>
  </w:style>
  <w:style w:type="paragraph" w:customStyle="1" w:styleId="EndNotespara">
    <w:name w:val="EndNotes(para)"/>
    <w:aliases w:val="eta"/>
    <w:basedOn w:val="OPCParaBase"/>
    <w:next w:val="EndNotessubpara"/>
    <w:rsid w:val="00712E5B"/>
    <w:pPr>
      <w:tabs>
        <w:tab w:val="right" w:pos="1985"/>
      </w:tabs>
      <w:spacing w:before="40" w:line="240" w:lineRule="auto"/>
      <w:ind w:left="828" w:hanging="828"/>
    </w:pPr>
    <w:rPr>
      <w:sz w:val="20"/>
    </w:rPr>
  </w:style>
  <w:style w:type="paragraph" w:customStyle="1" w:styleId="EndNotessubitem">
    <w:name w:val="EndNotes(subitem)"/>
    <w:aliases w:val="ens"/>
    <w:basedOn w:val="OPCParaBase"/>
    <w:rsid w:val="00712E5B"/>
    <w:pPr>
      <w:tabs>
        <w:tab w:val="right" w:pos="340"/>
      </w:tabs>
      <w:spacing w:before="60" w:line="240" w:lineRule="auto"/>
      <w:ind w:left="454" w:hanging="454"/>
    </w:pPr>
    <w:rPr>
      <w:sz w:val="20"/>
    </w:rPr>
  </w:style>
  <w:style w:type="paragraph" w:customStyle="1" w:styleId="EndNotessubpara">
    <w:name w:val="EndNotes(subpara)"/>
    <w:aliases w:val="Enaa"/>
    <w:basedOn w:val="OPCParaBase"/>
    <w:next w:val="EndNotessubsubpara"/>
    <w:rsid w:val="00712E5B"/>
    <w:pPr>
      <w:tabs>
        <w:tab w:val="right" w:pos="1083"/>
      </w:tabs>
      <w:spacing w:before="60" w:line="240" w:lineRule="auto"/>
      <w:ind w:left="1191" w:hanging="1191"/>
    </w:pPr>
    <w:rPr>
      <w:sz w:val="20"/>
    </w:rPr>
  </w:style>
  <w:style w:type="paragraph" w:customStyle="1" w:styleId="EndNotessubsubpara">
    <w:name w:val="EndNotes(subsubpara)"/>
    <w:aliases w:val="Enaaa"/>
    <w:basedOn w:val="OPCParaBase"/>
    <w:rsid w:val="00712E5B"/>
    <w:pPr>
      <w:tabs>
        <w:tab w:val="right" w:pos="1412"/>
      </w:tabs>
      <w:spacing w:before="60" w:line="240" w:lineRule="auto"/>
      <w:ind w:left="1525" w:hanging="1525"/>
    </w:pPr>
    <w:rPr>
      <w:sz w:val="20"/>
    </w:rPr>
  </w:style>
  <w:style w:type="paragraph" w:customStyle="1" w:styleId="TableTextEndNotes">
    <w:name w:val="TableTextEndNotes"/>
    <w:aliases w:val="Tten"/>
    <w:basedOn w:val="Normal"/>
    <w:rsid w:val="00712E5B"/>
    <w:pPr>
      <w:spacing w:before="60" w:line="240" w:lineRule="auto"/>
    </w:pPr>
    <w:rPr>
      <w:rFonts w:cs="Arial"/>
      <w:sz w:val="20"/>
      <w:szCs w:val="22"/>
    </w:rPr>
  </w:style>
  <w:style w:type="paragraph" w:customStyle="1" w:styleId="ActHead10">
    <w:name w:val="ActHead 10"/>
    <w:aliases w:val="sp"/>
    <w:basedOn w:val="OPCParaBase"/>
    <w:next w:val="ActHead3"/>
    <w:rsid w:val="00712E5B"/>
    <w:pPr>
      <w:keepNext/>
      <w:spacing w:before="280" w:line="240" w:lineRule="auto"/>
      <w:outlineLvl w:val="1"/>
    </w:pPr>
    <w:rPr>
      <w:b/>
      <w:sz w:val="32"/>
      <w:szCs w:val="30"/>
    </w:rPr>
  </w:style>
  <w:style w:type="character" w:customStyle="1" w:styleId="BalloonTextChar">
    <w:name w:val="Balloon Text Char"/>
    <w:basedOn w:val="DefaultParagraphFont"/>
    <w:link w:val="BalloonText"/>
    <w:uiPriority w:val="99"/>
    <w:rsid w:val="00712E5B"/>
    <w:rPr>
      <w:rFonts w:ascii="Tahoma" w:eastAsiaTheme="minorHAnsi" w:hAnsi="Tahoma" w:cs="Tahoma"/>
      <w:sz w:val="16"/>
      <w:szCs w:val="16"/>
      <w:lang w:eastAsia="en-US"/>
    </w:rPr>
  </w:style>
  <w:style w:type="paragraph" w:customStyle="1" w:styleId="TableHeading">
    <w:name w:val="TableHeading"/>
    <w:aliases w:val="th"/>
    <w:basedOn w:val="OPCParaBase"/>
    <w:next w:val="Tabletext"/>
    <w:rsid w:val="00712E5B"/>
    <w:pPr>
      <w:keepNext/>
      <w:spacing w:before="60" w:line="240" w:lineRule="atLeast"/>
    </w:pPr>
    <w:rPr>
      <w:b/>
      <w:sz w:val="20"/>
    </w:rPr>
  </w:style>
  <w:style w:type="paragraph" w:customStyle="1" w:styleId="NoteToSubpara">
    <w:name w:val="NoteToSubpara"/>
    <w:aliases w:val="nts"/>
    <w:basedOn w:val="OPCParaBase"/>
    <w:rsid w:val="00712E5B"/>
    <w:pPr>
      <w:spacing w:before="40" w:line="198" w:lineRule="exact"/>
      <w:ind w:left="2835" w:hanging="709"/>
    </w:pPr>
    <w:rPr>
      <w:sz w:val="18"/>
    </w:rPr>
  </w:style>
  <w:style w:type="paragraph" w:customStyle="1" w:styleId="ENoteTableHeading">
    <w:name w:val="ENoteTableHeading"/>
    <w:aliases w:val="enth"/>
    <w:basedOn w:val="OPCParaBase"/>
    <w:rsid w:val="00712E5B"/>
    <w:pPr>
      <w:keepNext/>
      <w:spacing w:before="60" w:line="240" w:lineRule="atLeast"/>
    </w:pPr>
    <w:rPr>
      <w:rFonts w:ascii="Arial" w:hAnsi="Arial"/>
      <w:b/>
      <w:sz w:val="16"/>
    </w:rPr>
  </w:style>
  <w:style w:type="paragraph" w:customStyle="1" w:styleId="ENoteTTi">
    <w:name w:val="ENoteTTi"/>
    <w:aliases w:val="entti"/>
    <w:basedOn w:val="OPCParaBase"/>
    <w:rsid w:val="00712E5B"/>
    <w:pPr>
      <w:keepNext/>
      <w:spacing w:before="60" w:line="240" w:lineRule="atLeast"/>
      <w:ind w:left="170"/>
    </w:pPr>
    <w:rPr>
      <w:sz w:val="16"/>
    </w:rPr>
  </w:style>
  <w:style w:type="paragraph" w:customStyle="1" w:styleId="ENotesHeading1">
    <w:name w:val="ENotesHeading 1"/>
    <w:aliases w:val="Enh1"/>
    <w:basedOn w:val="OPCParaBase"/>
    <w:next w:val="Normal"/>
    <w:rsid w:val="00712E5B"/>
    <w:pPr>
      <w:spacing w:before="120"/>
      <w:outlineLvl w:val="1"/>
    </w:pPr>
    <w:rPr>
      <w:b/>
      <w:sz w:val="28"/>
      <w:szCs w:val="28"/>
    </w:rPr>
  </w:style>
  <w:style w:type="paragraph" w:customStyle="1" w:styleId="ENotesHeading2">
    <w:name w:val="ENotesHeading 2"/>
    <w:aliases w:val="Enh2"/>
    <w:basedOn w:val="OPCParaBase"/>
    <w:next w:val="Normal"/>
    <w:rsid w:val="00712E5B"/>
    <w:pPr>
      <w:spacing w:before="120" w:after="120"/>
      <w:outlineLvl w:val="2"/>
    </w:pPr>
    <w:rPr>
      <w:b/>
      <w:sz w:val="24"/>
      <w:szCs w:val="28"/>
    </w:rPr>
  </w:style>
  <w:style w:type="paragraph" w:customStyle="1" w:styleId="ENoteTTIndentHeading">
    <w:name w:val="ENoteTTIndentHeading"/>
    <w:aliases w:val="enTTHi"/>
    <w:basedOn w:val="OPCParaBase"/>
    <w:rsid w:val="00712E5B"/>
    <w:pPr>
      <w:keepNext/>
      <w:spacing w:before="60" w:line="240" w:lineRule="atLeast"/>
      <w:ind w:left="170"/>
    </w:pPr>
    <w:rPr>
      <w:rFonts w:cs="Arial"/>
      <w:b/>
      <w:sz w:val="16"/>
      <w:szCs w:val="16"/>
    </w:rPr>
  </w:style>
  <w:style w:type="paragraph" w:customStyle="1" w:styleId="ENoteTableText">
    <w:name w:val="ENoteTableText"/>
    <w:aliases w:val="entt"/>
    <w:basedOn w:val="OPCParaBase"/>
    <w:rsid w:val="00712E5B"/>
    <w:pPr>
      <w:spacing w:before="60" w:line="240" w:lineRule="atLeast"/>
    </w:pPr>
    <w:rPr>
      <w:sz w:val="16"/>
    </w:rPr>
  </w:style>
  <w:style w:type="paragraph" w:customStyle="1" w:styleId="MadeunderText">
    <w:name w:val="MadeunderText"/>
    <w:basedOn w:val="OPCParaBase"/>
    <w:next w:val="CompiledMadeUnder"/>
    <w:rsid w:val="00712E5B"/>
    <w:pPr>
      <w:spacing w:before="240"/>
    </w:pPr>
    <w:rPr>
      <w:sz w:val="24"/>
      <w:szCs w:val="24"/>
    </w:rPr>
  </w:style>
  <w:style w:type="paragraph" w:customStyle="1" w:styleId="ENotesHeading3">
    <w:name w:val="ENotesHeading 3"/>
    <w:aliases w:val="Enh3"/>
    <w:basedOn w:val="OPCParaBase"/>
    <w:next w:val="Normal"/>
    <w:rsid w:val="00712E5B"/>
    <w:pPr>
      <w:keepNext/>
      <w:spacing w:before="120" w:line="240" w:lineRule="auto"/>
      <w:outlineLvl w:val="4"/>
    </w:pPr>
    <w:rPr>
      <w:b/>
      <w:szCs w:val="24"/>
    </w:rPr>
  </w:style>
  <w:style w:type="paragraph" w:customStyle="1" w:styleId="SubPartCASA">
    <w:name w:val="SubPart(CASA)"/>
    <w:aliases w:val="csp"/>
    <w:basedOn w:val="OPCParaBase"/>
    <w:next w:val="ActHead3"/>
    <w:rsid w:val="00712E5B"/>
    <w:pPr>
      <w:keepNext/>
      <w:keepLines/>
      <w:spacing w:before="280"/>
      <w:outlineLvl w:val="1"/>
    </w:pPr>
    <w:rPr>
      <w:b/>
      <w:kern w:val="28"/>
      <w:sz w:val="32"/>
    </w:rPr>
  </w:style>
  <w:style w:type="character" w:customStyle="1" w:styleId="CharSubPartTextCASA">
    <w:name w:val="CharSubPartText(CASA)"/>
    <w:basedOn w:val="OPCCharBase"/>
    <w:uiPriority w:val="1"/>
    <w:rsid w:val="00712E5B"/>
  </w:style>
  <w:style w:type="character" w:customStyle="1" w:styleId="CharSubPartNoCASA">
    <w:name w:val="CharSubPartNo(CASA)"/>
    <w:basedOn w:val="OPCCharBase"/>
    <w:uiPriority w:val="1"/>
    <w:rsid w:val="00712E5B"/>
  </w:style>
  <w:style w:type="paragraph" w:customStyle="1" w:styleId="ENoteTTIndentHeadingSub">
    <w:name w:val="ENoteTTIndentHeadingSub"/>
    <w:aliases w:val="enTTHis"/>
    <w:basedOn w:val="OPCParaBase"/>
    <w:rsid w:val="00712E5B"/>
    <w:pPr>
      <w:keepNext/>
      <w:spacing w:before="60" w:line="240" w:lineRule="atLeast"/>
      <w:ind w:left="340"/>
    </w:pPr>
    <w:rPr>
      <w:b/>
      <w:sz w:val="16"/>
    </w:rPr>
  </w:style>
  <w:style w:type="paragraph" w:customStyle="1" w:styleId="ENoteTTiSub">
    <w:name w:val="ENoteTTiSub"/>
    <w:aliases w:val="enttis"/>
    <w:basedOn w:val="OPCParaBase"/>
    <w:rsid w:val="00712E5B"/>
    <w:pPr>
      <w:keepNext/>
      <w:spacing w:before="60" w:line="240" w:lineRule="atLeast"/>
      <w:ind w:left="340"/>
    </w:pPr>
    <w:rPr>
      <w:sz w:val="16"/>
    </w:rPr>
  </w:style>
  <w:style w:type="paragraph" w:customStyle="1" w:styleId="SubDivisionMigration">
    <w:name w:val="SubDivisionMigration"/>
    <w:aliases w:val="sdm"/>
    <w:basedOn w:val="OPCParaBase"/>
    <w:rsid w:val="00712E5B"/>
    <w:pPr>
      <w:keepNext/>
      <w:keepLines/>
      <w:spacing w:before="220" w:line="240" w:lineRule="auto"/>
      <w:ind w:left="1134" w:hanging="1134"/>
    </w:pPr>
    <w:rPr>
      <w:b/>
      <w:sz w:val="26"/>
    </w:rPr>
  </w:style>
  <w:style w:type="paragraph" w:customStyle="1" w:styleId="DivisionMigration">
    <w:name w:val="DivisionMigration"/>
    <w:aliases w:val="dm"/>
    <w:basedOn w:val="OPCParaBase"/>
    <w:next w:val="SubDivisionMigration"/>
    <w:rsid w:val="00712E5B"/>
    <w:pPr>
      <w:keepNext/>
      <w:keepLines/>
      <w:spacing w:before="240" w:line="240" w:lineRule="auto"/>
      <w:ind w:left="1134" w:hanging="1134"/>
    </w:pPr>
    <w:rPr>
      <w:b/>
      <w:sz w:val="28"/>
    </w:rPr>
  </w:style>
  <w:style w:type="paragraph" w:customStyle="1" w:styleId="SOText">
    <w:name w:val="SO Text"/>
    <w:aliases w:val="sot"/>
    <w:link w:val="SOTextChar"/>
    <w:rsid w:val="00712E5B"/>
    <w:pPr>
      <w:pBdr>
        <w:top w:val="single" w:sz="6" w:space="5" w:color="auto"/>
        <w:left w:val="single" w:sz="6" w:space="5" w:color="auto"/>
        <w:bottom w:val="single" w:sz="6" w:space="5" w:color="auto"/>
        <w:right w:val="single" w:sz="6" w:space="5" w:color="auto"/>
      </w:pBdr>
      <w:spacing w:before="240"/>
      <w:ind w:left="1134"/>
    </w:pPr>
    <w:rPr>
      <w:rFonts w:eastAsiaTheme="minorHAnsi" w:cstheme="minorBidi"/>
      <w:sz w:val="22"/>
      <w:lang w:eastAsia="en-US"/>
    </w:rPr>
  </w:style>
  <w:style w:type="character" w:customStyle="1" w:styleId="SOTextChar">
    <w:name w:val="SO Text Char"/>
    <w:aliases w:val="sot Char"/>
    <w:basedOn w:val="DefaultParagraphFont"/>
    <w:link w:val="SOText"/>
    <w:rsid w:val="00712E5B"/>
    <w:rPr>
      <w:rFonts w:eastAsiaTheme="minorHAnsi" w:cstheme="minorBidi"/>
      <w:sz w:val="22"/>
      <w:lang w:eastAsia="en-US"/>
    </w:rPr>
  </w:style>
  <w:style w:type="paragraph" w:customStyle="1" w:styleId="SOTextNote">
    <w:name w:val="SO TextNote"/>
    <w:aliases w:val="sont"/>
    <w:basedOn w:val="SOText"/>
    <w:qFormat/>
    <w:rsid w:val="00712E5B"/>
    <w:pPr>
      <w:spacing w:before="122" w:line="198" w:lineRule="exact"/>
      <w:ind w:left="1843" w:hanging="709"/>
    </w:pPr>
    <w:rPr>
      <w:sz w:val="18"/>
    </w:rPr>
  </w:style>
  <w:style w:type="paragraph" w:customStyle="1" w:styleId="SOPara">
    <w:name w:val="SO Para"/>
    <w:aliases w:val="soa"/>
    <w:basedOn w:val="SOText"/>
    <w:link w:val="SOParaChar"/>
    <w:qFormat/>
    <w:rsid w:val="00712E5B"/>
    <w:pPr>
      <w:tabs>
        <w:tab w:val="right" w:pos="1786"/>
      </w:tabs>
      <w:spacing w:before="40"/>
      <w:ind w:left="2070" w:hanging="936"/>
    </w:pPr>
  </w:style>
  <w:style w:type="character" w:customStyle="1" w:styleId="SOParaChar">
    <w:name w:val="SO Para Char"/>
    <w:aliases w:val="soa Char"/>
    <w:basedOn w:val="DefaultParagraphFont"/>
    <w:link w:val="SOPara"/>
    <w:rsid w:val="00712E5B"/>
    <w:rPr>
      <w:rFonts w:eastAsiaTheme="minorHAnsi" w:cstheme="minorBidi"/>
      <w:sz w:val="22"/>
      <w:lang w:eastAsia="en-US"/>
    </w:rPr>
  </w:style>
  <w:style w:type="paragraph" w:customStyle="1" w:styleId="FileName">
    <w:name w:val="FileName"/>
    <w:basedOn w:val="Normal"/>
    <w:rsid w:val="00712E5B"/>
  </w:style>
  <w:style w:type="paragraph" w:customStyle="1" w:styleId="SOHeadBold">
    <w:name w:val="SO HeadBold"/>
    <w:aliases w:val="sohb"/>
    <w:basedOn w:val="SOText"/>
    <w:next w:val="SOText"/>
    <w:link w:val="SOHeadBoldChar"/>
    <w:qFormat/>
    <w:rsid w:val="00712E5B"/>
    <w:rPr>
      <w:b/>
    </w:rPr>
  </w:style>
  <w:style w:type="character" w:customStyle="1" w:styleId="SOHeadBoldChar">
    <w:name w:val="SO HeadBold Char"/>
    <w:aliases w:val="sohb Char"/>
    <w:basedOn w:val="DefaultParagraphFont"/>
    <w:link w:val="SOHeadBold"/>
    <w:rsid w:val="00712E5B"/>
    <w:rPr>
      <w:rFonts w:eastAsiaTheme="minorHAnsi" w:cstheme="minorBidi"/>
      <w:b/>
      <w:sz w:val="22"/>
      <w:lang w:eastAsia="en-US"/>
    </w:rPr>
  </w:style>
  <w:style w:type="paragraph" w:customStyle="1" w:styleId="SOHeadItalic">
    <w:name w:val="SO HeadItalic"/>
    <w:aliases w:val="sohi"/>
    <w:basedOn w:val="SOText"/>
    <w:next w:val="SOText"/>
    <w:link w:val="SOHeadItalicChar"/>
    <w:qFormat/>
    <w:rsid w:val="00712E5B"/>
    <w:rPr>
      <w:i/>
    </w:rPr>
  </w:style>
  <w:style w:type="character" w:customStyle="1" w:styleId="SOHeadItalicChar">
    <w:name w:val="SO HeadItalic Char"/>
    <w:aliases w:val="sohi Char"/>
    <w:basedOn w:val="DefaultParagraphFont"/>
    <w:link w:val="SOHeadItalic"/>
    <w:rsid w:val="00712E5B"/>
    <w:rPr>
      <w:rFonts w:eastAsiaTheme="minorHAnsi" w:cstheme="minorBidi"/>
      <w:i/>
      <w:sz w:val="22"/>
      <w:lang w:eastAsia="en-US"/>
    </w:rPr>
  </w:style>
  <w:style w:type="paragraph" w:customStyle="1" w:styleId="SOBullet">
    <w:name w:val="SO Bullet"/>
    <w:aliases w:val="sotb"/>
    <w:basedOn w:val="SOText"/>
    <w:link w:val="SOBulletChar"/>
    <w:qFormat/>
    <w:rsid w:val="00712E5B"/>
    <w:pPr>
      <w:ind w:left="1559" w:hanging="425"/>
    </w:pPr>
  </w:style>
  <w:style w:type="character" w:customStyle="1" w:styleId="SOBulletChar">
    <w:name w:val="SO Bullet Char"/>
    <w:aliases w:val="sotb Char"/>
    <w:basedOn w:val="DefaultParagraphFont"/>
    <w:link w:val="SOBullet"/>
    <w:rsid w:val="00712E5B"/>
    <w:rPr>
      <w:rFonts w:eastAsiaTheme="minorHAnsi" w:cstheme="minorBidi"/>
      <w:sz w:val="22"/>
      <w:lang w:eastAsia="en-US"/>
    </w:rPr>
  </w:style>
  <w:style w:type="paragraph" w:customStyle="1" w:styleId="SOBulletNote">
    <w:name w:val="SO BulletNote"/>
    <w:aliases w:val="sonb"/>
    <w:basedOn w:val="SOTextNote"/>
    <w:link w:val="SOBulletNoteChar"/>
    <w:qFormat/>
    <w:rsid w:val="00712E5B"/>
    <w:pPr>
      <w:tabs>
        <w:tab w:val="left" w:pos="1560"/>
      </w:tabs>
      <w:ind w:left="2268" w:hanging="1134"/>
    </w:pPr>
  </w:style>
  <w:style w:type="character" w:customStyle="1" w:styleId="SOBulletNoteChar">
    <w:name w:val="SO BulletNote Char"/>
    <w:aliases w:val="sonb Char"/>
    <w:basedOn w:val="DefaultParagraphFont"/>
    <w:link w:val="SOBulletNote"/>
    <w:rsid w:val="00712E5B"/>
    <w:rPr>
      <w:rFonts w:eastAsiaTheme="minorHAnsi" w:cstheme="minorBidi"/>
      <w:sz w:val="18"/>
      <w:lang w:eastAsia="en-US"/>
    </w:rPr>
  </w:style>
  <w:style w:type="paragraph" w:customStyle="1" w:styleId="FreeForm">
    <w:name w:val="FreeForm"/>
    <w:rsid w:val="00712E5B"/>
    <w:rPr>
      <w:rFonts w:ascii="Arial" w:eastAsiaTheme="minorHAnsi" w:hAnsi="Arial" w:cstheme="minorBidi"/>
      <w:sz w:val="22"/>
      <w:lang w:eastAsia="en-US"/>
    </w:rPr>
  </w:style>
  <w:style w:type="character" w:customStyle="1" w:styleId="ActHead3Char">
    <w:name w:val="ActHead 3 Char"/>
    <w:aliases w:val="d Char"/>
    <w:link w:val="ActHead3"/>
    <w:rsid w:val="00847A92"/>
    <w:rPr>
      <w:b/>
      <w:kern w:val="28"/>
      <w:sz w:val="28"/>
    </w:rPr>
  </w:style>
  <w:style w:type="paragraph" w:styleId="Revision">
    <w:name w:val="Revision"/>
    <w:hidden/>
    <w:uiPriority w:val="99"/>
    <w:semiHidden/>
    <w:rsid w:val="00B77822"/>
    <w:rPr>
      <w:rFonts w:eastAsiaTheme="minorHAnsi" w:cstheme="minorBidi"/>
      <w:sz w:val="22"/>
      <w:lang w:eastAsia="en-US"/>
    </w:rPr>
  </w:style>
  <w:style w:type="character" w:customStyle="1" w:styleId="ActHead5Char">
    <w:name w:val="ActHead 5 Char"/>
    <w:aliases w:val="s Char"/>
    <w:link w:val="ActHead5"/>
    <w:rsid w:val="00E35B9C"/>
    <w:rPr>
      <w:b/>
      <w:kern w:val="28"/>
      <w:sz w:val="24"/>
    </w:rPr>
  </w:style>
  <w:style w:type="character" w:customStyle="1" w:styleId="subsection2Char">
    <w:name w:val="subsection2 Char"/>
    <w:aliases w:val="ss2 Char"/>
    <w:link w:val="subsection2"/>
    <w:rsid w:val="00B46704"/>
    <w:rPr>
      <w:sz w:val="22"/>
    </w:rPr>
  </w:style>
  <w:style w:type="character" w:customStyle="1" w:styleId="ItemHeadChar">
    <w:name w:val="ItemHead Char"/>
    <w:aliases w:val="ih Char"/>
    <w:basedOn w:val="DefaultParagraphFont"/>
    <w:link w:val="ItemHead"/>
    <w:rsid w:val="000C240C"/>
    <w:rPr>
      <w:rFonts w:ascii="Arial" w:hAnsi="Arial"/>
      <w:b/>
      <w:kern w:val="28"/>
      <w:sz w:val="24"/>
    </w:rPr>
  </w:style>
  <w:style w:type="paragraph" w:customStyle="1" w:styleId="EnStatement">
    <w:name w:val="EnStatement"/>
    <w:basedOn w:val="Normal"/>
    <w:rsid w:val="00712E5B"/>
    <w:pPr>
      <w:numPr>
        <w:numId w:val="26"/>
      </w:numPr>
    </w:pPr>
    <w:rPr>
      <w:rFonts w:eastAsia="Times New Roman" w:cs="Times New Roman"/>
      <w:lang w:eastAsia="en-AU"/>
    </w:rPr>
  </w:style>
  <w:style w:type="paragraph" w:customStyle="1" w:styleId="EnStatementHeading">
    <w:name w:val="EnStatementHeading"/>
    <w:basedOn w:val="Normal"/>
    <w:rsid w:val="00712E5B"/>
    <w:rPr>
      <w:rFonts w:eastAsia="Times New Roman" w:cs="Times New Roman"/>
      <w:b/>
      <w:lang w:eastAsia="en-AU"/>
    </w:rPr>
  </w:style>
  <w:style w:type="paragraph" w:customStyle="1" w:styleId="Transitional">
    <w:name w:val="Transitional"/>
    <w:aliases w:val="tr"/>
    <w:basedOn w:val="Normal"/>
    <w:next w:val="Normal"/>
    <w:rsid w:val="00712E5B"/>
    <w:pPr>
      <w:keepNext/>
      <w:keepLines/>
      <w:spacing w:before="220" w:line="240" w:lineRule="auto"/>
      <w:ind w:left="709" w:hanging="709"/>
    </w:pPr>
    <w:rPr>
      <w:rFonts w:ascii="Arial" w:eastAsia="Times New Roman" w:hAnsi="Arial" w:cs="Times New Roman"/>
      <w:b/>
      <w:kern w:val="28"/>
      <w:sz w:val="24"/>
      <w:lang w:eastAsia="en-AU"/>
    </w:rPr>
  </w:style>
  <w:style w:type="character" w:customStyle="1" w:styleId="DefinitionChar">
    <w:name w:val="Definition Char"/>
    <w:aliases w:val="dd Char"/>
    <w:link w:val="Definition"/>
    <w:rsid w:val="00236737"/>
    <w:rPr>
      <w:sz w:val="22"/>
    </w:rPr>
  </w:style>
  <w:style w:type="character" w:customStyle="1" w:styleId="SubsectionHeadChar">
    <w:name w:val="SubsectionHead Char"/>
    <w:aliases w:val="ssh Char"/>
    <w:basedOn w:val="DefaultParagraphFont"/>
    <w:link w:val="SubsectionHead"/>
    <w:rsid w:val="0054592B"/>
    <w:rPr>
      <w:i/>
      <w:sz w:val="22"/>
    </w:rPr>
  </w:style>
  <w:style w:type="character" w:customStyle="1" w:styleId="paragraphsubChar">
    <w:name w:val="paragraph(sub) Char"/>
    <w:aliases w:val="aa Char"/>
    <w:basedOn w:val="DefaultParagraphFont"/>
    <w:link w:val="paragraphsub"/>
    <w:rsid w:val="00C52DD5"/>
    <w:rPr>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0024764">
      <w:bodyDiv w:val="1"/>
      <w:marLeft w:val="0"/>
      <w:marRight w:val="0"/>
      <w:marTop w:val="0"/>
      <w:marBottom w:val="0"/>
      <w:divBdr>
        <w:top w:val="none" w:sz="0" w:space="0" w:color="auto"/>
        <w:left w:val="none" w:sz="0" w:space="0" w:color="auto"/>
        <w:bottom w:val="none" w:sz="0" w:space="0" w:color="auto"/>
        <w:right w:val="none" w:sz="0" w:space="0" w:color="auto"/>
      </w:divBdr>
    </w:div>
    <w:div w:id="341593222">
      <w:bodyDiv w:val="1"/>
      <w:marLeft w:val="0"/>
      <w:marRight w:val="0"/>
      <w:marTop w:val="0"/>
      <w:marBottom w:val="0"/>
      <w:divBdr>
        <w:top w:val="none" w:sz="0" w:space="0" w:color="auto"/>
        <w:left w:val="none" w:sz="0" w:space="0" w:color="auto"/>
        <w:bottom w:val="none" w:sz="0" w:space="0" w:color="auto"/>
        <w:right w:val="none" w:sz="0" w:space="0" w:color="auto"/>
      </w:divBdr>
    </w:div>
    <w:div w:id="406611785">
      <w:bodyDiv w:val="1"/>
      <w:marLeft w:val="0"/>
      <w:marRight w:val="0"/>
      <w:marTop w:val="0"/>
      <w:marBottom w:val="0"/>
      <w:divBdr>
        <w:top w:val="none" w:sz="0" w:space="0" w:color="auto"/>
        <w:left w:val="none" w:sz="0" w:space="0" w:color="auto"/>
        <w:bottom w:val="none" w:sz="0" w:space="0" w:color="auto"/>
        <w:right w:val="none" w:sz="0" w:space="0" w:color="auto"/>
      </w:divBdr>
    </w:div>
    <w:div w:id="105631673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7.emf"/><Relationship Id="rId117" Type="http://schemas.openxmlformats.org/officeDocument/2006/relationships/image" Target="media/image98.emf"/><Relationship Id="rId21" Type="http://schemas.openxmlformats.org/officeDocument/2006/relationships/image" Target="media/image2.emf"/><Relationship Id="rId42" Type="http://schemas.openxmlformats.org/officeDocument/2006/relationships/image" Target="media/image23.emf"/><Relationship Id="rId47" Type="http://schemas.openxmlformats.org/officeDocument/2006/relationships/image" Target="media/image28.emf"/><Relationship Id="rId63" Type="http://schemas.openxmlformats.org/officeDocument/2006/relationships/image" Target="media/image44.emf"/><Relationship Id="rId68" Type="http://schemas.openxmlformats.org/officeDocument/2006/relationships/image" Target="media/image49.emf"/><Relationship Id="rId84" Type="http://schemas.openxmlformats.org/officeDocument/2006/relationships/image" Target="media/image65.emf"/><Relationship Id="rId89" Type="http://schemas.openxmlformats.org/officeDocument/2006/relationships/image" Target="media/image70.emf"/><Relationship Id="rId112" Type="http://schemas.openxmlformats.org/officeDocument/2006/relationships/image" Target="media/image93.emf"/><Relationship Id="rId133" Type="http://schemas.openxmlformats.org/officeDocument/2006/relationships/footer" Target="footer8.xml"/><Relationship Id="rId138" Type="http://schemas.openxmlformats.org/officeDocument/2006/relationships/header" Target="header12.xml"/><Relationship Id="rId16" Type="http://schemas.openxmlformats.org/officeDocument/2006/relationships/header" Target="header4.xml"/><Relationship Id="rId107" Type="http://schemas.openxmlformats.org/officeDocument/2006/relationships/image" Target="media/image88.emf"/><Relationship Id="rId11" Type="http://schemas.openxmlformats.org/officeDocument/2006/relationships/header" Target="header2.xml"/><Relationship Id="rId32" Type="http://schemas.openxmlformats.org/officeDocument/2006/relationships/image" Target="media/image13.emf"/><Relationship Id="rId37" Type="http://schemas.openxmlformats.org/officeDocument/2006/relationships/image" Target="media/image18.emf"/><Relationship Id="rId53" Type="http://schemas.openxmlformats.org/officeDocument/2006/relationships/image" Target="media/image34.emf"/><Relationship Id="rId58" Type="http://schemas.openxmlformats.org/officeDocument/2006/relationships/image" Target="media/image39.emf"/><Relationship Id="rId74" Type="http://schemas.openxmlformats.org/officeDocument/2006/relationships/image" Target="media/image55.wmf"/><Relationship Id="rId79" Type="http://schemas.openxmlformats.org/officeDocument/2006/relationships/image" Target="media/image60.emf"/><Relationship Id="rId102" Type="http://schemas.openxmlformats.org/officeDocument/2006/relationships/image" Target="media/image83.emf"/><Relationship Id="rId123" Type="http://schemas.openxmlformats.org/officeDocument/2006/relationships/image" Target="media/image104.emf"/><Relationship Id="rId128" Type="http://schemas.openxmlformats.org/officeDocument/2006/relationships/header" Target="header7.xml"/><Relationship Id="rId144" Type="http://schemas.openxmlformats.org/officeDocument/2006/relationships/footer" Target="footer13.xml"/><Relationship Id="rId149"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image" Target="media/image71.emf"/><Relationship Id="rId95" Type="http://schemas.openxmlformats.org/officeDocument/2006/relationships/image" Target="media/image76.wmf"/><Relationship Id="rId22" Type="http://schemas.openxmlformats.org/officeDocument/2006/relationships/image" Target="media/image3.emf"/><Relationship Id="rId27" Type="http://schemas.openxmlformats.org/officeDocument/2006/relationships/image" Target="media/image8.emf"/><Relationship Id="rId43" Type="http://schemas.openxmlformats.org/officeDocument/2006/relationships/image" Target="media/image24.emf"/><Relationship Id="rId48" Type="http://schemas.openxmlformats.org/officeDocument/2006/relationships/image" Target="media/image29.emf"/><Relationship Id="rId64" Type="http://schemas.openxmlformats.org/officeDocument/2006/relationships/image" Target="media/image45.emf"/><Relationship Id="rId69" Type="http://schemas.openxmlformats.org/officeDocument/2006/relationships/image" Target="media/image50.emf"/><Relationship Id="rId113" Type="http://schemas.openxmlformats.org/officeDocument/2006/relationships/image" Target="media/image94.wmf"/><Relationship Id="rId118" Type="http://schemas.openxmlformats.org/officeDocument/2006/relationships/image" Target="media/image99.emf"/><Relationship Id="rId134" Type="http://schemas.openxmlformats.org/officeDocument/2006/relationships/header" Target="header10.xml"/><Relationship Id="rId139" Type="http://schemas.openxmlformats.org/officeDocument/2006/relationships/footer" Target="footer11.xml"/><Relationship Id="rId80" Type="http://schemas.openxmlformats.org/officeDocument/2006/relationships/image" Target="media/image61.emf"/><Relationship Id="rId85" Type="http://schemas.openxmlformats.org/officeDocument/2006/relationships/image" Target="media/image66.emf"/><Relationship Id="rId15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image" Target="media/image6.emf"/><Relationship Id="rId33" Type="http://schemas.openxmlformats.org/officeDocument/2006/relationships/image" Target="media/image14.emf"/><Relationship Id="rId38" Type="http://schemas.openxmlformats.org/officeDocument/2006/relationships/image" Target="media/image19.emf"/><Relationship Id="rId46" Type="http://schemas.openxmlformats.org/officeDocument/2006/relationships/image" Target="media/image27.emf"/><Relationship Id="rId59" Type="http://schemas.openxmlformats.org/officeDocument/2006/relationships/image" Target="media/image40.emf"/><Relationship Id="rId67" Type="http://schemas.openxmlformats.org/officeDocument/2006/relationships/image" Target="media/image48.emf"/><Relationship Id="rId103" Type="http://schemas.openxmlformats.org/officeDocument/2006/relationships/image" Target="media/image84.emf"/><Relationship Id="rId108" Type="http://schemas.openxmlformats.org/officeDocument/2006/relationships/image" Target="media/image89.emf"/><Relationship Id="rId116" Type="http://schemas.openxmlformats.org/officeDocument/2006/relationships/image" Target="media/image97.wmf"/><Relationship Id="rId124" Type="http://schemas.openxmlformats.org/officeDocument/2006/relationships/image" Target="media/image105.wmf"/><Relationship Id="rId129" Type="http://schemas.openxmlformats.org/officeDocument/2006/relationships/header" Target="header8.xml"/><Relationship Id="rId137" Type="http://schemas.openxmlformats.org/officeDocument/2006/relationships/footer" Target="footer10.xml"/><Relationship Id="rId20" Type="http://schemas.openxmlformats.org/officeDocument/2006/relationships/header" Target="header6.xml"/><Relationship Id="rId41" Type="http://schemas.openxmlformats.org/officeDocument/2006/relationships/image" Target="media/image22.emf"/><Relationship Id="rId54" Type="http://schemas.openxmlformats.org/officeDocument/2006/relationships/image" Target="media/image35.emf"/><Relationship Id="rId62" Type="http://schemas.openxmlformats.org/officeDocument/2006/relationships/image" Target="media/image43.emf"/><Relationship Id="rId70" Type="http://schemas.openxmlformats.org/officeDocument/2006/relationships/image" Target="media/image51.emf"/><Relationship Id="rId75" Type="http://schemas.openxmlformats.org/officeDocument/2006/relationships/image" Target="media/image56.wmf"/><Relationship Id="rId83" Type="http://schemas.openxmlformats.org/officeDocument/2006/relationships/image" Target="media/image64.emf"/><Relationship Id="rId88" Type="http://schemas.openxmlformats.org/officeDocument/2006/relationships/image" Target="media/image69.emf"/><Relationship Id="rId91" Type="http://schemas.openxmlformats.org/officeDocument/2006/relationships/image" Target="media/image72.emf"/><Relationship Id="rId96" Type="http://schemas.openxmlformats.org/officeDocument/2006/relationships/image" Target="media/image77.wmf"/><Relationship Id="rId111" Type="http://schemas.openxmlformats.org/officeDocument/2006/relationships/image" Target="media/image92.wmf"/><Relationship Id="rId132" Type="http://schemas.openxmlformats.org/officeDocument/2006/relationships/header" Target="header9.xml"/><Relationship Id="rId140" Type="http://schemas.openxmlformats.org/officeDocument/2006/relationships/image" Target="media/image109.emf"/><Relationship Id="rId145" Type="http://schemas.openxmlformats.org/officeDocument/2006/relationships/header" Target="header15.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image" Target="media/image4.emf"/><Relationship Id="rId28" Type="http://schemas.openxmlformats.org/officeDocument/2006/relationships/image" Target="media/image9.emf"/><Relationship Id="rId36" Type="http://schemas.openxmlformats.org/officeDocument/2006/relationships/image" Target="media/image17.emf"/><Relationship Id="rId49" Type="http://schemas.openxmlformats.org/officeDocument/2006/relationships/image" Target="media/image30.emf"/><Relationship Id="rId57" Type="http://schemas.openxmlformats.org/officeDocument/2006/relationships/image" Target="media/image38.emf"/><Relationship Id="rId106" Type="http://schemas.openxmlformats.org/officeDocument/2006/relationships/image" Target="media/image87.emf"/><Relationship Id="rId114" Type="http://schemas.openxmlformats.org/officeDocument/2006/relationships/image" Target="media/image95.wmf"/><Relationship Id="rId119" Type="http://schemas.openxmlformats.org/officeDocument/2006/relationships/image" Target="media/image100.emf"/><Relationship Id="rId127" Type="http://schemas.openxmlformats.org/officeDocument/2006/relationships/image" Target="media/image108.emf"/><Relationship Id="rId10" Type="http://schemas.openxmlformats.org/officeDocument/2006/relationships/header" Target="header1.xml"/><Relationship Id="rId31" Type="http://schemas.openxmlformats.org/officeDocument/2006/relationships/image" Target="media/image12.emf"/><Relationship Id="rId44" Type="http://schemas.openxmlformats.org/officeDocument/2006/relationships/image" Target="media/image25.emf"/><Relationship Id="rId52" Type="http://schemas.openxmlformats.org/officeDocument/2006/relationships/image" Target="media/image33.emf"/><Relationship Id="rId60" Type="http://schemas.openxmlformats.org/officeDocument/2006/relationships/image" Target="media/image41.emf"/><Relationship Id="rId65" Type="http://schemas.openxmlformats.org/officeDocument/2006/relationships/image" Target="media/image46.emf"/><Relationship Id="rId73" Type="http://schemas.openxmlformats.org/officeDocument/2006/relationships/image" Target="media/image54.wmf"/><Relationship Id="rId78" Type="http://schemas.openxmlformats.org/officeDocument/2006/relationships/image" Target="media/image59.emf"/><Relationship Id="rId81" Type="http://schemas.openxmlformats.org/officeDocument/2006/relationships/image" Target="media/image62.emf"/><Relationship Id="rId86" Type="http://schemas.openxmlformats.org/officeDocument/2006/relationships/image" Target="media/image67.emf"/><Relationship Id="rId94" Type="http://schemas.openxmlformats.org/officeDocument/2006/relationships/image" Target="media/image75.wmf"/><Relationship Id="rId99" Type="http://schemas.openxmlformats.org/officeDocument/2006/relationships/image" Target="media/image80.emf"/><Relationship Id="rId101" Type="http://schemas.openxmlformats.org/officeDocument/2006/relationships/image" Target="media/image82.emf"/><Relationship Id="rId122" Type="http://schemas.openxmlformats.org/officeDocument/2006/relationships/image" Target="media/image103.emf"/><Relationship Id="rId130" Type="http://schemas.openxmlformats.org/officeDocument/2006/relationships/footer" Target="footer6.xml"/><Relationship Id="rId135" Type="http://schemas.openxmlformats.org/officeDocument/2006/relationships/header" Target="header11.xml"/><Relationship Id="rId143" Type="http://schemas.openxmlformats.org/officeDocument/2006/relationships/footer" Target="footer12.xml"/><Relationship Id="rId148" Type="http://schemas.openxmlformats.org/officeDocument/2006/relationships/header" Target="header17.xml"/><Relationship Id="rId4" Type="http://schemas.openxmlformats.org/officeDocument/2006/relationships/settings" Target="settings.xml"/><Relationship Id="rId9" Type="http://schemas.openxmlformats.org/officeDocument/2006/relationships/oleObject" Target="embeddings/oleObject1.bin"/><Relationship Id="rId13" Type="http://schemas.openxmlformats.org/officeDocument/2006/relationships/footer" Target="footer2.xml"/><Relationship Id="rId18" Type="http://schemas.openxmlformats.org/officeDocument/2006/relationships/footer" Target="footer4.xml"/><Relationship Id="rId39" Type="http://schemas.openxmlformats.org/officeDocument/2006/relationships/image" Target="media/image20.emf"/><Relationship Id="rId109" Type="http://schemas.openxmlformats.org/officeDocument/2006/relationships/image" Target="media/image90.wmf"/><Relationship Id="rId34" Type="http://schemas.openxmlformats.org/officeDocument/2006/relationships/image" Target="media/image15.emf"/><Relationship Id="rId50" Type="http://schemas.openxmlformats.org/officeDocument/2006/relationships/image" Target="media/image31.emf"/><Relationship Id="rId55" Type="http://schemas.openxmlformats.org/officeDocument/2006/relationships/image" Target="media/image36.emf"/><Relationship Id="rId76" Type="http://schemas.openxmlformats.org/officeDocument/2006/relationships/image" Target="media/image57.wmf"/><Relationship Id="rId97" Type="http://schemas.openxmlformats.org/officeDocument/2006/relationships/image" Target="media/image78.emf"/><Relationship Id="rId104" Type="http://schemas.openxmlformats.org/officeDocument/2006/relationships/image" Target="media/image85.emf"/><Relationship Id="rId120" Type="http://schemas.openxmlformats.org/officeDocument/2006/relationships/image" Target="media/image101.emf"/><Relationship Id="rId125" Type="http://schemas.openxmlformats.org/officeDocument/2006/relationships/image" Target="media/image106.emf"/><Relationship Id="rId141" Type="http://schemas.openxmlformats.org/officeDocument/2006/relationships/header" Target="header13.xml"/><Relationship Id="rId146" Type="http://schemas.openxmlformats.org/officeDocument/2006/relationships/footer" Target="footer14.xml"/><Relationship Id="rId7" Type="http://schemas.openxmlformats.org/officeDocument/2006/relationships/endnotes" Target="endnotes.xml"/><Relationship Id="rId71" Type="http://schemas.openxmlformats.org/officeDocument/2006/relationships/image" Target="media/image52.emf"/><Relationship Id="rId92" Type="http://schemas.openxmlformats.org/officeDocument/2006/relationships/image" Target="media/image73.wmf"/><Relationship Id="rId2" Type="http://schemas.openxmlformats.org/officeDocument/2006/relationships/numbering" Target="numbering.xml"/><Relationship Id="rId29" Type="http://schemas.openxmlformats.org/officeDocument/2006/relationships/image" Target="media/image10.emf"/><Relationship Id="rId24" Type="http://schemas.openxmlformats.org/officeDocument/2006/relationships/image" Target="media/image5.emf"/><Relationship Id="rId40" Type="http://schemas.openxmlformats.org/officeDocument/2006/relationships/image" Target="media/image21.emf"/><Relationship Id="rId45" Type="http://schemas.openxmlformats.org/officeDocument/2006/relationships/image" Target="media/image26.emf"/><Relationship Id="rId66" Type="http://schemas.openxmlformats.org/officeDocument/2006/relationships/image" Target="media/image47.emf"/><Relationship Id="rId87" Type="http://schemas.openxmlformats.org/officeDocument/2006/relationships/image" Target="media/image68.wmf"/><Relationship Id="rId110" Type="http://schemas.openxmlformats.org/officeDocument/2006/relationships/image" Target="media/image91.wmf"/><Relationship Id="rId115" Type="http://schemas.openxmlformats.org/officeDocument/2006/relationships/image" Target="media/image96.wmf"/><Relationship Id="rId131" Type="http://schemas.openxmlformats.org/officeDocument/2006/relationships/footer" Target="footer7.xml"/><Relationship Id="rId136" Type="http://schemas.openxmlformats.org/officeDocument/2006/relationships/footer" Target="footer9.xml"/><Relationship Id="rId61" Type="http://schemas.openxmlformats.org/officeDocument/2006/relationships/image" Target="media/image42.emf"/><Relationship Id="rId82" Type="http://schemas.openxmlformats.org/officeDocument/2006/relationships/image" Target="media/image63.emf"/><Relationship Id="rId19" Type="http://schemas.openxmlformats.org/officeDocument/2006/relationships/footer" Target="footer5.xml"/><Relationship Id="rId14" Type="http://schemas.openxmlformats.org/officeDocument/2006/relationships/header" Target="header3.xml"/><Relationship Id="rId30" Type="http://schemas.openxmlformats.org/officeDocument/2006/relationships/image" Target="media/image11.emf"/><Relationship Id="rId35" Type="http://schemas.openxmlformats.org/officeDocument/2006/relationships/image" Target="media/image16.emf"/><Relationship Id="rId56" Type="http://schemas.openxmlformats.org/officeDocument/2006/relationships/image" Target="media/image37.emf"/><Relationship Id="rId77" Type="http://schemas.openxmlformats.org/officeDocument/2006/relationships/image" Target="media/image58.emf"/><Relationship Id="rId100" Type="http://schemas.openxmlformats.org/officeDocument/2006/relationships/image" Target="media/image81.emf"/><Relationship Id="rId105" Type="http://schemas.openxmlformats.org/officeDocument/2006/relationships/image" Target="media/image86.emf"/><Relationship Id="rId126" Type="http://schemas.openxmlformats.org/officeDocument/2006/relationships/image" Target="media/image107.emf"/><Relationship Id="rId147" Type="http://schemas.openxmlformats.org/officeDocument/2006/relationships/header" Target="header16.xml"/><Relationship Id="rId8" Type="http://schemas.openxmlformats.org/officeDocument/2006/relationships/image" Target="media/image1.wmf"/><Relationship Id="rId51" Type="http://schemas.openxmlformats.org/officeDocument/2006/relationships/image" Target="media/image32.emf"/><Relationship Id="rId72" Type="http://schemas.openxmlformats.org/officeDocument/2006/relationships/image" Target="media/image53.wmf"/><Relationship Id="rId93" Type="http://schemas.openxmlformats.org/officeDocument/2006/relationships/image" Target="media/image74.wmf"/><Relationship Id="rId98" Type="http://schemas.openxmlformats.org/officeDocument/2006/relationships/image" Target="media/image79.emf"/><Relationship Id="rId121" Type="http://schemas.openxmlformats.org/officeDocument/2006/relationships/image" Target="media/image102.emf"/><Relationship Id="rId142" Type="http://schemas.openxmlformats.org/officeDocument/2006/relationships/header" Target="header14.xml"/></Relationships>
</file>

<file path=word/_rels/settings.xml.rels><?xml version="1.0" encoding="UTF-8" standalone="yes"?>
<Relationships xmlns="http://schemas.openxmlformats.org/package/2006/relationships"><Relationship Id="rId1" Type="http://schemas.openxmlformats.org/officeDocument/2006/relationships/attachedTemplate" Target="file:///C:\OPC\Word\Template.OPC\Compilations\ConsolAct_new_vo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3D5F08-C5F5-4C05-8A1C-9E77F51241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ConsolAct_new_vol.dotx</Template>
  <TotalTime>0</TotalTime>
  <Pages>737</Pages>
  <Words>167461</Words>
  <Characters>816610</Characters>
  <Application>Microsoft Office Word</Application>
  <DocSecurity>0</DocSecurity>
  <PresentationFormat/>
  <Lines>23867</Lines>
  <Paragraphs>11493</Paragraphs>
  <ScaleCrop>false</ScaleCrop>
  <HeadingPairs>
    <vt:vector size="2" baseType="variant">
      <vt:variant>
        <vt:lpstr>Title</vt:lpstr>
      </vt:variant>
      <vt:variant>
        <vt:i4>1</vt:i4>
      </vt:variant>
    </vt:vector>
  </HeadingPairs>
  <TitlesOfParts>
    <vt:vector size="1" baseType="lpstr">
      <vt:lpstr>Social Security Act 1991</vt:lpstr>
    </vt:vector>
  </TitlesOfParts>
  <Manager/>
  <Company/>
  <LinksUpToDate>false</LinksUpToDate>
  <CharactersWithSpaces>978385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Social Security Act 1991</dc:title>
  <dc:subject/>
  <dc:creator/>
  <cp:keywords/>
  <dc:description/>
  <cp:lastModifiedBy/>
  <cp:revision>1</cp:revision>
  <cp:lastPrinted>2013-01-24T06:16:00Z</cp:lastPrinted>
  <dcterms:created xsi:type="dcterms:W3CDTF">2023-03-29T23:46:00Z</dcterms:created>
  <dcterms:modified xsi:type="dcterms:W3CDTF">2023-03-29T23:46:00Z</dcterms:modified>
  <cp:contentStatus/>
  <dc:language/>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mpilation">
    <vt:lpwstr>Yes</vt:lpwstr>
  </property>
  <property fmtid="{D5CDD505-2E9C-101B-9397-08002B2CF9AE}" pid="3" name="Type">
    <vt:lpwstr>BILL</vt:lpwstr>
  </property>
  <property fmtid="{D5CDD505-2E9C-101B-9397-08002B2CF9AE}" pid="4" name="DocType">
    <vt:lpwstr>NEW</vt:lpwstr>
  </property>
  <property fmtid="{D5CDD505-2E9C-101B-9397-08002B2CF9AE}" pid="5" name="ShortT">
    <vt:lpwstr>Social Security Act 1991</vt:lpwstr>
  </property>
  <property fmtid="{D5CDD505-2E9C-101B-9397-08002B2CF9AE}" pid="6" name="Actno">
    <vt:lpwstr/>
  </property>
  <property fmtid="{D5CDD505-2E9C-101B-9397-08002B2CF9AE}" pid="7" name="Class">
    <vt:lpwstr/>
  </property>
  <property fmtid="{D5CDD505-2E9C-101B-9397-08002B2CF9AE}" pid="8" name="Classification">
    <vt:lpwstr>OFFICIAL</vt:lpwstr>
  </property>
  <property fmtid="{D5CDD505-2E9C-101B-9397-08002B2CF9AE}" pid="9" name="DLM">
    <vt:lpwstr> </vt:lpwstr>
  </property>
  <property fmtid="{D5CDD505-2E9C-101B-9397-08002B2CF9AE}" pid="10" name="Converted">
    <vt:bool>false</vt:bool>
  </property>
  <property fmtid="{D5CDD505-2E9C-101B-9397-08002B2CF9AE}" pid="11" name="CompilationVersion">
    <vt:i4>3</vt:i4>
  </property>
  <property fmtid="{D5CDD505-2E9C-101B-9397-08002B2CF9AE}" pid="12" name="CompilationNumber">
    <vt:lpwstr>207</vt:lpwstr>
  </property>
  <property fmtid="{D5CDD505-2E9C-101B-9397-08002B2CF9AE}" pid="13" name="StartDate">
    <vt:lpwstr>26 March 2023</vt:lpwstr>
  </property>
  <property fmtid="{D5CDD505-2E9C-101B-9397-08002B2CF9AE}" pid="14" name="PreparedDate">
    <vt:filetime>2016-05-11T14:00:00Z</vt:filetime>
  </property>
  <property fmtid="{D5CDD505-2E9C-101B-9397-08002B2CF9AE}" pid="15" name="RegisteredDate">
    <vt:lpwstr>30 March 2023</vt:lpwstr>
  </property>
  <property fmtid="{D5CDD505-2E9C-101B-9397-08002B2CF9AE}" pid="16" name="ChangedTitle">
    <vt:lpwstr>Social Security Act 1991</vt:lpwstr>
  </property>
  <property fmtid="{D5CDD505-2E9C-101B-9397-08002B2CF9AE}" pid="17" name="DoNotAsk">
    <vt:lpwstr>1</vt:lpwstr>
  </property>
  <property fmtid="{D5CDD505-2E9C-101B-9397-08002B2CF9AE}" pid="18" name="IncludesUpTo">
    <vt:lpwstr>Act No. 4, 2023</vt:lpwstr>
  </property>
</Properties>
</file>