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BDB69" w14:textId="77777777" w:rsidR="007B0082" w:rsidRPr="005C676C" w:rsidRDefault="00C03222" w:rsidP="00A876BF">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15862477" wp14:editId="56319417">
            <wp:extent cx="1424940" cy="1066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066800"/>
                    </a:xfrm>
                    <a:prstGeom prst="rect">
                      <a:avLst/>
                    </a:prstGeom>
                    <a:noFill/>
                    <a:ln>
                      <a:noFill/>
                    </a:ln>
                  </pic:spPr>
                </pic:pic>
              </a:graphicData>
            </a:graphic>
          </wp:inline>
        </w:drawing>
      </w:r>
    </w:p>
    <w:p w14:paraId="19ED1481" w14:textId="77777777" w:rsidR="001E4C76" w:rsidRDefault="007B0082" w:rsidP="00A876BF">
      <w:pPr>
        <w:widowControl w:val="0"/>
        <w:autoSpaceDE w:val="0"/>
        <w:autoSpaceDN w:val="0"/>
        <w:adjustRightInd w:val="0"/>
        <w:spacing w:before="120"/>
        <w:jc w:val="center"/>
        <w:rPr>
          <w:b/>
          <w:bCs/>
          <w:sz w:val="36"/>
          <w:szCs w:val="22"/>
        </w:rPr>
      </w:pPr>
      <w:r w:rsidRPr="00A876BF">
        <w:rPr>
          <w:b/>
          <w:bCs/>
          <w:sz w:val="36"/>
          <w:szCs w:val="22"/>
        </w:rPr>
        <w:t>Austra</w:t>
      </w:r>
      <w:bookmarkStart w:id="0" w:name="_GoBack"/>
      <w:bookmarkEnd w:id="0"/>
      <w:r w:rsidRPr="00A876BF">
        <w:rPr>
          <w:b/>
          <w:bCs/>
          <w:sz w:val="36"/>
          <w:szCs w:val="22"/>
        </w:rPr>
        <w:t xml:space="preserve">lian Heritage Commission Amendment </w:t>
      </w:r>
    </w:p>
    <w:p w14:paraId="373845AC" w14:textId="77777777" w:rsidR="007B0082" w:rsidRPr="00A876BF" w:rsidRDefault="007B0082" w:rsidP="001E4C76">
      <w:pPr>
        <w:widowControl w:val="0"/>
        <w:autoSpaceDE w:val="0"/>
        <w:autoSpaceDN w:val="0"/>
        <w:adjustRightInd w:val="0"/>
        <w:jc w:val="center"/>
        <w:rPr>
          <w:b/>
          <w:sz w:val="36"/>
          <w:szCs w:val="22"/>
        </w:rPr>
      </w:pPr>
      <w:r w:rsidRPr="00A876BF">
        <w:rPr>
          <w:b/>
          <w:bCs/>
          <w:sz w:val="36"/>
          <w:szCs w:val="22"/>
        </w:rPr>
        <w:t>Act 1990</w:t>
      </w:r>
    </w:p>
    <w:p w14:paraId="04D5A2CB" w14:textId="6E6D86FE" w:rsidR="00A876BF" w:rsidRDefault="007B0082" w:rsidP="00A876BF">
      <w:pPr>
        <w:widowControl w:val="0"/>
        <w:autoSpaceDE w:val="0"/>
        <w:autoSpaceDN w:val="0"/>
        <w:adjustRightInd w:val="0"/>
        <w:spacing w:before="720"/>
        <w:jc w:val="center"/>
        <w:rPr>
          <w:b/>
          <w:bCs/>
          <w:sz w:val="22"/>
          <w:szCs w:val="22"/>
        </w:rPr>
      </w:pPr>
      <w:r w:rsidRPr="00750487">
        <w:rPr>
          <w:b/>
          <w:bCs/>
          <w:sz w:val="26"/>
          <w:szCs w:val="22"/>
        </w:rPr>
        <w:t>No. 17 of 1991</w:t>
      </w:r>
    </w:p>
    <w:p w14:paraId="12D2E7EB" w14:textId="77777777" w:rsidR="007B0082" w:rsidRPr="005C676C" w:rsidRDefault="007B0082" w:rsidP="00A876BF">
      <w:pPr>
        <w:widowControl w:val="0"/>
        <w:pBdr>
          <w:bottom w:val="double" w:sz="4" w:space="1" w:color="auto"/>
        </w:pBdr>
        <w:autoSpaceDE w:val="0"/>
        <w:autoSpaceDN w:val="0"/>
        <w:adjustRightInd w:val="0"/>
        <w:spacing w:before="720"/>
        <w:jc w:val="center"/>
        <w:rPr>
          <w:sz w:val="22"/>
          <w:szCs w:val="22"/>
        </w:rPr>
      </w:pPr>
    </w:p>
    <w:p w14:paraId="4017CF41" w14:textId="36713452" w:rsidR="007B0082" w:rsidRPr="00750487" w:rsidRDefault="007B0082" w:rsidP="00A876BF">
      <w:pPr>
        <w:widowControl w:val="0"/>
        <w:autoSpaceDE w:val="0"/>
        <w:autoSpaceDN w:val="0"/>
        <w:adjustRightInd w:val="0"/>
        <w:spacing w:before="720"/>
        <w:jc w:val="center"/>
        <w:rPr>
          <w:bCs/>
          <w:sz w:val="26"/>
          <w:szCs w:val="22"/>
        </w:rPr>
      </w:pPr>
      <w:r w:rsidRPr="00750487">
        <w:rPr>
          <w:b/>
          <w:bCs/>
          <w:sz w:val="26"/>
          <w:szCs w:val="22"/>
        </w:rPr>
        <w:t xml:space="preserve">An Act to amend the </w:t>
      </w:r>
      <w:r w:rsidRPr="00750487">
        <w:rPr>
          <w:b/>
          <w:bCs/>
          <w:i/>
          <w:iCs/>
          <w:sz w:val="26"/>
          <w:szCs w:val="22"/>
        </w:rPr>
        <w:t>Australian Heritage Commission Act 1975</w:t>
      </w:r>
      <w:r w:rsidRPr="00750487">
        <w:rPr>
          <w:b/>
          <w:bCs/>
          <w:iCs/>
          <w:sz w:val="26"/>
          <w:szCs w:val="22"/>
        </w:rPr>
        <w:t>,</w:t>
      </w:r>
      <w:r w:rsidRPr="00750487">
        <w:rPr>
          <w:b/>
          <w:bCs/>
          <w:i/>
          <w:iCs/>
          <w:sz w:val="26"/>
          <w:szCs w:val="22"/>
        </w:rPr>
        <w:t xml:space="preserve"> </w:t>
      </w:r>
      <w:r w:rsidRPr="00750487">
        <w:rPr>
          <w:b/>
          <w:bCs/>
          <w:sz w:val="26"/>
          <w:szCs w:val="22"/>
        </w:rPr>
        <w:t>and for related purposes</w:t>
      </w:r>
    </w:p>
    <w:p w14:paraId="6C76C2E2" w14:textId="77777777" w:rsidR="007B0082" w:rsidRPr="005C676C" w:rsidRDefault="007B0082" w:rsidP="00A876BF">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21 January 1991</w:t>
      </w:r>
      <w:r w:rsidRPr="005C676C">
        <w:rPr>
          <w:sz w:val="22"/>
          <w:szCs w:val="22"/>
        </w:rPr>
        <w:t>]</w:t>
      </w:r>
    </w:p>
    <w:p w14:paraId="231F42E0" w14:textId="77777777" w:rsidR="007B0082" w:rsidRPr="005C676C" w:rsidRDefault="007B0082" w:rsidP="007B0082">
      <w:pPr>
        <w:widowControl w:val="0"/>
        <w:autoSpaceDE w:val="0"/>
        <w:autoSpaceDN w:val="0"/>
        <w:adjustRightInd w:val="0"/>
        <w:spacing w:before="120"/>
        <w:ind w:firstLine="346"/>
        <w:jc w:val="both"/>
        <w:rPr>
          <w:sz w:val="22"/>
          <w:szCs w:val="22"/>
        </w:rPr>
      </w:pPr>
      <w:r w:rsidRPr="005C676C">
        <w:rPr>
          <w:sz w:val="22"/>
          <w:szCs w:val="22"/>
        </w:rPr>
        <w:t>BE IT ENACTED by the Queen, and the Senate and the House of Representatives of the Commonwealth of Australia, as follows:</w:t>
      </w:r>
    </w:p>
    <w:p w14:paraId="01555F13"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Short title etc.</w:t>
      </w:r>
    </w:p>
    <w:p w14:paraId="432D0B42" w14:textId="41F6814B" w:rsidR="007B0082" w:rsidRPr="005C676C" w:rsidRDefault="007B0082" w:rsidP="007B0082">
      <w:pPr>
        <w:widowControl w:val="0"/>
        <w:tabs>
          <w:tab w:val="left" w:pos="648"/>
        </w:tabs>
        <w:autoSpaceDE w:val="0"/>
        <w:autoSpaceDN w:val="0"/>
        <w:adjustRightInd w:val="0"/>
        <w:spacing w:before="120"/>
        <w:ind w:firstLine="355"/>
        <w:jc w:val="both"/>
        <w:rPr>
          <w:iCs/>
          <w:sz w:val="22"/>
          <w:szCs w:val="22"/>
        </w:rPr>
      </w:pPr>
      <w:r w:rsidRPr="00A876BF">
        <w:rPr>
          <w:b/>
          <w:sz w:val="22"/>
          <w:szCs w:val="22"/>
        </w:rPr>
        <w:t>1.</w:t>
      </w:r>
      <w:r w:rsidRPr="005C676C">
        <w:rPr>
          <w:sz w:val="22"/>
          <w:szCs w:val="22"/>
        </w:rPr>
        <w:tab/>
      </w:r>
      <w:r w:rsidRPr="00750487">
        <w:rPr>
          <w:b/>
          <w:sz w:val="22"/>
          <w:szCs w:val="22"/>
        </w:rPr>
        <w:t>(1)</w:t>
      </w:r>
      <w:r w:rsidRPr="005C676C">
        <w:rPr>
          <w:sz w:val="22"/>
          <w:szCs w:val="22"/>
        </w:rPr>
        <w:t xml:space="preserve"> This Act may be cited as the </w:t>
      </w:r>
      <w:r w:rsidRPr="005C676C">
        <w:rPr>
          <w:i/>
          <w:iCs/>
          <w:sz w:val="22"/>
          <w:szCs w:val="22"/>
        </w:rPr>
        <w:t>Australian Heritage Commission Amendment Act 1990.</w:t>
      </w:r>
    </w:p>
    <w:p w14:paraId="3215B506" w14:textId="15D2D8C3" w:rsidR="007B0082" w:rsidRPr="005C676C" w:rsidRDefault="007B0082" w:rsidP="007B0082">
      <w:pPr>
        <w:widowControl w:val="0"/>
        <w:autoSpaceDE w:val="0"/>
        <w:autoSpaceDN w:val="0"/>
        <w:adjustRightInd w:val="0"/>
        <w:spacing w:before="120"/>
        <w:ind w:firstLine="331"/>
        <w:jc w:val="both"/>
        <w:rPr>
          <w:iCs/>
          <w:sz w:val="22"/>
          <w:szCs w:val="22"/>
        </w:rPr>
      </w:pPr>
      <w:r w:rsidRPr="005C676C">
        <w:rPr>
          <w:b/>
          <w:bCs/>
          <w:sz w:val="22"/>
          <w:szCs w:val="22"/>
        </w:rPr>
        <w:t xml:space="preserve">(2) </w:t>
      </w:r>
      <w:r w:rsidRPr="005C676C">
        <w:rPr>
          <w:sz w:val="22"/>
          <w:szCs w:val="22"/>
        </w:rPr>
        <w:t xml:space="preserve">In this Act,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Australian Heritage Commission Act 1975</w:t>
      </w:r>
      <w:r w:rsidRPr="00750487">
        <w:rPr>
          <w:iCs/>
          <w:sz w:val="22"/>
          <w:szCs w:val="22"/>
          <w:vertAlign w:val="superscript"/>
        </w:rPr>
        <w:t>1</w:t>
      </w:r>
      <w:r w:rsidRPr="005C676C">
        <w:rPr>
          <w:i/>
          <w:iCs/>
          <w:sz w:val="22"/>
          <w:szCs w:val="22"/>
        </w:rPr>
        <w:t>.</w:t>
      </w:r>
    </w:p>
    <w:p w14:paraId="05CE8884"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Commencement</w:t>
      </w:r>
    </w:p>
    <w:p w14:paraId="5F57E18E" w14:textId="77777777" w:rsidR="007B0082" w:rsidRPr="005C676C" w:rsidRDefault="007B0082" w:rsidP="007B0082">
      <w:pPr>
        <w:widowControl w:val="0"/>
        <w:tabs>
          <w:tab w:val="left" w:pos="648"/>
        </w:tabs>
        <w:autoSpaceDE w:val="0"/>
        <w:autoSpaceDN w:val="0"/>
        <w:adjustRightInd w:val="0"/>
        <w:spacing w:before="120"/>
        <w:ind w:firstLine="355"/>
        <w:jc w:val="both"/>
        <w:rPr>
          <w:sz w:val="22"/>
          <w:szCs w:val="22"/>
        </w:rPr>
      </w:pPr>
      <w:r w:rsidRPr="005C676C">
        <w:rPr>
          <w:b/>
          <w:bCs/>
          <w:sz w:val="22"/>
          <w:szCs w:val="22"/>
        </w:rPr>
        <w:t>2.</w:t>
      </w:r>
      <w:r w:rsidRPr="005C676C">
        <w:rPr>
          <w:b/>
          <w:bCs/>
          <w:sz w:val="22"/>
          <w:szCs w:val="22"/>
        </w:rPr>
        <w:tab/>
      </w:r>
      <w:r w:rsidRPr="005C676C">
        <w:rPr>
          <w:sz w:val="22"/>
          <w:szCs w:val="22"/>
        </w:rPr>
        <w:t>This Act commences on the day on which it receives the Royal Assent.</w:t>
      </w:r>
    </w:p>
    <w:p w14:paraId="4974E7DE" w14:textId="629079AD" w:rsidR="007B0082" w:rsidRPr="005C676C" w:rsidRDefault="007B0082" w:rsidP="00A876BF">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Interpretation</w:t>
      </w:r>
    </w:p>
    <w:p w14:paraId="24EFFCFA" w14:textId="77777777" w:rsidR="007B0082" w:rsidRPr="005C676C" w:rsidRDefault="007B0082" w:rsidP="007B0082">
      <w:pPr>
        <w:widowControl w:val="0"/>
        <w:autoSpaceDE w:val="0"/>
        <w:autoSpaceDN w:val="0"/>
        <w:adjustRightInd w:val="0"/>
        <w:spacing w:before="120"/>
        <w:ind w:left="331"/>
        <w:jc w:val="both"/>
        <w:rPr>
          <w:sz w:val="22"/>
          <w:szCs w:val="22"/>
        </w:rPr>
      </w:pPr>
      <w:r w:rsidRPr="005C676C">
        <w:rPr>
          <w:b/>
          <w:bCs/>
          <w:sz w:val="22"/>
          <w:szCs w:val="22"/>
        </w:rPr>
        <w:t xml:space="preserve">3. </w:t>
      </w:r>
      <w:r w:rsidRPr="005C676C">
        <w:rPr>
          <w:sz w:val="22"/>
          <w:szCs w:val="22"/>
        </w:rPr>
        <w:t>Section 3 of the Principal Act is amended:</w:t>
      </w:r>
    </w:p>
    <w:p w14:paraId="25C8C7AE" w14:textId="77777777" w:rsidR="007B0082" w:rsidRPr="005C676C" w:rsidRDefault="007B0082" w:rsidP="007B0082">
      <w:pPr>
        <w:widowControl w:val="0"/>
        <w:tabs>
          <w:tab w:val="left" w:pos="768"/>
        </w:tabs>
        <w:autoSpaceDE w:val="0"/>
        <w:autoSpaceDN w:val="0"/>
        <w:adjustRightInd w:val="0"/>
        <w:spacing w:before="120"/>
        <w:ind w:left="768" w:hanging="437"/>
        <w:jc w:val="both"/>
        <w:rPr>
          <w:sz w:val="22"/>
          <w:szCs w:val="22"/>
        </w:rPr>
      </w:pPr>
      <w:r w:rsidRPr="005C676C">
        <w:rPr>
          <w:sz w:val="22"/>
          <w:szCs w:val="22"/>
        </w:rPr>
        <w:t>(a)</w:t>
      </w:r>
      <w:r w:rsidRPr="005C676C">
        <w:rPr>
          <w:sz w:val="22"/>
          <w:szCs w:val="22"/>
        </w:rPr>
        <w:tab/>
        <w:t xml:space="preserve">by omitting the definition of </w:t>
      </w:r>
      <w:r>
        <w:rPr>
          <w:sz w:val="22"/>
          <w:szCs w:val="22"/>
        </w:rPr>
        <w:t>“</w:t>
      </w:r>
      <w:r w:rsidRPr="005C676C">
        <w:rPr>
          <w:sz w:val="22"/>
          <w:szCs w:val="22"/>
        </w:rPr>
        <w:t>authority of the Commonwealth</w:t>
      </w:r>
      <w:r>
        <w:rPr>
          <w:sz w:val="22"/>
          <w:szCs w:val="22"/>
        </w:rPr>
        <w:t>”</w:t>
      </w:r>
      <w:r w:rsidRPr="005C676C">
        <w:rPr>
          <w:sz w:val="22"/>
          <w:szCs w:val="22"/>
        </w:rPr>
        <w:t xml:space="preserve"> from subsection (1) and substituting the following definition:</w:t>
      </w:r>
    </w:p>
    <w:p w14:paraId="22A13548" w14:textId="190F7A53" w:rsidR="007B0082" w:rsidRPr="005C676C" w:rsidRDefault="007B0082" w:rsidP="007B0082">
      <w:pPr>
        <w:widowControl w:val="0"/>
        <w:autoSpaceDE w:val="0"/>
        <w:autoSpaceDN w:val="0"/>
        <w:adjustRightInd w:val="0"/>
        <w:spacing w:before="120"/>
        <w:ind w:left="773"/>
        <w:jc w:val="both"/>
        <w:rPr>
          <w:sz w:val="22"/>
          <w:szCs w:val="22"/>
        </w:rPr>
      </w:pPr>
      <w:r w:rsidRPr="00750487">
        <w:rPr>
          <w:bCs/>
          <w:sz w:val="22"/>
          <w:szCs w:val="22"/>
        </w:rPr>
        <w:t>“</w:t>
      </w:r>
      <w:r w:rsidRPr="005C676C">
        <w:rPr>
          <w:b/>
          <w:bCs/>
          <w:sz w:val="22"/>
          <w:szCs w:val="22"/>
        </w:rPr>
        <w:t xml:space="preserve"> </w:t>
      </w:r>
      <w:r>
        <w:rPr>
          <w:b/>
          <w:bCs/>
          <w:sz w:val="22"/>
          <w:szCs w:val="22"/>
        </w:rPr>
        <w:t>‘</w:t>
      </w:r>
      <w:r w:rsidRPr="005C676C">
        <w:rPr>
          <w:b/>
          <w:bCs/>
          <w:sz w:val="22"/>
          <w:szCs w:val="22"/>
        </w:rPr>
        <w:t>authority of the Commonwealth</w:t>
      </w:r>
      <w:r>
        <w:rPr>
          <w:b/>
          <w:bCs/>
          <w:sz w:val="22"/>
          <w:szCs w:val="22"/>
        </w:rPr>
        <w:t>’</w:t>
      </w:r>
      <w:r w:rsidRPr="005C676C">
        <w:rPr>
          <w:b/>
          <w:bCs/>
          <w:sz w:val="22"/>
          <w:szCs w:val="22"/>
        </w:rPr>
        <w:t xml:space="preserve"> </w:t>
      </w:r>
      <w:r w:rsidRPr="005C676C">
        <w:rPr>
          <w:sz w:val="22"/>
          <w:szCs w:val="22"/>
        </w:rPr>
        <w:t>includes:</w:t>
      </w:r>
    </w:p>
    <w:p w14:paraId="1D85C12F" w14:textId="77777777" w:rsidR="007B0082" w:rsidRPr="005C676C" w:rsidRDefault="007B0082" w:rsidP="007B0082">
      <w:pPr>
        <w:widowControl w:val="0"/>
        <w:tabs>
          <w:tab w:val="left" w:pos="1853"/>
        </w:tabs>
        <w:autoSpaceDE w:val="0"/>
        <w:autoSpaceDN w:val="0"/>
        <w:adjustRightInd w:val="0"/>
        <w:spacing w:before="120"/>
        <w:ind w:left="1853" w:hanging="432"/>
        <w:jc w:val="both"/>
        <w:rPr>
          <w:sz w:val="22"/>
          <w:szCs w:val="22"/>
        </w:rPr>
      </w:pPr>
      <w:r w:rsidRPr="005C676C">
        <w:rPr>
          <w:sz w:val="22"/>
          <w:szCs w:val="22"/>
        </w:rPr>
        <w:t>(a)</w:t>
      </w:r>
      <w:r w:rsidRPr="005C676C">
        <w:rPr>
          <w:sz w:val="22"/>
          <w:szCs w:val="22"/>
        </w:rPr>
        <w:tab/>
        <w:t>all authorities and bodies (not being companies or societies) established by or appointed under the laws of the Commonwealth or of a Territory other than the Australian Capital Territory, the Northern Territory or Norfolk Island; and</w:t>
      </w:r>
    </w:p>
    <w:p w14:paraId="2F50DA21" w14:textId="77777777" w:rsidR="007B0082" w:rsidRPr="005C676C" w:rsidRDefault="007B0082" w:rsidP="007B0082">
      <w:pPr>
        <w:widowControl w:val="0"/>
        <w:tabs>
          <w:tab w:val="left" w:pos="1853"/>
        </w:tabs>
        <w:autoSpaceDE w:val="0"/>
        <w:autoSpaceDN w:val="0"/>
        <w:adjustRightInd w:val="0"/>
        <w:spacing w:before="120"/>
        <w:ind w:left="1853" w:hanging="432"/>
        <w:jc w:val="both"/>
        <w:rPr>
          <w:sz w:val="22"/>
          <w:szCs w:val="22"/>
        </w:rPr>
      </w:pPr>
      <w:r w:rsidRPr="005C676C">
        <w:rPr>
          <w:sz w:val="22"/>
          <w:szCs w:val="22"/>
        </w:rPr>
        <w:t>(b)</w:t>
      </w:r>
      <w:r w:rsidRPr="005C676C">
        <w:rPr>
          <w:sz w:val="22"/>
          <w:szCs w:val="22"/>
        </w:rPr>
        <w:tab/>
        <w:t>a company (other than Australian Airlines Limited) in which the whole of the shares or stock, or shares and stock carrying more than one-half of the voting power, is or are owned by or on behalf of the Commonwealth;</w:t>
      </w:r>
    </w:p>
    <w:p w14:paraId="4BCCE45A" w14:textId="77777777" w:rsidR="007B0082" w:rsidRPr="005C676C" w:rsidRDefault="007B0082" w:rsidP="007B0082">
      <w:pPr>
        <w:widowControl w:val="0"/>
        <w:autoSpaceDE w:val="0"/>
        <w:autoSpaceDN w:val="0"/>
        <w:adjustRightInd w:val="0"/>
        <w:spacing w:before="120"/>
        <w:ind w:left="768"/>
        <w:jc w:val="both"/>
        <w:rPr>
          <w:sz w:val="22"/>
          <w:szCs w:val="22"/>
        </w:rPr>
      </w:pPr>
      <w:r w:rsidRPr="005C676C">
        <w:rPr>
          <w:sz w:val="22"/>
          <w:szCs w:val="22"/>
        </w:rPr>
        <w:t>but does not include the Commission or a court;</w:t>
      </w:r>
      <w:r>
        <w:rPr>
          <w:sz w:val="22"/>
          <w:szCs w:val="22"/>
        </w:rPr>
        <w:t>”</w:t>
      </w:r>
      <w:r w:rsidRPr="005C676C">
        <w:rPr>
          <w:sz w:val="22"/>
          <w:szCs w:val="22"/>
        </w:rPr>
        <w:t>;</w:t>
      </w:r>
    </w:p>
    <w:p w14:paraId="0E612BA9" w14:textId="77777777" w:rsidR="007B0082" w:rsidRPr="005C676C" w:rsidRDefault="007B0082" w:rsidP="007B0082">
      <w:pPr>
        <w:widowControl w:val="0"/>
        <w:tabs>
          <w:tab w:val="left" w:pos="768"/>
        </w:tabs>
        <w:autoSpaceDE w:val="0"/>
        <w:autoSpaceDN w:val="0"/>
        <w:adjustRightInd w:val="0"/>
        <w:spacing w:before="120"/>
        <w:ind w:left="331"/>
        <w:jc w:val="both"/>
        <w:rPr>
          <w:sz w:val="22"/>
          <w:szCs w:val="22"/>
        </w:rPr>
      </w:pPr>
      <w:r w:rsidRPr="005C676C">
        <w:rPr>
          <w:sz w:val="22"/>
          <w:szCs w:val="22"/>
        </w:rPr>
        <w:t>(b)</w:t>
      </w:r>
      <w:r w:rsidRPr="005C676C">
        <w:rPr>
          <w:sz w:val="22"/>
          <w:szCs w:val="22"/>
        </w:rPr>
        <w:tab/>
        <w:t xml:space="preserve">by omitting the definition of </w:t>
      </w:r>
      <w:r>
        <w:rPr>
          <w:sz w:val="22"/>
          <w:szCs w:val="22"/>
        </w:rPr>
        <w:t>“</w:t>
      </w:r>
      <w:r w:rsidRPr="005C676C">
        <w:rPr>
          <w:sz w:val="22"/>
          <w:szCs w:val="22"/>
        </w:rPr>
        <w:t>Aboriginals</w:t>
      </w:r>
      <w:r>
        <w:rPr>
          <w:sz w:val="22"/>
          <w:szCs w:val="22"/>
        </w:rPr>
        <w:t>”</w:t>
      </w:r>
      <w:r w:rsidRPr="005C676C">
        <w:rPr>
          <w:sz w:val="22"/>
          <w:szCs w:val="22"/>
        </w:rPr>
        <w:t>;</w:t>
      </w:r>
    </w:p>
    <w:p w14:paraId="40D4B980" w14:textId="77777777" w:rsidR="007B0082" w:rsidRPr="005C676C" w:rsidRDefault="007B0082" w:rsidP="007B0082">
      <w:pPr>
        <w:widowControl w:val="0"/>
        <w:tabs>
          <w:tab w:val="left" w:pos="768"/>
        </w:tabs>
        <w:autoSpaceDE w:val="0"/>
        <w:autoSpaceDN w:val="0"/>
        <w:adjustRightInd w:val="0"/>
        <w:spacing w:before="120"/>
        <w:ind w:left="331"/>
        <w:jc w:val="both"/>
        <w:rPr>
          <w:sz w:val="22"/>
          <w:szCs w:val="22"/>
        </w:rPr>
      </w:pPr>
      <w:r w:rsidRPr="005C676C">
        <w:rPr>
          <w:sz w:val="22"/>
          <w:szCs w:val="22"/>
        </w:rPr>
        <w:t>(c)</w:t>
      </w:r>
      <w:r w:rsidRPr="005C676C">
        <w:rPr>
          <w:sz w:val="22"/>
          <w:szCs w:val="22"/>
        </w:rPr>
        <w:tab/>
        <w:t>by inserting in subsection (1) the following definitions:</w:t>
      </w:r>
    </w:p>
    <w:p w14:paraId="3BDD4BCD" w14:textId="2795B209" w:rsidR="007B0082" w:rsidRPr="005C676C" w:rsidRDefault="007B0082" w:rsidP="007B0082">
      <w:pPr>
        <w:widowControl w:val="0"/>
        <w:autoSpaceDE w:val="0"/>
        <w:autoSpaceDN w:val="0"/>
        <w:adjustRightInd w:val="0"/>
        <w:spacing w:before="120"/>
        <w:ind w:left="768"/>
        <w:jc w:val="both"/>
        <w:rPr>
          <w:sz w:val="22"/>
          <w:szCs w:val="22"/>
        </w:rPr>
      </w:pPr>
      <w:r w:rsidRPr="00750487">
        <w:rPr>
          <w:bCs/>
          <w:sz w:val="22"/>
          <w:szCs w:val="22"/>
        </w:rPr>
        <w:t>“</w:t>
      </w:r>
      <w:r w:rsidRPr="005C676C">
        <w:rPr>
          <w:b/>
          <w:bCs/>
          <w:sz w:val="22"/>
          <w:szCs w:val="22"/>
        </w:rPr>
        <w:t xml:space="preserve"> </w:t>
      </w:r>
      <w:r>
        <w:rPr>
          <w:b/>
          <w:bCs/>
          <w:sz w:val="22"/>
          <w:szCs w:val="22"/>
        </w:rPr>
        <w:t>‘</w:t>
      </w:r>
      <w:r w:rsidRPr="005C676C">
        <w:rPr>
          <w:b/>
          <w:bCs/>
          <w:sz w:val="22"/>
          <w:szCs w:val="22"/>
        </w:rPr>
        <w:t>appropriate Minister</w:t>
      </w:r>
      <w:r>
        <w:rPr>
          <w:b/>
          <w:bCs/>
          <w:sz w:val="22"/>
          <w:szCs w:val="22"/>
        </w:rPr>
        <w:t>’</w:t>
      </w:r>
      <w:r w:rsidRPr="005C676C">
        <w:rPr>
          <w:b/>
          <w:bCs/>
          <w:sz w:val="22"/>
          <w:szCs w:val="22"/>
        </w:rPr>
        <w:t xml:space="preserve">, </w:t>
      </w:r>
      <w:r w:rsidRPr="005C676C">
        <w:rPr>
          <w:sz w:val="22"/>
          <w:szCs w:val="22"/>
        </w:rPr>
        <w:t>in relation to a State or an internal Territory, means:</w:t>
      </w:r>
    </w:p>
    <w:p w14:paraId="33B1CB52" w14:textId="77777777" w:rsidR="007B0082" w:rsidRPr="005C676C" w:rsidRDefault="007B0082" w:rsidP="007B0082">
      <w:pPr>
        <w:widowControl w:val="0"/>
        <w:tabs>
          <w:tab w:val="left" w:pos="1862"/>
        </w:tabs>
        <w:autoSpaceDE w:val="0"/>
        <w:autoSpaceDN w:val="0"/>
        <w:adjustRightInd w:val="0"/>
        <w:spacing w:before="120"/>
        <w:ind w:left="1862" w:hanging="442"/>
        <w:jc w:val="both"/>
        <w:rPr>
          <w:sz w:val="22"/>
          <w:szCs w:val="22"/>
        </w:rPr>
      </w:pPr>
      <w:r w:rsidRPr="005C676C">
        <w:rPr>
          <w:sz w:val="22"/>
          <w:szCs w:val="22"/>
        </w:rPr>
        <w:t>(a)</w:t>
      </w:r>
      <w:r w:rsidRPr="005C676C">
        <w:rPr>
          <w:sz w:val="22"/>
          <w:szCs w:val="22"/>
        </w:rPr>
        <w:tab/>
        <w:t>the Minister designated by that State or Territory for the purposes of this Act; or</w:t>
      </w:r>
    </w:p>
    <w:p w14:paraId="46D1C615" w14:textId="77777777" w:rsidR="007B0082" w:rsidRPr="005C676C" w:rsidRDefault="007B0082" w:rsidP="007B0082">
      <w:pPr>
        <w:widowControl w:val="0"/>
        <w:tabs>
          <w:tab w:val="left" w:pos="1862"/>
        </w:tabs>
        <w:autoSpaceDE w:val="0"/>
        <w:autoSpaceDN w:val="0"/>
        <w:adjustRightInd w:val="0"/>
        <w:spacing w:before="120"/>
        <w:ind w:left="1862" w:hanging="442"/>
        <w:jc w:val="both"/>
        <w:rPr>
          <w:sz w:val="22"/>
          <w:szCs w:val="22"/>
        </w:rPr>
      </w:pPr>
      <w:r w:rsidRPr="005C676C">
        <w:rPr>
          <w:sz w:val="22"/>
          <w:szCs w:val="22"/>
        </w:rPr>
        <w:t>(b)</w:t>
      </w:r>
      <w:r w:rsidRPr="005C676C">
        <w:rPr>
          <w:sz w:val="22"/>
          <w:szCs w:val="22"/>
        </w:rPr>
        <w:tab/>
        <w:t>any other Minister of that State or Territory for the time being acting for and on behalf of that Minister;</w:t>
      </w:r>
    </w:p>
    <w:p w14:paraId="78A8DD6E" w14:textId="77777777" w:rsidR="007B0082" w:rsidRPr="005C676C" w:rsidRDefault="007B0082" w:rsidP="007B0082">
      <w:pPr>
        <w:widowControl w:val="0"/>
        <w:autoSpaceDE w:val="0"/>
        <w:autoSpaceDN w:val="0"/>
        <w:adjustRightInd w:val="0"/>
        <w:spacing w:before="120"/>
        <w:ind w:left="768"/>
        <w:jc w:val="both"/>
        <w:rPr>
          <w:sz w:val="22"/>
          <w:szCs w:val="22"/>
        </w:rPr>
      </w:pPr>
      <w:r w:rsidRPr="005C676C">
        <w:rPr>
          <w:sz w:val="22"/>
          <w:szCs w:val="22"/>
        </w:rPr>
        <w:t>and includes a delegate of the Minister referred to in paragraph (a) or (b);</w:t>
      </w:r>
    </w:p>
    <w:p w14:paraId="0143C1F2" w14:textId="77777777" w:rsidR="007B0082" w:rsidRPr="005C676C" w:rsidRDefault="007B0082" w:rsidP="007B0082">
      <w:pPr>
        <w:widowControl w:val="0"/>
        <w:autoSpaceDE w:val="0"/>
        <w:autoSpaceDN w:val="0"/>
        <w:adjustRightInd w:val="0"/>
        <w:spacing w:before="120"/>
        <w:ind w:left="768"/>
        <w:jc w:val="both"/>
        <w:rPr>
          <w:sz w:val="22"/>
          <w:szCs w:val="22"/>
        </w:rPr>
      </w:pPr>
      <w:r>
        <w:rPr>
          <w:b/>
          <w:bCs/>
          <w:sz w:val="22"/>
          <w:szCs w:val="22"/>
        </w:rPr>
        <w:t>‘</w:t>
      </w:r>
      <w:r w:rsidRPr="005C676C">
        <w:rPr>
          <w:b/>
          <w:bCs/>
          <w:sz w:val="22"/>
          <w:szCs w:val="22"/>
        </w:rPr>
        <w:t>approved body</w:t>
      </w:r>
      <w:r>
        <w:rPr>
          <w:b/>
          <w:bCs/>
          <w:sz w:val="22"/>
          <w:szCs w:val="22"/>
        </w:rPr>
        <w:t>’</w:t>
      </w:r>
      <w:r w:rsidRPr="005C676C">
        <w:rPr>
          <w:b/>
          <w:bCs/>
          <w:sz w:val="22"/>
          <w:szCs w:val="22"/>
        </w:rPr>
        <w:t xml:space="preserve"> </w:t>
      </w:r>
      <w:r w:rsidRPr="005C676C">
        <w:rPr>
          <w:sz w:val="22"/>
          <w:szCs w:val="22"/>
        </w:rPr>
        <w:t>means a body approved by the Minister for the purposes of this Act, being:</w:t>
      </w:r>
    </w:p>
    <w:p w14:paraId="1F74137E" w14:textId="77777777" w:rsidR="007B0082" w:rsidRPr="005C676C" w:rsidRDefault="007B0082" w:rsidP="007B0082">
      <w:pPr>
        <w:widowControl w:val="0"/>
        <w:tabs>
          <w:tab w:val="left" w:pos="1853"/>
        </w:tabs>
        <w:autoSpaceDE w:val="0"/>
        <w:autoSpaceDN w:val="0"/>
        <w:adjustRightInd w:val="0"/>
        <w:spacing w:before="120"/>
        <w:ind w:left="1853" w:hanging="432"/>
        <w:jc w:val="both"/>
        <w:rPr>
          <w:sz w:val="22"/>
          <w:szCs w:val="22"/>
        </w:rPr>
      </w:pPr>
      <w:r w:rsidRPr="005C676C">
        <w:rPr>
          <w:sz w:val="22"/>
          <w:szCs w:val="22"/>
        </w:rPr>
        <w:t>(a)</w:t>
      </w:r>
      <w:r w:rsidRPr="005C676C">
        <w:rPr>
          <w:sz w:val="22"/>
          <w:szCs w:val="22"/>
        </w:rPr>
        <w:tab/>
        <w:t>an authority or body established by or under a law of the Commonwealth;</w:t>
      </w:r>
    </w:p>
    <w:p w14:paraId="431C938E" w14:textId="77777777" w:rsidR="007B0082" w:rsidRPr="005C676C" w:rsidRDefault="007B0082" w:rsidP="007B0082">
      <w:pPr>
        <w:widowControl w:val="0"/>
        <w:tabs>
          <w:tab w:val="left" w:pos="1853"/>
        </w:tabs>
        <w:autoSpaceDE w:val="0"/>
        <w:autoSpaceDN w:val="0"/>
        <w:adjustRightInd w:val="0"/>
        <w:spacing w:before="120"/>
        <w:ind w:left="1421"/>
        <w:jc w:val="both"/>
        <w:rPr>
          <w:sz w:val="22"/>
          <w:szCs w:val="22"/>
        </w:rPr>
      </w:pPr>
      <w:r w:rsidRPr="005C676C">
        <w:rPr>
          <w:sz w:val="22"/>
          <w:szCs w:val="22"/>
        </w:rPr>
        <w:t>(b)</w:t>
      </w:r>
      <w:r w:rsidRPr="005C676C">
        <w:rPr>
          <w:sz w:val="22"/>
          <w:szCs w:val="22"/>
        </w:rPr>
        <w:tab/>
        <w:t>an authority of a State or of a Territory; or</w:t>
      </w:r>
    </w:p>
    <w:p w14:paraId="3A557834" w14:textId="77777777" w:rsidR="007B0082" w:rsidRPr="005C676C" w:rsidRDefault="007B0082" w:rsidP="007B0082">
      <w:pPr>
        <w:widowControl w:val="0"/>
        <w:tabs>
          <w:tab w:val="left" w:pos="1853"/>
        </w:tabs>
        <w:autoSpaceDE w:val="0"/>
        <w:autoSpaceDN w:val="0"/>
        <w:adjustRightInd w:val="0"/>
        <w:spacing w:before="120"/>
        <w:ind w:left="1421"/>
        <w:jc w:val="both"/>
        <w:rPr>
          <w:sz w:val="22"/>
          <w:szCs w:val="22"/>
        </w:rPr>
      </w:pPr>
      <w:r w:rsidRPr="005C676C">
        <w:rPr>
          <w:sz w:val="22"/>
          <w:szCs w:val="22"/>
        </w:rPr>
        <w:t>(c)</w:t>
      </w:r>
      <w:r w:rsidRPr="005C676C">
        <w:rPr>
          <w:sz w:val="22"/>
          <w:szCs w:val="22"/>
        </w:rPr>
        <w:tab/>
        <w:t>a local governing body; or</w:t>
      </w:r>
    </w:p>
    <w:p w14:paraId="7BF13B4D" w14:textId="77777777" w:rsidR="007B0082" w:rsidRPr="005C676C" w:rsidRDefault="007B0082" w:rsidP="007B0082">
      <w:pPr>
        <w:widowControl w:val="0"/>
        <w:tabs>
          <w:tab w:val="left" w:pos="1853"/>
        </w:tabs>
        <w:autoSpaceDE w:val="0"/>
        <w:autoSpaceDN w:val="0"/>
        <w:adjustRightInd w:val="0"/>
        <w:spacing w:before="120"/>
        <w:ind w:left="1853" w:hanging="432"/>
        <w:jc w:val="both"/>
        <w:rPr>
          <w:sz w:val="22"/>
          <w:szCs w:val="22"/>
        </w:rPr>
      </w:pPr>
      <w:r w:rsidRPr="005C676C">
        <w:rPr>
          <w:sz w:val="22"/>
          <w:szCs w:val="22"/>
        </w:rPr>
        <w:t>(d)</w:t>
      </w:r>
      <w:r w:rsidRPr="005C676C">
        <w:rPr>
          <w:sz w:val="22"/>
          <w:szCs w:val="22"/>
        </w:rPr>
        <w:tab/>
      </w:r>
      <w:proofErr w:type="spellStart"/>
      <w:r w:rsidRPr="005C676C">
        <w:rPr>
          <w:sz w:val="22"/>
          <w:szCs w:val="22"/>
        </w:rPr>
        <w:t>any body</w:t>
      </w:r>
      <w:proofErr w:type="spellEnd"/>
      <w:r w:rsidRPr="005C676C">
        <w:rPr>
          <w:sz w:val="22"/>
          <w:szCs w:val="22"/>
        </w:rPr>
        <w:t xml:space="preserve"> corporate constituted for purposes other than the acquisition of gain by its individual members;</w:t>
      </w:r>
    </w:p>
    <w:p w14:paraId="707D060F" w14:textId="77777777" w:rsidR="007B0082" w:rsidRPr="005C676C" w:rsidRDefault="007B0082" w:rsidP="007B0082">
      <w:pPr>
        <w:widowControl w:val="0"/>
        <w:autoSpaceDE w:val="0"/>
        <w:autoSpaceDN w:val="0"/>
        <w:adjustRightInd w:val="0"/>
        <w:spacing w:before="120"/>
        <w:ind w:left="773"/>
        <w:jc w:val="both"/>
        <w:rPr>
          <w:sz w:val="22"/>
          <w:szCs w:val="22"/>
        </w:rPr>
      </w:pPr>
      <w:r>
        <w:rPr>
          <w:b/>
          <w:bCs/>
          <w:sz w:val="22"/>
          <w:szCs w:val="22"/>
        </w:rPr>
        <w:t>‘</w:t>
      </w:r>
      <w:r w:rsidRPr="005C676C">
        <w:rPr>
          <w:b/>
          <w:bCs/>
          <w:sz w:val="22"/>
          <w:szCs w:val="22"/>
        </w:rPr>
        <w:t>grants program</w:t>
      </w:r>
      <w:r>
        <w:rPr>
          <w:b/>
          <w:bCs/>
          <w:sz w:val="22"/>
          <w:szCs w:val="22"/>
        </w:rPr>
        <w:t>’</w:t>
      </w:r>
      <w:r w:rsidRPr="005C676C">
        <w:rPr>
          <w:b/>
          <w:bCs/>
          <w:sz w:val="22"/>
          <w:szCs w:val="22"/>
        </w:rPr>
        <w:t xml:space="preserve"> </w:t>
      </w:r>
      <w:r w:rsidRPr="005C676C">
        <w:rPr>
          <w:sz w:val="22"/>
          <w:szCs w:val="22"/>
        </w:rPr>
        <w:t>means the program referred to in paragraph 7 (da);</w:t>
      </w:r>
    </w:p>
    <w:p w14:paraId="075E6EDB" w14:textId="77777777" w:rsidR="007B0082" w:rsidRPr="005C676C" w:rsidRDefault="007B0082" w:rsidP="007B0082">
      <w:pPr>
        <w:widowControl w:val="0"/>
        <w:autoSpaceDE w:val="0"/>
        <w:autoSpaceDN w:val="0"/>
        <w:adjustRightInd w:val="0"/>
        <w:spacing w:before="120"/>
        <w:ind w:left="763"/>
        <w:jc w:val="both"/>
        <w:rPr>
          <w:sz w:val="22"/>
          <w:szCs w:val="22"/>
        </w:rPr>
      </w:pPr>
      <w:r>
        <w:rPr>
          <w:b/>
          <w:bCs/>
          <w:sz w:val="22"/>
          <w:szCs w:val="22"/>
        </w:rPr>
        <w:t>‘</w:t>
      </w:r>
      <w:r w:rsidRPr="005C676C">
        <w:rPr>
          <w:b/>
          <w:bCs/>
          <w:sz w:val="22"/>
          <w:szCs w:val="22"/>
        </w:rPr>
        <w:t>Interim List</w:t>
      </w:r>
      <w:r>
        <w:rPr>
          <w:b/>
          <w:bCs/>
          <w:sz w:val="22"/>
          <w:szCs w:val="22"/>
        </w:rPr>
        <w:t>’</w:t>
      </w:r>
      <w:r w:rsidRPr="005C676C">
        <w:rPr>
          <w:b/>
          <w:bCs/>
          <w:sz w:val="22"/>
          <w:szCs w:val="22"/>
        </w:rPr>
        <w:t xml:space="preserve"> </w:t>
      </w:r>
      <w:r w:rsidRPr="005C676C">
        <w:rPr>
          <w:sz w:val="22"/>
          <w:szCs w:val="22"/>
        </w:rPr>
        <w:t>means the list kept under section 26;</w:t>
      </w:r>
    </w:p>
    <w:p w14:paraId="4CCF6F58" w14:textId="77777777" w:rsidR="007B0082" w:rsidRPr="005C676C" w:rsidRDefault="007B0082" w:rsidP="007B0082">
      <w:pPr>
        <w:widowControl w:val="0"/>
        <w:autoSpaceDE w:val="0"/>
        <w:autoSpaceDN w:val="0"/>
        <w:adjustRightInd w:val="0"/>
        <w:spacing w:before="120"/>
        <w:ind w:left="763"/>
        <w:jc w:val="both"/>
        <w:rPr>
          <w:sz w:val="22"/>
          <w:szCs w:val="22"/>
        </w:rPr>
      </w:pPr>
      <w:r>
        <w:rPr>
          <w:b/>
          <w:bCs/>
          <w:sz w:val="22"/>
          <w:szCs w:val="22"/>
        </w:rPr>
        <w:t>‘</w:t>
      </w:r>
      <w:r w:rsidRPr="005C676C">
        <w:rPr>
          <w:b/>
          <w:bCs/>
          <w:sz w:val="22"/>
          <w:szCs w:val="22"/>
        </w:rPr>
        <w:t>National Estate project</w:t>
      </w:r>
      <w:r>
        <w:rPr>
          <w:b/>
          <w:bCs/>
          <w:sz w:val="22"/>
          <w:szCs w:val="22"/>
        </w:rPr>
        <w:t>’</w:t>
      </w:r>
      <w:r w:rsidRPr="005C676C">
        <w:rPr>
          <w:b/>
          <w:bCs/>
          <w:sz w:val="22"/>
          <w:szCs w:val="22"/>
        </w:rPr>
        <w:t xml:space="preserve"> </w:t>
      </w:r>
      <w:r w:rsidRPr="005C676C">
        <w:rPr>
          <w:sz w:val="22"/>
          <w:szCs w:val="22"/>
        </w:rPr>
        <w:t>means a project relating to:</w:t>
      </w:r>
    </w:p>
    <w:p w14:paraId="4CEF6E1E" w14:textId="77777777" w:rsidR="007B0082" w:rsidRPr="005C676C" w:rsidRDefault="007B0082" w:rsidP="007B0082">
      <w:pPr>
        <w:widowControl w:val="0"/>
        <w:tabs>
          <w:tab w:val="left" w:pos="1858"/>
        </w:tabs>
        <w:autoSpaceDE w:val="0"/>
        <w:autoSpaceDN w:val="0"/>
        <w:adjustRightInd w:val="0"/>
        <w:spacing w:before="120"/>
        <w:ind w:left="1858" w:hanging="437"/>
        <w:jc w:val="both"/>
        <w:rPr>
          <w:sz w:val="22"/>
          <w:szCs w:val="22"/>
        </w:rPr>
      </w:pPr>
      <w:r w:rsidRPr="005C676C">
        <w:rPr>
          <w:sz w:val="22"/>
          <w:szCs w:val="22"/>
        </w:rPr>
        <w:t>(a)</w:t>
      </w:r>
      <w:r w:rsidRPr="005C676C">
        <w:rPr>
          <w:sz w:val="22"/>
          <w:szCs w:val="22"/>
        </w:rPr>
        <w:tab/>
        <w:t>the identification of a place included in the National Estate; or</w:t>
      </w:r>
    </w:p>
    <w:p w14:paraId="18604500" w14:textId="77777777" w:rsidR="007B0082" w:rsidRPr="005C676C" w:rsidRDefault="007B0082" w:rsidP="007B0082">
      <w:pPr>
        <w:widowControl w:val="0"/>
        <w:tabs>
          <w:tab w:val="left" w:pos="1858"/>
        </w:tabs>
        <w:autoSpaceDE w:val="0"/>
        <w:autoSpaceDN w:val="0"/>
        <w:adjustRightInd w:val="0"/>
        <w:spacing w:before="120"/>
        <w:ind w:left="1858" w:hanging="437"/>
        <w:jc w:val="both"/>
        <w:rPr>
          <w:sz w:val="22"/>
          <w:szCs w:val="22"/>
        </w:rPr>
      </w:pPr>
      <w:r w:rsidRPr="005C676C">
        <w:rPr>
          <w:sz w:val="22"/>
          <w:szCs w:val="22"/>
        </w:rPr>
        <w:t>(b)</w:t>
      </w:r>
      <w:r w:rsidRPr="005C676C">
        <w:rPr>
          <w:sz w:val="22"/>
          <w:szCs w:val="22"/>
        </w:rPr>
        <w:tab/>
        <w:t>the conservation, improvement or presentation of a place entered in the Register or in the Interim List;</w:t>
      </w:r>
    </w:p>
    <w:p w14:paraId="4043CB25" w14:textId="378565CF" w:rsidR="007B0082" w:rsidRPr="005C676C" w:rsidRDefault="007B0082" w:rsidP="007B0082">
      <w:pPr>
        <w:widowControl w:val="0"/>
        <w:autoSpaceDE w:val="0"/>
        <w:autoSpaceDN w:val="0"/>
        <w:adjustRightInd w:val="0"/>
        <w:spacing w:before="120"/>
        <w:ind w:left="782"/>
        <w:jc w:val="both"/>
        <w:rPr>
          <w:sz w:val="22"/>
          <w:szCs w:val="22"/>
        </w:rPr>
      </w:pPr>
      <w:r w:rsidRPr="005C676C">
        <w:rPr>
          <w:sz w:val="22"/>
          <w:szCs w:val="22"/>
        </w:rPr>
        <w:br w:type="page"/>
      </w:r>
      <w:r>
        <w:rPr>
          <w:b/>
          <w:bCs/>
          <w:sz w:val="22"/>
          <w:szCs w:val="22"/>
        </w:rPr>
        <w:lastRenderedPageBreak/>
        <w:t>‘</w:t>
      </w:r>
      <w:r w:rsidRPr="005C676C">
        <w:rPr>
          <w:b/>
          <w:bCs/>
          <w:sz w:val="22"/>
          <w:szCs w:val="22"/>
        </w:rPr>
        <w:t>owner</w:t>
      </w:r>
      <w:r>
        <w:rPr>
          <w:b/>
          <w:bCs/>
          <w:sz w:val="22"/>
          <w:szCs w:val="22"/>
        </w:rPr>
        <w:t>’</w:t>
      </w:r>
      <w:r w:rsidRPr="00750487">
        <w:rPr>
          <w:bCs/>
          <w:sz w:val="22"/>
          <w:szCs w:val="22"/>
        </w:rPr>
        <w:t>,</w:t>
      </w:r>
      <w:r w:rsidRPr="005C676C">
        <w:rPr>
          <w:b/>
          <w:bCs/>
          <w:sz w:val="22"/>
          <w:szCs w:val="22"/>
        </w:rPr>
        <w:t xml:space="preserve"> </w:t>
      </w:r>
      <w:r w:rsidRPr="005C676C">
        <w:rPr>
          <w:sz w:val="22"/>
          <w:szCs w:val="22"/>
        </w:rPr>
        <w:t>in relation to any real property, means:</w:t>
      </w:r>
    </w:p>
    <w:p w14:paraId="03D5227C" w14:textId="77777777" w:rsidR="007B0082" w:rsidRPr="005C676C" w:rsidRDefault="007B0082" w:rsidP="007B0082">
      <w:pPr>
        <w:widowControl w:val="0"/>
        <w:tabs>
          <w:tab w:val="left" w:pos="1862"/>
        </w:tabs>
        <w:autoSpaceDE w:val="0"/>
        <w:autoSpaceDN w:val="0"/>
        <w:adjustRightInd w:val="0"/>
        <w:spacing w:before="120"/>
        <w:ind w:left="1862" w:hanging="437"/>
        <w:jc w:val="both"/>
        <w:rPr>
          <w:sz w:val="22"/>
          <w:szCs w:val="22"/>
        </w:rPr>
      </w:pPr>
      <w:r w:rsidRPr="005C676C">
        <w:rPr>
          <w:sz w:val="22"/>
          <w:szCs w:val="22"/>
        </w:rPr>
        <w:t>(a)</w:t>
      </w:r>
      <w:r w:rsidRPr="005C676C">
        <w:rPr>
          <w:sz w:val="22"/>
          <w:szCs w:val="22"/>
        </w:rPr>
        <w:tab/>
        <w:t>if the property is held in fee simple—the person in whom the fee simple is vested; or</w:t>
      </w:r>
    </w:p>
    <w:p w14:paraId="2298B2EF" w14:textId="77777777" w:rsidR="007B0082" w:rsidRPr="005C676C" w:rsidRDefault="007B0082" w:rsidP="007B0082">
      <w:pPr>
        <w:widowControl w:val="0"/>
        <w:tabs>
          <w:tab w:val="left" w:pos="1862"/>
        </w:tabs>
        <w:autoSpaceDE w:val="0"/>
        <w:autoSpaceDN w:val="0"/>
        <w:adjustRightInd w:val="0"/>
        <w:spacing w:before="120"/>
        <w:ind w:left="1862" w:hanging="437"/>
        <w:jc w:val="both"/>
        <w:rPr>
          <w:sz w:val="22"/>
          <w:szCs w:val="22"/>
        </w:rPr>
      </w:pPr>
      <w:r w:rsidRPr="005C676C">
        <w:rPr>
          <w:sz w:val="22"/>
          <w:szCs w:val="22"/>
        </w:rPr>
        <w:t>(b)</w:t>
      </w:r>
      <w:r w:rsidRPr="005C676C">
        <w:rPr>
          <w:sz w:val="22"/>
          <w:szCs w:val="22"/>
        </w:rPr>
        <w:tab/>
        <w:t>if the property is held under a lease from the Crown (other than a lease for the exploration or exploitation of minerals or a lease of a similar limited nature)— the lessee of the property;</w:t>
      </w:r>
      <w:r>
        <w:rPr>
          <w:sz w:val="22"/>
          <w:szCs w:val="22"/>
        </w:rPr>
        <w:t>”</w:t>
      </w:r>
      <w:r w:rsidRPr="005C676C">
        <w:rPr>
          <w:sz w:val="22"/>
          <w:szCs w:val="22"/>
        </w:rPr>
        <w:t>.</w:t>
      </w:r>
    </w:p>
    <w:p w14:paraId="57154407"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National Estate</w:t>
      </w:r>
    </w:p>
    <w:p w14:paraId="65DFAC23" w14:textId="77777777" w:rsidR="007B0082" w:rsidRPr="005C676C" w:rsidRDefault="007B0082" w:rsidP="007B0082">
      <w:pPr>
        <w:widowControl w:val="0"/>
        <w:tabs>
          <w:tab w:val="left" w:pos="629"/>
        </w:tabs>
        <w:autoSpaceDE w:val="0"/>
        <w:autoSpaceDN w:val="0"/>
        <w:adjustRightInd w:val="0"/>
        <w:spacing w:before="120"/>
        <w:ind w:firstLine="326"/>
        <w:jc w:val="both"/>
        <w:rPr>
          <w:sz w:val="22"/>
          <w:szCs w:val="22"/>
        </w:rPr>
      </w:pPr>
      <w:r w:rsidRPr="005C676C">
        <w:rPr>
          <w:b/>
          <w:bCs/>
          <w:sz w:val="22"/>
          <w:szCs w:val="22"/>
        </w:rPr>
        <w:t>4.</w:t>
      </w:r>
      <w:r w:rsidRPr="005C676C">
        <w:rPr>
          <w:b/>
          <w:bCs/>
          <w:sz w:val="22"/>
          <w:szCs w:val="22"/>
        </w:rPr>
        <w:tab/>
      </w:r>
      <w:r w:rsidRPr="005C676C">
        <w:rPr>
          <w:sz w:val="22"/>
          <w:szCs w:val="22"/>
        </w:rPr>
        <w:t>Section 4 of the Principal Act is amended by inserting after subsection (1) the following subsection:</w:t>
      </w:r>
    </w:p>
    <w:p w14:paraId="50DBB49F" w14:textId="77777777" w:rsidR="007B0082" w:rsidRPr="005C676C" w:rsidRDefault="007B0082" w:rsidP="007B0082">
      <w:pPr>
        <w:widowControl w:val="0"/>
        <w:autoSpaceDE w:val="0"/>
        <w:autoSpaceDN w:val="0"/>
        <w:adjustRightInd w:val="0"/>
        <w:spacing w:before="120"/>
        <w:ind w:firstLine="33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 Without limiting the generality of subsection (1), a place that is a component of the natural or cultural environment of Australia is to be taken to be a place included in the national estate if it has significance or other special value for future generations as well as for the present community because of any of the following:</w:t>
      </w:r>
    </w:p>
    <w:p w14:paraId="17AD25E9" w14:textId="77777777" w:rsidR="007B0082" w:rsidRPr="005C676C" w:rsidRDefault="007B0082" w:rsidP="007B0082">
      <w:pPr>
        <w:widowControl w:val="0"/>
        <w:tabs>
          <w:tab w:val="left" w:pos="782"/>
        </w:tabs>
        <w:autoSpaceDE w:val="0"/>
        <w:autoSpaceDN w:val="0"/>
        <w:adjustRightInd w:val="0"/>
        <w:spacing w:before="120"/>
        <w:ind w:left="782" w:hanging="442"/>
        <w:jc w:val="both"/>
        <w:rPr>
          <w:sz w:val="22"/>
          <w:szCs w:val="22"/>
        </w:rPr>
      </w:pPr>
      <w:r w:rsidRPr="005C676C">
        <w:rPr>
          <w:sz w:val="22"/>
          <w:szCs w:val="22"/>
        </w:rPr>
        <w:t>(a)</w:t>
      </w:r>
      <w:r w:rsidRPr="005C676C">
        <w:rPr>
          <w:sz w:val="22"/>
          <w:szCs w:val="22"/>
        </w:rPr>
        <w:tab/>
        <w:t>its importance in the course, or pattern, of Australia</w:t>
      </w:r>
      <w:r>
        <w:rPr>
          <w:sz w:val="22"/>
          <w:szCs w:val="22"/>
        </w:rPr>
        <w:t>’</w:t>
      </w:r>
      <w:r w:rsidRPr="005C676C">
        <w:rPr>
          <w:sz w:val="22"/>
          <w:szCs w:val="22"/>
        </w:rPr>
        <w:t>s natural or cultural history;</w:t>
      </w:r>
    </w:p>
    <w:p w14:paraId="68940F91" w14:textId="77777777" w:rsidR="007B0082" w:rsidRPr="005C676C" w:rsidRDefault="007B0082" w:rsidP="007B0082">
      <w:pPr>
        <w:widowControl w:val="0"/>
        <w:tabs>
          <w:tab w:val="left" w:pos="782"/>
        </w:tabs>
        <w:autoSpaceDE w:val="0"/>
        <w:autoSpaceDN w:val="0"/>
        <w:adjustRightInd w:val="0"/>
        <w:spacing w:before="120"/>
        <w:ind w:left="782" w:hanging="442"/>
        <w:jc w:val="both"/>
        <w:rPr>
          <w:sz w:val="22"/>
          <w:szCs w:val="22"/>
        </w:rPr>
      </w:pPr>
      <w:r w:rsidRPr="005C676C">
        <w:rPr>
          <w:sz w:val="22"/>
          <w:szCs w:val="22"/>
        </w:rPr>
        <w:t>(b)</w:t>
      </w:r>
      <w:r w:rsidRPr="005C676C">
        <w:rPr>
          <w:sz w:val="22"/>
          <w:szCs w:val="22"/>
        </w:rPr>
        <w:tab/>
        <w:t>its possession of uncommon, rare or endangered aspects of Australia</w:t>
      </w:r>
      <w:r>
        <w:rPr>
          <w:sz w:val="22"/>
          <w:szCs w:val="22"/>
        </w:rPr>
        <w:t>’</w:t>
      </w:r>
      <w:r w:rsidRPr="005C676C">
        <w:rPr>
          <w:sz w:val="22"/>
          <w:szCs w:val="22"/>
        </w:rPr>
        <w:t>s natural or cultural history;</w:t>
      </w:r>
    </w:p>
    <w:p w14:paraId="13262929" w14:textId="77777777" w:rsidR="007B0082" w:rsidRPr="005C676C" w:rsidRDefault="007B0082" w:rsidP="007B0082">
      <w:pPr>
        <w:widowControl w:val="0"/>
        <w:tabs>
          <w:tab w:val="left" w:pos="782"/>
        </w:tabs>
        <w:autoSpaceDE w:val="0"/>
        <w:autoSpaceDN w:val="0"/>
        <w:adjustRightInd w:val="0"/>
        <w:spacing w:before="120"/>
        <w:ind w:left="782" w:hanging="442"/>
        <w:jc w:val="both"/>
        <w:rPr>
          <w:sz w:val="22"/>
          <w:szCs w:val="22"/>
        </w:rPr>
      </w:pPr>
      <w:r w:rsidRPr="005C676C">
        <w:rPr>
          <w:sz w:val="22"/>
          <w:szCs w:val="22"/>
        </w:rPr>
        <w:t>(c)</w:t>
      </w:r>
      <w:r w:rsidRPr="005C676C">
        <w:rPr>
          <w:sz w:val="22"/>
          <w:szCs w:val="22"/>
        </w:rPr>
        <w:tab/>
        <w:t>its potential to yield information that will contribute to an Understanding of Australia</w:t>
      </w:r>
      <w:r>
        <w:rPr>
          <w:sz w:val="22"/>
          <w:szCs w:val="22"/>
        </w:rPr>
        <w:t>’</w:t>
      </w:r>
      <w:r w:rsidRPr="005C676C">
        <w:rPr>
          <w:sz w:val="22"/>
          <w:szCs w:val="22"/>
        </w:rPr>
        <w:t>s natural or cultural history;</w:t>
      </w:r>
    </w:p>
    <w:p w14:paraId="3A05CA8F" w14:textId="77777777" w:rsidR="00A876BF" w:rsidRDefault="007B0082" w:rsidP="00A876BF">
      <w:pPr>
        <w:widowControl w:val="0"/>
        <w:tabs>
          <w:tab w:val="left" w:pos="288"/>
          <w:tab w:val="left" w:pos="782"/>
        </w:tabs>
        <w:autoSpaceDE w:val="0"/>
        <w:autoSpaceDN w:val="0"/>
        <w:adjustRightInd w:val="0"/>
        <w:spacing w:before="120"/>
        <w:ind w:left="341"/>
        <w:jc w:val="both"/>
        <w:rPr>
          <w:sz w:val="22"/>
          <w:szCs w:val="22"/>
        </w:rPr>
      </w:pPr>
      <w:r w:rsidRPr="005C676C">
        <w:rPr>
          <w:sz w:val="22"/>
          <w:szCs w:val="22"/>
        </w:rPr>
        <w:t>(d)</w:t>
      </w:r>
      <w:r w:rsidRPr="005C676C">
        <w:rPr>
          <w:sz w:val="22"/>
          <w:szCs w:val="22"/>
        </w:rPr>
        <w:tab/>
        <w:t>its importance in demonstrating the principal characteristics of:</w:t>
      </w:r>
    </w:p>
    <w:p w14:paraId="0B38A06D" w14:textId="77777777" w:rsidR="00A876BF" w:rsidRDefault="00A876BF" w:rsidP="00A876BF">
      <w:pPr>
        <w:widowControl w:val="0"/>
        <w:tabs>
          <w:tab w:val="left" w:pos="288"/>
        </w:tabs>
        <w:autoSpaceDE w:val="0"/>
        <w:autoSpaceDN w:val="0"/>
        <w:adjustRightInd w:val="0"/>
        <w:spacing w:before="120"/>
        <w:ind w:left="998"/>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a class of Australia</w:t>
      </w:r>
      <w:r w:rsidR="007B0082">
        <w:rPr>
          <w:sz w:val="22"/>
          <w:szCs w:val="22"/>
        </w:rPr>
        <w:t>’</w:t>
      </w:r>
      <w:r w:rsidR="007B0082" w:rsidRPr="005C676C">
        <w:rPr>
          <w:sz w:val="22"/>
          <w:szCs w:val="22"/>
        </w:rPr>
        <w:t>s natural or cultural places; or</w:t>
      </w:r>
    </w:p>
    <w:p w14:paraId="166F2C39" w14:textId="77777777" w:rsidR="007B0082" w:rsidRPr="005C676C" w:rsidRDefault="00A876BF" w:rsidP="00A876BF">
      <w:pPr>
        <w:widowControl w:val="0"/>
        <w:tabs>
          <w:tab w:val="left" w:pos="288"/>
        </w:tabs>
        <w:autoSpaceDE w:val="0"/>
        <w:autoSpaceDN w:val="0"/>
        <w:adjustRightInd w:val="0"/>
        <w:spacing w:before="120"/>
        <w:ind w:left="998"/>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a class of Australia</w:t>
      </w:r>
      <w:r w:rsidR="007B0082">
        <w:rPr>
          <w:sz w:val="22"/>
          <w:szCs w:val="22"/>
        </w:rPr>
        <w:t>’</w:t>
      </w:r>
      <w:r w:rsidR="007B0082" w:rsidRPr="005C676C">
        <w:rPr>
          <w:sz w:val="22"/>
          <w:szCs w:val="22"/>
        </w:rPr>
        <w:t>s natural or cultural environments;</w:t>
      </w:r>
    </w:p>
    <w:p w14:paraId="42004A25" w14:textId="77777777" w:rsidR="00A876BF" w:rsidRDefault="007B0082" w:rsidP="00A876BF">
      <w:pPr>
        <w:widowControl w:val="0"/>
        <w:tabs>
          <w:tab w:val="left" w:pos="288"/>
          <w:tab w:val="left" w:pos="782"/>
        </w:tabs>
        <w:autoSpaceDE w:val="0"/>
        <w:autoSpaceDN w:val="0"/>
        <w:adjustRightInd w:val="0"/>
        <w:spacing w:before="120"/>
        <w:ind w:left="782" w:hanging="442"/>
        <w:jc w:val="both"/>
        <w:rPr>
          <w:sz w:val="22"/>
          <w:szCs w:val="22"/>
        </w:rPr>
      </w:pPr>
      <w:r w:rsidRPr="005C676C">
        <w:rPr>
          <w:sz w:val="22"/>
          <w:szCs w:val="22"/>
        </w:rPr>
        <w:t>(e)</w:t>
      </w:r>
      <w:r w:rsidRPr="005C676C">
        <w:rPr>
          <w:sz w:val="22"/>
          <w:szCs w:val="22"/>
        </w:rPr>
        <w:tab/>
        <w:t>its importance in exhibiting particular aesthetic characteristics valued by a community or cultural group;</w:t>
      </w:r>
    </w:p>
    <w:p w14:paraId="20293334" w14:textId="77777777" w:rsidR="00A876BF" w:rsidRDefault="00A876BF" w:rsidP="00A876BF">
      <w:pPr>
        <w:widowControl w:val="0"/>
        <w:tabs>
          <w:tab w:val="left" w:pos="288"/>
        </w:tabs>
        <w:autoSpaceDE w:val="0"/>
        <w:autoSpaceDN w:val="0"/>
        <w:adjustRightInd w:val="0"/>
        <w:spacing w:before="120"/>
        <w:ind w:left="787" w:hanging="437"/>
        <w:jc w:val="both"/>
        <w:rPr>
          <w:sz w:val="22"/>
          <w:szCs w:val="22"/>
        </w:rPr>
      </w:pPr>
      <w:r>
        <w:rPr>
          <w:sz w:val="22"/>
          <w:szCs w:val="22"/>
        </w:rPr>
        <w:t>(</w:t>
      </w:r>
      <w:r w:rsidRPr="005C676C">
        <w:rPr>
          <w:sz w:val="22"/>
          <w:szCs w:val="22"/>
        </w:rPr>
        <w:t>f</w:t>
      </w:r>
      <w:r>
        <w:rPr>
          <w:sz w:val="22"/>
          <w:szCs w:val="22"/>
        </w:rPr>
        <w:t>)</w:t>
      </w:r>
      <w:r>
        <w:rPr>
          <w:sz w:val="22"/>
          <w:szCs w:val="22"/>
        </w:rPr>
        <w:tab/>
      </w:r>
      <w:r w:rsidR="007B0082" w:rsidRPr="005C676C">
        <w:rPr>
          <w:sz w:val="22"/>
          <w:szCs w:val="22"/>
        </w:rPr>
        <w:t>its importance in demonstrating a high degree of creative or technical achievement at a particular period;</w:t>
      </w:r>
    </w:p>
    <w:p w14:paraId="679E097C" w14:textId="77777777" w:rsidR="00A876BF" w:rsidRDefault="00A876BF" w:rsidP="00A876BF">
      <w:pPr>
        <w:widowControl w:val="0"/>
        <w:tabs>
          <w:tab w:val="left" w:pos="288"/>
        </w:tabs>
        <w:autoSpaceDE w:val="0"/>
        <w:autoSpaceDN w:val="0"/>
        <w:adjustRightInd w:val="0"/>
        <w:spacing w:before="120"/>
        <w:ind w:left="787" w:hanging="437"/>
        <w:jc w:val="both"/>
        <w:rPr>
          <w:sz w:val="22"/>
          <w:szCs w:val="22"/>
        </w:rPr>
      </w:pPr>
      <w:r>
        <w:rPr>
          <w:sz w:val="22"/>
          <w:szCs w:val="22"/>
        </w:rPr>
        <w:t>(</w:t>
      </w:r>
      <w:r w:rsidRPr="005C676C">
        <w:rPr>
          <w:sz w:val="22"/>
          <w:szCs w:val="22"/>
        </w:rPr>
        <w:t>g</w:t>
      </w:r>
      <w:r>
        <w:rPr>
          <w:sz w:val="22"/>
          <w:szCs w:val="22"/>
        </w:rPr>
        <w:t>)</w:t>
      </w:r>
      <w:r>
        <w:rPr>
          <w:sz w:val="22"/>
          <w:szCs w:val="22"/>
        </w:rPr>
        <w:tab/>
      </w:r>
      <w:r w:rsidR="007B0082" w:rsidRPr="005C676C">
        <w:rPr>
          <w:sz w:val="22"/>
          <w:szCs w:val="22"/>
        </w:rPr>
        <w:t>its strong or special association with a particular community or cultural group for social, cultural or spiritual reasons;</w:t>
      </w:r>
    </w:p>
    <w:p w14:paraId="34DED1B5" w14:textId="77777777" w:rsidR="007B0082" w:rsidRPr="005C676C" w:rsidRDefault="00A876BF" w:rsidP="00A876BF">
      <w:pPr>
        <w:widowControl w:val="0"/>
        <w:tabs>
          <w:tab w:val="left" w:pos="288"/>
        </w:tabs>
        <w:autoSpaceDE w:val="0"/>
        <w:autoSpaceDN w:val="0"/>
        <w:adjustRightInd w:val="0"/>
        <w:spacing w:before="120"/>
        <w:ind w:left="782" w:hanging="432"/>
        <w:jc w:val="both"/>
        <w:rPr>
          <w:sz w:val="22"/>
          <w:szCs w:val="22"/>
        </w:rPr>
      </w:pPr>
      <w:r>
        <w:rPr>
          <w:sz w:val="22"/>
          <w:szCs w:val="22"/>
        </w:rPr>
        <w:t>(</w:t>
      </w:r>
      <w:r w:rsidRPr="005C676C">
        <w:rPr>
          <w:sz w:val="22"/>
          <w:szCs w:val="22"/>
        </w:rPr>
        <w:t>h</w:t>
      </w:r>
      <w:r>
        <w:rPr>
          <w:sz w:val="22"/>
          <w:szCs w:val="22"/>
        </w:rPr>
        <w:t>)</w:t>
      </w:r>
      <w:r>
        <w:rPr>
          <w:sz w:val="22"/>
          <w:szCs w:val="22"/>
        </w:rPr>
        <w:tab/>
      </w:r>
      <w:r w:rsidR="007B0082" w:rsidRPr="005C676C">
        <w:rPr>
          <w:sz w:val="22"/>
          <w:szCs w:val="22"/>
        </w:rPr>
        <w:t>its special association with the life or works of a person, or group of persons, of importance in Australia</w:t>
      </w:r>
      <w:r w:rsidR="007B0082">
        <w:rPr>
          <w:sz w:val="22"/>
          <w:szCs w:val="22"/>
        </w:rPr>
        <w:t>’</w:t>
      </w:r>
      <w:r w:rsidR="007B0082" w:rsidRPr="005C676C">
        <w:rPr>
          <w:sz w:val="22"/>
          <w:szCs w:val="22"/>
        </w:rPr>
        <w:t>s natural or cultural history.</w:t>
      </w:r>
      <w:r w:rsidR="007B0082">
        <w:rPr>
          <w:sz w:val="22"/>
          <w:szCs w:val="22"/>
        </w:rPr>
        <w:t>”</w:t>
      </w:r>
      <w:r w:rsidR="007B0082" w:rsidRPr="005C676C">
        <w:rPr>
          <w:sz w:val="22"/>
          <w:szCs w:val="22"/>
        </w:rPr>
        <w:t>.</w:t>
      </w:r>
    </w:p>
    <w:p w14:paraId="631FE9AA"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Functions of Commission</w:t>
      </w:r>
    </w:p>
    <w:p w14:paraId="5A540196" w14:textId="77777777" w:rsidR="00A876BF" w:rsidRDefault="007B0082" w:rsidP="00A876BF">
      <w:pPr>
        <w:widowControl w:val="0"/>
        <w:tabs>
          <w:tab w:val="left" w:pos="288"/>
          <w:tab w:val="left" w:pos="634"/>
        </w:tabs>
        <w:autoSpaceDE w:val="0"/>
        <w:autoSpaceDN w:val="0"/>
        <w:adjustRightInd w:val="0"/>
        <w:spacing w:before="120"/>
        <w:ind w:left="331"/>
        <w:jc w:val="both"/>
        <w:rPr>
          <w:sz w:val="22"/>
          <w:szCs w:val="22"/>
        </w:rPr>
      </w:pPr>
      <w:r w:rsidRPr="005C676C">
        <w:rPr>
          <w:b/>
          <w:bCs/>
          <w:sz w:val="22"/>
          <w:szCs w:val="22"/>
        </w:rPr>
        <w:t>5.</w:t>
      </w:r>
      <w:r w:rsidRPr="005C676C">
        <w:rPr>
          <w:b/>
          <w:bCs/>
          <w:sz w:val="22"/>
          <w:szCs w:val="22"/>
        </w:rPr>
        <w:tab/>
      </w:r>
      <w:r w:rsidRPr="005C676C">
        <w:rPr>
          <w:sz w:val="22"/>
          <w:szCs w:val="22"/>
        </w:rPr>
        <w:t>Section 7 of the Principal Act is amended:</w:t>
      </w:r>
    </w:p>
    <w:p w14:paraId="63CDC7BC" w14:textId="77777777" w:rsidR="007B0082" w:rsidRPr="005C676C" w:rsidRDefault="00A876BF" w:rsidP="00A876BF">
      <w:pPr>
        <w:widowControl w:val="0"/>
        <w:tabs>
          <w:tab w:val="left" w:pos="288"/>
        </w:tabs>
        <w:autoSpaceDE w:val="0"/>
        <w:autoSpaceDN w:val="0"/>
        <w:adjustRightInd w:val="0"/>
        <w:spacing w:before="120"/>
        <w:ind w:firstLine="341"/>
        <w:jc w:val="both"/>
        <w:rPr>
          <w:sz w:val="22"/>
          <w:szCs w:val="22"/>
        </w:rPr>
      </w:pPr>
      <w:r>
        <w:rPr>
          <w:sz w:val="22"/>
          <w:szCs w:val="22"/>
        </w:rPr>
        <w:t>(</w:t>
      </w:r>
      <w:r w:rsidRPr="003443BE">
        <w:rPr>
          <w:b/>
          <w:sz w:val="22"/>
          <w:szCs w:val="22"/>
        </w:rPr>
        <w:t>a</w:t>
      </w:r>
      <w:r>
        <w:rPr>
          <w:sz w:val="22"/>
          <w:szCs w:val="22"/>
        </w:rPr>
        <w:t>)</w:t>
      </w:r>
      <w:r>
        <w:rPr>
          <w:sz w:val="22"/>
          <w:szCs w:val="22"/>
        </w:rPr>
        <w:tab/>
      </w:r>
      <w:r w:rsidR="007B0082" w:rsidRPr="005C676C">
        <w:rPr>
          <w:sz w:val="22"/>
          <w:szCs w:val="22"/>
        </w:rPr>
        <w:t>by omitting paragraph (a) and substituting the following paragraph:</w:t>
      </w:r>
    </w:p>
    <w:p w14:paraId="687454E1" w14:textId="77777777" w:rsidR="00A876BF" w:rsidRDefault="007B0082" w:rsidP="00A876BF">
      <w:pPr>
        <w:widowControl w:val="0"/>
        <w:tabs>
          <w:tab w:val="left" w:pos="288"/>
        </w:tabs>
        <w:autoSpaceDE w:val="0"/>
        <w:autoSpaceDN w:val="0"/>
        <w:adjustRightInd w:val="0"/>
        <w:spacing w:before="120"/>
        <w:ind w:left="1445" w:hanging="557"/>
        <w:jc w:val="both"/>
        <w:rPr>
          <w:sz w:val="22"/>
          <w:szCs w:val="22"/>
        </w:rPr>
      </w:pPr>
      <w:r>
        <w:rPr>
          <w:sz w:val="22"/>
          <w:szCs w:val="22"/>
        </w:rPr>
        <w:t>“</w:t>
      </w:r>
      <w:r w:rsidRPr="005C676C">
        <w:rPr>
          <w:sz w:val="22"/>
          <w:szCs w:val="22"/>
        </w:rPr>
        <w:t>(a) on its own motion or on the request of the Minister, to give advice to the Minister, on matters relating to the national estate, including advice relating to:</w:t>
      </w:r>
    </w:p>
    <w:p w14:paraId="51E936EB" w14:textId="77777777" w:rsidR="007B0082" w:rsidRPr="005C676C" w:rsidRDefault="00A876BF" w:rsidP="00A876BF">
      <w:pPr>
        <w:widowControl w:val="0"/>
        <w:tabs>
          <w:tab w:val="left" w:pos="288"/>
        </w:tabs>
        <w:autoSpaceDE w:val="0"/>
        <w:autoSpaceDN w:val="0"/>
        <w:adjustRightInd w:val="0"/>
        <w:spacing w:before="120"/>
        <w:ind w:left="2213" w:hanging="398"/>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action to identify, conserve, improve and present the national estate; and</w:t>
      </w:r>
    </w:p>
    <w:p w14:paraId="7AECC6E2" w14:textId="77777777" w:rsidR="00A876BF" w:rsidRDefault="007B0082" w:rsidP="00A876BF">
      <w:pPr>
        <w:widowControl w:val="0"/>
        <w:tabs>
          <w:tab w:val="left" w:pos="288"/>
        </w:tabs>
        <w:autoSpaceDE w:val="0"/>
        <w:autoSpaceDN w:val="0"/>
        <w:adjustRightInd w:val="0"/>
        <w:spacing w:before="120"/>
        <w:ind w:left="2227" w:hanging="461"/>
        <w:jc w:val="both"/>
        <w:rPr>
          <w:sz w:val="22"/>
          <w:szCs w:val="22"/>
        </w:rPr>
      </w:pPr>
      <w:r w:rsidRPr="005C676C">
        <w:rPr>
          <w:sz w:val="22"/>
          <w:szCs w:val="22"/>
        </w:rPr>
        <w:br w:type="page"/>
      </w:r>
      <w:r w:rsidRPr="005C676C">
        <w:rPr>
          <w:sz w:val="22"/>
          <w:szCs w:val="22"/>
        </w:rPr>
        <w:lastRenderedPageBreak/>
        <w:t>(ii) expenditure by the Commonwealth for the identification, conservation, improvement and presentation of the national estate; and</w:t>
      </w:r>
    </w:p>
    <w:p w14:paraId="6896D36B" w14:textId="77777777" w:rsidR="00A876BF" w:rsidRDefault="00A876BF" w:rsidP="00A876BF">
      <w:pPr>
        <w:widowControl w:val="0"/>
        <w:tabs>
          <w:tab w:val="left" w:pos="288"/>
        </w:tabs>
        <w:autoSpaceDE w:val="0"/>
        <w:autoSpaceDN w:val="0"/>
        <w:adjustRightInd w:val="0"/>
        <w:spacing w:before="120"/>
        <w:ind w:left="2261" w:hanging="533"/>
        <w:jc w:val="both"/>
        <w:rPr>
          <w:sz w:val="22"/>
          <w:szCs w:val="22"/>
        </w:rPr>
      </w:pPr>
      <w:r>
        <w:rPr>
          <w:sz w:val="22"/>
          <w:szCs w:val="22"/>
        </w:rPr>
        <w:t>(</w:t>
      </w:r>
      <w:r w:rsidRPr="005C676C">
        <w:rPr>
          <w:sz w:val="22"/>
          <w:szCs w:val="22"/>
        </w:rPr>
        <w:t>iii</w:t>
      </w:r>
      <w:r>
        <w:rPr>
          <w:sz w:val="22"/>
          <w:szCs w:val="22"/>
        </w:rPr>
        <w:t>)</w:t>
      </w:r>
      <w:r>
        <w:rPr>
          <w:sz w:val="22"/>
          <w:szCs w:val="22"/>
        </w:rPr>
        <w:tab/>
      </w:r>
      <w:r w:rsidR="007B0082" w:rsidRPr="005C676C">
        <w:rPr>
          <w:sz w:val="22"/>
          <w:szCs w:val="22"/>
        </w:rPr>
        <w:t>the grant of financial or other assistance by the Commonwealth for the identification, conservation, improvement or presentation of the national estate;</w:t>
      </w:r>
      <w:r w:rsidR="007B0082">
        <w:rPr>
          <w:sz w:val="22"/>
          <w:szCs w:val="22"/>
        </w:rPr>
        <w:t>”</w:t>
      </w:r>
      <w:r w:rsidR="007B0082" w:rsidRPr="005C676C">
        <w:rPr>
          <w:sz w:val="22"/>
          <w:szCs w:val="22"/>
        </w:rPr>
        <w:t>;</w:t>
      </w:r>
    </w:p>
    <w:p w14:paraId="7D39B1DE" w14:textId="77777777" w:rsidR="007B0082" w:rsidRPr="005C676C" w:rsidRDefault="00A876BF" w:rsidP="00A876BF">
      <w:pPr>
        <w:widowControl w:val="0"/>
        <w:tabs>
          <w:tab w:val="left" w:pos="288"/>
        </w:tabs>
        <w:autoSpaceDE w:val="0"/>
        <w:autoSpaceDN w:val="0"/>
        <w:adjustRightInd w:val="0"/>
        <w:spacing w:before="120"/>
        <w:ind w:left="355"/>
        <w:jc w:val="both"/>
        <w:rPr>
          <w:sz w:val="22"/>
          <w:szCs w:val="22"/>
        </w:rPr>
      </w:pPr>
      <w:r>
        <w:rPr>
          <w:sz w:val="22"/>
          <w:szCs w:val="22"/>
        </w:rPr>
        <w:t>(</w:t>
      </w:r>
      <w:r w:rsidRPr="003443BE">
        <w:rPr>
          <w:b/>
          <w:sz w:val="22"/>
          <w:szCs w:val="22"/>
        </w:rPr>
        <w:t>b</w:t>
      </w:r>
      <w:r>
        <w:rPr>
          <w:sz w:val="22"/>
          <w:szCs w:val="22"/>
        </w:rPr>
        <w:t>)</w:t>
      </w:r>
      <w:r>
        <w:rPr>
          <w:sz w:val="22"/>
          <w:szCs w:val="22"/>
        </w:rPr>
        <w:tab/>
      </w:r>
      <w:r w:rsidR="007B0082" w:rsidRPr="005C676C">
        <w:rPr>
          <w:sz w:val="22"/>
          <w:szCs w:val="22"/>
        </w:rPr>
        <w:t>by inserting after paragraph (d) the following paragraph:</w:t>
      </w:r>
    </w:p>
    <w:p w14:paraId="29699779" w14:textId="77777777" w:rsidR="007B0082" w:rsidRPr="005C676C" w:rsidRDefault="007B0082" w:rsidP="007B0082">
      <w:pPr>
        <w:widowControl w:val="0"/>
        <w:autoSpaceDE w:val="0"/>
        <w:autoSpaceDN w:val="0"/>
        <w:adjustRightInd w:val="0"/>
        <w:spacing w:before="120"/>
        <w:ind w:left="1536" w:hanging="658"/>
        <w:jc w:val="both"/>
        <w:rPr>
          <w:sz w:val="22"/>
          <w:szCs w:val="22"/>
        </w:rPr>
      </w:pPr>
      <w:r>
        <w:rPr>
          <w:sz w:val="22"/>
          <w:szCs w:val="22"/>
        </w:rPr>
        <w:t>“</w:t>
      </w:r>
      <w:r w:rsidRPr="005C676C">
        <w:rPr>
          <w:sz w:val="22"/>
          <w:szCs w:val="22"/>
        </w:rPr>
        <w:t xml:space="preserve">(da) subject to Part </w:t>
      </w:r>
      <w:proofErr w:type="spellStart"/>
      <w:r w:rsidRPr="00BD127D">
        <w:rPr>
          <w:sz w:val="22"/>
          <w:szCs w:val="22"/>
        </w:rPr>
        <w:t>V</w:t>
      </w:r>
      <w:r w:rsidRPr="005C676C">
        <w:rPr>
          <w:smallCaps/>
          <w:sz w:val="22"/>
          <w:szCs w:val="22"/>
        </w:rPr>
        <w:t>a</w:t>
      </w:r>
      <w:proofErr w:type="spellEnd"/>
      <w:r w:rsidRPr="00BD127D">
        <w:rPr>
          <w:sz w:val="22"/>
          <w:szCs w:val="22"/>
        </w:rPr>
        <w:t xml:space="preserve">, </w:t>
      </w:r>
      <w:r w:rsidRPr="005C676C">
        <w:rPr>
          <w:sz w:val="22"/>
          <w:szCs w:val="22"/>
        </w:rPr>
        <w:t>to administer the National Estate Grants Program, being the program devised for the grant by the Commonwealth, in accordance with that Part, of financial assistance to the States and internal Territories and to approved bodies for expenditure on National Estate projects;</w:t>
      </w:r>
      <w:r>
        <w:rPr>
          <w:sz w:val="22"/>
          <w:szCs w:val="22"/>
        </w:rPr>
        <w:t>”</w:t>
      </w:r>
      <w:r w:rsidRPr="005C676C">
        <w:rPr>
          <w:sz w:val="22"/>
          <w:szCs w:val="22"/>
        </w:rPr>
        <w:t>.</w:t>
      </w:r>
    </w:p>
    <w:p w14:paraId="52E4C051"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Powers of Commission</w:t>
      </w:r>
    </w:p>
    <w:p w14:paraId="2CB2C895" w14:textId="77777777" w:rsidR="007B0082" w:rsidRPr="005C676C" w:rsidRDefault="007B0082" w:rsidP="007B0082">
      <w:pPr>
        <w:widowControl w:val="0"/>
        <w:tabs>
          <w:tab w:val="left" w:pos="619"/>
        </w:tabs>
        <w:autoSpaceDE w:val="0"/>
        <w:autoSpaceDN w:val="0"/>
        <w:adjustRightInd w:val="0"/>
        <w:spacing w:before="120"/>
        <w:ind w:firstLine="322"/>
        <w:jc w:val="both"/>
        <w:rPr>
          <w:sz w:val="22"/>
          <w:szCs w:val="22"/>
        </w:rPr>
      </w:pPr>
      <w:r w:rsidRPr="005C676C">
        <w:rPr>
          <w:b/>
          <w:bCs/>
          <w:sz w:val="22"/>
          <w:szCs w:val="22"/>
        </w:rPr>
        <w:t>6.</w:t>
      </w:r>
      <w:r w:rsidRPr="005C676C">
        <w:rPr>
          <w:b/>
          <w:bCs/>
          <w:sz w:val="22"/>
          <w:szCs w:val="22"/>
        </w:rPr>
        <w:tab/>
      </w:r>
      <w:r w:rsidRPr="005C676C">
        <w:rPr>
          <w:sz w:val="22"/>
          <w:szCs w:val="22"/>
        </w:rPr>
        <w:t xml:space="preserve">Section 10 of the Principal Act is amended by omitting from subsection (1) all the words after </w:t>
      </w:r>
      <w:r>
        <w:rPr>
          <w:sz w:val="22"/>
          <w:szCs w:val="22"/>
        </w:rPr>
        <w:t>“</w:t>
      </w:r>
      <w:r w:rsidRPr="005C676C">
        <w:rPr>
          <w:sz w:val="22"/>
          <w:szCs w:val="22"/>
        </w:rPr>
        <w:t>Commission</w:t>
      </w:r>
      <w:r>
        <w:rPr>
          <w:sz w:val="22"/>
          <w:szCs w:val="22"/>
        </w:rPr>
        <w:t>”</w:t>
      </w:r>
      <w:r w:rsidRPr="005C676C">
        <w:rPr>
          <w:sz w:val="22"/>
          <w:szCs w:val="22"/>
        </w:rPr>
        <w:t xml:space="preserve"> (second occurring) and substituting the following word and paragraphs:</w:t>
      </w:r>
    </w:p>
    <w:p w14:paraId="61C5B7D8" w14:textId="77777777" w:rsidR="007B0082" w:rsidRPr="005C676C" w:rsidRDefault="007B0082" w:rsidP="007B0082">
      <w:pPr>
        <w:widowControl w:val="0"/>
        <w:autoSpaceDE w:val="0"/>
        <w:autoSpaceDN w:val="0"/>
        <w:adjustRightInd w:val="0"/>
        <w:spacing w:before="120"/>
        <w:ind w:left="350"/>
        <w:jc w:val="both"/>
        <w:rPr>
          <w:sz w:val="22"/>
          <w:szCs w:val="22"/>
        </w:rPr>
      </w:pPr>
      <w:r>
        <w:rPr>
          <w:sz w:val="22"/>
          <w:szCs w:val="22"/>
        </w:rPr>
        <w:t>“</w:t>
      </w:r>
      <w:r w:rsidRPr="005C676C">
        <w:rPr>
          <w:sz w:val="22"/>
          <w:szCs w:val="22"/>
        </w:rPr>
        <w:t>may:</w:t>
      </w:r>
    </w:p>
    <w:p w14:paraId="792AD0C0" w14:textId="77777777" w:rsidR="007B0082" w:rsidRPr="005C676C" w:rsidRDefault="007B0082" w:rsidP="007B0082">
      <w:pPr>
        <w:widowControl w:val="0"/>
        <w:tabs>
          <w:tab w:val="left" w:pos="1445"/>
        </w:tabs>
        <w:autoSpaceDE w:val="0"/>
        <w:autoSpaceDN w:val="0"/>
        <w:adjustRightInd w:val="0"/>
        <w:spacing w:before="120"/>
        <w:ind w:left="998"/>
        <w:jc w:val="both"/>
        <w:rPr>
          <w:sz w:val="22"/>
          <w:szCs w:val="22"/>
        </w:rPr>
      </w:pPr>
      <w:r w:rsidRPr="005C676C">
        <w:rPr>
          <w:sz w:val="22"/>
          <w:szCs w:val="22"/>
        </w:rPr>
        <w:t>(a)</w:t>
      </w:r>
      <w:r w:rsidRPr="005C676C">
        <w:rPr>
          <w:sz w:val="22"/>
          <w:szCs w:val="22"/>
        </w:rPr>
        <w:tab/>
        <w:t>enter into contracts; and</w:t>
      </w:r>
    </w:p>
    <w:p w14:paraId="7A975C8B" w14:textId="77777777" w:rsidR="007B0082" w:rsidRPr="005C676C" w:rsidRDefault="007B0082" w:rsidP="007B0082">
      <w:pPr>
        <w:widowControl w:val="0"/>
        <w:tabs>
          <w:tab w:val="left" w:pos="1445"/>
        </w:tabs>
        <w:autoSpaceDE w:val="0"/>
        <w:autoSpaceDN w:val="0"/>
        <w:adjustRightInd w:val="0"/>
        <w:spacing w:before="120"/>
        <w:ind w:left="1445" w:hanging="446"/>
        <w:jc w:val="both"/>
        <w:rPr>
          <w:sz w:val="22"/>
          <w:szCs w:val="22"/>
        </w:rPr>
      </w:pPr>
      <w:r w:rsidRPr="005C676C">
        <w:rPr>
          <w:sz w:val="22"/>
          <w:szCs w:val="22"/>
        </w:rPr>
        <w:t>(b)</w:t>
      </w:r>
      <w:r w:rsidRPr="005C676C">
        <w:rPr>
          <w:sz w:val="22"/>
          <w:szCs w:val="22"/>
        </w:rPr>
        <w:tab/>
        <w:t>accept gifts, devises and bequests made to it, whether on trust or otherwise, and act as trustee of moneys or other property vested in it on trust.</w:t>
      </w:r>
      <w:r>
        <w:rPr>
          <w:sz w:val="22"/>
          <w:szCs w:val="22"/>
        </w:rPr>
        <w:t>”</w:t>
      </w:r>
      <w:r w:rsidRPr="005C676C">
        <w:rPr>
          <w:sz w:val="22"/>
          <w:szCs w:val="22"/>
        </w:rPr>
        <w:t>.</w:t>
      </w:r>
    </w:p>
    <w:p w14:paraId="1BC63802"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Register of the National Estate</w:t>
      </w:r>
    </w:p>
    <w:p w14:paraId="1E5F73C7" w14:textId="77777777" w:rsidR="007B0082" w:rsidRPr="005C676C" w:rsidRDefault="007B0082" w:rsidP="007B0082">
      <w:pPr>
        <w:widowControl w:val="0"/>
        <w:tabs>
          <w:tab w:val="left" w:pos="634"/>
        </w:tabs>
        <w:autoSpaceDE w:val="0"/>
        <w:autoSpaceDN w:val="0"/>
        <w:adjustRightInd w:val="0"/>
        <w:spacing w:before="120"/>
        <w:ind w:left="336"/>
        <w:jc w:val="both"/>
        <w:rPr>
          <w:sz w:val="22"/>
          <w:szCs w:val="22"/>
        </w:rPr>
      </w:pPr>
      <w:r w:rsidRPr="005C676C">
        <w:rPr>
          <w:b/>
          <w:bCs/>
          <w:sz w:val="22"/>
          <w:szCs w:val="22"/>
        </w:rPr>
        <w:t>7.</w:t>
      </w:r>
      <w:r w:rsidRPr="005C676C">
        <w:rPr>
          <w:b/>
          <w:bCs/>
          <w:sz w:val="22"/>
          <w:szCs w:val="22"/>
        </w:rPr>
        <w:tab/>
      </w:r>
      <w:r w:rsidRPr="005C676C">
        <w:rPr>
          <w:sz w:val="22"/>
          <w:szCs w:val="22"/>
        </w:rPr>
        <w:t>Section 22 of the Principal Act is amended:</w:t>
      </w:r>
    </w:p>
    <w:p w14:paraId="4EE964F8" w14:textId="77777777" w:rsidR="007B0082" w:rsidRPr="005C676C" w:rsidRDefault="007B0082" w:rsidP="007B0082">
      <w:pPr>
        <w:widowControl w:val="0"/>
        <w:tabs>
          <w:tab w:val="left" w:pos="768"/>
        </w:tabs>
        <w:autoSpaceDE w:val="0"/>
        <w:autoSpaceDN w:val="0"/>
        <w:adjustRightInd w:val="0"/>
        <w:spacing w:before="120"/>
        <w:ind w:left="768" w:hanging="427"/>
        <w:jc w:val="both"/>
        <w:rPr>
          <w:sz w:val="22"/>
          <w:szCs w:val="22"/>
        </w:rPr>
      </w:pPr>
      <w:r w:rsidRPr="003443BE">
        <w:rPr>
          <w:b/>
          <w:sz w:val="22"/>
          <w:szCs w:val="22"/>
        </w:rPr>
        <w:t>(a)</w:t>
      </w:r>
      <w:r w:rsidRPr="005C676C">
        <w:rPr>
          <w:sz w:val="22"/>
          <w:szCs w:val="22"/>
        </w:rPr>
        <w:tab/>
        <w:t xml:space="preserve">by omitting from subsection (5) </w:t>
      </w:r>
      <w:r>
        <w:rPr>
          <w:sz w:val="22"/>
          <w:szCs w:val="22"/>
        </w:rPr>
        <w:t>“</w:t>
      </w:r>
      <w:r w:rsidRPr="005C676C">
        <w:rPr>
          <w:sz w:val="22"/>
          <w:szCs w:val="22"/>
        </w:rPr>
        <w:t>The</w:t>
      </w:r>
      <w:r>
        <w:rPr>
          <w:sz w:val="22"/>
          <w:szCs w:val="22"/>
        </w:rPr>
        <w:t>”</w:t>
      </w:r>
      <w:r w:rsidRPr="005C676C">
        <w:rPr>
          <w:sz w:val="22"/>
          <w:szCs w:val="22"/>
        </w:rPr>
        <w:t xml:space="preserve"> and substituting </w:t>
      </w:r>
      <w:r>
        <w:rPr>
          <w:sz w:val="22"/>
          <w:szCs w:val="22"/>
        </w:rPr>
        <w:t>“</w:t>
      </w:r>
      <w:r w:rsidRPr="005C676C">
        <w:rPr>
          <w:sz w:val="22"/>
          <w:szCs w:val="22"/>
        </w:rPr>
        <w:t>Subject to subsection (6), the</w:t>
      </w:r>
      <w:r>
        <w:rPr>
          <w:sz w:val="22"/>
          <w:szCs w:val="22"/>
        </w:rPr>
        <w:t>”</w:t>
      </w:r>
      <w:r w:rsidRPr="005C676C">
        <w:rPr>
          <w:sz w:val="22"/>
          <w:szCs w:val="22"/>
        </w:rPr>
        <w:t>;</w:t>
      </w:r>
    </w:p>
    <w:p w14:paraId="6AD36977" w14:textId="77777777" w:rsidR="007B0082" w:rsidRPr="005C676C" w:rsidRDefault="007B0082" w:rsidP="007B0082">
      <w:pPr>
        <w:widowControl w:val="0"/>
        <w:tabs>
          <w:tab w:val="left" w:pos="768"/>
        </w:tabs>
        <w:autoSpaceDE w:val="0"/>
        <w:autoSpaceDN w:val="0"/>
        <w:adjustRightInd w:val="0"/>
        <w:spacing w:before="120"/>
        <w:ind w:left="341"/>
        <w:jc w:val="both"/>
        <w:rPr>
          <w:sz w:val="22"/>
          <w:szCs w:val="22"/>
        </w:rPr>
      </w:pPr>
      <w:r w:rsidRPr="003443BE">
        <w:rPr>
          <w:b/>
          <w:sz w:val="22"/>
          <w:szCs w:val="22"/>
        </w:rPr>
        <w:t>(b)</w:t>
      </w:r>
      <w:r w:rsidRPr="005C676C">
        <w:rPr>
          <w:sz w:val="22"/>
          <w:szCs w:val="22"/>
        </w:rPr>
        <w:tab/>
        <w:t>by inserting at the end the following subsection:</w:t>
      </w:r>
    </w:p>
    <w:p w14:paraId="4B81DF3C" w14:textId="77777777" w:rsidR="007B0082" w:rsidRPr="005C676C" w:rsidRDefault="007B0082" w:rsidP="007B0082">
      <w:pPr>
        <w:widowControl w:val="0"/>
        <w:autoSpaceDE w:val="0"/>
        <w:autoSpaceDN w:val="0"/>
        <w:adjustRightInd w:val="0"/>
        <w:spacing w:before="120"/>
        <w:ind w:left="787" w:firstLine="346"/>
        <w:jc w:val="both"/>
        <w:rPr>
          <w:sz w:val="22"/>
          <w:szCs w:val="22"/>
        </w:rPr>
      </w:pPr>
      <w:r>
        <w:rPr>
          <w:sz w:val="22"/>
          <w:szCs w:val="22"/>
        </w:rPr>
        <w:t>“</w:t>
      </w:r>
      <w:r w:rsidRPr="005C676C">
        <w:rPr>
          <w:sz w:val="22"/>
          <w:szCs w:val="22"/>
        </w:rPr>
        <w:t xml:space="preserve">(6) The Commission is to remove from the Register a place that is part of a place that is in the Register (in this subsection called the </w:t>
      </w:r>
      <w:r>
        <w:rPr>
          <w:b/>
          <w:bCs/>
          <w:sz w:val="22"/>
          <w:szCs w:val="22"/>
        </w:rPr>
        <w:t>‘</w:t>
      </w:r>
      <w:r w:rsidRPr="005C676C">
        <w:rPr>
          <w:b/>
          <w:bCs/>
          <w:sz w:val="22"/>
          <w:szCs w:val="22"/>
        </w:rPr>
        <w:t>registered place</w:t>
      </w:r>
      <w:r>
        <w:rPr>
          <w:b/>
          <w:bCs/>
          <w:sz w:val="22"/>
          <w:szCs w:val="22"/>
        </w:rPr>
        <w:t>’</w:t>
      </w:r>
      <w:r w:rsidRPr="005C676C">
        <w:rPr>
          <w:sz w:val="22"/>
          <w:szCs w:val="22"/>
        </w:rPr>
        <w:t>) by causing to be entered in the Register, against the description of the registered place:</w:t>
      </w:r>
    </w:p>
    <w:p w14:paraId="505DD4F1" w14:textId="77777777" w:rsidR="007B0082" w:rsidRPr="005C676C" w:rsidRDefault="007B0082" w:rsidP="007B0082">
      <w:pPr>
        <w:widowControl w:val="0"/>
        <w:tabs>
          <w:tab w:val="left" w:pos="1421"/>
        </w:tabs>
        <w:autoSpaceDE w:val="0"/>
        <w:autoSpaceDN w:val="0"/>
        <w:adjustRightInd w:val="0"/>
        <w:spacing w:before="120"/>
        <w:ind w:left="1421" w:hanging="427"/>
        <w:jc w:val="both"/>
        <w:rPr>
          <w:sz w:val="22"/>
          <w:szCs w:val="22"/>
        </w:rPr>
      </w:pPr>
      <w:r w:rsidRPr="005C676C">
        <w:rPr>
          <w:sz w:val="22"/>
          <w:szCs w:val="22"/>
        </w:rPr>
        <w:t>(a)</w:t>
      </w:r>
      <w:r w:rsidRPr="005C676C">
        <w:rPr>
          <w:sz w:val="22"/>
          <w:szCs w:val="22"/>
        </w:rPr>
        <w:tab/>
        <w:t>a description of the first-mentioned place sufficient to identify it; and</w:t>
      </w:r>
    </w:p>
    <w:p w14:paraId="3ABEFAB7" w14:textId="77777777" w:rsidR="007B0082" w:rsidRPr="005C676C" w:rsidRDefault="007B0082" w:rsidP="007B0082">
      <w:pPr>
        <w:widowControl w:val="0"/>
        <w:tabs>
          <w:tab w:val="left" w:pos="1421"/>
        </w:tabs>
        <w:autoSpaceDE w:val="0"/>
        <w:autoSpaceDN w:val="0"/>
        <w:adjustRightInd w:val="0"/>
        <w:spacing w:before="120"/>
        <w:ind w:left="1421" w:hanging="427"/>
        <w:jc w:val="both"/>
        <w:rPr>
          <w:sz w:val="22"/>
          <w:szCs w:val="22"/>
        </w:rPr>
      </w:pPr>
      <w:r w:rsidRPr="005C676C">
        <w:rPr>
          <w:sz w:val="22"/>
          <w:szCs w:val="22"/>
        </w:rPr>
        <w:t>(b)</w:t>
      </w:r>
      <w:r w:rsidRPr="005C676C">
        <w:rPr>
          <w:sz w:val="22"/>
          <w:szCs w:val="22"/>
        </w:rPr>
        <w:tab/>
        <w:t>a statement that the place so described, being part of the registered place, has been removed from the Register; and</w:t>
      </w:r>
    </w:p>
    <w:p w14:paraId="4BA51E2A" w14:textId="77777777" w:rsidR="007B0082" w:rsidRPr="005C676C" w:rsidRDefault="007B0082" w:rsidP="007B0082">
      <w:pPr>
        <w:widowControl w:val="0"/>
        <w:tabs>
          <w:tab w:val="left" w:pos="1421"/>
        </w:tabs>
        <w:autoSpaceDE w:val="0"/>
        <w:autoSpaceDN w:val="0"/>
        <w:adjustRightInd w:val="0"/>
        <w:spacing w:before="120"/>
        <w:ind w:left="994"/>
        <w:jc w:val="both"/>
        <w:rPr>
          <w:sz w:val="22"/>
          <w:szCs w:val="22"/>
        </w:rPr>
      </w:pPr>
      <w:r w:rsidRPr="005C676C">
        <w:rPr>
          <w:sz w:val="22"/>
          <w:szCs w:val="22"/>
        </w:rPr>
        <w:t>(c)</w:t>
      </w:r>
      <w:r w:rsidRPr="005C676C">
        <w:rPr>
          <w:sz w:val="22"/>
          <w:szCs w:val="22"/>
        </w:rPr>
        <w:tab/>
        <w:t>the date on which the statement is entered.</w:t>
      </w:r>
      <w:r>
        <w:rPr>
          <w:sz w:val="22"/>
          <w:szCs w:val="22"/>
        </w:rPr>
        <w:t>”</w:t>
      </w:r>
      <w:r w:rsidRPr="005C676C">
        <w:rPr>
          <w:sz w:val="22"/>
          <w:szCs w:val="22"/>
        </w:rPr>
        <w:t>.</w:t>
      </w:r>
    </w:p>
    <w:p w14:paraId="18830960"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Entry of place in Register</w:t>
      </w:r>
    </w:p>
    <w:p w14:paraId="760B72BA" w14:textId="77777777" w:rsidR="007B0082" w:rsidRPr="005C676C" w:rsidRDefault="007B0082" w:rsidP="007B0082">
      <w:pPr>
        <w:widowControl w:val="0"/>
        <w:tabs>
          <w:tab w:val="left" w:pos="634"/>
        </w:tabs>
        <w:autoSpaceDE w:val="0"/>
        <w:autoSpaceDN w:val="0"/>
        <w:adjustRightInd w:val="0"/>
        <w:spacing w:before="120"/>
        <w:ind w:left="336"/>
        <w:jc w:val="both"/>
        <w:rPr>
          <w:sz w:val="22"/>
          <w:szCs w:val="22"/>
        </w:rPr>
      </w:pPr>
      <w:r w:rsidRPr="005C676C">
        <w:rPr>
          <w:b/>
          <w:bCs/>
          <w:sz w:val="22"/>
          <w:szCs w:val="22"/>
        </w:rPr>
        <w:t>8.</w:t>
      </w:r>
      <w:r w:rsidRPr="005C676C">
        <w:rPr>
          <w:b/>
          <w:bCs/>
          <w:sz w:val="22"/>
          <w:szCs w:val="22"/>
        </w:rPr>
        <w:tab/>
      </w:r>
      <w:r w:rsidRPr="005C676C">
        <w:rPr>
          <w:sz w:val="22"/>
          <w:szCs w:val="22"/>
        </w:rPr>
        <w:t>Section 23 of the Principal Act is amended:</w:t>
      </w:r>
    </w:p>
    <w:p w14:paraId="303D3505" w14:textId="77777777" w:rsidR="007B0082" w:rsidRPr="005C676C" w:rsidRDefault="007B0082" w:rsidP="007B0082">
      <w:pPr>
        <w:widowControl w:val="0"/>
        <w:tabs>
          <w:tab w:val="left" w:pos="778"/>
        </w:tabs>
        <w:autoSpaceDE w:val="0"/>
        <w:autoSpaceDN w:val="0"/>
        <w:adjustRightInd w:val="0"/>
        <w:spacing w:before="120"/>
        <w:ind w:left="336"/>
        <w:jc w:val="both"/>
        <w:rPr>
          <w:sz w:val="22"/>
          <w:szCs w:val="22"/>
        </w:rPr>
      </w:pPr>
      <w:r w:rsidRPr="003443BE">
        <w:rPr>
          <w:b/>
          <w:sz w:val="22"/>
          <w:szCs w:val="22"/>
        </w:rPr>
        <w:t>(a)</w:t>
      </w:r>
      <w:r w:rsidRPr="005C676C">
        <w:rPr>
          <w:sz w:val="22"/>
          <w:szCs w:val="22"/>
        </w:rPr>
        <w:tab/>
        <w:t xml:space="preserve">by omitting </w:t>
      </w:r>
      <w:r>
        <w:rPr>
          <w:sz w:val="22"/>
          <w:szCs w:val="22"/>
        </w:rPr>
        <w:t>“</w:t>
      </w:r>
      <w:r w:rsidRPr="005C676C">
        <w:rPr>
          <w:sz w:val="22"/>
          <w:szCs w:val="22"/>
        </w:rPr>
        <w:t>and</w:t>
      </w:r>
      <w:r>
        <w:rPr>
          <w:sz w:val="22"/>
          <w:szCs w:val="22"/>
        </w:rPr>
        <w:t>”</w:t>
      </w:r>
      <w:r w:rsidRPr="005C676C">
        <w:rPr>
          <w:sz w:val="22"/>
          <w:szCs w:val="22"/>
        </w:rPr>
        <w:t xml:space="preserve"> from subparagraph (2) (a) (iv);</w:t>
      </w:r>
    </w:p>
    <w:p w14:paraId="3727C693" w14:textId="77777777" w:rsidR="007B0082" w:rsidRPr="005C676C" w:rsidRDefault="007B0082" w:rsidP="007B0082">
      <w:pPr>
        <w:widowControl w:val="0"/>
        <w:tabs>
          <w:tab w:val="left" w:pos="778"/>
        </w:tabs>
        <w:autoSpaceDE w:val="0"/>
        <w:autoSpaceDN w:val="0"/>
        <w:adjustRightInd w:val="0"/>
        <w:spacing w:before="120"/>
        <w:ind w:left="778" w:hanging="442"/>
        <w:jc w:val="both"/>
        <w:rPr>
          <w:sz w:val="22"/>
          <w:szCs w:val="22"/>
        </w:rPr>
      </w:pPr>
      <w:r w:rsidRPr="003443BE">
        <w:rPr>
          <w:b/>
          <w:sz w:val="22"/>
          <w:szCs w:val="22"/>
        </w:rPr>
        <w:t>(b)</w:t>
      </w:r>
      <w:r w:rsidRPr="005C676C">
        <w:rPr>
          <w:sz w:val="22"/>
          <w:szCs w:val="22"/>
        </w:rPr>
        <w:tab/>
        <w:t>by omitting subparagraph (2) (a) (v) and substituting the following subparagraphs:</w:t>
      </w:r>
    </w:p>
    <w:p w14:paraId="0BF9D35E" w14:textId="77777777" w:rsidR="00A876BF" w:rsidRDefault="007B0082" w:rsidP="00A876BF">
      <w:pPr>
        <w:widowControl w:val="0"/>
        <w:tabs>
          <w:tab w:val="left" w:pos="288"/>
        </w:tabs>
        <w:autoSpaceDE w:val="0"/>
        <w:autoSpaceDN w:val="0"/>
        <w:adjustRightInd w:val="0"/>
        <w:spacing w:before="120"/>
        <w:ind w:left="1190" w:hanging="533"/>
        <w:jc w:val="both"/>
        <w:rPr>
          <w:sz w:val="22"/>
          <w:szCs w:val="22"/>
        </w:rPr>
      </w:pPr>
      <w:r w:rsidRPr="005C676C">
        <w:rPr>
          <w:sz w:val="22"/>
          <w:szCs w:val="22"/>
        </w:rPr>
        <w:br w:type="page"/>
      </w:r>
      <w:r>
        <w:rPr>
          <w:sz w:val="22"/>
          <w:szCs w:val="22"/>
        </w:rPr>
        <w:lastRenderedPageBreak/>
        <w:t>“</w:t>
      </w:r>
      <w:r w:rsidRPr="005C676C">
        <w:rPr>
          <w:sz w:val="22"/>
          <w:szCs w:val="22"/>
        </w:rPr>
        <w:t>(v) stated that although such objections may be made on any ground, the Commission will, in dealing with any objection, give upmost consideration to the significance of the place as part of the national estate;</w:t>
      </w:r>
    </w:p>
    <w:p w14:paraId="0A2E6816" w14:textId="77777777" w:rsidR="007B0082" w:rsidRPr="005C676C" w:rsidRDefault="00A876BF" w:rsidP="00A876BF">
      <w:pPr>
        <w:widowControl w:val="0"/>
        <w:tabs>
          <w:tab w:val="left" w:pos="288"/>
        </w:tabs>
        <w:autoSpaceDE w:val="0"/>
        <w:autoSpaceDN w:val="0"/>
        <w:adjustRightInd w:val="0"/>
        <w:spacing w:before="120"/>
        <w:ind w:left="715"/>
        <w:jc w:val="both"/>
        <w:rPr>
          <w:sz w:val="22"/>
          <w:szCs w:val="22"/>
        </w:rPr>
      </w:pPr>
      <w:r>
        <w:rPr>
          <w:sz w:val="22"/>
          <w:szCs w:val="22"/>
        </w:rPr>
        <w:t>(</w:t>
      </w:r>
      <w:r w:rsidRPr="005C676C">
        <w:rPr>
          <w:sz w:val="22"/>
          <w:szCs w:val="22"/>
        </w:rPr>
        <w:t>vi</w:t>
      </w:r>
      <w:r>
        <w:rPr>
          <w:sz w:val="22"/>
          <w:szCs w:val="22"/>
        </w:rPr>
        <w:t>)</w:t>
      </w:r>
      <w:r>
        <w:rPr>
          <w:sz w:val="22"/>
          <w:szCs w:val="22"/>
        </w:rPr>
        <w:tab/>
      </w:r>
      <w:r w:rsidR="007B0082" w:rsidRPr="005C676C">
        <w:rPr>
          <w:sz w:val="22"/>
          <w:szCs w:val="22"/>
        </w:rPr>
        <w:t>stated that the Commission will supply, on request:</w:t>
      </w:r>
    </w:p>
    <w:p w14:paraId="315BCA8B" w14:textId="77777777" w:rsidR="007B0082" w:rsidRPr="005C676C" w:rsidRDefault="007B0082" w:rsidP="007B0082">
      <w:pPr>
        <w:widowControl w:val="0"/>
        <w:autoSpaceDE w:val="0"/>
        <w:autoSpaceDN w:val="0"/>
        <w:adjustRightInd w:val="0"/>
        <w:spacing w:before="120"/>
        <w:ind w:left="1848" w:hanging="442"/>
        <w:jc w:val="both"/>
        <w:rPr>
          <w:sz w:val="22"/>
          <w:szCs w:val="22"/>
        </w:rPr>
      </w:pPr>
      <w:r w:rsidRPr="00BD127D">
        <w:rPr>
          <w:sz w:val="22"/>
          <w:szCs w:val="22"/>
        </w:rPr>
        <w:t>(</w:t>
      </w:r>
      <w:r w:rsidRPr="005C676C">
        <w:rPr>
          <w:smallCaps/>
          <w:sz w:val="22"/>
          <w:szCs w:val="22"/>
        </w:rPr>
        <w:t>a</w:t>
      </w:r>
      <w:r w:rsidRPr="00BD127D">
        <w:rPr>
          <w:sz w:val="22"/>
          <w:szCs w:val="22"/>
        </w:rPr>
        <w:t>)</w:t>
      </w:r>
      <w:r w:rsidRPr="005C676C">
        <w:rPr>
          <w:smallCaps/>
          <w:sz w:val="22"/>
          <w:szCs w:val="22"/>
        </w:rPr>
        <w:tab/>
      </w:r>
      <w:r w:rsidRPr="005C676C">
        <w:rPr>
          <w:sz w:val="22"/>
          <w:szCs w:val="22"/>
        </w:rPr>
        <w:t>if the location of the place cannot otherwise be readily understood—a map of the place; and</w:t>
      </w:r>
    </w:p>
    <w:p w14:paraId="2975F2F7" w14:textId="77777777" w:rsidR="00A876BF" w:rsidRDefault="007B0082" w:rsidP="00A876BF">
      <w:pPr>
        <w:widowControl w:val="0"/>
        <w:tabs>
          <w:tab w:val="left" w:pos="288"/>
        </w:tabs>
        <w:autoSpaceDE w:val="0"/>
        <w:autoSpaceDN w:val="0"/>
        <w:adjustRightInd w:val="0"/>
        <w:spacing w:before="120"/>
        <w:ind w:left="1848" w:hanging="442"/>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a statement regarding the significance of the place as part of the national estate; and</w:t>
      </w:r>
    </w:p>
    <w:p w14:paraId="2CF6B79C" w14:textId="77777777" w:rsidR="007B0082" w:rsidRPr="005C676C" w:rsidRDefault="00A876BF" w:rsidP="00A876BF">
      <w:pPr>
        <w:widowControl w:val="0"/>
        <w:tabs>
          <w:tab w:val="left" w:pos="288"/>
        </w:tabs>
        <w:autoSpaceDE w:val="0"/>
        <w:autoSpaceDN w:val="0"/>
        <w:adjustRightInd w:val="0"/>
        <w:spacing w:before="120"/>
        <w:ind w:left="1190" w:hanging="547"/>
        <w:jc w:val="both"/>
        <w:rPr>
          <w:sz w:val="22"/>
          <w:szCs w:val="22"/>
        </w:rPr>
      </w:pPr>
      <w:r>
        <w:rPr>
          <w:sz w:val="22"/>
          <w:szCs w:val="22"/>
        </w:rPr>
        <w:t>(</w:t>
      </w:r>
      <w:r w:rsidRPr="005C676C">
        <w:rPr>
          <w:sz w:val="22"/>
          <w:szCs w:val="22"/>
        </w:rPr>
        <w:t>vii</w:t>
      </w:r>
      <w:r>
        <w:rPr>
          <w:sz w:val="22"/>
          <w:szCs w:val="22"/>
        </w:rPr>
        <w:t>)</w:t>
      </w:r>
      <w:r>
        <w:rPr>
          <w:sz w:val="22"/>
          <w:szCs w:val="22"/>
        </w:rPr>
        <w:tab/>
      </w:r>
      <w:r w:rsidR="007B0082" w:rsidRPr="005C676C">
        <w:rPr>
          <w:sz w:val="22"/>
          <w:szCs w:val="22"/>
        </w:rPr>
        <w:t>specified an address to which such objections or requests may be forwarded;</w:t>
      </w:r>
      <w:r w:rsidR="007B0082">
        <w:rPr>
          <w:sz w:val="22"/>
          <w:szCs w:val="22"/>
        </w:rPr>
        <w:t>”</w:t>
      </w:r>
      <w:r w:rsidR="007B0082" w:rsidRPr="005C676C">
        <w:rPr>
          <w:sz w:val="22"/>
          <w:szCs w:val="22"/>
        </w:rPr>
        <w:t>;</w:t>
      </w:r>
    </w:p>
    <w:p w14:paraId="0FEEB943" w14:textId="77777777" w:rsidR="007B0082" w:rsidRPr="005C676C" w:rsidRDefault="007B0082" w:rsidP="007B0082">
      <w:pPr>
        <w:widowControl w:val="0"/>
        <w:tabs>
          <w:tab w:val="left" w:pos="432"/>
        </w:tabs>
        <w:autoSpaceDE w:val="0"/>
        <w:autoSpaceDN w:val="0"/>
        <w:adjustRightInd w:val="0"/>
        <w:spacing w:before="120"/>
        <w:jc w:val="both"/>
        <w:rPr>
          <w:sz w:val="22"/>
          <w:szCs w:val="22"/>
        </w:rPr>
      </w:pPr>
      <w:r w:rsidRPr="005C676C">
        <w:rPr>
          <w:sz w:val="22"/>
          <w:szCs w:val="22"/>
        </w:rPr>
        <w:t>(c)</w:t>
      </w:r>
      <w:r w:rsidRPr="005C676C">
        <w:rPr>
          <w:sz w:val="22"/>
          <w:szCs w:val="22"/>
        </w:rPr>
        <w:tab/>
        <w:t>by inserting after subsection (2) the following subsection:</w:t>
      </w:r>
    </w:p>
    <w:p w14:paraId="5445EDCB" w14:textId="77777777" w:rsidR="007B0082" w:rsidRPr="005C676C" w:rsidRDefault="007B0082" w:rsidP="007B0082">
      <w:pPr>
        <w:widowControl w:val="0"/>
        <w:autoSpaceDE w:val="0"/>
        <w:autoSpaceDN w:val="0"/>
        <w:adjustRightInd w:val="0"/>
        <w:spacing w:before="120"/>
        <w:ind w:left="658"/>
        <w:jc w:val="both"/>
        <w:rPr>
          <w:sz w:val="22"/>
          <w:szCs w:val="22"/>
        </w:rPr>
      </w:pPr>
      <w:r>
        <w:rPr>
          <w:sz w:val="22"/>
          <w:szCs w:val="22"/>
        </w:rPr>
        <w:t>“</w:t>
      </w:r>
      <w:r w:rsidRPr="005C676C">
        <w:rPr>
          <w:sz w:val="22"/>
          <w:szCs w:val="22"/>
        </w:rPr>
        <w:t>(</w:t>
      </w:r>
      <w:r w:rsidRPr="00BD127D">
        <w:rPr>
          <w:sz w:val="22"/>
          <w:szCs w:val="22"/>
        </w:rPr>
        <w:t>2</w:t>
      </w:r>
      <w:r w:rsidRPr="005C676C">
        <w:rPr>
          <w:smallCaps/>
          <w:sz w:val="22"/>
          <w:szCs w:val="22"/>
        </w:rPr>
        <w:t>a</w:t>
      </w:r>
      <w:r w:rsidRPr="005C676C">
        <w:rPr>
          <w:sz w:val="22"/>
          <w:szCs w:val="22"/>
        </w:rPr>
        <w:t>) If:</w:t>
      </w:r>
    </w:p>
    <w:p w14:paraId="19C07644" w14:textId="77777777" w:rsidR="007B0082" w:rsidRPr="005C676C" w:rsidRDefault="007B0082" w:rsidP="007B0082">
      <w:pPr>
        <w:widowControl w:val="0"/>
        <w:tabs>
          <w:tab w:val="left" w:pos="1094"/>
        </w:tabs>
        <w:autoSpaceDE w:val="0"/>
        <w:autoSpaceDN w:val="0"/>
        <w:adjustRightInd w:val="0"/>
        <w:spacing w:before="120"/>
        <w:ind w:left="1094" w:hanging="437"/>
        <w:jc w:val="both"/>
        <w:rPr>
          <w:sz w:val="22"/>
          <w:szCs w:val="22"/>
        </w:rPr>
      </w:pPr>
      <w:r w:rsidRPr="005C676C">
        <w:rPr>
          <w:sz w:val="22"/>
          <w:szCs w:val="22"/>
        </w:rPr>
        <w:t>(a)</w:t>
      </w:r>
      <w:r w:rsidRPr="005C676C">
        <w:rPr>
          <w:sz w:val="22"/>
          <w:szCs w:val="22"/>
        </w:rPr>
        <w:tab/>
        <w:t>a person has, in accordance with a notice under paragraph (2) (a), made written objection to the entry of a place in the Register; and</w:t>
      </w:r>
    </w:p>
    <w:p w14:paraId="0785C94D" w14:textId="77777777" w:rsidR="00A876BF" w:rsidRDefault="007B0082" w:rsidP="00A876BF">
      <w:pPr>
        <w:widowControl w:val="0"/>
        <w:tabs>
          <w:tab w:val="left" w:pos="288"/>
          <w:tab w:val="left" w:pos="1094"/>
        </w:tabs>
        <w:autoSpaceDE w:val="0"/>
        <w:autoSpaceDN w:val="0"/>
        <w:adjustRightInd w:val="0"/>
        <w:spacing w:before="120"/>
        <w:ind w:left="658"/>
        <w:jc w:val="both"/>
        <w:rPr>
          <w:sz w:val="22"/>
          <w:szCs w:val="22"/>
        </w:rPr>
      </w:pPr>
      <w:r w:rsidRPr="005C676C">
        <w:rPr>
          <w:sz w:val="22"/>
          <w:szCs w:val="22"/>
        </w:rPr>
        <w:t>(b)</w:t>
      </w:r>
      <w:r w:rsidRPr="005C676C">
        <w:rPr>
          <w:sz w:val="22"/>
          <w:szCs w:val="22"/>
        </w:rPr>
        <w:tab/>
        <w:t>the Commission has not:</w:t>
      </w:r>
    </w:p>
    <w:p w14:paraId="32884419" w14:textId="77777777" w:rsidR="00A876BF" w:rsidRDefault="00A876BF" w:rsidP="00A876BF">
      <w:pPr>
        <w:widowControl w:val="0"/>
        <w:tabs>
          <w:tab w:val="left" w:pos="288"/>
        </w:tabs>
        <w:autoSpaceDE w:val="0"/>
        <w:autoSpaceDN w:val="0"/>
        <w:adjustRightInd w:val="0"/>
        <w:spacing w:before="120"/>
        <w:ind w:left="1747" w:hanging="37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if subparagraph (ii) does not apply—within a period of 12 months from the date specified in the notice; or</w:t>
      </w:r>
    </w:p>
    <w:p w14:paraId="30A9449B" w14:textId="77777777" w:rsidR="007B0082" w:rsidRPr="005C676C" w:rsidRDefault="00A876BF" w:rsidP="00A876BF">
      <w:pPr>
        <w:widowControl w:val="0"/>
        <w:tabs>
          <w:tab w:val="left" w:pos="288"/>
        </w:tabs>
        <w:autoSpaceDE w:val="0"/>
        <w:autoSpaceDN w:val="0"/>
        <w:adjustRightInd w:val="0"/>
        <w:spacing w:before="120"/>
        <w:ind w:left="1747" w:hanging="437"/>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if, before the end of the period specified in subparagraph (</w:t>
      </w:r>
      <w:proofErr w:type="spellStart"/>
      <w:r w:rsidR="007B0082" w:rsidRPr="005C676C">
        <w:rPr>
          <w:sz w:val="22"/>
          <w:szCs w:val="22"/>
        </w:rPr>
        <w:t>i</w:t>
      </w:r>
      <w:proofErr w:type="spellEnd"/>
      <w:r w:rsidR="007B0082" w:rsidRPr="005C676C">
        <w:rPr>
          <w:sz w:val="22"/>
          <w:szCs w:val="22"/>
        </w:rPr>
        <w:t>), the Minister has, at the request of the Commission, extended that period—within that period as so extended;</w:t>
      </w:r>
    </w:p>
    <w:p w14:paraId="68B9B9C2" w14:textId="77777777" w:rsidR="007B0082" w:rsidRPr="005C676C" w:rsidRDefault="007B0082" w:rsidP="007B0082">
      <w:pPr>
        <w:widowControl w:val="0"/>
        <w:autoSpaceDE w:val="0"/>
        <w:autoSpaceDN w:val="0"/>
        <w:adjustRightInd w:val="0"/>
        <w:spacing w:before="120"/>
        <w:ind w:left="1099"/>
        <w:jc w:val="both"/>
        <w:rPr>
          <w:sz w:val="22"/>
          <w:szCs w:val="22"/>
        </w:rPr>
      </w:pPr>
      <w:r w:rsidRPr="005C676C">
        <w:rPr>
          <w:sz w:val="22"/>
          <w:szCs w:val="22"/>
        </w:rPr>
        <w:t>made a decision whether or not the place is to be entered in the Register;</w:t>
      </w:r>
    </w:p>
    <w:p w14:paraId="3818444F" w14:textId="77777777" w:rsidR="007B0082" w:rsidRPr="005C676C" w:rsidRDefault="007B0082" w:rsidP="007B0082">
      <w:pPr>
        <w:widowControl w:val="0"/>
        <w:autoSpaceDE w:val="0"/>
        <w:autoSpaceDN w:val="0"/>
        <w:adjustRightInd w:val="0"/>
        <w:spacing w:before="120"/>
        <w:ind w:left="442"/>
        <w:jc w:val="both"/>
        <w:rPr>
          <w:sz w:val="22"/>
          <w:szCs w:val="22"/>
        </w:rPr>
      </w:pPr>
      <w:r w:rsidRPr="005C676C">
        <w:rPr>
          <w:sz w:val="22"/>
          <w:szCs w:val="22"/>
        </w:rPr>
        <w:t>the Commission is to be taken to be of the opinion that the place should not be recorded as part of the national estate.</w:t>
      </w:r>
      <w:r>
        <w:rPr>
          <w:sz w:val="22"/>
          <w:szCs w:val="22"/>
        </w:rPr>
        <w:t>”</w:t>
      </w:r>
      <w:r w:rsidRPr="005C676C">
        <w:rPr>
          <w:sz w:val="22"/>
          <w:szCs w:val="22"/>
        </w:rPr>
        <w:t>;</w:t>
      </w:r>
    </w:p>
    <w:p w14:paraId="160155B5" w14:textId="77777777" w:rsidR="007B0082" w:rsidRPr="005C676C" w:rsidRDefault="007B0082" w:rsidP="007B0082">
      <w:pPr>
        <w:widowControl w:val="0"/>
        <w:tabs>
          <w:tab w:val="left" w:pos="432"/>
        </w:tabs>
        <w:autoSpaceDE w:val="0"/>
        <w:autoSpaceDN w:val="0"/>
        <w:adjustRightInd w:val="0"/>
        <w:spacing w:before="120"/>
        <w:jc w:val="both"/>
        <w:rPr>
          <w:sz w:val="22"/>
          <w:szCs w:val="22"/>
        </w:rPr>
      </w:pPr>
      <w:r w:rsidRPr="003443BE">
        <w:rPr>
          <w:b/>
          <w:sz w:val="22"/>
          <w:szCs w:val="22"/>
        </w:rPr>
        <w:t>(d)</w:t>
      </w:r>
      <w:r w:rsidRPr="005C676C">
        <w:rPr>
          <w:sz w:val="22"/>
          <w:szCs w:val="22"/>
        </w:rPr>
        <w:tab/>
        <w:t xml:space="preserve">by omitting </w:t>
      </w:r>
      <w:r>
        <w:rPr>
          <w:sz w:val="22"/>
          <w:szCs w:val="22"/>
        </w:rPr>
        <w:t>“</w:t>
      </w:r>
      <w:r w:rsidRPr="005C676C">
        <w:rPr>
          <w:sz w:val="22"/>
          <w:szCs w:val="22"/>
        </w:rPr>
        <w:t>and</w:t>
      </w:r>
      <w:r>
        <w:rPr>
          <w:sz w:val="22"/>
          <w:szCs w:val="22"/>
        </w:rPr>
        <w:t>”</w:t>
      </w:r>
      <w:r w:rsidRPr="005C676C">
        <w:rPr>
          <w:sz w:val="22"/>
          <w:szCs w:val="22"/>
        </w:rPr>
        <w:t xml:space="preserve"> from subparagraph (3) (a) (iii);</w:t>
      </w:r>
    </w:p>
    <w:p w14:paraId="4C41AD69" w14:textId="77777777" w:rsidR="007B0082" w:rsidRPr="005C676C" w:rsidRDefault="007B0082" w:rsidP="007B0082">
      <w:pPr>
        <w:widowControl w:val="0"/>
        <w:tabs>
          <w:tab w:val="left" w:pos="432"/>
        </w:tabs>
        <w:autoSpaceDE w:val="0"/>
        <w:autoSpaceDN w:val="0"/>
        <w:adjustRightInd w:val="0"/>
        <w:spacing w:before="120"/>
        <w:ind w:left="432" w:hanging="432"/>
        <w:jc w:val="both"/>
        <w:rPr>
          <w:sz w:val="22"/>
          <w:szCs w:val="22"/>
        </w:rPr>
      </w:pPr>
      <w:r w:rsidRPr="003443BE">
        <w:rPr>
          <w:b/>
          <w:sz w:val="22"/>
          <w:szCs w:val="22"/>
        </w:rPr>
        <w:t>(e)</w:t>
      </w:r>
      <w:r w:rsidRPr="005C676C">
        <w:rPr>
          <w:sz w:val="22"/>
          <w:szCs w:val="22"/>
        </w:rPr>
        <w:tab/>
        <w:t>by omitting subparagraph (3) (a) (iv) and substituting the following subparagraphs:</w:t>
      </w:r>
    </w:p>
    <w:p w14:paraId="0EA678E1" w14:textId="77777777" w:rsidR="00A876BF" w:rsidRDefault="007B0082" w:rsidP="00A876BF">
      <w:pPr>
        <w:widowControl w:val="0"/>
        <w:tabs>
          <w:tab w:val="left" w:pos="288"/>
        </w:tabs>
        <w:autoSpaceDE w:val="0"/>
        <w:autoSpaceDN w:val="0"/>
        <w:adjustRightInd w:val="0"/>
        <w:spacing w:before="120"/>
        <w:ind w:left="1186" w:hanging="590"/>
        <w:jc w:val="both"/>
        <w:rPr>
          <w:sz w:val="22"/>
          <w:szCs w:val="22"/>
        </w:rPr>
      </w:pPr>
      <w:r>
        <w:rPr>
          <w:sz w:val="22"/>
          <w:szCs w:val="22"/>
        </w:rPr>
        <w:t>“</w:t>
      </w:r>
      <w:r w:rsidRPr="005C676C">
        <w:rPr>
          <w:sz w:val="22"/>
          <w:szCs w:val="22"/>
        </w:rPr>
        <w:t>(iv) state that, the Commission will, in dealing with any objection, give upmost consideration to the significance of the place as part of the national estate;</w:t>
      </w:r>
    </w:p>
    <w:p w14:paraId="2377FA26" w14:textId="77777777" w:rsidR="00A876BF" w:rsidRDefault="00A876BF" w:rsidP="00A876BF">
      <w:pPr>
        <w:widowControl w:val="0"/>
        <w:tabs>
          <w:tab w:val="left" w:pos="288"/>
        </w:tabs>
        <w:autoSpaceDE w:val="0"/>
        <w:autoSpaceDN w:val="0"/>
        <w:adjustRightInd w:val="0"/>
        <w:spacing w:before="120"/>
        <w:ind w:left="754"/>
        <w:jc w:val="both"/>
        <w:rPr>
          <w:sz w:val="22"/>
          <w:szCs w:val="22"/>
        </w:rPr>
      </w:pPr>
      <w:r>
        <w:rPr>
          <w:sz w:val="22"/>
          <w:szCs w:val="22"/>
        </w:rPr>
        <w:t>(</w:t>
      </w:r>
      <w:r w:rsidRPr="005C676C">
        <w:rPr>
          <w:sz w:val="22"/>
          <w:szCs w:val="22"/>
        </w:rPr>
        <w:t>v</w:t>
      </w:r>
      <w:r>
        <w:rPr>
          <w:sz w:val="22"/>
          <w:szCs w:val="22"/>
        </w:rPr>
        <w:t>)</w:t>
      </w:r>
      <w:r>
        <w:rPr>
          <w:sz w:val="22"/>
          <w:szCs w:val="22"/>
        </w:rPr>
        <w:tab/>
      </w:r>
      <w:r w:rsidR="007B0082" w:rsidRPr="005C676C">
        <w:rPr>
          <w:sz w:val="22"/>
          <w:szCs w:val="22"/>
        </w:rPr>
        <w:t>state that the Commission will supply, on request:</w:t>
      </w:r>
    </w:p>
    <w:p w14:paraId="4CC4564D" w14:textId="77777777" w:rsidR="007B0082" w:rsidRPr="005C676C" w:rsidRDefault="00A876BF" w:rsidP="00A876BF">
      <w:pPr>
        <w:widowControl w:val="0"/>
        <w:tabs>
          <w:tab w:val="left" w:pos="288"/>
        </w:tabs>
        <w:autoSpaceDE w:val="0"/>
        <w:autoSpaceDN w:val="0"/>
        <w:adjustRightInd w:val="0"/>
        <w:spacing w:before="120"/>
        <w:ind w:left="1843" w:hanging="437"/>
        <w:jc w:val="both"/>
        <w:rPr>
          <w:sz w:val="22"/>
          <w:szCs w:val="22"/>
        </w:rPr>
      </w:pPr>
      <w:r>
        <w:rPr>
          <w:sz w:val="22"/>
          <w:szCs w:val="22"/>
        </w:rPr>
        <w:t>(</w:t>
      </w:r>
      <w:r w:rsidRPr="005C676C">
        <w:rPr>
          <w:smallCaps/>
          <w:sz w:val="22"/>
          <w:szCs w:val="22"/>
        </w:rPr>
        <w:t>a</w:t>
      </w:r>
      <w:r>
        <w:rPr>
          <w:sz w:val="22"/>
          <w:szCs w:val="22"/>
        </w:rPr>
        <w:t>)</w:t>
      </w:r>
      <w:r>
        <w:rPr>
          <w:sz w:val="22"/>
          <w:szCs w:val="22"/>
        </w:rPr>
        <w:tab/>
      </w:r>
      <w:r w:rsidR="007B0082" w:rsidRPr="005C676C">
        <w:rPr>
          <w:sz w:val="22"/>
          <w:szCs w:val="22"/>
        </w:rPr>
        <w:t>if the location of the place cannot otherwise be readily understood—a map of the place;</w:t>
      </w:r>
    </w:p>
    <w:p w14:paraId="232FA14A" w14:textId="77777777" w:rsidR="007B0082" w:rsidRPr="005C676C" w:rsidRDefault="007B0082" w:rsidP="007B0082">
      <w:pPr>
        <w:widowControl w:val="0"/>
        <w:tabs>
          <w:tab w:val="left" w:pos="1805"/>
        </w:tabs>
        <w:autoSpaceDE w:val="0"/>
        <w:autoSpaceDN w:val="0"/>
        <w:adjustRightInd w:val="0"/>
        <w:spacing w:before="120"/>
        <w:ind w:left="1805" w:hanging="403"/>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a statement regarding the significance of the place as part of the national estate; and</w:t>
      </w:r>
    </w:p>
    <w:p w14:paraId="754B5B23" w14:textId="77777777" w:rsidR="00A876BF" w:rsidRDefault="007B0082" w:rsidP="00A876BF">
      <w:pPr>
        <w:widowControl w:val="0"/>
        <w:tabs>
          <w:tab w:val="left" w:pos="288"/>
          <w:tab w:val="left" w:pos="1805"/>
        </w:tabs>
        <w:autoSpaceDE w:val="0"/>
        <w:autoSpaceDN w:val="0"/>
        <w:adjustRightInd w:val="0"/>
        <w:spacing w:before="120"/>
        <w:ind w:left="1805" w:hanging="403"/>
        <w:jc w:val="both"/>
        <w:rPr>
          <w:sz w:val="22"/>
          <w:szCs w:val="22"/>
        </w:rPr>
      </w:pPr>
      <w:r w:rsidRPr="00BD127D">
        <w:rPr>
          <w:sz w:val="22"/>
          <w:szCs w:val="22"/>
        </w:rPr>
        <w:t>(</w:t>
      </w:r>
      <w:r w:rsidRPr="005C676C">
        <w:rPr>
          <w:smallCaps/>
          <w:sz w:val="22"/>
          <w:szCs w:val="22"/>
        </w:rPr>
        <w:t>c</w:t>
      </w:r>
      <w:r w:rsidRPr="00BD127D">
        <w:rPr>
          <w:sz w:val="22"/>
          <w:szCs w:val="22"/>
        </w:rPr>
        <w:t>)</w:t>
      </w:r>
      <w:r w:rsidRPr="005C676C">
        <w:rPr>
          <w:sz w:val="22"/>
          <w:szCs w:val="22"/>
        </w:rPr>
        <w:tab/>
        <w:t>a statement of the reasons for the Commission</w:t>
      </w:r>
      <w:r>
        <w:rPr>
          <w:sz w:val="22"/>
          <w:szCs w:val="22"/>
        </w:rPr>
        <w:t>’</w:t>
      </w:r>
      <w:r w:rsidRPr="005C676C">
        <w:rPr>
          <w:sz w:val="22"/>
          <w:szCs w:val="22"/>
        </w:rPr>
        <w:t>s decision in relation to the place;</w:t>
      </w:r>
    </w:p>
    <w:p w14:paraId="66F443F3" w14:textId="77777777" w:rsidR="007B0082" w:rsidRPr="005C676C" w:rsidRDefault="00A876BF" w:rsidP="00A876BF">
      <w:pPr>
        <w:widowControl w:val="0"/>
        <w:tabs>
          <w:tab w:val="left" w:pos="288"/>
        </w:tabs>
        <w:autoSpaceDE w:val="0"/>
        <w:autoSpaceDN w:val="0"/>
        <w:adjustRightInd w:val="0"/>
        <w:spacing w:before="120"/>
        <w:ind w:left="1186" w:hanging="470"/>
        <w:jc w:val="both"/>
        <w:rPr>
          <w:sz w:val="22"/>
          <w:szCs w:val="22"/>
        </w:rPr>
      </w:pPr>
      <w:r>
        <w:rPr>
          <w:sz w:val="22"/>
          <w:szCs w:val="22"/>
        </w:rPr>
        <w:t>(</w:t>
      </w:r>
      <w:r w:rsidRPr="005C676C">
        <w:rPr>
          <w:sz w:val="22"/>
          <w:szCs w:val="22"/>
        </w:rPr>
        <w:t>vi</w:t>
      </w:r>
      <w:r>
        <w:rPr>
          <w:sz w:val="22"/>
          <w:szCs w:val="22"/>
        </w:rPr>
        <w:t>)</w:t>
      </w:r>
      <w:r>
        <w:rPr>
          <w:sz w:val="22"/>
          <w:szCs w:val="22"/>
        </w:rPr>
        <w:tab/>
      </w:r>
      <w:r w:rsidR="007B0082" w:rsidRPr="005C676C">
        <w:rPr>
          <w:sz w:val="22"/>
          <w:szCs w:val="22"/>
        </w:rPr>
        <w:t>specify an address to which such objections or requests may be forwarded; and</w:t>
      </w:r>
      <w:r w:rsidR="007B0082">
        <w:rPr>
          <w:sz w:val="22"/>
          <w:szCs w:val="22"/>
        </w:rPr>
        <w:t>”</w:t>
      </w:r>
      <w:r w:rsidR="007B0082" w:rsidRPr="005C676C">
        <w:rPr>
          <w:sz w:val="22"/>
          <w:szCs w:val="22"/>
        </w:rPr>
        <w:t>;</w:t>
      </w:r>
    </w:p>
    <w:p w14:paraId="43DFB365" w14:textId="57748B52" w:rsidR="007B0082" w:rsidRPr="005C676C" w:rsidRDefault="007B0082" w:rsidP="007B0082">
      <w:pPr>
        <w:widowControl w:val="0"/>
        <w:tabs>
          <w:tab w:val="left" w:pos="763"/>
        </w:tabs>
        <w:autoSpaceDE w:val="0"/>
        <w:autoSpaceDN w:val="0"/>
        <w:adjustRightInd w:val="0"/>
        <w:spacing w:before="120"/>
        <w:ind w:left="763" w:hanging="418"/>
        <w:jc w:val="both"/>
        <w:rPr>
          <w:sz w:val="22"/>
          <w:szCs w:val="22"/>
        </w:rPr>
      </w:pPr>
      <w:r w:rsidRPr="005C676C">
        <w:rPr>
          <w:sz w:val="22"/>
          <w:szCs w:val="22"/>
        </w:rPr>
        <w:br w:type="page"/>
      </w:r>
      <w:r w:rsidRPr="00750487">
        <w:rPr>
          <w:b/>
          <w:sz w:val="22"/>
          <w:szCs w:val="22"/>
        </w:rPr>
        <w:lastRenderedPageBreak/>
        <w:t>(f)</w:t>
      </w:r>
      <w:r w:rsidRPr="005C676C">
        <w:rPr>
          <w:sz w:val="22"/>
          <w:szCs w:val="22"/>
        </w:rPr>
        <w:tab/>
        <w:t>by omitting paragraph (3) (b) and substituting the following paragraph:</w:t>
      </w:r>
    </w:p>
    <w:p w14:paraId="77F1F5AA" w14:textId="77777777" w:rsidR="00A876BF" w:rsidRDefault="007B0082" w:rsidP="00A876BF">
      <w:pPr>
        <w:widowControl w:val="0"/>
        <w:tabs>
          <w:tab w:val="left" w:pos="288"/>
        </w:tabs>
        <w:autoSpaceDE w:val="0"/>
        <w:autoSpaceDN w:val="0"/>
        <w:adjustRightInd w:val="0"/>
        <w:spacing w:before="120"/>
        <w:ind w:left="1536" w:hanging="528"/>
        <w:jc w:val="both"/>
        <w:rPr>
          <w:sz w:val="22"/>
          <w:szCs w:val="22"/>
        </w:rPr>
      </w:pPr>
      <w:r>
        <w:rPr>
          <w:sz w:val="22"/>
          <w:szCs w:val="22"/>
        </w:rPr>
        <w:t>“</w:t>
      </w:r>
      <w:r w:rsidRPr="005C676C">
        <w:rPr>
          <w:sz w:val="22"/>
          <w:szCs w:val="22"/>
        </w:rPr>
        <w:t>(b) if a person has, not later than the date specified in that notice, made written objection to the Commission to the decision, reconsider that decision giving due consideration to the objection:</w:t>
      </w:r>
    </w:p>
    <w:p w14:paraId="186A8202" w14:textId="77777777" w:rsidR="00A876BF" w:rsidRDefault="00A876BF" w:rsidP="00A876BF">
      <w:pPr>
        <w:widowControl w:val="0"/>
        <w:tabs>
          <w:tab w:val="left" w:pos="288"/>
        </w:tabs>
        <w:autoSpaceDE w:val="0"/>
        <w:autoSpaceDN w:val="0"/>
        <w:adjustRightInd w:val="0"/>
        <w:spacing w:before="120"/>
        <w:ind w:left="2189" w:hanging="37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if subparagraph (ii) does not apply—within a period of 12 months from the date specified in the notice; or</w:t>
      </w:r>
    </w:p>
    <w:p w14:paraId="490A34F5" w14:textId="77777777" w:rsidR="007B0082" w:rsidRPr="005C676C" w:rsidRDefault="00A876BF" w:rsidP="00A876BF">
      <w:pPr>
        <w:widowControl w:val="0"/>
        <w:tabs>
          <w:tab w:val="left" w:pos="288"/>
        </w:tabs>
        <w:autoSpaceDE w:val="0"/>
        <w:autoSpaceDN w:val="0"/>
        <w:adjustRightInd w:val="0"/>
        <w:spacing w:before="120"/>
        <w:ind w:left="2189" w:hanging="432"/>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if before the end of the period specified in subparagraph (</w:t>
      </w:r>
      <w:proofErr w:type="spellStart"/>
      <w:r w:rsidR="007B0082" w:rsidRPr="005C676C">
        <w:rPr>
          <w:sz w:val="22"/>
          <w:szCs w:val="22"/>
        </w:rPr>
        <w:t>i</w:t>
      </w:r>
      <w:proofErr w:type="spellEnd"/>
      <w:r w:rsidR="007B0082" w:rsidRPr="005C676C">
        <w:rPr>
          <w:sz w:val="22"/>
          <w:szCs w:val="22"/>
        </w:rPr>
        <w:t>), the Minister has, at the request of the Commission, extended that period—within that period as so extended.</w:t>
      </w:r>
      <w:r w:rsidR="007B0082">
        <w:rPr>
          <w:sz w:val="22"/>
          <w:szCs w:val="22"/>
        </w:rPr>
        <w:t>”</w:t>
      </w:r>
      <w:r w:rsidR="007B0082" w:rsidRPr="005C676C">
        <w:rPr>
          <w:sz w:val="22"/>
          <w:szCs w:val="22"/>
        </w:rPr>
        <w:t>;</w:t>
      </w:r>
    </w:p>
    <w:p w14:paraId="279E779E" w14:textId="77777777" w:rsidR="007B0082" w:rsidRPr="005C676C" w:rsidRDefault="007B0082" w:rsidP="007B0082">
      <w:pPr>
        <w:widowControl w:val="0"/>
        <w:tabs>
          <w:tab w:val="left" w:pos="763"/>
        </w:tabs>
        <w:autoSpaceDE w:val="0"/>
        <w:autoSpaceDN w:val="0"/>
        <w:adjustRightInd w:val="0"/>
        <w:spacing w:before="120"/>
        <w:ind w:left="763" w:hanging="418"/>
        <w:jc w:val="both"/>
        <w:rPr>
          <w:sz w:val="22"/>
          <w:szCs w:val="22"/>
        </w:rPr>
      </w:pPr>
      <w:r w:rsidRPr="003443BE">
        <w:rPr>
          <w:b/>
          <w:sz w:val="22"/>
          <w:szCs w:val="22"/>
        </w:rPr>
        <w:t>(g)</w:t>
      </w:r>
      <w:r w:rsidRPr="005C676C">
        <w:rPr>
          <w:sz w:val="22"/>
          <w:szCs w:val="22"/>
        </w:rPr>
        <w:tab/>
        <w:t xml:space="preserve">by omitting from subsection (4) </w:t>
      </w:r>
      <w:r>
        <w:rPr>
          <w:sz w:val="22"/>
          <w:szCs w:val="22"/>
        </w:rPr>
        <w:t>“</w:t>
      </w:r>
      <w:r w:rsidRPr="005C676C">
        <w:rPr>
          <w:sz w:val="22"/>
          <w:szCs w:val="22"/>
        </w:rPr>
        <w:t>state that the place has been so entered</w:t>
      </w:r>
      <w:r>
        <w:rPr>
          <w:sz w:val="22"/>
          <w:szCs w:val="22"/>
        </w:rPr>
        <w:t>”</w:t>
      </w:r>
      <w:r w:rsidRPr="005C676C">
        <w:rPr>
          <w:sz w:val="22"/>
          <w:szCs w:val="22"/>
        </w:rPr>
        <w:t xml:space="preserve"> and substituting the following word and paragraphs:</w:t>
      </w:r>
    </w:p>
    <w:p w14:paraId="055FAF5C" w14:textId="77777777" w:rsidR="007B0082" w:rsidRPr="005C676C" w:rsidRDefault="007B0082" w:rsidP="007B0082">
      <w:pPr>
        <w:widowControl w:val="0"/>
        <w:autoSpaceDE w:val="0"/>
        <w:autoSpaceDN w:val="0"/>
        <w:adjustRightInd w:val="0"/>
        <w:spacing w:before="120"/>
        <w:ind w:left="1003"/>
        <w:jc w:val="both"/>
        <w:rPr>
          <w:sz w:val="22"/>
          <w:szCs w:val="22"/>
        </w:rPr>
      </w:pPr>
      <w:r>
        <w:rPr>
          <w:sz w:val="22"/>
          <w:szCs w:val="22"/>
        </w:rPr>
        <w:t>“</w:t>
      </w:r>
      <w:r w:rsidRPr="005C676C">
        <w:rPr>
          <w:sz w:val="22"/>
          <w:szCs w:val="22"/>
        </w:rPr>
        <w:t>state:</w:t>
      </w:r>
    </w:p>
    <w:p w14:paraId="42D7106C" w14:textId="77777777" w:rsidR="007B0082" w:rsidRPr="005C676C" w:rsidRDefault="007B0082" w:rsidP="007B0082">
      <w:pPr>
        <w:widowControl w:val="0"/>
        <w:tabs>
          <w:tab w:val="left" w:pos="2088"/>
        </w:tabs>
        <w:autoSpaceDE w:val="0"/>
        <w:autoSpaceDN w:val="0"/>
        <w:adjustRightInd w:val="0"/>
        <w:spacing w:before="120"/>
        <w:ind w:left="1656"/>
        <w:jc w:val="both"/>
        <w:rPr>
          <w:sz w:val="22"/>
          <w:szCs w:val="22"/>
        </w:rPr>
      </w:pPr>
      <w:r w:rsidRPr="005C676C">
        <w:rPr>
          <w:sz w:val="22"/>
          <w:szCs w:val="22"/>
        </w:rPr>
        <w:t>(a)</w:t>
      </w:r>
      <w:r w:rsidRPr="005C676C">
        <w:rPr>
          <w:sz w:val="22"/>
          <w:szCs w:val="22"/>
        </w:rPr>
        <w:tab/>
        <w:t>that the place has been so entered; and</w:t>
      </w:r>
    </w:p>
    <w:p w14:paraId="4F9DDB52" w14:textId="77777777" w:rsidR="00A876BF" w:rsidRDefault="007B0082" w:rsidP="00A876BF">
      <w:pPr>
        <w:widowControl w:val="0"/>
        <w:tabs>
          <w:tab w:val="left" w:pos="288"/>
          <w:tab w:val="left" w:pos="2088"/>
        </w:tabs>
        <w:autoSpaceDE w:val="0"/>
        <w:autoSpaceDN w:val="0"/>
        <w:adjustRightInd w:val="0"/>
        <w:spacing w:before="120"/>
        <w:ind w:left="2088" w:hanging="432"/>
        <w:jc w:val="both"/>
        <w:rPr>
          <w:sz w:val="22"/>
          <w:szCs w:val="22"/>
        </w:rPr>
      </w:pPr>
      <w:r w:rsidRPr="005C676C">
        <w:rPr>
          <w:sz w:val="22"/>
          <w:szCs w:val="22"/>
        </w:rPr>
        <w:t>(b)</w:t>
      </w:r>
      <w:r w:rsidRPr="005C676C">
        <w:rPr>
          <w:sz w:val="22"/>
          <w:szCs w:val="22"/>
        </w:rPr>
        <w:tab/>
        <w:t>that the Commission will supply on request sent to the address specified in the notice:</w:t>
      </w:r>
    </w:p>
    <w:p w14:paraId="75F3BBB1" w14:textId="77777777" w:rsidR="00A876BF" w:rsidRDefault="00A876BF" w:rsidP="00A876BF">
      <w:pPr>
        <w:widowControl w:val="0"/>
        <w:tabs>
          <w:tab w:val="left" w:pos="288"/>
        </w:tabs>
        <w:autoSpaceDE w:val="0"/>
        <w:autoSpaceDN w:val="0"/>
        <w:adjustRightInd w:val="0"/>
        <w:spacing w:before="120"/>
        <w:ind w:left="2741" w:hanging="37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if the location of the place cannot otherwise be readily understood—a map of the place; and</w:t>
      </w:r>
    </w:p>
    <w:p w14:paraId="22746C84" w14:textId="77777777" w:rsidR="00A876BF" w:rsidRDefault="00A876BF" w:rsidP="00A876BF">
      <w:pPr>
        <w:widowControl w:val="0"/>
        <w:tabs>
          <w:tab w:val="left" w:pos="288"/>
        </w:tabs>
        <w:autoSpaceDE w:val="0"/>
        <w:autoSpaceDN w:val="0"/>
        <w:adjustRightInd w:val="0"/>
        <w:spacing w:before="120"/>
        <w:ind w:left="2746" w:hanging="442"/>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a statement regarding the significance of the place as part of the national estate; and</w:t>
      </w:r>
    </w:p>
    <w:p w14:paraId="6773B721" w14:textId="77777777" w:rsidR="00A876BF" w:rsidRDefault="00A876BF" w:rsidP="00A876BF">
      <w:pPr>
        <w:widowControl w:val="0"/>
        <w:tabs>
          <w:tab w:val="left" w:pos="288"/>
        </w:tabs>
        <w:autoSpaceDE w:val="0"/>
        <w:autoSpaceDN w:val="0"/>
        <w:adjustRightInd w:val="0"/>
        <w:spacing w:before="120"/>
        <w:ind w:left="2741" w:hanging="494"/>
        <w:jc w:val="both"/>
        <w:rPr>
          <w:sz w:val="22"/>
          <w:szCs w:val="22"/>
        </w:rPr>
      </w:pPr>
      <w:r>
        <w:rPr>
          <w:sz w:val="22"/>
          <w:szCs w:val="22"/>
        </w:rPr>
        <w:t>(</w:t>
      </w:r>
      <w:r w:rsidRPr="005C676C">
        <w:rPr>
          <w:sz w:val="22"/>
          <w:szCs w:val="22"/>
        </w:rPr>
        <w:t>iii</w:t>
      </w:r>
      <w:r>
        <w:rPr>
          <w:sz w:val="22"/>
          <w:szCs w:val="22"/>
        </w:rPr>
        <w:t>)</w:t>
      </w:r>
      <w:r>
        <w:rPr>
          <w:sz w:val="22"/>
          <w:szCs w:val="22"/>
        </w:rPr>
        <w:tab/>
      </w:r>
      <w:r w:rsidR="007B0082" w:rsidRPr="005C676C">
        <w:rPr>
          <w:sz w:val="22"/>
          <w:szCs w:val="22"/>
        </w:rPr>
        <w:t>a statement of the reasons for the Commission</w:t>
      </w:r>
      <w:r w:rsidR="007B0082">
        <w:rPr>
          <w:sz w:val="22"/>
          <w:szCs w:val="22"/>
        </w:rPr>
        <w:t>’</w:t>
      </w:r>
      <w:r w:rsidR="007B0082" w:rsidRPr="005C676C">
        <w:rPr>
          <w:sz w:val="22"/>
          <w:szCs w:val="22"/>
        </w:rPr>
        <w:t>s decision in relation to the place.</w:t>
      </w:r>
      <w:r w:rsidR="007B0082">
        <w:rPr>
          <w:sz w:val="22"/>
          <w:szCs w:val="22"/>
        </w:rPr>
        <w:t>”</w:t>
      </w:r>
      <w:r w:rsidR="007B0082" w:rsidRPr="005C676C">
        <w:rPr>
          <w:sz w:val="22"/>
          <w:szCs w:val="22"/>
        </w:rPr>
        <w:t>;</w:t>
      </w:r>
    </w:p>
    <w:p w14:paraId="5D454926" w14:textId="77777777" w:rsidR="007B0082" w:rsidRPr="005C676C" w:rsidRDefault="00A876BF" w:rsidP="00A876BF">
      <w:pPr>
        <w:widowControl w:val="0"/>
        <w:tabs>
          <w:tab w:val="left" w:pos="288"/>
        </w:tabs>
        <w:autoSpaceDE w:val="0"/>
        <w:autoSpaceDN w:val="0"/>
        <w:adjustRightInd w:val="0"/>
        <w:spacing w:before="120"/>
        <w:ind w:left="341"/>
        <w:jc w:val="both"/>
        <w:rPr>
          <w:sz w:val="22"/>
          <w:szCs w:val="22"/>
        </w:rPr>
      </w:pPr>
      <w:r>
        <w:rPr>
          <w:sz w:val="22"/>
          <w:szCs w:val="22"/>
        </w:rPr>
        <w:t>(</w:t>
      </w:r>
      <w:r w:rsidRPr="003443BE">
        <w:rPr>
          <w:b/>
          <w:sz w:val="22"/>
          <w:szCs w:val="22"/>
        </w:rPr>
        <w:t>h</w:t>
      </w:r>
      <w:r>
        <w:rPr>
          <w:sz w:val="22"/>
          <w:szCs w:val="22"/>
        </w:rPr>
        <w:t>)</w:t>
      </w:r>
      <w:r>
        <w:rPr>
          <w:sz w:val="22"/>
          <w:szCs w:val="22"/>
        </w:rPr>
        <w:tab/>
      </w:r>
      <w:r w:rsidR="007B0082" w:rsidRPr="005C676C">
        <w:rPr>
          <w:sz w:val="22"/>
          <w:szCs w:val="22"/>
        </w:rPr>
        <w:t>by omitting subsection (5).</w:t>
      </w:r>
    </w:p>
    <w:p w14:paraId="461420AE" w14:textId="77777777" w:rsidR="007B0082" w:rsidRPr="005C676C" w:rsidRDefault="007B0082" w:rsidP="007B0082">
      <w:pPr>
        <w:widowControl w:val="0"/>
        <w:autoSpaceDE w:val="0"/>
        <w:autoSpaceDN w:val="0"/>
        <w:adjustRightInd w:val="0"/>
        <w:spacing w:before="120"/>
        <w:ind w:firstLine="326"/>
        <w:jc w:val="both"/>
        <w:rPr>
          <w:sz w:val="22"/>
          <w:szCs w:val="22"/>
        </w:rPr>
      </w:pPr>
      <w:r w:rsidRPr="005C676C">
        <w:rPr>
          <w:b/>
          <w:bCs/>
          <w:sz w:val="22"/>
          <w:szCs w:val="22"/>
        </w:rPr>
        <w:t>9.</w:t>
      </w:r>
      <w:r w:rsidRPr="005C676C">
        <w:rPr>
          <w:sz w:val="22"/>
          <w:szCs w:val="22"/>
        </w:rPr>
        <w:t xml:space="preserve"> After section 23 of the Principal Act the following sections are inserted:</w:t>
      </w:r>
    </w:p>
    <w:p w14:paraId="0D367FF1"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Notification before publication of public notice</w:t>
      </w:r>
    </w:p>
    <w:p w14:paraId="7ED6F406" w14:textId="77777777" w:rsidR="007B0082" w:rsidRPr="005C676C" w:rsidRDefault="007B0082" w:rsidP="007B0082">
      <w:pPr>
        <w:widowControl w:val="0"/>
        <w:autoSpaceDE w:val="0"/>
        <w:autoSpaceDN w:val="0"/>
        <w:adjustRightInd w:val="0"/>
        <w:spacing w:before="120"/>
        <w:ind w:firstLine="336"/>
        <w:jc w:val="both"/>
        <w:rPr>
          <w:sz w:val="22"/>
          <w:szCs w:val="22"/>
        </w:rPr>
      </w:pPr>
      <w:r>
        <w:rPr>
          <w:sz w:val="22"/>
          <w:szCs w:val="22"/>
        </w:rPr>
        <w:t>“</w:t>
      </w:r>
      <w:r w:rsidRPr="00BD127D">
        <w:rPr>
          <w:sz w:val="22"/>
          <w:szCs w:val="22"/>
        </w:rPr>
        <w:t>23</w:t>
      </w:r>
      <w:r w:rsidRPr="005C676C">
        <w:rPr>
          <w:smallCaps/>
          <w:sz w:val="22"/>
          <w:szCs w:val="22"/>
        </w:rPr>
        <w:t>a</w:t>
      </w:r>
      <w:r w:rsidRPr="00BD127D">
        <w:rPr>
          <w:sz w:val="22"/>
          <w:szCs w:val="22"/>
        </w:rPr>
        <w:t xml:space="preserve">. </w:t>
      </w:r>
      <w:r w:rsidRPr="005C676C">
        <w:rPr>
          <w:sz w:val="22"/>
          <w:szCs w:val="22"/>
        </w:rPr>
        <w:t>(1) Where the Commission intends to enter a place in the Register, the Commission must give notice of its intention to:</w:t>
      </w:r>
    </w:p>
    <w:p w14:paraId="175C8238" w14:textId="77777777" w:rsidR="007B0082" w:rsidRPr="005C676C" w:rsidRDefault="007B0082" w:rsidP="007B0082">
      <w:pPr>
        <w:widowControl w:val="0"/>
        <w:tabs>
          <w:tab w:val="left" w:pos="787"/>
        </w:tabs>
        <w:autoSpaceDE w:val="0"/>
        <w:autoSpaceDN w:val="0"/>
        <w:adjustRightInd w:val="0"/>
        <w:spacing w:before="120"/>
        <w:ind w:left="341"/>
        <w:jc w:val="both"/>
        <w:rPr>
          <w:sz w:val="22"/>
          <w:szCs w:val="22"/>
        </w:rPr>
      </w:pPr>
      <w:r w:rsidRPr="005C676C">
        <w:rPr>
          <w:sz w:val="22"/>
          <w:szCs w:val="22"/>
        </w:rPr>
        <w:t>(a)</w:t>
      </w:r>
      <w:r w:rsidRPr="005C676C">
        <w:rPr>
          <w:sz w:val="22"/>
          <w:szCs w:val="22"/>
        </w:rPr>
        <w:tab/>
        <w:t>all owners of real property situated at the place; and</w:t>
      </w:r>
    </w:p>
    <w:p w14:paraId="52FC5185" w14:textId="77777777" w:rsidR="007B0082" w:rsidRPr="005C676C" w:rsidRDefault="007B0082" w:rsidP="007B0082">
      <w:pPr>
        <w:widowControl w:val="0"/>
        <w:tabs>
          <w:tab w:val="left" w:pos="787"/>
        </w:tabs>
        <w:autoSpaceDE w:val="0"/>
        <w:autoSpaceDN w:val="0"/>
        <w:adjustRightInd w:val="0"/>
        <w:spacing w:before="120"/>
        <w:ind w:left="787" w:hanging="446"/>
        <w:jc w:val="both"/>
        <w:rPr>
          <w:sz w:val="22"/>
          <w:szCs w:val="22"/>
        </w:rPr>
      </w:pPr>
      <w:r w:rsidRPr="005C676C">
        <w:rPr>
          <w:sz w:val="22"/>
          <w:szCs w:val="22"/>
        </w:rPr>
        <w:t>(b)</w:t>
      </w:r>
      <w:r w:rsidRPr="005C676C">
        <w:rPr>
          <w:sz w:val="22"/>
          <w:szCs w:val="22"/>
        </w:rPr>
        <w:tab/>
        <w:t>the local government authority for the area in which the place is situated;</w:t>
      </w:r>
    </w:p>
    <w:p w14:paraId="34D0377B" w14:textId="77777777" w:rsidR="007B0082" w:rsidRPr="005C676C" w:rsidRDefault="007B0082" w:rsidP="007B0082">
      <w:pPr>
        <w:widowControl w:val="0"/>
        <w:autoSpaceDE w:val="0"/>
        <w:autoSpaceDN w:val="0"/>
        <w:adjustRightInd w:val="0"/>
        <w:spacing w:before="120"/>
        <w:jc w:val="both"/>
        <w:rPr>
          <w:sz w:val="22"/>
          <w:szCs w:val="22"/>
        </w:rPr>
      </w:pPr>
      <w:r w:rsidRPr="005C676C">
        <w:rPr>
          <w:sz w:val="22"/>
          <w:szCs w:val="22"/>
        </w:rPr>
        <w:t>at least 7 days before a public notice in respect of that place is published under paragraph 23 (2) (a).</w:t>
      </w:r>
    </w:p>
    <w:p w14:paraId="32ED2D32"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Where the number of owners to be given notice does not exceed 50, the notice is to be given by personal letter sent to each owner.</w:t>
      </w:r>
    </w:p>
    <w:p w14:paraId="4FEBA3E4" w14:textId="77777777" w:rsidR="007B0082" w:rsidRPr="005C676C" w:rsidRDefault="007B0082" w:rsidP="007B0082">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Where the number of owners to be given notice exceeds 50, the notice may be given:</w:t>
      </w:r>
    </w:p>
    <w:p w14:paraId="1DFB3BAB" w14:textId="77777777" w:rsidR="007B0082" w:rsidRPr="005C676C" w:rsidRDefault="007B0082" w:rsidP="007B0082">
      <w:pPr>
        <w:widowControl w:val="0"/>
        <w:tabs>
          <w:tab w:val="left" w:pos="797"/>
        </w:tabs>
        <w:autoSpaceDE w:val="0"/>
        <w:autoSpaceDN w:val="0"/>
        <w:adjustRightInd w:val="0"/>
        <w:spacing w:before="120"/>
        <w:ind w:left="346"/>
        <w:jc w:val="both"/>
        <w:rPr>
          <w:sz w:val="22"/>
          <w:szCs w:val="22"/>
        </w:rPr>
      </w:pPr>
      <w:r w:rsidRPr="005C676C">
        <w:rPr>
          <w:sz w:val="22"/>
          <w:szCs w:val="22"/>
        </w:rPr>
        <w:br w:type="page"/>
      </w:r>
      <w:r w:rsidRPr="005C676C">
        <w:rPr>
          <w:sz w:val="22"/>
          <w:szCs w:val="22"/>
        </w:rPr>
        <w:lastRenderedPageBreak/>
        <w:t>(a)</w:t>
      </w:r>
      <w:r w:rsidRPr="005C676C">
        <w:rPr>
          <w:sz w:val="22"/>
          <w:szCs w:val="22"/>
        </w:rPr>
        <w:tab/>
        <w:t>in accordance with subsection (2); or</w:t>
      </w:r>
    </w:p>
    <w:p w14:paraId="4A2CE0CB" w14:textId="77777777" w:rsidR="00A876BF" w:rsidRDefault="007B0082" w:rsidP="00A876BF">
      <w:pPr>
        <w:widowControl w:val="0"/>
        <w:tabs>
          <w:tab w:val="left" w:pos="288"/>
          <w:tab w:val="left" w:pos="797"/>
        </w:tabs>
        <w:autoSpaceDE w:val="0"/>
        <w:autoSpaceDN w:val="0"/>
        <w:adjustRightInd w:val="0"/>
        <w:spacing w:before="120"/>
        <w:ind w:left="346"/>
        <w:jc w:val="both"/>
        <w:rPr>
          <w:sz w:val="22"/>
          <w:szCs w:val="22"/>
        </w:rPr>
      </w:pPr>
      <w:r w:rsidRPr="005C676C">
        <w:rPr>
          <w:sz w:val="22"/>
          <w:szCs w:val="22"/>
        </w:rPr>
        <w:t>(b)</w:t>
      </w:r>
      <w:r w:rsidRPr="005C676C">
        <w:rPr>
          <w:sz w:val="22"/>
          <w:szCs w:val="22"/>
        </w:rPr>
        <w:tab/>
        <w:t>in one or more of the following ways:</w:t>
      </w:r>
    </w:p>
    <w:p w14:paraId="36B8A523" w14:textId="77777777" w:rsidR="00A876BF" w:rsidRDefault="00A876BF" w:rsidP="00A876BF">
      <w:pPr>
        <w:widowControl w:val="0"/>
        <w:tabs>
          <w:tab w:val="left" w:pos="288"/>
        </w:tabs>
        <w:autoSpaceDE w:val="0"/>
        <w:autoSpaceDN w:val="0"/>
        <w:adjustRightInd w:val="0"/>
        <w:spacing w:before="120"/>
        <w:ind w:left="106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by advertisement in local newspapers;</w:t>
      </w:r>
    </w:p>
    <w:p w14:paraId="64A3FDF0" w14:textId="77777777" w:rsidR="00A876BF" w:rsidRDefault="00A876BF" w:rsidP="00A876BF">
      <w:pPr>
        <w:widowControl w:val="0"/>
        <w:tabs>
          <w:tab w:val="left" w:pos="288"/>
        </w:tabs>
        <w:autoSpaceDE w:val="0"/>
        <w:autoSpaceDN w:val="0"/>
        <w:adjustRightInd w:val="0"/>
        <w:spacing w:before="120"/>
        <w:ind w:left="1435" w:hanging="446"/>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 xml:space="preserve">by letters addressed to </w:t>
      </w:r>
      <w:r w:rsidR="007B0082">
        <w:rPr>
          <w:sz w:val="22"/>
          <w:szCs w:val="22"/>
        </w:rPr>
        <w:t>‘</w:t>
      </w:r>
      <w:r w:rsidR="007B0082" w:rsidRPr="005C676C">
        <w:rPr>
          <w:sz w:val="22"/>
          <w:szCs w:val="22"/>
        </w:rPr>
        <w:t>The owner</w:t>
      </w:r>
      <w:r w:rsidR="007B0082">
        <w:rPr>
          <w:sz w:val="22"/>
          <w:szCs w:val="22"/>
        </w:rPr>
        <w:t>’</w:t>
      </w:r>
      <w:r w:rsidR="007B0082" w:rsidRPr="005C676C">
        <w:rPr>
          <w:sz w:val="22"/>
          <w:szCs w:val="22"/>
        </w:rPr>
        <w:t xml:space="preserve"> and left at the address of each owner at the place;</w:t>
      </w:r>
    </w:p>
    <w:p w14:paraId="0251D24F" w14:textId="7BBA3123" w:rsidR="007B0082" w:rsidRPr="005C676C" w:rsidRDefault="00A876BF" w:rsidP="00750487">
      <w:pPr>
        <w:widowControl w:val="0"/>
        <w:tabs>
          <w:tab w:val="left" w:pos="288"/>
        </w:tabs>
        <w:autoSpaceDE w:val="0"/>
        <w:autoSpaceDN w:val="0"/>
        <w:adjustRightInd w:val="0"/>
        <w:spacing w:before="120"/>
        <w:ind w:left="989"/>
        <w:jc w:val="both"/>
        <w:rPr>
          <w:sz w:val="22"/>
          <w:szCs w:val="22"/>
        </w:rPr>
      </w:pPr>
      <w:r>
        <w:rPr>
          <w:sz w:val="22"/>
          <w:szCs w:val="22"/>
        </w:rPr>
        <w:t>(</w:t>
      </w:r>
      <w:r w:rsidRPr="005C676C">
        <w:rPr>
          <w:sz w:val="22"/>
          <w:szCs w:val="22"/>
        </w:rPr>
        <w:t>iii</w:t>
      </w:r>
      <w:r>
        <w:rPr>
          <w:sz w:val="22"/>
          <w:szCs w:val="22"/>
        </w:rPr>
        <w:t>)</w:t>
      </w:r>
      <w:r>
        <w:rPr>
          <w:sz w:val="22"/>
          <w:szCs w:val="22"/>
        </w:rPr>
        <w:tab/>
      </w:r>
      <w:r w:rsidR="007B0082" w:rsidRPr="005C676C">
        <w:rPr>
          <w:sz w:val="22"/>
          <w:szCs w:val="22"/>
        </w:rPr>
        <w:t>by displays in public buildings at or near the place.</w:t>
      </w:r>
    </w:p>
    <w:p w14:paraId="17FDC651" w14:textId="77777777" w:rsidR="007B0082" w:rsidRPr="005C676C" w:rsidRDefault="007B0082" w:rsidP="007B0082">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Notice to a local government authority is to be given by letter sent to the authority at its address.</w:t>
      </w:r>
    </w:p>
    <w:p w14:paraId="7DADCBF2"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Failure to give notice under this section does not invalidate any public notice under paragraph 23 (2) (a), or the entry of any place in the Register under section 23.</w:t>
      </w:r>
    </w:p>
    <w:p w14:paraId="0F75EE71"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Appointment of assessors</w:t>
      </w:r>
    </w:p>
    <w:p w14:paraId="3A490B57"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2</w:t>
      </w:r>
      <w:r w:rsidRPr="00BD127D">
        <w:rPr>
          <w:sz w:val="22"/>
          <w:szCs w:val="22"/>
        </w:rPr>
        <w:t>3</w:t>
      </w:r>
      <w:r w:rsidRPr="005C676C">
        <w:rPr>
          <w:smallCaps/>
          <w:sz w:val="22"/>
          <w:szCs w:val="22"/>
        </w:rPr>
        <w:t>b</w:t>
      </w:r>
      <w:r w:rsidRPr="005C676C">
        <w:rPr>
          <w:sz w:val="22"/>
          <w:szCs w:val="22"/>
        </w:rPr>
        <w:t>. (1) Where a person has made written objection to the entry of a place in the Register in accordance with subsection 23 (2), the Minister may appoint a person or persons (other than a Commissioner or a person who has been connected with the proposal to enter the place in the Register) as assessor or assessors in respect of that objection.</w:t>
      </w:r>
    </w:p>
    <w:p w14:paraId="1F44DB7A" w14:textId="77777777" w:rsidR="007B0082" w:rsidRPr="005C676C" w:rsidRDefault="007B0082" w:rsidP="007B0082">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An assessor assists and advises the Commission in its consideration of the objection.</w:t>
      </w:r>
    </w:p>
    <w:p w14:paraId="2FA4AD1D"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An assessor is paid such fees and allowances as are determined by the Commission.</w:t>
      </w:r>
      <w:r>
        <w:rPr>
          <w:sz w:val="22"/>
          <w:szCs w:val="22"/>
        </w:rPr>
        <w:t>”</w:t>
      </w:r>
      <w:r w:rsidRPr="005C676C">
        <w:rPr>
          <w:sz w:val="22"/>
          <w:szCs w:val="22"/>
        </w:rPr>
        <w:t>.</w:t>
      </w:r>
    </w:p>
    <w:p w14:paraId="5B920A8C"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Removal of place from Register</w:t>
      </w:r>
    </w:p>
    <w:p w14:paraId="0CAB94F9" w14:textId="77777777" w:rsidR="007B0082" w:rsidRPr="005C676C" w:rsidRDefault="007B0082" w:rsidP="007B0082">
      <w:pPr>
        <w:widowControl w:val="0"/>
        <w:autoSpaceDE w:val="0"/>
        <w:autoSpaceDN w:val="0"/>
        <w:adjustRightInd w:val="0"/>
        <w:spacing w:before="120"/>
        <w:ind w:left="355"/>
        <w:jc w:val="both"/>
        <w:rPr>
          <w:sz w:val="22"/>
          <w:szCs w:val="22"/>
        </w:rPr>
      </w:pPr>
      <w:r w:rsidRPr="005C676C">
        <w:rPr>
          <w:b/>
          <w:bCs/>
          <w:sz w:val="22"/>
          <w:szCs w:val="22"/>
        </w:rPr>
        <w:t xml:space="preserve">10. </w:t>
      </w:r>
      <w:r w:rsidRPr="005C676C">
        <w:rPr>
          <w:sz w:val="22"/>
          <w:szCs w:val="22"/>
        </w:rPr>
        <w:t>Section 24 of the Principal Act is amended:</w:t>
      </w:r>
    </w:p>
    <w:p w14:paraId="2D7ECE74" w14:textId="77777777" w:rsidR="007B0082" w:rsidRPr="005C676C" w:rsidRDefault="007B0082" w:rsidP="007B0082">
      <w:pPr>
        <w:widowControl w:val="0"/>
        <w:tabs>
          <w:tab w:val="left" w:pos="782"/>
        </w:tabs>
        <w:autoSpaceDE w:val="0"/>
        <w:autoSpaceDN w:val="0"/>
        <w:adjustRightInd w:val="0"/>
        <w:spacing w:before="120"/>
        <w:ind w:left="782" w:hanging="446"/>
        <w:jc w:val="both"/>
        <w:rPr>
          <w:sz w:val="22"/>
          <w:szCs w:val="22"/>
        </w:rPr>
      </w:pPr>
      <w:r w:rsidRPr="003443BE">
        <w:rPr>
          <w:b/>
          <w:sz w:val="22"/>
          <w:szCs w:val="22"/>
        </w:rPr>
        <w:t>(a)</w:t>
      </w:r>
      <w:r w:rsidRPr="005C676C">
        <w:rPr>
          <w:sz w:val="22"/>
          <w:szCs w:val="22"/>
        </w:rPr>
        <w:tab/>
        <w:t>by omitting subsection (1) and substituting the following subsections:</w:t>
      </w:r>
    </w:p>
    <w:p w14:paraId="74C3023E" w14:textId="77777777" w:rsidR="007B0082" w:rsidRPr="005C676C" w:rsidRDefault="007B0082" w:rsidP="007B0082">
      <w:pPr>
        <w:widowControl w:val="0"/>
        <w:autoSpaceDE w:val="0"/>
        <w:autoSpaceDN w:val="0"/>
        <w:adjustRightInd w:val="0"/>
        <w:spacing w:before="120"/>
        <w:ind w:left="1003"/>
        <w:jc w:val="both"/>
        <w:rPr>
          <w:sz w:val="22"/>
          <w:szCs w:val="22"/>
        </w:rPr>
      </w:pPr>
      <w:r>
        <w:rPr>
          <w:sz w:val="22"/>
          <w:szCs w:val="22"/>
        </w:rPr>
        <w:t>“</w:t>
      </w:r>
      <w:r w:rsidRPr="005C676C">
        <w:rPr>
          <w:sz w:val="22"/>
          <w:szCs w:val="22"/>
        </w:rPr>
        <w:t>(1) The Commission:</w:t>
      </w:r>
    </w:p>
    <w:p w14:paraId="7839F703" w14:textId="77777777" w:rsidR="007B0082" w:rsidRPr="005C676C" w:rsidRDefault="007B0082" w:rsidP="007B0082">
      <w:pPr>
        <w:widowControl w:val="0"/>
        <w:tabs>
          <w:tab w:val="left" w:pos="1450"/>
        </w:tabs>
        <w:autoSpaceDE w:val="0"/>
        <w:autoSpaceDN w:val="0"/>
        <w:adjustRightInd w:val="0"/>
        <w:spacing w:before="120"/>
        <w:ind w:left="998"/>
        <w:jc w:val="both"/>
        <w:rPr>
          <w:sz w:val="22"/>
          <w:szCs w:val="22"/>
        </w:rPr>
      </w:pPr>
      <w:r w:rsidRPr="005C676C">
        <w:rPr>
          <w:sz w:val="22"/>
          <w:szCs w:val="22"/>
        </w:rPr>
        <w:t>(a)</w:t>
      </w:r>
      <w:r w:rsidRPr="005C676C">
        <w:rPr>
          <w:sz w:val="22"/>
          <w:szCs w:val="22"/>
        </w:rPr>
        <w:tab/>
        <w:t>may, of its own motion; or</w:t>
      </w:r>
    </w:p>
    <w:p w14:paraId="62C61CE8" w14:textId="77777777" w:rsidR="007B0082" w:rsidRPr="005C676C" w:rsidRDefault="007B0082" w:rsidP="007B0082">
      <w:pPr>
        <w:widowControl w:val="0"/>
        <w:tabs>
          <w:tab w:val="left" w:pos="1450"/>
        </w:tabs>
        <w:autoSpaceDE w:val="0"/>
        <w:autoSpaceDN w:val="0"/>
        <w:adjustRightInd w:val="0"/>
        <w:spacing w:before="120"/>
        <w:ind w:left="998"/>
        <w:jc w:val="both"/>
        <w:rPr>
          <w:sz w:val="22"/>
          <w:szCs w:val="22"/>
        </w:rPr>
      </w:pPr>
      <w:r w:rsidRPr="005C676C">
        <w:rPr>
          <w:sz w:val="22"/>
          <w:szCs w:val="22"/>
        </w:rPr>
        <w:t>(b)</w:t>
      </w:r>
      <w:r w:rsidRPr="005C676C">
        <w:rPr>
          <w:sz w:val="22"/>
          <w:szCs w:val="22"/>
        </w:rPr>
        <w:tab/>
        <w:t>must, if so directed by the Minister;</w:t>
      </w:r>
    </w:p>
    <w:p w14:paraId="654FE2FF" w14:textId="77777777" w:rsidR="007B0082" w:rsidRPr="005C676C" w:rsidRDefault="007B0082" w:rsidP="007B0082">
      <w:pPr>
        <w:widowControl w:val="0"/>
        <w:autoSpaceDE w:val="0"/>
        <w:autoSpaceDN w:val="0"/>
        <w:adjustRightInd w:val="0"/>
        <w:spacing w:before="120"/>
        <w:ind w:left="787"/>
        <w:jc w:val="both"/>
        <w:rPr>
          <w:sz w:val="22"/>
          <w:szCs w:val="22"/>
        </w:rPr>
      </w:pPr>
      <w:r w:rsidRPr="005C676C">
        <w:rPr>
          <w:sz w:val="22"/>
          <w:szCs w:val="22"/>
        </w:rPr>
        <w:t>inquire whether a place, being a place or part of a place that is in the Register, is to continue to be recorded as part of the national estate.</w:t>
      </w:r>
    </w:p>
    <w:p w14:paraId="44C42DFF" w14:textId="77777777" w:rsidR="007B0082" w:rsidRPr="005C676C" w:rsidRDefault="007B0082" w:rsidP="007B0082">
      <w:pPr>
        <w:widowControl w:val="0"/>
        <w:autoSpaceDE w:val="0"/>
        <w:autoSpaceDN w:val="0"/>
        <w:adjustRightInd w:val="0"/>
        <w:spacing w:before="120"/>
        <w:ind w:left="787" w:firstLine="336"/>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Subject to this section, where, after inquiring into the matter, the Commission considers that a place that is in the Register, or is part of a place that is in the Register, should not be recorded as part of the national estate, it must remove that place from the Register.</w:t>
      </w:r>
      <w:r>
        <w:rPr>
          <w:sz w:val="22"/>
          <w:szCs w:val="22"/>
        </w:rPr>
        <w:t>”</w:t>
      </w:r>
      <w:r w:rsidRPr="005C676C">
        <w:rPr>
          <w:sz w:val="22"/>
          <w:szCs w:val="22"/>
        </w:rPr>
        <w:t>;</w:t>
      </w:r>
    </w:p>
    <w:p w14:paraId="352575EA" w14:textId="77777777" w:rsidR="007B0082" w:rsidRPr="005C676C" w:rsidRDefault="007B0082" w:rsidP="007B0082">
      <w:pPr>
        <w:widowControl w:val="0"/>
        <w:tabs>
          <w:tab w:val="left" w:pos="782"/>
        </w:tabs>
        <w:autoSpaceDE w:val="0"/>
        <w:autoSpaceDN w:val="0"/>
        <w:adjustRightInd w:val="0"/>
        <w:spacing w:before="120"/>
        <w:ind w:left="336"/>
        <w:jc w:val="both"/>
        <w:rPr>
          <w:sz w:val="22"/>
          <w:szCs w:val="22"/>
        </w:rPr>
      </w:pPr>
      <w:r w:rsidRPr="003443BE">
        <w:rPr>
          <w:b/>
          <w:sz w:val="22"/>
          <w:szCs w:val="22"/>
        </w:rPr>
        <w:t>(b)</w:t>
      </w:r>
      <w:r w:rsidRPr="005C676C">
        <w:rPr>
          <w:sz w:val="22"/>
          <w:szCs w:val="22"/>
        </w:rPr>
        <w:tab/>
        <w:t xml:space="preserve">by omitting from subsection (2) </w:t>
      </w:r>
      <w:r>
        <w:rPr>
          <w:sz w:val="22"/>
          <w:szCs w:val="22"/>
        </w:rPr>
        <w:t>“</w:t>
      </w:r>
      <w:r w:rsidRPr="005C676C">
        <w:rPr>
          <w:sz w:val="22"/>
          <w:szCs w:val="22"/>
        </w:rPr>
        <w:t>(1)</w:t>
      </w:r>
      <w:r>
        <w:rPr>
          <w:sz w:val="22"/>
          <w:szCs w:val="22"/>
        </w:rPr>
        <w:t>”</w:t>
      </w:r>
      <w:r w:rsidRPr="005C676C">
        <w:rPr>
          <w:sz w:val="22"/>
          <w:szCs w:val="22"/>
        </w:rPr>
        <w:t xml:space="preserve"> and substituting </w:t>
      </w: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w:t>
      </w:r>
      <w:r>
        <w:rPr>
          <w:sz w:val="22"/>
          <w:szCs w:val="22"/>
        </w:rPr>
        <w:t>”</w:t>
      </w:r>
      <w:r w:rsidRPr="005C676C">
        <w:rPr>
          <w:sz w:val="22"/>
          <w:szCs w:val="22"/>
        </w:rPr>
        <w:t>;</w:t>
      </w:r>
    </w:p>
    <w:p w14:paraId="79296985" w14:textId="77777777" w:rsidR="007B0082" w:rsidRPr="005C676C" w:rsidRDefault="007B0082" w:rsidP="00A876BF">
      <w:pPr>
        <w:widowControl w:val="0"/>
        <w:tabs>
          <w:tab w:val="left" w:pos="787"/>
        </w:tabs>
        <w:autoSpaceDE w:val="0"/>
        <w:autoSpaceDN w:val="0"/>
        <w:adjustRightInd w:val="0"/>
        <w:spacing w:before="120"/>
        <w:ind w:left="336"/>
        <w:jc w:val="both"/>
        <w:rPr>
          <w:sz w:val="22"/>
          <w:szCs w:val="22"/>
        </w:rPr>
      </w:pPr>
      <w:r w:rsidRPr="003443BE">
        <w:rPr>
          <w:b/>
          <w:sz w:val="22"/>
          <w:szCs w:val="22"/>
        </w:rPr>
        <w:t>(c)</w:t>
      </w:r>
      <w:r w:rsidRPr="005C676C">
        <w:rPr>
          <w:sz w:val="22"/>
          <w:szCs w:val="22"/>
        </w:rPr>
        <w:tab/>
        <w:t>by omitting paragraph (2) (a) and substituting the following paragraph:</w:t>
      </w:r>
    </w:p>
    <w:p w14:paraId="44C21983" w14:textId="77777777" w:rsidR="007B0082" w:rsidRPr="005C676C" w:rsidRDefault="007B0082" w:rsidP="007B0082">
      <w:pPr>
        <w:widowControl w:val="0"/>
        <w:autoSpaceDE w:val="0"/>
        <w:autoSpaceDN w:val="0"/>
        <w:adjustRightInd w:val="0"/>
        <w:spacing w:before="120"/>
        <w:ind w:left="1003"/>
        <w:jc w:val="both"/>
        <w:rPr>
          <w:sz w:val="22"/>
          <w:szCs w:val="22"/>
        </w:rPr>
      </w:pPr>
      <w:r>
        <w:rPr>
          <w:sz w:val="22"/>
          <w:szCs w:val="22"/>
        </w:rPr>
        <w:t>“</w:t>
      </w:r>
      <w:r w:rsidRPr="005C676C">
        <w:rPr>
          <w:sz w:val="22"/>
          <w:szCs w:val="22"/>
        </w:rPr>
        <w:t>(a) it has, by public notice:</w:t>
      </w:r>
    </w:p>
    <w:p w14:paraId="65599CB7" w14:textId="77777777" w:rsidR="00A876BF" w:rsidRDefault="007B0082" w:rsidP="00A876BF">
      <w:pPr>
        <w:widowControl w:val="0"/>
        <w:tabs>
          <w:tab w:val="left" w:pos="288"/>
        </w:tabs>
        <w:autoSpaceDE w:val="0"/>
        <w:autoSpaceDN w:val="0"/>
        <w:adjustRightInd w:val="0"/>
        <w:spacing w:before="120"/>
        <w:ind w:left="2198" w:hanging="394"/>
        <w:jc w:val="both"/>
        <w:rPr>
          <w:sz w:val="22"/>
          <w:szCs w:val="22"/>
        </w:rPr>
      </w:pPr>
      <w:r w:rsidRPr="005C676C">
        <w:rPr>
          <w:sz w:val="22"/>
          <w:szCs w:val="22"/>
        </w:rPr>
        <w:br w:type="page"/>
      </w:r>
      <w:r w:rsidRPr="005C676C">
        <w:rPr>
          <w:sz w:val="22"/>
          <w:szCs w:val="22"/>
        </w:rPr>
        <w:lastRenderedPageBreak/>
        <w:t>(</w:t>
      </w:r>
      <w:proofErr w:type="spellStart"/>
      <w:r w:rsidRPr="005C676C">
        <w:rPr>
          <w:sz w:val="22"/>
          <w:szCs w:val="22"/>
        </w:rPr>
        <w:t>i</w:t>
      </w:r>
      <w:proofErr w:type="spellEnd"/>
      <w:r w:rsidRPr="005C676C">
        <w:rPr>
          <w:sz w:val="22"/>
          <w:szCs w:val="22"/>
        </w:rPr>
        <w:t>)</w:t>
      </w:r>
      <w:r w:rsidR="00A876BF">
        <w:rPr>
          <w:sz w:val="22"/>
          <w:szCs w:val="22"/>
        </w:rPr>
        <w:tab/>
      </w:r>
      <w:r w:rsidRPr="005C676C">
        <w:rPr>
          <w:sz w:val="22"/>
          <w:szCs w:val="22"/>
        </w:rPr>
        <w:t>stated that it intends to remove the place from the Register; and</w:t>
      </w:r>
    </w:p>
    <w:p w14:paraId="39DE086D" w14:textId="77777777" w:rsidR="00A876BF" w:rsidRDefault="00A876BF" w:rsidP="00A876BF">
      <w:pPr>
        <w:widowControl w:val="0"/>
        <w:tabs>
          <w:tab w:val="left" w:pos="288"/>
        </w:tabs>
        <w:autoSpaceDE w:val="0"/>
        <w:autoSpaceDN w:val="0"/>
        <w:adjustRightInd w:val="0"/>
        <w:spacing w:before="120"/>
        <w:ind w:left="2208" w:hanging="461"/>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given, in the case of a place forming part of a place in the Register, a description of the place sufficient to identify it; and</w:t>
      </w:r>
    </w:p>
    <w:p w14:paraId="15F5FF50" w14:textId="77777777" w:rsidR="00A876BF" w:rsidRDefault="00A876BF" w:rsidP="00A876BF">
      <w:pPr>
        <w:widowControl w:val="0"/>
        <w:tabs>
          <w:tab w:val="left" w:pos="288"/>
        </w:tabs>
        <w:autoSpaceDE w:val="0"/>
        <w:autoSpaceDN w:val="0"/>
        <w:adjustRightInd w:val="0"/>
        <w:spacing w:before="120"/>
        <w:ind w:left="2213" w:hanging="523"/>
        <w:jc w:val="both"/>
        <w:rPr>
          <w:sz w:val="22"/>
          <w:szCs w:val="22"/>
        </w:rPr>
      </w:pPr>
      <w:r>
        <w:rPr>
          <w:sz w:val="22"/>
          <w:szCs w:val="22"/>
        </w:rPr>
        <w:t>(</w:t>
      </w:r>
      <w:r w:rsidRPr="005C676C">
        <w:rPr>
          <w:sz w:val="22"/>
          <w:szCs w:val="22"/>
        </w:rPr>
        <w:t>iii</w:t>
      </w:r>
      <w:r>
        <w:rPr>
          <w:sz w:val="22"/>
          <w:szCs w:val="22"/>
        </w:rPr>
        <w:t>)</w:t>
      </w:r>
      <w:r>
        <w:rPr>
          <w:sz w:val="22"/>
          <w:szCs w:val="22"/>
        </w:rPr>
        <w:tab/>
      </w:r>
      <w:r w:rsidR="007B0082" w:rsidRPr="005C676C">
        <w:rPr>
          <w:sz w:val="22"/>
          <w:szCs w:val="22"/>
        </w:rPr>
        <w:t>notified persons of their right to object, in writing, to the removal of the place from the Register; and</w:t>
      </w:r>
    </w:p>
    <w:p w14:paraId="19505F01" w14:textId="30FBF358" w:rsidR="00A876BF" w:rsidRDefault="00A876BF" w:rsidP="00A876BF">
      <w:pPr>
        <w:widowControl w:val="0"/>
        <w:tabs>
          <w:tab w:val="left" w:pos="288"/>
        </w:tabs>
        <w:autoSpaceDE w:val="0"/>
        <w:autoSpaceDN w:val="0"/>
        <w:adjustRightInd w:val="0"/>
        <w:spacing w:before="120"/>
        <w:ind w:left="2222" w:hanging="514"/>
        <w:jc w:val="both"/>
        <w:rPr>
          <w:sz w:val="22"/>
          <w:szCs w:val="22"/>
        </w:rPr>
      </w:pPr>
      <w:r>
        <w:rPr>
          <w:sz w:val="22"/>
          <w:szCs w:val="22"/>
        </w:rPr>
        <w:t>(</w:t>
      </w:r>
      <w:r w:rsidRPr="005C676C">
        <w:rPr>
          <w:sz w:val="22"/>
          <w:szCs w:val="22"/>
        </w:rPr>
        <w:t>iv</w:t>
      </w:r>
      <w:r>
        <w:rPr>
          <w:sz w:val="22"/>
          <w:szCs w:val="22"/>
        </w:rPr>
        <w:t>)</w:t>
      </w:r>
      <w:r>
        <w:rPr>
          <w:sz w:val="22"/>
          <w:szCs w:val="22"/>
        </w:rPr>
        <w:tab/>
      </w:r>
      <w:r w:rsidR="007B0082" w:rsidRPr="005C676C">
        <w:rPr>
          <w:sz w:val="22"/>
          <w:szCs w:val="22"/>
        </w:rPr>
        <w:t xml:space="preserve">specified the date by which such objections are to be made, not being earlier than one month after the date of publication of the notice in the </w:t>
      </w:r>
      <w:r w:rsidR="007B0082" w:rsidRPr="005C676C">
        <w:rPr>
          <w:i/>
          <w:iCs/>
          <w:sz w:val="22"/>
          <w:szCs w:val="22"/>
        </w:rPr>
        <w:t>Gazette</w:t>
      </w:r>
      <w:r w:rsidR="007B0082" w:rsidRPr="00750487">
        <w:rPr>
          <w:iCs/>
          <w:sz w:val="22"/>
          <w:szCs w:val="22"/>
        </w:rPr>
        <w:t>;</w:t>
      </w:r>
      <w:r w:rsidR="007B0082" w:rsidRPr="005C676C">
        <w:rPr>
          <w:i/>
          <w:iCs/>
          <w:sz w:val="22"/>
          <w:szCs w:val="22"/>
        </w:rPr>
        <w:t xml:space="preserve"> </w:t>
      </w:r>
      <w:r w:rsidR="007B0082" w:rsidRPr="005C676C">
        <w:rPr>
          <w:sz w:val="22"/>
          <w:szCs w:val="22"/>
        </w:rPr>
        <w:t>and</w:t>
      </w:r>
    </w:p>
    <w:p w14:paraId="3B597305" w14:textId="77777777" w:rsidR="00A876BF" w:rsidRDefault="00A876BF" w:rsidP="00A876BF">
      <w:pPr>
        <w:widowControl w:val="0"/>
        <w:tabs>
          <w:tab w:val="left" w:pos="288"/>
        </w:tabs>
        <w:autoSpaceDE w:val="0"/>
        <w:autoSpaceDN w:val="0"/>
        <w:adjustRightInd w:val="0"/>
        <w:spacing w:before="120"/>
        <w:ind w:left="2189" w:hanging="446"/>
        <w:jc w:val="both"/>
        <w:rPr>
          <w:sz w:val="22"/>
          <w:szCs w:val="22"/>
        </w:rPr>
      </w:pPr>
      <w:r>
        <w:rPr>
          <w:sz w:val="22"/>
          <w:szCs w:val="22"/>
        </w:rPr>
        <w:t>(</w:t>
      </w:r>
      <w:r w:rsidRPr="005C676C">
        <w:rPr>
          <w:sz w:val="22"/>
          <w:szCs w:val="22"/>
        </w:rPr>
        <w:t>v</w:t>
      </w:r>
      <w:r>
        <w:rPr>
          <w:sz w:val="22"/>
          <w:szCs w:val="22"/>
        </w:rPr>
        <w:t>)</w:t>
      </w:r>
      <w:r>
        <w:rPr>
          <w:sz w:val="22"/>
          <w:szCs w:val="22"/>
        </w:rPr>
        <w:tab/>
      </w:r>
      <w:r w:rsidR="007B0082" w:rsidRPr="005C676C">
        <w:rPr>
          <w:sz w:val="22"/>
          <w:szCs w:val="22"/>
        </w:rPr>
        <w:t>stated that the Commission will, in dealing with any objection, give upmost consideration to the significance of the place as part of the national estate; and</w:t>
      </w:r>
    </w:p>
    <w:p w14:paraId="719E4F7F" w14:textId="77777777" w:rsidR="007B0082" w:rsidRPr="005C676C" w:rsidRDefault="00A876BF" w:rsidP="00A876BF">
      <w:pPr>
        <w:widowControl w:val="0"/>
        <w:tabs>
          <w:tab w:val="left" w:pos="288"/>
        </w:tabs>
        <w:autoSpaceDE w:val="0"/>
        <w:autoSpaceDN w:val="0"/>
        <w:adjustRightInd w:val="0"/>
        <w:spacing w:before="120"/>
        <w:ind w:left="2227" w:hanging="518"/>
        <w:jc w:val="both"/>
        <w:rPr>
          <w:sz w:val="22"/>
          <w:szCs w:val="22"/>
        </w:rPr>
      </w:pPr>
      <w:r>
        <w:rPr>
          <w:sz w:val="22"/>
          <w:szCs w:val="22"/>
        </w:rPr>
        <w:t>(</w:t>
      </w:r>
      <w:r w:rsidRPr="005C676C">
        <w:rPr>
          <w:sz w:val="22"/>
          <w:szCs w:val="22"/>
        </w:rPr>
        <w:t>vi</w:t>
      </w:r>
      <w:r>
        <w:rPr>
          <w:sz w:val="22"/>
          <w:szCs w:val="22"/>
        </w:rPr>
        <w:t>)</w:t>
      </w:r>
      <w:r>
        <w:rPr>
          <w:sz w:val="22"/>
          <w:szCs w:val="22"/>
        </w:rPr>
        <w:tab/>
      </w:r>
      <w:r w:rsidR="007B0082" w:rsidRPr="005C676C">
        <w:rPr>
          <w:sz w:val="22"/>
          <w:szCs w:val="22"/>
        </w:rPr>
        <w:t>stated that the Commission will supply, on request:</w:t>
      </w:r>
    </w:p>
    <w:p w14:paraId="615C9C51" w14:textId="77777777" w:rsidR="007B0082" w:rsidRPr="005C676C" w:rsidRDefault="007B0082" w:rsidP="007B0082">
      <w:pPr>
        <w:widowControl w:val="0"/>
        <w:tabs>
          <w:tab w:val="left" w:pos="2774"/>
        </w:tabs>
        <w:autoSpaceDE w:val="0"/>
        <w:autoSpaceDN w:val="0"/>
        <w:adjustRightInd w:val="0"/>
        <w:spacing w:before="120"/>
        <w:ind w:left="2774" w:hanging="398"/>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if the location of the place cannot otherwise be readily understood—a map of the place; and</w:t>
      </w:r>
    </w:p>
    <w:p w14:paraId="38E5BFE5" w14:textId="77777777" w:rsidR="00A876BF" w:rsidRDefault="007B0082" w:rsidP="00A876BF">
      <w:pPr>
        <w:widowControl w:val="0"/>
        <w:tabs>
          <w:tab w:val="left" w:pos="288"/>
          <w:tab w:val="left" w:pos="2774"/>
        </w:tabs>
        <w:autoSpaceDE w:val="0"/>
        <w:autoSpaceDN w:val="0"/>
        <w:adjustRightInd w:val="0"/>
        <w:spacing w:before="120"/>
        <w:ind w:left="2774" w:hanging="398"/>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a statement regarding the significance of the place as part of the national estate; and</w:t>
      </w:r>
    </w:p>
    <w:p w14:paraId="60FF8051" w14:textId="77777777" w:rsidR="00A876BF" w:rsidRDefault="00A876BF" w:rsidP="00A876BF">
      <w:pPr>
        <w:widowControl w:val="0"/>
        <w:tabs>
          <w:tab w:val="left" w:pos="288"/>
        </w:tabs>
        <w:autoSpaceDE w:val="0"/>
        <w:autoSpaceDN w:val="0"/>
        <w:adjustRightInd w:val="0"/>
        <w:spacing w:before="120"/>
        <w:ind w:left="2232" w:hanging="590"/>
        <w:jc w:val="both"/>
        <w:rPr>
          <w:sz w:val="22"/>
          <w:szCs w:val="22"/>
        </w:rPr>
      </w:pPr>
      <w:r>
        <w:rPr>
          <w:sz w:val="22"/>
          <w:szCs w:val="22"/>
        </w:rPr>
        <w:t>(</w:t>
      </w:r>
      <w:r w:rsidRPr="005C676C">
        <w:rPr>
          <w:sz w:val="22"/>
          <w:szCs w:val="22"/>
        </w:rPr>
        <w:t>vii</w:t>
      </w:r>
      <w:r>
        <w:rPr>
          <w:sz w:val="22"/>
          <w:szCs w:val="22"/>
        </w:rPr>
        <w:t>)</w:t>
      </w:r>
      <w:r>
        <w:rPr>
          <w:sz w:val="22"/>
          <w:szCs w:val="22"/>
        </w:rPr>
        <w:tab/>
      </w:r>
      <w:r w:rsidR="007B0082" w:rsidRPr="005C676C">
        <w:rPr>
          <w:sz w:val="22"/>
          <w:szCs w:val="22"/>
        </w:rPr>
        <w:t>specified an address to which such objections or requests may be forwarded;</w:t>
      </w:r>
      <w:r w:rsidR="007B0082">
        <w:rPr>
          <w:sz w:val="22"/>
          <w:szCs w:val="22"/>
        </w:rPr>
        <w:t>”</w:t>
      </w:r>
      <w:r w:rsidR="007B0082" w:rsidRPr="005C676C">
        <w:rPr>
          <w:sz w:val="22"/>
          <w:szCs w:val="22"/>
        </w:rPr>
        <w:t>;</w:t>
      </w:r>
    </w:p>
    <w:p w14:paraId="44EA923F" w14:textId="77777777" w:rsidR="007B0082" w:rsidRPr="005C676C" w:rsidRDefault="00A876BF" w:rsidP="00A876BF">
      <w:pPr>
        <w:widowControl w:val="0"/>
        <w:tabs>
          <w:tab w:val="left" w:pos="288"/>
        </w:tabs>
        <w:autoSpaceDE w:val="0"/>
        <w:autoSpaceDN w:val="0"/>
        <w:adjustRightInd w:val="0"/>
        <w:spacing w:before="120"/>
        <w:ind w:left="768" w:hanging="437"/>
        <w:jc w:val="both"/>
        <w:rPr>
          <w:sz w:val="22"/>
          <w:szCs w:val="22"/>
        </w:rPr>
      </w:pPr>
      <w:r>
        <w:rPr>
          <w:sz w:val="22"/>
          <w:szCs w:val="22"/>
        </w:rPr>
        <w:t>(</w:t>
      </w:r>
      <w:r w:rsidRPr="003443BE">
        <w:rPr>
          <w:b/>
          <w:sz w:val="22"/>
          <w:szCs w:val="22"/>
        </w:rPr>
        <w:t>d</w:t>
      </w:r>
      <w:r>
        <w:rPr>
          <w:sz w:val="22"/>
          <w:szCs w:val="22"/>
        </w:rPr>
        <w:t>)</w:t>
      </w:r>
      <w:r>
        <w:rPr>
          <w:sz w:val="22"/>
          <w:szCs w:val="22"/>
        </w:rPr>
        <w:tab/>
      </w:r>
      <w:r w:rsidR="007B0082" w:rsidRPr="005C676C">
        <w:rPr>
          <w:sz w:val="22"/>
          <w:szCs w:val="22"/>
        </w:rPr>
        <w:t>by omitting paragraph (2) (c) and substituting the following paragraph:</w:t>
      </w:r>
    </w:p>
    <w:p w14:paraId="75F94729" w14:textId="77777777" w:rsidR="00A876BF" w:rsidRDefault="007B0082" w:rsidP="00A876BF">
      <w:pPr>
        <w:widowControl w:val="0"/>
        <w:tabs>
          <w:tab w:val="left" w:pos="288"/>
        </w:tabs>
        <w:autoSpaceDE w:val="0"/>
        <w:autoSpaceDN w:val="0"/>
        <w:adjustRightInd w:val="0"/>
        <w:spacing w:before="120"/>
        <w:ind w:left="1522" w:hanging="533"/>
        <w:jc w:val="both"/>
        <w:rPr>
          <w:sz w:val="22"/>
          <w:szCs w:val="22"/>
        </w:rPr>
      </w:pPr>
      <w:r>
        <w:rPr>
          <w:sz w:val="22"/>
          <w:szCs w:val="22"/>
        </w:rPr>
        <w:t>“</w:t>
      </w:r>
      <w:r w:rsidRPr="005C676C">
        <w:rPr>
          <w:sz w:val="22"/>
          <w:szCs w:val="22"/>
        </w:rPr>
        <w:t>(c) if a person has, not later than the date specified in that notice, made written objection to the Commission to the removal of the place from the Register, the Commission has given due consideration to the objection:</w:t>
      </w:r>
    </w:p>
    <w:p w14:paraId="772BECA6" w14:textId="77777777" w:rsidR="00A876BF" w:rsidRDefault="00A876BF" w:rsidP="00A876BF">
      <w:pPr>
        <w:widowControl w:val="0"/>
        <w:tabs>
          <w:tab w:val="left" w:pos="288"/>
        </w:tabs>
        <w:autoSpaceDE w:val="0"/>
        <w:autoSpaceDN w:val="0"/>
        <w:adjustRightInd w:val="0"/>
        <w:spacing w:before="120"/>
        <w:ind w:left="2174" w:hanging="37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B0082" w:rsidRPr="005C676C">
        <w:rPr>
          <w:sz w:val="22"/>
          <w:szCs w:val="22"/>
        </w:rPr>
        <w:t>if subparagraph (ii) does not apply—within a period of 12 months from the date specified in the notice; or</w:t>
      </w:r>
    </w:p>
    <w:p w14:paraId="6B2286C7" w14:textId="77777777" w:rsidR="00A876BF" w:rsidRDefault="00A876BF" w:rsidP="00A876BF">
      <w:pPr>
        <w:widowControl w:val="0"/>
        <w:tabs>
          <w:tab w:val="left" w:pos="288"/>
        </w:tabs>
        <w:autoSpaceDE w:val="0"/>
        <w:autoSpaceDN w:val="0"/>
        <w:adjustRightInd w:val="0"/>
        <w:spacing w:before="120"/>
        <w:ind w:left="2174" w:hanging="432"/>
        <w:jc w:val="both"/>
        <w:rPr>
          <w:sz w:val="22"/>
          <w:szCs w:val="22"/>
        </w:rPr>
      </w:pPr>
      <w:r>
        <w:rPr>
          <w:sz w:val="22"/>
          <w:szCs w:val="22"/>
        </w:rPr>
        <w:t>(</w:t>
      </w:r>
      <w:r w:rsidRPr="005C676C">
        <w:rPr>
          <w:sz w:val="22"/>
          <w:szCs w:val="22"/>
        </w:rPr>
        <w:t>ii</w:t>
      </w:r>
      <w:r>
        <w:rPr>
          <w:sz w:val="22"/>
          <w:szCs w:val="22"/>
        </w:rPr>
        <w:t>)</w:t>
      </w:r>
      <w:r>
        <w:rPr>
          <w:sz w:val="22"/>
          <w:szCs w:val="22"/>
        </w:rPr>
        <w:tab/>
      </w:r>
      <w:r w:rsidR="007B0082" w:rsidRPr="005C676C">
        <w:rPr>
          <w:sz w:val="22"/>
          <w:szCs w:val="22"/>
        </w:rPr>
        <w:t>if before the end of the period specified in subparagraph (</w:t>
      </w:r>
      <w:proofErr w:type="spellStart"/>
      <w:r w:rsidR="007B0082" w:rsidRPr="005C676C">
        <w:rPr>
          <w:sz w:val="22"/>
          <w:szCs w:val="22"/>
        </w:rPr>
        <w:t>i</w:t>
      </w:r>
      <w:proofErr w:type="spellEnd"/>
      <w:r w:rsidR="007B0082" w:rsidRPr="005C676C">
        <w:rPr>
          <w:sz w:val="22"/>
          <w:szCs w:val="22"/>
        </w:rPr>
        <w:t>), the Minister has, at the request of the Commission, extended that period—within that period as so extended.</w:t>
      </w:r>
      <w:r w:rsidR="007B0082">
        <w:rPr>
          <w:sz w:val="22"/>
          <w:szCs w:val="22"/>
        </w:rPr>
        <w:t>”</w:t>
      </w:r>
      <w:r w:rsidR="007B0082" w:rsidRPr="005C676C">
        <w:rPr>
          <w:sz w:val="22"/>
          <w:szCs w:val="22"/>
        </w:rPr>
        <w:t>;</w:t>
      </w:r>
    </w:p>
    <w:p w14:paraId="26995E7B" w14:textId="77777777" w:rsidR="007B0082" w:rsidRPr="005C676C" w:rsidRDefault="00A876BF" w:rsidP="00A876BF">
      <w:pPr>
        <w:widowControl w:val="0"/>
        <w:tabs>
          <w:tab w:val="left" w:pos="288"/>
        </w:tabs>
        <w:autoSpaceDE w:val="0"/>
        <w:autoSpaceDN w:val="0"/>
        <w:adjustRightInd w:val="0"/>
        <w:spacing w:before="120"/>
        <w:ind w:left="394"/>
        <w:jc w:val="both"/>
        <w:rPr>
          <w:sz w:val="22"/>
          <w:szCs w:val="22"/>
        </w:rPr>
      </w:pPr>
      <w:r>
        <w:rPr>
          <w:sz w:val="22"/>
          <w:szCs w:val="22"/>
        </w:rPr>
        <w:t>(</w:t>
      </w:r>
      <w:r w:rsidRPr="003443BE">
        <w:rPr>
          <w:b/>
          <w:sz w:val="22"/>
          <w:szCs w:val="22"/>
        </w:rPr>
        <w:t>e</w:t>
      </w:r>
      <w:r>
        <w:rPr>
          <w:sz w:val="22"/>
          <w:szCs w:val="22"/>
        </w:rPr>
        <w:t>)</w:t>
      </w:r>
      <w:r>
        <w:rPr>
          <w:sz w:val="22"/>
          <w:szCs w:val="22"/>
        </w:rPr>
        <w:tab/>
      </w:r>
      <w:r w:rsidR="007B0082" w:rsidRPr="005C676C">
        <w:rPr>
          <w:sz w:val="22"/>
          <w:szCs w:val="22"/>
        </w:rPr>
        <w:t xml:space="preserve">by omitting from subsection (3) </w:t>
      </w:r>
      <w:r w:rsidR="007B0082">
        <w:rPr>
          <w:sz w:val="22"/>
          <w:szCs w:val="22"/>
        </w:rPr>
        <w:t>“</w:t>
      </w:r>
      <w:r w:rsidR="007B0082" w:rsidRPr="005C676C">
        <w:rPr>
          <w:sz w:val="22"/>
          <w:szCs w:val="22"/>
        </w:rPr>
        <w:t>(1)</w:t>
      </w:r>
      <w:r w:rsidR="007B0082">
        <w:rPr>
          <w:sz w:val="22"/>
          <w:szCs w:val="22"/>
        </w:rPr>
        <w:t>”</w:t>
      </w:r>
      <w:r w:rsidR="007B0082" w:rsidRPr="005C676C">
        <w:rPr>
          <w:sz w:val="22"/>
          <w:szCs w:val="22"/>
        </w:rPr>
        <w:t xml:space="preserve"> and substituting </w:t>
      </w:r>
      <w:r w:rsidR="007B0082">
        <w:rPr>
          <w:sz w:val="22"/>
          <w:szCs w:val="22"/>
        </w:rPr>
        <w:t>“</w:t>
      </w:r>
      <w:r w:rsidR="007B0082" w:rsidRPr="005C676C">
        <w:rPr>
          <w:sz w:val="22"/>
          <w:szCs w:val="22"/>
        </w:rPr>
        <w:t>(</w:t>
      </w:r>
      <w:r w:rsidR="007B0082" w:rsidRPr="00BD127D">
        <w:rPr>
          <w:sz w:val="22"/>
          <w:szCs w:val="22"/>
        </w:rPr>
        <w:t>1</w:t>
      </w:r>
      <w:r w:rsidR="007B0082" w:rsidRPr="005C676C">
        <w:rPr>
          <w:smallCaps/>
          <w:sz w:val="22"/>
          <w:szCs w:val="22"/>
        </w:rPr>
        <w:t>a</w:t>
      </w:r>
      <w:r w:rsidR="007B0082" w:rsidRPr="005C676C">
        <w:rPr>
          <w:sz w:val="22"/>
          <w:szCs w:val="22"/>
        </w:rPr>
        <w:t>)</w:t>
      </w:r>
      <w:r w:rsidR="007B0082">
        <w:rPr>
          <w:sz w:val="22"/>
          <w:szCs w:val="22"/>
        </w:rPr>
        <w:t>”</w:t>
      </w:r>
      <w:r w:rsidR="007B0082" w:rsidRPr="005C676C">
        <w:rPr>
          <w:sz w:val="22"/>
          <w:szCs w:val="22"/>
        </w:rPr>
        <w:t>.</w:t>
      </w:r>
    </w:p>
    <w:p w14:paraId="64CA5498" w14:textId="77777777" w:rsidR="007B0082" w:rsidRPr="005C676C" w:rsidRDefault="007B0082" w:rsidP="007B0082">
      <w:pPr>
        <w:widowControl w:val="0"/>
        <w:autoSpaceDE w:val="0"/>
        <w:autoSpaceDN w:val="0"/>
        <w:adjustRightInd w:val="0"/>
        <w:spacing w:before="120"/>
        <w:ind w:firstLine="341"/>
        <w:jc w:val="both"/>
        <w:rPr>
          <w:sz w:val="22"/>
          <w:szCs w:val="22"/>
        </w:rPr>
      </w:pPr>
      <w:r w:rsidRPr="005C676C">
        <w:rPr>
          <w:b/>
          <w:bCs/>
          <w:sz w:val="22"/>
          <w:szCs w:val="22"/>
        </w:rPr>
        <w:t>11</w:t>
      </w:r>
      <w:r w:rsidRPr="005C676C">
        <w:rPr>
          <w:sz w:val="22"/>
          <w:szCs w:val="22"/>
        </w:rPr>
        <w:t>. After section 24 of the Principal Act the following sections are inserted:</w:t>
      </w:r>
    </w:p>
    <w:p w14:paraId="411C4919"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Upmost consideration to be given to significance of a place as part of the national estate when dealing with objection</w:t>
      </w:r>
    </w:p>
    <w:p w14:paraId="752D23EA" w14:textId="6B30CD03"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BD127D">
        <w:rPr>
          <w:sz w:val="22"/>
          <w:szCs w:val="22"/>
        </w:rPr>
        <w:t>24</w:t>
      </w:r>
      <w:r w:rsidRPr="005C676C">
        <w:rPr>
          <w:smallCaps/>
          <w:sz w:val="22"/>
          <w:szCs w:val="22"/>
        </w:rPr>
        <w:t>a</w:t>
      </w:r>
      <w:r w:rsidRPr="00BD127D">
        <w:rPr>
          <w:sz w:val="22"/>
          <w:szCs w:val="22"/>
        </w:rPr>
        <w:t xml:space="preserve">. </w:t>
      </w:r>
      <w:r w:rsidRPr="005C676C">
        <w:rPr>
          <w:sz w:val="22"/>
          <w:szCs w:val="22"/>
        </w:rPr>
        <w:t>When dealing with an objection to any of its decisions under section 23 or 24, the Commission must give upmost consideration to the significance, as part of the national estate, of the place to which the decision relates.</w:t>
      </w:r>
    </w:p>
    <w:p w14:paraId="5FC7AE0F"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Supply of materials by the Commission</w:t>
      </w:r>
    </w:p>
    <w:p w14:paraId="0A6D5E94" w14:textId="77777777" w:rsidR="007B0082" w:rsidRPr="005C676C" w:rsidRDefault="007B0082" w:rsidP="007B0082">
      <w:pPr>
        <w:widowControl w:val="0"/>
        <w:autoSpaceDE w:val="0"/>
        <w:autoSpaceDN w:val="0"/>
        <w:adjustRightInd w:val="0"/>
        <w:spacing w:before="120"/>
        <w:ind w:left="355"/>
        <w:jc w:val="both"/>
        <w:rPr>
          <w:sz w:val="22"/>
          <w:szCs w:val="22"/>
        </w:rPr>
      </w:pPr>
      <w:r>
        <w:rPr>
          <w:sz w:val="22"/>
          <w:szCs w:val="22"/>
        </w:rPr>
        <w:t>“</w:t>
      </w:r>
      <w:r w:rsidRPr="005C676C">
        <w:rPr>
          <w:sz w:val="22"/>
          <w:szCs w:val="22"/>
        </w:rPr>
        <w:t>2</w:t>
      </w:r>
      <w:r w:rsidRPr="00BD127D">
        <w:rPr>
          <w:sz w:val="22"/>
          <w:szCs w:val="22"/>
        </w:rPr>
        <w:t>4</w:t>
      </w:r>
      <w:r w:rsidRPr="005C676C">
        <w:rPr>
          <w:smallCaps/>
          <w:sz w:val="22"/>
          <w:szCs w:val="22"/>
        </w:rPr>
        <w:t>b</w:t>
      </w:r>
      <w:r w:rsidRPr="005C676C">
        <w:rPr>
          <w:sz w:val="22"/>
          <w:szCs w:val="22"/>
        </w:rPr>
        <w:t>. (1) In this section:</w:t>
      </w:r>
    </w:p>
    <w:p w14:paraId="20D2012D" w14:textId="77777777" w:rsidR="007B0082" w:rsidRPr="005C676C" w:rsidRDefault="007B0082" w:rsidP="007B0082">
      <w:pPr>
        <w:widowControl w:val="0"/>
        <w:autoSpaceDE w:val="0"/>
        <w:autoSpaceDN w:val="0"/>
        <w:adjustRightInd w:val="0"/>
        <w:spacing w:before="120"/>
        <w:jc w:val="both"/>
        <w:rPr>
          <w:sz w:val="22"/>
          <w:szCs w:val="22"/>
        </w:rPr>
      </w:pPr>
      <w:r>
        <w:rPr>
          <w:b/>
          <w:bCs/>
          <w:sz w:val="22"/>
          <w:szCs w:val="22"/>
        </w:rPr>
        <w:t>‘</w:t>
      </w:r>
      <w:r w:rsidRPr="005C676C">
        <w:rPr>
          <w:b/>
          <w:bCs/>
          <w:sz w:val="22"/>
          <w:szCs w:val="22"/>
        </w:rPr>
        <w:t>relevant material</w:t>
      </w:r>
      <w:r>
        <w:rPr>
          <w:b/>
          <w:bCs/>
          <w:sz w:val="22"/>
          <w:szCs w:val="22"/>
        </w:rPr>
        <w:t>’</w:t>
      </w:r>
      <w:r w:rsidRPr="005C676C">
        <w:rPr>
          <w:b/>
          <w:bCs/>
          <w:sz w:val="22"/>
          <w:szCs w:val="22"/>
        </w:rPr>
        <w:t xml:space="preserve">, </w:t>
      </w:r>
      <w:r w:rsidRPr="005C676C">
        <w:rPr>
          <w:sz w:val="22"/>
          <w:szCs w:val="22"/>
        </w:rPr>
        <w:t>in relation to a place, means any of the following:</w:t>
      </w:r>
    </w:p>
    <w:p w14:paraId="3383D1AC" w14:textId="77777777" w:rsidR="007B0082" w:rsidRPr="005C676C" w:rsidRDefault="007B0082" w:rsidP="007B0082">
      <w:pPr>
        <w:widowControl w:val="0"/>
        <w:tabs>
          <w:tab w:val="left" w:pos="787"/>
        </w:tabs>
        <w:autoSpaceDE w:val="0"/>
        <w:autoSpaceDN w:val="0"/>
        <w:adjustRightInd w:val="0"/>
        <w:spacing w:before="120"/>
        <w:ind w:left="350"/>
        <w:jc w:val="both"/>
        <w:rPr>
          <w:sz w:val="22"/>
          <w:szCs w:val="22"/>
        </w:rPr>
      </w:pPr>
      <w:r w:rsidRPr="005C676C">
        <w:rPr>
          <w:sz w:val="22"/>
          <w:szCs w:val="22"/>
        </w:rPr>
        <w:t>(a)</w:t>
      </w:r>
      <w:r w:rsidRPr="005C676C">
        <w:rPr>
          <w:sz w:val="22"/>
          <w:szCs w:val="22"/>
        </w:rPr>
        <w:tab/>
        <w:t>a map of the place;</w:t>
      </w:r>
    </w:p>
    <w:p w14:paraId="630F8168" w14:textId="77777777" w:rsidR="007B0082" w:rsidRPr="005C676C" w:rsidRDefault="007B0082" w:rsidP="007B0082">
      <w:pPr>
        <w:widowControl w:val="0"/>
        <w:tabs>
          <w:tab w:val="left" w:pos="787"/>
        </w:tabs>
        <w:autoSpaceDE w:val="0"/>
        <w:autoSpaceDN w:val="0"/>
        <w:adjustRightInd w:val="0"/>
        <w:spacing w:before="120"/>
        <w:ind w:left="787" w:hanging="437"/>
        <w:jc w:val="both"/>
        <w:rPr>
          <w:sz w:val="22"/>
          <w:szCs w:val="22"/>
        </w:rPr>
      </w:pPr>
      <w:r w:rsidRPr="005C676C">
        <w:rPr>
          <w:sz w:val="22"/>
          <w:szCs w:val="22"/>
        </w:rPr>
        <w:t>(b)</w:t>
      </w:r>
      <w:r w:rsidRPr="005C676C">
        <w:rPr>
          <w:sz w:val="22"/>
          <w:szCs w:val="22"/>
        </w:rPr>
        <w:tab/>
        <w:t>a statement regarding the significance of the place as part of the national estate;</w:t>
      </w:r>
    </w:p>
    <w:p w14:paraId="64E46F63" w14:textId="77777777" w:rsidR="007B0082" w:rsidRPr="005C676C" w:rsidRDefault="007B0082" w:rsidP="007B0082">
      <w:pPr>
        <w:widowControl w:val="0"/>
        <w:tabs>
          <w:tab w:val="left" w:pos="787"/>
        </w:tabs>
        <w:autoSpaceDE w:val="0"/>
        <w:autoSpaceDN w:val="0"/>
        <w:adjustRightInd w:val="0"/>
        <w:spacing w:before="120"/>
        <w:ind w:left="787" w:hanging="437"/>
        <w:jc w:val="both"/>
        <w:rPr>
          <w:sz w:val="22"/>
          <w:szCs w:val="22"/>
        </w:rPr>
      </w:pPr>
      <w:r w:rsidRPr="005C676C">
        <w:rPr>
          <w:sz w:val="22"/>
          <w:szCs w:val="22"/>
        </w:rPr>
        <w:t>(c)</w:t>
      </w:r>
      <w:r w:rsidRPr="005C676C">
        <w:rPr>
          <w:sz w:val="22"/>
          <w:szCs w:val="22"/>
        </w:rPr>
        <w:tab/>
        <w:t>a statement of reasons for a decision of the Commission in relation to the place.</w:t>
      </w:r>
    </w:p>
    <w:p w14:paraId="2A92056E"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Where the Commission has, under a provision of this Act, received a request for the supply of relevant material in relation to a place, the Commission must, as soon as practicable:</w:t>
      </w:r>
    </w:p>
    <w:p w14:paraId="3EE705FB" w14:textId="77777777" w:rsidR="007B0082" w:rsidRPr="005C676C" w:rsidRDefault="007B0082" w:rsidP="007B0082">
      <w:pPr>
        <w:widowControl w:val="0"/>
        <w:tabs>
          <w:tab w:val="left" w:pos="797"/>
        </w:tabs>
        <w:autoSpaceDE w:val="0"/>
        <w:autoSpaceDN w:val="0"/>
        <w:adjustRightInd w:val="0"/>
        <w:spacing w:before="120"/>
        <w:ind w:left="797" w:hanging="442"/>
        <w:jc w:val="both"/>
        <w:rPr>
          <w:sz w:val="22"/>
          <w:szCs w:val="22"/>
        </w:rPr>
      </w:pPr>
      <w:r w:rsidRPr="005C676C">
        <w:rPr>
          <w:sz w:val="22"/>
          <w:szCs w:val="22"/>
        </w:rPr>
        <w:t>(a)</w:t>
      </w:r>
      <w:r w:rsidRPr="005C676C">
        <w:rPr>
          <w:sz w:val="22"/>
          <w:szCs w:val="22"/>
        </w:rPr>
        <w:tab/>
        <w:t>if paragraph (b) does not apply—supply such material to the person who made the request; or</w:t>
      </w:r>
    </w:p>
    <w:p w14:paraId="3FDD50CA" w14:textId="77777777" w:rsidR="007B0082" w:rsidRPr="005C676C" w:rsidRDefault="007B0082" w:rsidP="007B0082">
      <w:pPr>
        <w:widowControl w:val="0"/>
        <w:tabs>
          <w:tab w:val="left" w:pos="797"/>
        </w:tabs>
        <w:autoSpaceDE w:val="0"/>
        <w:autoSpaceDN w:val="0"/>
        <w:adjustRightInd w:val="0"/>
        <w:spacing w:before="120"/>
        <w:ind w:left="797" w:hanging="442"/>
        <w:jc w:val="both"/>
        <w:rPr>
          <w:sz w:val="22"/>
          <w:szCs w:val="22"/>
        </w:rPr>
      </w:pPr>
      <w:r w:rsidRPr="005C676C">
        <w:rPr>
          <w:sz w:val="22"/>
          <w:szCs w:val="22"/>
        </w:rPr>
        <w:t>(b)</w:t>
      </w:r>
      <w:r w:rsidRPr="005C676C">
        <w:rPr>
          <w:sz w:val="22"/>
          <w:szCs w:val="22"/>
        </w:rPr>
        <w:tab/>
        <w:t>if the material requested is a map of the place—supply the map to that person if the location of the place cannot otherwise be readily understood.</w:t>
      </w:r>
    </w:p>
    <w:p w14:paraId="287130B9"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Discretion of the Commission not to disclose precise location of a place</w:t>
      </w:r>
    </w:p>
    <w:p w14:paraId="1966ECCC" w14:textId="77777777" w:rsidR="007B0082" w:rsidRPr="005C676C" w:rsidRDefault="007B0082" w:rsidP="007B0082">
      <w:pPr>
        <w:widowControl w:val="0"/>
        <w:autoSpaceDE w:val="0"/>
        <w:autoSpaceDN w:val="0"/>
        <w:adjustRightInd w:val="0"/>
        <w:spacing w:before="120"/>
        <w:ind w:firstLine="341"/>
        <w:jc w:val="both"/>
        <w:rPr>
          <w:sz w:val="22"/>
          <w:szCs w:val="22"/>
        </w:rPr>
      </w:pPr>
      <w:r>
        <w:rPr>
          <w:sz w:val="22"/>
          <w:szCs w:val="22"/>
        </w:rPr>
        <w:t>“</w:t>
      </w:r>
      <w:r w:rsidRPr="005C676C">
        <w:rPr>
          <w:sz w:val="22"/>
          <w:szCs w:val="22"/>
        </w:rPr>
        <w:t>2</w:t>
      </w:r>
      <w:r w:rsidRPr="00BD127D">
        <w:rPr>
          <w:sz w:val="22"/>
          <w:szCs w:val="22"/>
        </w:rPr>
        <w:t>4</w:t>
      </w:r>
      <w:r w:rsidRPr="005C676C">
        <w:rPr>
          <w:smallCaps/>
          <w:sz w:val="22"/>
          <w:szCs w:val="22"/>
        </w:rPr>
        <w:t>c</w:t>
      </w:r>
      <w:r w:rsidRPr="005C676C">
        <w:rPr>
          <w:sz w:val="22"/>
          <w:szCs w:val="22"/>
        </w:rPr>
        <w:t>. Where, in the opinion of the Commission, a place would be significantly damaged by the presence or actions of visitors if its precise location were disclosed in a public notice under subsection 23 (2) or 24 (2) or in a map that the Commission supplies under subsection 2</w:t>
      </w:r>
      <w:r w:rsidRPr="00BD127D">
        <w:rPr>
          <w:sz w:val="22"/>
          <w:szCs w:val="22"/>
        </w:rPr>
        <w:t>4</w:t>
      </w:r>
      <w:r w:rsidRPr="005C676C">
        <w:rPr>
          <w:smallCaps/>
          <w:sz w:val="22"/>
          <w:szCs w:val="22"/>
        </w:rPr>
        <w:t>b</w:t>
      </w:r>
      <w:r w:rsidRPr="005C676C">
        <w:rPr>
          <w:sz w:val="22"/>
          <w:szCs w:val="22"/>
        </w:rPr>
        <w:t xml:space="preserve"> (2), it is sufficient compliance with the Act if the Commission:</w:t>
      </w:r>
    </w:p>
    <w:p w14:paraId="1C96FB72" w14:textId="77777777" w:rsidR="007B0082" w:rsidRPr="005C676C" w:rsidRDefault="007B0082" w:rsidP="007B0082">
      <w:pPr>
        <w:widowControl w:val="0"/>
        <w:tabs>
          <w:tab w:val="left" w:pos="773"/>
        </w:tabs>
        <w:autoSpaceDE w:val="0"/>
        <w:autoSpaceDN w:val="0"/>
        <w:adjustRightInd w:val="0"/>
        <w:spacing w:before="120"/>
        <w:ind w:left="773" w:hanging="413"/>
        <w:jc w:val="both"/>
        <w:rPr>
          <w:sz w:val="22"/>
          <w:szCs w:val="22"/>
        </w:rPr>
      </w:pPr>
      <w:r w:rsidRPr="005C676C">
        <w:rPr>
          <w:sz w:val="22"/>
          <w:szCs w:val="22"/>
        </w:rPr>
        <w:t>(a)</w:t>
      </w:r>
      <w:r w:rsidRPr="005C676C">
        <w:rPr>
          <w:sz w:val="22"/>
          <w:szCs w:val="22"/>
        </w:rPr>
        <w:tab/>
        <w:t>gives in the notice published under subsection 23 (2) or 24 (2) a description of the place that indicates the general area in which the place is situated without disclosing the precise location of the place; or</w:t>
      </w:r>
    </w:p>
    <w:p w14:paraId="6738F3C4" w14:textId="77777777" w:rsidR="007B0082" w:rsidRPr="005C676C" w:rsidRDefault="007B0082" w:rsidP="007B0082">
      <w:pPr>
        <w:widowControl w:val="0"/>
        <w:tabs>
          <w:tab w:val="left" w:pos="773"/>
        </w:tabs>
        <w:autoSpaceDE w:val="0"/>
        <w:autoSpaceDN w:val="0"/>
        <w:adjustRightInd w:val="0"/>
        <w:spacing w:before="120"/>
        <w:ind w:left="773" w:hanging="413"/>
        <w:jc w:val="both"/>
        <w:rPr>
          <w:sz w:val="22"/>
          <w:szCs w:val="22"/>
        </w:rPr>
      </w:pPr>
      <w:r w:rsidRPr="005C676C">
        <w:rPr>
          <w:sz w:val="22"/>
          <w:szCs w:val="22"/>
        </w:rPr>
        <w:t>(b)</w:t>
      </w:r>
      <w:r w:rsidRPr="005C676C">
        <w:rPr>
          <w:sz w:val="22"/>
          <w:szCs w:val="22"/>
        </w:rPr>
        <w:tab/>
        <w:t>supplies under subsection 2</w:t>
      </w:r>
      <w:r w:rsidRPr="00BD127D">
        <w:rPr>
          <w:sz w:val="22"/>
          <w:szCs w:val="22"/>
        </w:rPr>
        <w:t>4</w:t>
      </w:r>
      <w:r w:rsidRPr="005C676C">
        <w:rPr>
          <w:smallCaps/>
          <w:sz w:val="22"/>
          <w:szCs w:val="22"/>
        </w:rPr>
        <w:t>b</w:t>
      </w:r>
      <w:r w:rsidRPr="005C676C">
        <w:rPr>
          <w:sz w:val="22"/>
          <w:szCs w:val="22"/>
        </w:rPr>
        <w:t xml:space="preserve"> (2) a map that indicates the general area in which the place is situated without disclosing the precise location of the place.</w:t>
      </w:r>
      <w:r>
        <w:rPr>
          <w:sz w:val="22"/>
          <w:szCs w:val="22"/>
        </w:rPr>
        <w:t>”</w:t>
      </w:r>
      <w:r w:rsidRPr="005C676C">
        <w:rPr>
          <w:sz w:val="22"/>
          <w:szCs w:val="22"/>
        </w:rPr>
        <w:t>.</w:t>
      </w:r>
    </w:p>
    <w:p w14:paraId="0EEC9E9E"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Interim List</w:t>
      </w:r>
    </w:p>
    <w:p w14:paraId="268DC2E8" w14:textId="77777777" w:rsidR="007B0082" w:rsidRPr="005C676C" w:rsidRDefault="007B0082" w:rsidP="007B0082">
      <w:pPr>
        <w:widowControl w:val="0"/>
        <w:autoSpaceDE w:val="0"/>
        <w:autoSpaceDN w:val="0"/>
        <w:adjustRightInd w:val="0"/>
        <w:spacing w:before="120"/>
        <w:ind w:left="370"/>
        <w:jc w:val="both"/>
        <w:rPr>
          <w:sz w:val="22"/>
          <w:szCs w:val="22"/>
        </w:rPr>
      </w:pPr>
      <w:r w:rsidRPr="005C676C">
        <w:rPr>
          <w:b/>
          <w:bCs/>
          <w:sz w:val="22"/>
          <w:szCs w:val="22"/>
        </w:rPr>
        <w:t xml:space="preserve">12. </w:t>
      </w:r>
      <w:r w:rsidRPr="005C676C">
        <w:rPr>
          <w:sz w:val="22"/>
          <w:szCs w:val="22"/>
        </w:rPr>
        <w:t>Section 26 of the Principal Act is amended:</w:t>
      </w:r>
    </w:p>
    <w:p w14:paraId="277AF7E7" w14:textId="77777777" w:rsidR="007B0082" w:rsidRPr="005C676C" w:rsidRDefault="007B0082" w:rsidP="007B0082">
      <w:pPr>
        <w:widowControl w:val="0"/>
        <w:tabs>
          <w:tab w:val="left" w:pos="802"/>
        </w:tabs>
        <w:autoSpaceDE w:val="0"/>
        <w:autoSpaceDN w:val="0"/>
        <w:adjustRightInd w:val="0"/>
        <w:spacing w:before="120"/>
        <w:ind w:left="802" w:hanging="442"/>
        <w:jc w:val="both"/>
        <w:rPr>
          <w:sz w:val="22"/>
          <w:szCs w:val="22"/>
        </w:rPr>
      </w:pPr>
      <w:r w:rsidRPr="003443BE">
        <w:rPr>
          <w:b/>
          <w:sz w:val="22"/>
          <w:szCs w:val="22"/>
        </w:rPr>
        <w:t>(a)</w:t>
      </w:r>
      <w:r w:rsidRPr="005C676C">
        <w:rPr>
          <w:sz w:val="22"/>
          <w:szCs w:val="22"/>
        </w:rPr>
        <w:tab/>
        <w:t>by omitting subsection (1) and substituting the following subsection:</w:t>
      </w:r>
    </w:p>
    <w:p w14:paraId="3385268B" w14:textId="77777777" w:rsidR="007B0082" w:rsidRPr="005C676C" w:rsidRDefault="007B0082" w:rsidP="007B0082">
      <w:pPr>
        <w:widowControl w:val="0"/>
        <w:autoSpaceDE w:val="0"/>
        <w:autoSpaceDN w:val="0"/>
        <w:adjustRightInd w:val="0"/>
        <w:spacing w:before="120"/>
        <w:ind w:left="797" w:firstLine="221"/>
        <w:jc w:val="both"/>
        <w:rPr>
          <w:sz w:val="22"/>
          <w:szCs w:val="22"/>
        </w:rPr>
      </w:pPr>
      <w:r>
        <w:rPr>
          <w:sz w:val="22"/>
          <w:szCs w:val="22"/>
        </w:rPr>
        <w:t>“</w:t>
      </w:r>
      <w:r w:rsidRPr="005C676C">
        <w:rPr>
          <w:sz w:val="22"/>
          <w:szCs w:val="22"/>
        </w:rPr>
        <w:t>(1) The Commission must keep a list of places to be known as the Interim List for the Register of the National Estate.</w:t>
      </w:r>
      <w:r>
        <w:rPr>
          <w:sz w:val="22"/>
          <w:szCs w:val="22"/>
        </w:rPr>
        <w:t>”</w:t>
      </w:r>
      <w:r w:rsidRPr="005C676C">
        <w:rPr>
          <w:sz w:val="22"/>
          <w:szCs w:val="22"/>
        </w:rPr>
        <w:t>;</w:t>
      </w:r>
    </w:p>
    <w:p w14:paraId="1624833B" w14:textId="77777777" w:rsidR="007B0082" w:rsidRPr="005C676C" w:rsidRDefault="007B0082" w:rsidP="007B0082">
      <w:pPr>
        <w:widowControl w:val="0"/>
        <w:tabs>
          <w:tab w:val="left" w:pos="802"/>
        </w:tabs>
        <w:autoSpaceDE w:val="0"/>
        <w:autoSpaceDN w:val="0"/>
        <w:adjustRightInd w:val="0"/>
        <w:spacing w:before="120"/>
        <w:ind w:left="360"/>
        <w:jc w:val="both"/>
        <w:rPr>
          <w:sz w:val="22"/>
          <w:szCs w:val="22"/>
        </w:rPr>
      </w:pPr>
      <w:r w:rsidRPr="003443BE">
        <w:rPr>
          <w:b/>
          <w:sz w:val="22"/>
          <w:szCs w:val="22"/>
        </w:rPr>
        <w:t>(b)</w:t>
      </w:r>
      <w:r w:rsidRPr="005C676C">
        <w:rPr>
          <w:sz w:val="22"/>
          <w:szCs w:val="22"/>
        </w:rPr>
        <w:tab/>
        <w:t>by inserting after subsection (2) the following subsection:</w:t>
      </w:r>
    </w:p>
    <w:p w14:paraId="11CB3505" w14:textId="77777777" w:rsidR="007B0082" w:rsidRPr="005C676C" w:rsidRDefault="007B0082" w:rsidP="007B0082">
      <w:pPr>
        <w:widowControl w:val="0"/>
        <w:autoSpaceDE w:val="0"/>
        <w:autoSpaceDN w:val="0"/>
        <w:adjustRightInd w:val="0"/>
        <w:spacing w:before="120"/>
        <w:ind w:left="792" w:firstLine="245"/>
        <w:jc w:val="both"/>
        <w:rPr>
          <w:sz w:val="22"/>
          <w:szCs w:val="22"/>
        </w:rPr>
      </w:pPr>
      <w:r w:rsidRPr="005C676C">
        <w:rPr>
          <w:sz w:val="22"/>
          <w:szCs w:val="22"/>
        </w:rPr>
        <w:br w:type="page"/>
      </w:r>
      <w:r>
        <w:rPr>
          <w:sz w:val="22"/>
          <w:szCs w:val="22"/>
        </w:rPr>
        <w:lastRenderedPageBreak/>
        <w:t>“</w:t>
      </w:r>
      <w:r w:rsidRPr="00BD127D">
        <w:rPr>
          <w:sz w:val="22"/>
          <w:szCs w:val="22"/>
        </w:rPr>
        <w:t>(2</w:t>
      </w:r>
      <w:r w:rsidRPr="005C676C">
        <w:rPr>
          <w:smallCaps/>
          <w:sz w:val="22"/>
          <w:szCs w:val="22"/>
        </w:rPr>
        <w:t>a</w:t>
      </w:r>
      <w:r w:rsidRPr="00BD127D">
        <w:rPr>
          <w:sz w:val="22"/>
          <w:szCs w:val="22"/>
        </w:rPr>
        <w:t xml:space="preserve">) </w:t>
      </w:r>
      <w:r w:rsidRPr="005C676C">
        <w:rPr>
          <w:sz w:val="22"/>
          <w:szCs w:val="22"/>
        </w:rPr>
        <w:t>An entry is not to be made on the list except in accordance with subsection (2).</w:t>
      </w:r>
      <w:r>
        <w:rPr>
          <w:sz w:val="22"/>
          <w:szCs w:val="22"/>
        </w:rPr>
        <w:t>”</w:t>
      </w:r>
      <w:r w:rsidRPr="005C676C">
        <w:rPr>
          <w:sz w:val="22"/>
          <w:szCs w:val="22"/>
        </w:rPr>
        <w:t>.</w:t>
      </w:r>
    </w:p>
    <w:p w14:paraId="3BBDB857"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Duties of Ministers and authorities</w:t>
      </w:r>
    </w:p>
    <w:p w14:paraId="7855ABEE" w14:textId="77777777" w:rsidR="007B0082" w:rsidRPr="005C676C" w:rsidRDefault="007B0082" w:rsidP="007B0082">
      <w:pPr>
        <w:widowControl w:val="0"/>
        <w:tabs>
          <w:tab w:val="left" w:pos="758"/>
        </w:tabs>
        <w:autoSpaceDE w:val="0"/>
        <w:autoSpaceDN w:val="0"/>
        <w:adjustRightInd w:val="0"/>
        <w:spacing w:before="120"/>
        <w:ind w:left="360"/>
        <w:jc w:val="both"/>
        <w:rPr>
          <w:sz w:val="22"/>
          <w:szCs w:val="22"/>
        </w:rPr>
      </w:pPr>
      <w:r w:rsidRPr="005C676C">
        <w:rPr>
          <w:b/>
          <w:bCs/>
          <w:sz w:val="22"/>
          <w:szCs w:val="22"/>
        </w:rPr>
        <w:t>13.</w:t>
      </w:r>
      <w:r w:rsidRPr="005C676C">
        <w:rPr>
          <w:b/>
          <w:bCs/>
          <w:sz w:val="22"/>
          <w:szCs w:val="22"/>
        </w:rPr>
        <w:tab/>
      </w:r>
      <w:r w:rsidRPr="005C676C">
        <w:rPr>
          <w:sz w:val="22"/>
          <w:szCs w:val="22"/>
        </w:rPr>
        <w:t>Section 30 of the Principal Act is amended:</w:t>
      </w:r>
    </w:p>
    <w:p w14:paraId="09B1D0DC" w14:textId="1CD8011C" w:rsidR="007B0082" w:rsidRPr="005C676C" w:rsidRDefault="007B0082" w:rsidP="007B0082">
      <w:pPr>
        <w:widowControl w:val="0"/>
        <w:tabs>
          <w:tab w:val="left" w:pos="739"/>
        </w:tabs>
        <w:autoSpaceDE w:val="0"/>
        <w:autoSpaceDN w:val="0"/>
        <w:adjustRightInd w:val="0"/>
        <w:spacing w:before="120"/>
        <w:ind w:left="739" w:hanging="389"/>
        <w:jc w:val="both"/>
        <w:rPr>
          <w:sz w:val="22"/>
          <w:szCs w:val="22"/>
        </w:rPr>
      </w:pPr>
      <w:r w:rsidRPr="00750487">
        <w:rPr>
          <w:b/>
          <w:sz w:val="22"/>
          <w:szCs w:val="22"/>
        </w:rPr>
        <w:t>(a)</w:t>
      </w:r>
      <w:r w:rsidRPr="005C676C">
        <w:rPr>
          <w:sz w:val="22"/>
          <w:szCs w:val="22"/>
        </w:rPr>
        <w:tab/>
        <w:t xml:space="preserve">by inserting </w:t>
      </w:r>
      <w:r>
        <w:rPr>
          <w:sz w:val="22"/>
          <w:szCs w:val="22"/>
        </w:rPr>
        <w:t>“</w:t>
      </w:r>
      <w:r w:rsidRPr="005C676C">
        <w:rPr>
          <w:sz w:val="22"/>
          <w:szCs w:val="22"/>
        </w:rPr>
        <w:t>and comment on</w:t>
      </w:r>
      <w:r>
        <w:rPr>
          <w:sz w:val="22"/>
          <w:szCs w:val="22"/>
        </w:rPr>
        <w:t>”</w:t>
      </w:r>
      <w:r w:rsidRPr="005C676C">
        <w:rPr>
          <w:sz w:val="22"/>
          <w:szCs w:val="22"/>
        </w:rPr>
        <w:t xml:space="preserve"> after </w:t>
      </w:r>
      <w:r>
        <w:rPr>
          <w:sz w:val="22"/>
          <w:szCs w:val="22"/>
        </w:rPr>
        <w:t>“</w:t>
      </w:r>
      <w:r w:rsidRPr="005C676C">
        <w:rPr>
          <w:sz w:val="22"/>
          <w:szCs w:val="22"/>
        </w:rPr>
        <w:t>consider</w:t>
      </w:r>
      <w:r>
        <w:rPr>
          <w:sz w:val="22"/>
          <w:szCs w:val="22"/>
        </w:rPr>
        <w:t>”</w:t>
      </w:r>
      <w:r w:rsidRPr="005C676C">
        <w:rPr>
          <w:sz w:val="22"/>
          <w:szCs w:val="22"/>
        </w:rPr>
        <w:t xml:space="preserve"> in subsection (3);</w:t>
      </w:r>
    </w:p>
    <w:p w14:paraId="05A64418" w14:textId="5569861F" w:rsidR="007B0082" w:rsidRPr="005C676C" w:rsidRDefault="007B0082" w:rsidP="007B0082">
      <w:pPr>
        <w:widowControl w:val="0"/>
        <w:tabs>
          <w:tab w:val="left" w:pos="739"/>
        </w:tabs>
        <w:autoSpaceDE w:val="0"/>
        <w:autoSpaceDN w:val="0"/>
        <w:adjustRightInd w:val="0"/>
        <w:spacing w:before="120"/>
        <w:ind w:left="350"/>
        <w:jc w:val="both"/>
        <w:rPr>
          <w:sz w:val="22"/>
          <w:szCs w:val="22"/>
        </w:rPr>
      </w:pPr>
      <w:r w:rsidRPr="00750487">
        <w:rPr>
          <w:b/>
          <w:sz w:val="22"/>
          <w:szCs w:val="22"/>
        </w:rPr>
        <w:t>(b)</w:t>
      </w:r>
      <w:r w:rsidRPr="005C676C">
        <w:rPr>
          <w:sz w:val="22"/>
          <w:szCs w:val="22"/>
        </w:rPr>
        <w:tab/>
        <w:t>by inserting after subsection (3) the following subsection:</w:t>
      </w:r>
    </w:p>
    <w:p w14:paraId="568EFAB9" w14:textId="77777777" w:rsidR="007B0082" w:rsidRPr="005C676C" w:rsidRDefault="007B0082" w:rsidP="007B0082">
      <w:pPr>
        <w:widowControl w:val="0"/>
        <w:autoSpaceDE w:val="0"/>
        <w:autoSpaceDN w:val="0"/>
        <w:adjustRightInd w:val="0"/>
        <w:spacing w:before="120"/>
        <w:ind w:left="782" w:firstLine="221"/>
        <w:jc w:val="both"/>
        <w:rPr>
          <w:sz w:val="22"/>
          <w:szCs w:val="22"/>
        </w:rPr>
      </w:pPr>
      <w:r>
        <w:rPr>
          <w:sz w:val="22"/>
          <w:szCs w:val="22"/>
        </w:rPr>
        <w:t>“</w:t>
      </w:r>
      <w:r w:rsidRPr="00BD127D">
        <w:rPr>
          <w:sz w:val="22"/>
          <w:szCs w:val="22"/>
        </w:rPr>
        <w:t>(3</w:t>
      </w:r>
      <w:r w:rsidRPr="005C676C">
        <w:rPr>
          <w:smallCaps/>
          <w:sz w:val="22"/>
          <w:szCs w:val="22"/>
        </w:rPr>
        <w:t>a</w:t>
      </w:r>
      <w:r w:rsidRPr="00BD127D">
        <w:rPr>
          <w:sz w:val="22"/>
          <w:szCs w:val="22"/>
        </w:rPr>
        <w:t xml:space="preserve">) </w:t>
      </w:r>
      <w:r w:rsidRPr="005C676C">
        <w:rPr>
          <w:sz w:val="22"/>
          <w:szCs w:val="22"/>
        </w:rPr>
        <w:t>Where the Commission is informed of a proposed action by a Minister, Department or authority, the Commission shall, as soon as practicable, provide its comments on the proposed action to the Minister, Department or authority (as the case may be).</w:t>
      </w:r>
      <w:r>
        <w:rPr>
          <w:sz w:val="22"/>
          <w:szCs w:val="22"/>
        </w:rPr>
        <w:t>”</w:t>
      </w:r>
      <w:r w:rsidRPr="005C676C">
        <w:rPr>
          <w:sz w:val="22"/>
          <w:szCs w:val="22"/>
        </w:rPr>
        <w:t>.</w:t>
      </w:r>
    </w:p>
    <w:p w14:paraId="46357947" w14:textId="4CB533B5" w:rsidR="007B0082" w:rsidRDefault="007B0082" w:rsidP="007B0082">
      <w:pPr>
        <w:widowControl w:val="0"/>
        <w:tabs>
          <w:tab w:val="left" w:pos="758"/>
        </w:tabs>
        <w:autoSpaceDE w:val="0"/>
        <w:autoSpaceDN w:val="0"/>
        <w:adjustRightInd w:val="0"/>
        <w:spacing w:before="120"/>
        <w:ind w:left="360"/>
        <w:jc w:val="both"/>
        <w:rPr>
          <w:sz w:val="22"/>
          <w:szCs w:val="22"/>
        </w:rPr>
      </w:pPr>
      <w:r w:rsidRPr="00750487">
        <w:rPr>
          <w:b/>
          <w:sz w:val="22"/>
          <w:szCs w:val="22"/>
        </w:rPr>
        <w:t>14.</w:t>
      </w:r>
      <w:r w:rsidRPr="005C676C">
        <w:rPr>
          <w:sz w:val="22"/>
          <w:szCs w:val="22"/>
        </w:rPr>
        <w:tab/>
        <w:t>After Part V of the Principal Act the following Part is inserted:</w:t>
      </w:r>
    </w:p>
    <w:p w14:paraId="29DD7F66" w14:textId="77777777" w:rsidR="00750487" w:rsidRPr="005C676C" w:rsidRDefault="00750487" w:rsidP="007B0082">
      <w:pPr>
        <w:widowControl w:val="0"/>
        <w:tabs>
          <w:tab w:val="left" w:pos="758"/>
        </w:tabs>
        <w:autoSpaceDE w:val="0"/>
        <w:autoSpaceDN w:val="0"/>
        <w:adjustRightInd w:val="0"/>
        <w:spacing w:before="120"/>
        <w:ind w:left="360"/>
        <w:jc w:val="both"/>
        <w:rPr>
          <w:sz w:val="22"/>
          <w:szCs w:val="22"/>
        </w:rPr>
      </w:pPr>
    </w:p>
    <w:p w14:paraId="0C7A6C1E" w14:textId="316D46B8" w:rsidR="007B0082" w:rsidRPr="005C676C" w:rsidRDefault="007B0082" w:rsidP="00A876BF">
      <w:pPr>
        <w:widowControl w:val="0"/>
        <w:autoSpaceDE w:val="0"/>
        <w:autoSpaceDN w:val="0"/>
        <w:adjustRightInd w:val="0"/>
        <w:spacing w:before="120"/>
        <w:jc w:val="center"/>
        <w:rPr>
          <w:bCs/>
          <w:sz w:val="22"/>
          <w:szCs w:val="22"/>
        </w:rPr>
      </w:pPr>
      <w:r>
        <w:rPr>
          <w:b/>
          <w:bCs/>
          <w:sz w:val="22"/>
          <w:szCs w:val="22"/>
        </w:rPr>
        <w:t>“</w:t>
      </w:r>
      <w:r w:rsidRPr="005C676C">
        <w:rPr>
          <w:b/>
          <w:bCs/>
          <w:sz w:val="22"/>
          <w:szCs w:val="22"/>
        </w:rPr>
        <w:t xml:space="preserve">PART </w:t>
      </w:r>
      <w:proofErr w:type="spellStart"/>
      <w:r w:rsidRPr="005C676C">
        <w:rPr>
          <w:b/>
          <w:bCs/>
          <w:sz w:val="22"/>
          <w:szCs w:val="22"/>
        </w:rPr>
        <w:t>V</w:t>
      </w:r>
      <w:r w:rsidRPr="005C676C">
        <w:rPr>
          <w:b/>
          <w:bCs/>
          <w:smallCaps/>
          <w:sz w:val="22"/>
          <w:szCs w:val="22"/>
        </w:rPr>
        <w:t>a</w:t>
      </w:r>
      <w:proofErr w:type="spellEnd"/>
      <w:r w:rsidRPr="005C676C">
        <w:rPr>
          <w:b/>
          <w:bCs/>
          <w:sz w:val="22"/>
          <w:szCs w:val="22"/>
        </w:rPr>
        <w:t>—NATIONAL ESTATE GRANTS PROGRAM</w:t>
      </w:r>
    </w:p>
    <w:p w14:paraId="4F926DC6"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Application for grant</w:t>
      </w:r>
    </w:p>
    <w:p w14:paraId="3F8A2B95" w14:textId="7B8AB31B" w:rsidR="007B0082" w:rsidRPr="005C676C" w:rsidRDefault="007B0082" w:rsidP="007B0082">
      <w:pPr>
        <w:widowControl w:val="0"/>
        <w:autoSpaceDE w:val="0"/>
        <w:autoSpaceDN w:val="0"/>
        <w:adjustRightInd w:val="0"/>
        <w:spacing w:before="120"/>
        <w:ind w:firstLine="336"/>
        <w:jc w:val="both"/>
        <w:rPr>
          <w:sz w:val="22"/>
          <w:szCs w:val="22"/>
        </w:rPr>
      </w:pPr>
      <w:r>
        <w:rPr>
          <w:sz w:val="22"/>
          <w:szCs w:val="22"/>
        </w:rPr>
        <w:t>“</w:t>
      </w:r>
      <w:r w:rsidRPr="005C676C">
        <w:rPr>
          <w:sz w:val="22"/>
          <w:szCs w:val="22"/>
        </w:rPr>
        <w:t>31</w:t>
      </w:r>
      <w:r w:rsidR="00750487" w:rsidRPr="00750487">
        <w:rPr>
          <w:smallCaps/>
          <w:sz w:val="22"/>
          <w:szCs w:val="22"/>
        </w:rPr>
        <w:t>a</w:t>
      </w:r>
      <w:r w:rsidRPr="005C676C">
        <w:rPr>
          <w:sz w:val="22"/>
          <w:szCs w:val="22"/>
        </w:rPr>
        <w:t>. A State, an internal Territory or an approved body may apply to the Minister for grants of financial assistance under the grants program in respect of National Estate projects.</w:t>
      </w:r>
    </w:p>
    <w:p w14:paraId="32B6C720"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Commission to give advice on selection etc. of projects</w:t>
      </w:r>
    </w:p>
    <w:p w14:paraId="2901E1DB" w14:textId="77777777" w:rsidR="007B0082" w:rsidRPr="005C676C" w:rsidRDefault="007B0082" w:rsidP="007B0082">
      <w:pPr>
        <w:widowControl w:val="0"/>
        <w:autoSpaceDE w:val="0"/>
        <w:autoSpaceDN w:val="0"/>
        <w:adjustRightInd w:val="0"/>
        <w:spacing w:before="120"/>
        <w:ind w:firstLine="341"/>
        <w:jc w:val="both"/>
        <w:rPr>
          <w:sz w:val="22"/>
          <w:szCs w:val="22"/>
        </w:rPr>
      </w:pPr>
      <w:r>
        <w:rPr>
          <w:sz w:val="22"/>
          <w:szCs w:val="22"/>
        </w:rPr>
        <w:t>“</w:t>
      </w:r>
      <w:r w:rsidRPr="005C676C">
        <w:rPr>
          <w:sz w:val="22"/>
          <w:szCs w:val="22"/>
        </w:rPr>
        <w:t>3</w:t>
      </w:r>
      <w:r w:rsidRPr="00BD127D">
        <w:rPr>
          <w:sz w:val="22"/>
          <w:szCs w:val="22"/>
        </w:rPr>
        <w:t>1</w:t>
      </w:r>
      <w:r w:rsidRPr="005C676C">
        <w:rPr>
          <w:smallCaps/>
          <w:sz w:val="22"/>
          <w:szCs w:val="22"/>
        </w:rPr>
        <w:t>b</w:t>
      </w:r>
      <w:r w:rsidRPr="005C676C">
        <w:rPr>
          <w:sz w:val="22"/>
          <w:szCs w:val="22"/>
        </w:rPr>
        <w:t>. The Commission may, on being requested by a State, an internal Territory or an approved body, give advice to it on the preparation of a National Estate project in respect of which an application is to be made under section 3</w:t>
      </w:r>
      <w:r w:rsidRPr="00BD127D">
        <w:rPr>
          <w:sz w:val="22"/>
          <w:szCs w:val="22"/>
        </w:rPr>
        <w:t>1</w:t>
      </w:r>
      <w:r w:rsidRPr="005C676C">
        <w:rPr>
          <w:smallCaps/>
          <w:sz w:val="22"/>
          <w:szCs w:val="22"/>
        </w:rPr>
        <w:t>a</w:t>
      </w:r>
      <w:r w:rsidRPr="005C676C">
        <w:rPr>
          <w:sz w:val="22"/>
          <w:szCs w:val="22"/>
        </w:rPr>
        <w:t>.</w:t>
      </w:r>
    </w:p>
    <w:p w14:paraId="4842501F"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Grant of financial assistance</w:t>
      </w:r>
    </w:p>
    <w:p w14:paraId="33088CA1"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3</w:t>
      </w:r>
      <w:r w:rsidRPr="00BD127D">
        <w:rPr>
          <w:sz w:val="22"/>
          <w:szCs w:val="22"/>
        </w:rPr>
        <w:t>1</w:t>
      </w:r>
      <w:r w:rsidRPr="005C676C">
        <w:rPr>
          <w:smallCaps/>
          <w:sz w:val="22"/>
          <w:szCs w:val="22"/>
        </w:rPr>
        <w:t>c</w:t>
      </w:r>
      <w:r w:rsidRPr="005C676C">
        <w:rPr>
          <w:sz w:val="22"/>
          <w:szCs w:val="22"/>
        </w:rPr>
        <w:t>. (1) The Minister may approve the grant, during a financial year, of financial assistance under the grants program, in such amount, and subject to such conditions, as the Minister determines:</w:t>
      </w:r>
    </w:p>
    <w:p w14:paraId="6A07CE62" w14:textId="77777777" w:rsidR="007B0082" w:rsidRPr="005C676C" w:rsidRDefault="007B0082" w:rsidP="007B0082">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to a State or internal Territory for expenditure by the State or Territory, or by an approved body, in respect of a National Estate project approved by the Minister; or</w:t>
      </w:r>
    </w:p>
    <w:p w14:paraId="488573E5" w14:textId="77777777" w:rsidR="007B0082" w:rsidRPr="005C676C" w:rsidRDefault="007B0082" w:rsidP="007B0082">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to an approved body for expenditure by the approved body in respect of a National Estate project approved by the Minister.</w:t>
      </w:r>
    </w:p>
    <w:p w14:paraId="42BC006B"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The Minister may not approve a grant of financial assistance to a State or an internal Territory without first consulting the appropriate Minister for that State or Territory.</w:t>
      </w:r>
    </w:p>
    <w:p w14:paraId="4168D5BF" w14:textId="77777777" w:rsidR="007B0082" w:rsidRPr="005C676C" w:rsidRDefault="007B0082" w:rsidP="007B0082">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In approving a grant, the Minister must have regard to such matters (if any) as are prescribed for the purposes of this section.</w:t>
      </w:r>
    </w:p>
    <w:p w14:paraId="6DDCE829"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Variation of grants</w:t>
      </w:r>
    </w:p>
    <w:p w14:paraId="4EC35CB0" w14:textId="77777777" w:rsidR="007B0082" w:rsidRPr="005C676C" w:rsidRDefault="007B0082" w:rsidP="007B0082">
      <w:pPr>
        <w:widowControl w:val="0"/>
        <w:autoSpaceDE w:val="0"/>
        <w:autoSpaceDN w:val="0"/>
        <w:adjustRightInd w:val="0"/>
        <w:spacing w:before="120"/>
        <w:ind w:firstLine="341"/>
        <w:jc w:val="both"/>
        <w:rPr>
          <w:sz w:val="22"/>
          <w:szCs w:val="22"/>
        </w:rPr>
      </w:pPr>
      <w:r>
        <w:rPr>
          <w:sz w:val="22"/>
          <w:szCs w:val="22"/>
        </w:rPr>
        <w:t>“</w:t>
      </w:r>
      <w:r w:rsidRPr="005C676C">
        <w:rPr>
          <w:sz w:val="22"/>
          <w:szCs w:val="22"/>
        </w:rPr>
        <w:t>3</w:t>
      </w:r>
      <w:r w:rsidRPr="00BD127D">
        <w:rPr>
          <w:sz w:val="22"/>
          <w:szCs w:val="22"/>
        </w:rPr>
        <w:t>1</w:t>
      </w:r>
      <w:r w:rsidRPr="005C676C">
        <w:rPr>
          <w:smallCaps/>
          <w:sz w:val="22"/>
          <w:szCs w:val="22"/>
        </w:rPr>
        <w:t>d</w:t>
      </w:r>
      <w:r w:rsidRPr="005C676C">
        <w:rPr>
          <w:sz w:val="22"/>
          <w:szCs w:val="22"/>
        </w:rPr>
        <w:t>. The Minister may, after consultation with the appropriate Minister for a State or an internal Territory or with an approved body, vary:</w:t>
      </w:r>
    </w:p>
    <w:p w14:paraId="37C7A614" w14:textId="77777777" w:rsidR="007B0082" w:rsidRPr="005C676C" w:rsidRDefault="007B0082" w:rsidP="007B0082">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the amount of any grant under the grants program to that State, Territory or approved body; or</w:t>
      </w:r>
    </w:p>
    <w:p w14:paraId="013B1474" w14:textId="77777777" w:rsidR="007B0082" w:rsidRPr="005C676C" w:rsidRDefault="007B0082" w:rsidP="007B0082">
      <w:pPr>
        <w:widowControl w:val="0"/>
        <w:tabs>
          <w:tab w:val="left" w:pos="797"/>
        </w:tabs>
        <w:autoSpaceDE w:val="0"/>
        <w:autoSpaceDN w:val="0"/>
        <w:adjustRightInd w:val="0"/>
        <w:spacing w:before="120"/>
        <w:ind w:left="403"/>
        <w:jc w:val="both"/>
        <w:rPr>
          <w:sz w:val="22"/>
          <w:szCs w:val="22"/>
        </w:rPr>
      </w:pPr>
      <w:r w:rsidRPr="005C676C">
        <w:rPr>
          <w:sz w:val="22"/>
          <w:szCs w:val="22"/>
        </w:rPr>
        <w:t>(b)</w:t>
      </w:r>
      <w:r w:rsidRPr="005C676C">
        <w:rPr>
          <w:sz w:val="22"/>
          <w:szCs w:val="22"/>
        </w:rPr>
        <w:tab/>
        <w:t>any term or condition to which the grant is subject.</w:t>
      </w:r>
    </w:p>
    <w:p w14:paraId="528C48AF"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Appropriation</w:t>
      </w:r>
    </w:p>
    <w:p w14:paraId="6ACD314C" w14:textId="77777777" w:rsidR="007B0082" w:rsidRPr="005C676C" w:rsidRDefault="007B0082" w:rsidP="007B0082">
      <w:pPr>
        <w:widowControl w:val="0"/>
        <w:autoSpaceDE w:val="0"/>
        <w:autoSpaceDN w:val="0"/>
        <w:adjustRightInd w:val="0"/>
        <w:spacing w:before="120"/>
        <w:ind w:firstLine="346"/>
        <w:jc w:val="both"/>
        <w:rPr>
          <w:sz w:val="22"/>
          <w:szCs w:val="22"/>
        </w:rPr>
      </w:pPr>
      <w:r>
        <w:rPr>
          <w:sz w:val="22"/>
          <w:szCs w:val="22"/>
        </w:rPr>
        <w:t>“</w:t>
      </w:r>
      <w:r w:rsidRPr="005C676C">
        <w:rPr>
          <w:sz w:val="22"/>
          <w:szCs w:val="22"/>
        </w:rPr>
        <w:t>3</w:t>
      </w:r>
      <w:r w:rsidRPr="00BD127D">
        <w:rPr>
          <w:sz w:val="22"/>
          <w:szCs w:val="22"/>
        </w:rPr>
        <w:t>1</w:t>
      </w:r>
      <w:r w:rsidRPr="005C676C">
        <w:rPr>
          <w:smallCaps/>
          <w:sz w:val="22"/>
          <w:szCs w:val="22"/>
        </w:rPr>
        <w:t>e</w:t>
      </w:r>
      <w:r w:rsidRPr="005C676C">
        <w:rPr>
          <w:sz w:val="22"/>
          <w:szCs w:val="22"/>
        </w:rPr>
        <w:t>. Any financial assistance under this Part is to be provided out of money appropriated by Parliament for the purpose.</w:t>
      </w:r>
      <w:r>
        <w:rPr>
          <w:sz w:val="22"/>
          <w:szCs w:val="22"/>
        </w:rPr>
        <w:t>”</w:t>
      </w:r>
      <w:r w:rsidRPr="005C676C">
        <w:rPr>
          <w:sz w:val="22"/>
          <w:szCs w:val="22"/>
        </w:rPr>
        <w:t>.</w:t>
      </w:r>
    </w:p>
    <w:p w14:paraId="5CE9201A"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Power to purchase and dispose of assets</w:t>
      </w:r>
    </w:p>
    <w:p w14:paraId="76816A12" w14:textId="77777777" w:rsidR="007B0082" w:rsidRPr="005C676C" w:rsidRDefault="007B0082" w:rsidP="007B0082">
      <w:pPr>
        <w:widowControl w:val="0"/>
        <w:tabs>
          <w:tab w:val="left" w:pos="758"/>
        </w:tabs>
        <w:autoSpaceDE w:val="0"/>
        <w:autoSpaceDN w:val="0"/>
        <w:adjustRightInd w:val="0"/>
        <w:spacing w:before="120"/>
        <w:ind w:firstLine="346"/>
        <w:jc w:val="both"/>
        <w:rPr>
          <w:sz w:val="22"/>
          <w:szCs w:val="22"/>
        </w:rPr>
      </w:pPr>
      <w:r w:rsidRPr="005C676C">
        <w:rPr>
          <w:b/>
          <w:bCs/>
          <w:sz w:val="22"/>
          <w:szCs w:val="22"/>
        </w:rPr>
        <w:t>15.</w:t>
      </w:r>
      <w:r w:rsidRPr="005C676C">
        <w:rPr>
          <w:b/>
          <w:bCs/>
          <w:sz w:val="22"/>
          <w:szCs w:val="22"/>
        </w:rPr>
        <w:tab/>
      </w:r>
      <w:r w:rsidRPr="005C676C">
        <w:rPr>
          <w:sz w:val="22"/>
          <w:szCs w:val="22"/>
        </w:rPr>
        <w:t xml:space="preserve">Section 39 of the Principal Act is amended by omitting </w:t>
      </w:r>
      <w:r>
        <w:rPr>
          <w:sz w:val="22"/>
          <w:szCs w:val="22"/>
        </w:rPr>
        <w:t>“</w:t>
      </w:r>
      <w:r w:rsidRPr="005C676C">
        <w:rPr>
          <w:sz w:val="22"/>
          <w:szCs w:val="22"/>
        </w:rPr>
        <w:t>$50,000</w:t>
      </w:r>
      <w:r>
        <w:rPr>
          <w:sz w:val="22"/>
          <w:szCs w:val="22"/>
        </w:rPr>
        <w:t>”</w:t>
      </w:r>
      <w:r w:rsidRPr="005C676C">
        <w:rPr>
          <w:sz w:val="22"/>
          <w:szCs w:val="22"/>
        </w:rPr>
        <w:t xml:space="preserve"> from paragraph (a) and substituting </w:t>
      </w:r>
      <w:r>
        <w:rPr>
          <w:sz w:val="22"/>
          <w:szCs w:val="22"/>
        </w:rPr>
        <w:t>“</w:t>
      </w:r>
      <w:r w:rsidRPr="005C676C">
        <w:rPr>
          <w:sz w:val="22"/>
          <w:szCs w:val="22"/>
        </w:rPr>
        <w:t>$200,000</w:t>
      </w:r>
      <w:r>
        <w:rPr>
          <w:sz w:val="22"/>
          <w:szCs w:val="22"/>
        </w:rPr>
        <w:t>”</w:t>
      </w:r>
      <w:r w:rsidRPr="005C676C">
        <w:rPr>
          <w:sz w:val="22"/>
          <w:szCs w:val="22"/>
        </w:rPr>
        <w:t>.</w:t>
      </w:r>
    </w:p>
    <w:p w14:paraId="5DCF3291"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Committees</w:t>
      </w:r>
    </w:p>
    <w:p w14:paraId="70D3D298" w14:textId="77777777" w:rsidR="007B0082" w:rsidRPr="005C676C" w:rsidRDefault="007B0082" w:rsidP="007B0082">
      <w:pPr>
        <w:widowControl w:val="0"/>
        <w:tabs>
          <w:tab w:val="left" w:pos="758"/>
        </w:tabs>
        <w:autoSpaceDE w:val="0"/>
        <w:autoSpaceDN w:val="0"/>
        <w:adjustRightInd w:val="0"/>
        <w:spacing w:before="120"/>
        <w:ind w:firstLine="346"/>
        <w:jc w:val="both"/>
        <w:rPr>
          <w:sz w:val="22"/>
          <w:szCs w:val="22"/>
        </w:rPr>
      </w:pPr>
      <w:r w:rsidRPr="005C676C">
        <w:rPr>
          <w:b/>
          <w:bCs/>
          <w:sz w:val="22"/>
          <w:szCs w:val="22"/>
        </w:rPr>
        <w:t>16.</w:t>
      </w:r>
      <w:r w:rsidRPr="005C676C">
        <w:rPr>
          <w:b/>
          <w:bCs/>
          <w:sz w:val="22"/>
          <w:szCs w:val="22"/>
        </w:rPr>
        <w:tab/>
      </w:r>
      <w:r w:rsidRPr="005C676C">
        <w:rPr>
          <w:sz w:val="22"/>
          <w:szCs w:val="22"/>
        </w:rPr>
        <w:t xml:space="preserve">Section 45 of the Principal Act is amended by omitting </w:t>
      </w:r>
      <w:r>
        <w:rPr>
          <w:sz w:val="22"/>
          <w:szCs w:val="22"/>
        </w:rPr>
        <w:t>“</w:t>
      </w:r>
      <w:r w:rsidRPr="005C676C">
        <w:rPr>
          <w:sz w:val="22"/>
          <w:szCs w:val="22"/>
        </w:rPr>
        <w:t>, with the approval of the Minister</w:t>
      </w:r>
      <w:r>
        <w:rPr>
          <w:sz w:val="22"/>
          <w:szCs w:val="22"/>
        </w:rPr>
        <w:t>”</w:t>
      </w:r>
      <w:r w:rsidRPr="005C676C">
        <w:rPr>
          <w:sz w:val="22"/>
          <w:szCs w:val="22"/>
        </w:rPr>
        <w:t xml:space="preserve"> from subsection (1).</w:t>
      </w:r>
    </w:p>
    <w:p w14:paraId="0942FCF8" w14:textId="77777777" w:rsidR="007B0082" w:rsidRPr="005C676C" w:rsidRDefault="007B0082" w:rsidP="007B0082">
      <w:pPr>
        <w:widowControl w:val="0"/>
        <w:autoSpaceDE w:val="0"/>
        <w:autoSpaceDN w:val="0"/>
        <w:adjustRightInd w:val="0"/>
        <w:spacing w:before="120" w:after="60"/>
        <w:jc w:val="both"/>
        <w:rPr>
          <w:bCs/>
          <w:sz w:val="22"/>
          <w:szCs w:val="22"/>
        </w:rPr>
      </w:pPr>
      <w:r w:rsidRPr="005C676C">
        <w:rPr>
          <w:b/>
          <w:bCs/>
          <w:sz w:val="22"/>
          <w:szCs w:val="22"/>
        </w:rPr>
        <w:t>Saving—notices under section 23 or 24 of Principal Act</w:t>
      </w:r>
    </w:p>
    <w:p w14:paraId="69EF715C" w14:textId="77777777" w:rsidR="007B0082" w:rsidRPr="005C676C" w:rsidRDefault="007B0082" w:rsidP="007B0082">
      <w:pPr>
        <w:widowControl w:val="0"/>
        <w:tabs>
          <w:tab w:val="left" w:pos="758"/>
        </w:tabs>
        <w:autoSpaceDE w:val="0"/>
        <w:autoSpaceDN w:val="0"/>
        <w:adjustRightInd w:val="0"/>
        <w:spacing w:before="120"/>
        <w:ind w:firstLine="346"/>
        <w:jc w:val="both"/>
        <w:rPr>
          <w:sz w:val="22"/>
          <w:szCs w:val="22"/>
        </w:rPr>
      </w:pPr>
      <w:r w:rsidRPr="005C676C">
        <w:rPr>
          <w:b/>
          <w:bCs/>
          <w:sz w:val="22"/>
          <w:szCs w:val="22"/>
        </w:rPr>
        <w:t>17.</w:t>
      </w:r>
      <w:r w:rsidRPr="005C676C">
        <w:rPr>
          <w:b/>
          <w:bCs/>
          <w:sz w:val="22"/>
          <w:szCs w:val="22"/>
        </w:rPr>
        <w:tab/>
      </w:r>
      <w:r w:rsidRPr="005C676C">
        <w:rPr>
          <w:sz w:val="22"/>
          <w:szCs w:val="22"/>
        </w:rPr>
        <w:t>In spite of any defects in a public notice given before 20 November 1979 purporting to be a notice under paragraph 23 (2) (a) or (3) (a) or 24 (2) (a) of the Principal Act, that notice has effect, and is to be taken always to have had effect, as if it had been given in accordance with the requirements of that paragraph.</w:t>
      </w:r>
    </w:p>
    <w:p w14:paraId="21DCCA43" w14:textId="77777777" w:rsidR="00A876BF" w:rsidRDefault="00750487" w:rsidP="00A876BF">
      <w:pPr>
        <w:widowControl w:val="0"/>
        <w:autoSpaceDE w:val="0"/>
        <w:autoSpaceDN w:val="0"/>
        <w:adjustRightInd w:val="0"/>
        <w:spacing w:before="120"/>
        <w:jc w:val="center"/>
        <w:rPr>
          <w:b/>
          <w:bCs/>
          <w:sz w:val="22"/>
          <w:szCs w:val="22"/>
        </w:rPr>
      </w:pPr>
      <w:r>
        <w:rPr>
          <w:b/>
          <w:bCs/>
          <w:sz w:val="22"/>
          <w:szCs w:val="22"/>
        </w:rPr>
        <w:pict w14:anchorId="470B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2E483F23" w14:textId="77777777" w:rsidR="007B0082" w:rsidRPr="005C676C" w:rsidRDefault="007B0082" w:rsidP="00A876BF">
      <w:pPr>
        <w:widowControl w:val="0"/>
        <w:autoSpaceDE w:val="0"/>
        <w:autoSpaceDN w:val="0"/>
        <w:adjustRightInd w:val="0"/>
        <w:spacing w:before="120"/>
        <w:jc w:val="center"/>
        <w:rPr>
          <w:bCs/>
          <w:sz w:val="22"/>
          <w:szCs w:val="22"/>
        </w:rPr>
      </w:pPr>
      <w:r w:rsidRPr="005C676C">
        <w:rPr>
          <w:b/>
          <w:bCs/>
          <w:sz w:val="22"/>
          <w:szCs w:val="22"/>
        </w:rPr>
        <w:t>NOTE</w:t>
      </w:r>
    </w:p>
    <w:p w14:paraId="24AAF08B" w14:textId="289A4D80" w:rsidR="007B0082" w:rsidRPr="00750487" w:rsidRDefault="007B0082" w:rsidP="007B0082">
      <w:pPr>
        <w:widowControl w:val="0"/>
        <w:autoSpaceDE w:val="0"/>
        <w:autoSpaceDN w:val="0"/>
        <w:adjustRightInd w:val="0"/>
        <w:spacing w:before="120"/>
        <w:ind w:left="307" w:hanging="307"/>
        <w:jc w:val="both"/>
        <w:rPr>
          <w:sz w:val="20"/>
          <w:szCs w:val="20"/>
        </w:rPr>
      </w:pPr>
      <w:r w:rsidRPr="00750487">
        <w:rPr>
          <w:sz w:val="20"/>
          <w:szCs w:val="20"/>
        </w:rPr>
        <w:t>1. No. 57, 1975, as amended. For previous amendments, see Nos. 37 and 135, 1976; No. 36, 1978; No. 61, 1981; No. 63, 1984; No. 166, 1985; and No. 60, 1989.</w:t>
      </w:r>
    </w:p>
    <w:p w14:paraId="4CDABB45" w14:textId="77777777" w:rsidR="007B0082" w:rsidRPr="005C676C" w:rsidRDefault="007B0082" w:rsidP="007B0082">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7E4F176F" w14:textId="77777777" w:rsidR="007B0082" w:rsidRPr="005C676C" w:rsidRDefault="007B0082" w:rsidP="00A876BF">
      <w:pPr>
        <w:widowControl w:val="0"/>
        <w:autoSpaceDE w:val="0"/>
        <w:autoSpaceDN w:val="0"/>
        <w:adjustRightInd w:val="0"/>
        <w:ind w:left="734"/>
        <w:jc w:val="both"/>
        <w:rPr>
          <w:iCs/>
          <w:sz w:val="22"/>
          <w:szCs w:val="22"/>
        </w:rPr>
      </w:pPr>
      <w:r w:rsidRPr="005C676C">
        <w:rPr>
          <w:i/>
          <w:iCs/>
          <w:sz w:val="22"/>
          <w:szCs w:val="22"/>
        </w:rPr>
        <w:t>House of Representatives on 22 August 1990</w:t>
      </w:r>
    </w:p>
    <w:p w14:paraId="3B430791" w14:textId="77777777" w:rsidR="007B0082" w:rsidRDefault="007B0082" w:rsidP="00A876BF">
      <w:pPr>
        <w:widowControl w:val="0"/>
        <w:autoSpaceDE w:val="0"/>
        <w:autoSpaceDN w:val="0"/>
        <w:adjustRightInd w:val="0"/>
        <w:ind w:left="734"/>
        <w:jc w:val="both"/>
      </w:pPr>
      <w:r w:rsidRPr="005C676C">
        <w:rPr>
          <w:i/>
          <w:iCs/>
          <w:sz w:val="22"/>
          <w:szCs w:val="22"/>
        </w:rPr>
        <w:t>Senate on 13 November 1990</w:t>
      </w:r>
      <w:r w:rsidR="009C2D3F">
        <w:rPr>
          <w:sz w:val="22"/>
          <w:szCs w:val="22"/>
        </w:rPr>
        <w:t>]</w:t>
      </w:r>
    </w:p>
    <w:sectPr w:rsidR="007B0082" w:rsidSect="00C03222">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9ABD1" w15:done="0"/>
  <w15:commentEx w15:paraId="63C15208" w15:done="0"/>
  <w15:commentEx w15:paraId="0A74E655" w15:done="0"/>
  <w15:commentEx w15:paraId="41B51429" w15:done="0"/>
  <w15:commentEx w15:paraId="5AD33518" w15:done="0"/>
  <w15:commentEx w15:paraId="73A8CF81" w15:done="0"/>
  <w15:commentEx w15:paraId="2E2D7662" w15:done="0"/>
  <w15:commentEx w15:paraId="21236472" w15:done="0"/>
  <w15:commentEx w15:paraId="65D130E5" w15:done="0"/>
  <w15:commentEx w15:paraId="254DA5F9" w15:done="0"/>
  <w15:commentEx w15:paraId="2EE500B3" w15:done="0"/>
  <w15:commentEx w15:paraId="22589232" w15:done="0"/>
  <w15:commentEx w15:paraId="3AED405C" w15:done="0"/>
  <w15:commentEx w15:paraId="3ACAEC1A" w15:done="0"/>
  <w15:commentEx w15:paraId="15D083C1" w15:done="0"/>
  <w15:commentEx w15:paraId="7B5B4293" w15:done="0"/>
  <w15:commentEx w15:paraId="7715FBD5" w15:done="0"/>
  <w15:commentEx w15:paraId="216B1317" w15:done="0"/>
  <w15:commentEx w15:paraId="23C824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9ABD1" w16cid:durableId="206D4BB4"/>
  <w16cid:commentId w16cid:paraId="63C15208" w16cid:durableId="206D4BBF"/>
  <w16cid:commentId w16cid:paraId="0A74E655" w16cid:durableId="206D4BC6"/>
  <w16cid:commentId w16cid:paraId="41B51429" w16cid:durableId="206D4BD4"/>
  <w16cid:commentId w16cid:paraId="5AD33518" w16cid:durableId="206D4BDB"/>
  <w16cid:commentId w16cid:paraId="73A8CF81" w16cid:durableId="206D4BE9"/>
  <w16cid:commentId w16cid:paraId="2E2D7662" w16cid:durableId="206D4C01"/>
  <w16cid:commentId w16cid:paraId="21236472" w16cid:durableId="206D4C0F"/>
  <w16cid:commentId w16cid:paraId="65D130E5" w16cid:durableId="206D4C21"/>
  <w16cid:commentId w16cid:paraId="254DA5F9" w16cid:durableId="206D4C66"/>
  <w16cid:commentId w16cid:paraId="2EE500B3" w16cid:durableId="206D4C81"/>
  <w16cid:commentId w16cid:paraId="22589232" w16cid:durableId="206D4CA2"/>
  <w16cid:commentId w16cid:paraId="3AED405C" w16cid:durableId="206D4CD6"/>
  <w16cid:commentId w16cid:paraId="3ACAEC1A" w16cid:durableId="206D4CF5"/>
  <w16cid:commentId w16cid:paraId="15D083C1" w16cid:durableId="206D4CFB"/>
  <w16cid:commentId w16cid:paraId="7B5B4293" w16cid:durableId="206D4D02"/>
  <w16cid:commentId w16cid:paraId="7715FBD5" w16cid:durableId="206D4D0A"/>
  <w16cid:commentId w16cid:paraId="216B1317" w16cid:durableId="206D4D13"/>
  <w16cid:commentId w16cid:paraId="23C824CF" w16cid:durableId="206D4D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B1FB7" w14:textId="77777777" w:rsidR="00C13DD4" w:rsidRDefault="00C13DD4">
      <w:r>
        <w:separator/>
      </w:r>
    </w:p>
  </w:endnote>
  <w:endnote w:type="continuationSeparator" w:id="0">
    <w:p w14:paraId="237FBA2F" w14:textId="77777777" w:rsidR="00C13DD4" w:rsidRDefault="00C1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FE38B" w14:textId="77777777" w:rsidR="00C13DD4" w:rsidRDefault="00C13DD4">
      <w:r>
        <w:separator/>
      </w:r>
    </w:p>
  </w:footnote>
  <w:footnote w:type="continuationSeparator" w:id="0">
    <w:p w14:paraId="07D1D2EC" w14:textId="77777777" w:rsidR="00C13DD4" w:rsidRDefault="00C13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EAF57" w14:textId="201F0F08" w:rsidR="00A876BF" w:rsidRDefault="00A876BF" w:rsidP="00A876BF">
    <w:pPr>
      <w:pStyle w:val="Header"/>
      <w:jc w:val="center"/>
    </w:pPr>
    <w:r w:rsidRPr="005C676C">
      <w:rPr>
        <w:i/>
        <w:iCs/>
        <w:sz w:val="22"/>
        <w:szCs w:val="22"/>
      </w:rPr>
      <w:t xml:space="preserve">Australian Heritage Commission Amendment </w:t>
    </w:r>
    <w:r w:rsidR="00750487">
      <w:rPr>
        <w:i/>
        <w:iCs/>
        <w:sz w:val="22"/>
        <w:szCs w:val="22"/>
      </w:rPr>
      <w:t xml:space="preserve">   </w:t>
    </w:r>
    <w:r w:rsidRPr="005C676C">
      <w:rPr>
        <w:i/>
        <w:iCs/>
        <w:sz w:val="22"/>
        <w:szCs w:val="22"/>
      </w:rPr>
      <w:t>No. 17,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82"/>
    <w:rsid w:val="00052136"/>
    <w:rsid w:val="001E4C76"/>
    <w:rsid w:val="00255735"/>
    <w:rsid w:val="0063629F"/>
    <w:rsid w:val="00750487"/>
    <w:rsid w:val="007B0082"/>
    <w:rsid w:val="00926208"/>
    <w:rsid w:val="009C2D3F"/>
    <w:rsid w:val="009D1C44"/>
    <w:rsid w:val="00A876BF"/>
    <w:rsid w:val="00C03222"/>
    <w:rsid w:val="00C1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D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76BF"/>
    <w:pPr>
      <w:tabs>
        <w:tab w:val="center" w:pos="4320"/>
        <w:tab w:val="right" w:pos="8640"/>
      </w:tabs>
    </w:pPr>
  </w:style>
  <w:style w:type="paragraph" w:styleId="Footer">
    <w:name w:val="footer"/>
    <w:basedOn w:val="Normal"/>
    <w:rsid w:val="00A876BF"/>
    <w:pPr>
      <w:tabs>
        <w:tab w:val="center" w:pos="4320"/>
        <w:tab w:val="right" w:pos="8640"/>
      </w:tabs>
    </w:pPr>
  </w:style>
  <w:style w:type="paragraph" w:styleId="BalloonText">
    <w:name w:val="Balloon Text"/>
    <w:basedOn w:val="Normal"/>
    <w:link w:val="BalloonTextChar"/>
    <w:semiHidden/>
    <w:unhideWhenUsed/>
    <w:rsid w:val="0063629F"/>
    <w:rPr>
      <w:rFonts w:ascii="Segoe UI" w:hAnsi="Segoe UI" w:cs="Segoe UI"/>
      <w:sz w:val="18"/>
      <w:szCs w:val="18"/>
    </w:rPr>
  </w:style>
  <w:style w:type="character" w:customStyle="1" w:styleId="BalloonTextChar">
    <w:name w:val="Balloon Text Char"/>
    <w:basedOn w:val="DefaultParagraphFont"/>
    <w:link w:val="BalloonText"/>
    <w:semiHidden/>
    <w:rsid w:val="0063629F"/>
    <w:rPr>
      <w:rFonts w:ascii="Segoe UI" w:hAnsi="Segoe UI" w:cs="Segoe UI"/>
      <w:sz w:val="18"/>
      <w:szCs w:val="18"/>
    </w:rPr>
  </w:style>
  <w:style w:type="character" w:styleId="CommentReference">
    <w:name w:val="annotation reference"/>
    <w:basedOn w:val="DefaultParagraphFont"/>
    <w:semiHidden/>
    <w:unhideWhenUsed/>
    <w:rsid w:val="0063629F"/>
    <w:rPr>
      <w:sz w:val="16"/>
      <w:szCs w:val="16"/>
    </w:rPr>
  </w:style>
  <w:style w:type="paragraph" w:styleId="CommentText">
    <w:name w:val="annotation text"/>
    <w:basedOn w:val="Normal"/>
    <w:link w:val="CommentTextChar"/>
    <w:semiHidden/>
    <w:unhideWhenUsed/>
    <w:rsid w:val="0063629F"/>
    <w:rPr>
      <w:sz w:val="20"/>
      <w:szCs w:val="20"/>
    </w:rPr>
  </w:style>
  <w:style w:type="character" w:customStyle="1" w:styleId="CommentTextChar">
    <w:name w:val="Comment Text Char"/>
    <w:basedOn w:val="DefaultParagraphFont"/>
    <w:link w:val="CommentText"/>
    <w:semiHidden/>
    <w:rsid w:val="0063629F"/>
  </w:style>
  <w:style w:type="paragraph" w:styleId="CommentSubject">
    <w:name w:val="annotation subject"/>
    <w:basedOn w:val="CommentText"/>
    <w:next w:val="CommentText"/>
    <w:link w:val="CommentSubjectChar"/>
    <w:semiHidden/>
    <w:unhideWhenUsed/>
    <w:rsid w:val="0063629F"/>
    <w:rPr>
      <w:b/>
      <w:bCs/>
    </w:rPr>
  </w:style>
  <w:style w:type="character" w:customStyle="1" w:styleId="CommentSubjectChar">
    <w:name w:val="Comment Subject Char"/>
    <w:basedOn w:val="CommentTextChar"/>
    <w:link w:val="CommentSubject"/>
    <w:semiHidden/>
    <w:rsid w:val="0063629F"/>
    <w:rPr>
      <w:b/>
      <w:bCs/>
    </w:rPr>
  </w:style>
  <w:style w:type="paragraph" w:styleId="Revision">
    <w:name w:val="Revision"/>
    <w:hidden/>
    <w:uiPriority w:val="99"/>
    <w:semiHidden/>
    <w:rsid w:val="007504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76BF"/>
    <w:pPr>
      <w:tabs>
        <w:tab w:val="center" w:pos="4320"/>
        <w:tab w:val="right" w:pos="8640"/>
      </w:tabs>
    </w:pPr>
  </w:style>
  <w:style w:type="paragraph" w:styleId="Footer">
    <w:name w:val="footer"/>
    <w:basedOn w:val="Normal"/>
    <w:rsid w:val="00A876BF"/>
    <w:pPr>
      <w:tabs>
        <w:tab w:val="center" w:pos="4320"/>
        <w:tab w:val="right" w:pos="8640"/>
      </w:tabs>
    </w:pPr>
  </w:style>
  <w:style w:type="paragraph" w:styleId="BalloonText">
    <w:name w:val="Balloon Text"/>
    <w:basedOn w:val="Normal"/>
    <w:link w:val="BalloonTextChar"/>
    <w:semiHidden/>
    <w:unhideWhenUsed/>
    <w:rsid w:val="0063629F"/>
    <w:rPr>
      <w:rFonts w:ascii="Segoe UI" w:hAnsi="Segoe UI" w:cs="Segoe UI"/>
      <w:sz w:val="18"/>
      <w:szCs w:val="18"/>
    </w:rPr>
  </w:style>
  <w:style w:type="character" w:customStyle="1" w:styleId="BalloonTextChar">
    <w:name w:val="Balloon Text Char"/>
    <w:basedOn w:val="DefaultParagraphFont"/>
    <w:link w:val="BalloonText"/>
    <w:semiHidden/>
    <w:rsid w:val="0063629F"/>
    <w:rPr>
      <w:rFonts w:ascii="Segoe UI" w:hAnsi="Segoe UI" w:cs="Segoe UI"/>
      <w:sz w:val="18"/>
      <w:szCs w:val="18"/>
    </w:rPr>
  </w:style>
  <w:style w:type="character" w:styleId="CommentReference">
    <w:name w:val="annotation reference"/>
    <w:basedOn w:val="DefaultParagraphFont"/>
    <w:semiHidden/>
    <w:unhideWhenUsed/>
    <w:rsid w:val="0063629F"/>
    <w:rPr>
      <w:sz w:val="16"/>
      <w:szCs w:val="16"/>
    </w:rPr>
  </w:style>
  <w:style w:type="paragraph" w:styleId="CommentText">
    <w:name w:val="annotation text"/>
    <w:basedOn w:val="Normal"/>
    <w:link w:val="CommentTextChar"/>
    <w:semiHidden/>
    <w:unhideWhenUsed/>
    <w:rsid w:val="0063629F"/>
    <w:rPr>
      <w:sz w:val="20"/>
      <w:szCs w:val="20"/>
    </w:rPr>
  </w:style>
  <w:style w:type="character" w:customStyle="1" w:styleId="CommentTextChar">
    <w:name w:val="Comment Text Char"/>
    <w:basedOn w:val="DefaultParagraphFont"/>
    <w:link w:val="CommentText"/>
    <w:semiHidden/>
    <w:rsid w:val="0063629F"/>
  </w:style>
  <w:style w:type="paragraph" w:styleId="CommentSubject">
    <w:name w:val="annotation subject"/>
    <w:basedOn w:val="CommentText"/>
    <w:next w:val="CommentText"/>
    <w:link w:val="CommentSubjectChar"/>
    <w:semiHidden/>
    <w:unhideWhenUsed/>
    <w:rsid w:val="0063629F"/>
    <w:rPr>
      <w:b/>
      <w:bCs/>
    </w:rPr>
  </w:style>
  <w:style w:type="character" w:customStyle="1" w:styleId="CommentSubjectChar">
    <w:name w:val="Comment Subject Char"/>
    <w:basedOn w:val="CommentTextChar"/>
    <w:link w:val="CommentSubject"/>
    <w:semiHidden/>
    <w:rsid w:val="0063629F"/>
    <w:rPr>
      <w:b/>
      <w:bCs/>
    </w:rPr>
  </w:style>
  <w:style w:type="paragraph" w:styleId="Revision">
    <w:name w:val="Revision"/>
    <w:hidden/>
    <w:uiPriority w:val="99"/>
    <w:semiHidden/>
    <w:rsid w:val="007504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3365</Words>
  <Characters>16476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2019-04-25T23:26:00Z</dcterms:created>
  <dcterms:modified xsi:type="dcterms:W3CDTF">2019-10-09T23:53:00Z</dcterms:modified>
</cp:coreProperties>
</file>