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E3E2E" w14:textId="77777777" w:rsidR="009C1D37" w:rsidRPr="00166B8D" w:rsidRDefault="004D4DCD" w:rsidP="00BE28E8">
      <w:pPr>
        <w:widowControl w:val="0"/>
        <w:autoSpaceDE w:val="0"/>
        <w:autoSpaceDN w:val="0"/>
        <w:adjustRightInd w:val="0"/>
        <w:spacing w:before="120"/>
        <w:jc w:val="center"/>
        <w:rPr>
          <w:sz w:val="22"/>
          <w:szCs w:val="22"/>
        </w:rPr>
      </w:pPr>
      <w:r>
        <w:rPr>
          <w:noProof/>
          <w:sz w:val="22"/>
          <w:szCs w:val="22"/>
          <w:lang w:val="en-AU" w:eastAsia="en-AU"/>
        </w:rPr>
        <w:drawing>
          <wp:inline distT="0" distB="0" distL="0" distR="0" wp14:anchorId="27C8C5B8" wp14:editId="5C55F98F">
            <wp:extent cx="1554480" cy="11506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150620"/>
                    </a:xfrm>
                    <a:prstGeom prst="rect">
                      <a:avLst/>
                    </a:prstGeom>
                    <a:noFill/>
                    <a:ln>
                      <a:noFill/>
                    </a:ln>
                  </pic:spPr>
                </pic:pic>
              </a:graphicData>
            </a:graphic>
          </wp:inline>
        </w:drawing>
      </w:r>
    </w:p>
    <w:p w14:paraId="0A744A53" w14:textId="77777777" w:rsidR="009C1D37" w:rsidRPr="00BE28E8" w:rsidRDefault="009C1D37" w:rsidP="00BE28E8">
      <w:pPr>
        <w:widowControl w:val="0"/>
        <w:autoSpaceDE w:val="0"/>
        <w:autoSpaceDN w:val="0"/>
        <w:adjustRightInd w:val="0"/>
        <w:spacing w:before="480"/>
        <w:jc w:val="center"/>
        <w:rPr>
          <w:b/>
          <w:bCs/>
          <w:sz w:val="36"/>
          <w:szCs w:val="22"/>
        </w:rPr>
      </w:pPr>
      <w:r w:rsidRPr="00BE28E8">
        <w:rPr>
          <w:b/>
          <w:bCs/>
          <w:sz w:val="36"/>
          <w:szCs w:val="22"/>
        </w:rPr>
        <w:t>Child Support Legislation Amendment Act 1990</w:t>
      </w:r>
    </w:p>
    <w:p w14:paraId="2A53FCF0" w14:textId="06036AB8" w:rsidR="00BE28E8" w:rsidRPr="00F61A71" w:rsidRDefault="009C1D37" w:rsidP="00BE28E8">
      <w:pPr>
        <w:widowControl w:val="0"/>
        <w:autoSpaceDE w:val="0"/>
        <w:autoSpaceDN w:val="0"/>
        <w:adjustRightInd w:val="0"/>
        <w:spacing w:before="480"/>
        <w:jc w:val="center"/>
        <w:rPr>
          <w:b/>
          <w:bCs/>
          <w:sz w:val="28"/>
          <w:szCs w:val="22"/>
        </w:rPr>
      </w:pPr>
      <w:r w:rsidRPr="00F61A71">
        <w:rPr>
          <w:b/>
          <w:bCs/>
          <w:sz w:val="28"/>
          <w:szCs w:val="22"/>
        </w:rPr>
        <w:t>No. 138 of 1990</w:t>
      </w:r>
    </w:p>
    <w:p w14:paraId="731B5229" w14:textId="77777777" w:rsidR="009C1D37" w:rsidRPr="00F61A71" w:rsidRDefault="009C1D37" w:rsidP="00BE28E8">
      <w:pPr>
        <w:widowControl w:val="0"/>
        <w:autoSpaceDE w:val="0"/>
        <w:autoSpaceDN w:val="0"/>
        <w:adjustRightInd w:val="0"/>
        <w:spacing w:before="480"/>
        <w:jc w:val="center"/>
        <w:rPr>
          <w:bCs/>
          <w:szCs w:val="22"/>
        </w:rPr>
      </w:pPr>
      <w:r w:rsidRPr="00F61A71">
        <w:rPr>
          <w:b/>
          <w:bCs/>
          <w:szCs w:val="22"/>
        </w:rPr>
        <w:t>TABLE OF PROVISIONS</w:t>
      </w:r>
    </w:p>
    <w:p w14:paraId="7A2BD9F7" w14:textId="77777777" w:rsidR="009C1D37" w:rsidRPr="00F61A71" w:rsidRDefault="009C1D37" w:rsidP="00BE28E8">
      <w:pPr>
        <w:widowControl w:val="0"/>
        <w:autoSpaceDE w:val="0"/>
        <w:autoSpaceDN w:val="0"/>
        <w:adjustRightInd w:val="0"/>
        <w:spacing w:before="120"/>
        <w:jc w:val="center"/>
        <w:rPr>
          <w:szCs w:val="22"/>
        </w:rPr>
      </w:pPr>
      <w:r w:rsidRPr="00F61A71">
        <w:rPr>
          <w:szCs w:val="22"/>
        </w:rPr>
        <w:t>PART 1—PRELIMINARY</w:t>
      </w:r>
    </w:p>
    <w:p w14:paraId="7F55C84C" w14:textId="77777777" w:rsidR="009C1D37" w:rsidRPr="00166B8D" w:rsidRDefault="009C1D37" w:rsidP="00F61A71">
      <w:pPr>
        <w:widowControl w:val="0"/>
        <w:autoSpaceDE w:val="0"/>
        <w:autoSpaceDN w:val="0"/>
        <w:adjustRightInd w:val="0"/>
        <w:jc w:val="both"/>
        <w:rPr>
          <w:sz w:val="22"/>
          <w:szCs w:val="22"/>
        </w:rPr>
      </w:pPr>
      <w:r w:rsidRPr="00166B8D">
        <w:rPr>
          <w:sz w:val="22"/>
          <w:szCs w:val="22"/>
        </w:rPr>
        <w:t>Section</w:t>
      </w:r>
    </w:p>
    <w:p w14:paraId="18F1F749" w14:textId="6E04EBC1" w:rsidR="009C1D37" w:rsidRPr="00166B8D" w:rsidRDefault="009C1D37" w:rsidP="00F61A71">
      <w:pPr>
        <w:widowControl w:val="0"/>
        <w:tabs>
          <w:tab w:val="left" w:pos="946"/>
        </w:tabs>
        <w:autoSpaceDE w:val="0"/>
        <w:autoSpaceDN w:val="0"/>
        <w:adjustRightInd w:val="0"/>
        <w:ind w:left="341"/>
        <w:jc w:val="both"/>
        <w:rPr>
          <w:sz w:val="22"/>
          <w:szCs w:val="22"/>
        </w:rPr>
      </w:pPr>
      <w:r w:rsidRPr="00166B8D">
        <w:rPr>
          <w:sz w:val="22"/>
          <w:szCs w:val="22"/>
        </w:rPr>
        <w:t>1.</w:t>
      </w:r>
      <w:r w:rsidRPr="00166B8D">
        <w:rPr>
          <w:sz w:val="22"/>
          <w:szCs w:val="22"/>
        </w:rPr>
        <w:tab/>
        <w:t>Short title</w:t>
      </w:r>
    </w:p>
    <w:p w14:paraId="15A85FBF" w14:textId="77777777" w:rsidR="009C1D37" w:rsidRPr="00166B8D" w:rsidRDefault="009C1D37" w:rsidP="00F61A71">
      <w:pPr>
        <w:widowControl w:val="0"/>
        <w:tabs>
          <w:tab w:val="left" w:pos="946"/>
        </w:tabs>
        <w:autoSpaceDE w:val="0"/>
        <w:autoSpaceDN w:val="0"/>
        <w:adjustRightInd w:val="0"/>
        <w:ind w:left="341"/>
        <w:jc w:val="both"/>
        <w:rPr>
          <w:sz w:val="22"/>
          <w:szCs w:val="22"/>
        </w:rPr>
      </w:pPr>
      <w:r w:rsidRPr="00166B8D">
        <w:rPr>
          <w:sz w:val="22"/>
          <w:szCs w:val="22"/>
        </w:rPr>
        <w:t>2.</w:t>
      </w:r>
      <w:r w:rsidRPr="00166B8D">
        <w:rPr>
          <w:sz w:val="22"/>
          <w:szCs w:val="22"/>
        </w:rPr>
        <w:tab/>
        <w:t>Commencement</w:t>
      </w:r>
    </w:p>
    <w:p w14:paraId="776DED03" w14:textId="77777777" w:rsidR="009C1D37" w:rsidRPr="00F61A71" w:rsidRDefault="009C1D37" w:rsidP="00BE28E8">
      <w:pPr>
        <w:widowControl w:val="0"/>
        <w:autoSpaceDE w:val="0"/>
        <w:autoSpaceDN w:val="0"/>
        <w:adjustRightInd w:val="0"/>
        <w:spacing w:before="120"/>
        <w:jc w:val="center"/>
        <w:rPr>
          <w:szCs w:val="22"/>
        </w:rPr>
      </w:pPr>
      <w:r w:rsidRPr="00F61A71">
        <w:rPr>
          <w:szCs w:val="22"/>
        </w:rPr>
        <w:t>PART 2—AMENDMENTS OF THE CHILD SUPPORT (ASSESSMENT)</w:t>
      </w:r>
      <w:r w:rsidR="00BE28E8" w:rsidRPr="00F61A71">
        <w:rPr>
          <w:szCs w:val="22"/>
        </w:rPr>
        <w:br/>
      </w:r>
      <w:r w:rsidRPr="00F61A71">
        <w:rPr>
          <w:szCs w:val="22"/>
        </w:rPr>
        <w:t>ACT 1989</w:t>
      </w:r>
    </w:p>
    <w:p w14:paraId="4F2A88FF" w14:textId="77777777" w:rsidR="009C1D37" w:rsidRPr="00166B8D" w:rsidRDefault="009C1D37" w:rsidP="00F61A71">
      <w:pPr>
        <w:widowControl w:val="0"/>
        <w:tabs>
          <w:tab w:val="left" w:pos="946"/>
        </w:tabs>
        <w:autoSpaceDE w:val="0"/>
        <w:autoSpaceDN w:val="0"/>
        <w:adjustRightInd w:val="0"/>
        <w:ind w:left="341"/>
        <w:jc w:val="both"/>
        <w:rPr>
          <w:sz w:val="22"/>
          <w:szCs w:val="22"/>
        </w:rPr>
      </w:pPr>
      <w:r w:rsidRPr="00166B8D">
        <w:rPr>
          <w:sz w:val="22"/>
          <w:szCs w:val="22"/>
        </w:rPr>
        <w:t>3.</w:t>
      </w:r>
      <w:r w:rsidRPr="00166B8D">
        <w:rPr>
          <w:sz w:val="22"/>
          <w:szCs w:val="22"/>
        </w:rPr>
        <w:tab/>
        <w:t>Principal Act</w:t>
      </w:r>
    </w:p>
    <w:p w14:paraId="2DD670AF" w14:textId="77777777" w:rsidR="009C1D37" w:rsidRPr="00166B8D" w:rsidRDefault="009C1D37" w:rsidP="00F61A71">
      <w:pPr>
        <w:widowControl w:val="0"/>
        <w:tabs>
          <w:tab w:val="left" w:pos="946"/>
        </w:tabs>
        <w:autoSpaceDE w:val="0"/>
        <w:autoSpaceDN w:val="0"/>
        <w:adjustRightInd w:val="0"/>
        <w:ind w:left="341"/>
        <w:jc w:val="both"/>
        <w:rPr>
          <w:sz w:val="22"/>
          <w:szCs w:val="22"/>
        </w:rPr>
      </w:pPr>
      <w:r w:rsidRPr="00166B8D">
        <w:rPr>
          <w:sz w:val="22"/>
          <w:szCs w:val="22"/>
        </w:rPr>
        <w:t>4.</w:t>
      </w:r>
      <w:r w:rsidRPr="00166B8D">
        <w:rPr>
          <w:sz w:val="22"/>
          <w:szCs w:val="22"/>
        </w:rPr>
        <w:tab/>
        <w:t>Matters in relation to which agreements may make provision</w:t>
      </w:r>
    </w:p>
    <w:p w14:paraId="16ADBF72" w14:textId="77777777" w:rsidR="009C1D37" w:rsidRPr="00166B8D" w:rsidRDefault="009C1D37" w:rsidP="00F61A71">
      <w:pPr>
        <w:widowControl w:val="0"/>
        <w:tabs>
          <w:tab w:val="left" w:pos="946"/>
        </w:tabs>
        <w:autoSpaceDE w:val="0"/>
        <w:autoSpaceDN w:val="0"/>
        <w:adjustRightInd w:val="0"/>
        <w:ind w:left="341"/>
        <w:jc w:val="both"/>
        <w:rPr>
          <w:sz w:val="22"/>
          <w:szCs w:val="22"/>
        </w:rPr>
      </w:pPr>
      <w:r w:rsidRPr="00166B8D">
        <w:rPr>
          <w:sz w:val="22"/>
          <w:szCs w:val="22"/>
        </w:rPr>
        <w:t>5.</w:t>
      </w:r>
      <w:r w:rsidRPr="00166B8D">
        <w:rPr>
          <w:sz w:val="22"/>
          <w:szCs w:val="22"/>
        </w:rPr>
        <w:tab/>
        <w:t>Effect of certain provisions of accepted child support agreements</w:t>
      </w:r>
    </w:p>
    <w:p w14:paraId="22963209" w14:textId="77777777" w:rsidR="009C1D37" w:rsidRPr="00166B8D" w:rsidRDefault="009C1D37" w:rsidP="00F61A71">
      <w:pPr>
        <w:widowControl w:val="0"/>
        <w:tabs>
          <w:tab w:val="left" w:pos="946"/>
        </w:tabs>
        <w:autoSpaceDE w:val="0"/>
        <w:autoSpaceDN w:val="0"/>
        <w:adjustRightInd w:val="0"/>
        <w:ind w:left="341"/>
        <w:jc w:val="both"/>
        <w:rPr>
          <w:sz w:val="22"/>
          <w:szCs w:val="22"/>
        </w:rPr>
      </w:pPr>
      <w:r w:rsidRPr="00166B8D">
        <w:rPr>
          <w:sz w:val="22"/>
          <w:szCs w:val="22"/>
        </w:rPr>
        <w:t>6.</w:t>
      </w:r>
      <w:r w:rsidRPr="00166B8D">
        <w:rPr>
          <w:sz w:val="22"/>
          <w:szCs w:val="22"/>
        </w:rPr>
        <w:tab/>
        <w:t>Application of Family Law Act</w:t>
      </w:r>
    </w:p>
    <w:p w14:paraId="770A50E4" w14:textId="77777777" w:rsidR="009C1D37" w:rsidRPr="00166B8D" w:rsidRDefault="009C1D37" w:rsidP="00F61A71">
      <w:pPr>
        <w:widowControl w:val="0"/>
        <w:tabs>
          <w:tab w:val="left" w:pos="946"/>
        </w:tabs>
        <w:autoSpaceDE w:val="0"/>
        <w:autoSpaceDN w:val="0"/>
        <w:adjustRightInd w:val="0"/>
        <w:ind w:left="341"/>
        <w:jc w:val="both"/>
        <w:rPr>
          <w:sz w:val="22"/>
          <w:szCs w:val="22"/>
        </w:rPr>
      </w:pPr>
      <w:r w:rsidRPr="00166B8D">
        <w:rPr>
          <w:sz w:val="22"/>
          <w:szCs w:val="22"/>
        </w:rPr>
        <w:t>7.</w:t>
      </w:r>
      <w:r w:rsidRPr="00166B8D">
        <w:rPr>
          <w:sz w:val="22"/>
          <w:szCs w:val="22"/>
        </w:rPr>
        <w:tab/>
        <w:t>Orders that may be made under Division</w:t>
      </w:r>
    </w:p>
    <w:p w14:paraId="61CE41EC" w14:textId="77777777" w:rsidR="009C1D37" w:rsidRPr="00166B8D" w:rsidRDefault="009C1D37" w:rsidP="00F61A71">
      <w:pPr>
        <w:widowControl w:val="0"/>
        <w:tabs>
          <w:tab w:val="left" w:pos="946"/>
        </w:tabs>
        <w:autoSpaceDE w:val="0"/>
        <w:autoSpaceDN w:val="0"/>
        <w:adjustRightInd w:val="0"/>
        <w:ind w:left="341"/>
        <w:jc w:val="both"/>
        <w:rPr>
          <w:sz w:val="22"/>
          <w:szCs w:val="22"/>
        </w:rPr>
      </w:pPr>
      <w:r w:rsidRPr="00166B8D">
        <w:rPr>
          <w:sz w:val="22"/>
          <w:szCs w:val="22"/>
        </w:rPr>
        <w:t>8.</w:t>
      </w:r>
      <w:r w:rsidRPr="00166B8D">
        <w:rPr>
          <w:sz w:val="22"/>
          <w:szCs w:val="22"/>
        </w:rPr>
        <w:tab/>
        <w:t>Secrecy</w:t>
      </w:r>
    </w:p>
    <w:p w14:paraId="40C3E7C1" w14:textId="77777777" w:rsidR="009C1D37" w:rsidRPr="00166B8D" w:rsidRDefault="009C1D37" w:rsidP="00F61A71">
      <w:pPr>
        <w:widowControl w:val="0"/>
        <w:tabs>
          <w:tab w:val="left" w:pos="946"/>
        </w:tabs>
        <w:autoSpaceDE w:val="0"/>
        <w:autoSpaceDN w:val="0"/>
        <w:adjustRightInd w:val="0"/>
        <w:ind w:left="341"/>
        <w:jc w:val="both"/>
        <w:rPr>
          <w:sz w:val="22"/>
          <w:szCs w:val="22"/>
        </w:rPr>
      </w:pPr>
      <w:r w:rsidRPr="00166B8D">
        <w:rPr>
          <w:sz w:val="22"/>
          <w:szCs w:val="22"/>
        </w:rPr>
        <w:t>9.</w:t>
      </w:r>
      <w:r w:rsidRPr="00166B8D">
        <w:rPr>
          <w:sz w:val="22"/>
          <w:szCs w:val="22"/>
        </w:rPr>
        <w:tab/>
        <w:t>Notification requirements</w:t>
      </w:r>
    </w:p>
    <w:p w14:paraId="369EBBF8" w14:textId="77777777" w:rsidR="009C1D37" w:rsidRPr="00F61A71" w:rsidRDefault="009C1D37" w:rsidP="00BE28E8">
      <w:pPr>
        <w:widowControl w:val="0"/>
        <w:autoSpaceDE w:val="0"/>
        <w:autoSpaceDN w:val="0"/>
        <w:adjustRightInd w:val="0"/>
        <w:spacing w:before="120"/>
        <w:jc w:val="center"/>
        <w:rPr>
          <w:szCs w:val="22"/>
        </w:rPr>
      </w:pPr>
      <w:r w:rsidRPr="00F61A71">
        <w:rPr>
          <w:szCs w:val="22"/>
        </w:rPr>
        <w:t>PART 3—AMENDMENTS OF THE CHILD SUPPORT (REGISTRATION</w:t>
      </w:r>
      <w:r w:rsidR="00BE28E8" w:rsidRPr="00F61A71">
        <w:rPr>
          <w:szCs w:val="22"/>
        </w:rPr>
        <w:br/>
      </w:r>
      <w:r w:rsidRPr="00F61A71">
        <w:rPr>
          <w:szCs w:val="22"/>
        </w:rPr>
        <w:t>AND COLLECTION) ACT 1988</w:t>
      </w:r>
    </w:p>
    <w:p w14:paraId="029DDF4E" w14:textId="77777777" w:rsidR="009C1D37" w:rsidRPr="00166B8D" w:rsidRDefault="009C1D37" w:rsidP="00F61A71">
      <w:pPr>
        <w:widowControl w:val="0"/>
        <w:tabs>
          <w:tab w:val="left" w:pos="946"/>
        </w:tabs>
        <w:autoSpaceDE w:val="0"/>
        <w:autoSpaceDN w:val="0"/>
        <w:adjustRightInd w:val="0"/>
        <w:ind w:left="288"/>
        <w:jc w:val="both"/>
        <w:rPr>
          <w:sz w:val="22"/>
          <w:szCs w:val="22"/>
        </w:rPr>
      </w:pPr>
      <w:r w:rsidRPr="00166B8D">
        <w:rPr>
          <w:sz w:val="22"/>
          <w:szCs w:val="22"/>
        </w:rPr>
        <w:t>10.</w:t>
      </w:r>
      <w:r w:rsidRPr="00166B8D">
        <w:rPr>
          <w:sz w:val="22"/>
          <w:szCs w:val="22"/>
        </w:rPr>
        <w:tab/>
        <w:t>Principal Act</w:t>
      </w:r>
    </w:p>
    <w:p w14:paraId="7D8C6E60" w14:textId="77777777" w:rsidR="009C1D37" w:rsidRPr="00166B8D" w:rsidRDefault="009C1D37" w:rsidP="00F61A71">
      <w:pPr>
        <w:widowControl w:val="0"/>
        <w:tabs>
          <w:tab w:val="left" w:pos="946"/>
        </w:tabs>
        <w:autoSpaceDE w:val="0"/>
        <w:autoSpaceDN w:val="0"/>
        <w:adjustRightInd w:val="0"/>
        <w:ind w:left="288"/>
        <w:jc w:val="both"/>
        <w:rPr>
          <w:sz w:val="22"/>
          <w:szCs w:val="22"/>
        </w:rPr>
      </w:pPr>
      <w:r w:rsidRPr="00166B8D">
        <w:rPr>
          <w:sz w:val="22"/>
          <w:szCs w:val="22"/>
        </w:rPr>
        <w:t>11.</w:t>
      </w:r>
      <w:r w:rsidRPr="00166B8D">
        <w:rPr>
          <w:sz w:val="22"/>
          <w:szCs w:val="22"/>
        </w:rPr>
        <w:tab/>
        <w:t>Secrecy</w:t>
      </w:r>
    </w:p>
    <w:p w14:paraId="0F735E2E" w14:textId="77777777" w:rsidR="009C1D37" w:rsidRPr="00166B8D" w:rsidRDefault="009C1D37" w:rsidP="00F61A71">
      <w:pPr>
        <w:widowControl w:val="0"/>
        <w:tabs>
          <w:tab w:val="left" w:pos="946"/>
        </w:tabs>
        <w:autoSpaceDE w:val="0"/>
        <w:autoSpaceDN w:val="0"/>
        <w:adjustRightInd w:val="0"/>
        <w:ind w:left="288"/>
        <w:jc w:val="both"/>
        <w:rPr>
          <w:sz w:val="22"/>
          <w:szCs w:val="22"/>
        </w:rPr>
      </w:pPr>
      <w:r w:rsidRPr="00166B8D">
        <w:rPr>
          <w:sz w:val="22"/>
          <w:szCs w:val="22"/>
        </w:rPr>
        <w:t>12.</w:t>
      </w:r>
      <w:r w:rsidRPr="00166B8D">
        <w:rPr>
          <w:sz w:val="22"/>
          <w:szCs w:val="22"/>
        </w:rPr>
        <w:tab/>
        <w:t>Recovery of debts etc.</w:t>
      </w:r>
    </w:p>
    <w:p w14:paraId="57F0B425" w14:textId="77777777" w:rsidR="009C1D37" w:rsidRPr="00F61A71" w:rsidRDefault="009C1D37" w:rsidP="00F61A71">
      <w:pPr>
        <w:widowControl w:val="0"/>
        <w:autoSpaceDE w:val="0"/>
        <w:autoSpaceDN w:val="0"/>
        <w:adjustRightInd w:val="0"/>
        <w:spacing w:before="120" w:after="120"/>
        <w:jc w:val="center"/>
        <w:rPr>
          <w:szCs w:val="22"/>
        </w:rPr>
      </w:pPr>
      <w:r w:rsidRPr="00F61A71">
        <w:rPr>
          <w:szCs w:val="22"/>
        </w:rPr>
        <w:t>PART 4—AMENDMENTS OF THE FAMILY LAW ACT 1975</w:t>
      </w:r>
    </w:p>
    <w:p w14:paraId="483BDA70" w14:textId="77777777" w:rsidR="009C1D37" w:rsidRPr="00166B8D" w:rsidRDefault="009C1D37" w:rsidP="00F61A71">
      <w:pPr>
        <w:widowControl w:val="0"/>
        <w:tabs>
          <w:tab w:val="left" w:pos="946"/>
        </w:tabs>
        <w:autoSpaceDE w:val="0"/>
        <w:autoSpaceDN w:val="0"/>
        <w:adjustRightInd w:val="0"/>
        <w:ind w:left="288"/>
        <w:jc w:val="both"/>
        <w:rPr>
          <w:sz w:val="22"/>
          <w:szCs w:val="22"/>
        </w:rPr>
      </w:pPr>
      <w:r w:rsidRPr="00166B8D">
        <w:rPr>
          <w:sz w:val="22"/>
          <w:szCs w:val="22"/>
        </w:rPr>
        <w:t>13.</w:t>
      </w:r>
      <w:r w:rsidRPr="00166B8D">
        <w:rPr>
          <w:sz w:val="22"/>
          <w:szCs w:val="22"/>
        </w:rPr>
        <w:tab/>
        <w:t>Principal Act</w:t>
      </w:r>
    </w:p>
    <w:p w14:paraId="3B37E337" w14:textId="77777777" w:rsidR="009C1D37" w:rsidRPr="00166B8D" w:rsidRDefault="009C1D37" w:rsidP="00F61A71">
      <w:pPr>
        <w:widowControl w:val="0"/>
        <w:tabs>
          <w:tab w:val="left" w:pos="946"/>
        </w:tabs>
        <w:autoSpaceDE w:val="0"/>
        <w:autoSpaceDN w:val="0"/>
        <w:adjustRightInd w:val="0"/>
        <w:ind w:left="288"/>
        <w:jc w:val="both"/>
        <w:rPr>
          <w:sz w:val="22"/>
          <w:szCs w:val="22"/>
        </w:rPr>
      </w:pPr>
      <w:r w:rsidRPr="00166B8D">
        <w:rPr>
          <w:sz w:val="22"/>
          <w:szCs w:val="22"/>
        </w:rPr>
        <w:t>14.</w:t>
      </w:r>
      <w:r w:rsidRPr="00166B8D">
        <w:rPr>
          <w:sz w:val="22"/>
          <w:szCs w:val="22"/>
        </w:rPr>
        <w:tab/>
        <w:t xml:space="preserve">Repeal of section </w:t>
      </w:r>
      <w:r w:rsidRPr="00166B8D">
        <w:rPr>
          <w:smallCaps/>
          <w:sz w:val="22"/>
          <w:szCs w:val="22"/>
        </w:rPr>
        <w:t xml:space="preserve">66ba </w:t>
      </w:r>
      <w:r w:rsidRPr="00166B8D">
        <w:rPr>
          <w:sz w:val="22"/>
          <w:szCs w:val="22"/>
        </w:rPr>
        <w:t>and substitution of new section:</w:t>
      </w:r>
    </w:p>
    <w:p w14:paraId="6A14775D" w14:textId="77777777" w:rsidR="009C1D37" w:rsidRPr="00166B8D" w:rsidRDefault="009C1D37" w:rsidP="00F61A71">
      <w:pPr>
        <w:widowControl w:val="0"/>
        <w:autoSpaceDE w:val="0"/>
        <w:autoSpaceDN w:val="0"/>
        <w:adjustRightInd w:val="0"/>
        <w:ind w:left="1896" w:hanging="686"/>
        <w:jc w:val="both"/>
        <w:rPr>
          <w:sz w:val="22"/>
          <w:szCs w:val="22"/>
        </w:rPr>
      </w:pPr>
      <w:r w:rsidRPr="00166B8D">
        <w:rPr>
          <w:smallCaps/>
          <w:sz w:val="22"/>
          <w:szCs w:val="22"/>
        </w:rPr>
        <w:t>66ba.</w:t>
      </w:r>
      <w:r w:rsidRPr="00166B8D">
        <w:rPr>
          <w:smallCaps/>
          <w:sz w:val="22"/>
          <w:szCs w:val="22"/>
        </w:rPr>
        <w:tab/>
      </w:r>
      <w:r w:rsidRPr="00166B8D">
        <w:rPr>
          <w:sz w:val="22"/>
          <w:szCs w:val="22"/>
        </w:rPr>
        <w:t>Application of Division to children to whom Child Support (Assessment) Act applies</w:t>
      </w:r>
    </w:p>
    <w:p w14:paraId="2E342871" w14:textId="77777777" w:rsidR="009C1D37" w:rsidRPr="00166B8D" w:rsidRDefault="009C1D37" w:rsidP="00F61A71">
      <w:pPr>
        <w:widowControl w:val="0"/>
        <w:tabs>
          <w:tab w:val="left" w:pos="946"/>
        </w:tabs>
        <w:autoSpaceDE w:val="0"/>
        <w:autoSpaceDN w:val="0"/>
        <w:adjustRightInd w:val="0"/>
        <w:ind w:left="288"/>
        <w:jc w:val="both"/>
        <w:rPr>
          <w:sz w:val="22"/>
          <w:szCs w:val="22"/>
        </w:rPr>
      </w:pPr>
      <w:r w:rsidRPr="00166B8D">
        <w:rPr>
          <w:sz w:val="22"/>
          <w:szCs w:val="22"/>
        </w:rPr>
        <w:t>15.</w:t>
      </w:r>
      <w:r w:rsidRPr="00166B8D">
        <w:rPr>
          <w:sz w:val="22"/>
          <w:szCs w:val="22"/>
        </w:rPr>
        <w:tab/>
        <w:t>Cessation of orders</w:t>
      </w:r>
    </w:p>
    <w:p w14:paraId="220041FB" w14:textId="77777777" w:rsidR="004D4DCD" w:rsidRDefault="004D4DCD" w:rsidP="00BE28E8">
      <w:pPr>
        <w:widowControl w:val="0"/>
        <w:autoSpaceDE w:val="0"/>
        <w:autoSpaceDN w:val="0"/>
        <w:adjustRightInd w:val="0"/>
        <w:spacing w:before="120"/>
        <w:jc w:val="center"/>
        <w:rPr>
          <w:sz w:val="22"/>
          <w:szCs w:val="22"/>
        </w:rPr>
        <w:sectPr w:rsidR="004D4DCD" w:rsidSect="004D4DCD">
          <w:headerReference w:type="default" r:id="rId8"/>
          <w:pgSz w:w="12240" w:h="15840" w:code="1"/>
          <w:pgMar w:top="1440" w:right="1440" w:bottom="1440" w:left="1440" w:header="720" w:footer="720" w:gutter="0"/>
          <w:cols w:space="720"/>
          <w:titlePg/>
          <w:docGrid w:linePitch="360"/>
        </w:sectPr>
      </w:pPr>
    </w:p>
    <w:p w14:paraId="7EF0063B" w14:textId="77777777" w:rsidR="009C1D37" w:rsidRPr="00166B8D" w:rsidRDefault="004D4DCD" w:rsidP="00BE28E8">
      <w:pPr>
        <w:widowControl w:val="0"/>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6953DB5B" wp14:editId="51132E4A">
            <wp:extent cx="1562100" cy="1158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158240"/>
                    </a:xfrm>
                    <a:prstGeom prst="rect">
                      <a:avLst/>
                    </a:prstGeom>
                    <a:noFill/>
                    <a:ln>
                      <a:noFill/>
                    </a:ln>
                  </pic:spPr>
                </pic:pic>
              </a:graphicData>
            </a:graphic>
          </wp:inline>
        </w:drawing>
      </w:r>
    </w:p>
    <w:p w14:paraId="592C13A5" w14:textId="77777777" w:rsidR="009C1D37" w:rsidRPr="00BE28E8" w:rsidRDefault="009C1D37" w:rsidP="00BE28E8">
      <w:pPr>
        <w:widowControl w:val="0"/>
        <w:autoSpaceDE w:val="0"/>
        <w:autoSpaceDN w:val="0"/>
        <w:adjustRightInd w:val="0"/>
        <w:spacing w:before="720"/>
        <w:jc w:val="center"/>
        <w:rPr>
          <w:b/>
          <w:bCs/>
          <w:sz w:val="36"/>
          <w:szCs w:val="22"/>
        </w:rPr>
      </w:pPr>
      <w:r w:rsidRPr="00BE28E8">
        <w:rPr>
          <w:b/>
          <w:bCs/>
          <w:sz w:val="36"/>
          <w:szCs w:val="22"/>
        </w:rPr>
        <w:t>Child Support Legislation Amendment Act</w:t>
      </w:r>
      <w:r w:rsidR="00BE28E8">
        <w:rPr>
          <w:b/>
          <w:bCs/>
          <w:sz w:val="36"/>
          <w:szCs w:val="22"/>
        </w:rPr>
        <w:br/>
      </w:r>
      <w:r w:rsidRPr="00BE28E8">
        <w:rPr>
          <w:b/>
          <w:bCs/>
          <w:sz w:val="36"/>
          <w:szCs w:val="22"/>
        </w:rPr>
        <w:t>1990</w:t>
      </w:r>
    </w:p>
    <w:p w14:paraId="0AFA97DB" w14:textId="7368C5F0" w:rsidR="00BE28E8" w:rsidRPr="00F61A71" w:rsidRDefault="009C1D37" w:rsidP="00BE28E8">
      <w:pPr>
        <w:widowControl w:val="0"/>
        <w:autoSpaceDE w:val="0"/>
        <w:autoSpaceDN w:val="0"/>
        <w:adjustRightInd w:val="0"/>
        <w:spacing w:before="720"/>
        <w:jc w:val="center"/>
        <w:rPr>
          <w:b/>
          <w:bCs/>
          <w:sz w:val="28"/>
          <w:szCs w:val="22"/>
        </w:rPr>
      </w:pPr>
      <w:r w:rsidRPr="00F61A71">
        <w:rPr>
          <w:b/>
          <w:bCs/>
          <w:sz w:val="28"/>
          <w:szCs w:val="22"/>
        </w:rPr>
        <w:t>No. 138 of 1990</w:t>
      </w:r>
    </w:p>
    <w:p w14:paraId="4AA06A26" w14:textId="77777777" w:rsidR="009C1D37" w:rsidRPr="00166B8D" w:rsidRDefault="009C1D37" w:rsidP="00BE28E8">
      <w:pPr>
        <w:widowControl w:val="0"/>
        <w:pBdr>
          <w:bottom w:val="double" w:sz="4" w:space="1" w:color="auto"/>
        </w:pBdr>
        <w:autoSpaceDE w:val="0"/>
        <w:autoSpaceDN w:val="0"/>
        <w:adjustRightInd w:val="0"/>
        <w:spacing w:before="720"/>
        <w:jc w:val="center"/>
        <w:rPr>
          <w:bCs/>
          <w:sz w:val="22"/>
          <w:szCs w:val="22"/>
        </w:rPr>
      </w:pPr>
    </w:p>
    <w:p w14:paraId="0715197C" w14:textId="7A0D9CBF" w:rsidR="009C1D37" w:rsidRPr="00BE28E8" w:rsidRDefault="009C1D37" w:rsidP="00BE28E8">
      <w:pPr>
        <w:widowControl w:val="0"/>
        <w:autoSpaceDE w:val="0"/>
        <w:autoSpaceDN w:val="0"/>
        <w:adjustRightInd w:val="0"/>
        <w:spacing w:before="720"/>
        <w:jc w:val="center"/>
        <w:rPr>
          <w:bCs/>
          <w:iCs/>
          <w:sz w:val="26"/>
          <w:szCs w:val="26"/>
        </w:rPr>
      </w:pPr>
      <w:r w:rsidRPr="00BE28E8">
        <w:rPr>
          <w:b/>
          <w:bCs/>
          <w:sz w:val="26"/>
          <w:szCs w:val="26"/>
        </w:rPr>
        <w:t xml:space="preserve">An Act to amend the </w:t>
      </w:r>
      <w:r w:rsidRPr="00BE28E8">
        <w:rPr>
          <w:b/>
          <w:bCs/>
          <w:i/>
          <w:iCs/>
          <w:sz w:val="26"/>
          <w:szCs w:val="26"/>
        </w:rPr>
        <w:t>Child Support (Assessment) Act 1989</w:t>
      </w:r>
      <w:r w:rsidRPr="00F61A71">
        <w:rPr>
          <w:b/>
          <w:bCs/>
          <w:iCs/>
          <w:sz w:val="26"/>
          <w:szCs w:val="26"/>
        </w:rPr>
        <w:t>,</w:t>
      </w:r>
      <w:r w:rsidRPr="00BE28E8">
        <w:rPr>
          <w:b/>
          <w:bCs/>
          <w:i/>
          <w:iCs/>
          <w:sz w:val="26"/>
          <w:szCs w:val="26"/>
        </w:rPr>
        <w:t xml:space="preserve"> </w:t>
      </w:r>
      <w:r w:rsidRPr="00BE28E8">
        <w:rPr>
          <w:b/>
          <w:bCs/>
          <w:sz w:val="26"/>
          <w:szCs w:val="26"/>
        </w:rPr>
        <w:t xml:space="preserve">the </w:t>
      </w:r>
      <w:r w:rsidRPr="00BE28E8">
        <w:rPr>
          <w:b/>
          <w:bCs/>
          <w:i/>
          <w:iCs/>
          <w:sz w:val="26"/>
          <w:szCs w:val="26"/>
        </w:rPr>
        <w:t xml:space="preserve">Child Support (Registration and Collection) Act 1988 </w:t>
      </w:r>
      <w:r w:rsidRPr="00BE28E8">
        <w:rPr>
          <w:b/>
          <w:bCs/>
          <w:sz w:val="26"/>
          <w:szCs w:val="26"/>
        </w:rPr>
        <w:t xml:space="preserve">and the </w:t>
      </w:r>
      <w:r w:rsidRPr="00BE28E8">
        <w:rPr>
          <w:b/>
          <w:bCs/>
          <w:i/>
          <w:iCs/>
          <w:sz w:val="26"/>
          <w:szCs w:val="26"/>
        </w:rPr>
        <w:t>Family Law Act 1975</w:t>
      </w:r>
    </w:p>
    <w:p w14:paraId="4F7F702E" w14:textId="77777777" w:rsidR="009C1D37" w:rsidRPr="00166B8D" w:rsidRDefault="009C1D37" w:rsidP="00BE28E8">
      <w:pPr>
        <w:widowControl w:val="0"/>
        <w:autoSpaceDE w:val="0"/>
        <w:autoSpaceDN w:val="0"/>
        <w:adjustRightInd w:val="0"/>
        <w:spacing w:before="120"/>
        <w:jc w:val="right"/>
        <w:rPr>
          <w:iCs/>
          <w:sz w:val="22"/>
          <w:szCs w:val="22"/>
        </w:rPr>
      </w:pPr>
      <w:r w:rsidRPr="00166B8D">
        <w:rPr>
          <w:sz w:val="22"/>
          <w:szCs w:val="22"/>
        </w:rPr>
        <w:t>[</w:t>
      </w:r>
      <w:r w:rsidRPr="00166B8D">
        <w:rPr>
          <w:i/>
          <w:iCs/>
          <w:sz w:val="22"/>
          <w:szCs w:val="22"/>
        </w:rPr>
        <w:t>Assented to 28 December 1990</w:t>
      </w:r>
      <w:r w:rsidRPr="00166B8D">
        <w:rPr>
          <w:sz w:val="22"/>
          <w:szCs w:val="22"/>
        </w:rPr>
        <w:t>]</w:t>
      </w:r>
    </w:p>
    <w:p w14:paraId="66FF6F26" w14:textId="77777777" w:rsidR="009C1D37" w:rsidRPr="00166B8D" w:rsidRDefault="009C1D37" w:rsidP="009C1D37">
      <w:pPr>
        <w:widowControl w:val="0"/>
        <w:autoSpaceDE w:val="0"/>
        <w:autoSpaceDN w:val="0"/>
        <w:adjustRightInd w:val="0"/>
        <w:spacing w:before="120"/>
        <w:ind w:firstLine="331"/>
        <w:jc w:val="both"/>
        <w:rPr>
          <w:sz w:val="22"/>
          <w:szCs w:val="22"/>
        </w:rPr>
      </w:pPr>
      <w:r w:rsidRPr="00166B8D">
        <w:rPr>
          <w:sz w:val="22"/>
          <w:szCs w:val="22"/>
        </w:rPr>
        <w:t>BE IT ENACTED by the Queen, and the Senate and the House of Representatives of the Commonwealth of Australia, as follows:</w:t>
      </w:r>
    </w:p>
    <w:p w14:paraId="7057E7DB" w14:textId="784C2933" w:rsidR="009C1D37" w:rsidRPr="00F61A71" w:rsidRDefault="009C1D37" w:rsidP="00F61A71">
      <w:pPr>
        <w:widowControl w:val="0"/>
        <w:autoSpaceDE w:val="0"/>
        <w:autoSpaceDN w:val="0"/>
        <w:adjustRightInd w:val="0"/>
        <w:spacing w:before="240" w:after="120"/>
        <w:jc w:val="center"/>
        <w:rPr>
          <w:bCs/>
          <w:szCs w:val="22"/>
        </w:rPr>
      </w:pPr>
      <w:r w:rsidRPr="00F61A71">
        <w:rPr>
          <w:b/>
          <w:bCs/>
          <w:szCs w:val="22"/>
        </w:rPr>
        <w:t>PART 1—PRELIMINARY</w:t>
      </w:r>
    </w:p>
    <w:p w14:paraId="7766C1B4"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Short title</w:t>
      </w:r>
    </w:p>
    <w:p w14:paraId="3C220E0D" w14:textId="77777777" w:rsidR="009C1D37" w:rsidRPr="00166B8D" w:rsidRDefault="009C1D37" w:rsidP="009C1D37">
      <w:pPr>
        <w:widowControl w:val="0"/>
        <w:tabs>
          <w:tab w:val="left" w:pos="638"/>
        </w:tabs>
        <w:autoSpaceDE w:val="0"/>
        <w:autoSpaceDN w:val="0"/>
        <w:adjustRightInd w:val="0"/>
        <w:spacing w:before="120"/>
        <w:ind w:firstLine="341"/>
        <w:jc w:val="both"/>
        <w:rPr>
          <w:iCs/>
          <w:sz w:val="22"/>
          <w:szCs w:val="22"/>
        </w:rPr>
      </w:pPr>
      <w:r w:rsidRPr="00166B8D">
        <w:rPr>
          <w:b/>
          <w:bCs/>
          <w:sz w:val="22"/>
          <w:szCs w:val="22"/>
        </w:rPr>
        <w:t>1.</w:t>
      </w:r>
      <w:r w:rsidRPr="00166B8D">
        <w:rPr>
          <w:b/>
          <w:bCs/>
          <w:sz w:val="22"/>
          <w:szCs w:val="22"/>
        </w:rPr>
        <w:tab/>
      </w:r>
      <w:r w:rsidRPr="00166B8D">
        <w:rPr>
          <w:sz w:val="22"/>
          <w:szCs w:val="22"/>
        </w:rPr>
        <w:t xml:space="preserve">This Act may be cited as the </w:t>
      </w:r>
      <w:r w:rsidRPr="00166B8D">
        <w:rPr>
          <w:i/>
          <w:iCs/>
          <w:sz w:val="22"/>
          <w:szCs w:val="22"/>
        </w:rPr>
        <w:t>Child Support Legislation Amendment Act 1990.</w:t>
      </w:r>
    </w:p>
    <w:p w14:paraId="0181E5B6"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Commencement</w:t>
      </w:r>
    </w:p>
    <w:p w14:paraId="6F563A8D" w14:textId="77777777" w:rsidR="009C1D37" w:rsidRPr="00166B8D" w:rsidRDefault="009C1D37" w:rsidP="009C1D37">
      <w:pPr>
        <w:widowControl w:val="0"/>
        <w:tabs>
          <w:tab w:val="left" w:pos="638"/>
        </w:tabs>
        <w:autoSpaceDE w:val="0"/>
        <w:autoSpaceDN w:val="0"/>
        <w:adjustRightInd w:val="0"/>
        <w:spacing w:before="120"/>
        <w:ind w:firstLine="341"/>
        <w:jc w:val="both"/>
        <w:rPr>
          <w:sz w:val="22"/>
          <w:szCs w:val="22"/>
        </w:rPr>
      </w:pPr>
      <w:r w:rsidRPr="00166B8D">
        <w:rPr>
          <w:b/>
          <w:bCs/>
          <w:sz w:val="22"/>
          <w:szCs w:val="22"/>
        </w:rPr>
        <w:t>2.</w:t>
      </w:r>
      <w:r w:rsidRPr="00166B8D">
        <w:rPr>
          <w:b/>
          <w:bCs/>
          <w:sz w:val="22"/>
          <w:szCs w:val="22"/>
        </w:rPr>
        <w:tab/>
      </w:r>
      <w:r w:rsidRPr="00166B8D">
        <w:rPr>
          <w:sz w:val="22"/>
          <w:szCs w:val="22"/>
        </w:rPr>
        <w:t>This Act comes into force on the day on which it receives the Royal Assent.</w:t>
      </w:r>
    </w:p>
    <w:p w14:paraId="5A111F58" w14:textId="247F4148" w:rsidR="009C1D37" w:rsidRPr="00F61A71" w:rsidRDefault="009C1D37" w:rsidP="00F61A71">
      <w:pPr>
        <w:widowControl w:val="0"/>
        <w:autoSpaceDE w:val="0"/>
        <w:autoSpaceDN w:val="0"/>
        <w:adjustRightInd w:val="0"/>
        <w:spacing w:before="240" w:after="120"/>
        <w:jc w:val="center"/>
        <w:rPr>
          <w:bCs/>
          <w:szCs w:val="22"/>
        </w:rPr>
      </w:pPr>
      <w:r w:rsidRPr="00F61A71">
        <w:rPr>
          <w:b/>
          <w:bCs/>
          <w:szCs w:val="22"/>
        </w:rPr>
        <w:t>PART 2—AMENDMENTS OF THE CHILD SUPPORT</w:t>
      </w:r>
      <w:r w:rsidR="00BE28E8" w:rsidRPr="00F61A71">
        <w:rPr>
          <w:b/>
          <w:bCs/>
          <w:szCs w:val="22"/>
        </w:rPr>
        <w:br/>
      </w:r>
      <w:r w:rsidRPr="00F61A71">
        <w:rPr>
          <w:b/>
          <w:bCs/>
          <w:szCs w:val="22"/>
        </w:rPr>
        <w:t>(ASSESSMENT) ACT 1989</w:t>
      </w:r>
    </w:p>
    <w:p w14:paraId="5DEC5C8B"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Principal Act</w:t>
      </w:r>
    </w:p>
    <w:p w14:paraId="4FA717B6" w14:textId="77777777" w:rsidR="009C1D37" w:rsidRPr="00166B8D" w:rsidRDefault="009C1D37" w:rsidP="009C1D37">
      <w:pPr>
        <w:widowControl w:val="0"/>
        <w:tabs>
          <w:tab w:val="left" w:pos="638"/>
        </w:tabs>
        <w:autoSpaceDE w:val="0"/>
        <w:autoSpaceDN w:val="0"/>
        <w:adjustRightInd w:val="0"/>
        <w:spacing w:before="120"/>
        <w:ind w:firstLine="341"/>
        <w:jc w:val="both"/>
        <w:rPr>
          <w:sz w:val="22"/>
          <w:szCs w:val="22"/>
        </w:rPr>
      </w:pPr>
      <w:r w:rsidRPr="00166B8D">
        <w:rPr>
          <w:b/>
          <w:bCs/>
          <w:sz w:val="22"/>
          <w:szCs w:val="22"/>
        </w:rPr>
        <w:t>3.</w:t>
      </w:r>
      <w:r w:rsidRPr="00166B8D">
        <w:rPr>
          <w:b/>
          <w:bCs/>
          <w:sz w:val="22"/>
          <w:szCs w:val="22"/>
        </w:rPr>
        <w:tab/>
      </w:r>
      <w:r w:rsidRPr="00166B8D">
        <w:rPr>
          <w:sz w:val="22"/>
          <w:szCs w:val="22"/>
        </w:rPr>
        <w:t xml:space="preserve">In this Part, </w:t>
      </w:r>
      <w:r w:rsidRPr="00166B8D">
        <w:rPr>
          <w:b/>
          <w:bCs/>
          <w:sz w:val="22"/>
          <w:szCs w:val="22"/>
        </w:rPr>
        <w:t xml:space="preserve">“Principal Act” </w:t>
      </w:r>
      <w:r w:rsidRPr="00166B8D">
        <w:rPr>
          <w:sz w:val="22"/>
          <w:szCs w:val="22"/>
        </w:rPr>
        <w:t xml:space="preserve">means the </w:t>
      </w:r>
      <w:r w:rsidRPr="00166B8D">
        <w:rPr>
          <w:i/>
          <w:iCs/>
          <w:sz w:val="22"/>
          <w:szCs w:val="22"/>
        </w:rPr>
        <w:t>Child Support (Assessment) Act 1989</w:t>
      </w:r>
      <w:r w:rsidRPr="00166B8D">
        <w:rPr>
          <w:sz w:val="22"/>
          <w:szCs w:val="22"/>
          <w:vertAlign w:val="superscript"/>
        </w:rPr>
        <w:t>1</w:t>
      </w:r>
      <w:r w:rsidRPr="00166B8D">
        <w:rPr>
          <w:sz w:val="22"/>
          <w:szCs w:val="22"/>
        </w:rPr>
        <w:t>.</w:t>
      </w:r>
    </w:p>
    <w:p w14:paraId="58458B70" w14:textId="7902EBD3" w:rsidR="009C1D37" w:rsidRPr="00166B8D" w:rsidRDefault="009C1D37" w:rsidP="009C1D37">
      <w:pPr>
        <w:widowControl w:val="0"/>
        <w:autoSpaceDE w:val="0"/>
        <w:autoSpaceDN w:val="0"/>
        <w:adjustRightInd w:val="0"/>
        <w:spacing w:before="120" w:after="60"/>
        <w:jc w:val="both"/>
        <w:rPr>
          <w:bCs/>
          <w:sz w:val="22"/>
          <w:szCs w:val="22"/>
        </w:rPr>
      </w:pPr>
      <w:r w:rsidRPr="00166B8D">
        <w:rPr>
          <w:sz w:val="22"/>
          <w:szCs w:val="22"/>
        </w:rPr>
        <w:br w:type="page"/>
      </w:r>
      <w:r w:rsidRPr="00166B8D">
        <w:rPr>
          <w:b/>
          <w:bCs/>
          <w:sz w:val="22"/>
          <w:szCs w:val="22"/>
        </w:rPr>
        <w:lastRenderedPageBreak/>
        <w:t>Matters in relation to which agreements may make provision</w:t>
      </w:r>
    </w:p>
    <w:p w14:paraId="7F033E38" w14:textId="77777777" w:rsidR="009C1D37" w:rsidRPr="00166B8D" w:rsidRDefault="009C1D37" w:rsidP="009C1D37">
      <w:pPr>
        <w:widowControl w:val="0"/>
        <w:tabs>
          <w:tab w:val="left" w:pos="677"/>
        </w:tabs>
        <w:autoSpaceDE w:val="0"/>
        <w:autoSpaceDN w:val="0"/>
        <w:adjustRightInd w:val="0"/>
        <w:spacing w:before="120"/>
        <w:ind w:left="370"/>
        <w:jc w:val="both"/>
        <w:rPr>
          <w:sz w:val="22"/>
          <w:szCs w:val="22"/>
        </w:rPr>
      </w:pPr>
      <w:r w:rsidRPr="00166B8D">
        <w:rPr>
          <w:b/>
          <w:bCs/>
          <w:sz w:val="22"/>
          <w:szCs w:val="22"/>
        </w:rPr>
        <w:t>4.</w:t>
      </w:r>
      <w:r w:rsidRPr="00166B8D">
        <w:rPr>
          <w:b/>
          <w:bCs/>
          <w:sz w:val="22"/>
          <w:szCs w:val="22"/>
        </w:rPr>
        <w:tab/>
      </w:r>
      <w:r w:rsidRPr="00166B8D">
        <w:rPr>
          <w:sz w:val="22"/>
          <w:szCs w:val="22"/>
        </w:rPr>
        <w:t>Section 84 of the Principal Act is amended:</w:t>
      </w:r>
    </w:p>
    <w:p w14:paraId="3A76F82F" w14:textId="77777777" w:rsidR="009C1D37" w:rsidRPr="00166B8D" w:rsidRDefault="009C1D37" w:rsidP="009C1D37">
      <w:pPr>
        <w:widowControl w:val="0"/>
        <w:tabs>
          <w:tab w:val="left" w:pos="816"/>
        </w:tabs>
        <w:autoSpaceDE w:val="0"/>
        <w:autoSpaceDN w:val="0"/>
        <w:adjustRightInd w:val="0"/>
        <w:spacing w:before="120"/>
        <w:ind w:left="418"/>
        <w:jc w:val="both"/>
        <w:rPr>
          <w:sz w:val="22"/>
          <w:szCs w:val="22"/>
        </w:rPr>
      </w:pPr>
      <w:r w:rsidRPr="00166B8D">
        <w:rPr>
          <w:b/>
          <w:sz w:val="22"/>
          <w:szCs w:val="22"/>
        </w:rPr>
        <w:t>(a)</w:t>
      </w:r>
      <w:r w:rsidRPr="00166B8D">
        <w:rPr>
          <w:sz w:val="22"/>
          <w:szCs w:val="22"/>
        </w:rPr>
        <w:tab/>
        <w:t>by omitting from paragraph (1) (a) “at a specified annual rate”;</w:t>
      </w:r>
    </w:p>
    <w:p w14:paraId="011BF713" w14:textId="2BA5787F" w:rsidR="009C1D37" w:rsidRPr="00166B8D" w:rsidRDefault="009C1D37" w:rsidP="009C1D37">
      <w:pPr>
        <w:widowControl w:val="0"/>
        <w:tabs>
          <w:tab w:val="left" w:pos="816"/>
        </w:tabs>
        <w:autoSpaceDE w:val="0"/>
        <w:autoSpaceDN w:val="0"/>
        <w:adjustRightInd w:val="0"/>
        <w:spacing w:before="120"/>
        <w:ind w:left="418"/>
        <w:jc w:val="both"/>
        <w:rPr>
          <w:sz w:val="22"/>
          <w:szCs w:val="22"/>
        </w:rPr>
      </w:pPr>
      <w:r w:rsidRPr="00166B8D">
        <w:rPr>
          <w:b/>
          <w:sz w:val="22"/>
          <w:szCs w:val="22"/>
        </w:rPr>
        <w:t>(b)</w:t>
      </w:r>
      <w:r w:rsidRPr="00166B8D">
        <w:rPr>
          <w:sz w:val="22"/>
          <w:szCs w:val="22"/>
        </w:rPr>
        <w:tab/>
        <w:t>by omitting from paragraph (1)</w:t>
      </w:r>
      <w:r w:rsidR="00F61A71">
        <w:rPr>
          <w:sz w:val="22"/>
          <w:szCs w:val="22"/>
        </w:rPr>
        <w:t xml:space="preserve"> </w:t>
      </w:r>
      <w:r w:rsidRPr="00166B8D">
        <w:rPr>
          <w:sz w:val="22"/>
          <w:szCs w:val="22"/>
        </w:rPr>
        <w:t>(b) “annual” (first occurring);</w:t>
      </w:r>
    </w:p>
    <w:p w14:paraId="28E238C5" w14:textId="77777777" w:rsidR="009C1D37" w:rsidRPr="00166B8D" w:rsidRDefault="009C1D37" w:rsidP="009C1D37">
      <w:pPr>
        <w:widowControl w:val="0"/>
        <w:tabs>
          <w:tab w:val="left" w:pos="816"/>
        </w:tabs>
        <w:autoSpaceDE w:val="0"/>
        <w:autoSpaceDN w:val="0"/>
        <w:adjustRightInd w:val="0"/>
        <w:spacing w:before="120"/>
        <w:ind w:left="418"/>
        <w:jc w:val="both"/>
        <w:rPr>
          <w:sz w:val="22"/>
          <w:szCs w:val="22"/>
        </w:rPr>
      </w:pPr>
      <w:r w:rsidRPr="00166B8D">
        <w:rPr>
          <w:b/>
          <w:sz w:val="22"/>
          <w:szCs w:val="22"/>
        </w:rPr>
        <w:t>(c)</w:t>
      </w:r>
      <w:r w:rsidRPr="00166B8D">
        <w:rPr>
          <w:sz w:val="22"/>
          <w:szCs w:val="22"/>
        </w:rPr>
        <w:tab/>
        <w:t>by omitting from paragraph (1) (b) “to a specified annual rate”.</w:t>
      </w:r>
    </w:p>
    <w:p w14:paraId="09A89F22"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Effect of certain provisions of accepted child support agreements</w:t>
      </w:r>
    </w:p>
    <w:p w14:paraId="24ED97DC" w14:textId="77777777" w:rsidR="009C1D37" w:rsidRPr="00166B8D" w:rsidRDefault="009C1D37" w:rsidP="009C1D37">
      <w:pPr>
        <w:widowControl w:val="0"/>
        <w:tabs>
          <w:tab w:val="left" w:pos="677"/>
        </w:tabs>
        <w:autoSpaceDE w:val="0"/>
        <w:autoSpaceDN w:val="0"/>
        <w:adjustRightInd w:val="0"/>
        <w:spacing w:before="120"/>
        <w:ind w:left="370"/>
        <w:jc w:val="both"/>
        <w:rPr>
          <w:sz w:val="22"/>
          <w:szCs w:val="22"/>
        </w:rPr>
      </w:pPr>
      <w:r w:rsidRPr="00166B8D">
        <w:rPr>
          <w:b/>
          <w:bCs/>
          <w:sz w:val="22"/>
          <w:szCs w:val="22"/>
        </w:rPr>
        <w:t>5.</w:t>
      </w:r>
      <w:r w:rsidRPr="00166B8D">
        <w:rPr>
          <w:b/>
          <w:bCs/>
          <w:sz w:val="22"/>
          <w:szCs w:val="22"/>
        </w:rPr>
        <w:tab/>
      </w:r>
      <w:r w:rsidRPr="00166B8D">
        <w:rPr>
          <w:sz w:val="22"/>
          <w:szCs w:val="22"/>
        </w:rPr>
        <w:t>Section 95 of the Principal Act is amended:</w:t>
      </w:r>
    </w:p>
    <w:p w14:paraId="49E78D1A" w14:textId="77777777" w:rsidR="009C1D37" w:rsidRPr="00166B8D" w:rsidRDefault="009C1D37" w:rsidP="009C1D37">
      <w:pPr>
        <w:widowControl w:val="0"/>
        <w:tabs>
          <w:tab w:val="left" w:pos="821"/>
        </w:tabs>
        <w:autoSpaceDE w:val="0"/>
        <w:autoSpaceDN w:val="0"/>
        <w:adjustRightInd w:val="0"/>
        <w:spacing w:before="120"/>
        <w:ind w:left="422"/>
        <w:jc w:val="both"/>
        <w:rPr>
          <w:sz w:val="22"/>
          <w:szCs w:val="22"/>
        </w:rPr>
      </w:pPr>
      <w:r w:rsidRPr="00166B8D">
        <w:rPr>
          <w:b/>
          <w:sz w:val="22"/>
          <w:szCs w:val="22"/>
        </w:rPr>
        <w:t>(a)</w:t>
      </w:r>
      <w:r w:rsidRPr="00166B8D">
        <w:rPr>
          <w:sz w:val="22"/>
          <w:szCs w:val="22"/>
        </w:rPr>
        <w:tab/>
        <w:t>by omitting from paragraph (2) (a) “at a specified annual rate”;</w:t>
      </w:r>
    </w:p>
    <w:p w14:paraId="531D0D27" w14:textId="77777777" w:rsidR="009C1D37" w:rsidRPr="00166B8D" w:rsidRDefault="009C1D37" w:rsidP="009C1D37">
      <w:pPr>
        <w:widowControl w:val="0"/>
        <w:tabs>
          <w:tab w:val="left" w:pos="821"/>
        </w:tabs>
        <w:autoSpaceDE w:val="0"/>
        <w:autoSpaceDN w:val="0"/>
        <w:adjustRightInd w:val="0"/>
        <w:spacing w:before="120"/>
        <w:ind w:left="422"/>
        <w:jc w:val="both"/>
        <w:rPr>
          <w:sz w:val="22"/>
          <w:szCs w:val="22"/>
        </w:rPr>
      </w:pPr>
      <w:r w:rsidRPr="00166B8D">
        <w:rPr>
          <w:b/>
          <w:sz w:val="22"/>
          <w:szCs w:val="22"/>
        </w:rPr>
        <w:t>(b)</w:t>
      </w:r>
      <w:r w:rsidRPr="00166B8D">
        <w:rPr>
          <w:sz w:val="22"/>
          <w:szCs w:val="22"/>
        </w:rPr>
        <w:tab/>
        <w:t>by omitting from paragraph (2) (b) “annual” (first occurring);</w:t>
      </w:r>
    </w:p>
    <w:p w14:paraId="1C8E6624" w14:textId="77777777" w:rsidR="009C1D37" w:rsidRPr="00166B8D" w:rsidRDefault="009C1D37" w:rsidP="009C1D37">
      <w:pPr>
        <w:widowControl w:val="0"/>
        <w:tabs>
          <w:tab w:val="left" w:pos="821"/>
        </w:tabs>
        <w:autoSpaceDE w:val="0"/>
        <w:autoSpaceDN w:val="0"/>
        <w:adjustRightInd w:val="0"/>
        <w:spacing w:before="120"/>
        <w:ind w:left="422"/>
        <w:jc w:val="both"/>
        <w:rPr>
          <w:sz w:val="22"/>
          <w:szCs w:val="22"/>
        </w:rPr>
      </w:pPr>
      <w:r w:rsidRPr="00166B8D">
        <w:rPr>
          <w:b/>
          <w:sz w:val="22"/>
          <w:szCs w:val="22"/>
        </w:rPr>
        <w:t>(c)</w:t>
      </w:r>
      <w:r w:rsidRPr="00166B8D">
        <w:rPr>
          <w:sz w:val="22"/>
          <w:szCs w:val="22"/>
        </w:rPr>
        <w:tab/>
        <w:t>by omitting from paragraph (2) (b) “to a specified annual rate”;</w:t>
      </w:r>
    </w:p>
    <w:p w14:paraId="1DF125CF" w14:textId="77777777" w:rsidR="009C1D37" w:rsidRPr="00166B8D" w:rsidRDefault="009C1D37" w:rsidP="009C1D37">
      <w:pPr>
        <w:widowControl w:val="0"/>
        <w:tabs>
          <w:tab w:val="left" w:pos="821"/>
        </w:tabs>
        <w:autoSpaceDE w:val="0"/>
        <w:autoSpaceDN w:val="0"/>
        <w:adjustRightInd w:val="0"/>
        <w:spacing w:before="120"/>
        <w:ind w:left="422"/>
        <w:jc w:val="both"/>
        <w:rPr>
          <w:sz w:val="22"/>
          <w:szCs w:val="22"/>
        </w:rPr>
      </w:pPr>
      <w:r w:rsidRPr="00166B8D">
        <w:rPr>
          <w:b/>
          <w:sz w:val="22"/>
          <w:szCs w:val="22"/>
        </w:rPr>
        <w:t>(d)</w:t>
      </w:r>
      <w:r w:rsidRPr="00166B8D">
        <w:rPr>
          <w:sz w:val="22"/>
          <w:szCs w:val="22"/>
        </w:rPr>
        <w:tab/>
        <w:t>by omitting subsection (3) and substituting the following subsection:</w:t>
      </w:r>
    </w:p>
    <w:p w14:paraId="4744288D" w14:textId="77777777" w:rsidR="009C1D37" w:rsidRPr="00166B8D" w:rsidRDefault="009C1D37" w:rsidP="009C1D37">
      <w:pPr>
        <w:widowControl w:val="0"/>
        <w:autoSpaceDE w:val="0"/>
        <w:autoSpaceDN w:val="0"/>
        <w:adjustRightInd w:val="0"/>
        <w:spacing w:before="120"/>
        <w:ind w:left="826" w:firstLine="202"/>
        <w:jc w:val="both"/>
        <w:rPr>
          <w:sz w:val="22"/>
          <w:szCs w:val="22"/>
        </w:rPr>
      </w:pPr>
      <w:r w:rsidRPr="00166B8D">
        <w:rPr>
          <w:sz w:val="22"/>
          <w:szCs w:val="22"/>
        </w:rPr>
        <w:t>“(3)</w:t>
      </w:r>
      <w:r w:rsidRPr="00166B8D">
        <w:rPr>
          <w:sz w:val="22"/>
          <w:szCs w:val="22"/>
        </w:rPr>
        <w:tab/>
        <w:t>If the agreement includes provisions under which a party is to provide child support to another party otherwise than in the form of periodic amounts paid to the other party:</w:t>
      </w:r>
    </w:p>
    <w:p w14:paraId="1CD48576" w14:textId="77777777" w:rsidR="009C1D37" w:rsidRPr="00166B8D" w:rsidRDefault="009C1D37" w:rsidP="009C1D37">
      <w:pPr>
        <w:widowControl w:val="0"/>
        <w:tabs>
          <w:tab w:val="left" w:pos="1474"/>
        </w:tabs>
        <w:autoSpaceDE w:val="0"/>
        <w:autoSpaceDN w:val="0"/>
        <w:adjustRightInd w:val="0"/>
        <w:spacing w:before="120"/>
        <w:ind w:left="1474" w:hanging="394"/>
        <w:jc w:val="both"/>
        <w:rPr>
          <w:sz w:val="22"/>
          <w:szCs w:val="22"/>
        </w:rPr>
      </w:pPr>
      <w:r w:rsidRPr="00166B8D">
        <w:rPr>
          <w:sz w:val="22"/>
          <w:szCs w:val="22"/>
        </w:rPr>
        <w:t>(a)</w:t>
      </w:r>
      <w:r w:rsidRPr="00166B8D">
        <w:rPr>
          <w:sz w:val="22"/>
          <w:szCs w:val="22"/>
        </w:rPr>
        <w:tab/>
        <w:t>the provisions have effect, for the purposes of Part 5, as if they were an order made by consent by a court under section 124 (Orders for provision of child support otherwise than in form of periodic amounts paid to custodian entitled to child support); and</w:t>
      </w:r>
    </w:p>
    <w:p w14:paraId="2010CA59" w14:textId="77777777" w:rsidR="009C1D37" w:rsidRPr="00166B8D" w:rsidRDefault="009C1D37" w:rsidP="009C1D37">
      <w:pPr>
        <w:widowControl w:val="0"/>
        <w:tabs>
          <w:tab w:val="left" w:pos="1474"/>
        </w:tabs>
        <w:autoSpaceDE w:val="0"/>
        <w:autoSpaceDN w:val="0"/>
        <w:adjustRightInd w:val="0"/>
        <w:spacing w:before="120"/>
        <w:ind w:left="1474" w:hanging="394"/>
        <w:jc w:val="both"/>
        <w:rPr>
          <w:sz w:val="22"/>
          <w:szCs w:val="22"/>
        </w:rPr>
      </w:pPr>
      <w:r w:rsidRPr="00166B8D">
        <w:rPr>
          <w:sz w:val="22"/>
          <w:szCs w:val="22"/>
        </w:rPr>
        <w:t>(b)</w:t>
      </w:r>
      <w:r w:rsidRPr="00166B8D">
        <w:rPr>
          <w:sz w:val="22"/>
          <w:szCs w:val="22"/>
        </w:rPr>
        <w:tab/>
        <w:t xml:space="preserve">if the agreement or those provisions are registered in a court having jurisdiction under Part VII of the </w:t>
      </w:r>
      <w:r w:rsidRPr="00166B8D">
        <w:rPr>
          <w:i/>
          <w:iCs/>
          <w:sz w:val="22"/>
          <w:szCs w:val="22"/>
        </w:rPr>
        <w:t>Family Law Act 1975</w:t>
      </w:r>
      <w:r w:rsidRPr="00166B8D">
        <w:rPr>
          <w:sz w:val="22"/>
          <w:szCs w:val="22"/>
        </w:rPr>
        <w:t xml:space="preserve">—Part XIII (Enforcement of decrees), and Part </w:t>
      </w:r>
      <w:proofErr w:type="spellStart"/>
      <w:r w:rsidRPr="00166B8D">
        <w:rPr>
          <w:sz w:val="22"/>
          <w:szCs w:val="22"/>
        </w:rPr>
        <w:t>XIII</w:t>
      </w:r>
      <w:r w:rsidRPr="00166B8D">
        <w:rPr>
          <w:smallCaps/>
          <w:sz w:val="22"/>
          <w:szCs w:val="22"/>
        </w:rPr>
        <w:t>a</w:t>
      </w:r>
      <w:proofErr w:type="spellEnd"/>
      <w:r w:rsidRPr="00166B8D">
        <w:rPr>
          <w:sz w:val="22"/>
          <w:szCs w:val="22"/>
        </w:rPr>
        <w:t xml:space="preserve"> (Sanctions for failure to comply with orders and contempt of court), of that Act apply in relation to the provisions as if the provisions were an order made by the court under Part VII of that Act.”.</w:t>
      </w:r>
    </w:p>
    <w:p w14:paraId="3F2F80F0"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Application of Family Law Act</w:t>
      </w:r>
    </w:p>
    <w:p w14:paraId="1C725167" w14:textId="77777777" w:rsidR="009C1D37" w:rsidRPr="00166B8D" w:rsidRDefault="009C1D37" w:rsidP="009C1D37">
      <w:pPr>
        <w:widowControl w:val="0"/>
        <w:tabs>
          <w:tab w:val="left" w:pos="629"/>
        </w:tabs>
        <w:autoSpaceDE w:val="0"/>
        <w:autoSpaceDN w:val="0"/>
        <w:adjustRightInd w:val="0"/>
        <w:spacing w:before="120"/>
        <w:ind w:firstLine="322"/>
        <w:jc w:val="both"/>
        <w:rPr>
          <w:sz w:val="22"/>
          <w:szCs w:val="22"/>
        </w:rPr>
      </w:pPr>
      <w:r w:rsidRPr="00166B8D">
        <w:rPr>
          <w:b/>
          <w:bCs/>
          <w:sz w:val="22"/>
          <w:szCs w:val="22"/>
        </w:rPr>
        <w:t>6.</w:t>
      </w:r>
      <w:r w:rsidRPr="00166B8D">
        <w:rPr>
          <w:b/>
          <w:bCs/>
          <w:sz w:val="22"/>
          <w:szCs w:val="22"/>
        </w:rPr>
        <w:tab/>
      </w:r>
      <w:r w:rsidRPr="00166B8D">
        <w:rPr>
          <w:sz w:val="22"/>
          <w:szCs w:val="22"/>
        </w:rPr>
        <w:t>Section 100 of the Principal Act is amended by omitting subsection (2) and substituting the following subsection:</w:t>
      </w:r>
    </w:p>
    <w:p w14:paraId="68A9AA91" w14:textId="77777777" w:rsidR="009C1D37" w:rsidRPr="00166B8D" w:rsidRDefault="009C1D37" w:rsidP="009C1D37">
      <w:pPr>
        <w:widowControl w:val="0"/>
        <w:autoSpaceDE w:val="0"/>
        <w:autoSpaceDN w:val="0"/>
        <w:adjustRightInd w:val="0"/>
        <w:spacing w:before="120"/>
        <w:ind w:firstLine="341"/>
        <w:jc w:val="both"/>
        <w:rPr>
          <w:sz w:val="22"/>
          <w:szCs w:val="22"/>
        </w:rPr>
      </w:pPr>
      <w:r w:rsidRPr="00166B8D">
        <w:rPr>
          <w:sz w:val="22"/>
          <w:szCs w:val="22"/>
        </w:rPr>
        <w:t>“(2)</w:t>
      </w:r>
      <w:r w:rsidRPr="00166B8D">
        <w:rPr>
          <w:sz w:val="22"/>
          <w:szCs w:val="22"/>
        </w:rPr>
        <w:tab/>
        <w:t xml:space="preserve">Without limiting subsection (1), Part XIII (Enforcement of decrees), and Part </w:t>
      </w:r>
      <w:proofErr w:type="spellStart"/>
      <w:r w:rsidRPr="00166B8D">
        <w:rPr>
          <w:sz w:val="22"/>
          <w:szCs w:val="22"/>
        </w:rPr>
        <w:t>XIII</w:t>
      </w:r>
      <w:r w:rsidRPr="00166B8D">
        <w:rPr>
          <w:smallCaps/>
          <w:sz w:val="22"/>
          <w:szCs w:val="22"/>
        </w:rPr>
        <w:t>a</w:t>
      </w:r>
      <w:proofErr w:type="spellEnd"/>
      <w:r w:rsidRPr="00166B8D">
        <w:rPr>
          <w:sz w:val="22"/>
          <w:szCs w:val="22"/>
        </w:rPr>
        <w:t xml:space="preserve"> (Sanctions for failure to comply with orders and contempt of court), of the </w:t>
      </w:r>
      <w:r w:rsidRPr="00166B8D">
        <w:rPr>
          <w:i/>
          <w:iCs/>
          <w:sz w:val="22"/>
          <w:szCs w:val="22"/>
        </w:rPr>
        <w:t xml:space="preserve">Family Law Act 1975 </w:t>
      </w:r>
      <w:r w:rsidRPr="00166B8D">
        <w:rPr>
          <w:sz w:val="22"/>
          <w:szCs w:val="22"/>
        </w:rPr>
        <w:t>apply to any decree made by a court under this Act as if the decree were a decree made by a court under Part VII of that Act.”.</w:t>
      </w:r>
    </w:p>
    <w:p w14:paraId="500167D3"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Orders that may be made under Division</w:t>
      </w:r>
    </w:p>
    <w:p w14:paraId="60F8D9C0" w14:textId="77777777" w:rsidR="009C1D37" w:rsidRPr="00166B8D" w:rsidRDefault="009C1D37" w:rsidP="009C1D37">
      <w:pPr>
        <w:widowControl w:val="0"/>
        <w:tabs>
          <w:tab w:val="left" w:pos="629"/>
        </w:tabs>
        <w:autoSpaceDE w:val="0"/>
        <w:autoSpaceDN w:val="0"/>
        <w:adjustRightInd w:val="0"/>
        <w:spacing w:before="120"/>
        <w:ind w:firstLine="322"/>
        <w:jc w:val="both"/>
        <w:rPr>
          <w:sz w:val="22"/>
          <w:szCs w:val="22"/>
        </w:rPr>
      </w:pPr>
      <w:r w:rsidRPr="00166B8D">
        <w:rPr>
          <w:b/>
          <w:bCs/>
          <w:sz w:val="22"/>
          <w:szCs w:val="22"/>
        </w:rPr>
        <w:t>7.</w:t>
      </w:r>
      <w:r w:rsidRPr="00166B8D">
        <w:rPr>
          <w:b/>
          <w:bCs/>
          <w:sz w:val="22"/>
          <w:szCs w:val="22"/>
        </w:rPr>
        <w:tab/>
      </w:r>
      <w:r w:rsidRPr="00166B8D">
        <w:rPr>
          <w:sz w:val="22"/>
          <w:szCs w:val="22"/>
        </w:rPr>
        <w:t>Section 118 of the Principal Act is amended by omitting from paragraph (1) (a) “annual”.</w:t>
      </w:r>
    </w:p>
    <w:p w14:paraId="45C67B42"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Secrecy</w:t>
      </w:r>
    </w:p>
    <w:p w14:paraId="6A736B04" w14:textId="77777777" w:rsidR="009C1D37" w:rsidRPr="00166B8D" w:rsidRDefault="009C1D37" w:rsidP="009C1D37">
      <w:pPr>
        <w:widowControl w:val="0"/>
        <w:tabs>
          <w:tab w:val="left" w:pos="744"/>
        </w:tabs>
        <w:autoSpaceDE w:val="0"/>
        <w:autoSpaceDN w:val="0"/>
        <w:adjustRightInd w:val="0"/>
        <w:spacing w:before="120"/>
        <w:ind w:left="437"/>
        <w:jc w:val="both"/>
        <w:rPr>
          <w:sz w:val="22"/>
          <w:szCs w:val="22"/>
        </w:rPr>
      </w:pPr>
      <w:r w:rsidRPr="00166B8D">
        <w:rPr>
          <w:b/>
          <w:bCs/>
          <w:sz w:val="22"/>
          <w:szCs w:val="22"/>
        </w:rPr>
        <w:t>8.</w:t>
      </w:r>
      <w:r w:rsidRPr="00166B8D">
        <w:rPr>
          <w:b/>
          <w:bCs/>
          <w:sz w:val="22"/>
          <w:szCs w:val="22"/>
        </w:rPr>
        <w:tab/>
      </w:r>
      <w:r w:rsidRPr="00166B8D">
        <w:rPr>
          <w:sz w:val="22"/>
          <w:szCs w:val="22"/>
        </w:rPr>
        <w:t>Section 150 of the Principal Act is amended:</w:t>
      </w:r>
    </w:p>
    <w:p w14:paraId="68DD62B3" w14:textId="77777777" w:rsidR="009C1D37" w:rsidRPr="00166B8D" w:rsidRDefault="009C1D37" w:rsidP="009C1D37">
      <w:pPr>
        <w:widowControl w:val="0"/>
        <w:autoSpaceDE w:val="0"/>
        <w:autoSpaceDN w:val="0"/>
        <w:adjustRightInd w:val="0"/>
        <w:spacing w:before="120"/>
        <w:ind w:left="499"/>
        <w:jc w:val="both"/>
        <w:rPr>
          <w:sz w:val="22"/>
          <w:szCs w:val="22"/>
        </w:rPr>
      </w:pPr>
      <w:r w:rsidRPr="00166B8D">
        <w:rPr>
          <w:sz w:val="22"/>
          <w:szCs w:val="22"/>
        </w:rPr>
        <w:t>(</w:t>
      </w:r>
      <w:r w:rsidRPr="00166B8D">
        <w:rPr>
          <w:b/>
          <w:sz w:val="22"/>
          <w:szCs w:val="22"/>
        </w:rPr>
        <w:t>a</w:t>
      </w:r>
      <w:r w:rsidRPr="00166B8D">
        <w:rPr>
          <w:sz w:val="22"/>
          <w:szCs w:val="22"/>
        </w:rPr>
        <w:t>)</w:t>
      </w:r>
      <w:r w:rsidRPr="00166B8D">
        <w:rPr>
          <w:sz w:val="22"/>
          <w:szCs w:val="22"/>
        </w:rPr>
        <w:tab/>
        <w:t>by adding at the end of paragraph (d) of the definition of</w:t>
      </w:r>
    </w:p>
    <w:p w14:paraId="10205C99" w14:textId="77777777" w:rsidR="009C1D37" w:rsidRPr="00166B8D" w:rsidRDefault="009C1D37" w:rsidP="009C1D37">
      <w:pPr>
        <w:widowControl w:val="0"/>
        <w:autoSpaceDE w:val="0"/>
        <w:autoSpaceDN w:val="0"/>
        <w:adjustRightInd w:val="0"/>
        <w:spacing w:before="120"/>
        <w:ind w:left="821"/>
        <w:jc w:val="both"/>
        <w:rPr>
          <w:sz w:val="22"/>
          <w:szCs w:val="22"/>
        </w:rPr>
      </w:pPr>
      <w:r w:rsidRPr="00166B8D">
        <w:rPr>
          <w:sz w:val="22"/>
          <w:szCs w:val="22"/>
        </w:rPr>
        <w:br w:type="page"/>
      </w:r>
      <w:r w:rsidRPr="00166B8D">
        <w:rPr>
          <w:sz w:val="22"/>
          <w:szCs w:val="22"/>
        </w:rPr>
        <w:lastRenderedPageBreak/>
        <w:t xml:space="preserve">“person to whom this section applies” in subsection (1) “(other than as a marriage counsellor within the meaning of the </w:t>
      </w:r>
      <w:r w:rsidRPr="00166B8D">
        <w:rPr>
          <w:i/>
          <w:iCs/>
          <w:sz w:val="22"/>
          <w:szCs w:val="22"/>
        </w:rPr>
        <w:t>Family Law Act 1975</w:t>
      </w:r>
      <w:r w:rsidRPr="00166B8D">
        <w:rPr>
          <w:sz w:val="22"/>
          <w:szCs w:val="22"/>
        </w:rPr>
        <w:t>)”;</w:t>
      </w:r>
    </w:p>
    <w:p w14:paraId="448D1ED1" w14:textId="77777777" w:rsidR="009C1D37" w:rsidRPr="00166B8D" w:rsidRDefault="009C1D37" w:rsidP="009C1D37">
      <w:pPr>
        <w:widowControl w:val="0"/>
        <w:autoSpaceDE w:val="0"/>
        <w:autoSpaceDN w:val="0"/>
        <w:adjustRightInd w:val="0"/>
        <w:spacing w:before="120"/>
        <w:ind w:left="874" w:hanging="394"/>
        <w:jc w:val="both"/>
        <w:rPr>
          <w:sz w:val="22"/>
          <w:szCs w:val="22"/>
        </w:rPr>
      </w:pPr>
      <w:r w:rsidRPr="00166B8D">
        <w:rPr>
          <w:sz w:val="22"/>
          <w:szCs w:val="22"/>
        </w:rPr>
        <w:t>(</w:t>
      </w:r>
      <w:r w:rsidRPr="00166B8D">
        <w:rPr>
          <w:b/>
          <w:bCs/>
          <w:sz w:val="22"/>
          <w:szCs w:val="22"/>
        </w:rPr>
        <w:t>b</w:t>
      </w:r>
      <w:r w:rsidRPr="00166B8D">
        <w:rPr>
          <w:sz w:val="22"/>
          <w:szCs w:val="22"/>
        </w:rPr>
        <w:t>)</w:t>
      </w:r>
      <w:r w:rsidRPr="00166B8D">
        <w:rPr>
          <w:sz w:val="22"/>
          <w:szCs w:val="22"/>
        </w:rPr>
        <w:tab/>
        <w:t>by omitting from subsection (9) “64 (11</w:t>
      </w:r>
      <w:r w:rsidRPr="00166B8D">
        <w:rPr>
          <w:smallCaps/>
          <w:sz w:val="22"/>
          <w:szCs w:val="22"/>
        </w:rPr>
        <w:t>b</w:t>
      </w:r>
      <w:r w:rsidRPr="00166B8D">
        <w:rPr>
          <w:sz w:val="22"/>
          <w:szCs w:val="22"/>
        </w:rPr>
        <w:t xml:space="preserve">)” and substituting </w:t>
      </w:r>
      <w:r w:rsidRPr="00166B8D">
        <w:rPr>
          <w:smallCaps/>
          <w:sz w:val="22"/>
          <w:szCs w:val="22"/>
        </w:rPr>
        <w:t xml:space="preserve">“64a </w:t>
      </w:r>
      <w:r w:rsidRPr="00166B8D">
        <w:rPr>
          <w:sz w:val="22"/>
          <w:szCs w:val="22"/>
        </w:rPr>
        <w:t>(9)”.</w:t>
      </w:r>
    </w:p>
    <w:p w14:paraId="74E40B78"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Notification requirements</w:t>
      </w:r>
    </w:p>
    <w:p w14:paraId="6B98E8BC" w14:textId="77777777" w:rsidR="009C1D37" w:rsidRPr="00166B8D" w:rsidRDefault="009C1D37" w:rsidP="009C1D37">
      <w:pPr>
        <w:widowControl w:val="0"/>
        <w:autoSpaceDE w:val="0"/>
        <w:autoSpaceDN w:val="0"/>
        <w:adjustRightInd w:val="0"/>
        <w:spacing w:before="120"/>
        <w:ind w:firstLine="422"/>
        <w:jc w:val="both"/>
        <w:rPr>
          <w:sz w:val="22"/>
          <w:szCs w:val="22"/>
        </w:rPr>
      </w:pPr>
      <w:r w:rsidRPr="00166B8D">
        <w:rPr>
          <w:b/>
          <w:bCs/>
          <w:sz w:val="22"/>
          <w:szCs w:val="22"/>
        </w:rPr>
        <w:t>9</w:t>
      </w:r>
      <w:r w:rsidRPr="00166B8D">
        <w:rPr>
          <w:bCs/>
          <w:sz w:val="22"/>
          <w:szCs w:val="22"/>
        </w:rPr>
        <w:t>.</w:t>
      </w:r>
      <w:r w:rsidRPr="00166B8D">
        <w:rPr>
          <w:bCs/>
          <w:sz w:val="22"/>
          <w:szCs w:val="22"/>
        </w:rPr>
        <w:tab/>
      </w:r>
      <w:r w:rsidRPr="00166B8D">
        <w:rPr>
          <w:sz w:val="22"/>
          <w:szCs w:val="22"/>
        </w:rPr>
        <w:t>Section 160 of the Principal Act is amended by omitting from subsection (2) “annual”.</w:t>
      </w:r>
    </w:p>
    <w:p w14:paraId="64257519" w14:textId="28CCA8CC" w:rsidR="009C1D37" w:rsidRPr="00F61A71" w:rsidRDefault="009C1D37" w:rsidP="00F61A71">
      <w:pPr>
        <w:widowControl w:val="0"/>
        <w:autoSpaceDE w:val="0"/>
        <w:autoSpaceDN w:val="0"/>
        <w:adjustRightInd w:val="0"/>
        <w:spacing w:before="240" w:after="120"/>
        <w:jc w:val="center"/>
        <w:rPr>
          <w:bCs/>
          <w:szCs w:val="22"/>
        </w:rPr>
      </w:pPr>
      <w:r w:rsidRPr="00F61A71">
        <w:rPr>
          <w:b/>
          <w:bCs/>
          <w:szCs w:val="22"/>
        </w:rPr>
        <w:t>PART 3—AMENDMENTS OF THE CHILD SUPPORT</w:t>
      </w:r>
      <w:r w:rsidR="00BE28E8" w:rsidRPr="00F61A71">
        <w:rPr>
          <w:b/>
          <w:bCs/>
          <w:szCs w:val="22"/>
        </w:rPr>
        <w:br/>
      </w:r>
      <w:r w:rsidRPr="00F61A71">
        <w:rPr>
          <w:b/>
          <w:bCs/>
          <w:szCs w:val="22"/>
        </w:rPr>
        <w:t>(REGISTRATION AND COLLECTION) ACT 1988</w:t>
      </w:r>
    </w:p>
    <w:p w14:paraId="0C0A2337"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Principal Act</w:t>
      </w:r>
    </w:p>
    <w:p w14:paraId="7BF5B45E" w14:textId="77777777" w:rsidR="009C1D37" w:rsidRPr="00166B8D" w:rsidRDefault="009C1D37" w:rsidP="009C1D37">
      <w:pPr>
        <w:widowControl w:val="0"/>
        <w:tabs>
          <w:tab w:val="left" w:pos="749"/>
        </w:tabs>
        <w:autoSpaceDE w:val="0"/>
        <w:autoSpaceDN w:val="0"/>
        <w:adjustRightInd w:val="0"/>
        <w:spacing w:before="120"/>
        <w:ind w:firstLine="346"/>
        <w:jc w:val="both"/>
        <w:rPr>
          <w:sz w:val="22"/>
          <w:szCs w:val="22"/>
        </w:rPr>
      </w:pPr>
      <w:r w:rsidRPr="00166B8D">
        <w:rPr>
          <w:b/>
          <w:bCs/>
          <w:sz w:val="22"/>
          <w:szCs w:val="22"/>
        </w:rPr>
        <w:t>10.</w:t>
      </w:r>
      <w:r w:rsidRPr="00166B8D">
        <w:rPr>
          <w:b/>
          <w:bCs/>
          <w:sz w:val="22"/>
          <w:szCs w:val="22"/>
        </w:rPr>
        <w:tab/>
      </w:r>
      <w:r w:rsidRPr="00166B8D">
        <w:rPr>
          <w:sz w:val="22"/>
          <w:szCs w:val="22"/>
        </w:rPr>
        <w:t xml:space="preserve">In this Part, </w:t>
      </w:r>
      <w:r w:rsidRPr="00166B8D">
        <w:rPr>
          <w:b/>
          <w:bCs/>
          <w:sz w:val="22"/>
          <w:szCs w:val="22"/>
        </w:rPr>
        <w:t xml:space="preserve">“Principal Act” </w:t>
      </w:r>
      <w:r w:rsidRPr="00166B8D">
        <w:rPr>
          <w:sz w:val="22"/>
          <w:szCs w:val="22"/>
        </w:rPr>
        <w:t xml:space="preserve">means the </w:t>
      </w:r>
      <w:r w:rsidRPr="00166B8D">
        <w:rPr>
          <w:i/>
          <w:iCs/>
          <w:sz w:val="22"/>
          <w:szCs w:val="22"/>
        </w:rPr>
        <w:t>Child Support (Registration and Collection) Act 1988</w:t>
      </w:r>
      <w:r w:rsidRPr="00166B8D">
        <w:rPr>
          <w:sz w:val="22"/>
          <w:szCs w:val="22"/>
          <w:vertAlign w:val="superscript"/>
        </w:rPr>
        <w:t>2</w:t>
      </w:r>
      <w:r w:rsidRPr="00166B8D">
        <w:rPr>
          <w:sz w:val="22"/>
          <w:szCs w:val="22"/>
        </w:rPr>
        <w:t>.</w:t>
      </w:r>
    </w:p>
    <w:p w14:paraId="1C156D9E"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Secrecy</w:t>
      </w:r>
    </w:p>
    <w:p w14:paraId="7D1AF66D" w14:textId="77777777" w:rsidR="009C1D37" w:rsidRPr="00166B8D" w:rsidRDefault="009C1D37" w:rsidP="009C1D37">
      <w:pPr>
        <w:widowControl w:val="0"/>
        <w:tabs>
          <w:tab w:val="left" w:pos="749"/>
        </w:tabs>
        <w:autoSpaceDE w:val="0"/>
        <w:autoSpaceDN w:val="0"/>
        <w:adjustRightInd w:val="0"/>
        <w:spacing w:before="120"/>
        <w:ind w:firstLine="346"/>
        <w:jc w:val="both"/>
        <w:rPr>
          <w:sz w:val="22"/>
          <w:szCs w:val="22"/>
        </w:rPr>
      </w:pPr>
      <w:r w:rsidRPr="00166B8D">
        <w:rPr>
          <w:b/>
          <w:bCs/>
          <w:sz w:val="22"/>
          <w:szCs w:val="22"/>
        </w:rPr>
        <w:t>11.</w:t>
      </w:r>
      <w:r w:rsidRPr="00166B8D">
        <w:rPr>
          <w:b/>
          <w:bCs/>
          <w:sz w:val="22"/>
          <w:szCs w:val="22"/>
        </w:rPr>
        <w:tab/>
      </w:r>
      <w:r w:rsidRPr="00166B8D">
        <w:rPr>
          <w:sz w:val="22"/>
          <w:szCs w:val="22"/>
        </w:rPr>
        <w:t>Section 16 of the Principal Act is amended by omitting from subsection (9) “64 (11</w:t>
      </w:r>
      <w:r w:rsidRPr="00166B8D">
        <w:rPr>
          <w:smallCaps/>
          <w:sz w:val="22"/>
          <w:szCs w:val="22"/>
        </w:rPr>
        <w:t>b</w:t>
      </w:r>
      <w:r w:rsidRPr="00166B8D">
        <w:rPr>
          <w:sz w:val="22"/>
          <w:szCs w:val="22"/>
        </w:rPr>
        <w:t>)” and substituting “64</w:t>
      </w:r>
      <w:r w:rsidRPr="00166B8D">
        <w:rPr>
          <w:smallCaps/>
          <w:sz w:val="22"/>
          <w:szCs w:val="22"/>
        </w:rPr>
        <w:t>a</w:t>
      </w:r>
      <w:r w:rsidRPr="00166B8D">
        <w:rPr>
          <w:sz w:val="22"/>
          <w:szCs w:val="22"/>
        </w:rPr>
        <w:t xml:space="preserve"> (9)”.</w:t>
      </w:r>
    </w:p>
    <w:p w14:paraId="0E6C9E00"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Recovery of debts etc.</w:t>
      </w:r>
    </w:p>
    <w:p w14:paraId="77F616C6" w14:textId="77777777" w:rsidR="009C1D37" w:rsidRPr="00166B8D" w:rsidRDefault="009C1D37" w:rsidP="009C1D37">
      <w:pPr>
        <w:widowControl w:val="0"/>
        <w:tabs>
          <w:tab w:val="left" w:pos="749"/>
        </w:tabs>
        <w:autoSpaceDE w:val="0"/>
        <w:autoSpaceDN w:val="0"/>
        <w:adjustRightInd w:val="0"/>
        <w:spacing w:before="120"/>
        <w:ind w:firstLine="346"/>
        <w:jc w:val="both"/>
        <w:rPr>
          <w:sz w:val="22"/>
          <w:szCs w:val="22"/>
        </w:rPr>
      </w:pPr>
      <w:r w:rsidRPr="00166B8D">
        <w:rPr>
          <w:b/>
          <w:bCs/>
          <w:sz w:val="22"/>
          <w:szCs w:val="22"/>
        </w:rPr>
        <w:t>12.</w:t>
      </w:r>
      <w:r w:rsidRPr="00166B8D">
        <w:rPr>
          <w:b/>
          <w:bCs/>
          <w:sz w:val="22"/>
          <w:szCs w:val="22"/>
        </w:rPr>
        <w:tab/>
      </w:r>
      <w:r w:rsidRPr="00166B8D">
        <w:rPr>
          <w:sz w:val="22"/>
          <w:szCs w:val="22"/>
        </w:rPr>
        <w:t>Section 113 of the Principal Act is amended by adding at the end the following subsection:</w:t>
      </w:r>
    </w:p>
    <w:p w14:paraId="36D4B3A6" w14:textId="77777777" w:rsidR="009C1D37" w:rsidRPr="00166B8D" w:rsidRDefault="009C1D37" w:rsidP="009C1D37">
      <w:pPr>
        <w:widowControl w:val="0"/>
        <w:autoSpaceDE w:val="0"/>
        <w:autoSpaceDN w:val="0"/>
        <w:adjustRightInd w:val="0"/>
        <w:spacing w:before="120"/>
        <w:ind w:firstLine="336"/>
        <w:jc w:val="both"/>
        <w:rPr>
          <w:sz w:val="22"/>
          <w:szCs w:val="22"/>
        </w:rPr>
      </w:pPr>
      <w:r w:rsidRPr="00166B8D">
        <w:rPr>
          <w:sz w:val="22"/>
          <w:szCs w:val="22"/>
        </w:rPr>
        <w:t>“(2)</w:t>
      </w:r>
      <w:r w:rsidRPr="00166B8D">
        <w:rPr>
          <w:sz w:val="22"/>
          <w:szCs w:val="22"/>
        </w:rPr>
        <w:tab/>
        <w:t>The Registrar may take such steps as the Registrar considers appropriate to keep the payee of a registered maintenance liability informed of action taken to recover debts due to the Commonwealth under this Act in relation to the liability.”.</w:t>
      </w:r>
    </w:p>
    <w:p w14:paraId="18FCBBC0" w14:textId="55491240" w:rsidR="009C1D37" w:rsidRPr="00F61A71" w:rsidRDefault="009C1D37" w:rsidP="00F61A71">
      <w:pPr>
        <w:widowControl w:val="0"/>
        <w:autoSpaceDE w:val="0"/>
        <w:autoSpaceDN w:val="0"/>
        <w:adjustRightInd w:val="0"/>
        <w:spacing w:before="240" w:after="120"/>
        <w:jc w:val="center"/>
        <w:rPr>
          <w:bCs/>
          <w:szCs w:val="22"/>
        </w:rPr>
      </w:pPr>
      <w:r w:rsidRPr="00F61A71">
        <w:rPr>
          <w:b/>
          <w:bCs/>
          <w:szCs w:val="22"/>
        </w:rPr>
        <w:t>PART 4—AMENDMENTS OF THE FAMILY LAW ACT 1975</w:t>
      </w:r>
      <w:bookmarkStart w:id="0" w:name="_GoBack"/>
      <w:bookmarkEnd w:id="0"/>
    </w:p>
    <w:p w14:paraId="32BB836D"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Principal Act</w:t>
      </w:r>
    </w:p>
    <w:p w14:paraId="5EADBBCC" w14:textId="77777777" w:rsidR="009C1D37" w:rsidRPr="00166B8D" w:rsidRDefault="009C1D37" w:rsidP="009C1D37">
      <w:pPr>
        <w:widowControl w:val="0"/>
        <w:tabs>
          <w:tab w:val="left" w:pos="773"/>
        </w:tabs>
        <w:autoSpaceDE w:val="0"/>
        <w:autoSpaceDN w:val="0"/>
        <w:adjustRightInd w:val="0"/>
        <w:spacing w:before="120"/>
        <w:ind w:left="365"/>
        <w:jc w:val="both"/>
        <w:rPr>
          <w:sz w:val="22"/>
          <w:szCs w:val="22"/>
        </w:rPr>
      </w:pPr>
      <w:r w:rsidRPr="00166B8D">
        <w:rPr>
          <w:b/>
          <w:bCs/>
          <w:sz w:val="22"/>
          <w:szCs w:val="22"/>
        </w:rPr>
        <w:t>13.</w:t>
      </w:r>
      <w:r w:rsidRPr="00166B8D">
        <w:rPr>
          <w:b/>
          <w:bCs/>
          <w:sz w:val="22"/>
          <w:szCs w:val="22"/>
        </w:rPr>
        <w:tab/>
      </w:r>
      <w:r w:rsidRPr="00166B8D">
        <w:rPr>
          <w:sz w:val="22"/>
          <w:szCs w:val="22"/>
        </w:rPr>
        <w:t xml:space="preserve">In this Part, </w:t>
      </w:r>
      <w:r w:rsidRPr="00166B8D">
        <w:rPr>
          <w:b/>
          <w:bCs/>
          <w:sz w:val="22"/>
          <w:szCs w:val="22"/>
        </w:rPr>
        <w:t xml:space="preserve">“Principal Act” </w:t>
      </w:r>
      <w:r w:rsidRPr="00166B8D">
        <w:rPr>
          <w:sz w:val="22"/>
          <w:szCs w:val="22"/>
        </w:rPr>
        <w:t xml:space="preserve">means the </w:t>
      </w:r>
      <w:r w:rsidRPr="00166B8D">
        <w:rPr>
          <w:i/>
          <w:iCs/>
          <w:sz w:val="22"/>
          <w:szCs w:val="22"/>
        </w:rPr>
        <w:t>Family Law Act 1975</w:t>
      </w:r>
      <w:r w:rsidRPr="00166B8D">
        <w:rPr>
          <w:sz w:val="22"/>
          <w:szCs w:val="22"/>
          <w:vertAlign w:val="superscript"/>
        </w:rPr>
        <w:t>3</w:t>
      </w:r>
      <w:r w:rsidRPr="00166B8D">
        <w:rPr>
          <w:sz w:val="22"/>
          <w:szCs w:val="22"/>
        </w:rPr>
        <w:t>.</w:t>
      </w:r>
    </w:p>
    <w:p w14:paraId="4A0A5AB9" w14:textId="77777777" w:rsidR="009C1D37" w:rsidRPr="00166B8D" w:rsidRDefault="009C1D37" w:rsidP="009C1D37">
      <w:pPr>
        <w:widowControl w:val="0"/>
        <w:tabs>
          <w:tab w:val="left" w:pos="749"/>
        </w:tabs>
        <w:autoSpaceDE w:val="0"/>
        <w:autoSpaceDN w:val="0"/>
        <w:adjustRightInd w:val="0"/>
        <w:spacing w:before="120"/>
        <w:ind w:firstLine="341"/>
        <w:jc w:val="both"/>
        <w:rPr>
          <w:sz w:val="22"/>
          <w:szCs w:val="22"/>
        </w:rPr>
      </w:pPr>
      <w:r w:rsidRPr="00166B8D">
        <w:rPr>
          <w:b/>
          <w:bCs/>
          <w:sz w:val="22"/>
          <w:szCs w:val="22"/>
        </w:rPr>
        <w:t>14</w:t>
      </w:r>
      <w:r w:rsidRPr="00166B8D">
        <w:rPr>
          <w:sz w:val="22"/>
          <w:szCs w:val="22"/>
        </w:rPr>
        <w:t>.</w:t>
      </w:r>
      <w:r w:rsidRPr="00166B8D">
        <w:rPr>
          <w:sz w:val="22"/>
          <w:szCs w:val="22"/>
        </w:rPr>
        <w:tab/>
        <w:t>Section 66</w:t>
      </w:r>
      <w:r w:rsidRPr="00166B8D">
        <w:rPr>
          <w:smallCaps/>
          <w:sz w:val="22"/>
          <w:szCs w:val="22"/>
        </w:rPr>
        <w:t>ba</w:t>
      </w:r>
      <w:r w:rsidRPr="00166B8D">
        <w:rPr>
          <w:sz w:val="22"/>
          <w:szCs w:val="22"/>
        </w:rPr>
        <w:t xml:space="preserve"> of the Principal Act is repealed and the following section is substituted:</w:t>
      </w:r>
    </w:p>
    <w:p w14:paraId="0A474E57" w14:textId="77777777" w:rsidR="009C1D37" w:rsidRPr="00166B8D" w:rsidRDefault="009C1D37" w:rsidP="009C1D37">
      <w:pPr>
        <w:widowControl w:val="0"/>
        <w:autoSpaceDE w:val="0"/>
        <w:autoSpaceDN w:val="0"/>
        <w:adjustRightInd w:val="0"/>
        <w:spacing w:before="120"/>
        <w:ind w:right="1382"/>
        <w:jc w:val="both"/>
        <w:rPr>
          <w:bCs/>
          <w:sz w:val="22"/>
          <w:szCs w:val="22"/>
        </w:rPr>
      </w:pPr>
      <w:r w:rsidRPr="00166B8D">
        <w:rPr>
          <w:b/>
          <w:bCs/>
          <w:sz w:val="22"/>
          <w:szCs w:val="22"/>
        </w:rPr>
        <w:t>Application of Division to children to whom Child Support (Assessment) Act applies</w:t>
      </w:r>
    </w:p>
    <w:p w14:paraId="6C951EFE" w14:textId="77777777" w:rsidR="009C1D37" w:rsidRPr="00166B8D" w:rsidRDefault="009C1D37" w:rsidP="009C1D37">
      <w:pPr>
        <w:widowControl w:val="0"/>
        <w:autoSpaceDE w:val="0"/>
        <w:autoSpaceDN w:val="0"/>
        <w:adjustRightInd w:val="0"/>
        <w:spacing w:before="120"/>
        <w:ind w:firstLine="346"/>
        <w:jc w:val="both"/>
        <w:rPr>
          <w:sz w:val="22"/>
          <w:szCs w:val="22"/>
        </w:rPr>
      </w:pPr>
      <w:r w:rsidRPr="00166B8D">
        <w:rPr>
          <w:sz w:val="22"/>
          <w:szCs w:val="22"/>
        </w:rPr>
        <w:t>“66</w:t>
      </w:r>
      <w:r w:rsidRPr="00166B8D">
        <w:rPr>
          <w:smallCaps/>
          <w:sz w:val="22"/>
          <w:szCs w:val="22"/>
        </w:rPr>
        <w:t>ba</w:t>
      </w:r>
      <w:r w:rsidRPr="00166B8D">
        <w:rPr>
          <w:sz w:val="22"/>
          <w:szCs w:val="22"/>
        </w:rPr>
        <w:t>. A court having jurisdiction under this Part must not, at any time, make, revive or vary an order for the maintenance of a child on the application of a person (in this section called the ‘</w:t>
      </w:r>
      <w:r w:rsidRPr="00166B8D">
        <w:rPr>
          <w:b/>
          <w:bCs/>
          <w:sz w:val="22"/>
          <w:szCs w:val="22"/>
        </w:rPr>
        <w:t>applicant</w:t>
      </w:r>
      <w:r w:rsidRPr="00166B8D">
        <w:rPr>
          <w:sz w:val="22"/>
          <w:szCs w:val="22"/>
        </w:rPr>
        <w:t xml:space="preserve">’) against, or in </w:t>
      </w:r>
      <w:proofErr w:type="spellStart"/>
      <w:r w:rsidRPr="00166B8D">
        <w:rPr>
          <w:sz w:val="22"/>
          <w:szCs w:val="22"/>
        </w:rPr>
        <w:t>favour</w:t>
      </w:r>
      <w:proofErr w:type="spellEnd"/>
      <w:r w:rsidRPr="00166B8D">
        <w:rPr>
          <w:sz w:val="22"/>
          <w:szCs w:val="22"/>
        </w:rPr>
        <w:t xml:space="preserve"> of, a person (in this section called the ‘</w:t>
      </w:r>
      <w:r w:rsidRPr="00166B8D">
        <w:rPr>
          <w:b/>
          <w:bCs/>
          <w:sz w:val="22"/>
          <w:szCs w:val="22"/>
        </w:rPr>
        <w:t>respondent</w:t>
      </w:r>
      <w:r w:rsidRPr="00166B8D">
        <w:rPr>
          <w:sz w:val="22"/>
          <w:szCs w:val="22"/>
        </w:rPr>
        <w:t>’) if an</w:t>
      </w:r>
    </w:p>
    <w:p w14:paraId="2FD2E9BD" w14:textId="77777777" w:rsidR="009C1D37" w:rsidRPr="00166B8D" w:rsidRDefault="009C1D37" w:rsidP="009C1D37">
      <w:pPr>
        <w:widowControl w:val="0"/>
        <w:autoSpaceDE w:val="0"/>
        <w:autoSpaceDN w:val="0"/>
        <w:adjustRightInd w:val="0"/>
        <w:spacing w:before="120"/>
        <w:jc w:val="both"/>
        <w:rPr>
          <w:sz w:val="22"/>
          <w:szCs w:val="22"/>
        </w:rPr>
      </w:pPr>
      <w:r w:rsidRPr="00166B8D">
        <w:rPr>
          <w:sz w:val="22"/>
          <w:szCs w:val="22"/>
        </w:rPr>
        <w:br w:type="page"/>
      </w:r>
      <w:r w:rsidRPr="00166B8D">
        <w:rPr>
          <w:sz w:val="22"/>
          <w:szCs w:val="22"/>
        </w:rPr>
        <w:lastRenderedPageBreak/>
        <w:t xml:space="preserve">application could properly be made, at that time, under the </w:t>
      </w:r>
      <w:r w:rsidRPr="00166B8D">
        <w:rPr>
          <w:i/>
          <w:iCs/>
          <w:sz w:val="22"/>
          <w:szCs w:val="22"/>
        </w:rPr>
        <w:t xml:space="preserve">Child Support (Assessment) Act 1989 </w:t>
      </w:r>
      <w:r w:rsidRPr="00166B8D">
        <w:rPr>
          <w:sz w:val="22"/>
          <w:szCs w:val="22"/>
        </w:rPr>
        <w:t>for administrative assessment of child support (within the meaning of that Act):</w:t>
      </w:r>
    </w:p>
    <w:p w14:paraId="495DCE0D" w14:textId="77777777" w:rsidR="009C1D37" w:rsidRPr="00166B8D" w:rsidRDefault="009C1D37" w:rsidP="009C1D37">
      <w:pPr>
        <w:widowControl w:val="0"/>
        <w:tabs>
          <w:tab w:val="left" w:pos="797"/>
        </w:tabs>
        <w:autoSpaceDE w:val="0"/>
        <w:autoSpaceDN w:val="0"/>
        <w:adjustRightInd w:val="0"/>
        <w:spacing w:before="120"/>
        <w:ind w:left="797" w:hanging="394"/>
        <w:jc w:val="both"/>
        <w:rPr>
          <w:sz w:val="22"/>
          <w:szCs w:val="22"/>
        </w:rPr>
      </w:pPr>
      <w:r w:rsidRPr="00166B8D">
        <w:rPr>
          <w:sz w:val="22"/>
          <w:szCs w:val="22"/>
        </w:rPr>
        <w:t>(a)</w:t>
      </w:r>
      <w:r w:rsidRPr="00166B8D">
        <w:rPr>
          <w:sz w:val="22"/>
          <w:szCs w:val="22"/>
        </w:rPr>
        <w:tab/>
        <w:t>by the applicant seeking payment of child support for the child from the respondent; or</w:t>
      </w:r>
    </w:p>
    <w:p w14:paraId="2EB6B31F" w14:textId="77777777" w:rsidR="009C1D37" w:rsidRPr="00166B8D" w:rsidRDefault="009C1D37" w:rsidP="009C1D37">
      <w:pPr>
        <w:widowControl w:val="0"/>
        <w:tabs>
          <w:tab w:val="left" w:pos="797"/>
        </w:tabs>
        <w:autoSpaceDE w:val="0"/>
        <w:autoSpaceDN w:val="0"/>
        <w:adjustRightInd w:val="0"/>
        <w:spacing w:before="120"/>
        <w:ind w:left="797" w:hanging="394"/>
        <w:jc w:val="both"/>
        <w:rPr>
          <w:sz w:val="22"/>
          <w:szCs w:val="22"/>
        </w:rPr>
      </w:pPr>
      <w:r w:rsidRPr="00166B8D">
        <w:rPr>
          <w:sz w:val="22"/>
          <w:szCs w:val="22"/>
        </w:rPr>
        <w:t>(b)</w:t>
      </w:r>
      <w:r w:rsidRPr="00166B8D">
        <w:rPr>
          <w:sz w:val="22"/>
          <w:szCs w:val="22"/>
        </w:rPr>
        <w:tab/>
        <w:t>by the respondent seeking payment of child support for the child from the applicant;</w:t>
      </w:r>
    </w:p>
    <w:p w14:paraId="32028368" w14:textId="77777777" w:rsidR="009C1D37" w:rsidRPr="00166B8D" w:rsidRDefault="009C1D37" w:rsidP="009C1D37">
      <w:pPr>
        <w:widowControl w:val="0"/>
        <w:autoSpaceDE w:val="0"/>
        <w:autoSpaceDN w:val="0"/>
        <w:adjustRightInd w:val="0"/>
        <w:spacing w:before="120"/>
        <w:jc w:val="both"/>
        <w:rPr>
          <w:sz w:val="22"/>
          <w:szCs w:val="22"/>
        </w:rPr>
      </w:pPr>
      <w:r w:rsidRPr="00166B8D">
        <w:rPr>
          <w:sz w:val="22"/>
          <w:szCs w:val="22"/>
        </w:rPr>
        <w:t>whether or not such an application under that Act has in fact been made by the applicant, the respondent or another person.”.</w:t>
      </w:r>
    </w:p>
    <w:p w14:paraId="2577E9C6" w14:textId="77777777" w:rsidR="009C1D37" w:rsidRPr="00166B8D" w:rsidRDefault="009C1D37" w:rsidP="009C1D37">
      <w:pPr>
        <w:widowControl w:val="0"/>
        <w:autoSpaceDE w:val="0"/>
        <w:autoSpaceDN w:val="0"/>
        <w:adjustRightInd w:val="0"/>
        <w:spacing w:before="120" w:after="60"/>
        <w:jc w:val="both"/>
        <w:rPr>
          <w:bCs/>
          <w:sz w:val="22"/>
          <w:szCs w:val="22"/>
        </w:rPr>
      </w:pPr>
      <w:r w:rsidRPr="00166B8D">
        <w:rPr>
          <w:b/>
          <w:bCs/>
          <w:sz w:val="22"/>
          <w:szCs w:val="22"/>
        </w:rPr>
        <w:t>Cessation of orders</w:t>
      </w:r>
    </w:p>
    <w:p w14:paraId="0450253A" w14:textId="77777777" w:rsidR="009C1D37" w:rsidRPr="00166B8D" w:rsidRDefault="009C1D37" w:rsidP="009C1D37">
      <w:pPr>
        <w:widowControl w:val="0"/>
        <w:autoSpaceDE w:val="0"/>
        <w:autoSpaceDN w:val="0"/>
        <w:adjustRightInd w:val="0"/>
        <w:spacing w:before="120"/>
        <w:ind w:firstLine="350"/>
        <w:jc w:val="both"/>
        <w:rPr>
          <w:sz w:val="22"/>
          <w:szCs w:val="22"/>
        </w:rPr>
      </w:pPr>
      <w:r w:rsidRPr="00166B8D">
        <w:rPr>
          <w:b/>
          <w:bCs/>
          <w:sz w:val="22"/>
          <w:szCs w:val="22"/>
        </w:rPr>
        <w:t>15</w:t>
      </w:r>
      <w:r w:rsidRPr="00166B8D">
        <w:rPr>
          <w:bCs/>
          <w:sz w:val="22"/>
          <w:szCs w:val="22"/>
        </w:rPr>
        <w:t>.</w:t>
      </w:r>
      <w:r w:rsidRPr="00166B8D">
        <w:rPr>
          <w:bCs/>
          <w:sz w:val="22"/>
          <w:szCs w:val="22"/>
        </w:rPr>
        <w:tab/>
      </w:r>
      <w:r w:rsidRPr="00166B8D">
        <w:rPr>
          <w:sz w:val="22"/>
          <w:szCs w:val="22"/>
        </w:rPr>
        <w:t>Section 66</w:t>
      </w:r>
      <w:r w:rsidRPr="00166B8D">
        <w:rPr>
          <w:smallCaps/>
          <w:sz w:val="22"/>
          <w:szCs w:val="22"/>
        </w:rPr>
        <w:t>m</w:t>
      </w:r>
      <w:r w:rsidRPr="00166B8D">
        <w:rPr>
          <w:sz w:val="22"/>
          <w:szCs w:val="22"/>
        </w:rPr>
        <w:t xml:space="preserve"> of the Principal Act is amended by inserting after subsection (3) the following subsections:</w:t>
      </w:r>
    </w:p>
    <w:p w14:paraId="11B0E2D0" w14:textId="77777777" w:rsidR="009C1D37" w:rsidRPr="00166B8D" w:rsidRDefault="009C1D37" w:rsidP="009C1D37">
      <w:pPr>
        <w:widowControl w:val="0"/>
        <w:autoSpaceDE w:val="0"/>
        <w:autoSpaceDN w:val="0"/>
        <w:adjustRightInd w:val="0"/>
        <w:spacing w:before="120"/>
        <w:ind w:firstLine="346"/>
        <w:jc w:val="both"/>
        <w:rPr>
          <w:sz w:val="22"/>
          <w:szCs w:val="22"/>
        </w:rPr>
      </w:pPr>
      <w:r w:rsidRPr="00166B8D">
        <w:rPr>
          <w:smallCaps/>
          <w:sz w:val="22"/>
          <w:szCs w:val="22"/>
        </w:rPr>
        <w:t xml:space="preserve">“(3a) </w:t>
      </w:r>
      <w:r w:rsidRPr="00166B8D">
        <w:rPr>
          <w:sz w:val="22"/>
          <w:szCs w:val="22"/>
        </w:rPr>
        <w:t>An order for the maintenance of a child ceases to be in force on the death of the person entitled to receive payments under the order.</w:t>
      </w:r>
    </w:p>
    <w:p w14:paraId="49F9F6A4" w14:textId="77777777" w:rsidR="009C1D37" w:rsidRPr="00166B8D" w:rsidRDefault="009C1D37" w:rsidP="009C1D37">
      <w:pPr>
        <w:widowControl w:val="0"/>
        <w:autoSpaceDE w:val="0"/>
        <w:autoSpaceDN w:val="0"/>
        <w:adjustRightInd w:val="0"/>
        <w:spacing w:before="120"/>
        <w:ind w:left="442"/>
        <w:jc w:val="both"/>
        <w:rPr>
          <w:sz w:val="22"/>
          <w:szCs w:val="22"/>
        </w:rPr>
      </w:pPr>
      <w:r w:rsidRPr="00166B8D">
        <w:rPr>
          <w:sz w:val="22"/>
          <w:szCs w:val="22"/>
        </w:rPr>
        <w:t>“(3</w:t>
      </w:r>
      <w:r w:rsidRPr="00166B8D">
        <w:rPr>
          <w:smallCaps/>
          <w:sz w:val="22"/>
          <w:szCs w:val="22"/>
        </w:rPr>
        <w:t>b</w:t>
      </w:r>
      <w:r w:rsidRPr="00166B8D">
        <w:rPr>
          <w:sz w:val="22"/>
          <w:szCs w:val="22"/>
        </w:rPr>
        <w:t xml:space="preserve">) Subsection </w:t>
      </w:r>
      <w:r w:rsidRPr="00166B8D">
        <w:rPr>
          <w:smallCaps/>
          <w:sz w:val="22"/>
          <w:szCs w:val="22"/>
        </w:rPr>
        <w:t xml:space="preserve">(3a) </w:t>
      </w:r>
      <w:r w:rsidRPr="00166B8D">
        <w:rPr>
          <w:sz w:val="22"/>
          <w:szCs w:val="22"/>
        </w:rPr>
        <w:t>does not apply in relation to an order if:</w:t>
      </w:r>
    </w:p>
    <w:p w14:paraId="1577CA72" w14:textId="77777777" w:rsidR="009C1D37" w:rsidRPr="00166B8D" w:rsidRDefault="009C1D37" w:rsidP="009C1D37">
      <w:pPr>
        <w:widowControl w:val="0"/>
        <w:tabs>
          <w:tab w:val="left" w:pos="874"/>
        </w:tabs>
        <w:autoSpaceDE w:val="0"/>
        <w:autoSpaceDN w:val="0"/>
        <w:adjustRightInd w:val="0"/>
        <w:spacing w:before="120"/>
        <w:ind w:left="874" w:hanging="389"/>
        <w:jc w:val="both"/>
        <w:rPr>
          <w:sz w:val="22"/>
          <w:szCs w:val="22"/>
        </w:rPr>
      </w:pPr>
      <w:r w:rsidRPr="00166B8D">
        <w:rPr>
          <w:sz w:val="22"/>
          <w:szCs w:val="22"/>
        </w:rPr>
        <w:t>(a)</w:t>
      </w:r>
      <w:r w:rsidRPr="00166B8D">
        <w:rPr>
          <w:sz w:val="22"/>
          <w:szCs w:val="22"/>
        </w:rPr>
        <w:tab/>
        <w:t>the order is expressed to continue in force after the death of the person first entitled to receive payments under the order; and</w:t>
      </w:r>
    </w:p>
    <w:p w14:paraId="2F9E3B3A" w14:textId="77777777" w:rsidR="009C1D37" w:rsidRPr="00166B8D" w:rsidRDefault="009C1D37" w:rsidP="009C1D37">
      <w:pPr>
        <w:widowControl w:val="0"/>
        <w:tabs>
          <w:tab w:val="left" w:pos="874"/>
        </w:tabs>
        <w:autoSpaceDE w:val="0"/>
        <w:autoSpaceDN w:val="0"/>
        <w:adjustRightInd w:val="0"/>
        <w:spacing w:before="120"/>
        <w:ind w:left="874" w:hanging="389"/>
        <w:jc w:val="both"/>
        <w:rPr>
          <w:sz w:val="22"/>
          <w:szCs w:val="22"/>
        </w:rPr>
      </w:pPr>
      <w:r w:rsidRPr="00166B8D">
        <w:rPr>
          <w:sz w:val="22"/>
          <w:szCs w:val="22"/>
        </w:rPr>
        <w:t>(b)</w:t>
      </w:r>
      <w:r w:rsidRPr="00166B8D">
        <w:rPr>
          <w:sz w:val="22"/>
          <w:szCs w:val="22"/>
        </w:rPr>
        <w:tab/>
        <w:t>the order specifies the person who is to receive the payments after that death.”.</w:t>
      </w:r>
    </w:p>
    <w:p w14:paraId="6452E24E" w14:textId="77777777" w:rsidR="00BE28E8" w:rsidRPr="00BE28E8" w:rsidRDefault="00F61A71" w:rsidP="009C1D37">
      <w:pPr>
        <w:widowControl w:val="0"/>
        <w:autoSpaceDE w:val="0"/>
        <w:autoSpaceDN w:val="0"/>
        <w:adjustRightInd w:val="0"/>
        <w:spacing w:before="120"/>
        <w:jc w:val="both"/>
        <w:rPr>
          <w:bCs/>
          <w:sz w:val="22"/>
          <w:szCs w:val="22"/>
        </w:rPr>
      </w:pPr>
      <w:r>
        <w:rPr>
          <w:bCs/>
          <w:sz w:val="22"/>
          <w:szCs w:val="22"/>
        </w:rPr>
        <w:pict w14:anchorId="67E3A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10" o:title="BD10219_"/>
          </v:shape>
        </w:pict>
      </w:r>
    </w:p>
    <w:p w14:paraId="5AC0BA0D" w14:textId="77777777" w:rsidR="009C1D37" w:rsidRPr="00166B8D" w:rsidRDefault="009C1D37" w:rsidP="00BE28E8">
      <w:pPr>
        <w:widowControl w:val="0"/>
        <w:autoSpaceDE w:val="0"/>
        <w:autoSpaceDN w:val="0"/>
        <w:adjustRightInd w:val="0"/>
        <w:spacing w:before="120"/>
        <w:jc w:val="center"/>
        <w:rPr>
          <w:bCs/>
          <w:sz w:val="22"/>
          <w:szCs w:val="22"/>
        </w:rPr>
      </w:pPr>
      <w:r w:rsidRPr="00166B8D">
        <w:rPr>
          <w:b/>
          <w:bCs/>
          <w:sz w:val="22"/>
          <w:szCs w:val="22"/>
        </w:rPr>
        <w:t>NOTES</w:t>
      </w:r>
    </w:p>
    <w:p w14:paraId="2EAE7E42" w14:textId="77777777" w:rsidR="009C1D37" w:rsidRPr="003B428E" w:rsidRDefault="009C1D37" w:rsidP="009C1D37">
      <w:pPr>
        <w:widowControl w:val="0"/>
        <w:tabs>
          <w:tab w:val="left" w:pos="389"/>
        </w:tabs>
        <w:autoSpaceDE w:val="0"/>
        <w:autoSpaceDN w:val="0"/>
        <w:adjustRightInd w:val="0"/>
        <w:spacing w:before="120"/>
        <w:jc w:val="both"/>
        <w:rPr>
          <w:sz w:val="20"/>
          <w:szCs w:val="22"/>
        </w:rPr>
      </w:pPr>
      <w:r w:rsidRPr="003B428E">
        <w:rPr>
          <w:sz w:val="20"/>
          <w:szCs w:val="22"/>
        </w:rPr>
        <w:t>1.</w:t>
      </w:r>
      <w:r w:rsidRPr="003B428E">
        <w:rPr>
          <w:sz w:val="20"/>
          <w:szCs w:val="22"/>
        </w:rPr>
        <w:tab/>
        <w:t>No. 124, 1989, as amended. For previous amendments, see No. 163, 1989.</w:t>
      </w:r>
    </w:p>
    <w:p w14:paraId="772E7547" w14:textId="77777777" w:rsidR="009C1D37" w:rsidRPr="003B428E" w:rsidRDefault="009C1D37" w:rsidP="009C1D37">
      <w:pPr>
        <w:widowControl w:val="0"/>
        <w:tabs>
          <w:tab w:val="left" w:pos="389"/>
        </w:tabs>
        <w:autoSpaceDE w:val="0"/>
        <w:autoSpaceDN w:val="0"/>
        <w:adjustRightInd w:val="0"/>
        <w:spacing w:before="120"/>
        <w:ind w:left="389" w:hanging="389"/>
        <w:jc w:val="both"/>
        <w:rPr>
          <w:sz w:val="20"/>
          <w:szCs w:val="22"/>
        </w:rPr>
      </w:pPr>
      <w:r w:rsidRPr="003B428E">
        <w:rPr>
          <w:sz w:val="20"/>
          <w:szCs w:val="22"/>
        </w:rPr>
        <w:t>2.</w:t>
      </w:r>
      <w:r w:rsidRPr="003B428E">
        <w:rPr>
          <w:sz w:val="20"/>
          <w:szCs w:val="22"/>
        </w:rPr>
        <w:tab/>
        <w:t>No. 3, 1988, as amended. For previous amendments, see No. 132, 1988; and Nos. 124 and 163, 1989.</w:t>
      </w:r>
    </w:p>
    <w:p w14:paraId="4C5613B0" w14:textId="77777777" w:rsidR="009C1D37" w:rsidRPr="003B428E" w:rsidRDefault="009C1D37" w:rsidP="009C1D37">
      <w:pPr>
        <w:widowControl w:val="0"/>
        <w:tabs>
          <w:tab w:val="left" w:pos="389"/>
        </w:tabs>
        <w:autoSpaceDE w:val="0"/>
        <w:autoSpaceDN w:val="0"/>
        <w:adjustRightInd w:val="0"/>
        <w:spacing w:before="120"/>
        <w:ind w:left="389" w:hanging="389"/>
        <w:jc w:val="both"/>
        <w:rPr>
          <w:sz w:val="20"/>
          <w:szCs w:val="22"/>
        </w:rPr>
      </w:pPr>
      <w:r w:rsidRPr="003B428E">
        <w:rPr>
          <w:sz w:val="20"/>
          <w:szCs w:val="22"/>
        </w:rPr>
        <w:t>3.</w:t>
      </w:r>
      <w:r w:rsidRPr="003B428E">
        <w:rPr>
          <w:sz w:val="20"/>
          <w:szCs w:val="22"/>
        </w:rPr>
        <w:tab/>
        <w:t>No. 53, 1975, as amended. For previous amendments, see Nos. 63, 95 and 209, 1976; No. 102, 1977; No. 23, 1979; No. 2, 1982; Nos. 67 and 72, 1983; Nos. 63, 72 and 165, 1984; Nos. 65, 166 and 193, 1985; Nos. 76 and 168, 1986; Nos. 141 and 181, 1987; Nos. 8, 99 and 120, 1988; and Nos. 124, 157 and 182, 1989.</w:t>
      </w:r>
    </w:p>
    <w:p w14:paraId="1D3E1A2F" w14:textId="77777777" w:rsidR="009C1D37" w:rsidRPr="003B428E" w:rsidRDefault="009C1D37" w:rsidP="009C1D37">
      <w:pPr>
        <w:widowControl w:val="0"/>
        <w:autoSpaceDE w:val="0"/>
        <w:autoSpaceDN w:val="0"/>
        <w:adjustRightInd w:val="0"/>
        <w:spacing w:before="120"/>
        <w:jc w:val="both"/>
        <w:rPr>
          <w:sz w:val="20"/>
          <w:szCs w:val="22"/>
        </w:rPr>
      </w:pPr>
      <w:r w:rsidRPr="003B428E">
        <w:rPr>
          <w:sz w:val="20"/>
          <w:szCs w:val="22"/>
        </w:rPr>
        <w:t>[</w:t>
      </w:r>
      <w:r w:rsidRPr="003B428E">
        <w:rPr>
          <w:i/>
          <w:iCs/>
          <w:sz w:val="20"/>
          <w:szCs w:val="22"/>
        </w:rPr>
        <w:t>Minister’s second reading speech made in</w:t>
      </w:r>
      <w:r w:rsidRPr="003B428E">
        <w:rPr>
          <w:sz w:val="20"/>
          <w:szCs w:val="22"/>
        </w:rPr>
        <w:t>—</w:t>
      </w:r>
    </w:p>
    <w:p w14:paraId="727F4F58" w14:textId="77777777" w:rsidR="009C1D37" w:rsidRPr="003B428E" w:rsidRDefault="009C1D37" w:rsidP="00BE28E8">
      <w:pPr>
        <w:widowControl w:val="0"/>
        <w:autoSpaceDE w:val="0"/>
        <w:autoSpaceDN w:val="0"/>
        <w:adjustRightInd w:val="0"/>
        <w:ind w:left="734"/>
        <w:jc w:val="both"/>
        <w:rPr>
          <w:iCs/>
          <w:sz w:val="20"/>
          <w:szCs w:val="22"/>
        </w:rPr>
      </w:pPr>
      <w:r w:rsidRPr="003B428E">
        <w:rPr>
          <w:i/>
          <w:iCs/>
          <w:sz w:val="20"/>
          <w:szCs w:val="22"/>
        </w:rPr>
        <w:t>House of Representatives on 11 November 1990</w:t>
      </w:r>
    </w:p>
    <w:p w14:paraId="1913CDBF" w14:textId="77777777" w:rsidR="009C1D37" w:rsidRPr="003B428E" w:rsidRDefault="009C1D37" w:rsidP="00BE28E8">
      <w:pPr>
        <w:widowControl w:val="0"/>
        <w:autoSpaceDE w:val="0"/>
        <w:autoSpaceDN w:val="0"/>
        <w:adjustRightInd w:val="0"/>
        <w:ind w:left="734"/>
        <w:jc w:val="both"/>
        <w:rPr>
          <w:sz w:val="22"/>
        </w:rPr>
      </w:pPr>
      <w:r w:rsidRPr="003B428E">
        <w:rPr>
          <w:i/>
          <w:iCs/>
          <w:sz w:val="20"/>
          <w:szCs w:val="22"/>
        </w:rPr>
        <w:t>Senate on 14 November 1990</w:t>
      </w:r>
      <w:r w:rsidRPr="003B428E">
        <w:rPr>
          <w:sz w:val="20"/>
          <w:szCs w:val="22"/>
        </w:rPr>
        <w:t>]</w:t>
      </w:r>
    </w:p>
    <w:sectPr w:rsidR="009C1D37" w:rsidRPr="003B428E" w:rsidSect="004D4DCD">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21E305" w15:done="0"/>
  <w15:commentEx w15:paraId="31A161F0" w15:done="0"/>
  <w15:commentEx w15:paraId="3D018BF0" w15:done="0"/>
  <w15:commentEx w15:paraId="02A5B3C1" w15:done="0"/>
  <w15:commentEx w15:paraId="74F6A6F1" w15:done="0"/>
  <w15:commentEx w15:paraId="12812CA5" w15:done="0"/>
  <w15:commentEx w15:paraId="72283CC4" w15:done="0"/>
  <w15:commentEx w15:paraId="4A4FBF8E" w15:done="0"/>
  <w15:commentEx w15:paraId="5C24C9D2" w15:done="0"/>
  <w15:commentEx w15:paraId="1F6EFC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1E305" w16cid:durableId="206967B6"/>
  <w16cid:commentId w16cid:paraId="31A161F0" w16cid:durableId="206967D3"/>
  <w16cid:commentId w16cid:paraId="3D018BF0" w16cid:durableId="206967F6"/>
  <w16cid:commentId w16cid:paraId="02A5B3C1" w16cid:durableId="20696807"/>
  <w16cid:commentId w16cid:paraId="74F6A6F1" w16cid:durableId="20696811"/>
  <w16cid:commentId w16cid:paraId="12812CA5" w16cid:durableId="20696817"/>
  <w16cid:commentId w16cid:paraId="72283CC4" w16cid:durableId="2069682A"/>
  <w16cid:commentId w16cid:paraId="4A4FBF8E" w16cid:durableId="20696840"/>
  <w16cid:commentId w16cid:paraId="5C24C9D2" w16cid:durableId="20696863"/>
  <w16cid:commentId w16cid:paraId="1F6EFC5E" w16cid:durableId="206968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BAE49" w14:textId="77777777" w:rsidR="00AC170F" w:rsidRDefault="00AC170F">
      <w:r>
        <w:separator/>
      </w:r>
    </w:p>
  </w:endnote>
  <w:endnote w:type="continuationSeparator" w:id="0">
    <w:p w14:paraId="70218D96" w14:textId="77777777" w:rsidR="00AC170F" w:rsidRDefault="00AC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F075F" w14:textId="77777777" w:rsidR="00AC170F" w:rsidRDefault="00AC170F">
      <w:r>
        <w:separator/>
      </w:r>
    </w:p>
  </w:footnote>
  <w:footnote w:type="continuationSeparator" w:id="0">
    <w:p w14:paraId="1D90382C" w14:textId="77777777" w:rsidR="00AC170F" w:rsidRDefault="00AC1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F13FD" w14:textId="19CA17E2" w:rsidR="00BE28E8" w:rsidRDefault="00BE28E8" w:rsidP="00BE28E8">
    <w:pPr>
      <w:pStyle w:val="Header"/>
      <w:jc w:val="center"/>
    </w:pPr>
    <w:r w:rsidRPr="00166B8D">
      <w:rPr>
        <w:i/>
        <w:iCs/>
        <w:sz w:val="22"/>
        <w:szCs w:val="22"/>
      </w:rPr>
      <w:t xml:space="preserve">Child Support Legislation Amendment </w:t>
    </w:r>
    <w:r w:rsidR="00F61A71">
      <w:rPr>
        <w:i/>
        <w:iCs/>
        <w:sz w:val="22"/>
        <w:szCs w:val="22"/>
      </w:rPr>
      <w:tab/>
    </w:r>
    <w:r w:rsidRPr="00166B8D">
      <w:rPr>
        <w:i/>
        <w:iCs/>
        <w:sz w:val="22"/>
        <w:szCs w:val="22"/>
      </w:rPr>
      <w:t>No. 138, 1990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D37"/>
    <w:rsid w:val="003B0BDC"/>
    <w:rsid w:val="003B428E"/>
    <w:rsid w:val="004D4DCD"/>
    <w:rsid w:val="00637BF5"/>
    <w:rsid w:val="009B4D78"/>
    <w:rsid w:val="009C1D37"/>
    <w:rsid w:val="00AC170F"/>
    <w:rsid w:val="00BE1790"/>
    <w:rsid w:val="00BE28E8"/>
    <w:rsid w:val="00F6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16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E8"/>
    <w:pPr>
      <w:tabs>
        <w:tab w:val="center" w:pos="4320"/>
        <w:tab w:val="right" w:pos="8640"/>
      </w:tabs>
    </w:pPr>
  </w:style>
  <w:style w:type="paragraph" w:styleId="Footer">
    <w:name w:val="footer"/>
    <w:basedOn w:val="Normal"/>
    <w:rsid w:val="00BE28E8"/>
    <w:pPr>
      <w:tabs>
        <w:tab w:val="center" w:pos="4320"/>
        <w:tab w:val="right" w:pos="8640"/>
      </w:tabs>
    </w:pPr>
  </w:style>
  <w:style w:type="paragraph" w:styleId="BalloonText">
    <w:name w:val="Balloon Text"/>
    <w:basedOn w:val="Normal"/>
    <w:link w:val="BalloonTextChar"/>
    <w:semiHidden/>
    <w:unhideWhenUsed/>
    <w:rsid w:val="003B0BDC"/>
    <w:rPr>
      <w:rFonts w:ascii="Segoe UI" w:hAnsi="Segoe UI" w:cs="Segoe UI"/>
      <w:sz w:val="18"/>
      <w:szCs w:val="18"/>
    </w:rPr>
  </w:style>
  <w:style w:type="character" w:customStyle="1" w:styleId="BalloonTextChar">
    <w:name w:val="Balloon Text Char"/>
    <w:basedOn w:val="DefaultParagraphFont"/>
    <w:link w:val="BalloonText"/>
    <w:semiHidden/>
    <w:rsid w:val="003B0BDC"/>
    <w:rPr>
      <w:rFonts w:ascii="Segoe UI" w:hAnsi="Segoe UI" w:cs="Segoe UI"/>
      <w:sz w:val="18"/>
      <w:szCs w:val="18"/>
    </w:rPr>
  </w:style>
  <w:style w:type="character" w:styleId="CommentReference">
    <w:name w:val="annotation reference"/>
    <w:basedOn w:val="DefaultParagraphFont"/>
    <w:semiHidden/>
    <w:unhideWhenUsed/>
    <w:rsid w:val="003B0BDC"/>
    <w:rPr>
      <w:sz w:val="16"/>
      <w:szCs w:val="16"/>
    </w:rPr>
  </w:style>
  <w:style w:type="paragraph" w:styleId="CommentText">
    <w:name w:val="annotation text"/>
    <w:basedOn w:val="Normal"/>
    <w:link w:val="CommentTextChar"/>
    <w:semiHidden/>
    <w:unhideWhenUsed/>
    <w:rsid w:val="003B0BDC"/>
    <w:rPr>
      <w:sz w:val="20"/>
      <w:szCs w:val="20"/>
    </w:rPr>
  </w:style>
  <w:style w:type="character" w:customStyle="1" w:styleId="CommentTextChar">
    <w:name w:val="Comment Text Char"/>
    <w:basedOn w:val="DefaultParagraphFont"/>
    <w:link w:val="CommentText"/>
    <w:semiHidden/>
    <w:rsid w:val="003B0BDC"/>
  </w:style>
  <w:style w:type="paragraph" w:styleId="CommentSubject">
    <w:name w:val="annotation subject"/>
    <w:basedOn w:val="CommentText"/>
    <w:next w:val="CommentText"/>
    <w:link w:val="CommentSubjectChar"/>
    <w:semiHidden/>
    <w:unhideWhenUsed/>
    <w:rsid w:val="003B0BDC"/>
    <w:rPr>
      <w:b/>
      <w:bCs/>
    </w:rPr>
  </w:style>
  <w:style w:type="character" w:customStyle="1" w:styleId="CommentSubjectChar">
    <w:name w:val="Comment Subject Char"/>
    <w:basedOn w:val="CommentTextChar"/>
    <w:link w:val="CommentSubject"/>
    <w:semiHidden/>
    <w:rsid w:val="003B0BDC"/>
    <w:rPr>
      <w:b/>
      <w:bCs/>
    </w:rPr>
  </w:style>
  <w:style w:type="paragraph" w:styleId="Revision">
    <w:name w:val="Revision"/>
    <w:hidden/>
    <w:uiPriority w:val="99"/>
    <w:semiHidden/>
    <w:rsid w:val="00F61A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E8"/>
    <w:pPr>
      <w:tabs>
        <w:tab w:val="center" w:pos="4320"/>
        <w:tab w:val="right" w:pos="8640"/>
      </w:tabs>
    </w:pPr>
  </w:style>
  <w:style w:type="paragraph" w:styleId="Footer">
    <w:name w:val="footer"/>
    <w:basedOn w:val="Normal"/>
    <w:rsid w:val="00BE28E8"/>
    <w:pPr>
      <w:tabs>
        <w:tab w:val="center" w:pos="4320"/>
        <w:tab w:val="right" w:pos="8640"/>
      </w:tabs>
    </w:pPr>
  </w:style>
  <w:style w:type="paragraph" w:styleId="BalloonText">
    <w:name w:val="Balloon Text"/>
    <w:basedOn w:val="Normal"/>
    <w:link w:val="BalloonTextChar"/>
    <w:semiHidden/>
    <w:unhideWhenUsed/>
    <w:rsid w:val="003B0BDC"/>
    <w:rPr>
      <w:rFonts w:ascii="Segoe UI" w:hAnsi="Segoe UI" w:cs="Segoe UI"/>
      <w:sz w:val="18"/>
      <w:szCs w:val="18"/>
    </w:rPr>
  </w:style>
  <w:style w:type="character" w:customStyle="1" w:styleId="BalloonTextChar">
    <w:name w:val="Balloon Text Char"/>
    <w:basedOn w:val="DefaultParagraphFont"/>
    <w:link w:val="BalloonText"/>
    <w:semiHidden/>
    <w:rsid w:val="003B0BDC"/>
    <w:rPr>
      <w:rFonts w:ascii="Segoe UI" w:hAnsi="Segoe UI" w:cs="Segoe UI"/>
      <w:sz w:val="18"/>
      <w:szCs w:val="18"/>
    </w:rPr>
  </w:style>
  <w:style w:type="character" w:styleId="CommentReference">
    <w:name w:val="annotation reference"/>
    <w:basedOn w:val="DefaultParagraphFont"/>
    <w:semiHidden/>
    <w:unhideWhenUsed/>
    <w:rsid w:val="003B0BDC"/>
    <w:rPr>
      <w:sz w:val="16"/>
      <w:szCs w:val="16"/>
    </w:rPr>
  </w:style>
  <w:style w:type="paragraph" w:styleId="CommentText">
    <w:name w:val="annotation text"/>
    <w:basedOn w:val="Normal"/>
    <w:link w:val="CommentTextChar"/>
    <w:semiHidden/>
    <w:unhideWhenUsed/>
    <w:rsid w:val="003B0BDC"/>
    <w:rPr>
      <w:sz w:val="20"/>
      <w:szCs w:val="20"/>
    </w:rPr>
  </w:style>
  <w:style w:type="character" w:customStyle="1" w:styleId="CommentTextChar">
    <w:name w:val="Comment Text Char"/>
    <w:basedOn w:val="DefaultParagraphFont"/>
    <w:link w:val="CommentText"/>
    <w:semiHidden/>
    <w:rsid w:val="003B0BDC"/>
  </w:style>
  <w:style w:type="paragraph" w:styleId="CommentSubject">
    <w:name w:val="annotation subject"/>
    <w:basedOn w:val="CommentText"/>
    <w:next w:val="CommentText"/>
    <w:link w:val="CommentSubjectChar"/>
    <w:semiHidden/>
    <w:unhideWhenUsed/>
    <w:rsid w:val="003B0BDC"/>
    <w:rPr>
      <w:b/>
      <w:bCs/>
    </w:rPr>
  </w:style>
  <w:style w:type="character" w:customStyle="1" w:styleId="CommentSubjectChar">
    <w:name w:val="Comment Subject Char"/>
    <w:basedOn w:val="CommentTextChar"/>
    <w:link w:val="CommentSubject"/>
    <w:semiHidden/>
    <w:rsid w:val="003B0BDC"/>
    <w:rPr>
      <w:b/>
      <w:bCs/>
    </w:rPr>
  </w:style>
  <w:style w:type="paragraph" w:styleId="Revision">
    <w:name w:val="Revision"/>
    <w:hidden/>
    <w:uiPriority w:val="99"/>
    <w:semiHidden/>
    <w:rsid w:val="00F61A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1203</Words>
  <Characters>5839</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Ziegler, Liesl</cp:lastModifiedBy>
  <cp:revision>3</cp:revision>
  <dcterms:created xsi:type="dcterms:W3CDTF">2019-04-23T00:33:00Z</dcterms:created>
  <dcterms:modified xsi:type="dcterms:W3CDTF">2019-10-10T00:32:00Z</dcterms:modified>
</cp:coreProperties>
</file>