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AFF24" w14:textId="77777777" w:rsidR="0020067F" w:rsidRPr="0020067F" w:rsidRDefault="0012234B" w:rsidP="0020067F">
      <w:pPr>
        <w:widowControl w:val="0"/>
        <w:autoSpaceDE w:val="0"/>
        <w:autoSpaceDN w:val="0"/>
        <w:adjustRightInd w:val="0"/>
        <w:spacing w:before="120"/>
        <w:jc w:val="center"/>
        <w:rPr>
          <w:bCs/>
          <w:sz w:val="22"/>
          <w:szCs w:val="22"/>
        </w:rPr>
      </w:pPr>
      <w:r>
        <w:rPr>
          <w:noProof/>
          <w:lang w:val="en-AU" w:eastAsia="en-AU"/>
        </w:rPr>
        <w:drawing>
          <wp:inline distT="0" distB="0" distL="0" distR="0" wp14:anchorId="568F0356" wp14:editId="477FF0A1">
            <wp:extent cx="1348740" cy="1028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1028700"/>
                    </a:xfrm>
                    <a:prstGeom prst="rect">
                      <a:avLst/>
                    </a:prstGeom>
                    <a:noFill/>
                    <a:ln>
                      <a:noFill/>
                    </a:ln>
                  </pic:spPr>
                </pic:pic>
              </a:graphicData>
            </a:graphic>
          </wp:inline>
        </w:drawing>
      </w:r>
    </w:p>
    <w:p w14:paraId="786AC5E4" w14:textId="77777777" w:rsidR="00C57C86" w:rsidRPr="0020067F" w:rsidRDefault="00C57C86" w:rsidP="0020067F">
      <w:pPr>
        <w:widowControl w:val="0"/>
        <w:autoSpaceDE w:val="0"/>
        <w:autoSpaceDN w:val="0"/>
        <w:adjustRightInd w:val="0"/>
        <w:spacing w:before="720"/>
        <w:jc w:val="center"/>
        <w:rPr>
          <w:sz w:val="36"/>
          <w:szCs w:val="22"/>
        </w:rPr>
      </w:pPr>
      <w:r w:rsidRPr="0020067F">
        <w:rPr>
          <w:b/>
          <w:bCs/>
          <w:sz w:val="36"/>
          <w:szCs w:val="22"/>
        </w:rPr>
        <w:t>Industrial Relat</w:t>
      </w:r>
      <w:bookmarkStart w:id="0" w:name="_GoBack"/>
      <w:bookmarkEnd w:id="0"/>
      <w:r w:rsidRPr="0020067F">
        <w:rPr>
          <w:b/>
          <w:bCs/>
          <w:sz w:val="36"/>
          <w:szCs w:val="22"/>
        </w:rPr>
        <w:t>ions Legislation Amendment</w:t>
      </w:r>
      <w:r w:rsidR="0020067F">
        <w:rPr>
          <w:b/>
          <w:bCs/>
          <w:sz w:val="36"/>
          <w:szCs w:val="22"/>
        </w:rPr>
        <w:br/>
      </w:r>
      <w:r w:rsidRPr="0020067F">
        <w:rPr>
          <w:b/>
          <w:bCs/>
          <w:sz w:val="36"/>
          <w:szCs w:val="22"/>
        </w:rPr>
        <w:t>Act (No. 2) 1990</w:t>
      </w:r>
    </w:p>
    <w:p w14:paraId="3336B669" w14:textId="5A340A58" w:rsidR="0020067F" w:rsidRDefault="00C57C86" w:rsidP="0020067F">
      <w:pPr>
        <w:widowControl w:val="0"/>
        <w:autoSpaceDE w:val="0"/>
        <w:autoSpaceDN w:val="0"/>
        <w:adjustRightInd w:val="0"/>
        <w:spacing w:before="720"/>
        <w:jc w:val="center"/>
        <w:rPr>
          <w:b/>
          <w:bCs/>
          <w:sz w:val="22"/>
          <w:szCs w:val="22"/>
        </w:rPr>
      </w:pPr>
      <w:r w:rsidRPr="005D3BEB">
        <w:rPr>
          <w:b/>
          <w:bCs/>
          <w:sz w:val="26"/>
          <w:szCs w:val="22"/>
        </w:rPr>
        <w:t>No. 108 of 1990</w:t>
      </w:r>
    </w:p>
    <w:p w14:paraId="5500BA47" w14:textId="77777777" w:rsidR="00C57C86" w:rsidRPr="00F20E19" w:rsidRDefault="00C57C86" w:rsidP="0020067F">
      <w:pPr>
        <w:widowControl w:val="0"/>
        <w:autoSpaceDE w:val="0"/>
        <w:autoSpaceDN w:val="0"/>
        <w:adjustRightInd w:val="0"/>
        <w:spacing w:before="720"/>
        <w:jc w:val="center"/>
        <w:rPr>
          <w:sz w:val="22"/>
          <w:szCs w:val="22"/>
        </w:rPr>
      </w:pPr>
      <w:r>
        <w:rPr>
          <w:b/>
          <w:bCs/>
          <w:sz w:val="22"/>
          <w:szCs w:val="22"/>
        </w:rPr>
        <w:t>TABLE OF PROVISIONS</w:t>
      </w:r>
    </w:p>
    <w:p w14:paraId="17F7115C" w14:textId="77777777" w:rsidR="00C57C86" w:rsidRPr="00F20E19" w:rsidRDefault="00C57C86" w:rsidP="0020067F">
      <w:pPr>
        <w:widowControl w:val="0"/>
        <w:autoSpaceDE w:val="0"/>
        <w:autoSpaceDN w:val="0"/>
        <w:adjustRightInd w:val="0"/>
        <w:spacing w:before="120"/>
        <w:jc w:val="center"/>
        <w:rPr>
          <w:sz w:val="22"/>
          <w:szCs w:val="22"/>
        </w:rPr>
      </w:pPr>
      <w:r>
        <w:rPr>
          <w:sz w:val="22"/>
          <w:szCs w:val="22"/>
        </w:rPr>
        <w:t>PART 1—PRELIMINARY</w:t>
      </w:r>
    </w:p>
    <w:p w14:paraId="7C61A88C" w14:textId="77777777" w:rsidR="00C57C86" w:rsidRPr="00F20E19" w:rsidRDefault="00C57C86" w:rsidP="008565DA">
      <w:pPr>
        <w:widowControl w:val="0"/>
        <w:autoSpaceDE w:val="0"/>
        <w:autoSpaceDN w:val="0"/>
        <w:adjustRightInd w:val="0"/>
        <w:spacing w:before="120"/>
        <w:jc w:val="both"/>
        <w:rPr>
          <w:sz w:val="22"/>
          <w:szCs w:val="22"/>
        </w:rPr>
      </w:pPr>
      <w:r>
        <w:rPr>
          <w:sz w:val="22"/>
          <w:szCs w:val="22"/>
        </w:rPr>
        <w:t>Section</w:t>
      </w:r>
    </w:p>
    <w:p w14:paraId="498BF08E" w14:textId="77777777" w:rsidR="00C57C86" w:rsidRPr="00F20E19" w:rsidRDefault="00C57C86" w:rsidP="008565DA">
      <w:pPr>
        <w:widowControl w:val="0"/>
        <w:tabs>
          <w:tab w:val="left" w:pos="950"/>
        </w:tabs>
        <w:autoSpaceDE w:val="0"/>
        <w:autoSpaceDN w:val="0"/>
        <w:adjustRightInd w:val="0"/>
        <w:spacing w:before="120"/>
        <w:ind w:left="341"/>
        <w:jc w:val="both"/>
        <w:rPr>
          <w:sz w:val="22"/>
          <w:szCs w:val="22"/>
        </w:rPr>
      </w:pPr>
      <w:r>
        <w:rPr>
          <w:sz w:val="22"/>
          <w:szCs w:val="22"/>
        </w:rPr>
        <w:t>1.</w:t>
      </w:r>
      <w:r>
        <w:rPr>
          <w:sz w:val="22"/>
          <w:szCs w:val="22"/>
        </w:rPr>
        <w:tab/>
        <w:t>Short title</w:t>
      </w:r>
    </w:p>
    <w:p w14:paraId="18984E6E"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2.</w:t>
      </w:r>
      <w:r>
        <w:rPr>
          <w:sz w:val="22"/>
          <w:szCs w:val="22"/>
        </w:rPr>
        <w:tab/>
        <w:t>Commencement</w:t>
      </w:r>
    </w:p>
    <w:p w14:paraId="26059972" w14:textId="77777777" w:rsidR="00C57C86" w:rsidRPr="00F20E19" w:rsidRDefault="00C57C86" w:rsidP="0020067F">
      <w:pPr>
        <w:widowControl w:val="0"/>
        <w:tabs>
          <w:tab w:val="left" w:pos="950"/>
        </w:tabs>
        <w:autoSpaceDE w:val="0"/>
        <w:autoSpaceDN w:val="0"/>
        <w:adjustRightInd w:val="0"/>
        <w:spacing w:before="120"/>
        <w:jc w:val="center"/>
        <w:rPr>
          <w:sz w:val="22"/>
          <w:szCs w:val="22"/>
        </w:rPr>
      </w:pPr>
      <w:r>
        <w:rPr>
          <w:sz w:val="22"/>
          <w:szCs w:val="22"/>
        </w:rPr>
        <w:t>PART 2—AMENDMENTS OF THE DEFENCE ACT 1903</w:t>
      </w:r>
    </w:p>
    <w:p w14:paraId="3FDC68D4" w14:textId="77777777" w:rsidR="00C57C86" w:rsidRPr="00F20E19" w:rsidRDefault="00C57C86" w:rsidP="008565DA">
      <w:pPr>
        <w:widowControl w:val="0"/>
        <w:tabs>
          <w:tab w:val="left" w:pos="950"/>
        </w:tabs>
        <w:autoSpaceDE w:val="0"/>
        <w:autoSpaceDN w:val="0"/>
        <w:adjustRightInd w:val="0"/>
        <w:spacing w:before="120"/>
        <w:ind w:left="341"/>
        <w:jc w:val="both"/>
        <w:rPr>
          <w:sz w:val="22"/>
          <w:szCs w:val="22"/>
        </w:rPr>
      </w:pPr>
      <w:r>
        <w:rPr>
          <w:sz w:val="22"/>
          <w:szCs w:val="22"/>
        </w:rPr>
        <w:t>3.</w:t>
      </w:r>
      <w:r>
        <w:rPr>
          <w:sz w:val="22"/>
          <w:szCs w:val="22"/>
        </w:rPr>
        <w:tab/>
        <w:t>Principal Act</w:t>
      </w:r>
    </w:p>
    <w:p w14:paraId="05AE729F"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4.</w:t>
      </w:r>
      <w:r>
        <w:rPr>
          <w:sz w:val="22"/>
          <w:szCs w:val="22"/>
        </w:rPr>
        <w:tab/>
        <w:t xml:space="preserve">Establishment of </w:t>
      </w:r>
      <w:proofErr w:type="spellStart"/>
      <w:r>
        <w:rPr>
          <w:sz w:val="22"/>
          <w:szCs w:val="22"/>
        </w:rPr>
        <w:t>Defence</w:t>
      </w:r>
      <w:proofErr w:type="spellEnd"/>
      <w:r>
        <w:rPr>
          <w:sz w:val="22"/>
          <w:szCs w:val="22"/>
        </w:rPr>
        <w:t xml:space="preserve"> Forces Remuneration Tribunal</w:t>
      </w:r>
    </w:p>
    <w:p w14:paraId="106FFCEE"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5.</w:t>
      </w:r>
      <w:r>
        <w:rPr>
          <w:sz w:val="22"/>
          <w:szCs w:val="22"/>
        </w:rPr>
        <w:tab/>
        <w:t>Terms and tenure of office</w:t>
      </w:r>
    </w:p>
    <w:p w14:paraId="3346EEA9" w14:textId="77777777" w:rsidR="00C57C86" w:rsidRPr="00F20E19" w:rsidRDefault="00C57C86" w:rsidP="0020067F">
      <w:pPr>
        <w:widowControl w:val="0"/>
        <w:autoSpaceDE w:val="0"/>
        <w:autoSpaceDN w:val="0"/>
        <w:adjustRightInd w:val="0"/>
        <w:spacing w:before="120"/>
        <w:jc w:val="center"/>
        <w:rPr>
          <w:sz w:val="22"/>
          <w:szCs w:val="22"/>
        </w:rPr>
      </w:pPr>
      <w:r>
        <w:rPr>
          <w:sz w:val="22"/>
          <w:szCs w:val="22"/>
        </w:rPr>
        <w:t>PART 3—AMENDMENTS OF THE INDUSTRIAL RELATIONS ACT 1988</w:t>
      </w:r>
    </w:p>
    <w:p w14:paraId="433E85B6" w14:textId="77777777" w:rsidR="00C57C86" w:rsidRPr="00F20E19" w:rsidRDefault="00C57C86" w:rsidP="008565DA">
      <w:pPr>
        <w:widowControl w:val="0"/>
        <w:tabs>
          <w:tab w:val="left" w:pos="950"/>
        </w:tabs>
        <w:autoSpaceDE w:val="0"/>
        <w:autoSpaceDN w:val="0"/>
        <w:adjustRightInd w:val="0"/>
        <w:spacing w:before="120"/>
        <w:ind w:left="341"/>
        <w:jc w:val="both"/>
        <w:rPr>
          <w:sz w:val="22"/>
          <w:szCs w:val="22"/>
        </w:rPr>
      </w:pPr>
      <w:r>
        <w:rPr>
          <w:sz w:val="22"/>
          <w:szCs w:val="22"/>
        </w:rPr>
        <w:t>6.</w:t>
      </w:r>
      <w:r>
        <w:rPr>
          <w:sz w:val="22"/>
          <w:szCs w:val="22"/>
        </w:rPr>
        <w:tab/>
        <w:t>Principal Act</w:t>
      </w:r>
    </w:p>
    <w:p w14:paraId="509C796C"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7.</w:t>
      </w:r>
      <w:r>
        <w:rPr>
          <w:sz w:val="22"/>
          <w:szCs w:val="22"/>
        </w:rPr>
        <w:tab/>
        <w:t>Interpretation</w:t>
      </w:r>
    </w:p>
    <w:p w14:paraId="1DEB0A10"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8.</w:t>
      </w:r>
      <w:r>
        <w:rPr>
          <w:sz w:val="22"/>
          <w:szCs w:val="22"/>
        </w:rPr>
        <w:tab/>
        <w:t>Limitations on appeals from Court to High Court</w:t>
      </w:r>
    </w:p>
    <w:p w14:paraId="5CEDDBE1" w14:textId="77777777" w:rsidR="00C57C86" w:rsidRPr="00F20E19" w:rsidRDefault="00C57C86" w:rsidP="0020067F">
      <w:pPr>
        <w:widowControl w:val="0"/>
        <w:tabs>
          <w:tab w:val="left" w:pos="950"/>
        </w:tabs>
        <w:autoSpaceDE w:val="0"/>
        <w:autoSpaceDN w:val="0"/>
        <w:adjustRightInd w:val="0"/>
        <w:ind w:left="346"/>
        <w:jc w:val="both"/>
        <w:rPr>
          <w:sz w:val="22"/>
          <w:szCs w:val="22"/>
        </w:rPr>
      </w:pPr>
      <w:r>
        <w:rPr>
          <w:sz w:val="22"/>
          <w:szCs w:val="22"/>
        </w:rPr>
        <w:t>9.</w:t>
      </w:r>
      <w:r>
        <w:rPr>
          <w:sz w:val="22"/>
          <w:szCs w:val="22"/>
        </w:rPr>
        <w:tab/>
        <w:t>Inspectors</w:t>
      </w:r>
    </w:p>
    <w:p w14:paraId="2C193F4D"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10.</w:t>
      </w:r>
      <w:r>
        <w:rPr>
          <w:sz w:val="22"/>
          <w:szCs w:val="22"/>
        </w:rPr>
        <w:tab/>
        <w:t>Imposition and recovery of penalties</w:t>
      </w:r>
    </w:p>
    <w:p w14:paraId="5F9E2A6A"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11.</w:t>
      </w:r>
      <w:r>
        <w:rPr>
          <w:sz w:val="22"/>
          <w:szCs w:val="22"/>
        </w:rPr>
        <w:tab/>
        <w:t>Insertion of new section:</w:t>
      </w:r>
    </w:p>
    <w:p w14:paraId="51CDFC40" w14:textId="77777777" w:rsidR="00C57C86" w:rsidRPr="00F20E19" w:rsidRDefault="00C57C86" w:rsidP="0020067F">
      <w:pPr>
        <w:widowControl w:val="0"/>
        <w:tabs>
          <w:tab w:val="left" w:pos="1901"/>
        </w:tabs>
        <w:autoSpaceDE w:val="0"/>
        <w:autoSpaceDN w:val="0"/>
        <w:adjustRightInd w:val="0"/>
        <w:ind w:left="1138"/>
        <w:jc w:val="both"/>
        <w:rPr>
          <w:sz w:val="22"/>
          <w:szCs w:val="22"/>
        </w:rPr>
      </w:pPr>
      <w:r>
        <w:rPr>
          <w:sz w:val="22"/>
          <w:szCs w:val="22"/>
        </w:rPr>
        <w:t>179.</w:t>
      </w:r>
      <w:r>
        <w:rPr>
          <w:sz w:val="22"/>
          <w:szCs w:val="22"/>
        </w:rPr>
        <w:tab/>
        <w:t>Recovery of wages etc.</w:t>
      </w:r>
    </w:p>
    <w:p w14:paraId="6652F19F"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12.</w:t>
      </w:r>
      <w:r>
        <w:rPr>
          <w:sz w:val="22"/>
          <w:szCs w:val="22"/>
        </w:rPr>
        <w:tab/>
        <w:t>Insertion of new sections:</w:t>
      </w:r>
    </w:p>
    <w:p w14:paraId="170C60D1" w14:textId="77777777" w:rsidR="0020067F" w:rsidRDefault="00C57C86" w:rsidP="0020067F">
      <w:pPr>
        <w:widowControl w:val="0"/>
        <w:tabs>
          <w:tab w:val="left" w:pos="1901"/>
        </w:tabs>
        <w:autoSpaceDE w:val="0"/>
        <w:autoSpaceDN w:val="0"/>
        <w:adjustRightInd w:val="0"/>
        <w:ind w:left="1138"/>
        <w:jc w:val="both"/>
        <w:rPr>
          <w:sz w:val="22"/>
          <w:szCs w:val="22"/>
        </w:rPr>
      </w:pPr>
      <w:r>
        <w:rPr>
          <w:sz w:val="22"/>
          <w:szCs w:val="22"/>
        </w:rPr>
        <w:t>1</w:t>
      </w:r>
      <w:r>
        <w:rPr>
          <w:smallCaps/>
          <w:sz w:val="22"/>
          <w:szCs w:val="22"/>
        </w:rPr>
        <w:t>79a.</w:t>
      </w:r>
      <w:r>
        <w:rPr>
          <w:smallCaps/>
          <w:sz w:val="22"/>
          <w:szCs w:val="22"/>
        </w:rPr>
        <w:tab/>
      </w:r>
      <w:r>
        <w:rPr>
          <w:sz w:val="22"/>
          <w:szCs w:val="22"/>
        </w:rPr>
        <w:t>Interest up to judgment</w:t>
      </w:r>
    </w:p>
    <w:p w14:paraId="50EAF5A9" w14:textId="77777777" w:rsidR="00C57C86" w:rsidRPr="00F20E19" w:rsidRDefault="00C57C86" w:rsidP="0020067F">
      <w:pPr>
        <w:widowControl w:val="0"/>
        <w:tabs>
          <w:tab w:val="left" w:pos="1901"/>
        </w:tabs>
        <w:autoSpaceDE w:val="0"/>
        <w:autoSpaceDN w:val="0"/>
        <w:adjustRightInd w:val="0"/>
        <w:ind w:left="1138"/>
        <w:jc w:val="both"/>
        <w:rPr>
          <w:sz w:val="22"/>
          <w:szCs w:val="22"/>
        </w:rPr>
      </w:pPr>
      <w:r>
        <w:rPr>
          <w:sz w:val="22"/>
          <w:szCs w:val="22"/>
        </w:rPr>
        <w:t>1</w:t>
      </w:r>
      <w:r>
        <w:rPr>
          <w:smallCaps/>
          <w:sz w:val="22"/>
          <w:szCs w:val="22"/>
        </w:rPr>
        <w:t>79b.</w:t>
      </w:r>
      <w:r>
        <w:rPr>
          <w:smallCaps/>
          <w:sz w:val="22"/>
          <w:szCs w:val="22"/>
        </w:rPr>
        <w:tab/>
      </w:r>
      <w:r>
        <w:rPr>
          <w:sz w:val="22"/>
          <w:szCs w:val="22"/>
        </w:rPr>
        <w:t>Interest on judgment</w:t>
      </w:r>
    </w:p>
    <w:p w14:paraId="60DF3606"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13.</w:t>
      </w:r>
      <w:r>
        <w:rPr>
          <w:sz w:val="22"/>
          <w:szCs w:val="22"/>
        </w:rPr>
        <w:tab/>
        <w:t xml:space="preserve">Change of name or alteration of eligibility rules of </w:t>
      </w:r>
      <w:proofErr w:type="spellStart"/>
      <w:r>
        <w:rPr>
          <w:sz w:val="22"/>
          <w:szCs w:val="22"/>
        </w:rPr>
        <w:t>organisation</w:t>
      </w:r>
      <w:proofErr w:type="spellEnd"/>
    </w:p>
    <w:p w14:paraId="6E287804"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14.</w:t>
      </w:r>
      <w:r>
        <w:rPr>
          <w:sz w:val="22"/>
          <w:szCs w:val="22"/>
        </w:rPr>
        <w:tab/>
        <w:t>Conduct by Australian Electoral Commission</w:t>
      </w:r>
    </w:p>
    <w:p w14:paraId="21912A9D"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15.</w:t>
      </w:r>
      <w:r>
        <w:rPr>
          <w:sz w:val="22"/>
          <w:szCs w:val="22"/>
        </w:rPr>
        <w:tab/>
        <w:t xml:space="preserve">Application for </w:t>
      </w:r>
      <w:proofErr w:type="spellStart"/>
      <w:r>
        <w:rPr>
          <w:sz w:val="22"/>
          <w:szCs w:val="22"/>
        </w:rPr>
        <w:t>organisation</w:t>
      </w:r>
      <w:proofErr w:type="spellEnd"/>
      <w:r>
        <w:rPr>
          <w:sz w:val="22"/>
          <w:szCs w:val="22"/>
        </w:rPr>
        <w:t xml:space="preserve"> or branch to conduct its elections</w:t>
      </w:r>
    </w:p>
    <w:p w14:paraId="591C97EF"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16.</w:t>
      </w:r>
      <w:r>
        <w:rPr>
          <w:sz w:val="22"/>
          <w:szCs w:val="22"/>
        </w:rPr>
        <w:tab/>
        <w:t xml:space="preserve">Registrar may permit </w:t>
      </w:r>
      <w:proofErr w:type="spellStart"/>
      <w:r>
        <w:rPr>
          <w:sz w:val="22"/>
          <w:szCs w:val="22"/>
        </w:rPr>
        <w:t>organisation</w:t>
      </w:r>
      <w:proofErr w:type="spellEnd"/>
      <w:r>
        <w:rPr>
          <w:sz w:val="22"/>
          <w:szCs w:val="22"/>
        </w:rPr>
        <w:t xml:space="preserve"> or branch to conduct its elections</w:t>
      </w:r>
    </w:p>
    <w:p w14:paraId="38FD8FEE" w14:textId="77777777" w:rsidR="00C57C86" w:rsidRPr="00F20E19" w:rsidRDefault="00C57C86" w:rsidP="0020067F">
      <w:pPr>
        <w:widowControl w:val="0"/>
        <w:tabs>
          <w:tab w:val="left" w:pos="950"/>
        </w:tabs>
        <w:autoSpaceDE w:val="0"/>
        <w:autoSpaceDN w:val="0"/>
        <w:adjustRightInd w:val="0"/>
        <w:ind w:left="288"/>
        <w:jc w:val="both"/>
        <w:rPr>
          <w:sz w:val="22"/>
          <w:szCs w:val="22"/>
        </w:rPr>
      </w:pPr>
      <w:r>
        <w:rPr>
          <w:sz w:val="22"/>
          <w:szCs w:val="22"/>
        </w:rPr>
        <w:t>17.</w:t>
      </w:r>
      <w:r>
        <w:rPr>
          <w:sz w:val="22"/>
          <w:szCs w:val="22"/>
        </w:rPr>
        <w:tab/>
        <w:t>Insertion of new section:</w:t>
      </w:r>
    </w:p>
    <w:p w14:paraId="72876AB6" w14:textId="77777777" w:rsidR="00C57C86" w:rsidRPr="00F20E19" w:rsidRDefault="00C57C86" w:rsidP="0020067F">
      <w:pPr>
        <w:widowControl w:val="0"/>
        <w:tabs>
          <w:tab w:val="left" w:pos="1901"/>
        </w:tabs>
        <w:autoSpaceDE w:val="0"/>
        <w:autoSpaceDN w:val="0"/>
        <w:adjustRightInd w:val="0"/>
        <w:ind w:left="1138"/>
        <w:jc w:val="both"/>
        <w:rPr>
          <w:sz w:val="22"/>
          <w:szCs w:val="22"/>
        </w:rPr>
      </w:pPr>
      <w:r>
        <w:rPr>
          <w:smallCaps/>
          <w:sz w:val="22"/>
          <w:szCs w:val="22"/>
        </w:rPr>
        <w:t>353a.</w:t>
      </w:r>
      <w:r>
        <w:rPr>
          <w:smallCaps/>
          <w:sz w:val="22"/>
          <w:szCs w:val="22"/>
        </w:rPr>
        <w:tab/>
      </w:r>
      <w:r>
        <w:rPr>
          <w:sz w:val="22"/>
          <w:szCs w:val="22"/>
        </w:rPr>
        <w:t>Records relating to employees</w:t>
      </w:r>
    </w:p>
    <w:p w14:paraId="5015AC5F" w14:textId="0380A3A4" w:rsidR="00C57C86" w:rsidRPr="00F20E19" w:rsidRDefault="00C57C86" w:rsidP="0020067F">
      <w:pPr>
        <w:widowControl w:val="0"/>
        <w:autoSpaceDE w:val="0"/>
        <w:autoSpaceDN w:val="0"/>
        <w:adjustRightInd w:val="0"/>
        <w:spacing w:before="120"/>
        <w:jc w:val="center"/>
        <w:rPr>
          <w:sz w:val="22"/>
          <w:szCs w:val="22"/>
        </w:rPr>
      </w:pPr>
      <w:r>
        <w:rPr>
          <w:sz w:val="22"/>
          <w:szCs w:val="22"/>
        </w:rPr>
        <w:br w:type="page"/>
      </w:r>
      <w:r w:rsidRPr="005D3BEB">
        <w:rPr>
          <w:bCs/>
          <w:sz w:val="22"/>
          <w:szCs w:val="22"/>
        </w:rPr>
        <w:lastRenderedPageBreak/>
        <w:t>TABLE OF PROVISIONS</w:t>
      </w:r>
      <w:r w:rsidRPr="0020067F">
        <w:rPr>
          <w:bCs/>
          <w:sz w:val="22"/>
          <w:szCs w:val="22"/>
        </w:rPr>
        <w:t>—</w:t>
      </w:r>
      <w:r w:rsidRPr="0020067F">
        <w:rPr>
          <w:bCs/>
          <w:i/>
          <w:iCs/>
          <w:sz w:val="22"/>
          <w:szCs w:val="22"/>
        </w:rPr>
        <w:t>continued</w:t>
      </w:r>
    </w:p>
    <w:p w14:paraId="6A8293D9" w14:textId="77777777" w:rsidR="00C57C86" w:rsidRPr="0020067F" w:rsidRDefault="00C57C86" w:rsidP="008565DA">
      <w:pPr>
        <w:widowControl w:val="0"/>
        <w:autoSpaceDE w:val="0"/>
        <w:autoSpaceDN w:val="0"/>
        <w:adjustRightInd w:val="0"/>
        <w:spacing w:before="120" w:after="60"/>
        <w:jc w:val="both"/>
        <w:rPr>
          <w:sz w:val="22"/>
          <w:szCs w:val="22"/>
        </w:rPr>
      </w:pPr>
      <w:r w:rsidRPr="0020067F">
        <w:rPr>
          <w:bCs/>
          <w:sz w:val="22"/>
          <w:szCs w:val="22"/>
        </w:rPr>
        <w:t>Section</w:t>
      </w:r>
    </w:p>
    <w:p w14:paraId="2E6ED5C8" w14:textId="77777777" w:rsidR="00C57C86" w:rsidRPr="0020067F" w:rsidRDefault="00C57C86" w:rsidP="0020067F">
      <w:pPr>
        <w:widowControl w:val="0"/>
        <w:tabs>
          <w:tab w:val="left" w:pos="936"/>
        </w:tabs>
        <w:autoSpaceDE w:val="0"/>
        <w:autoSpaceDN w:val="0"/>
        <w:adjustRightInd w:val="0"/>
        <w:ind w:left="288"/>
        <w:jc w:val="both"/>
        <w:rPr>
          <w:sz w:val="22"/>
          <w:szCs w:val="22"/>
        </w:rPr>
      </w:pPr>
      <w:r w:rsidRPr="0020067F">
        <w:rPr>
          <w:bCs/>
          <w:sz w:val="22"/>
          <w:szCs w:val="22"/>
        </w:rPr>
        <w:t>18.</w:t>
      </w:r>
      <w:r w:rsidRPr="0020067F">
        <w:rPr>
          <w:bCs/>
          <w:sz w:val="22"/>
          <w:szCs w:val="22"/>
        </w:rPr>
        <w:tab/>
        <w:t>Enforcement of penalties etc.</w:t>
      </w:r>
    </w:p>
    <w:p w14:paraId="6D0C2D59" w14:textId="77777777" w:rsidR="00C57C86" w:rsidRPr="0020067F" w:rsidRDefault="00C57C86" w:rsidP="0020067F">
      <w:pPr>
        <w:widowControl w:val="0"/>
        <w:tabs>
          <w:tab w:val="left" w:pos="936"/>
        </w:tabs>
        <w:autoSpaceDE w:val="0"/>
        <w:autoSpaceDN w:val="0"/>
        <w:adjustRightInd w:val="0"/>
        <w:ind w:left="288"/>
        <w:jc w:val="both"/>
        <w:rPr>
          <w:sz w:val="22"/>
          <w:szCs w:val="22"/>
        </w:rPr>
      </w:pPr>
      <w:r w:rsidRPr="0020067F">
        <w:rPr>
          <w:bCs/>
          <w:sz w:val="22"/>
          <w:szCs w:val="22"/>
        </w:rPr>
        <w:t>19.</w:t>
      </w:r>
      <w:r w:rsidRPr="0020067F">
        <w:rPr>
          <w:bCs/>
          <w:sz w:val="22"/>
          <w:szCs w:val="22"/>
        </w:rPr>
        <w:tab/>
        <w:t>Schedule 1</w:t>
      </w:r>
    </w:p>
    <w:p w14:paraId="0734AB6B" w14:textId="77777777" w:rsidR="00C57C86" w:rsidRPr="0020067F" w:rsidRDefault="00C57C86" w:rsidP="0020067F">
      <w:pPr>
        <w:widowControl w:val="0"/>
        <w:autoSpaceDE w:val="0"/>
        <w:autoSpaceDN w:val="0"/>
        <w:adjustRightInd w:val="0"/>
        <w:spacing w:before="120"/>
        <w:jc w:val="center"/>
        <w:rPr>
          <w:sz w:val="22"/>
          <w:szCs w:val="22"/>
        </w:rPr>
      </w:pPr>
      <w:r w:rsidRPr="0020067F">
        <w:rPr>
          <w:bCs/>
          <w:sz w:val="22"/>
          <w:szCs w:val="22"/>
        </w:rPr>
        <w:t>PART 4—AMENDMENTS OF THE INDUSTRIAL RELATIONS</w:t>
      </w:r>
      <w:r w:rsidR="0020067F">
        <w:rPr>
          <w:bCs/>
          <w:sz w:val="22"/>
          <w:szCs w:val="22"/>
        </w:rPr>
        <w:br/>
      </w:r>
      <w:r w:rsidRPr="0020067F">
        <w:rPr>
          <w:bCs/>
          <w:sz w:val="22"/>
          <w:szCs w:val="22"/>
        </w:rPr>
        <w:t>(CONSEQUENTIAL PROVISIONS) ACT 1988</w:t>
      </w:r>
    </w:p>
    <w:p w14:paraId="0AA0D38F" w14:textId="77777777" w:rsidR="00C57C86" w:rsidRPr="0020067F" w:rsidRDefault="00C57C86" w:rsidP="0020067F">
      <w:pPr>
        <w:widowControl w:val="0"/>
        <w:tabs>
          <w:tab w:val="left" w:pos="926"/>
        </w:tabs>
        <w:autoSpaceDE w:val="0"/>
        <w:autoSpaceDN w:val="0"/>
        <w:adjustRightInd w:val="0"/>
        <w:spacing w:before="120"/>
        <w:ind w:left="288"/>
        <w:jc w:val="both"/>
        <w:rPr>
          <w:sz w:val="22"/>
          <w:szCs w:val="22"/>
        </w:rPr>
      </w:pPr>
      <w:r w:rsidRPr="0020067F">
        <w:rPr>
          <w:bCs/>
          <w:sz w:val="22"/>
          <w:szCs w:val="22"/>
        </w:rPr>
        <w:t>20.</w:t>
      </w:r>
      <w:r w:rsidRPr="0020067F">
        <w:rPr>
          <w:bCs/>
          <w:sz w:val="22"/>
          <w:szCs w:val="22"/>
        </w:rPr>
        <w:tab/>
        <w:t>Principal Act</w:t>
      </w:r>
    </w:p>
    <w:p w14:paraId="56E0C474"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21.</w:t>
      </w:r>
      <w:r w:rsidRPr="0020067F">
        <w:rPr>
          <w:bCs/>
          <w:sz w:val="22"/>
          <w:szCs w:val="22"/>
        </w:rPr>
        <w:tab/>
        <w:t>Certain proceedings to be dealt with under Industrial Relations Act</w:t>
      </w:r>
    </w:p>
    <w:p w14:paraId="07DD7621"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22.</w:t>
      </w:r>
      <w:r w:rsidRPr="0020067F">
        <w:rPr>
          <w:bCs/>
          <w:sz w:val="22"/>
          <w:szCs w:val="22"/>
        </w:rPr>
        <w:tab/>
        <w:t>Insertion of new section:</w:t>
      </w:r>
    </w:p>
    <w:p w14:paraId="56097740" w14:textId="77777777" w:rsidR="00C57C86" w:rsidRPr="0020067F" w:rsidRDefault="00C57C86" w:rsidP="0020067F">
      <w:pPr>
        <w:widowControl w:val="0"/>
        <w:autoSpaceDE w:val="0"/>
        <w:autoSpaceDN w:val="0"/>
        <w:adjustRightInd w:val="0"/>
        <w:ind w:left="1195"/>
        <w:jc w:val="both"/>
        <w:rPr>
          <w:sz w:val="22"/>
          <w:szCs w:val="22"/>
        </w:rPr>
      </w:pPr>
      <w:r w:rsidRPr="0020067F">
        <w:rPr>
          <w:bCs/>
          <w:sz w:val="22"/>
          <w:szCs w:val="22"/>
        </w:rPr>
        <w:t>81</w:t>
      </w:r>
      <w:r w:rsidRPr="0020067F">
        <w:rPr>
          <w:bCs/>
          <w:smallCaps/>
          <w:sz w:val="22"/>
          <w:szCs w:val="22"/>
        </w:rPr>
        <w:t>a</w:t>
      </w:r>
      <w:r w:rsidRPr="0020067F">
        <w:rPr>
          <w:bCs/>
          <w:sz w:val="22"/>
          <w:szCs w:val="22"/>
        </w:rPr>
        <w:t>.</w:t>
      </w:r>
      <w:r w:rsidRPr="0020067F">
        <w:rPr>
          <w:bCs/>
          <w:sz w:val="22"/>
          <w:szCs w:val="22"/>
        </w:rPr>
        <w:tab/>
        <w:t>Application of Judges’ Pensions Act in certain circumstances</w:t>
      </w:r>
    </w:p>
    <w:p w14:paraId="4430B2FC"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23.</w:t>
      </w:r>
      <w:r w:rsidRPr="0020067F">
        <w:rPr>
          <w:bCs/>
          <w:sz w:val="22"/>
          <w:szCs w:val="22"/>
        </w:rPr>
        <w:tab/>
      </w:r>
      <w:r w:rsidRPr="0020067F">
        <w:rPr>
          <w:sz w:val="22"/>
          <w:szCs w:val="22"/>
        </w:rPr>
        <w:t>Coal</w:t>
      </w:r>
      <w:r w:rsidRPr="0020067F">
        <w:rPr>
          <w:bCs/>
          <w:sz w:val="22"/>
          <w:szCs w:val="22"/>
        </w:rPr>
        <w:t xml:space="preserve"> Industry Act</w:t>
      </w:r>
    </w:p>
    <w:p w14:paraId="1B4F3422"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24.</w:t>
      </w:r>
      <w:r w:rsidRPr="0020067F">
        <w:rPr>
          <w:bCs/>
          <w:sz w:val="22"/>
          <w:szCs w:val="22"/>
        </w:rPr>
        <w:tab/>
        <w:t>Schedule 2</w:t>
      </w:r>
    </w:p>
    <w:p w14:paraId="488FB3E0" w14:textId="77777777" w:rsidR="00C57C86" w:rsidRPr="0020067F" w:rsidRDefault="00C57C86" w:rsidP="0020067F">
      <w:pPr>
        <w:widowControl w:val="0"/>
        <w:autoSpaceDE w:val="0"/>
        <w:autoSpaceDN w:val="0"/>
        <w:adjustRightInd w:val="0"/>
        <w:spacing w:before="120"/>
        <w:jc w:val="center"/>
        <w:rPr>
          <w:sz w:val="22"/>
          <w:szCs w:val="22"/>
        </w:rPr>
      </w:pPr>
      <w:r w:rsidRPr="0020067F">
        <w:rPr>
          <w:bCs/>
          <w:sz w:val="22"/>
          <w:szCs w:val="22"/>
        </w:rPr>
        <w:t>PART 5—AMENDMENT OF THE LONG SERVICE LEAVE</w:t>
      </w:r>
      <w:r w:rsidR="0020067F">
        <w:rPr>
          <w:bCs/>
          <w:sz w:val="22"/>
          <w:szCs w:val="22"/>
        </w:rPr>
        <w:br/>
      </w:r>
      <w:r w:rsidRPr="0020067F">
        <w:rPr>
          <w:bCs/>
          <w:sz w:val="22"/>
          <w:szCs w:val="22"/>
        </w:rPr>
        <w:t>(COMMONWEALTH EMPLOYEES) ACT 1976</w:t>
      </w:r>
    </w:p>
    <w:p w14:paraId="4BF462B4" w14:textId="77777777" w:rsidR="00C57C86" w:rsidRPr="0020067F" w:rsidRDefault="00C57C86" w:rsidP="0020067F">
      <w:pPr>
        <w:widowControl w:val="0"/>
        <w:tabs>
          <w:tab w:val="left" w:pos="926"/>
        </w:tabs>
        <w:autoSpaceDE w:val="0"/>
        <w:autoSpaceDN w:val="0"/>
        <w:adjustRightInd w:val="0"/>
        <w:spacing w:before="120"/>
        <w:ind w:left="288"/>
        <w:jc w:val="both"/>
        <w:rPr>
          <w:sz w:val="22"/>
          <w:szCs w:val="22"/>
        </w:rPr>
      </w:pPr>
      <w:r w:rsidRPr="0020067F">
        <w:rPr>
          <w:bCs/>
          <w:sz w:val="22"/>
          <w:szCs w:val="22"/>
        </w:rPr>
        <w:t>25.</w:t>
      </w:r>
      <w:r w:rsidRPr="0020067F">
        <w:rPr>
          <w:bCs/>
          <w:sz w:val="22"/>
          <w:szCs w:val="22"/>
        </w:rPr>
        <w:tab/>
        <w:t>Principal Act</w:t>
      </w:r>
    </w:p>
    <w:p w14:paraId="797B746B"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26.</w:t>
      </w:r>
      <w:r w:rsidRPr="0020067F">
        <w:rPr>
          <w:bCs/>
          <w:sz w:val="22"/>
          <w:szCs w:val="22"/>
        </w:rPr>
        <w:tab/>
        <w:t>Meaning of employment in Government Service</w:t>
      </w:r>
    </w:p>
    <w:p w14:paraId="102E35B2" w14:textId="77777777" w:rsidR="00C57C86" w:rsidRPr="0020067F" w:rsidRDefault="00C57C86" w:rsidP="0020067F">
      <w:pPr>
        <w:widowControl w:val="0"/>
        <w:autoSpaceDE w:val="0"/>
        <w:autoSpaceDN w:val="0"/>
        <w:adjustRightInd w:val="0"/>
        <w:spacing w:before="120"/>
        <w:jc w:val="center"/>
        <w:rPr>
          <w:sz w:val="22"/>
          <w:szCs w:val="22"/>
        </w:rPr>
      </w:pPr>
      <w:r w:rsidRPr="0020067F">
        <w:rPr>
          <w:bCs/>
          <w:sz w:val="22"/>
          <w:szCs w:val="22"/>
        </w:rPr>
        <w:t>PART 6—AMENDMENTS OF THE NATIONAL OCCUPATIONAL</w:t>
      </w:r>
      <w:r w:rsidR="0020067F">
        <w:rPr>
          <w:bCs/>
          <w:sz w:val="22"/>
          <w:szCs w:val="22"/>
        </w:rPr>
        <w:br/>
      </w:r>
      <w:r w:rsidRPr="0020067F">
        <w:rPr>
          <w:bCs/>
          <w:sz w:val="22"/>
          <w:szCs w:val="22"/>
        </w:rPr>
        <w:t>HEALTH AND SAFETY COMMISSION ACT 1985</w:t>
      </w:r>
    </w:p>
    <w:p w14:paraId="57CE94DA" w14:textId="77777777" w:rsidR="00C57C86" w:rsidRPr="0020067F" w:rsidRDefault="00C57C86" w:rsidP="0020067F">
      <w:pPr>
        <w:widowControl w:val="0"/>
        <w:tabs>
          <w:tab w:val="left" w:pos="926"/>
        </w:tabs>
        <w:autoSpaceDE w:val="0"/>
        <w:autoSpaceDN w:val="0"/>
        <w:adjustRightInd w:val="0"/>
        <w:spacing w:before="120"/>
        <w:ind w:left="288"/>
        <w:jc w:val="both"/>
        <w:rPr>
          <w:sz w:val="22"/>
          <w:szCs w:val="22"/>
        </w:rPr>
      </w:pPr>
      <w:r w:rsidRPr="0020067F">
        <w:rPr>
          <w:bCs/>
          <w:sz w:val="22"/>
          <w:szCs w:val="22"/>
        </w:rPr>
        <w:t>27.</w:t>
      </w:r>
      <w:r w:rsidRPr="0020067F">
        <w:rPr>
          <w:bCs/>
          <w:sz w:val="22"/>
          <w:szCs w:val="22"/>
        </w:rPr>
        <w:tab/>
        <w:t>Principal Act</w:t>
      </w:r>
    </w:p>
    <w:p w14:paraId="2B3148F6"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28.</w:t>
      </w:r>
      <w:r w:rsidRPr="0020067F">
        <w:rPr>
          <w:bCs/>
          <w:sz w:val="22"/>
          <w:szCs w:val="22"/>
        </w:rPr>
        <w:tab/>
        <w:t>Interpretation</w:t>
      </w:r>
    </w:p>
    <w:p w14:paraId="1CC8D013"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29.</w:t>
      </w:r>
      <w:r w:rsidRPr="0020067F">
        <w:rPr>
          <w:bCs/>
          <w:sz w:val="22"/>
          <w:szCs w:val="22"/>
        </w:rPr>
        <w:tab/>
        <w:t>Functions of Commission</w:t>
      </w:r>
    </w:p>
    <w:p w14:paraId="5EE3200C"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30.</w:t>
      </w:r>
      <w:r w:rsidRPr="0020067F">
        <w:rPr>
          <w:bCs/>
          <w:sz w:val="22"/>
          <w:szCs w:val="22"/>
        </w:rPr>
        <w:tab/>
        <w:t>Certain A.C.T. Self-Government (Consequential Provisions) Regulations cease to have effect</w:t>
      </w:r>
    </w:p>
    <w:p w14:paraId="4A516093"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31.</w:t>
      </w:r>
      <w:r w:rsidRPr="0020067F">
        <w:rPr>
          <w:bCs/>
          <w:sz w:val="22"/>
          <w:szCs w:val="22"/>
        </w:rPr>
        <w:tab/>
        <w:t>Acting Chief Executive Officer</w:t>
      </w:r>
    </w:p>
    <w:p w14:paraId="2EF2B6AE" w14:textId="77777777" w:rsidR="00C57C86" w:rsidRPr="0020067F" w:rsidRDefault="00C57C86" w:rsidP="0020067F">
      <w:pPr>
        <w:widowControl w:val="0"/>
        <w:autoSpaceDE w:val="0"/>
        <w:autoSpaceDN w:val="0"/>
        <w:adjustRightInd w:val="0"/>
        <w:spacing w:before="120"/>
        <w:jc w:val="center"/>
        <w:rPr>
          <w:sz w:val="22"/>
          <w:szCs w:val="22"/>
        </w:rPr>
      </w:pPr>
      <w:r w:rsidRPr="0020067F">
        <w:rPr>
          <w:bCs/>
          <w:sz w:val="22"/>
          <w:szCs w:val="22"/>
        </w:rPr>
        <w:t>PART 7—AMENDMENT OF THE REMUNERATION AND</w:t>
      </w:r>
      <w:r w:rsidR="0020067F">
        <w:rPr>
          <w:bCs/>
          <w:sz w:val="22"/>
          <w:szCs w:val="22"/>
        </w:rPr>
        <w:br/>
      </w:r>
      <w:r w:rsidRPr="0020067F">
        <w:rPr>
          <w:bCs/>
          <w:sz w:val="22"/>
          <w:szCs w:val="22"/>
        </w:rPr>
        <w:t>ALLOWANCES ACT 1990</w:t>
      </w:r>
    </w:p>
    <w:p w14:paraId="3056EB6E" w14:textId="77777777" w:rsidR="00C57C86" w:rsidRPr="0020067F" w:rsidRDefault="00C57C86" w:rsidP="0020067F">
      <w:pPr>
        <w:widowControl w:val="0"/>
        <w:tabs>
          <w:tab w:val="left" w:pos="926"/>
        </w:tabs>
        <w:autoSpaceDE w:val="0"/>
        <w:autoSpaceDN w:val="0"/>
        <w:adjustRightInd w:val="0"/>
        <w:spacing w:before="120"/>
        <w:ind w:left="288"/>
        <w:jc w:val="both"/>
        <w:rPr>
          <w:sz w:val="22"/>
          <w:szCs w:val="22"/>
        </w:rPr>
      </w:pPr>
      <w:r w:rsidRPr="0020067F">
        <w:rPr>
          <w:bCs/>
          <w:sz w:val="22"/>
          <w:szCs w:val="22"/>
        </w:rPr>
        <w:t>32.</w:t>
      </w:r>
      <w:r w:rsidRPr="0020067F">
        <w:rPr>
          <w:bCs/>
          <w:sz w:val="22"/>
          <w:szCs w:val="22"/>
        </w:rPr>
        <w:tab/>
        <w:t>Principal Act</w:t>
      </w:r>
    </w:p>
    <w:p w14:paraId="1192B9F9"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33.</w:t>
      </w:r>
      <w:r w:rsidRPr="0020067F">
        <w:rPr>
          <w:bCs/>
          <w:sz w:val="22"/>
          <w:szCs w:val="22"/>
        </w:rPr>
        <w:tab/>
        <w:t>Schedule 1</w:t>
      </w:r>
    </w:p>
    <w:p w14:paraId="44F54539" w14:textId="77777777" w:rsidR="00C57C86" w:rsidRPr="0020067F" w:rsidRDefault="00C57C86" w:rsidP="0020067F">
      <w:pPr>
        <w:widowControl w:val="0"/>
        <w:autoSpaceDE w:val="0"/>
        <w:autoSpaceDN w:val="0"/>
        <w:adjustRightInd w:val="0"/>
        <w:spacing w:before="120"/>
        <w:jc w:val="center"/>
        <w:rPr>
          <w:sz w:val="22"/>
          <w:szCs w:val="22"/>
        </w:rPr>
      </w:pPr>
      <w:r w:rsidRPr="0020067F">
        <w:rPr>
          <w:bCs/>
          <w:sz w:val="22"/>
          <w:szCs w:val="22"/>
        </w:rPr>
        <w:t>PART 8—AMENDMENTS OF THE STATES GRANTS (COAL MINING</w:t>
      </w:r>
      <w:r w:rsidR="0020067F">
        <w:rPr>
          <w:bCs/>
          <w:sz w:val="22"/>
          <w:szCs w:val="22"/>
        </w:rPr>
        <w:br/>
      </w:r>
      <w:r w:rsidRPr="0020067F">
        <w:rPr>
          <w:bCs/>
          <w:sz w:val="22"/>
          <w:szCs w:val="22"/>
        </w:rPr>
        <w:t>INDUSTRY LONG SERVICE LEAVE) ACT 1949</w:t>
      </w:r>
    </w:p>
    <w:p w14:paraId="106D654A" w14:textId="77777777" w:rsidR="00C57C86" w:rsidRPr="0020067F" w:rsidRDefault="00C57C86" w:rsidP="0020067F">
      <w:pPr>
        <w:widowControl w:val="0"/>
        <w:tabs>
          <w:tab w:val="left" w:pos="926"/>
        </w:tabs>
        <w:autoSpaceDE w:val="0"/>
        <w:autoSpaceDN w:val="0"/>
        <w:adjustRightInd w:val="0"/>
        <w:spacing w:before="120"/>
        <w:ind w:left="288"/>
        <w:jc w:val="both"/>
        <w:rPr>
          <w:sz w:val="22"/>
          <w:szCs w:val="22"/>
        </w:rPr>
      </w:pPr>
      <w:r w:rsidRPr="0020067F">
        <w:rPr>
          <w:bCs/>
          <w:sz w:val="22"/>
          <w:szCs w:val="22"/>
        </w:rPr>
        <w:t>34.</w:t>
      </w:r>
      <w:r w:rsidRPr="0020067F">
        <w:rPr>
          <w:bCs/>
          <w:sz w:val="22"/>
          <w:szCs w:val="22"/>
        </w:rPr>
        <w:tab/>
        <w:t>Principal Act</w:t>
      </w:r>
    </w:p>
    <w:p w14:paraId="4FD38998"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35.</w:t>
      </w:r>
      <w:r w:rsidRPr="0020067F">
        <w:rPr>
          <w:bCs/>
          <w:sz w:val="22"/>
          <w:szCs w:val="22"/>
        </w:rPr>
        <w:tab/>
        <w:t>Coal Mining Industry Long Service Leave Fund</w:t>
      </w:r>
    </w:p>
    <w:p w14:paraId="01527187"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36.</w:t>
      </w:r>
      <w:r w:rsidRPr="0020067F">
        <w:rPr>
          <w:bCs/>
          <w:sz w:val="22"/>
          <w:szCs w:val="22"/>
        </w:rPr>
        <w:tab/>
        <w:t>Grants to States</w:t>
      </w:r>
    </w:p>
    <w:p w14:paraId="52D9EB55"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37.</w:t>
      </w:r>
      <w:r w:rsidRPr="0020067F">
        <w:rPr>
          <w:bCs/>
          <w:sz w:val="22"/>
          <w:szCs w:val="22"/>
        </w:rPr>
        <w:tab/>
        <w:t>Further grants to States</w:t>
      </w:r>
    </w:p>
    <w:p w14:paraId="0D260AED" w14:textId="77777777" w:rsidR="00C57C86" w:rsidRPr="0020067F" w:rsidRDefault="00C57C86" w:rsidP="0020067F">
      <w:pPr>
        <w:widowControl w:val="0"/>
        <w:tabs>
          <w:tab w:val="left" w:pos="926"/>
        </w:tabs>
        <w:autoSpaceDE w:val="0"/>
        <w:autoSpaceDN w:val="0"/>
        <w:adjustRightInd w:val="0"/>
        <w:ind w:left="288"/>
        <w:jc w:val="both"/>
        <w:rPr>
          <w:sz w:val="22"/>
          <w:szCs w:val="22"/>
        </w:rPr>
      </w:pPr>
      <w:r w:rsidRPr="0020067F">
        <w:rPr>
          <w:bCs/>
          <w:sz w:val="22"/>
          <w:szCs w:val="22"/>
        </w:rPr>
        <w:t>38.</w:t>
      </w:r>
      <w:r w:rsidRPr="0020067F">
        <w:rPr>
          <w:bCs/>
          <w:sz w:val="22"/>
          <w:szCs w:val="22"/>
        </w:rPr>
        <w:tab/>
        <w:t>Substitution of new sections:</w:t>
      </w:r>
    </w:p>
    <w:p w14:paraId="077DEC62" w14:textId="77777777" w:rsidR="00C57C86" w:rsidRPr="0020067F" w:rsidRDefault="00C57C86" w:rsidP="0020067F">
      <w:pPr>
        <w:widowControl w:val="0"/>
        <w:tabs>
          <w:tab w:val="left" w:pos="1872"/>
        </w:tabs>
        <w:autoSpaceDE w:val="0"/>
        <w:autoSpaceDN w:val="0"/>
        <w:adjustRightInd w:val="0"/>
        <w:ind w:left="1094"/>
        <w:jc w:val="both"/>
        <w:rPr>
          <w:sz w:val="22"/>
          <w:szCs w:val="22"/>
        </w:rPr>
      </w:pPr>
      <w:r w:rsidRPr="0020067F">
        <w:rPr>
          <w:bCs/>
          <w:sz w:val="22"/>
          <w:szCs w:val="22"/>
        </w:rPr>
        <w:t>6.</w:t>
      </w:r>
      <w:r w:rsidRPr="0020067F">
        <w:rPr>
          <w:bCs/>
          <w:sz w:val="22"/>
          <w:szCs w:val="22"/>
        </w:rPr>
        <w:tab/>
        <w:t>Advances to States</w:t>
      </w:r>
    </w:p>
    <w:p w14:paraId="04E22D9E" w14:textId="77777777" w:rsidR="00C57C86" w:rsidRPr="0020067F" w:rsidRDefault="00C57C86" w:rsidP="0020067F">
      <w:pPr>
        <w:widowControl w:val="0"/>
        <w:tabs>
          <w:tab w:val="left" w:pos="1872"/>
        </w:tabs>
        <w:autoSpaceDE w:val="0"/>
        <w:autoSpaceDN w:val="0"/>
        <w:adjustRightInd w:val="0"/>
        <w:ind w:left="1094"/>
        <w:jc w:val="both"/>
        <w:rPr>
          <w:sz w:val="22"/>
          <w:szCs w:val="22"/>
        </w:rPr>
      </w:pPr>
      <w:r w:rsidRPr="0020067F">
        <w:rPr>
          <w:bCs/>
          <w:sz w:val="22"/>
          <w:szCs w:val="22"/>
        </w:rPr>
        <w:t>7.</w:t>
      </w:r>
      <w:r w:rsidRPr="0020067F">
        <w:rPr>
          <w:bCs/>
          <w:sz w:val="22"/>
          <w:szCs w:val="22"/>
        </w:rPr>
        <w:tab/>
        <w:t>Reimbursement of Commonwealth administrative expenses</w:t>
      </w:r>
    </w:p>
    <w:p w14:paraId="73FCBAD8" w14:textId="77777777" w:rsidR="00C57C86" w:rsidRPr="0020067F" w:rsidRDefault="00C57C86" w:rsidP="0020067F">
      <w:pPr>
        <w:widowControl w:val="0"/>
        <w:tabs>
          <w:tab w:val="left" w:pos="1872"/>
        </w:tabs>
        <w:autoSpaceDE w:val="0"/>
        <w:autoSpaceDN w:val="0"/>
        <w:adjustRightInd w:val="0"/>
        <w:ind w:left="1094"/>
        <w:jc w:val="both"/>
        <w:rPr>
          <w:sz w:val="22"/>
          <w:szCs w:val="22"/>
        </w:rPr>
      </w:pPr>
      <w:r w:rsidRPr="0020067F">
        <w:rPr>
          <w:bCs/>
          <w:sz w:val="22"/>
          <w:szCs w:val="22"/>
        </w:rPr>
        <w:t>8.</w:t>
      </w:r>
      <w:r w:rsidRPr="0020067F">
        <w:rPr>
          <w:bCs/>
          <w:sz w:val="22"/>
          <w:szCs w:val="22"/>
        </w:rPr>
        <w:tab/>
        <w:t>Regulations</w:t>
      </w:r>
    </w:p>
    <w:p w14:paraId="4198F65E" w14:textId="77777777" w:rsidR="00A45A38" w:rsidRDefault="00A45A38" w:rsidP="0020067F">
      <w:pPr>
        <w:widowControl w:val="0"/>
        <w:autoSpaceDE w:val="0"/>
        <w:autoSpaceDN w:val="0"/>
        <w:adjustRightInd w:val="0"/>
        <w:spacing w:before="120"/>
        <w:jc w:val="center"/>
        <w:rPr>
          <w:bCs/>
          <w:sz w:val="22"/>
          <w:szCs w:val="22"/>
        </w:rPr>
        <w:sectPr w:rsidR="00A45A38" w:rsidSect="0012234B">
          <w:pgSz w:w="12240" w:h="15840"/>
          <w:pgMar w:top="1440" w:right="1440" w:bottom="1440" w:left="1440" w:header="720" w:footer="720" w:gutter="0"/>
          <w:cols w:space="720"/>
          <w:titlePg/>
          <w:docGrid w:linePitch="360"/>
        </w:sectPr>
      </w:pPr>
    </w:p>
    <w:p w14:paraId="24303E68" w14:textId="77777777" w:rsidR="0020067F" w:rsidRPr="0020067F" w:rsidRDefault="0012234B" w:rsidP="0020067F">
      <w:pPr>
        <w:widowControl w:val="0"/>
        <w:autoSpaceDE w:val="0"/>
        <w:autoSpaceDN w:val="0"/>
        <w:adjustRightInd w:val="0"/>
        <w:spacing w:before="120"/>
        <w:jc w:val="center"/>
        <w:rPr>
          <w:bCs/>
          <w:sz w:val="22"/>
          <w:szCs w:val="22"/>
        </w:rPr>
      </w:pPr>
      <w:r>
        <w:rPr>
          <w:noProof/>
          <w:lang w:val="en-AU" w:eastAsia="en-AU"/>
        </w:rPr>
        <w:lastRenderedPageBreak/>
        <w:drawing>
          <wp:inline distT="0" distB="0" distL="0" distR="0" wp14:anchorId="123F2A08" wp14:editId="1C3C2AB5">
            <wp:extent cx="1348740" cy="10287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1028700"/>
                    </a:xfrm>
                    <a:prstGeom prst="rect">
                      <a:avLst/>
                    </a:prstGeom>
                    <a:noFill/>
                    <a:ln>
                      <a:noFill/>
                    </a:ln>
                  </pic:spPr>
                </pic:pic>
              </a:graphicData>
            </a:graphic>
          </wp:inline>
        </w:drawing>
      </w:r>
    </w:p>
    <w:p w14:paraId="69D6CF7B" w14:textId="77777777" w:rsidR="00C57C86" w:rsidRPr="0020067F" w:rsidRDefault="00C57C86" w:rsidP="0020067F">
      <w:pPr>
        <w:widowControl w:val="0"/>
        <w:autoSpaceDE w:val="0"/>
        <w:autoSpaceDN w:val="0"/>
        <w:adjustRightInd w:val="0"/>
        <w:spacing w:before="720"/>
        <w:jc w:val="center"/>
        <w:rPr>
          <w:sz w:val="36"/>
          <w:szCs w:val="22"/>
        </w:rPr>
      </w:pPr>
      <w:r w:rsidRPr="0020067F">
        <w:rPr>
          <w:b/>
          <w:bCs/>
          <w:sz w:val="36"/>
          <w:szCs w:val="22"/>
        </w:rPr>
        <w:t>Industrial Relations Legislation Amendment</w:t>
      </w:r>
      <w:r w:rsidR="0020067F">
        <w:rPr>
          <w:b/>
          <w:bCs/>
          <w:sz w:val="36"/>
          <w:szCs w:val="22"/>
        </w:rPr>
        <w:br/>
      </w:r>
      <w:r w:rsidRPr="0020067F">
        <w:rPr>
          <w:b/>
          <w:bCs/>
          <w:sz w:val="36"/>
          <w:szCs w:val="22"/>
        </w:rPr>
        <w:t>Act (No. 2) 1990</w:t>
      </w:r>
    </w:p>
    <w:p w14:paraId="70E28842" w14:textId="5A145659" w:rsidR="0020067F" w:rsidRDefault="00C57C86" w:rsidP="0020067F">
      <w:pPr>
        <w:widowControl w:val="0"/>
        <w:autoSpaceDE w:val="0"/>
        <w:autoSpaceDN w:val="0"/>
        <w:adjustRightInd w:val="0"/>
        <w:spacing w:before="720"/>
        <w:jc w:val="center"/>
        <w:rPr>
          <w:b/>
          <w:bCs/>
          <w:sz w:val="22"/>
          <w:szCs w:val="22"/>
        </w:rPr>
      </w:pPr>
      <w:r w:rsidRPr="005D3BEB">
        <w:rPr>
          <w:b/>
          <w:bCs/>
          <w:sz w:val="26"/>
          <w:szCs w:val="22"/>
        </w:rPr>
        <w:t>No. 108 of 1990</w:t>
      </w:r>
    </w:p>
    <w:p w14:paraId="3D923F5E" w14:textId="77777777" w:rsidR="00C57C86" w:rsidRPr="00F20E19" w:rsidRDefault="00C57C86" w:rsidP="0020067F">
      <w:pPr>
        <w:widowControl w:val="0"/>
        <w:pBdr>
          <w:bottom w:val="double" w:sz="4" w:space="1" w:color="auto"/>
        </w:pBdr>
        <w:autoSpaceDE w:val="0"/>
        <w:autoSpaceDN w:val="0"/>
        <w:adjustRightInd w:val="0"/>
        <w:spacing w:before="720"/>
        <w:jc w:val="center"/>
        <w:rPr>
          <w:sz w:val="22"/>
          <w:szCs w:val="22"/>
        </w:rPr>
      </w:pPr>
    </w:p>
    <w:p w14:paraId="2E95C880" w14:textId="77777777" w:rsidR="00C57C86" w:rsidRPr="00A45A38" w:rsidRDefault="00C57C86" w:rsidP="0020067F">
      <w:pPr>
        <w:widowControl w:val="0"/>
        <w:autoSpaceDE w:val="0"/>
        <w:autoSpaceDN w:val="0"/>
        <w:adjustRightInd w:val="0"/>
        <w:spacing w:before="120"/>
        <w:jc w:val="center"/>
        <w:rPr>
          <w:sz w:val="26"/>
          <w:szCs w:val="26"/>
        </w:rPr>
      </w:pPr>
      <w:r w:rsidRPr="00A45A38">
        <w:rPr>
          <w:b/>
          <w:bCs/>
          <w:sz w:val="26"/>
          <w:szCs w:val="26"/>
        </w:rPr>
        <w:t>An Act to amend various Acts relating to matters dealt</w:t>
      </w:r>
      <w:r w:rsidR="0020067F" w:rsidRPr="00A45A38">
        <w:rPr>
          <w:b/>
          <w:bCs/>
          <w:sz w:val="26"/>
          <w:szCs w:val="26"/>
        </w:rPr>
        <w:br/>
      </w:r>
      <w:r w:rsidRPr="00A45A38">
        <w:rPr>
          <w:b/>
          <w:bCs/>
          <w:sz w:val="26"/>
          <w:szCs w:val="26"/>
        </w:rPr>
        <w:t>with by the Department of Industrial Relations, and for</w:t>
      </w:r>
      <w:r w:rsidR="0020067F" w:rsidRPr="00A45A38">
        <w:rPr>
          <w:b/>
          <w:bCs/>
          <w:sz w:val="26"/>
          <w:szCs w:val="26"/>
        </w:rPr>
        <w:br/>
      </w:r>
      <w:r w:rsidRPr="00A45A38">
        <w:rPr>
          <w:b/>
          <w:bCs/>
          <w:sz w:val="26"/>
          <w:szCs w:val="26"/>
        </w:rPr>
        <w:t>related purposes</w:t>
      </w:r>
    </w:p>
    <w:p w14:paraId="433997B0" w14:textId="77777777" w:rsidR="00C57C86" w:rsidRPr="00F20E19" w:rsidRDefault="00C57C86" w:rsidP="0020067F">
      <w:pPr>
        <w:widowControl w:val="0"/>
        <w:autoSpaceDE w:val="0"/>
        <w:autoSpaceDN w:val="0"/>
        <w:adjustRightInd w:val="0"/>
        <w:spacing w:before="120"/>
        <w:jc w:val="right"/>
        <w:rPr>
          <w:sz w:val="22"/>
          <w:szCs w:val="22"/>
        </w:rPr>
      </w:pPr>
      <w:r>
        <w:rPr>
          <w:sz w:val="22"/>
          <w:szCs w:val="22"/>
        </w:rPr>
        <w:t>[</w:t>
      </w:r>
      <w:r>
        <w:rPr>
          <w:i/>
          <w:iCs/>
          <w:sz w:val="22"/>
          <w:szCs w:val="22"/>
        </w:rPr>
        <w:t>Assented to 18 December 1990</w:t>
      </w:r>
      <w:r>
        <w:rPr>
          <w:sz w:val="22"/>
          <w:szCs w:val="22"/>
        </w:rPr>
        <w:t>]</w:t>
      </w:r>
    </w:p>
    <w:p w14:paraId="137D15D4" w14:textId="77777777" w:rsidR="00C57C86" w:rsidRDefault="00C57C86" w:rsidP="008565DA">
      <w:pPr>
        <w:widowControl w:val="0"/>
        <w:autoSpaceDE w:val="0"/>
        <w:autoSpaceDN w:val="0"/>
        <w:adjustRightInd w:val="0"/>
        <w:spacing w:before="120"/>
        <w:ind w:firstLine="346"/>
        <w:jc w:val="both"/>
        <w:rPr>
          <w:sz w:val="22"/>
          <w:szCs w:val="22"/>
        </w:rPr>
      </w:pPr>
      <w:r>
        <w:rPr>
          <w:sz w:val="22"/>
          <w:szCs w:val="22"/>
        </w:rPr>
        <w:t>BE IT ENACTED by the Queen, and the Senate and the House of Representatives of the Commonwealth of Australia, as follows:</w:t>
      </w:r>
    </w:p>
    <w:p w14:paraId="37A13C01" w14:textId="77777777" w:rsidR="005D3BEB" w:rsidRPr="00F20E19" w:rsidRDefault="005D3BEB" w:rsidP="008565DA">
      <w:pPr>
        <w:widowControl w:val="0"/>
        <w:autoSpaceDE w:val="0"/>
        <w:autoSpaceDN w:val="0"/>
        <w:adjustRightInd w:val="0"/>
        <w:spacing w:before="120"/>
        <w:ind w:firstLine="346"/>
        <w:jc w:val="both"/>
        <w:rPr>
          <w:sz w:val="22"/>
          <w:szCs w:val="22"/>
        </w:rPr>
      </w:pPr>
    </w:p>
    <w:p w14:paraId="40BB2628" w14:textId="3F87BD97" w:rsidR="00C57C86" w:rsidRPr="00F20E19" w:rsidRDefault="00C57C86" w:rsidP="0020067F">
      <w:pPr>
        <w:widowControl w:val="0"/>
        <w:autoSpaceDE w:val="0"/>
        <w:autoSpaceDN w:val="0"/>
        <w:adjustRightInd w:val="0"/>
        <w:spacing w:before="120"/>
        <w:jc w:val="center"/>
        <w:rPr>
          <w:sz w:val="22"/>
          <w:szCs w:val="22"/>
        </w:rPr>
      </w:pPr>
      <w:r>
        <w:rPr>
          <w:b/>
          <w:bCs/>
          <w:sz w:val="22"/>
          <w:szCs w:val="22"/>
        </w:rPr>
        <w:t>PART 1—PRELIMINARY</w:t>
      </w:r>
    </w:p>
    <w:p w14:paraId="66B39296"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Short title</w:t>
      </w:r>
    </w:p>
    <w:p w14:paraId="120B7E54" w14:textId="77777777" w:rsidR="00C57C86" w:rsidRPr="00F20E19" w:rsidRDefault="00C57C86" w:rsidP="008565DA">
      <w:pPr>
        <w:widowControl w:val="0"/>
        <w:tabs>
          <w:tab w:val="left" w:pos="648"/>
        </w:tabs>
        <w:autoSpaceDE w:val="0"/>
        <w:autoSpaceDN w:val="0"/>
        <w:adjustRightInd w:val="0"/>
        <w:spacing w:before="120"/>
        <w:ind w:firstLine="360"/>
        <w:jc w:val="both"/>
        <w:rPr>
          <w:sz w:val="22"/>
          <w:szCs w:val="22"/>
        </w:rPr>
      </w:pPr>
      <w:r>
        <w:rPr>
          <w:sz w:val="22"/>
          <w:szCs w:val="22"/>
        </w:rPr>
        <w:t>1.</w:t>
      </w:r>
      <w:r>
        <w:rPr>
          <w:sz w:val="22"/>
          <w:szCs w:val="22"/>
        </w:rPr>
        <w:tab/>
        <w:t xml:space="preserve">This Act may be cited as the </w:t>
      </w:r>
      <w:r>
        <w:rPr>
          <w:i/>
          <w:iCs/>
          <w:sz w:val="22"/>
          <w:szCs w:val="22"/>
        </w:rPr>
        <w:t>Industrial Relations Legislation Amendment Act (No. 2) 1990.</w:t>
      </w:r>
    </w:p>
    <w:p w14:paraId="5DFA1D54"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Commencement</w:t>
      </w:r>
    </w:p>
    <w:p w14:paraId="5F43FDEC" w14:textId="77777777" w:rsidR="00C57C86" w:rsidRPr="00F20E19" w:rsidRDefault="00C57C86" w:rsidP="008565DA">
      <w:pPr>
        <w:widowControl w:val="0"/>
        <w:tabs>
          <w:tab w:val="left" w:pos="648"/>
        </w:tabs>
        <w:autoSpaceDE w:val="0"/>
        <w:autoSpaceDN w:val="0"/>
        <w:adjustRightInd w:val="0"/>
        <w:spacing w:before="120"/>
        <w:ind w:firstLine="360"/>
        <w:jc w:val="both"/>
        <w:rPr>
          <w:sz w:val="22"/>
          <w:szCs w:val="22"/>
        </w:rPr>
      </w:pPr>
      <w:r>
        <w:rPr>
          <w:b/>
          <w:bCs/>
          <w:sz w:val="22"/>
          <w:szCs w:val="22"/>
        </w:rPr>
        <w:t>2.</w:t>
      </w:r>
      <w:r>
        <w:rPr>
          <w:b/>
          <w:bCs/>
          <w:sz w:val="22"/>
          <w:szCs w:val="22"/>
        </w:rPr>
        <w:tab/>
        <w:t xml:space="preserve">(1) </w:t>
      </w:r>
      <w:r>
        <w:rPr>
          <w:sz w:val="22"/>
          <w:szCs w:val="22"/>
        </w:rPr>
        <w:t>Subject to this section, this Act commences on the day on which it receives the Royal Assent.</w:t>
      </w:r>
    </w:p>
    <w:p w14:paraId="4E7141D7" w14:textId="77777777" w:rsidR="00C57C86" w:rsidRPr="00F20E19" w:rsidRDefault="00C57C86" w:rsidP="008565DA">
      <w:pPr>
        <w:widowControl w:val="0"/>
        <w:autoSpaceDE w:val="0"/>
        <w:autoSpaceDN w:val="0"/>
        <w:adjustRightInd w:val="0"/>
        <w:spacing w:before="120"/>
        <w:ind w:firstLine="317"/>
        <w:jc w:val="both"/>
        <w:rPr>
          <w:sz w:val="22"/>
          <w:szCs w:val="22"/>
        </w:rPr>
      </w:pPr>
      <w:r>
        <w:rPr>
          <w:b/>
          <w:bCs/>
          <w:sz w:val="22"/>
          <w:szCs w:val="22"/>
        </w:rPr>
        <w:t>(2)</w:t>
      </w:r>
      <w:r>
        <w:rPr>
          <w:b/>
          <w:bCs/>
          <w:sz w:val="22"/>
          <w:szCs w:val="22"/>
        </w:rPr>
        <w:tab/>
      </w:r>
      <w:r>
        <w:rPr>
          <w:sz w:val="22"/>
          <w:szCs w:val="22"/>
        </w:rPr>
        <w:t>Sections 22, 23 and 24 are taken to have commenced on 1 March 1989.</w:t>
      </w:r>
    </w:p>
    <w:p w14:paraId="69F7BFA7" w14:textId="3C905729" w:rsidR="00C57C86" w:rsidRPr="00F20E19" w:rsidRDefault="00C57C86" w:rsidP="0020067F">
      <w:pPr>
        <w:widowControl w:val="0"/>
        <w:tabs>
          <w:tab w:val="left" w:pos="725"/>
        </w:tabs>
        <w:autoSpaceDE w:val="0"/>
        <w:autoSpaceDN w:val="0"/>
        <w:adjustRightInd w:val="0"/>
        <w:spacing w:before="120"/>
        <w:ind w:firstLine="336"/>
        <w:jc w:val="both"/>
        <w:rPr>
          <w:sz w:val="22"/>
          <w:szCs w:val="22"/>
        </w:rPr>
      </w:pPr>
      <w:r>
        <w:rPr>
          <w:sz w:val="22"/>
          <w:szCs w:val="22"/>
        </w:rPr>
        <w:br w:type="page"/>
      </w:r>
      <w:r>
        <w:rPr>
          <w:sz w:val="22"/>
          <w:szCs w:val="22"/>
        </w:rPr>
        <w:lastRenderedPageBreak/>
        <w:t>(3)</w:t>
      </w:r>
      <w:r>
        <w:rPr>
          <w:sz w:val="22"/>
          <w:szCs w:val="22"/>
        </w:rPr>
        <w:tab/>
        <w:t>Section 26 is taken to have commenced on 1 January 1990.</w:t>
      </w:r>
    </w:p>
    <w:p w14:paraId="60804EBF" w14:textId="77777777" w:rsidR="00C57C86" w:rsidRPr="00F20E19" w:rsidRDefault="00C57C86" w:rsidP="008565DA">
      <w:pPr>
        <w:widowControl w:val="0"/>
        <w:tabs>
          <w:tab w:val="left" w:pos="725"/>
        </w:tabs>
        <w:autoSpaceDE w:val="0"/>
        <w:autoSpaceDN w:val="0"/>
        <w:adjustRightInd w:val="0"/>
        <w:spacing w:before="120"/>
        <w:ind w:firstLine="336"/>
        <w:jc w:val="both"/>
        <w:rPr>
          <w:sz w:val="22"/>
          <w:szCs w:val="22"/>
        </w:rPr>
      </w:pPr>
      <w:r>
        <w:rPr>
          <w:sz w:val="22"/>
          <w:szCs w:val="22"/>
        </w:rPr>
        <w:t>(4)</w:t>
      </w:r>
      <w:r>
        <w:rPr>
          <w:sz w:val="22"/>
          <w:szCs w:val="22"/>
        </w:rPr>
        <w:tab/>
        <w:t xml:space="preserve">Sections 8, 13 and 21 are taken to have commenced on the same day as the </w:t>
      </w:r>
      <w:r>
        <w:rPr>
          <w:i/>
          <w:iCs/>
          <w:sz w:val="22"/>
          <w:szCs w:val="22"/>
        </w:rPr>
        <w:t>Industrial Relations Legislation Amendment Act 1990.</w:t>
      </w:r>
    </w:p>
    <w:p w14:paraId="3559D080" w14:textId="77777777" w:rsidR="00C57C86" w:rsidRPr="00F20E19" w:rsidRDefault="00C57C86" w:rsidP="008565DA">
      <w:pPr>
        <w:widowControl w:val="0"/>
        <w:tabs>
          <w:tab w:val="left" w:pos="725"/>
        </w:tabs>
        <w:autoSpaceDE w:val="0"/>
        <w:autoSpaceDN w:val="0"/>
        <w:adjustRightInd w:val="0"/>
        <w:spacing w:before="120"/>
        <w:ind w:firstLine="336"/>
        <w:jc w:val="both"/>
        <w:rPr>
          <w:sz w:val="22"/>
          <w:szCs w:val="22"/>
        </w:rPr>
      </w:pPr>
      <w:r>
        <w:rPr>
          <w:sz w:val="22"/>
          <w:szCs w:val="22"/>
        </w:rPr>
        <w:t>(5)</w:t>
      </w:r>
      <w:r>
        <w:rPr>
          <w:sz w:val="22"/>
          <w:szCs w:val="22"/>
        </w:rPr>
        <w:tab/>
        <w:t>Subject to subsection (6), section 33 commences on a day to be fixed by Proclamation.</w:t>
      </w:r>
    </w:p>
    <w:p w14:paraId="51A0938B" w14:textId="77777777" w:rsidR="00C57C86" w:rsidRDefault="00C57C86" w:rsidP="008565DA">
      <w:pPr>
        <w:widowControl w:val="0"/>
        <w:tabs>
          <w:tab w:val="left" w:pos="725"/>
        </w:tabs>
        <w:autoSpaceDE w:val="0"/>
        <w:autoSpaceDN w:val="0"/>
        <w:adjustRightInd w:val="0"/>
        <w:spacing w:before="120"/>
        <w:ind w:firstLine="336"/>
        <w:jc w:val="both"/>
        <w:rPr>
          <w:sz w:val="22"/>
          <w:szCs w:val="22"/>
        </w:rPr>
      </w:pPr>
      <w:r>
        <w:rPr>
          <w:sz w:val="22"/>
          <w:szCs w:val="22"/>
        </w:rPr>
        <w:t>(6)</w:t>
      </w:r>
      <w:r>
        <w:rPr>
          <w:sz w:val="22"/>
          <w:szCs w:val="22"/>
        </w:rPr>
        <w:tab/>
        <w:t>If the provision referred to in subsection (5) does not commence under that subsection within the period of 6 months beginning on the day on which this Act receives the Royal Assent, it commences on the first day after the end of that period.</w:t>
      </w:r>
    </w:p>
    <w:p w14:paraId="1FC2054D" w14:textId="77777777" w:rsidR="005D3BEB" w:rsidRPr="00F20E19" w:rsidRDefault="005D3BEB" w:rsidP="008565DA">
      <w:pPr>
        <w:widowControl w:val="0"/>
        <w:tabs>
          <w:tab w:val="left" w:pos="725"/>
        </w:tabs>
        <w:autoSpaceDE w:val="0"/>
        <w:autoSpaceDN w:val="0"/>
        <w:adjustRightInd w:val="0"/>
        <w:spacing w:before="120"/>
        <w:ind w:firstLine="336"/>
        <w:jc w:val="both"/>
        <w:rPr>
          <w:sz w:val="22"/>
          <w:szCs w:val="22"/>
        </w:rPr>
      </w:pPr>
    </w:p>
    <w:p w14:paraId="18491B8F" w14:textId="71521723" w:rsidR="00C57C86" w:rsidRPr="00F20E19" w:rsidRDefault="00C57C86" w:rsidP="0020067F">
      <w:pPr>
        <w:widowControl w:val="0"/>
        <w:autoSpaceDE w:val="0"/>
        <w:autoSpaceDN w:val="0"/>
        <w:adjustRightInd w:val="0"/>
        <w:spacing w:before="120"/>
        <w:jc w:val="center"/>
        <w:rPr>
          <w:sz w:val="22"/>
          <w:szCs w:val="22"/>
        </w:rPr>
      </w:pPr>
      <w:r>
        <w:rPr>
          <w:b/>
          <w:bCs/>
          <w:sz w:val="22"/>
          <w:szCs w:val="22"/>
        </w:rPr>
        <w:t xml:space="preserve">PART 2—AMENDMENTS OF THE </w:t>
      </w:r>
      <w:proofErr w:type="spellStart"/>
      <w:r>
        <w:rPr>
          <w:b/>
          <w:bCs/>
          <w:sz w:val="22"/>
          <w:szCs w:val="22"/>
        </w:rPr>
        <w:t>DEFENCE</w:t>
      </w:r>
      <w:proofErr w:type="spellEnd"/>
      <w:r>
        <w:rPr>
          <w:b/>
          <w:bCs/>
          <w:sz w:val="22"/>
          <w:szCs w:val="22"/>
        </w:rPr>
        <w:t xml:space="preserve"> ACT 1903</w:t>
      </w:r>
    </w:p>
    <w:p w14:paraId="47B2EB2E"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35F52053" w14:textId="77777777" w:rsidR="00C57C86" w:rsidRPr="00F20E19" w:rsidRDefault="00C57C86" w:rsidP="008565DA">
      <w:pPr>
        <w:widowControl w:val="0"/>
        <w:tabs>
          <w:tab w:val="left" w:pos="634"/>
        </w:tabs>
        <w:autoSpaceDE w:val="0"/>
        <w:autoSpaceDN w:val="0"/>
        <w:adjustRightInd w:val="0"/>
        <w:spacing w:before="120"/>
        <w:ind w:left="336"/>
        <w:jc w:val="both"/>
        <w:rPr>
          <w:sz w:val="22"/>
          <w:szCs w:val="22"/>
        </w:rPr>
      </w:pPr>
      <w:r>
        <w:rPr>
          <w:b/>
          <w:bCs/>
          <w:sz w:val="22"/>
          <w:szCs w:val="22"/>
        </w:rPr>
        <w:t>3.</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proofErr w:type="spellStart"/>
      <w:r>
        <w:rPr>
          <w:i/>
          <w:iCs/>
          <w:sz w:val="22"/>
          <w:szCs w:val="22"/>
        </w:rPr>
        <w:t>Defence</w:t>
      </w:r>
      <w:proofErr w:type="spellEnd"/>
      <w:r>
        <w:rPr>
          <w:i/>
          <w:iCs/>
          <w:sz w:val="22"/>
          <w:szCs w:val="22"/>
        </w:rPr>
        <w:t xml:space="preserve"> Act 1903</w:t>
      </w:r>
      <w:r>
        <w:rPr>
          <w:sz w:val="22"/>
          <w:szCs w:val="22"/>
          <w:vertAlign w:val="superscript"/>
        </w:rPr>
        <w:t>1</w:t>
      </w:r>
      <w:r>
        <w:rPr>
          <w:sz w:val="22"/>
          <w:szCs w:val="22"/>
        </w:rPr>
        <w:t>.</w:t>
      </w:r>
    </w:p>
    <w:p w14:paraId="17E5D71D"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 xml:space="preserve">Establishment of </w:t>
      </w:r>
      <w:proofErr w:type="spellStart"/>
      <w:r>
        <w:rPr>
          <w:b/>
          <w:bCs/>
          <w:sz w:val="22"/>
          <w:szCs w:val="22"/>
        </w:rPr>
        <w:t>Defence</w:t>
      </w:r>
      <w:proofErr w:type="spellEnd"/>
      <w:r>
        <w:rPr>
          <w:b/>
          <w:bCs/>
          <w:sz w:val="22"/>
          <w:szCs w:val="22"/>
        </w:rPr>
        <w:t xml:space="preserve"> Forces Remuneration Tribunal</w:t>
      </w:r>
    </w:p>
    <w:p w14:paraId="677A2789" w14:textId="77777777" w:rsidR="00C57C86" w:rsidRPr="00F20E19" w:rsidRDefault="00C57C86" w:rsidP="008565DA">
      <w:pPr>
        <w:widowControl w:val="0"/>
        <w:tabs>
          <w:tab w:val="left" w:pos="624"/>
        </w:tabs>
        <w:autoSpaceDE w:val="0"/>
        <w:autoSpaceDN w:val="0"/>
        <w:adjustRightInd w:val="0"/>
        <w:spacing w:before="120"/>
        <w:ind w:firstLine="326"/>
        <w:jc w:val="both"/>
        <w:rPr>
          <w:sz w:val="22"/>
          <w:szCs w:val="22"/>
        </w:rPr>
      </w:pPr>
      <w:r>
        <w:rPr>
          <w:b/>
          <w:bCs/>
          <w:sz w:val="22"/>
          <w:szCs w:val="22"/>
        </w:rPr>
        <w:t>4.</w:t>
      </w:r>
      <w:r>
        <w:rPr>
          <w:b/>
          <w:bCs/>
          <w:sz w:val="22"/>
          <w:szCs w:val="22"/>
        </w:rPr>
        <w:tab/>
      </w:r>
      <w:r>
        <w:rPr>
          <w:sz w:val="22"/>
          <w:szCs w:val="22"/>
        </w:rPr>
        <w:t>Section 58</w:t>
      </w:r>
      <w:r>
        <w:rPr>
          <w:smallCaps/>
          <w:sz w:val="22"/>
          <w:szCs w:val="22"/>
        </w:rPr>
        <w:t>g</w:t>
      </w:r>
      <w:r>
        <w:rPr>
          <w:sz w:val="22"/>
          <w:szCs w:val="22"/>
        </w:rPr>
        <w:t xml:space="preserve"> of the Principal Act is amended by omitting from subsection (5) “5 years” and substituting “year”.</w:t>
      </w:r>
    </w:p>
    <w:p w14:paraId="544B8EDB"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Terms and tenure of office</w:t>
      </w:r>
    </w:p>
    <w:p w14:paraId="71B44A76" w14:textId="77777777" w:rsidR="00C57C86" w:rsidRPr="00F20E19" w:rsidRDefault="00C57C86" w:rsidP="008565DA">
      <w:pPr>
        <w:widowControl w:val="0"/>
        <w:tabs>
          <w:tab w:val="left" w:pos="624"/>
        </w:tabs>
        <w:autoSpaceDE w:val="0"/>
        <w:autoSpaceDN w:val="0"/>
        <w:adjustRightInd w:val="0"/>
        <w:spacing w:before="120"/>
        <w:ind w:firstLine="326"/>
        <w:jc w:val="both"/>
        <w:rPr>
          <w:sz w:val="22"/>
          <w:szCs w:val="22"/>
        </w:rPr>
      </w:pPr>
      <w:r>
        <w:rPr>
          <w:b/>
          <w:bCs/>
          <w:sz w:val="22"/>
          <w:szCs w:val="22"/>
        </w:rPr>
        <w:t>5.</w:t>
      </w:r>
      <w:r>
        <w:rPr>
          <w:b/>
          <w:bCs/>
          <w:sz w:val="22"/>
          <w:szCs w:val="22"/>
        </w:rPr>
        <w:tab/>
      </w:r>
      <w:r>
        <w:rPr>
          <w:sz w:val="22"/>
          <w:szCs w:val="22"/>
        </w:rPr>
        <w:t>Section 58</w:t>
      </w:r>
      <w:r>
        <w:rPr>
          <w:smallCaps/>
          <w:sz w:val="22"/>
          <w:szCs w:val="22"/>
        </w:rPr>
        <w:t>l</w:t>
      </w:r>
      <w:r>
        <w:rPr>
          <w:sz w:val="22"/>
          <w:szCs w:val="22"/>
        </w:rPr>
        <w:t xml:space="preserve"> of the Principal Act is amended by omitting subsection (1) and substituting the following subsection:</w:t>
      </w:r>
    </w:p>
    <w:p w14:paraId="2C998814" w14:textId="77777777" w:rsidR="00C57C86" w:rsidRDefault="00C57C86" w:rsidP="008565DA">
      <w:pPr>
        <w:widowControl w:val="0"/>
        <w:autoSpaceDE w:val="0"/>
        <w:autoSpaceDN w:val="0"/>
        <w:adjustRightInd w:val="0"/>
        <w:spacing w:before="120"/>
        <w:ind w:firstLine="336"/>
        <w:jc w:val="both"/>
        <w:rPr>
          <w:sz w:val="22"/>
          <w:szCs w:val="22"/>
        </w:rPr>
      </w:pPr>
      <w:r>
        <w:rPr>
          <w:sz w:val="22"/>
          <w:szCs w:val="22"/>
        </w:rPr>
        <w:t>“(1) Subject to this Division, a member of the Tribunal holds office for such period, not exceeding 5 years, as is specified in his or her instrument of appointment, but is eligible for re-appointment.”.</w:t>
      </w:r>
    </w:p>
    <w:p w14:paraId="47A540E8" w14:textId="77777777" w:rsidR="005D3BEB" w:rsidRPr="00F20E19" w:rsidRDefault="005D3BEB" w:rsidP="008565DA">
      <w:pPr>
        <w:widowControl w:val="0"/>
        <w:autoSpaceDE w:val="0"/>
        <w:autoSpaceDN w:val="0"/>
        <w:adjustRightInd w:val="0"/>
        <w:spacing w:before="120"/>
        <w:ind w:firstLine="336"/>
        <w:jc w:val="both"/>
        <w:rPr>
          <w:sz w:val="22"/>
          <w:szCs w:val="22"/>
        </w:rPr>
      </w:pPr>
    </w:p>
    <w:p w14:paraId="190640CF" w14:textId="29B7E9A9" w:rsidR="00C57C86" w:rsidRPr="00F20E19" w:rsidRDefault="00C57C86" w:rsidP="0020067F">
      <w:pPr>
        <w:widowControl w:val="0"/>
        <w:autoSpaceDE w:val="0"/>
        <w:autoSpaceDN w:val="0"/>
        <w:adjustRightInd w:val="0"/>
        <w:spacing w:before="120"/>
        <w:jc w:val="center"/>
        <w:rPr>
          <w:sz w:val="22"/>
          <w:szCs w:val="22"/>
        </w:rPr>
      </w:pPr>
      <w:r>
        <w:rPr>
          <w:b/>
          <w:bCs/>
          <w:sz w:val="22"/>
          <w:szCs w:val="22"/>
        </w:rPr>
        <w:t>PART 3—AMENDMENTS OF THE INDUSTRIAL RELATIONS</w:t>
      </w:r>
      <w:r w:rsidR="0020067F">
        <w:rPr>
          <w:b/>
          <w:bCs/>
          <w:sz w:val="22"/>
          <w:szCs w:val="22"/>
        </w:rPr>
        <w:br/>
      </w:r>
      <w:r>
        <w:rPr>
          <w:b/>
          <w:bCs/>
          <w:sz w:val="22"/>
          <w:szCs w:val="22"/>
        </w:rPr>
        <w:t>ACT 1988</w:t>
      </w:r>
    </w:p>
    <w:p w14:paraId="1FF0FB00"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7AD9F282" w14:textId="77777777" w:rsidR="00C57C86" w:rsidRPr="00F20E19" w:rsidRDefault="00C57C86" w:rsidP="008565DA">
      <w:pPr>
        <w:widowControl w:val="0"/>
        <w:tabs>
          <w:tab w:val="left" w:pos="634"/>
        </w:tabs>
        <w:autoSpaceDE w:val="0"/>
        <w:autoSpaceDN w:val="0"/>
        <w:adjustRightInd w:val="0"/>
        <w:spacing w:before="120"/>
        <w:ind w:firstLine="331"/>
        <w:jc w:val="both"/>
        <w:rPr>
          <w:sz w:val="22"/>
          <w:szCs w:val="22"/>
        </w:rPr>
      </w:pPr>
      <w:r>
        <w:rPr>
          <w:b/>
          <w:bCs/>
          <w:sz w:val="22"/>
          <w:szCs w:val="22"/>
        </w:rPr>
        <w:t>6.</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Industrial Relations Act 1988</w:t>
      </w:r>
      <w:r>
        <w:rPr>
          <w:sz w:val="22"/>
          <w:szCs w:val="22"/>
          <w:vertAlign w:val="superscript"/>
        </w:rPr>
        <w:t>2</w:t>
      </w:r>
      <w:r>
        <w:rPr>
          <w:sz w:val="22"/>
          <w:szCs w:val="22"/>
        </w:rPr>
        <w:t>.</w:t>
      </w:r>
    </w:p>
    <w:p w14:paraId="16395852"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Interpretation</w:t>
      </w:r>
    </w:p>
    <w:p w14:paraId="30FDF544" w14:textId="77777777" w:rsidR="00C57C86" w:rsidRPr="00F20E19" w:rsidRDefault="00C57C86" w:rsidP="008565DA">
      <w:pPr>
        <w:widowControl w:val="0"/>
        <w:tabs>
          <w:tab w:val="left" w:pos="634"/>
        </w:tabs>
        <w:autoSpaceDE w:val="0"/>
        <w:autoSpaceDN w:val="0"/>
        <w:adjustRightInd w:val="0"/>
        <w:spacing w:before="120"/>
        <w:ind w:firstLine="331"/>
        <w:jc w:val="both"/>
        <w:rPr>
          <w:sz w:val="22"/>
          <w:szCs w:val="22"/>
        </w:rPr>
      </w:pPr>
      <w:r>
        <w:rPr>
          <w:b/>
          <w:bCs/>
          <w:sz w:val="22"/>
          <w:szCs w:val="22"/>
        </w:rPr>
        <w:t>7.</w:t>
      </w:r>
      <w:r>
        <w:rPr>
          <w:b/>
          <w:bCs/>
          <w:sz w:val="22"/>
          <w:szCs w:val="22"/>
        </w:rPr>
        <w:tab/>
      </w:r>
      <w:r>
        <w:rPr>
          <w:sz w:val="22"/>
          <w:szCs w:val="22"/>
        </w:rPr>
        <w:t>Section 4 of the Principal Act is amended by inserting in subsection (7) “to” after “reckless as”.</w:t>
      </w:r>
    </w:p>
    <w:p w14:paraId="19B70361"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Limitations on appeals from Court to High Court</w:t>
      </w:r>
    </w:p>
    <w:p w14:paraId="1D095344" w14:textId="77777777" w:rsidR="00C57C86" w:rsidRPr="00F20E19" w:rsidRDefault="00C57C86" w:rsidP="008565DA">
      <w:pPr>
        <w:widowControl w:val="0"/>
        <w:tabs>
          <w:tab w:val="left" w:pos="634"/>
        </w:tabs>
        <w:autoSpaceDE w:val="0"/>
        <w:autoSpaceDN w:val="0"/>
        <w:adjustRightInd w:val="0"/>
        <w:spacing w:before="120"/>
        <w:ind w:firstLine="331"/>
        <w:jc w:val="both"/>
        <w:rPr>
          <w:sz w:val="22"/>
          <w:szCs w:val="22"/>
        </w:rPr>
      </w:pPr>
      <w:r>
        <w:rPr>
          <w:b/>
          <w:bCs/>
          <w:sz w:val="22"/>
          <w:szCs w:val="22"/>
        </w:rPr>
        <w:t>8.</w:t>
      </w:r>
      <w:r>
        <w:rPr>
          <w:b/>
          <w:bCs/>
          <w:sz w:val="22"/>
          <w:szCs w:val="22"/>
        </w:rPr>
        <w:tab/>
      </w:r>
      <w:r>
        <w:rPr>
          <w:sz w:val="22"/>
          <w:szCs w:val="22"/>
        </w:rPr>
        <w:t>Section 57 of the Principal Act is amended by inserting in paragraph (3) (a) “Subdivision G of Division 7 or” after “other than”.</w:t>
      </w:r>
    </w:p>
    <w:p w14:paraId="09CC25EF" w14:textId="77777777" w:rsidR="00C57C86" w:rsidRPr="00F20E19" w:rsidRDefault="00C57C86" w:rsidP="008565DA">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Inspectors</w:t>
      </w:r>
    </w:p>
    <w:p w14:paraId="77D7E736" w14:textId="77777777" w:rsidR="00C57C86" w:rsidRPr="00F20E19" w:rsidRDefault="00C57C86" w:rsidP="008565DA">
      <w:pPr>
        <w:widowControl w:val="0"/>
        <w:tabs>
          <w:tab w:val="left" w:pos="634"/>
        </w:tabs>
        <w:autoSpaceDE w:val="0"/>
        <w:autoSpaceDN w:val="0"/>
        <w:adjustRightInd w:val="0"/>
        <w:spacing w:before="120"/>
        <w:ind w:left="336"/>
        <w:jc w:val="both"/>
        <w:rPr>
          <w:sz w:val="22"/>
          <w:szCs w:val="22"/>
        </w:rPr>
      </w:pPr>
      <w:r>
        <w:rPr>
          <w:b/>
          <w:bCs/>
          <w:sz w:val="22"/>
          <w:szCs w:val="22"/>
        </w:rPr>
        <w:t>9.</w:t>
      </w:r>
      <w:r>
        <w:rPr>
          <w:b/>
          <w:bCs/>
          <w:sz w:val="22"/>
          <w:szCs w:val="22"/>
        </w:rPr>
        <w:tab/>
      </w:r>
      <w:r>
        <w:rPr>
          <w:sz w:val="22"/>
          <w:szCs w:val="22"/>
        </w:rPr>
        <w:t>Section 84 of the Principal Act is amended:</w:t>
      </w:r>
    </w:p>
    <w:p w14:paraId="30CDF4F6" w14:textId="77777777" w:rsidR="00C57C86" w:rsidRPr="00F20E19" w:rsidRDefault="00C57C86" w:rsidP="008565DA">
      <w:pPr>
        <w:widowControl w:val="0"/>
        <w:tabs>
          <w:tab w:val="left" w:pos="778"/>
        </w:tabs>
        <w:autoSpaceDE w:val="0"/>
        <w:autoSpaceDN w:val="0"/>
        <w:adjustRightInd w:val="0"/>
        <w:spacing w:before="120"/>
        <w:ind w:left="778" w:hanging="398"/>
        <w:jc w:val="both"/>
        <w:rPr>
          <w:sz w:val="22"/>
          <w:szCs w:val="22"/>
        </w:rPr>
      </w:pPr>
      <w:r>
        <w:rPr>
          <w:b/>
          <w:bCs/>
          <w:sz w:val="22"/>
          <w:szCs w:val="22"/>
        </w:rPr>
        <w:t>(a)</w:t>
      </w:r>
      <w:r>
        <w:rPr>
          <w:b/>
          <w:bCs/>
          <w:sz w:val="22"/>
          <w:szCs w:val="22"/>
        </w:rPr>
        <w:tab/>
      </w:r>
      <w:r>
        <w:rPr>
          <w:sz w:val="22"/>
          <w:szCs w:val="22"/>
        </w:rPr>
        <w:t>by omitting subsection (2) and substituting the following subsection:</w:t>
      </w:r>
    </w:p>
    <w:p w14:paraId="683B3C09" w14:textId="77777777" w:rsidR="00C57C86" w:rsidRPr="00F20E19" w:rsidRDefault="00C57C86" w:rsidP="008565DA">
      <w:pPr>
        <w:widowControl w:val="0"/>
        <w:autoSpaceDE w:val="0"/>
        <w:autoSpaceDN w:val="0"/>
        <w:adjustRightInd w:val="0"/>
        <w:spacing w:before="120"/>
        <w:ind w:left="994"/>
        <w:jc w:val="both"/>
        <w:rPr>
          <w:sz w:val="22"/>
          <w:szCs w:val="22"/>
        </w:rPr>
      </w:pPr>
      <w:r>
        <w:rPr>
          <w:sz w:val="22"/>
          <w:szCs w:val="22"/>
        </w:rPr>
        <w:t>“(2) The Minister may, by instrument:</w:t>
      </w:r>
    </w:p>
    <w:p w14:paraId="437B07BA" w14:textId="77777777" w:rsidR="00C57C86" w:rsidRPr="00F20E19" w:rsidRDefault="00C57C86" w:rsidP="008565DA">
      <w:pPr>
        <w:widowControl w:val="0"/>
        <w:tabs>
          <w:tab w:val="left" w:pos="1430"/>
        </w:tabs>
        <w:autoSpaceDE w:val="0"/>
        <w:autoSpaceDN w:val="0"/>
        <w:adjustRightInd w:val="0"/>
        <w:spacing w:before="120"/>
        <w:ind w:left="1430" w:hanging="394"/>
        <w:jc w:val="both"/>
        <w:rPr>
          <w:sz w:val="22"/>
          <w:szCs w:val="22"/>
        </w:rPr>
      </w:pPr>
      <w:r>
        <w:rPr>
          <w:sz w:val="22"/>
          <w:szCs w:val="22"/>
        </w:rPr>
        <w:t>(a)</w:t>
      </w:r>
      <w:r>
        <w:rPr>
          <w:sz w:val="22"/>
          <w:szCs w:val="22"/>
        </w:rPr>
        <w:tab/>
        <w:t xml:space="preserve">appoint a person appointed or employed under the </w:t>
      </w:r>
      <w:r>
        <w:rPr>
          <w:i/>
          <w:iCs/>
          <w:sz w:val="22"/>
          <w:szCs w:val="22"/>
        </w:rPr>
        <w:t xml:space="preserve">Public Service Act 1922 </w:t>
      </w:r>
      <w:r>
        <w:rPr>
          <w:sz w:val="22"/>
          <w:szCs w:val="22"/>
        </w:rPr>
        <w:t>to be an inspector; or</w:t>
      </w:r>
    </w:p>
    <w:p w14:paraId="61E437F8" w14:textId="77777777" w:rsidR="00C57C86" w:rsidRPr="00F20E19" w:rsidRDefault="00C57C86" w:rsidP="008565DA">
      <w:pPr>
        <w:widowControl w:val="0"/>
        <w:tabs>
          <w:tab w:val="left" w:pos="1430"/>
        </w:tabs>
        <w:autoSpaceDE w:val="0"/>
        <w:autoSpaceDN w:val="0"/>
        <w:adjustRightInd w:val="0"/>
        <w:spacing w:before="120"/>
        <w:ind w:left="1430" w:hanging="394"/>
        <w:jc w:val="both"/>
        <w:rPr>
          <w:sz w:val="22"/>
          <w:szCs w:val="22"/>
        </w:rPr>
      </w:pPr>
      <w:r>
        <w:rPr>
          <w:sz w:val="22"/>
          <w:szCs w:val="22"/>
        </w:rPr>
        <w:t>(b)</w:t>
      </w:r>
      <w:r>
        <w:rPr>
          <w:sz w:val="22"/>
          <w:szCs w:val="22"/>
        </w:rPr>
        <w:tab/>
        <w:t>appoint a person, other than a person referred to in paragraph (a), to be an inspector for such period as is specified in the instrument of appointment, being a period not longer than a period prescribed for the purposes of this paragraph.”;</w:t>
      </w:r>
    </w:p>
    <w:p w14:paraId="0B44174A" w14:textId="77777777" w:rsidR="00C57C86" w:rsidRPr="00F20E19" w:rsidRDefault="00C57C86" w:rsidP="008565DA">
      <w:pPr>
        <w:widowControl w:val="0"/>
        <w:tabs>
          <w:tab w:val="left" w:pos="778"/>
        </w:tabs>
        <w:autoSpaceDE w:val="0"/>
        <w:autoSpaceDN w:val="0"/>
        <w:adjustRightInd w:val="0"/>
        <w:spacing w:before="120"/>
        <w:ind w:left="778" w:hanging="398"/>
        <w:jc w:val="both"/>
        <w:rPr>
          <w:sz w:val="22"/>
          <w:szCs w:val="22"/>
        </w:rPr>
      </w:pPr>
      <w:r>
        <w:rPr>
          <w:b/>
          <w:bCs/>
          <w:sz w:val="22"/>
          <w:szCs w:val="22"/>
        </w:rPr>
        <w:t>(b)</w:t>
      </w:r>
      <w:r>
        <w:rPr>
          <w:b/>
          <w:bCs/>
          <w:sz w:val="22"/>
          <w:szCs w:val="22"/>
        </w:rPr>
        <w:tab/>
      </w:r>
      <w:r>
        <w:rPr>
          <w:sz w:val="22"/>
          <w:szCs w:val="22"/>
        </w:rPr>
        <w:t xml:space="preserve">by omitting from subsection (4) “An inspector” and substituting “Subject to subsection </w:t>
      </w:r>
      <w:r>
        <w:rPr>
          <w:smallCaps/>
          <w:sz w:val="22"/>
          <w:szCs w:val="22"/>
        </w:rPr>
        <w:t xml:space="preserve">(4a), </w:t>
      </w:r>
      <w:r>
        <w:rPr>
          <w:sz w:val="22"/>
          <w:szCs w:val="22"/>
        </w:rPr>
        <w:t>an inspector”;</w:t>
      </w:r>
    </w:p>
    <w:p w14:paraId="4E3E1E77" w14:textId="77777777" w:rsidR="00C57C86" w:rsidRPr="00F20E19" w:rsidRDefault="00C57C86" w:rsidP="008565DA">
      <w:pPr>
        <w:widowControl w:val="0"/>
        <w:tabs>
          <w:tab w:val="left" w:pos="778"/>
        </w:tabs>
        <w:autoSpaceDE w:val="0"/>
        <w:autoSpaceDN w:val="0"/>
        <w:adjustRightInd w:val="0"/>
        <w:spacing w:before="120"/>
        <w:ind w:left="379"/>
        <w:jc w:val="both"/>
        <w:rPr>
          <w:sz w:val="22"/>
          <w:szCs w:val="22"/>
        </w:rPr>
      </w:pPr>
      <w:r>
        <w:rPr>
          <w:b/>
          <w:bCs/>
          <w:sz w:val="22"/>
          <w:szCs w:val="22"/>
        </w:rPr>
        <w:t>(c)</w:t>
      </w:r>
      <w:r>
        <w:rPr>
          <w:b/>
          <w:bCs/>
          <w:sz w:val="22"/>
          <w:szCs w:val="22"/>
        </w:rPr>
        <w:tab/>
      </w:r>
      <w:r>
        <w:rPr>
          <w:sz w:val="22"/>
          <w:szCs w:val="22"/>
        </w:rPr>
        <w:t>by inserting after subsection (4) the following subsection:</w:t>
      </w:r>
    </w:p>
    <w:p w14:paraId="402397FE" w14:textId="77777777" w:rsidR="00C57C86" w:rsidRPr="00F20E19" w:rsidRDefault="00C57C86" w:rsidP="008565DA">
      <w:pPr>
        <w:widowControl w:val="0"/>
        <w:autoSpaceDE w:val="0"/>
        <w:autoSpaceDN w:val="0"/>
        <w:adjustRightInd w:val="0"/>
        <w:spacing w:before="120"/>
        <w:ind w:left="773" w:firstLine="216"/>
        <w:jc w:val="both"/>
        <w:rPr>
          <w:sz w:val="22"/>
          <w:szCs w:val="22"/>
        </w:rPr>
      </w:pPr>
      <w:r>
        <w:rPr>
          <w:smallCaps/>
          <w:sz w:val="22"/>
          <w:szCs w:val="22"/>
        </w:rPr>
        <w:t xml:space="preserve">“(4a) </w:t>
      </w:r>
      <w:r>
        <w:rPr>
          <w:sz w:val="22"/>
          <w:szCs w:val="22"/>
        </w:rPr>
        <w:t>A person appointed under paragraph (2) (b) to be an inspector has such powers and functions in relation to the observance of this Act and awards as are conferred on an inspector by this Act and specified in his or her instrument of appointment.”.</w:t>
      </w:r>
    </w:p>
    <w:p w14:paraId="308AC02B"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Imposition and recovery of penalties</w:t>
      </w:r>
    </w:p>
    <w:p w14:paraId="55FB03BE" w14:textId="77777777" w:rsidR="00C57C86" w:rsidRPr="00F20E19" w:rsidRDefault="00C57C86" w:rsidP="008565DA">
      <w:pPr>
        <w:widowControl w:val="0"/>
        <w:tabs>
          <w:tab w:val="left" w:pos="749"/>
        </w:tabs>
        <w:autoSpaceDE w:val="0"/>
        <w:autoSpaceDN w:val="0"/>
        <w:adjustRightInd w:val="0"/>
        <w:spacing w:before="120"/>
        <w:ind w:left="341"/>
        <w:jc w:val="both"/>
        <w:rPr>
          <w:sz w:val="22"/>
          <w:szCs w:val="22"/>
        </w:rPr>
      </w:pPr>
      <w:r>
        <w:rPr>
          <w:b/>
          <w:bCs/>
          <w:sz w:val="22"/>
          <w:szCs w:val="22"/>
        </w:rPr>
        <w:t>10.</w:t>
      </w:r>
      <w:r>
        <w:rPr>
          <w:b/>
          <w:bCs/>
          <w:sz w:val="22"/>
          <w:szCs w:val="22"/>
        </w:rPr>
        <w:tab/>
      </w:r>
      <w:r>
        <w:rPr>
          <w:sz w:val="22"/>
          <w:szCs w:val="22"/>
        </w:rPr>
        <w:t>Section 178 of the Principal Act is amended:</w:t>
      </w:r>
    </w:p>
    <w:p w14:paraId="19CB6CDD"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Pr>
          <w:b/>
          <w:bCs/>
          <w:sz w:val="22"/>
          <w:szCs w:val="22"/>
        </w:rPr>
        <w:t>(a)</w:t>
      </w:r>
      <w:r>
        <w:rPr>
          <w:b/>
          <w:bCs/>
          <w:sz w:val="22"/>
          <w:szCs w:val="22"/>
        </w:rPr>
        <w:tab/>
      </w:r>
      <w:r>
        <w:rPr>
          <w:sz w:val="22"/>
          <w:szCs w:val="22"/>
        </w:rPr>
        <w:t>by omitting paragraph (5) (c) and substituting the following paragraphs:</w:t>
      </w:r>
    </w:p>
    <w:p w14:paraId="2C1C0FC9" w14:textId="77777777" w:rsidR="00C57C86" w:rsidRPr="00F20E19" w:rsidRDefault="00C57C86" w:rsidP="008565DA">
      <w:pPr>
        <w:widowControl w:val="0"/>
        <w:autoSpaceDE w:val="0"/>
        <w:autoSpaceDN w:val="0"/>
        <w:adjustRightInd w:val="0"/>
        <w:spacing w:before="120"/>
        <w:ind w:left="1382" w:hanging="446"/>
        <w:jc w:val="both"/>
        <w:rPr>
          <w:sz w:val="22"/>
          <w:szCs w:val="22"/>
        </w:rPr>
      </w:pPr>
      <w:r>
        <w:rPr>
          <w:sz w:val="22"/>
          <w:szCs w:val="22"/>
        </w:rPr>
        <w:t>“(c)</w:t>
      </w:r>
      <w:r>
        <w:rPr>
          <w:sz w:val="22"/>
          <w:szCs w:val="22"/>
        </w:rPr>
        <w:tab/>
        <w:t xml:space="preserve">an employer who is a member of an </w:t>
      </w:r>
      <w:proofErr w:type="spellStart"/>
      <w:r>
        <w:rPr>
          <w:sz w:val="22"/>
          <w:szCs w:val="22"/>
        </w:rPr>
        <w:t>organisation</w:t>
      </w:r>
      <w:proofErr w:type="spellEnd"/>
      <w:r>
        <w:rPr>
          <w:sz w:val="22"/>
          <w:szCs w:val="22"/>
        </w:rPr>
        <w:t xml:space="preserve"> and who is affected by the breach;</w:t>
      </w:r>
    </w:p>
    <w:p w14:paraId="4B966005" w14:textId="77777777" w:rsidR="00C57C86" w:rsidRPr="00F20E19" w:rsidRDefault="00C57C86" w:rsidP="008565DA">
      <w:pPr>
        <w:widowControl w:val="0"/>
        <w:autoSpaceDE w:val="0"/>
        <w:autoSpaceDN w:val="0"/>
        <w:adjustRightInd w:val="0"/>
        <w:spacing w:before="120"/>
        <w:ind w:left="1066" w:hanging="134"/>
        <w:jc w:val="both"/>
        <w:rPr>
          <w:sz w:val="22"/>
          <w:szCs w:val="22"/>
        </w:rPr>
      </w:pPr>
      <w:r>
        <w:rPr>
          <w:sz w:val="22"/>
          <w:szCs w:val="22"/>
        </w:rPr>
        <w:t>(ca)</w:t>
      </w:r>
      <w:r>
        <w:rPr>
          <w:sz w:val="22"/>
          <w:szCs w:val="22"/>
        </w:rPr>
        <w:tab/>
        <w:t>a person:</w:t>
      </w:r>
    </w:p>
    <w:p w14:paraId="62EE7D07" w14:textId="77777777" w:rsidR="00C57C86" w:rsidRPr="00F20E19" w:rsidRDefault="00C57C86" w:rsidP="008565DA">
      <w:pPr>
        <w:widowControl w:val="0"/>
        <w:autoSpaceDE w:val="0"/>
        <w:autoSpaceDN w:val="0"/>
        <w:adjustRightInd w:val="0"/>
        <w:spacing w:before="120"/>
        <w:ind w:left="2174" w:hanging="312"/>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whose employment is, or at the time of the breach was, subject to the award; and</w:t>
      </w:r>
    </w:p>
    <w:p w14:paraId="723F4DE1" w14:textId="77777777" w:rsidR="00C57C86" w:rsidRPr="00F20E19" w:rsidRDefault="00C57C86" w:rsidP="008565DA">
      <w:pPr>
        <w:widowControl w:val="0"/>
        <w:autoSpaceDE w:val="0"/>
        <w:autoSpaceDN w:val="0"/>
        <w:adjustRightInd w:val="0"/>
        <w:spacing w:before="120"/>
        <w:ind w:left="2174" w:hanging="312"/>
        <w:jc w:val="both"/>
        <w:rPr>
          <w:sz w:val="22"/>
          <w:szCs w:val="22"/>
        </w:rPr>
      </w:pPr>
      <w:r>
        <w:rPr>
          <w:sz w:val="22"/>
          <w:szCs w:val="22"/>
        </w:rPr>
        <w:t>(ii)</w:t>
      </w:r>
      <w:r>
        <w:rPr>
          <w:sz w:val="22"/>
          <w:szCs w:val="22"/>
        </w:rPr>
        <w:tab/>
        <w:t>who is affected by the breach;”;</w:t>
      </w:r>
    </w:p>
    <w:p w14:paraId="019BB6DD"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Pr>
          <w:b/>
          <w:bCs/>
          <w:sz w:val="22"/>
          <w:szCs w:val="22"/>
        </w:rPr>
        <w:t>(b)</w:t>
      </w:r>
      <w:r>
        <w:rPr>
          <w:b/>
          <w:bCs/>
          <w:sz w:val="22"/>
          <w:szCs w:val="22"/>
        </w:rPr>
        <w:tab/>
      </w:r>
      <w:r>
        <w:rPr>
          <w:sz w:val="22"/>
          <w:szCs w:val="22"/>
        </w:rPr>
        <w:t>by omitting from subsection (6) “to which the employee is entitled” and substituting “that the employer was required to pay”;</w:t>
      </w:r>
    </w:p>
    <w:p w14:paraId="4DC2F528" w14:textId="77777777" w:rsidR="00C57C86" w:rsidRPr="00F20E19" w:rsidRDefault="00C57C86" w:rsidP="008565DA">
      <w:pPr>
        <w:widowControl w:val="0"/>
        <w:tabs>
          <w:tab w:val="left" w:pos="768"/>
        </w:tabs>
        <w:autoSpaceDE w:val="0"/>
        <w:autoSpaceDN w:val="0"/>
        <w:adjustRightInd w:val="0"/>
        <w:spacing w:before="120"/>
        <w:ind w:left="374"/>
        <w:jc w:val="both"/>
        <w:rPr>
          <w:sz w:val="22"/>
          <w:szCs w:val="22"/>
        </w:rPr>
      </w:pPr>
      <w:r>
        <w:rPr>
          <w:b/>
          <w:bCs/>
          <w:sz w:val="22"/>
          <w:szCs w:val="22"/>
        </w:rPr>
        <w:t>(c)</w:t>
      </w:r>
      <w:r>
        <w:rPr>
          <w:b/>
          <w:bCs/>
          <w:sz w:val="22"/>
          <w:szCs w:val="22"/>
        </w:rPr>
        <w:tab/>
      </w:r>
      <w:r>
        <w:rPr>
          <w:sz w:val="22"/>
          <w:szCs w:val="22"/>
        </w:rPr>
        <w:t>by inserting after subsection (6) the following subsections:</w:t>
      </w:r>
    </w:p>
    <w:p w14:paraId="4B43D433" w14:textId="77777777" w:rsidR="00C57C86" w:rsidRPr="00F20E19" w:rsidRDefault="00C57C86" w:rsidP="008565DA">
      <w:pPr>
        <w:widowControl w:val="0"/>
        <w:autoSpaceDE w:val="0"/>
        <w:autoSpaceDN w:val="0"/>
        <w:adjustRightInd w:val="0"/>
        <w:spacing w:before="120"/>
        <w:ind w:left="768" w:firstLine="221"/>
        <w:jc w:val="both"/>
        <w:rPr>
          <w:sz w:val="22"/>
          <w:szCs w:val="22"/>
        </w:rPr>
      </w:pPr>
      <w:r>
        <w:rPr>
          <w:smallCaps/>
          <w:sz w:val="22"/>
          <w:szCs w:val="22"/>
        </w:rPr>
        <w:t xml:space="preserve">“(6a) </w:t>
      </w:r>
      <w:r>
        <w:rPr>
          <w:sz w:val="22"/>
          <w:szCs w:val="22"/>
        </w:rPr>
        <w:t>Where, in a proceeding against an employer under this section, it appears to the court concerned that the employer has not paid an amount to a superannuation fund that the employer was required, under an award or order, to pay on behalf of a person, the court may order the employer to make a payment to or in respect of that person for the purpose of restoring the person, as far as practicable, to the position that the person</w:t>
      </w:r>
    </w:p>
    <w:p w14:paraId="04309793" w14:textId="77777777" w:rsidR="00C57C86" w:rsidRPr="00F20E19" w:rsidRDefault="00C57C86" w:rsidP="008565DA">
      <w:pPr>
        <w:widowControl w:val="0"/>
        <w:autoSpaceDE w:val="0"/>
        <w:autoSpaceDN w:val="0"/>
        <w:adjustRightInd w:val="0"/>
        <w:spacing w:before="120"/>
        <w:ind w:left="811"/>
        <w:jc w:val="both"/>
        <w:rPr>
          <w:sz w:val="22"/>
          <w:szCs w:val="22"/>
        </w:rPr>
      </w:pPr>
      <w:r>
        <w:rPr>
          <w:sz w:val="22"/>
          <w:szCs w:val="22"/>
        </w:rPr>
        <w:br w:type="page"/>
      </w:r>
      <w:r>
        <w:rPr>
          <w:sz w:val="22"/>
          <w:szCs w:val="22"/>
        </w:rPr>
        <w:lastRenderedPageBreak/>
        <w:t>would have been in had the employer not failed to pay the amount to the superannuation fund.</w:t>
      </w:r>
    </w:p>
    <w:p w14:paraId="57339D38" w14:textId="33D66F97" w:rsidR="00C57C86" w:rsidRPr="00F20E19" w:rsidRDefault="00C57C86" w:rsidP="008565DA">
      <w:pPr>
        <w:widowControl w:val="0"/>
        <w:autoSpaceDE w:val="0"/>
        <w:autoSpaceDN w:val="0"/>
        <w:adjustRightInd w:val="0"/>
        <w:spacing w:before="120"/>
        <w:ind w:left="806" w:firstLine="216"/>
        <w:jc w:val="both"/>
        <w:rPr>
          <w:sz w:val="22"/>
          <w:szCs w:val="22"/>
        </w:rPr>
      </w:pPr>
      <w:r>
        <w:rPr>
          <w:smallCaps/>
          <w:sz w:val="22"/>
          <w:szCs w:val="22"/>
        </w:rPr>
        <w:t xml:space="preserve">“(6b) </w:t>
      </w:r>
      <w:r>
        <w:rPr>
          <w:sz w:val="22"/>
          <w:szCs w:val="22"/>
        </w:rPr>
        <w:t xml:space="preserve">Without limiting the generality of subsection </w:t>
      </w:r>
      <w:r>
        <w:rPr>
          <w:smallCaps/>
          <w:sz w:val="22"/>
          <w:szCs w:val="22"/>
        </w:rPr>
        <w:t xml:space="preserve">(6a), </w:t>
      </w:r>
      <w:r>
        <w:rPr>
          <w:sz w:val="22"/>
          <w:szCs w:val="22"/>
        </w:rPr>
        <w:t xml:space="preserve">the court concerned may order that the employer pay to the superannuation fund referred to in subsection </w:t>
      </w:r>
      <w:r>
        <w:rPr>
          <w:smallCaps/>
          <w:sz w:val="22"/>
          <w:szCs w:val="22"/>
        </w:rPr>
        <w:t xml:space="preserve">(6a), </w:t>
      </w:r>
      <w:r>
        <w:rPr>
          <w:sz w:val="22"/>
          <w:szCs w:val="22"/>
        </w:rPr>
        <w:t xml:space="preserve">or another superannuation fund, an amount equal to the amount (in this subsection called the </w:t>
      </w:r>
      <w:r>
        <w:rPr>
          <w:b/>
          <w:bCs/>
          <w:sz w:val="22"/>
          <w:szCs w:val="22"/>
        </w:rPr>
        <w:t>‘unpaid amount’</w:t>
      </w:r>
      <w:r w:rsidRPr="005D3BEB">
        <w:rPr>
          <w:bCs/>
          <w:sz w:val="22"/>
          <w:szCs w:val="22"/>
        </w:rPr>
        <w:t xml:space="preserve">) </w:t>
      </w:r>
      <w:r>
        <w:rPr>
          <w:sz w:val="22"/>
          <w:szCs w:val="22"/>
        </w:rPr>
        <w:t>that the employer failed to pay together with such additional amount as, in the opinion of the court, represents the return that would have accrued in respect of the unpaid amount had it been duly paid by the employer.”;</w:t>
      </w:r>
    </w:p>
    <w:p w14:paraId="72235DBC" w14:textId="77777777" w:rsidR="00C57C86" w:rsidRPr="00F20E19" w:rsidRDefault="00C57C86" w:rsidP="008565DA">
      <w:pPr>
        <w:widowControl w:val="0"/>
        <w:autoSpaceDE w:val="0"/>
        <w:autoSpaceDN w:val="0"/>
        <w:adjustRightInd w:val="0"/>
        <w:spacing w:before="120"/>
        <w:ind w:left="413"/>
        <w:jc w:val="both"/>
        <w:rPr>
          <w:sz w:val="22"/>
          <w:szCs w:val="22"/>
        </w:rPr>
      </w:pPr>
      <w:r>
        <w:rPr>
          <w:sz w:val="22"/>
          <w:szCs w:val="22"/>
        </w:rPr>
        <w:t>(</w:t>
      </w:r>
      <w:r>
        <w:rPr>
          <w:b/>
          <w:bCs/>
          <w:sz w:val="22"/>
          <w:szCs w:val="22"/>
        </w:rPr>
        <w:t>d</w:t>
      </w:r>
      <w:r>
        <w:rPr>
          <w:sz w:val="22"/>
          <w:szCs w:val="22"/>
        </w:rPr>
        <w:t>)</w:t>
      </w:r>
      <w:r>
        <w:rPr>
          <w:sz w:val="22"/>
          <w:szCs w:val="22"/>
        </w:rPr>
        <w:tab/>
        <w:t xml:space="preserve">by inserting in subsection (7) “or </w:t>
      </w:r>
      <w:r>
        <w:rPr>
          <w:smallCaps/>
          <w:sz w:val="22"/>
          <w:szCs w:val="22"/>
        </w:rPr>
        <w:t xml:space="preserve">(6a)” </w:t>
      </w:r>
      <w:r>
        <w:rPr>
          <w:sz w:val="22"/>
          <w:szCs w:val="22"/>
        </w:rPr>
        <w:t>after “subsection (6)”.</w:t>
      </w:r>
    </w:p>
    <w:p w14:paraId="51CFE0D1" w14:textId="77777777" w:rsidR="00C57C86" w:rsidRPr="00F20E19" w:rsidRDefault="00C57C86" w:rsidP="008565DA">
      <w:pPr>
        <w:widowControl w:val="0"/>
        <w:tabs>
          <w:tab w:val="left" w:pos="734"/>
        </w:tabs>
        <w:autoSpaceDE w:val="0"/>
        <w:autoSpaceDN w:val="0"/>
        <w:adjustRightInd w:val="0"/>
        <w:spacing w:before="120"/>
        <w:ind w:firstLine="341"/>
        <w:jc w:val="both"/>
        <w:rPr>
          <w:sz w:val="22"/>
          <w:szCs w:val="22"/>
        </w:rPr>
      </w:pPr>
      <w:r>
        <w:rPr>
          <w:b/>
          <w:bCs/>
          <w:sz w:val="22"/>
          <w:szCs w:val="22"/>
        </w:rPr>
        <w:t>11.</w:t>
      </w:r>
      <w:r>
        <w:rPr>
          <w:b/>
          <w:bCs/>
          <w:sz w:val="22"/>
          <w:szCs w:val="22"/>
        </w:rPr>
        <w:tab/>
      </w:r>
      <w:r>
        <w:rPr>
          <w:sz w:val="22"/>
          <w:szCs w:val="22"/>
        </w:rPr>
        <w:t>Section 179 of the Principal Act is repealed and the following section is substituted:</w:t>
      </w:r>
    </w:p>
    <w:p w14:paraId="2EF0A4F1"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Recovery of wages etc.</w:t>
      </w:r>
    </w:p>
    <w:p w14:paraId="60F4846B" w14:textId="77777777" w:rsidR="00C57C86" w:rsidRPr="00F20E19" w:rsidRDefault="00C57C86" w:rsidP="008565DA">
      <w:pPr>
        <w:widowControl w:val="0"/>
        <w:autoSpaceDE w:val="0"/>
        <w:autoSpaceDN w:val="0"/>
        <w:adjustRightInd w:val="0"/>
        <w:spacing w:before="120"/>
        <w:ind w:firstLine="341"/>
        <w:jc w:val="both"/>
        <w:rPr>
          <w:sz w:val="22"/>
          <w:szCs w:val="22"/>
        </w:rPr>
      </w:pPr>
      <w:r>
        <w:rPr>
          <w:sz w:val="22"/>
          <w:szCs w:val="22"/>
        </w:rPr>
        <w:t>“179. (1) Where an employer is required by an award or order to pay an amount to an employee, the employee may, not later than 6 years after the employer was required to make the payment to the employee under the award or order, sue for the amount of the payment in the Court or in any other court of competent jurisdiction.</w:t>
      </w:r>
    </w:p>
    <w:p w14:paraId="1F88F908" w14:textId="77777777" w:rsidR="00C57C86" w:rsidRPr="00F20E19" w:rsidRDefault="00C57C86" w:rsidP="008565DA">
      <w:pPr>
        <w:widowControl w:val="0"/>
        <w:autoSpaceDE w:val="0"/>
        <w:autoSpaceDN w:val="0"/>
        <w:adjustRightInd w:val="0"/>
        <w:spacing w:before="120"/>
        <w:ind w:firstLine="341"/>
        <w:jc w:val="both"/>
        <w:rPr>
          <w:sz w:val="22"/>
          <w:szCs w:val="22"/>
        </w:rPr>
      </w:pPr>
      <w:r>
        <w:rPr>
          <w:sz w:val="22"/>
          <w:szCs w:val="22"/>
        </w:rPr>
        <w:t xml:space="preserve">“(2) An employee is entitled to sue under subsection (1) whether the payment was required to be made before or after the commencement of section 11 of the </w:t>
      </w:r>
      <w:r>
        <w:rPr>
          <w:i/>
          <w:iCs/>
          <w:sz w:val="22"/>
          <w:szCs w:val="22"/>
        </w:rPr>
        <w:t>Industrial Relations Legislation Amendment Act (No. 2) 1990</w:t>
      </w:r>
      <w:r>
        <w:rPr>
          <w:sz w:val="22"/>
          <w:szCs w:val="22"/>
        </w:rPr>
        <w:t>.”.</w:t>
      </w:r>
    </w:p>
    <w:p w14:paraId="64C65A8E" w14:textId="77777777" w:rsidR="00C57C86" w:rsidRPr="00F20E19" w:rsidRDefault="00C57C86" w:rsidP="008565DA">
      <w:pPr>
        <w:widowControl w:val="0"/>
        <w:autoSpaceDE w:val="0"/>
        <w:autoSpaceDN w:val="0"/>
        <w:adjustRightInd w:val="0"/>
        <w:spacing w:before="120"/>
        <w:ind w:firstLine="341"/>
        <w:jc w:val="both"/>
        <w:rPr>
          <w:sz w:val="22"/>
          <w:szCs w:val="22"/>
        </w:rPr>
      </w:pPr>
      <w:r>
        <w:rPr>
          <w:b/>
          <w:bCs/>
          <w:sz w:val="22"/>
          <w:szCs w:val="22"/>
        </w:rPr>
        <w:t>12.</w:t>
      </w:r>
      <w:r>
        <w:rPr>
          <w:b/>
          <w:bCs/>
          <w:sz w:val="22"/>
          <w:szCs w:val="22"/>
        </w:rPr>
        <w:tab/>
      </w:r>
      <w:r>
        <w:rPr>
          <w:sz w:val="22"/>
          <w:szCs w:val="22"/>
        </w:rPr>
        <w:t>After section 179 of the Principal Act the following sections are inserted:</w:t>
      </w:r>
    </w:p>
    <w:p w14:paraId="288CF1B3"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Interest up to judgment</w:t>
      </w:r>
    </w:p>
    <w:p w14:paraId="42211A06" w14:textId="77777777" w:rsidR="00C57C86" w:rsidRPr="00F20E19" w:rsidRDefault="00C57C86" w:rsidP="008565DA">
      <w:pPr>
        <w:widowControl w:val="0"/>
        <w:autoSpaceDE w:val="0"/>
        <w:autoSpaceDN w:val="0"/>
        <w:adjustRightInd w:val="0"/>
        <w:spacing w:before="120"/>
        <w:ind w:firstLine="346"/>
        <w:jc w:val="both"/>
        <w:rPr>
          <w:sz w:val="22"/>
          <w:szCs w:val="22"/>
        </w:rPr>
      </w:pPr>
      <w:r>
        <w:rPr>
          <w:smallCaps/>
          <w:sz w:val="22"/>
          <w:szCs w:val="22"/>
        </w:rPr>
        <w:t xml:space="preserve">“179a. </w:t>
      </w:r>
      <w:r>
        <w:rPr>
          <w:sz w:val="22"/>
          <w:szCs w:val="22"/>
        </w:rPr>
        <w:t>(1) In exercising its powers under subsection 178 (6) or in a proceeding under section 179, the Court or a court of competent jurisdiction must, upon application, unless good cause is shown to the contrary, either:</w:t>
      </w:r>
    </w:p>
    <w:p w14:paraId="0AF0224A" w14:textId="77777777" w:rsidR="00C57C86" w:rsidRPr="00F20E19" w:rsidRDefault="00C57C86" w:rsidP="008565DA">
      <w:pPr>
        <w:widowControl w:val="0"/>
        <w:tabs>
          <w:tab w:val="left" w:pos="787"/>
        </w:tabs>
        <w:autoSpaceDE w:val="0"/>
        <w:autoSpaceDN w:val="0"/>
        <w:adjustRightInd w:val="0"/>
        <w:spacing w:before="120"/>
        <w:ind w:left="787" w:hanging="389"/>
        <w:jc w:val="both"/>
        <w:rPr>
          <w:sz w:val="22"/>
          <w:szCs w:val="22"/>
        </w:rPr>
      </w:pPr>
      <w:r>
        <w:rPr>
          <w:sz w:val="22"/>
          <w:szCs w:val="22"/>
        </w:rPr>
        <w:t>(a)</w:t>
      </w:r>
      <w:r>
        <w:rPr>
          <w:sz w:val="22"/>
          <w:szCs w:val="22"/>
        </w:rPr>
        <w:tab/>
        <w:t>order that there be included in the sum for which an order is made or judgment given, interest at such rate as the Court or court of competent jurisdiction, as the case may be, thinks fit on the whole or any part of the money for the whole or any part of the period between the date when the cause of action arose and the date on which the order is made or judgment entered; or</w:t>
      </w:r>
    </w:p>
    <w:p w14:paraId="396016A6" w14:textId="77777777" w:rsidR="00C57C86" w:rsidRPr="00F20E19" w:rsidRDefault="00C57C86" w:rsidP="008565DA">
      <w:pPr>
        <w:widowControl w:val="0"/>
        <w:tabs>
          <w:tab w:val="left" w:pos="787"/>
        </w:tabs>
        <w:autoSpaceDE w:val="0"/>
        <w:autoSpaceDN w:val="0"/>
        <w:adjustRightInd w:val="0"/>
        <w:spacing w:before="120"/>
        <w:ind w:left="787" w:hanging="389"/>
        <w:jc w:val="both"/>
        <w:rPr>
          <w:sz w:val="22"/>
          <w:szCs w:val="22"/>
        </w:rPr>
      </w:pPr>
      <w:r>
        <w:rPr>
          <w:sz w:val="22"/>
          <w:szCs w:val="22"/>
        </w:rPr>
        <w:t>(b)</w:t>
      </w:r>
      <w:r>
        <w:rPr>
          <w:sz w:val="22"/>
          <w:szCs w:val="22"/>
        </w:rPr>
        <w:tab/>
        <w:t>without proceeding to calculate interest in accordance with paragraph (a), order that there be included in the sum for which an order is made or judgment given, a lump sum instead of any such interest.</w:t>
      </w:r>
    </w:p>
    <w:p w14:paraId="3651A6C3" w14:textId="77777777" w:rsidR="00C57C86" w:rsidRPr="00F20E19" w:rsidRDefault="00C57C86" w:rsidP="008565DA">
      <w:pPr>
        <w:widowControl w:val="0"/>
        <w:autoSpaceDE w:val="0"/>
        <w:autoSpaceDN w:val="0"/>
        <w:adjustRightInd w:val="0"/>
        <w:spacing w:before="120"/>
        <w:ind w:left="379"/>
        <w:jc w:val="both"/>
        <w:rPr>
          <w:sz w:val="22"/>
          <w:szCs w:val="22"/>
        </w:rPr>
      </w:pPr>
      <w:r>
        <w:rPr>
          <w:sz w:val="22"/>
          <w:szCs w:val="22"/>
        </w:rPr>
        <w:br w:type="page"/>
      </w:r>
      <w:r>
        <w:rPr>
          <w:sz w:val="22"/>
          <w:szCs w:val="22"/>
        </w:rPr>
        <w:lastRenderedPageBreak/>
        <w:t>“(2) Subsection (1) does not:</w:t>
      </w:r>
    </w:p>
    <w:p w14:paraId="7577531D" w14:textId="77777777" w:rsidR="00C57C86" w:rsidRPr="00F20E19" w:rsidRDefault="00C57C86" w:rsidP="008565DA">
      <w:pPr>
        <w:widowControl w:val="0"/>
        <w:tabs>
          <w:tab w:val="left" w:pos="811"/>
        </w:tabs>
        <w:autoSpaceDE w:val="0"/>
        <w:autoSpaceDN w:val="0"/>
        <w:adjustRightInd w:val="0"/>
        <w:spacing w:before="120"/>
        <w:ind w:left="811" w:hanging="394"/>
        <w:jc w:val="both"/>
        <w:rPr>
          <w:sz w:val="22"/>
          <w:szCs w:val="22"/>
        </w:rPr>
      </w:pPr>
      <w:r>
        <w:rPr>
          <w:sz w:val="22"/>
          <w:szCs w:val="22"/>
        </w:rPr>
        <w:t>(a)</w:t>
      </w:r>
      <w:r>
        <w:rPr>
          <w:sz w:val="22"/>
          <w:szCs w:val="22"/>
        </w:rPr>
        <w:tab/>
      </w:r>
      <w:proofErr w:type="spellStart"/>
      <w:r>
        <w:rPr>
          <w:sz w:val="22"/>
          <w:szCs w:val="22"/>
        </w:rPr>
        <w:t>authorise</w:t>
      </w:r>
      <w:proofErr w:type="spellEnd"/>
      <w:r>
        <w:rPr>
          <w:sz w:val="22"/>
          <w:szCs w:val="22"/>
        </w:rPr>
        <w:t xml:space="preserve"> the giving of interest upon interest or of a sum instead of such interest; or</w:t>
      </w:r>
    </w:p>
    <w:p w14:paraId="7DBC7C4A" w14:textId="77777777" w:rsidR="00C57C86" w:rsidRPr="00F20E19" w:rsidRDefault="00C57C86" w:rsidP="008565DA">
      <w:pPr>
        <w:widowControl w:val="0"/>
        <w:tabs>
          <w:tab w:val="left" w:pos="811"/>
        </w:tabs>
        <w:autoSpaceDE w:val="0"/>
        <w:autoSpaceDN w:val="0"/>
        <w:adjustRightInd w:val="0"/>
        <w:spacing w:before="120"/>
        <w:ind w:left="811" w:hanging="394"/>
        <w:jc w:val="both"/>
        <w:rPr>
          <w:sz w:val="22"/>
          <w:szCs w:val="22"/>
        </w:rPr>
      </w:pPr>
      <w:r>
        <w:rPr>
          <w:sz w:val="22"/>
          <w:szCs w:val="22"/>
        </w:rPr>
        <w:t>(b)</w:t>
      </w:r>
      <w:r>
        <w:rPr>
          <w:sz w:val="22"/>
          <w:szCs w:val="22"/>
        </w:rPr>
        <w:tab/>
        <w:t>apply in relation to any debt upon which interest is payable as of right whether by virtue of an agreement or otherwise; or</w:t>
      </w:r>
    </w:p>
    <w:p w14:paraId="42F90D5B" w14:textId="77777777" w:rsidR="00C57C86" w:rsidRPr="00F20E19" w:rsidRDefault="00C57C86" w:rsidP="008565DA">
      <w:pPr>
        <w:widowControl w:val="0"/>
        <w:tabs>
          <w:tab w:val="left" w:pos="811"/>
        </w:tabs>
        <w:autoSpaceDE w:val="0"/>
        <w:autoSpaceDN w:val="0"/>
        <w:adjustRightInd w:val="0"/>
        <w:spacing w:before="120"/>
        <w:ind w:left="811" w:hanging="394"/>
        <w:jc w:val="both"/>
        <w:rPr>
          <w:sz w:val="22"/>
          <w:szCs w:val="22"/>
        </w:rPr>
      </w:pPr>
      <w:r>
        <w:rPr>
          <w:sz w:val="22"/>
          <w:szCs w:val="22"/>
        </w:rPr>
        <w:t>(c)</w:t>
      </w:r>
      <w:r>
        <w:rPr>
          <w:sz w:val="22"/>
          <w:szCs w:val="22"/>
        </w:rPr>
        <w:tab/>
      </w:r>
      <w:proofErr w:type="spellStart"/>
      <w:r>
        <w:rPr>
          <w:sz w:val="22"/>
          <w:szCs w:val="22"/>
        </w:rPr>
        <w:t>authorise</w:t>
      </w:r>
      <w:proofErr w:type="spellEnd"/>
      <w:r>
        <w:rPr>
          <w:sz w:val="22"/>
          <w:szCs w:val="22"/>
        </w:rPr>
        <w:t xml:space="preserve"> the giving of interest, or a sum instead of interest, otherwise than by consent, upon any sum for which judgment is given by consent.</w:t>
      </w:r>
    </w:p>
    <w:p w14:paraId="67823A3E"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Interest on judgment</w:t>
      </w:r>
    </w:p>
    <w:p w14:paraId="0A0142BB" w14:textId="77777777" w:rsidR="00C57C86" w:rsidRPr="00F20E19" w:rsidRDefault="00C57C86" w:rsidP="008565DA">
      <w:pPr>
        <w:widowControl w:val="0"/>
        <w:autoSpaceDE w:val="0"/>
        <w:autoSpaceDN w:val="0"/>
        <w:adjustRightInd w:val="0"/>
        <w:spacing w:before="120"/>
        <w:ind w:firstLine="374"/>
        <w:jc w:val="both"/>
        <w:rPr>
          <w:sz w:val="22"/>
          <w:szCs w:val="22"/>
        </w:rPr>
      </w:pPr>
      <w:r>
        <w:rPr>
          <w:sz w:val="22"/>
          <w:szCs w:val="22"/>
        </w:rPr>
        <w:t>“179</w:t>
      </w:r>
      <w:r>
        <w:rPr>
          <w:smallCaps/>
          <w:sz w:val="22"/>
          <w:szCs w:val="22"/>
        </w:rPr>
        <w:t>b</w:t>
      </w:r>
      <w:r>
        <w:rPr>
          <w:sz w:val="22"/>
          <w:szCs w:val="22"/>
        </w:rPr>
        <w:t xml:space="preserve">. A debt under a judgment or order of a court of competent jurisdiction made under subsection 178 (6) or section 179 carries interest from the date on which the judgment is entered or order made at such rate as would apply under the </w:t>
      </w:r>
      <w:r>
        <w:rPr>
          <w:i/>
          <w:iCs/>
          <w:sz w:val="22"/>
          <w:szCs w:val="22"/>
        </w:rPr>
        <w:t xml:space="preserve">Federal Court of Australia Act 1976 </w:t>
      </w:r>
      <w:r>
        <w:rPr>
          <w:sz w:val="22"/>
          <w:szCs w:val="22"/>
        </w:rPr>
        <w:t>if the debt were a judgment debt to which section 52 of that Act applies.”.</w:t>
      </w:r>
    </w:p>
    <w:p w14:paraId="6D69AA1E"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 xml:space="preserve">Change of name or alteration of eligibility rules of </w:t>
      </w:r>
      <w:proofErr w:type="spellStart"/>
      <w:r>
        <w:rPr>
          <w:b/>
          <w:bCs/>
          <w:sz w:val="22"/>
          <w:szCs w:val="22"/>
        </w:rPr>
        <w:t>organisation</w:t>
      </w:r>
      <w:proofErr w:type="spellEnd"/>
    </w:p>
    <w:p w14:paraId="09B024DB" w14:textId="77777777" w:rsidR="00C57C86" w:rsidRPr="00F20E19" w:rsidRDefault="00C57C86" w:rsidP="008565DA">
      <w:pPr>
        <w:widowControl w:val="0"/>
        <w:tabs>
          <w:tab w:val="left" w:pos="758"/>
        </w:tabs>
        <w:autoSpaceDE w:val="0"/>
        <w:autoSpaceDN w:val="0"/>
        <w:adjustRightInd w:val="0"/>
        <w:spacing w:before="120"/>
        <w:ind w:firstLine="350"/>
        <w:jc w:val="both"/>
        <w:rPr>
          <w:sz w:val="22"/>
          <w:szCs w:val="22"/>
        </w:rPr>
      </w:pPr>
      <w:r>
        <w:rPr>
          <w:b/>
          <w:bCs/>
          <w:sz w:val="22"/>
          <w:szCs w:val="22"/>
        </w:rPr>
        <w:t>13.</w:t>
      </w:r>
      <w:r>
        <w:rPr>
          <w:b/>
          <w:bCs/>
          <w:sz w:val="22"/>
          <w:szCs w:val="22"/>
        </w:rPr>
        <w:tab/>
      </w:r>
      <w:r>
        <w:rPr>
          <w:sz w:val="22"/>
          <w:szCs w:val="22"/>
        </w:rPr>
        <w:t>Section 204 of the Principal Act is amended by omitting from paragraph (8) (a) “118 (7)” and substituting “1</w:t>
      </w:r>
      <w:r>
        <w:rPr>
          <w:smallCaps/>
          <w:sz w:val="22"/>
          <w:szCs w:val="22"/>
        </w:rPr>
        <w:t xml:space="preserve">18a </w:t>
      </w:r>
      <w:r>
        <w:rPr>
          <w:sz w:val="22"/>
          <w:szCs w:val="22"/>
        </w:rPr>
        <w:t>(6)”.</w:t>
      </w:r>
    </w:p>
    <w:p w14:paraId="4582A506"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Conduct by Australian Electoral Commission</w:t>
      </w:r>
    </w:p>
    <w:p w14:paraId="4001AB40" w14:textId="77777777" w:rsidR="00C57C86" w:rsidRPr="00F20E19" w:rsidRDefault="00C57C86" w:rsidP="008565DA">
      <w:pPr>
        <w:widowControl w:val="0"/>
        <w:tabs>
          <w:tab w:val="left" w:pos="758"/>
        </w:tabs>
        <w:autoSpaceDE w:val="0"/>
        <w:autoSpaceDN w:val="0"/>
        <w:adjustRightInd w:val="0"/>
        <w:spacing w:before="120"/>
        <w:ind w:firstLine="350"/>
        <w:jc w:val="both"/>
        <w:rPr>
          <w:sz w:val="22"/>
          <w:szCs w:val="22"/>
        </w:rPr>
      </w:pPr>
      <w:r>
        <w:rPr>
          <w:b/>
          <w:bCs/>
          <w:sz w:val="22"/>
          <w:szCs w:val="22"/>
        </w:rPr>
        <w:t>14.</w:t>
      </w:r>
      <w:r>
        <w:rPr>
          <w:b/>
          <w:bCs/>
          <w:sz w:val="22"/>
          <w:szCs w:val="22"/>
        </w:rPr>
        <w:tab/>
      </w:r>
      <w:r>
        <w:rPr>
          <w:sz w:val="22"/>
          <w:szCs w:val="22"/>
        </w:rPr>
        <w:t xml:space="preserve">Section 210 of the Principal Act is amended by adding at the end of subsection (2) “in relation to elections in the </w:t>
      </w:r>
      <w:proofErr w:type="spellStart"/>
      <w:r>
        <w:rPr>
          <w:sz w:val="22"/>
          <w:szCs w:val="22"/>
        </w:rPr>
        <w:t>organisation</w:t>
      </w:r>
      <w:proofErr w:type="spellEnd"/>
      <w:r>
        <w:rPr>
          <w:sz w:val="22"/>
          <w:szCs w:val="22"/>
        </w:rPr>
        <w:t xml:space="preserve"> or branch or an election for the particular office”.</w:t>
      </w:r>
    </w:p>
    <w:p w14:paraId="1B138873"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 xml:space="preserve">Application for </w:t>
      </w:r>
      <w:proofErr w:type="spellStart"/>
      <w:r>
        <w:rPr>
          <w:b/>
          <w:bCs/>
          <w:sz w:val="22"/>
          <w:szCs w:val="22"/>
        </w:rPr>
        <w:t>organisation</w:t>
      </w:r>
      <w:proofErr w:type="spellEnd"/>
      <w:r>
        <w:rPr>
          <w:b/>
          <w:bCs/>
          <w:sz w:val="22"/>
          <w:szCs w:val="22"/>
        </w:rPr>
        <w:t xml:space="preserve"> or branch to conduct its elections</w:t>
      </w:r>
    </w:p>
    <w:p w14:paraId="57666138" w14:textId="77777777" w:rsidR="00C57C86" w:rsidRPr="00F20E19" w:rsidRDefault="00C57C86" w:rsidP="008565DA">
      <w:pPr>
        <w:widowControl w:val="0"/>
        <w:tabs>
          <w:tab w:val="left" w:pos="758"/>
        </w:tabs>
        <w:autoSpaceDE w:val="0"/>
        <w:autoSpaceDN w:val="0"/>
        <w:adjustRightInd w:val="0"/>
        <w:spacing w:before="120"/>
        <w:ind w:firstLine="350"/>
        <w:jc w:val="both"/>
        <w:rPr>
          <w:sz w:val="22"/>
          <w:szCs w:val="22"/>
        </w:rPr>
      </w:pPr>
      <w:r>
        <w:rPr>
          <w:b/>
          <w:bCs/>
          <w:sz w:val="22"/>
          <w:szCs w:val="22"/>
        </w:rPr>
        <w:t>15.</w:t>
      </w:r>
      <w:r>
        <w:rPr>
          <w:b/>
          <w:bCs/>
          <w:sz w:val="22"/>
          <w:szCs w:val="22"/>
        </w:rPr>
        <w:tab/>
      </w:r>
      <w:r>
        <w:rPr>
          <w:sz w:val="22"/>
          <w:szCs w:val="22"/>
        </w:rPr>
        <w:t>Section 211 of the Principal Act is amended by omitting subsection (1) and substituting the following subsection:</w:t>
      </w:r>
    </w:p>
    <w:p w14:paraId="0DAC7917" w14:textId="23FFAB92" w:rsidR="00C57C86" w:rsidRPr="00F20E19" w:rsidRDefault="00C57C86" w:rsidP="008565DA">
      <w:pPr>
        <w:widowControl w:val="0"/>
        <w:autoSpaceDE w:val="0"/>
        <w:autoSpaceDN w:val="0"/>
        <w:adjustRightInd w:val="0"/>
        <w:spacing w:before="120"/>
        <w:ind w:firstLine="350"/>
        <w:jc w:val="both"/>
        <w:rPr>
          <w:sz w:val="22"/>
          <w:szCs w:val="22"/>
        </w:rPr>
      </w:pPr>
      <w:r>
        <w:rPr>
          <w:sz w:val="22"/>
          <w:szCs w:val="22"/>
        </w:rPr>
        <w:t xml:space="preserve">“(1) A committee of management of an </w:t>
      </w:r>
      <w:proofErr w:type="spellStart"/>
      <w:r>
        <w:rPr>
          <w:sz w:val="22"/>
          <w:szCs w:val="22"/>
        </w:rPr>
        <w:t>organisation</w:t>
      </w:r>
      <w:proofErr w:type="spellEnd"/>
      <w:r>
        <w:rPr>
          <w:sz w:val="22"/>
          <w:szCs w:val="22"/>
        </w:rPr>
        <w:t xml:space="preserve"> or branch of an </w:t>
      </w:r>
      <w:proofErr w:type="spellStart"/>
      <w:r>
        <w:rPr>
          <w:sz w:val="22"/>
          <w:szCs w:val="22"/>
        </w:rPr>
        <w:t>organisation</w:t>
      </w:r>
      <w:proofErr w:type="spellEnd"/>
      <w:r>
        <w:rPr>
          <w:sz w:val="22"/>
          <w:szCs w:val="22"/>
        </w:rPr>
        <w:t xml:space="preserve"> may lodge in an Industrial Registry an application for the </w:t>
      </w:r>
      <w:proofErr w:type="spellStart"/>
      <w:r>
        <w:rPr>
          <w:sz w:val="22"/>
          <w:szCs w:val="22"/>
        </w:rPr>
        <w:t>organisation</w:t>
      </w:r>
      <w:proofErr w:type="spellEnd"/>
      <w:r>
        <w:rPr>
          <w:sz w:val="22"/>
          <w:szCs w:val="22"/>
        </w:rPr>
        <w:t xml:space="preserve"> or branch, as the case may be, to be exempted from subsection 210</w:t>
      </w:r>
      <w:r w:rsidR="005D3BEB">
        <w:rPr>
          <w:sz w:val="22"/>
          <w:szCs w:val="22"/>
        </w:rPr>
        <w:t xml:space="preserve"> </w:t>
      </w:r>
      <w:r>
        <w:rPr>
          <w:sz w:val="22"/>
          <w:szCs w:val="22"/>
        </w:rPr>
        <w:t xml:space="preserve">(1) in relation to elections for offices, or an election for a particular office, in the </w:t>
      </w:r>
      <w:proofErr w:type="spellStart"/>
      <w:r>
        <w:rPr>
          <w:sz w:val="22"/>
          <w:szCs w:val="22"/>
        </w:rPr>
        <w:t>organisation</w:t>
      </w:r>
      <w:proofErr w:type="spellEnd"/>
      <w:r>
        <w:rPr>
          <w:sz w:val="22"/>
          <w:szCs w:val="22"/>
        </w:rPr>
        <w:t xml:space="preserve"> or branch.”.</w:t>
      </w:r>
    </w:p>
    <w:p w14:paraId="2CAE0F5E"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 xml:space="preserve">Registrar may permit </w:t>
      </w:r>
      <w:proofErr w:type="spellStart"/>
      <w:r>
        <w:rPr>
          <w:b/>
          <w:bCs/>
          <w:sz w:val="22"/>
          <w:szCs w:val="22"/>
        </w:rPr>
        <w:t>organisation</w:t>
      </w:r>
      <w:proofErr w:type="spellEnd"/>
      <w:r>
        <w:rPr>
          <w:b/>
          <w:bCs/>
          <w:sz w:val="22"/>
          <w:szCs w:val="22"/>
        </w:rPr>
        <w:t xml:space="preserve"> or branch to conduct its elections</w:t>
      </w:r>
    </w:p>
    <w:p w14:paraId="2C9062D7" w14:textId="77777777" w:rsidR="00C57C86" w:rsidRPr="00F20E19" w:rsidRDefault="00C57C86" w:rsidP="008565DA">
      <w:pPr>
        <w:widowControl w:val="0"/>
        <w:tabs>
          <w:tab w:val="left" w:pos="758"/>
        </w:tabs>
        <w:autoSpaceDE w:val="0"/>
        <w:autoSpaceDN w:val="0"/>
        <w:adjustRightInd w:val="0"/>
        <w:spacing w:before="120"/>
        <w:ind w:firstLine="350"/>
        <w:jc w:val="both"/>
        <w:rPr>
          <w:sz w:val="22"/>
          <w:szCs w:val="22"/>
        </w:rPr>
      </w:pPr>
      <w:r>
        <w:rPr>
          <w:b/>
          <w:bCs/>
          <w:sz w:val="22"/>
          <w:szCs w:val="22"/>
        </w:rPr>
        <w:t>16.</w:t>
      </w:r>
      <w:r>
        <w:rPr>
          <w:b/>
          <w:bCs/>
          <w:sz w:val="22"/>
          <w:szCs w:val="22"/>
        </w:rPr>
        <w:tab/>
      </w:r>
      <w:r>
        <w:rPr>
          <w:sz w:val="22"/>
          <w:szCs w:val="22"/>
        </w:rPr>
        <w:t>Section 213 of the Principal Act is amended by omitting subsection (1) and substituting the following subsection:</w:t>
      </w:r>
    </w:p>
    <w:p w14:paraId="3A2C95D7" w14:textId="77777777" w:rsidR="00C57C86" w:rsidRPr="00F20E19" w:rsidRDefault="00C57C86" w:rsidP="008565DA">
      <w:pPr>
        <w:widowControl w:val="0"/>
        <w:autoSpaceDE w:val="0"/>
        <w:autoSpaceDN w:val="0"/>
        <w:adjustRightInd w:val="0"/>
        <w:spacing w:before="120"/>
        <w:ind w:firstLine="350"/>
        <w:jc w:val="both"/>
        <w:rPr>
          <w:sz w:val="22"/>
          <w:szCs w:val="22"/>
        </w:rPr>
      </w:pPr>
      <w:r>
        <w:rPr>
          <w:sz w:val="22"/>
          <w:szCs w:val="22"/>
        </w:rPr>
        <w:t xml:space="preserve">“(1) Where an application in relation to an </w:t>
      </w:r>
      <w:proofErr w:type="spellStart"/>
      <w:r>
        <w:rPr>
          <w:sz w:val="22"/>
          <w:szCs w:val="22"/>
        </w:rPr>
        <w:t>organisation</w:t>
      </w:r>
      <w:proofErr w:type="spellEnd"/>
      <w:r>
        <w:rPr>
          <w:sz w:val="22"/>
          <w:szCs w:val="22"/>
        </w:rPr>
        <w:t xml:space="preserve"> or branch has been lodged under subsection 211 (1) and, after any objections duly made have been heard, a Registrar is satisfied:</w:t>
      </w:r>
    </w:p>
    <w:p w14:paraId="5B7D3ABC" w14:textId="77777777" w:rsidR="00C57C86" w:rsidRPr="00F20E19" w:rsidRDefault="00C57C86" w:rsidP="008565DA">
      <w:pPr>
        <w:widowControl w:val="0"/>
        <w:tabs>
          <w:tab w:val="left" w:pos="787"/>
        </w:tabs>
        <w:autoSpaceDE w:val="0"/>
        <w:autoSpaceDN w:val="0"/>
        <w:adjustRightInd w:val="0"/>
        <w:spacing w:before="120"/>
        <w:ind w:left="787" w:hanging="398"/>
        <w:jc w:val="both"/>
        <w:rPr>
          <w:sz w:val="22"/>
          <w:szCs w:val="22"/>
        </w:rPr>
      </w:pPr>
      <w:r>
        <w:rPr>
          <w:sz w:val="22"/>
          <w:szCs w:val="22"/>
        </w:rPr>
        <w:t>(a)</w:t>
      </w:r>
      <w:r>
        <w:rPr>
          <w:sz w:val="22"/>
          <w:szCs w:val="22"/>
        </w:rPr>
        <w:tab/>
        <w:t xml:space="preserve">that the rules of the </w:t>
      </w:r>
      <w:proofErr w:type="spellStart"/>
      <w:r>
        <w:rPr>
          <w:sz w:val="22"/>
          <w:szCs w:val="22"/>
        </w:rPr>
        <w:t>organisation</w:t>
      </w:r>
      <w:proofErr w:type="spellEnd"/>
      <w:r>
        <w:rPr>
          <w:sz w:val="22"/>
          <w:szCs w:val="22"/>
        </w:rPr>
        <w:t xml:space="preserve"> or branch comply with the requirements of this Act relating to the conduct of elections; and</w:t>
      </w:r>
    </w:p>
    <w:p w14:paraId="6E433222" w14:textId="368DC19C" w:rsidR="00C57C86" w:rsidRPr="00F20E19" w:rsidRDefault="00C57C86" w:rsidP="008565DA">
      <w:pPr>
        <w:widowControl w:val="0"/>
        <w:tabs>
          <w:tab w:val="left" w:pos="787"/>
        </w:tabs>
        <w:autoSpaceDE w:val="0"/>
        <w:autoSpaceDN w:val="0"/>
        <w:adjustRightInd w:val="0"/>
        <w:spacing w:before="120"/>
        <w:ind w:left="787" w:hanging="398"/>
        <w:jc w:val="both"/>
        <w:rPr>
          <w:sz w:val="22"/>
          <w:szCs w:val="22"/>
        </w:rPr>
      </w:pPr>
      <w:r>
        <w:rPr>
          <w:sz w:val="22"/>
          <w:szCs w:val="22"/>
        </w:rPr>
        <w:t>(b)</w:t>
      </w:r>
      <w:r>
        <w:rPr>
          <w:sz w:val="22"/>
          <w:szCs w:val="22"/>
        </w:rPr>
        <w:tab/>
        <w:t xml:space="preserve">that, if the </w:t>
      </w:r>
      <w:proofErr w:type="spellStart"/>
      <w:r>
        <w:rPr>
          <w:sz w:val="22"/>
          <w:szCs w:val="22"/>
        </w:rPr>
        <w:t>organisation</w:t>
      </w:r>
      <w:proofErr w:type="spellEnd"/>
      <w:r>
        <w:rPr>
          <w:sz w:val="22"/>
          <w:szCs w:val="22"/>
        </w:rPr>
        <w:t xml:space="preserve"> or branch is exempted from subsection 210</w:t>
      </w:r>
      <w:r w:rsidR="005D3BEB">
        <w:rPr>
          <w:sz w:val="22"/>
          <w:szCs w:val="22"/>
        </w:rPr>
        <w:t xml:space="preserve"> </w:t>
      </w:r>
      <w:r>
        <w:rPr>
          <w:sz w:val="22"/>
          <w:szCs w:val="22"/>
        </w:rPr>
        <w:t xml:space="preserve">(1), the elections for the </w:t>
      </w:r>
      <w:proofErr w:type="spellStart"/>
      <w:r>
        <w:rPr>
          <w:sz w:val="22"/>
          <w:szCs w:val="22"/>
        </w:rPr>
        <w:t>organisation</w:t>
      </w:r>
      <w:proofErr w:type="spellEnd"/>
      <w:r>
        <w:rPr>
          <w:sz w:val="22"/>
          <w:szCs w:val="22"/>
        </w:rPr>
        <w:t xml:space="preserve"> or branch, or the</w:t>
      </w:r>
    </w:p>
    <w:p w14:paraId="22E73B83" w14:textId="77777777" w:rsidR="00C57C86" w:rsidRPr="00F20E19" w:rsidRDefault="00C57C86" w:rsidP="0020067F">
      <w:pPr>
        <w:widowControl w:val="0"/>
        <w:autoSpaceDE w:val="0"/>
        <w:autoSpaceDN w:val="0"/>
        <w:adjustRightInd w:val="0"/>
        <w:spacing w:before="120"/>
        <w:ind w:left="782"/>
        <w:jc w:val="both"/>
        <w:rPr>
          <w:sz w:val="22"/>
          <w:szCs w:val="22"/>
        </w:rPr>
      </w:pPr>
      <w:r>
        <w:rPr>
          <w:sz w:val="22"/>
          <w:szCs w:val="22"/>
        </w:rPr>
        <w:br w:type="page"/>
      </w:r>
      <w:r>
        <w:rPr>
          <w:sz w:val="22"/>
          <w:szCs w:val="22"/>
        </w:rPr>
        <w:lastRenderedPageBreak/>
        <w:t>election for the particular office, as the case may be, will be conducted:</w:t>
      </w:r>
    </w:p>
    <w:p w14:paraId="1BE2DF7E" w14:textId="77777777" w:rsidR="00C57C86" w:rsidRPr="00F20E19" w:rsidRDefault="00C57C86" w:rsidP="008565DA">
      <w:pPr>
        <w:widowControl w:val="0"/>
        <w:autoSpaceDE w:val="0"/>
        <w:autoSpaceDN w:val="0"/>
        <w:adjustRightInd w:val="0"/>
        <w:spacing w:before="120"/>
        <w:ind w:left="1440" w:hanging="341"/>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under the rules of the </w:t>
      </w:r>
      <w:proofErr w:type="spellStart"/>
      <w:r>
        <w:rPr>
          <w:sz w:val="22"/>
          <w:szCs w:val="22"/>
        </w:rPr>
        <w:t>organisation</w:t>
      </w:r>
      <w:proofErr w:type="spellEnd"/>
      <w:r>
        <w:rPr>
          <w:sz w:val="22"/>
          <w:szCs w:val="22"/>
        </w:rPr>
        <w:t xml:space="preserve"> or branch, as the case may be, and this Act; and</w:t>
      </w:r>
    </w:p>
    <w:p w14:paraId="69A4A283" w14:textId="77777777" w:rsidR="00C57C86" w:rsidRPr="00F20E19" w:rsidRDefault="00C57C86" w:rsidP="008565DA">
      <w:pPr>
        <w:widowControl w:val="0"/>
        <w:autoSpaceDE w:val="0"/>
        <w:autoSpaceDN w:val="0"/>
        <w:adjustRightInd w:val="0"/>
        <w:spacing w:before="120"/>
        <w:ind w:left="1440" w:hanging="413"/>
        <w:jc w:val="both"/>
        <w:rPr>
          <w:sz w:val="22"/>
          <w:szCs w:val="22"/>
        </w:rPr>
      </w:pPr>
      <w:r>
        <w:rPr>
          <w:sz w:val="22"/>
          <w:szCs w:val="22"/>
        </w:rPr>
        <w:t>(ii)</w:t>
      </w:r>
      <w:r>
        <w:rPr>
          <w:sz w:val="22"/>
          <w:szCs w:val="22"/>
        </w:rPr>
        <w:tab/>
        <w:t>in a manner that will afford members entitled to vote at such elections or election an adequate opportunity of voting without intimidation;</w:t>
      </w:r>
    </w:p>
    <w:p w14:paraId="6BFB6F34" w14:textId="6BCD2F74" w:rsidR="00C57C86" w:rsidRPr="00F20E19" w:rsidRDefault="00C57C86" w:rsidP="008565DA">
      <w:pPr>
        <w:widowControl w:val="0"/>
        <w:autoSpaceDE w:val="0"/>
        <w:autoSpaceDN w:val="0"/>
        <w:adjustRightInd w:val="0"/>
        <w:spacing w:before="120"/>
        <w:ind w:left="782"/>
        <w:jc w:val="both"/>
        <w:rPr>
          <w:sz w:val="22"/>
          <w:szCs w:val="22"/>
        </w:rPr>
      </w:pPr>
      <w:r>
        <w:rPr>
          <w:sz w:val="22"/>
          <w:szCs w:val="22"/>
        </w:rPr>
        <w:t xml:space="preserve">the Registrar may exempt the </w:t>
      </w:r>
      <w:proofErr w:type="spellStart"/>
      <w:r>
        <w:rPr>
          <w:sz w:val="22"/>
          <w:szCs w:val="22"/>
        </w:rPr>
        <w:t>organisation</w:t>
      </w:r>
      <w:proofErr w:type="spellEnd"/>
      <w:r>
        <w:rPr>
          <w:sz w:val="22"/>
          <w:szCs w:val="22"/>
        </w:rPr>
        <w:t xml:space="preserve"> or branch from subsection 210</w:t>
      </w:r>
      <w:r w:rsidR="005D3BEB">
        <w:rPr>
          <w:sz w:val="22"/>
          <w:szCs w:val="22"/>
        </w:rPr>
        <w:t xml:space="preserve"> </w:t>
      </w:r>
      <w:r>
        <w:rPr>
          <w:sz w:val="22"/>
          <w:szCs w:val="22"/>
        </w:rPr>
        <w:t xml:space="preserve">(1) in relation to elections for the </w:t>
      </w:r>
      <w:proofErr w:type="spellStart"/>
      <w:r>
        <w:rPr>
          <w:sz w:val="22"/>
          <w:szCs w:val="22"/>
        </w:rPr>
        <w:t>organisation</w:t>
      </w:r>
      <w:proofErr w:type="spellEnd"/>
      <w:r>
        <w:rPr>
          <w:sz w:val="22"/>
          <w:szCs w:val="22"/>
        </w:rPr>
        <w:t xml:space="preserve"> or branch, or the election for the particular office, as the case may be.”.</w:t>
      </w:r>
    </w:p>
    <w:p w14:paraId="27E60226" w14:textId="77777777" w:rsidR="00C57C86" w:rsidRPr="00F20E19"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17.</w:t>
      </w:r>
      <w:r>
        <w:rPr>
          <w:b/>
          <w:bCs/>
          <w:sz w:val="22"/>
          <w:szCs w:val="22"/>
        </w:rPr>
        <w:tab/>
      </w:r>
      <w:r>
        <w:rPr>
          <w:sz w:val="22"/>
          <w:szCs w:val="22"/>
        </w:rPr>
        <w:t>After section 353 of the Principal Act the following section is inserted:</w:t>
      </w:r>
    </w:p>
    <w:p w14:paraId="3DED20C8"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Records relating to employees</w:t>
      </w:r>
    </w:p>
    <w:p w14:paraId="4D0F5C3E" w14:textId="77777777" w:rsidR="00C57C86" w:rsidRPr="00F20E19" w:rsidRDefault="00C57C86" w:rsidP="008565DA">
      <w:pPr>
        <w:widowControl w:val="0"/>
        <w:autoSpaceDE w:val="0"/>
        <w:autoSpaceDN w:val="0"/>
        <w:adjustRightInd w:val="0"/>
        <w:spacing w:before="120"/>
        <w:ind w:left="350"/>
        <w:jc w:val="both"/>
        <w:rPr>
          <w:sz w:val="22"/>
          <w:szCs w:val="22"/>
        </w:rPr>
      </w:pPr>
      <w:r>
        <w:rPr>
          <w:smallCaps/>
          <w:sz w:val="22"/>
          <w:szCs w:val="22"/>
        </w:rPr>
        <w:t xml:space="preserve">“353a. </w:t>
      </w:r>
      <w:r>
        <w:rPr>
          <w:sz w:val="22"/>
          <w:szCs w:val="22"/>
        </w:rPr>
        <w:t>The regulations may make provision in relation to:</w:t>
      </w:r>
    </w:p>
    <w:p w14:paraId="61528A37" w14:textId="77777777" w:rsidR="00C57C86" w:rsidRPr="00F20E19" w:rsidRDefault="00C57C86" w:rsidP="008565DA">
      <w:pPr>
        <w:widowControl w:val="0"/>
        <w:tabs>
          <w:tab w:val="left" w:pos="778"/>
        </w:tabs>
        <w:autoSpaceDE w:val="0"/>
        <w:autoSpaceDN w:val="0"/>
        <w:adjustRightInd w:val="0"/>
        <w:spacing w:before="120"/>
        <w:ind w:left="778" w:hanging="389"/>
        <w:jc w:val="both"/>
        <w:rPr>
          <w:sz w:val="22"/>
          <w:szCs w:val="22"/>
        </w:rPr>
      </w:pPr>
      <w:r>
        <w:rPr>
          <w:sz w:val="22"/>
          <w:szCs w:val="22"/>
        </w:rPr>
        <w:t>(a)</w:t>
      </w:r>
      <w:r>
        <w:rPr>
          <w:sz w:val="22"/>
          <w:szCs w:val="22"/>
        </w:rPr>
        <w:tab/>
        <w:t>the making and retention by employers of records relating to the employment of persons under an award; and</w:t>
      </w:r>
    </w:p>
    <w:p w14:paraId="368D5C10" w14:textId="77777777" w:rsidR="00C57C86" w:rsidRPr="00F20E19" w:rsidRDefault="00C57C86" w:rsidP="008565DA">
      <w:pPr>
        <w:widowControl w:val="0"/>
        <w:tabs>
          <w:tab w:val="left" w:pos="778"/>
        </w:tabs>
        <w:autoSpaceDE w:val="0"/>
        <w:autoSpaceDN w:val="0"/>
        <w:adjustRightInd w:val="0"/>
        <w:spacing w:before="120"/>
        <w:ind w:left="389"/>
        <w:jc w:val="both"/>
        <w:rPr>
          <w:sz w:val="22"/>
          <w:szCs w:val="22"/>
        </w:rPr>
      </w:pPr>
      <w:r>
        <w:rPr>
          <w:sz w:val="22"/>
          <w:szCs w:val="22"/>
        </w:rPr>
        <w:t>(b)</w:t>
      </w:r>
      <w:r>
        <w:rPr>
          <w:sz w:val="22"/>
          <w:szCs w:val="22"/>
        </w:rPr>
        <w:tab/>
        <w:t>the inspection of such records.”.</w:t>
      </w:r>
    </w:p>
    <w:p w14:paraId="6811A3DB"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Enforcement of penalties etc.</w:t>
      </w:r>
    </w:p>
    <w:p w14:paraId="07C804CB" w14:textId="77777777" w:rsidR="00C57C86" w:rsidRPr="00F20E19"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18.</w:t>
      </w:r>
      <w:r>
        <w:rPr>
          <w:b/>
          <w:bCs/>
          <w:sz w:val="22"/>
          <w:szCs w:val="22"/>
        </w:rPr>
        <w:tab/>
      </w:r>
      <w:r>
        <w:rPr>
          <w:sz w:val="22"/>
          <w:szCs w:val="22"/>
        </w:rPr>
        <w:t>Section 357 is amended by inserting after paragraph (1) (b) the following paragraph:</w:t>
      </w:r>
    </w:p>
    <w:p w14:paraId="1F6C995E" w14:textId="77777777" w:rsidR="00C57C86" w:rsidRPr="00F20E19" w:rsidRDefault="00C57C86" w:rsidP="008565DA">
      <w:pPr>
        <w:widowControl w:val="0"/>
        <w:autoSpaceDE w:val="0"/>
        <w:autoSpaceDN w:val="0"/>
        <w:adjustRightInd w:val="0"/>
        <w:spacing w:before="120"/>
        <w:ind w:left="970" w:hanging="624"/>
        <w:jc w:val="both"/>
        <w:rPr>
          <w:sz w:val="22"/>
          <w:szCs w:val="22"/>
        </w:rPr>
      </w:pPr>
      <w:r>
        <w:rPr>
          <w:sz w:val="22"/>
          <w:szCs w:val="22"/>
        </w:rPr>
        <w:t>“(</w:t>
      </w:r>
      <w:proofErr w:type="spellStart"/>
      <w:r>
        <w:rPr>
          <w:sz w:val="22"/>
          <w:szCs w:val="22"/>
        </w:rPr>
        <w:t>ba</w:t>
      </w:r>
      <w:proofErr w:type="spellEnd"/>
      <w:r>
        <w:rPr>
          <w:sz w:val="22"/>
          <w:szCs w:val="22"/>
        </w:rPr>
        <w:t xml:space="preserve">) under subsection 178 </w:t>
      </w:r>
      <w:r>
        <w:rPr>
          <w:smallCaps/>
          <w:sz w:val="22"/>
          <w:szCs w:val="22"/>
        </w:rPr>
        <w:t xml:space="preserve">(6a) </w:t>
      </w:r>
      <w:r>
        <w:rPr>
          <w:sz w:val="22"/>
          <w:szCs w:val="22"/>
        </w:rPr>
        <w:t xml:space="preserve">or </w:t>
      </w:r>
      <w:r>
        <w:rPr>
          <w:smallCaps/>
          <w:sz w:val="22"/>
          <w:szCs w:val="22"/>
        </w:rPr>
        <w:t xml:space="preserve">(6b), </w:t>
      </w:r>
      <w:r>
        <w:rPr>
          <w:sz w:val="22"/>
          <w:szCs w:val="22"/>
        </w:rPr>
        <w:t>ordered the payment of an amount;”.</w:t>
      </w:r>
    </w:p>
    <w:p w14:paraId="244478C7"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Schedule 1</w:t>
      </w:r>
    </w:p>
    <w:p w14:paraId="71DA24A9" w14:textId="77777777" w:rsidR="00C57C86"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19.</w:t>
      </w:r>
      <w:r>
        <w:rPr>
          <w:b/>
          <w:bCs/>
          <w:sz w:val="22"/>
          <w:szCs w:val="22"/>
        </w:rPr>
        <w:tab/>
      </w:r>
      <w:r>
        <w:rPr>
          <w:sz w:val="22"/>
          <w:szCs w:val="22"/>
        </w:rPr>
        <w:t>Schedule 1 of the Principal Act is amended by inserting in paragraph 3 (b) “or staff members” after “members”.</w:t>
      </w:r>
    </w:p>
    <w:p w14:paraId="0EA5EBD9" w14:textId="77777777" w:rsidR="005D3BEB" w:rsidRPr="00F20E19" w:rsidRDefault="005D3BEB" w:rsidP="008565DA">
      <w:pPr>
        <w:widowControl w:val="0"/>
        <w:tabs>
          <w:tab w:val="left" w:pos="744"/>
        </w:tabs>
        <w:autoSpaceDE w:val="0"/>
        <w:autoSpaceDN w:val="0"/>
        <w:adjustRightInd w:val="0"/>
        <w:spacing w:before="120"/>
        <w:ind w:firstLine="341"/>
        <w:jc w:val="both"/>
        <w:rPr>
          <w:sz w:val="22"/>
          <w:szCs w:val="22"/>
        </w:rPr>
      </w:pPr>
    </w:p>
    <w:p w14:paraId="58BD5457" w14:textId="0E559224" w:rsidR="00C57C86" w:rsidRPr="00F20E19" w:rsidRDefault="00C57C86" w:rsidP="0020067F">
      <w:pPr>
        <w:widowControl w:val="0"/>
        <w:autoSpaceDE w:val="0"/>
        <w:autoSpaceDN w:val="0"/>
        <w:adjustRightInd w:val="0"/>
        <w:spacing w:before="120"/>
        <w:jc w:val="center"/>
        <w:rPr>
          <w:sz w:val="22"/>
          <w:szCs w:val="22"/>
        </w:rPr>
      </w:pPr>
      <w:r>
        <w:rPr>
          <w:b/>
          <w:bCs/>
          <w:sz w:val="22"/>
          <w:szCs w:val="22"/>
        </w:rPr>
        <w:t>PART 4—AMENDMENTS OF THE INDUSTRIAL RELATIONS</w:t>
      </w:r>
      <w:r w:rsidR="0020067F">
        <w:rPr>
          <w:b/>
          <w:bCs/>
          <w:sz w:val="22"/>
          <w:szCs w:val="22"/>
        </w:rPr>
        <w:br/>
      </w:r>
      <w:r>
        <w:rPr>
          <w:b/>
          <w:bCs/>
          <w:sz w:val="22"/>
          <w:szCs w:val="22"/>
        </w:rPr>
        <w:t>(CONSEQUENTIAL PROVISIONS) ACT 1988</w:t>
      </w:r>
    </w:p>
    <w:p w14:paraId="72596BA3"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6B834AD7" w14:textId="77777777" w:rsidR="00C57C86" w:rsidRPr="00F20E19"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20.</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Industrial Relations (Consequential Provisions) Act 1988</w:t>
      </w:r>
      <w:r>
        <w:rPr>
          <w:sz w:val="22"/>
          <w:szCs w:val="22"/>
          <w:vertAlign w:val="superscript"/>
        </w:rPr>
        <w:t>3</w:t>
      </w:r>
      <w:r>
        <w:rPr>
          <w:sz w:val="22"/>
          <w:szCs w:val="22"/>
        </w:rPr>
        <w:t>.</w:t>
      </w:r>
    </w:p>
    <w:p w14:paraId="26DB1969"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Certain proceedings to be dealt with under Industrial Relations Act</w:t>
      </w:r>
    </w:p>
    <w:p w14:paraId="3E6A9C00" w14:textId="23D21435" w:rsidR="00C57C86" w:rsidRPr="00F20E19"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21.</w:t>
      </w:r>
      <w:r>
        <w:rPr>
          <w:b/>
          <w:bCs/>
          <w:sz w:val="22"/>
          <w:szCs w:val="22"/>
        </w:rPr>
        <w:tab/>
      </w:r>
      <w:r>
        <w:rPr>
          <w:sz w:val="22"/>
          <w:szCs w:val="22"/>
        </w:rPr>
        <w:t>Section 8 of the Principal Act is amended by inserting in paragraph (2) (</w:t>
      </w:r>
      <w:r w:rsidR="005D3BEB">
        <w:rPr>
          <w:sz w:val="22"/>
          <w:szCs w:val="22"/>
        </w:rPr>
        <w:t>f)</w:t>
      </w:r>
      <w:r>
        <w:rPr>
          <w:sz w:val="22"/>
          <w:szCs w:val="22"/>
        </w:rPr>
        <w:t xml:space="preserve"> “Subdivision G of Division 7 or” after “other than”.</w:t>
      </w:r>
    </w:p>
    <w:p w14:paraId="1AEF7116" w14:textId="77777777" w:rsidR="00C57C86" w:rsidRPr="00F20E19" w:rsidRDefault="00C57C86" w:rsidP="008565DA">
      <w:pPr>
        <w:widowControl w:val="0"/>
        <w:tabs>
          <w:tab w:val="left" w:pos="744"/>
        </w:tabs>
        <w:autoSpaceDE w:val="0"/>
        <w:autoSpaceDN w:val="0"/>
        <w:adjustRightInd w:val="0"/>
        <w:spacing w:before="120"/>
        <w:ind w:firstLine="341"/>
        <w:jc w:val="both"/>
        <w:rPr>
          <w:sz w:val="22"/>
          <w:szCs w:val="22"/>
        </w:rPr>
      </w:pPr>
      <w:r>
        <w:rPr>
          <w:b/>
          <w:bCs/>
          <w:sz w:val="22"/>
          <w:szCs w:val="22"/>
        </w:rPr>
        <w:t>22.</w:t>
      </w:r>
      <w:r>
        <w:rPr>
          <w:b/>
          <w:bCs/>
          <w:sz w:val="22"/>
          <w:szCs w:val="22"/>
        </w:rPr>
        <w:tab/>
      </w:r>
      <w:r>
        <w:rPr>
          <w:sz w:val="22"/>
          <w:szCs w:val="22"/>
        </w:rPr>
        <w:t>After section 81 of the Principal Act the following section is inserted:</w:t>
      </w:r>
    </w:p>
    <w:p w14:paraId="6ED21E99" w14:textId="77777777" w:rsidR="00C57C86" w:rsidRPr="00F20E19" w:rsidRDefault="00C57C86" w:rsidP="008565DA">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Application of Judges’ Pensions Act in certain circumstances</w:t>
      </w:r>
    </w:p>
    <w:p w14:paraId="0DECC9F9" w14:textId="77777777" w:rsidR="00C57C86" w:rsidRPr="00F20E19" w:rsidRDefault="00C57C86" w:rsidP="008565DA">
      <w:pPr>
        <w:widowControl w:val="0"/>
        <w:autoSpaceDE w:val="0"/>
        <w:autoSpaceDN w:val="0"/>
        <w:adjustRightInd w:val="0"/>
        <w:spacing w:before="120"/>
        <w:ind w:left="346"/>
        <w:jc w:val="both"/>
        <w:rPr>
          <w:sz w:val="22"/>
          <w:szCs w:val="22"/>
        </w:rPr>
      </w:pPr>
      <w:r>
        <w:rPr>
          <w:sz w:val="22"/>
          <w:szCs w:val="22"/>
        </w:rPr>
        <w:t>“81</w:t>
      </w:r>
      <w:r>
        <w:rPr>
          <w:smallCaps/>
          <w:sz w:val="22"/>
          <w:szCs w:val="22"/>
        </w:rPr>
        <w:t>a</w:t>
      </w:r>
      <w:r>
        <w:rPr>
          <w:sz w:val="22"/>
          <w:szCs w:val="22"/>
        </w:rPr>
        <w:t>. (1) This section applies to a person who:</w:t>
      </w:r>
    </w:p>
    <w:p w14:paraId="500D08A2" w14:textId="77777777" w:rsidR="00C57C86" w:rsidRPr="00F20E19" w:rsidRDefault="00C57C86" w:rsidP="008565DA">
      <w:pPr>
        <w:widowControl w:val="0"/>
        <w:tabs>
          <w:tab w:val="left" w:pos="778"/>
        </w:tabs>
        <w:autoSpaceDE w:val="0"/>
        <w:autoSpaceDN w:val="0"/>
        <w:adjustRightInd w:val="0"/>
        <w:spacing w:before="120"/>
        <w:ind w:left="384"/>
        <w:jc w:val="both"/>
        <w:rPr>
          <w:sz w:val="22"/>
          <w:szCs w:val="22"/>
        </w:rPr>
      </w:pPr>
      <w:r>
        <w:rPr>
          <w:sz w:val="22"/>
          <w:szCs w:val="22"/>
        </w:rPr>
        <w:t>(a)</w:t>
      </w:r>
      <w:r>
        <w:rPr>
          <w:sz w:val="22"/>
          <w:szCs w:val="22"/>
        </w:rPr>
        <w:tab/>
        <w:t>is a new Presidential Member on 1 March 1989; and</w:t>
      </w:r>
    </w:p>
    <w:p w14:paraId="1F110B04" w14:textId="77777777" w:rsidR="00C57C86" w:rsidRPr="00F20E19" w:rsidRDefault="00C57C86" w:rsidP="008565DA">
      <w:pPr>
        <w:widowControl w:val="0"/>
        <w:tabs>
          <w:tab w:val="left" w:pos="778"/>
        </w:tabs>
        <w:autoSpaceDE w:val="0"/>
        <w:autoSpaceDN w:val="0"/>
        <w:adjustRightInd w:val="0"/>
        <w:spacing w:before="120"/>
        <w:ind w:left="778" w:hanging="394"/>
        <w:jc w:val="both"/>
        <w:rPr>
          <w:sz w:val="22"/>
          <w:szCs w:val="22"/>
        </w:rPr>
      </w:pPr>
      <w:r>
        <w:rPr>
          <w:sz w:val="22"/>
          <w:szCs w:val="22"/>
        </w:rPr>
        <w:t>(b)</w:t>
      </w:r>
      <w:r>
        <w:rPr>
          <w:sz w:val="22"/>
          <w:szCs w:val="22"/>
        </w:rPr>
        <w:tab/>
        <w:t xml:space="preserve">was, immediately before that day, a Presidential Member of the former Commission and an eligible employee for the purposes of the </w:t>
      </w:r>
      <w:r>
        <w:rPr>
          <w:i/>
          <w:iCs/>
          <w:sz w:val="22"/>
          <w:szCs w:val="22"/>
        </w:rPr>
        <w:t>Superannuation Act 1976.</w:t>
      </w:r>
    </w:p>
    <w:p w14:paraId="6BE05BF6" w14:textId="5193E4EA" w:rsidR="00C57C86" w:rsidRPr="00F20E19" w:rsidRDefault="00C57C86" w:rsidP="008565DA">
      <w:pPr>
        <w:widowControl w:val="0"/>
        <w:autoSpaceDE w:val="0"/>
        <w:autoSpaceDN w:val="0"/>
        <w:adjustRightInd w:val="0"/>
        <w:spacing w:before="120"/>
        <w:ind w:firstLine="341"/>
        <w:jc w:val="both"/>
        <w:rPr>
          <w:sz w:val="22"/>
          <w:szCs w:val="22"/>
        </w:rPr>
      </w:pPr>
      <w:r>
        <w:rPr>
          <w:sz w:val="22"/>
          <w:szCs w:val="22"/>
        </w:rPr>
        <w:t xml:space="preserve">“(2) If a person to whom this section applies elects, by written notice given to the Minister before 31 January 1991, to cease to be an eligible employee for the purposes of the </w:t>
      </w:r>
      <w:r>
        <w:rPr>
          <w:i/>
          <w:iCs/>
          <w:sz w:val="22"/>
          <w:szCs w:val="22"/>
        </w:rPr>
        <w:t>Superannuation Act 1976</w:t>
      </w:r>
      <w:r w:rsidRPr="005D3BEB">
        <w:rPr>
          <w:iCs/>
          <w:sz w:val="22"/>
          <w:szCs w:val="22"/>
        </w:rPr>
        <w:t>:</w:t>
      </w:r>
    </w:p>
    <w:p w14:paraId="1934DF76" w14:textId="77777777" w:rsidR="00C57C86" w:rsidRPr="00F20E19" w:rsidRDefault="00C57C86" w:rsidP="008565DA">
      <w:pPr>
        <w:widowControl w:val="0"/>
        <w:tabs>
          <w:tab w:val="left" w:pos="778"/>
        </w:tabs>
        <w:autoSpaceDE w:val="0"/>
        <w:autoSpaceDN w:val="0"/>
        <w:adjustRightInd w:val="0"/>
        <w:spacing w:before="120"/>
        <w:ind w:left="778" w:hanging="389"/>
        <w:jc w:val="both"/>
        <w:rPr>
          <w:sz w:val="22"/>
          <w:szCs w:val="22"/>
        </w:rPr>
      </w:pPr>
      <w:r>
        <w:rPr>
          <w:sz w:val="22"/>
          <w:szCs w:val="22"/>
        </w:rPr>
        <w:t>(a)</w:t>
      </w:r>
      <w:r>
        <w:rPr>
          <w:sz w:val="22"/>
          <w:szCs w:val="22"/>
        </w:rPr>
        <w:tab/>
        <w:t>section 22 of the Industrial Relations Act applies in relation to that person as if the person had duly made an election under paragraph (2) (b) of that section; and</w:t>
      </w:r>
    </w:p>
    <w:p w14:paraId="1C6D6558" w14:textId="3AFE5000" w:rsidR="00C57C86" w:rsidRPr="00F20E19" w:rsidRDefault="00C57C86" w:rsidP="008565DA">
      <w:pPr>
        <w:widowControl w:val="0"/>
        <w:tabs>
          <w:tab w:val="left" w:pos="778"/>
        </w:tabs>
        <w:autoSpaceDE w:val="0"/>
        <w:autoSpaceDN w:val="0"/>
        <w:adjustRightInd w:val="0"/>
        <w:spacing w:before="120"/>
        <w:ind w:left="778" w:hanging="389"/>
        <w:jc w:val="both"/>
        <w:rPr>
          <w:sz w:val="22"/>
          <w:szCs w:val="22"/>
        </w:rPr>
      </w:pPr>
      <w:r>
        <w:rPr>
          <w:sz w:val="22"/>
          <w:szCs w:val="22"/>
        </w:rPr>
        <w:t>(b)</w:t>
      </w:r>
      <w:r>
        <w:rPr>
          <w:sz w:val="22"/>
          <w:szCs w:val="22"/>
        </w:rPr>
        <w:tab/>
        <w:t xml:space="preserve">service of the person as a Presidential Member of the former Commission is taken to be service as a Judge for the purposes of the </w:t>
      </w:r>
      <w:r>
        <w:rPr>
          <w:i/>
          <w:iCs/>
          <w:sz w:val="22"/>
          <w:szCs w:val="22"/>
        </w:rPr>
        <w:t>Judges’ Pensions Act 1968</w:t>
      </w:r>
      <w:r w:rsidR="005D3BEB" w:rsidRPr="005D3BEB">
        <w:rPr>
          <w:iCs/>
          <w:sz w:val="22"/>
          <w:szCs w:val="22"/>
        </w:rPr>
        <w:t>.</w:t>
      </w:r>
      <w:r w:rsidRPr="005D3BEB">
        <w:rPr>
          <w:iCs/>
          <w:sz w:val="22"/>
          <w:szCs w:val="22"/>
        </w:rPr>
        <w:t>”</w:t>
      </w:r>
      <w:r>
        <w:rPr>
          <w:i/>
          <w:iCs/>
          <w:sz w:val="22"/>
          <w:szCs w:val="22"/>
        </w:rPr>
        <w:t>.</w:t>
      </w:r>
    </w:p>
    <w:p w14:paraId="2BD5B2A4"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Coal Industry Act</w:t>
      </w:r>
    </w:p>
    <w:p w14:paraId="403316F8" w14:textId="77777777" w:rsidR="00C57C86" w:rsidRPr="00F20E19" w:rsidRDefault="00C57C86" w:rsidP="008565DA">
      <w:pPr>
        <w:widowControl w:val="0"/>
        <w:tabs>
          <w:tab w:val="left" w:pos="744"/>
        </w:tabs>
        <w:autoSpaceDE w:val="0"/>
        <w:autoSpaceDN w:val="0"/>
        <w:adjustRightInd w:val="0"/>
        <w:spacing w:before="120"/>
        <w:ind w:firstLine="336"/>
        <w:jc w:val="both"/>
        <w:rPr>
          <w:sz w:val="22"/>
          <w:szCs w:val="22"/>
        </w:rPr>
      </w:pPr>
      <w:r>
        <w:rPr>
          <w:b/>
          <w:bCs/>
          <w:sz w:val="22"/>
          <w:szCs w:val="22"/>
        </w:rPr>
        <w:t>23.</w:t>
      </w:r>
      <w:r>
        <w:rPr>
          <w:b/>
          <w:bCs/>
          <w:sz w:val="22"/>
          <w:szCs w:val="22"/>
        </w:rPr>
        <w:tab/>
      </w:r>
      <w:r>
        <w:rPr>
          <w:sz w:val="22"/>
          <w:szCs w:val="22"/>
        </w:rPr>
        <w:t>Section 88 of the Principal Act is amended by inserting after paragraph (1) (a) the following paragraph:</w:t>
      </w:r>
    </w:p>
    <w:p w14:paraId="0304F653" w14:textId="77777777" w:rsidR="00C57C86" w:rsidRPr="00F20E19" w:rsidRDefault="00C57C86" w:rsidP="008565DA">
      <w:pPr>
        <w:widowControl w:val="0"/>
        <w:autoSpaceDE w:val="0"/>
        <w:autoSpaceDN w:val="0"/>
        <w:adjustRightInd w:val="0"/>
        <w:spacing w:before="120"/>
        <w:ind w:left="1022" w:hanging="686"/>
        <w:jc w:val="both"/>
        <w:rPr>
          <w:sz w:val="22"/>
          <w:szCs w:val="22"/>
        </w:rPr>
      </w:pPr>
      <w:r>
        <w:rPr>
          <w:sz w:val="22"/>
          <w:szCs w:val="22"/>
        </w:rPr>
        <w:t>“(aa) the references to the previous Act in subsections 34 (1</w:t>
      </w:r>
      <w:r>
        <w:rPr>
          <w:smallCaps/>
          <w:sz w:val="22"/>
          <w:szCs w:val="22"/>
        </w:rPr>
        <w:t>a</w:t>
      </w:r>
      <w:r>
        <w:rPr>
          <w:sz w:val="22"/>
          <w:szCs w:val="22"/>
        </w:rPr>
        <w:t>) and 36 (1) and paragraph 36 (2) (c) included a reference to the Industrial Relations Act;”.</w:t>
      </w:r>
    </w:p>
    <w:p w14:paraId="706A738A"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Schedule 2</w:t>
      </w:r>
    </w:p>
    <w:p w14:paraId="3EDF677A" w14:textId="77777777" w:rsidR="00C57C86" w:rsidRPr="00F20E19" w:rsidRDefault="00C57C86" w:rsidP="008565DA">
      <w:pPr>
        <w:widowControl w:val="0"/>
        <w:tabs>
          <w:tab w:val="left" w:pos="744"/>
        </w:tabs>
        <w:autoSpaceDE w:val="0"/>
        <w:autoSpaceDN w:val="0"/>
        <w:adjustRightInd w:val="0"/>
        <w:spacing w:before="120"/>
        <w:ind w:left="336"/>
        <w:jc w:val="both"/>
        <w:rPr>
          <w:sz w:val="22"/>
          <w:szCs w:val="22"/>
        </w:rPr>
      </w:pPr>
      <w:r>
        <w:rPr>
          <w:b/>
          <w:bCs/>
          <w:sz w:val="22"/>
          <w:szCs w:val="22"/>
        </w:rPr>
        <w:t>24.</w:t>
      </w:r>
      <w:r>
        <w:rPr>
          <w:b/>
          <w:bCs/>
          <w:sz w:val="22"/>
          <w:szCs w:val="22"/>
        </w:rPr>
        <w:tab/>
      </w:r>
      <w:r>
        <w:rPr>
          <w:sz w:val="22"/>
          <w:szCs w:val="22"/>
        </w:rPr>
        <w:t>The Principal Act is amended:</w:t>
      </w:r>
    </w:p>
    <w:p w14:paraId="1B9184EB"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sidRPr="00A45A38">
        <w:rPr>
          <w:b/>
          <w:sz w:val="22"/>
          <w:szCs w:val="22"/>
        </w:rPr>
        <w:t>(a)</w:t>
      </w:r>
      <w:r>
        <w:rPr>
          <w:sz w:val="22"/>
          <w:szCs w:val="22"/>
        </w:rPr>
        <w:tab/>
        <w:t xml:space="preserve">by omitting the amendment of subsection 5 (2) of the </w:t>
      </w:r>
      <w:r>
        <w:rPr>
          <w:i/>
          <w:iCs/>
          <w:sz w:val="22"/>
          <w:szCs w:val="22"/>
        </w:rPr>
        <w:t>Remuneration Tribunal Act 1973</w:t>
      </w:r>
      <w:r>
        <w:rPr>
          <w:sz w:val="22"/>
          <w:szCs w:val="22"/>
        </w:rPr>
        <w:t>;</w:t>
      </w:r>
    </w:p>
    <w:p w14:paraId="38A4FDCB"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sidRPr="00A45A38">
        <w:rPr>
          <w:b/>
          <w:sz w:val="22"/>
          <w:szCs w:val="22"/>
        </w:rPr>
        <w:t>(b)</w:t>
      </w:r>
      <w:r>
        <w:rPr>
          <w:sz w:val="22"/>
          <w:szCs w:val="22"/>
        </w:rPr>
        <w:tab/>
        <w:t>by omitting the amendment of sub-subparagraph 53 (d) (</w:t>
      </w:r>
      <w:proofErr w:type="spellStart"/>
      <w:r>
        <w:rPr>
          <w:sz w:val="22"/>
          <w:szCs w:val="22"/>
        </w:rPr>
        <w:t>i</w:t>
      </w:r>
      <w:proofErr w:type="spellEnd"/>
      <w:r>
        <w:rPr>
          <w:sz w:val="22"/>
          <w:szCs w:val="22"/>
        </w:rPr>
        <w:t>) (</w:t>
      </w:r>
      <w:r>
        <w:rPr>
          <w:smallCaps/>
          <w:sz w:val="22"/>
          <w:szCs w:val="22"/>
        </w:rPr>
        <w:t>a</w:t>
      </w:r>
      <w:r>
        <w:rPr>
          <w:sz w:val="22"/>
          <w:szCs w:val="22"/>
        </w:rPr>
        <w:t xml:space="preserve">) of the </w:t>
      </w:r>
      <w:r>
        <w:rPr>
          <w:i/>
          <w:iCs/>
          <w:sz w:val="22"/>
          <w:szCs w:val="22"/>
        </w:rPr>
        <w:t xml:space="preserve">States Grants (Tertiary Education Assistance) Act 1984 </w:t>
      </w:r>
      <w:r>
        <w:rPr>
          <w:sz w:val="22"/>
          <w:szCs w:val="22"/>
        </w:rPr>
        <w:t>and substituting the following amendment:</w:t>
      </w:r>
    </w:p>
    <w:p w14:paraId="2CA92718" w14:textId="77777777" w:rsidR="00C57C86" w:rsidRPr="00F20E19" w:rsidRDefault="00C57C86" w:rsidP="008565DA">
      <w:pPr>
        <w:widowControl w:val="0"/>
        <w:tabs>
          <w:tab w:val="left" w:pos="768"/>
        </w:tabs>
        <w:autoSpaceDE w:val="0"/>
        <w:autoSpaceDN w:val="0"/>
        <w:adjustRightInd w:val="0"/>
        <w:spacing w:before="120"/>
        <w:ind w:left="768"/>
        <w:jc w:val="both"/>
        <w:rPr>
          <w:sz w:val="22"/>
          <w:szCs w:val="22"/>
        </w:rPr>
      </w:pPr>
      <w:r>
        <w:rPr>
          <w:b/>
          <w:bCs/>
          <w:sz w:val="22"/>
          <w:szCs w:val="22"/>
        </w:rPr>
        <w:t>“Sub-subparagraph 5 (3) (d) (</w:t>
      </w:r>
      <w:proofErr w:type="spellStart"/>
      <w:r>
        <w:rPr>
          <w:b/>
          <w:bCs/>
          <w:sz w:val="22"/>
          <w:szCs w:val="22"/>
        </w:rPr>
        <w:t>i</w:t>
      </w:r>
      <w:proofErr w:type="spellEnd"/>
      <w:r>
        <w:rPr>
          <w:b/>
          <w:bCs/>
          <w:sz w:val="22"/>
          <w:szCs w:val="22"/>
        </w:rPr>
        <w:t>) (</w:t>
      </w:r>
      <w:r>
        <w:rPr>
          <w:b/>
          <w:bCs/>
          <w:smallCaps/>
          <w:sz w:val="22"/>
          <w:szCs w:val="22"/>
        </w:rPr>
        <w:t>a</w:t>
      </w:r>
      <w:r>
        <w:rPr>
          <w:b/>
          <w:bCs/>
          <w:sz w:val="22"/>
          <w:szCs w:val="22"/>
        </w:rPr>
        <w:t>):</w:t>
      </w:r>
    </w:p>
    <w:p w14:paraId="704D8F18" w14:textId="77777777" w:rsidR="00C57C86" w:rsidRPr="00F20E19" w:rsidRDefault="00C57C86" w:rsidP="008565DA">
      <w:pPr>
        <w:widowControl w:val="0"/>
        <w:autoSpaceDE w:val="0"/>
        <w:autoSpaceDN w:val="0"/>
        <w:adjustRightInd w:val="0"/>
        <w:spacing w:before="120"/>
        <w:ind w:left="768"/>
        <w:jc w:val="both"/>
        <w:rPr>
          <w:sz w:val="22"/>
          <w:szCs w:val="22"/>
        </w:rPr>
      </w:pPr>
      <w:r>
        <w:rPr>
          <w:sz w:val="22"/>
          <w:szCs w:val="22"/>
        </w:rPr>
        <w:t>Insert ‘, or the Remuneration Tribunal,’ after ‘Academic Salaries Tribunal’.”;</w:t>
      </w:r>
    </w:p>
    <w:p w14:paraId="6A778194"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sidRPr="00A45A38">
        <w:rPr>
          <w:b/>
          <w:sz w:val="22"/>
          <w:szCs w:val="22"/>
        </w:rPr>
        <w:t>(c)</w:t>
      </w:r>
      <w:r>
        <w:rPr>
          <w:sz w:val="22"/>
          <w:szCs w:val="22"/>
        </w:rPr>
        <w:tab/>
        <w:t>by omitting the amendment of sub-subparagraph 53 (d) (</w:t>
      </w:r>
      <w:proofErr w:type="spellStart"/>
      <w:r>
        <w:rPr>
          <w:sz w:val="22"/>
          <w:szCs w:val="22"/>
        </w:rPr>
        <w:t>i</w:t>
      </w:r>
      <w:proofErr w:type="spellEnd"/>
      <w:r>
        <w:rPr>
          <w:sz w:val="22"/>
          <w:szCs w:val="22"/>
        </w:rPr>
        <w:t>) (</w:t>
      </w:r>
      <w:r>
        <w:rPr>
          <w:smallCaps/>
          <w:sz w:val="22"/>
          <w:szCs w:val="22"/>
        </w:rPr>
        <w:t>b</w:t>
      </w:r>
      <w:r>
        <w:rPr>
          <w:sz w:val="22"/>
          <w:szCs w:val="22"/>
        </w:rPr>
        <w:t xml:space="preserve">) of the </w:t>
      </w:r>
      <w:r>
        <w:rPr>
          <w:i/>
          <w:iCs/>
          <w:sz w:val="22"/>
          <w:szCs w:val="22"/>
        </w:rPr>
        <w:t xml:space="preserve">States Grants (Tertiary Education Assistance) Act 1984 </w:t>
      </w:r>
      <w:r>
        <w:rPr>
          <w:sz w:val="22"/>
          <w:szCs w:val="22"/>
        </w:rPr>
        <w:t>and substituting the following amendment:</w:t>
      </w:r>
    </w:p>
    <w:p w14:paraId="05B30055" w14:textId="77777777" w:rsidR="00C57C86" w:rsidRPr="00F20E19" w:rsidRDefault="00C57C86" w:rsidP="008565DA">
      <w:pPr>
        <w:widowControl w:val="0"/>
        <w:tabs>
          <w:tab w:val="left" w:pos="768"/>
        </w:tabs>
        <w:autoSpaceDE w:val="0"/>
        <w:autoSpaceDN w:val="0"/>
        <w:adjustRightInd w:val="0"/>
        <w:spacing w:before="120"/>
        <w:ind w:left="768"/>
        <w:jc w:val="both"/>
        <w:rPr>
          <w:sz w:val="22"/>
          <w:szCs w:val="22"/>
        </w:rPr>
      </w:pPr>
      <w:r>
        <w:rPr>
          <w:b/>
          <w:bCs/>
          <w:sz w:val="22"/>
          <w:szCs w:val="22"/>
        </w:rPr>
        <w:t>“Sub-subparagraph 5 (3) (d) (</w:t>
      </w:r>
      <w:proofErr w:type="spellStart"/>
      <w:r>
        <w:rPr>
          <w:b/>
          <w:bCs/>
          <w:sz w:val="22"/>
          <w:szCs w:val="22"/>
        </w:rPr>
        <w:t>i</w:t>
      </w:r>
      <w:proofErr w:type="spellEnd"/>
      <w:r>
        <w:rPr>
          <w:b/>
          <w:bCs/>
          <w:sz w:val="22"/>
          <w:szCs w:val="22"/>
        </w:rPr>
        <w:t>) (</w:t>
      </w:r>
      <w:r>
        <w:rPr>
          <w:b/>
          <w:bCs/>
          <w:smallCaps/>
          <w:sz w:val="22"/>
          <w:szCs w:val="22"/>
        </w:rPr>
        <w:t>b</w:t>
      </w:r>
      <w:r>
        <w:rPr>
          <w:b/>
          <w:bCs/>
          <w:sz w:val="22"/>
          <w:szCs w:val="22"/>
        </w:rPr>
        <w:t>):</w:t>
      </w:r>
    </w:p>
    <w:p w14:paraId="3F207021" w14:textId="4AC89E20" w:rsidR="00C57C86" w:rsidRPr="00F20E19" w:rsidRDefault="00C57C86" w:rsidP="008565DA">
      <w:pPr>
        <w:widowControl w:val="0"/>
        <w:autoSpaceDE w:val="0"/>
        <w:autoSpaceDN w:val="0"/>
        <w:adjustRightInd w:val="0"/>
        <w:spacing w:before="120"/>
        <w:ind w:left="768"/>
        <w:jc w:val="both"/>
        <w:rPr>
          <w:sz w:val="22"/>
          <w:szCs w:val="22"/>
        </w:rPr>
      </w:pPr>
      <w:r>
        <w:rPr>
          <w:sz w:val="22"/>
          <w:szCs w:val="22"/>
        </w:rPr>
        <w:t xml:space="preserve">Insert ‘, or the Australian Industrial Relations Commission established under the </w:t>
      </w:r>
      <w:r>
        <w:rPr>
          <w:i/>
          <w:iCs/>
          <w:sz w:val="22"/>
          <w:szCs w:val="22"/>
        </w:rPr>
        <w:t>Industrial Relations Act 1988,</w:t>
      </w:r>
      <w:r w:rsidRPr="005D3BEB">
        <w:rPr>
          <w:iCs/>
          <w:sz w:val="22"/>
          <w:szCs w:val="22"/>
        </w:rPr>
        <w:t>’</w:t>
      </w:r>
      <w:r>
        <w:rPr>
          <w:i/>
          <w:iCs/>
          <w:sz w:val="22"/>
          <w:szCs w:val="22"/>
        </w:rPr>
        <w:t xml:space="preserve"> </w:t>
      </w:r>
      <w:r>
        <w:rPr>
          <w:sz w:val="22"/>
          <w:szCs w:val="22"/>
        </w:rPr>
        <w:t>after ‘Conciliation and Arbitration Commission’.”;</w:t>
      </w:r>
    </w:p>
    <w:p w14:paraId="5A7A851E" w14:textId="77777777" w:rsidR="00C57C86" w:rsidRPr="00F20E19" w:rsidRDefault="00C57C86" w:rsidP="008565DA">
      <w:pPr>
        <w:widowControl w:val="0"/>
        <w:tabs>
          <w:tab w:val="left" w:pos="768"/>
        </w:tabs>
        <w:autoSpaceDE w:val="0"/>
        <w:autoSpaceDN w:val="0"/>
        <w:adjustRightInd w:val="0"/>
        <w:spacing w:before="120"/>
        <w:ind w:left="768" w:hanging="394"/>
        <w:jc w:val="both"/>
        <w:rPr>
          <w:sz w:val="22"/>
          <w:szCs w:val="22"/>
        </w:rPr>
      </w:pPr>
      <w:r w:rsidRPr="00A45A38">
        <w:rPr>
          <w:b/>
          <w:sz w:val="22"/>
          <w:szCs w:val="22"/>
        </w:rPr>
        <w:t>(d)</w:t>
      </w:r>
      <w:r>
        <w:rPr>
          <w:sz w:val="22"/>
          <w:szCs w:val="22"/>
        </w:rPr>
        <w:tab/>
        <w:t>by omitting from the amendment of paragraph 80</w:t>
      </w:r>
      <w:r>
        <w:rPr>
          <w:smallCaps/>
          <w:sz w:val="22"/>
          <w:szCs w:val="22"/>
        </w:rPr>
        <w:t>aa</w:t>
      </w:r>
      <w:r>
        <w:rPr>
          <w:sz w:val="22"/>
          <w:szCs w:val="22"/>
        </w:rPr>
        <w:t xml:space="preserve"> (1) (b) of the </w:t>
      </w:r>
      <w:r>
        <w:rPr>
          <w:i/>
          <w:iCs/>
          <w:sz w:val="22"/>
          <w:szCs w:val="22"/>
        </w:rPr>
        <w:t xml:space="preserve">Trade Practices Act 1974 </w:t>
      </w:r>
      <w:r>
        <w:rPr>
          <w:sz w:val="22"/>
          <w:szCs w:val="22"/>
        </w:rPr>
        <w:t>“Division 7” and substituting “Australian Industrial Relations Commission under Division 7”.</w:t>
      </w:r>
    </w:p>
    <w:p w14:paraId="2951B5A7" w14:textId="77777777" w:rsidR="00C57C86" w:rsidRPr="00F20E19" w:rsidRDefault="00C57C86" w:rsidP="0020067F">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PART 5—AMENDMENT OF THE LONG SERVICE LEAVE</w:t>
      </w:r>
      <w:r w:rsidR="0020067F">
        <w:rPr>
          <w:b/>
          <w:bCs/>
          <w:sz w:val="22"/>
          <w:szCs w:val="22"/>
        </w:rPr>
        <w:br/>
      </w:r>
      <w:r>
        <w:rPr>
          <w:b/>
          <w:bCs/>
          <w:sz w:val="22"/>
          <w:szCs w:val="22"/>
        </w:rPr>
        <w:t>(COMMONWEALTH EMPLOYEES) ACT 1976</w:t>
      </w:r>
    </w:p>
    <w:p w14:paraId="3EB294C5"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64021FE2" w14:textId="77777777" w:rsidR="00C57C86" w:rsidRPr="00F20E19" w:rsidRDefault="00C57C86" w:rsidP="008565DA">
      <w:pPr>
        <w:widowControl w:val="0"/>
        <w:tabs>
          <w:tab w:val="left" w:pos="754"/>
        </w:tabs>
        <w:autoSpaceDE w:val="0"/>
        <w:autoSpaceDN w:val="0"/>
        <w:adjustRightInd w:val="0"/>
        <w:spacing w:before="120"/>
        <w:ind w:firstLine="346"/>
        <w:jc w:val="both"/>
        <w:rPr>
          <w:sz w:val="22"/>
          <w:szCs w:val="22"/>
        </w:rPr>
      </w:pPr>
      <w:r>
        <w:rPr>
          <w:b/>
          <w:bCs/>
          <w:sz w:val="22"/>
          <w:szCs w:val="22"/>
        </w:rPr>
        <w:t>25.</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Long Service Leave (Commonwealth Employees) Act 1976</w:t>
      </w:r>
      <w:r>
        <w:rPr>
          <w:sz w:val="22"/>
          <w:szCs w:val="22"/>
          <w:vertAlign w:val="superscript"/>
        </w:rPr>
        <w:t>4</w:t>
      </w:r>
      <w:r>
        <w:rPr>
          <w:sz w:val="22"/>
          <w:szCs w:val="22"/>
        </w:rPr>
        <w:t>.</w:t>
      </w:r>
    </w:p>
    <w:p w14:paraId="408E0488"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Meaning of employment in Government Service</w:t>
      </w:r>
    </w:p>
    <w:p w14:paraId="2350B0AC" w14:textId="77777777" w:rsidR="00C57C86" w:rsidRDefault="00C57C86" w:rsidP="008565DA">
      <w:pPr>
        <w:widowControl w:val="0"/>
        <w:tabs>
          <w:tab w:val="left" w:pos="754"/>
        </w:tabs>
        <w:autoSpaceDE w:val="0"/>
        <w:autoSpaceDN w:val="0"/>
        <w:adjustRightInd w:val="0"/>
        <w:spacing w:before="120"/>
        <w:ind w:firstLine="346"/>
        <w:jc w:val="both"/>
        <w:rPr>
          <w:sz w:val="22"/>
          <w:szCs w:val="22"/>
        </w:rPr>
      </w:pPr>
      <w:r>
        <w:rPr>
          <w:b/>
          <w:bCs/>
          <w:sz w:val="22"/>
          <w:szCs w:val="22"/>
        </w:rPr>
        <w:t>26.</w:t>
      </w:r>
      <w:r>
        <w:rPr>
          <w:b/>
          <w:bCs/>
          <w:sz w:val="22"/>
          <w:szCs w:val="22"/>
        </w:rPr>
        <w:tab/>
      </w:r>
      <w:r>
        <w:rPr>
          <w:sz w:val="22"/>
          <w:szCs w:val="22"/>
        </w:rPr>
        <w:t xml:space="preserve">Section 10 of the Principal Act is amended by inserting in subsection </w:t>
      </w:r>
      <w:r>
        <w:rPr>
          <w:smallCaps/>
          <w:sz w:val="22"/>
          <w:szCs w:val="22"/>
        </w:rPr>
        <w:t xml:space="preserve">(2a) </w:t>
      </w:r>
      <w:r>
        <w:rPr>
          <w:sz w:val="22"/>
          <w:szCs w:val="22"/>
        </w:rPr>
        <w:t>“or a staff member” after “of this Act, a member”.</w:t>
      </w:r>
    </w:p>
    <w:p w14:paraId="583D64E3" w14:textId="77777777" w:rsidR="005D3BEB" w:rsidRPr="00F20E19" w:rsidRDefault="005D3BEB" w:rsidP="008565DA">
      <w:pPr>
        <w:widowControl w:val="0"/>
        <w:tabs>
          <w:tab w:val="left" w:pos="754"/>
        </w:tabs>
        <w:autoSpaceDE w:val="0"/>
        <w:autoSpaceDN w:val="0"/>
        <w:adjustRightInd w:val="0"/>
        <w:spacing w:before="120"/>
        <w:ind w:firstLine="346"/>
        <w:jc w:val="both"/>
        <w:rPr>
          <w:sz w:val="22"/>
          <w:szCs w:val="22"/>
        </w:rPr>
      </w:pPr>
    </w:p>
    <w:p w14:paraId="69967319" w14:textId="4654403E" w:rsidR="00C57C86" w:rsidRPr="00F20E19" w:rsidRDefault="00C57C86" w:rsidP="008816E5">
      <w:pPr>
        <w:widowControl w:val="0"/>
        <w:autoSpaceDE w:val="0"/>
        <w:autoSpaceDN w:val="0"/>
        <w:adjustRightInd w:val="0"/>
        <w:spacing w:before="120"/>
        <w:jc w:val="center"/>
        <w:rPr>
          <w:sz w:val="22"/>
          <w:szCs w:val="22"/>
        </w:rPr>
      </w:pPr>
      <w:r>
        <w:rPr>
          <w:b/>
          <w:bCs/>
          <w:sz w:val="22"/>
          <w:szCs w:val="22"/>
        </w:rPr>
        <w:t>PART 6—AMENDMENTS OF THE NATIONAL</w:t>
      </w:r>
      <w:r w:rsidR="008816E5">
        <w:rPr>
          <w:b/>
          <w:bCs/>
          <w:sz w:val="22"/>
          <w:szCs w:val="22"/>
        </w:rPr>
        <w:br/>
      </w:r>
      <w:r>
        <w:rPr>
          <w:b/>
          <w:bCs/>
          <w:sz w:val="22"/>
          <w:szCs w:val="22"/>
        </w:rPr>
        <w:t>OCCUPATIONAL HEALTH AND SAFETY COMMISSION ACT</w:t>
      </w:r>
      <w:r w:rsidR="008816E5">
        <w:rPr>
          <w:b/>
          <w:bCs/>
          <w:sz w:val="22"/>
          <w:szCs w:val="22"/>
        </w:rPr>
        <w:br/>
      </w:r>
      <w:r>
        <w:rPr>
          <w:b/>
          <w:bCs/>
          <w:sz w:val="22"/>
          <w:szCs w:val="22"/>
        </w:rPr>
        <w:t>1985</w:t>
      </w:r>
    </w:p>
    <w:p w14:paraId="4BCA8443"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3340D3AF" w14:textId="77777777" w:rsidR="00C57C86" w:rsidRPr="00F20E19" w:rsidRDefault="00C57C86" w:rsidP="008565DA">
      <w:pPr>
        <w:widowControl w:val="0"/>
        <w:tabs>
          <w:tab w:val="left" w:pos="754"/>
        </w:tabs>
        <w:autoSpaceDE w:val="0"/>
        <w:autoSpaceDN w:val="0"/>
        <w:adjustRightInd w:val="0"/>
        <w:spacing w:before="120"/>
        <w:ind w:firstLine="346"/>
        <w:jc w:val="both"/>
        <w:rPr>
          <w:sz w:val="22"/>
          <w:szCs w:val="22"/>
        </w:rPr>
      </w:pPr>
      <w:r>
        <w:rPr>
          <w:b/>
          <w:bCs/>
          <w:sz w:val="22"/>
          <w:szCs w:val="22"/>
        </w:rPr>
        <w:t>27.</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National Occupational Health and Safety Commission Act 1985</w:t>
      </w:r>
      <w:r>
        <w:rPr>
          <w:sz w:val="22"/>
          <w:szCs w:val="22"/>
          <w:vertAlign w:val="superscript"/>
        </w:rPr>
        <w:t>5</w:t>
      </w:r>
      <w:r>
        <w:rPr>
          <w:sz w:val="22"/>
          <w:szCs w:val="22"/>
        </w:rPr>
        <w:t>.</w:t>
      </w:r>
    </w:p>
    <w:p w14:paraId="5905B624"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Interpretation</w:t>
      </w:r>
    </w:p>
    <w:p w14:paraId="4B296D8D" w14:textId="77777777" w:rsidR="00C57C86" w:rsidRPr="00F20E19" w:rsidRDefault="00C57C86" w:rsidP="008816E5">
      <w:pPr>
        <w:widowControl w:val="0"/>
        <w:tabs>
          <w:tab w:val="left" w:pos="754"/>
        </w:tabs>
        <w:autoSpaceDE w:val="0"/>
        <w:autoSpaceDN w:val="0"/>
        <w:adjustRightInd w:val="0"/>
        <w:spacing w:before="120"/>
        <w:ind w:firstLine="346"/>
        <w:jc w:val="both"/>
        <w:rPr>
          <w:sz w:val="22"/>
          <w:szCs w:val="22"/>
        </w:rPr>
      </w:pPr>
      <w:r>
        <w:rPr>
          <w:b/>
          <w:bCs/>
          <w:sz w:val="22"/>
          <w:szCs w:val="22"/>
        </w:rPr>
        <w:t>28.</w:t>
      </w:r>
      <w:r>
        <w:rPr>
          <w:b/>
          <w:bCs/>
          <w:sz w:val="22"/>
          <w:szCs w:val="22"/>
        </w:rPr>
        <w:tab/>
      </w:r>
      <w:r>
        <w:rPr>
          <w:sz w:val="22"/>
          <w:szCs w:val="22"/>
        </w:rPr>
        <w:t>Section 3 of the Principal Act is amended by omitting the definitions of “Minister”, “Parliament”, “Premier”, “State” and “Territory” and substituting the following definitions:</w:t>
      </w:r>
    </w:p>
    <w:p w14:paraId="0F5C9856" w14:textId="77777777" w:rsidR="00C57C86" w:rsidRPr="00F20E19" w:rsidRDefault="00C57C86" w:rsidP="008816E5">
      <w:pPr>
        <w:widowControl w:val="0"/>
        <w:autoSpaceDE w:val="0"/>
        <w:autoSpaceDN w:val="0"/>
        <w:adjustRightInd w:val="0"/>
        <w:spacing w:before="120"/>
        <w:jc w:val="both"/>
        <w:rPr>
          <w:sz w:val="22"/>
          <w:szCs w:val="22"/>
        </w:rPr>
      </w:pPr>
      <w:r>
        <w:rPr>
          <w:b/>
          <w:bCs/>
          <w:sz w:val="22"/>
          <w:szCs w:val="22"/>
        </w:rPr>
        <w:t xml:space="preserve">“‘Minister’ </w:t>
      </w:r>
      <w:r>
        <w:rPr>
          <w:sz w:val="22"/>
          <w:szCs w:val="22"/>
        </w:rPr>
        <w:t>means:</w:t>
      </w:r>
    </w:p>
    <w:p w14:paraId="6E4CD41C" w14:textId="77777777" w:rsidR="00C57C86" w:rsidRPr="00F20E19" w:rsidRDefault="00C57C86" w:rsidP="008816E5">
      <w:pPr>
        <w:widowControl w:val="0"/>
        <w:tabs>
          <w:tab w:val="left" w:pos="802"/>
        </w:tabs>
        <w:autoSpaceDE w:val="0"/>
        <w:autoSpaceDN w:val="0"/>
        <w:adjustRightInd w:val="0"/>
        <w:spacing w:before="120"/>
        <w:ind w:left="802" w:hanging="398"/>
        <w:jc w:val="both"/>
        <w:rPr>
          <w:sz w:val="22"/>
          <w:szCs w:val="22"/>
        </w:rPr>
      </w:pPr>
      <w:r>
        <w:rPr>
          <w:sz w:val="22"/>
          <w:szCs w:val="22"/>
        </w:rPr>
        <w:t>(a)</w:t>
      </w:r>
      <w:r>
        <w:rPr>
          <w:sz w:val="22"/>
          <w:szCs w:val="22"/>
        </w:rPr>
        <w:tab/>
        <w:t xml:space="preserve">in relation to the Australian Capital Territory—a person holding Office as Chief Minister or Minister under the </w:t>
      </w:r>
      <w:r>
        <w:rPr>
          <w:i/>
          <w:iCs/>
          <w:sz w:val="22"/>
          <w:szCs w:val="22"/>
        </w:rPr>
        <w:t>Australi</w:t>
      </w:r>
      <w:r w:rsidR="00B570AE">
        <w:rPr>
          <w:i/>
          <w:iCs/>
          <w:sz w:val="22"/>
          <w:szCs w:val="22"/>
        </w:rPr>
        <w:t>an Capital Territory (Self-Govern</w:t>
      </w:r>
      <w:r>
        <w:rPr>
          <w:i/>
          <w:iCs/>
          <w:sz w:val="22"/>
          <w:szCs w:val="22"/>
        </w:rPr>
        <w:t>ment) Act 1988</w:t>
      </w:r>
      <w:r>
        <w:rPr>
          <w:sz w:val="22"/>
          <w:szCs w:val="22"/>
        </w:rPr>
        <w:t>;</w:t>
      </w:r>
    </w:p>
    <w:p w14:paraId="14723135" w14:textId="77777777" w:rsidR="00C57C86" w:rsidRPr="00F20E19" w:rsidRDefault="00C57C86" w:rsidP="008816E5">
      <w:pPr>
        <w:widowControl w:val="0"/>
        <w:tabs>
          <w:tab w:val="left" w:pos="802"/>
        </w:tabs>
        <w:autoSpaceDE w:val="0"/>
        <w:autoSpaceDN w:val="0"/>
        <w:adjustRightInd w:val="0"/>
        <w:spacing w:before="120"/>
        <w:ind w:left="802" w:hanging="398"/>
        <w:jc w:val="both"/>
        <w:rPr>
          <w:sz w:val="22"/>
          <w:szCs w:val="22"/>
        </w:rPr>
      </w:pPr>
      <w:r>
        <w:rPr>
          <w:sz w:val="22"/>
          <w:szCs w:val="22"/>
        </w:rPr>
        <w:t>(b)</w:t>
      </w:r>
      <w:r>
        <w:rPr>
          <w:sz w:val="22"/>
          <w:szCs w:val="22"/>
        </w:rPr>
        <w:tab/>
        <w:t xml:space="preserve">in relation to the Northern Territory—a person holding Ministerial Office under section 36 of the </w:t>
      </w:r>
      <w:r w:rsidR="00B570AE">
        <w:rPr>
          <w:i/>
          <w:iCs/>
          <w:sz w:val="22"/>
          <w:szCs w:val="22"/>
        </w:rPr>
        <w:t>Northern Territory (Self-Govern</w:t>
      </w:r>
      <w:r>
        <w:rPr>
          <w:i/>
          <w:iCs/>
          <w:sz w:val="22"/>
          <w:szCs w:val="22"/>
        </w:rPr>
        <w:t>ment) Act 1978</w:t>
      </w:r>
      <w:r>
        <w:rPr>
          <w:sz w:val="22"/>
          <w:szCs w:val="22"/>
        </w:rPr>
        <w:t>;</w:t>
      </w:r>
    </w:p>
    <w:p w14:paraId="7BD67B9E" w14:textId="77777777" w:rsidR="00C57C86" w:rsidRPr="00F20E19" w:rsidRDefault="00C57C86" w:rsidP="008816E5">
      <w:pPr>
        <w:widowControl w:val="0"/>
        <w:autoSpaceDE w:val="0"/>
        <w:autoSpaceDN w:val="0"/>
        <w:adjustRightInd w:val="0"/>
        <w:spacing w:before="120"/>
        <w:jc w:val="both"/>
        <w:rPr>
          <w:sz w:val="22"/>
          <w:szCs w:val="22"/>
        </w:rPr>
      </w:pPr>
      <w:r>
        <w:rPr>
          <w:b/>
          <w:bCs/>
          <w:sz w:val="22"/>
          <w:szCs w:val="22"/>
        </w:rPr>
        <w:t xml:space="preserve">‘Parliament’ </w:t>
      </w:r>
      <w:r>
        <w:rPr>
          <w:sz w:val="22"/>
          <w:szCs w:val="22"/>
        </w:rPr>
        <w:t>means:</w:t>
      </w:r>
    </w:p>
    <w:p w14:paraId="6E515388" w14:textId="77777777" w:rsidR="00C57C86" w:rsidRPr="00F20E19" w:rsidRDefault="00C57C86" w:rsidP="008816E5">
      <w:pPr>
        <w:widowControl w:val="0"/>
        <w:tabs>
          <w:tab w:val="left" w:pos="792"/>
        </w:tabs>
        <w:autoSpaceDE w:val="0"/>
        <w:autoSpaceDN w:val="0"/>
        <w:adjustRightInd w:val="0"/>
        <w:spacing w:before="120"/>
        <w:ind w:left="792" w:hanging="394"/>
        <w:jc w:val="both"/>
        <w:rPr>
          <w:sz w:val="22"/>
          <w:szCs w:val="22"/>
        </w:rPr>
      </w:pPr>
      <w:r>
        <w:rPr>
          <w:sz w:val="22"/>
          <w:szCs w:val="22"/>
        </w:rPr>
        <w:t>(a)</w:t>
      </w:r>
      <w:r>
        <w:rPr>
          <w:sz w:val="22"/>
          <w:szCs w:val="22"/>
        </w:rPr>
        <w:tab/>
        <w:t>in relation to the Australian Capital Territory—the Legislative Assembly of the Australian Capital Territory; or</w:t>
      </w:r>
    </w:p>
    <w:p w14:paraId="40FE816A" w14:textId="77777777" w:rsidR="00C57C86" w:rsidRPr="00F20E19" w:rsidRDefault="00C57C86" w:rsidP="008816E5">
      <w:pPr>
        <w:widowControl w:val="0"/>
        <w:tabs>
          <w:tab w:val="left" w:pos="792"/>
        </w:tabs>
        <w:autoSpaceDE w:val="0"/>
        <w:autoSpaceDN w:val="0"/>
        <w:adjustRightInd w:val="0"/>
        <w:spacing w:before="120"/>
        <w:ind w:left="792" w:hanging="394"/>
        <w:jc w:val="both"/>
        <w:rPr>
          <w:sz w:val="22"/>
          <w:szCs w:val="22"/>
        </w:rPr>
      </w:pPr>
      <w:r>
        <w:rPr>
          <w:sz w:val="22"/>
          <w:szCs w:val="22"/>
        </w:rPr>
        <w:t>(b)</w:t>
      </w:r>
      <w:r>
        <w:rPr>
          <w:sz w:val="22"/>
          <w:szCs w:val="22"/>
        </w:rPr>
        <w:tab/>
        <w:t>in relation to the Northern Territory—the Legislative Assembly of the Northern Territory;</w:t>
      </w:r>
    </w:p>
    <w:p w14:paraId="7EB7A6D5" w14:textId="77777777" w:rsidR="00C57C86" w:rsidRPr="00F20E19" w:rsidRDefault="00C57C86" w:rsidP="008816E5">
      <w:pPr>
        <w:widowControl w:val="0"/>
        <w:autoSpaceDE w:val="0"/>
        <w:autoSpaceDN w:val="0"/>
        <w:adjustRightInd w:val="0"/>
        <w:spacing w:before="120"/>
        <w:jc w:val="both"/>
        <w:rPr>
          <w:sz w:val="22"/>
          <w:szCs w:val="22"/>
        </w:rPr>
      </w:pPr>
      <w:r>
        <w:rPr>
          <w:b/>
          <w:bCs/>
          <w:sz w:val="22"/>
          <w:szCs w:val="22"/>
        </w:rPr>
        <w:t xml:space="preserve">‘Premier’ </w:t>
      </w:r>
      <w:r>
        <w:rPr>
          <w:sz w:val="22"/>
          <w:szCs w:val="22"/>
        </w:rPr>
        <w:t>means:</w:t>
      </w:r>
    </w:p>
    <w:p w14:paraId="668825B9" w14:textId="77777777" w:rsidR="00C57C86" w:rsidRPr="00F20E19" w:rsidRDefault="00C57C86" w:rsidP="008816E5">
      <w:pPr>
        <w:widowControl w:val="0"/>
        <w:tabs>
          <w:tab w:val="left" w:pos="782"/>
        </w:tabs>
        <w:autoSpaceDE w:val="0"/>
        <w:autoSpaceDN w:val="0"/>
        <w:adjustRightInd w:val="0"/>
        <w:spacing w:before="120"/>
        <w:ind w:left="782" w:hanging="384"/>
        <w:jc w:val="both"/>
        <w:rPr>
          <w:sz w:val="22"/>
          <w:szCs w:val="22"/>
        </w:rPr>
      </w:pPr>
      <w:r>
        <w:rPr>
          <w:sz w:val="22"/>
          <w:szCs w:val="22"/>
        </w:rPr>
        <w:t>(a)</w:t>
      </w:r>
      <w:r>
        <w:rPr>
          <w:sz w:val="22"/>
          <w:szCs w:val="22"/>
        </w:rPr>
        <w:tab/>
        <w:t>in relation to the Australian Capital Territory—the Chief Minister of the Australian Capital Territory; or</w:t>
      </w:r>
    </w:p>
    <w:p w14:paraId="101C1D3A" w14:textId="77777777" w:rsidR="00C57C86" w:rsidRPr="00F20E19" w:rsidRDefault="00C57C86" w:rsidP="008816E5">
      <w:pPr>
        <w:widowControl w:val="0"/>
        <w:tabs>
          <w:tab w:val="left" w:pos="782"/>
        </w:tabs>
        <w:autoSpaceDE w:val="0"/>
        <w:autoSpaceDN w:val="0"/>
        <w:adjustRightInd w:val="0"/>
        <w:spacing w:before="120"/>
        <w:ind w:left="782" w:hanging="384"/>
        <w:jc w:val="both"/>
        <w:rPr>
          <w:sz w:val="22"/>
          <w:szCs w:val="22"/>
        </w:rPr>
      </w:pPr>
      <w:r>
        <w:rPr>
          <w:sz w:val="22"/>
          <w:szCs w:val="22"/>
        </w:rPr>
        <w:t>(b)</w:t>
      </w:r>
      <w:r>
        <w:rPr>
          <w:sz w:val="22"/>
          <w:szCs w:val="22"/>
        </w:rPr>
        <w:tab/>
        <w:t>in relation to the Northern Territory—the Chief Minister of the Northern Territory;</w:t>
      </w:r>
    </w:p>
    <w:p w14:paraId="2199E694" w14:textId="77777777" w:rsidR="00C57C86" w:rsidRPr="00F20E19" w:rsidRDefault="00C57C86" w:rsidP="008816E5">
      <w:pPr>
        <w:widowControl w:val="0"/>
        <w:autoSpaceDE w:val="0"/>
        <w:autoSpaceDN w:val="0"/>
        <w:adjustRightInd w:val="0"/>
        <w:spacing w:before="120"/>
        <w:jc w:val="both"/>
        <w:rPr>
          <w:sz w:val="22"/>
          <w:szCs w:val="22"/>
        </w:rPr>
      </w:pPr>
      <w:r>
        <w:rPr>
          <w:b/>
          <w:bCs/>
          <w:sz w:val="22"/>
          <w:szCs w:val="22"/>
        </w:rPr>
        <w:t xml:space="preserve">‘State’ </w:t>
      </w:r>
      <w:r>
        <w:rPr>
          <w:sz w:val="22"/>
          <w:szCs w:val="22"/>
        </w:rPr>
        <w:t>includes the Australian Capital Territory and the Northern Territory;</w:t>
      </w:r>
    </w:p>
    <w:p w14:paraId="282F918F" w14:textId="77777777" w:rsidR="00C57C86" w:rsidRPr="00F20E19" w:rsidRDefault="00C57C86" w:rsidP="008816E5">
      <w:pPr>
        <w:widowControl w:val="0"/>
        <w:autoSpaceDE w:val="0"/>
        <w:autoSpaceDN w:val="0"/>
        <w:adjustRightInd w:val="0"/>
        <w:spacing w:before="120"/>
        <w:jc w:val="both"/>
        <w:rPr>
          <w:sz w:val="22"/>
          <w:szCs w:val="22"/>
        </w:rPr>
      </w:pPr>
      <w:r>
        <w:rPr>
          <w:b/>
          <w:bCs/>
          <w:sz w:val="22"/>
          <w:szCs w:val="22"/>
        </w:rPr>
        <w:t xml:space="preserve">‘Territory’ </w:t>
      </w:r>
      <w:r>
        <w:rPr>
          <w:sz w:val="22"/>
          <w:szCs w:val="22"/>
        </w:rPr>
        <w:t>does not include the Australian Capital Territory or the Northern Territory;”.</w:t>
      </w:r>
    </w:p>
    <w:p w14:paraId="43EFF3F7" w14:textId="77777777" w:rsidR="00C57C86" w:rsidRPr="00F20E19" w:rsidRDefault="00C57C86" w:rsidP="008565DA">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Functions of Commission</w:t>
      </w:r>
    </w:p>
    <w:p w14:paraId="676F1C7A" w14:textId="77777777" w:rsidR="00C57C86" w:rsidRPr="00F20E19" w:rsidRDefault="00C57C86" w:rsidP="008565DA">
      <w:pPr>
        <w:widowControl w:val="0"/>
        <w:tabs>
          <w:tab w:val="left" w:pos="768"/>
        </w:tabs>
        <w:autoSpaceDE w:val="0"/>
        <w:autoSpaceDN w:val="0"/>
        <w:adjustRightInd w:val="0"/>
        <w:spacing w:before="120"/>
        <w:ind w:firstLine="350"/>
        <w:jc w:val="both"/>
        <w:rPr>
          <w:sz w:val="22"/>
          <w:szCs w:val="22"/>
        </w:rPr>
      </w:pPr>
      <w:r>
        <w:rPr>
          <w:b/>
          <w:bCs/>
          <w:sz w:val="22"/>
          <w:szCs w:val="22"/>
        </w:rPr>
        <w:t>29.</w:t>
      </w:r>
      <w:r>
        <w:rPr>
          <w:b/>
          <w:bCs/>
          <w:sz w:val="22"/>
          <w:szCs w:val="22"/>
        </w:rPr>
        <w:tab/>
      </w:r>
      <w:r>
        <w:rPr>
          <w:sz w:val="22"/>
          <w:szCs w:val="22"/>
        </w:rPr>
        <w:t>Section 8 of the Principal Act is amended by omitting subsection (10) and substituting the following subsection:</w:t>
      </w:r>
    </w:p>
    <w:p w14:paraId="2CA454AE" w14:textId="77777777" w:rsidR="00C57C86" w:rsidRPr="00F20E19" w:rsidRDefault="00C57C86" w:rsidP="008565DA">
      <w:pPr>
        <w:widowControl w:val="0"/>
        <w:autoSpaceDE w:val="0"/>
        <w:autoSpaceDN w:val="0"/>
        <w:adjustRightInd w:val="0"/>
        <w:spacing w:before="120"/>
        <w:ind w:firstLine="346"/>
        <w:jc w:val="both"/>
        <w:rPr>
          <w:sz w:val="22"/>
          <w:szCs w:val="22"/>
        </w:rPr>
      </w:pPr>
      <w:r>
        <w:rPr>
          <w:sz w:val="22"/>
          <w:szCs w:val="22"/>
        </w:rPr>
        <w:t xml:space="preserve">“(10) In paragraphs (2) (a) and (8) (g) </w:t>
      </w:r>
      <w:r>
        <w:rPr>
          <w:b/>
          <w:bCs/>
          <w:sz w:val="22"/>
          <w:szCs w:val="22"/>
        </w:rPr>
        <w:t xml:space="preserve">‘Territory’ </w:t>
      </w:r>
      <w:r>
        <w:rPr>
          <w:sz w:val="22"/>
          <w:szCs w:val="22"/>
        </w:rPr>
        <w:t xml:space="preserve">includes the Australian Capital Territory and in paragraph (8) (c) </w:t>
      </w:r>
      <w:r>
        <w:rPr>
          <w:b/>
          <w:bCs/>
          <w:sz w:val="22"/>
          <w:szCs w:val="22"/>
        </w:rPr>
        <w:t xml:space="preserve">‘Territories’ </w:t>
      </w:r>
      <w:r>
        <w:rPr>
          <w:sz w:val="22"/>
          <w:szCs w:val="22"/>
        </w:rPr>
        <w:t>includes the Australian Capital Territory and the Northern Territory.”.</w:t>
      </w:r>
    </w:p>
    <w:p w14:paraId="37516151"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Certain A.C.T. Self-Government (Consequential Provisions) Regulations cease to have effect</w:t>
      </w:r>
    </w:p>
    <w:p w14:paraId="480F2C8E" w14:textId="77777777" w:rsidR="00C57C86" w:rsidRPr="00F20E19" w:rsidRDefault="00C57C86" w:rsidP="008565DA">
      <w:pPr>
        <w:widowControl w:val="0"/>
        <w:tabs>
          <w:tab w:val="left" w:pos="768"/>
        </w:tabs>
        <w:autoSpaceDE w:val="0"/>
        <w:autoSpaceDN w:val="0"/>
        <w:adjustRightInd w:val="0"/>
        <w:spacing w:before="120"/>
        <w:ind w:firstLine="350"/>
        <w:jc w:val="both"/>
        <w:rPr>
          <w:sz w:val="22"/>
          <w:szCs w:val="22"/>
        </w:rPr>
      </w:pPr>
      <w:r>
        <w:rPr>
          <w:b/>
          <w:bCs/>
          <w:sz w:val="22"/>
          <w:szCs w:val="22"/>
        </w:rPr>
        <w:t>30.</w:t>
      </w:r>
      <w:r>
        <w:rPr>
          <w:b/>
          <w:bCs/>
          <w:sz w:val="22"/>
          <w:szCs w:val="22"/>
        </w:rPr>
        <w:tab/>
      </w:r>
      <w:r>
        <w:rPr>
          <w:sz w:val="22"/>
          <w:szCs w:val="22"/>
        </w:rPr>
        <w:t>The modifications of section 3 and subsection 8 (10) of the Principal Act made by the A.C.T. Self-Government (Consequential Provisions) Regulations cease to have effect on the commencement of this Part.</w:t>
      </w:r>
    </w:p>
    <w:p w14:paraId="092D0C0C"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Acting Chief Executive Officer</w:t>
      </w:r>
    </w:p>
    <w:p w14:paraId="2033CE46" w14:textId="77777777" w:rsidR="00C57C86" w:rsidRPr="00F20E19" w:rsidRDefault="00C57C86" w:rsidP="008565DA">
      <w:pPr>
        <w:widowControl w:val="0"/>
        <w:tabs>
          <w:tab w:val="left" w:pos="768"/>
        </w:tabs>
        <w:autoSpaceDE w:val="0"/>
        <w:autoSpaceDN w:val="0"/>
        <w:adjustRightInd w:val="0"/>
        <w:spacing w:before="120"/>
        <w:ind w:firstLine="350"/>
        <w:jc w:val="both"/>
        <w:rPr>
          <w:sz w:val="22"/>
          <w:szCs w:val="22"/>
        </w:rPr>
      </w:pPr>
      <w:r>
        <w:rPr>
          <w:b/>
          <w:bCs/>
          <w:sz w:val="22"/>
          <w:szCs w:val="22"/>
        </w:rPr>
        <w:t>31.</w:t>
      </w:r>
      <w:r>
        <w:rPr>
          <w:b/>
          <w:bCs/>
          <w:sz w:val="22"/>
          <w:szCs w:val="22"/>
        </w:rPr>
        <w:tab/>
      </w:r>
      <w:r>
        <w:rPr>
          <w:sz w:val="22"/>
          <w:szCs w:val="22"/>
        </w:rPr>
        <w:t xml:space="preserve">Section </w:t>
      </w:r>
      <w:r>
        <w:rPr>
          <w:smallCaps/>
          <w:sz w:val="22"/>
          <w:szCs w:val="22"/>
        </w:rPr>
        <w:t xml:space="preserve">16a </w:t>
      </w:r>
      <w:r>
        <w:rPr>
          <w:sz w:val="22"/>
          <w:szCs w:val="22"/>
        </w:rPr>
        <w:t>of the Principal Act is amended by inserting after subsection (1) the following subsections:</w:t>
      </w:r>
    </w:p>
    <w:p w14:paraId="7E7D29D2" w14:textId="77777777" w:rsidR="00C57C86" w:rsidRPr="00F20E19" w:rsidRDefault="00C57C86" w:rsidP="008565DA">
      <w:pPr>
        <w:widowControl w:val="0"/>
        <w:autoSpaceDE w:val="0"/>
        <w:autoSpaceDN w:val="0"/>
        <w:adjustRightInd w:val="0"/>
        <w:spacing w:before="120"/>
        <w:ind w:firstLine="336"/>
        <w:jc w:val="both"/>
        <w:rPr>
          <w:sz w:val="22"/>
          <w:szCs w:val="22"/>
        </w:rPr>
      </w:pPr>
      <w:r>
        <w:rPr>
          <w:sz w:val="22"/>
          <w:szCs w:val="22"/>
        </w:rPr>
        <w:t>“(1</w:t>
      </w:r>
      <w:r>
        <w:rPr>
          <w:smallCaps/>
          <w:sz w:val="22"/>
          <w:szCs w:val="22"/>
        </w:rPr>
        <w:t>a</w:t>
      </w:r>
      <w:r>
        <w:rPr>
          <w:sz w:val="22"/>
          <w:szCs w:val="22"/>
        </w:rPr>
        <w:t>) A person appointed to act during a vacancy must not continue so to act for more than 12 months.</w:t>
      </w:r>
    </w:p>
    <w:p w14:paraId="22BA47B0" w14:textId="77777777" w:rsidR="00C57C86" w:rsidRDefault="00C57C86" w:rsidP="008565DA">
      <w:pPr>
        <w:widowControl w:val="0"/>
        <w:autoSpaceDE w:val="0"/>
        <w:autoSpaceDN w:val="0"/>
        <w:adjustRightInd w:val="0"/>
        <w:spacing w:before="120"/>
        <w:ind w:firstLine="350"/>
        <w:jc w:val="both"/>
        <w:rPr>
          <w:sz w:val="22"/>
          <w:szCs w:val="22"/>
        </w:rPr>
      </w:pPr>
      <w:r>
        <w:rPr>
          <w:sz w:val="22"/>
          <w:szCs w:val="22"/>
        </w:rPr>
        <w:t>“(1</w:t>
      </w:r>
      <w:r>
        <w:rPr>
          <w:smallCaps/>
          <w:sz w:val="22"/>
          <w:szCs w:val="22"/>
        </w:rPr>
        <w:t>b</w:t>
      </w:r>
      <w:r>
        <w:rPr>
          <w:sz w:val="22"/>
          <w:szCs w:val="22"/>
        </w:rPr>
        <w:t>) Where the office of Chief Executive Officer becomes vacant when a person is acting in the office, the person may continue so to act until the Minister otherwise directs, the vacancy is filled or a period of 12 months from the date on which the vacancy occurs ends, whichever first happens.”.</w:t>
      </w:r>
    </w:p>
    <w:p w14:paraId="184591DE" w14:textId="77777777" w:rsidR="005D3BEB" w:rsidRPr="00F20E19" w:rsidRDefault="005D3BEB" w:rsidP="008565DA">
      <w:pPr>
        <w:widowControl w:val="0"/>
        <w:autoSpaceDE w:val="0"/>
        <w:autoSpaceDN w:val="0"/>
        <w:adjustRightInd w:val="0"/>
        <w:spacing w:before="120"/>
        <w:ind w:firstLine="350"/>
        <w:jc w:val="both"/>
        <w:rPr>
          <w:sz w:val="22"/>
          <w:szCs w:val="22"/>
        </w:rPr>
      </w:pPr>
    </w:p>
    <w:p w14:paraId="5F5D0214" w14:textId="3FF9A93F" w:rsidR="00C57C86" w:rsidRPr="00F20E19" w:rsidRDefault="00C57C86" w:rsidP="008816E5">
      <w:pPr>
        <w:widowControl w:val="0"/>
        <w:autoSpaceDE w:val="0"/>
        <w:autoSpaceDN w:val="0"/>
        <w:adjustRightInd w:val="0"/>
        <w:spacing w:before="120"/>
        <w:jc w:val="center"/>
        <w:rPr>
          <w:sz w:val="22"/>
          <w:szCs w:val="22"/>
        </w:rPr>
      </w:pPr>
      <w:r>
        <w:rPr>
          <w:b/>
          <w:bCs/>
          <w:sz w:val="22"/>
          <w:szCs w:val="22"/>
        </w:rPr>
        <w:t>PART 7—AMENDMENT OF THE REMUNERATION AND</w:t>
      </w:r>
      <w:r w:rsidR="008816E5">
        <w:rPr>
          <w:b/>
          <w:bCs/>
          <w:sz w:val="22"/>
          <w:szCs w:val="22"/>
        </w:rPr>
        <w:br/>
      </w:r>
      <w:r>
        <w:rPr>
          <w:b/>
          <w:bCs/>
          <w:sz w:val="22"/>
          <w:szCs w:val="22"/>
        </w:rPr>
        <w:t>ALLOWANCES ACT 1990</w:t>
      </w:r>
    </w:p>
    <w:p w14:paraId="0E259CA0"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53F6540E" w14:textId="77777777" w:rsidR="00C57C86" w:rsidRPr="00F20E19" w:rsidRDefault="00C57C86" w:rsidP="008565DA">
      <w:pPr>
        <w:widowControl w:val="0"/>
        <w:tabs>
          <w:tab w:val="left" w:pos="768"/>
        </w:tabs>
        <w:autoSpaceDE w:val="0"/>
        <w:autoSpaceDN w:val="0"/>
        <w:adjustRightInd w:val="0"/>
        <w:spacing w:before="120"/>
        <w:ind w:firstLine="350"/>
        <w:jc w:val="both"/>
        <w:rPr>
          <w:sz w:val="22"/>
          <w:szCs w:val="22"/>
        </w:rPr>
      </w:pPr>
      <w:r>
        <w:rPr>
          <w:b/>
          <w:bCs/>
          <w:sz w:val="22"/>
          <w:szCs w:val="22"/>
        </w:rPr>
        <w:t>32.</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Remuneration and Allowances Act 1990</w:t>
      </w:r>
      <w:r>
        <w:rPr>
          <w:sz w:val="22"/>
          <w:szCs w:val="22"/>
          <w:vertAlign w:val="superscript"/>
        </w:rPr>
        <w:t>6</w:t>
      </w:r>
      <w:r>
        <w:rPr>
          <w:sz w:val="22"/>
          <w:szCs w:val="22"/>
        </w:rPr>
        <w:t>.</w:t>
      </w:r>
    </w:p>
    <w:p w14:paraId="2C038430"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Schedule 1</w:t>
      </w:r>
    </w:p>
    <w:p w14:paraId="1DF2FCE2" w14:textId="77777777" w:rsidR="00C57C86" w:rsidRPr="00F20E19" w:rsidRDefault="00C57C86" w:rsidP="008565DA">
      <w:pPr>
        <w:widowControl w:val="0"/>
        <w:tabs>
          <w:tab w:val="left" w:pos="768"/>
        </w:tabs>
        <w:autoSpaceDE w:val="0"/>
        <w:autoSpaceDN w:val="0"/>
        <w:adjustRightInd w:val="0"/>
        <w:spacing w:before="120"/>
        <w:ind w:firstLine="350"/>
        <w:jc w:val="both"/>
        <w:rPr>
          <w:sz w:val="22"/>
          <w:szCs w:val="22"/>
        </w:rPr>
      </w:pPr>
      <w:r>
        <w:rPr>
          <w:b/>
          <w:bCs/>
          <w:sz w:val="22"/>
          <w:szCs w:val="22"/>
        </w:rPr>
        <w:t>33.</w:t>
      </w:r>
      <w:r>
        <w:rPr>
          <w:b/>
          <w:bCs/>
          <w:sz w:val="22"/>
          <w:szCs w:val="22"/>
        </w:rPr>
        <w:tab/>
      </w:r>
      <w:r>
        <w:rPr>
          <w:sz w:val="22"/>
          <w:szCs w:val="22"/>
        </w:rPr>
        <w:t>Schedule 1 of the Principal Act is amended by omitting Part 4 and substituting the following Part:</w:t>
      </w:r>
    </w:p>
    <w:p w14:paraId="0DDC1C9B" w14:textId="77777777" w:rsidR="00C57C86" w:rsidRPr="00F20E19" w:rsidRDefault="00C57C86" w:rsidP="008816E5">
      <w:pPr>
        <w:widowControl w:val="0"/>
        <w:autoSpaceDE w:val="0"/>
        <w:autoSpaceDN w:val="0"/>
        <w:adjustRightInd w:val="0"/>
        <w:spacing w:before="120"/>
        <w:jc w:val="center"/>
        <w:rPr>
          <w:sz w:val="22"/>
          <w:szCs w:val="22"/>
        </w:rPr>
      </w:pPr>
      <w:r>
        <w:rPr>
          <w:b/>
          <w:bCs/>
          <w:sz w:val="22"/>
          <w:szCs w:val="22"/>
        </w:rPr>
        <w:t>PART 4</w:t>
      </w:r>
    </w:p>
    <w:p w14:paraId="50422A1E" w14:textId="77777777" w:rsidR="00C57C86" w:rsidRDefault="00C57C86" w:rsidP="008565DA">
      <w:pPr>
        <w:widowControl w:val="0"/>
        <w:autoSpaceDE w:val="0"/>
        <w:autoSpaceDN w:val="0"/>
        <w:adjustRightInd w:val="0"/>
        <w:spacing w:before="120"/>
        <w:jc w:val="both"/>
        <w:rPr>
          <w:sz w:val="22"/>
          <w:szCs w:val="22"/>
        </w:rPr>
      </w:pPr>
    </w:p>
    <w:tbl>
      <w:tblPr>
        <w:tblW w:w="5000" w:type="pct"/>
        <w:jc w:val="center"/>
        <w:tblLayout w:type="fixed"/>
        <w:tblCellMar>
          <w:left w:w="40" w:type="dxa"/>
          <w:right w:w="40" w:type="dxa"/>
        </w:tblCellMar>
        <w:tblLook w:val="0000" w:firstRow="0" w:lastRow="0" w:firstColumn="0" w:lastColumn="0" w:noHBand="0" w:noVBand="0"/>
      </w:tblPr>
      <w:tblGrid>
        <w:gridCol w:w="4555"/>
        <w:gridCol w:w="1571"/>
        <w:gridCol w:w="1571"/>
        <w:gridCol w:w="1743"/>
      </w:tblGrid>
      <w:tr w:rsidR="00C57C86" w14:paraId="074410BC" w14:textId="77777777" w:rsidTr="00A45A38">
        <w:trPr>
          <w:jc w:val="center"/>
        </w:trPr>
        <w:tc>
          <w:tcPr>
            <w:tcW w:w="3451" w:type="dxa"/>
            <w:vMerge w:val="restart"/>
            <w:tcBorders>
              <w:top w:val="single" w:sz="6" w:space="0" w:color="auto"/>
              <w:left w:val="single" w:sz="6" w:space="0" w:color="auto"/>
              <w:bottom w:val="nil"/>
              <w:right w:val="single" w:sz="6" w:space="0" w:color="auto"/>
            </w:tcBorders>
            <w:vAlign w:val="center"/>
          </w:tcPr>
          <w:p w14:paraId="1556A980" w14:textId="77777777" w:rsidR="00C57C86" w:rsidRDefault="00C57C86" w:rsidP="00A45A38">
            <w:pPr>
              <w:widowControl w:val="0"/>
              <w:autoSpaceDE w:val="0"/>
              <w:autoSpaceDN w:val="0"/>
              <w:adjustRightInd w:val="0"/>
              <w:spacing w:before="120"/>
              <w:ind w:left="1800"/>
              <w:rPr>
                <w:sz w:val="22"/>
                <w:szCs w:val="22"/>
              </w:rPr>
            </w:pPr>
            <w:r>
              <w:rPr>
                <w:sz w:val="22"/>
                <w:szCs w:val="22"/>
              </w:rPr>
              <w:t>Office</w:t>
            </w:r>
          </w:p>
        </w:tc>
        <w:tc>
          <w:tcPr>
            <w:tcW w:w="3700" w:type="dxa"/>
            <w:gridSpan w:val="3"/>
            <w:tcBorders>
              <w:top w:val="single" w:sz="6" w:space="0" w:color="auto"/>
              <w:left w:val="single" w:sz="6" w:space="0" w:color="auto"/>
              <w:bottom w:val="single" w:sz="6" w:space="0" w:color="auto"/>
              <w:right w:val="single" w:sz="6" w:space="0" w:color="auto"/>
            </w:tcBorders>
          </w:tcPr>
          <w:p w14:paraId="38B15CDB" w14:textId="77777777" w:rsidR="00C57C86" w:rsidRDefault="00C57C86" w:rsidP="008816E5">
            <w:pPr>
              <w:widowControl w:val="0"/>
              <w:autoSpaceDE w:val="0"/>
              <w:autoSpaceDN w:val="0"/>
              <w:adjustRightInd w:val="0"/>
              <w:spacing w:before="120"/>
              <w:ind w:left="374"/>
              <w:jc w:val="center"/>
              <w:rPr>
                <w:sz w:val="22"/>
                <w:szCs w:val="22"/>
              </w:rPr>
            </w:pPr>
            <w:r>
              <w:rPr>
                <w:sz w:val="22"/>
                <w:szCs w:val="22"/>
              </w:rPr>
              <w:t>Rate per annum of Salary</w:t>
            </w:r>
          </w:p>
        </w:tc>
      </w:tr>
      <w:tr w:rsidR="00C57C86" w14:paraId="4889CD5A" w14:textId="77777777">
        <w:trPr>
          <w:jc w:val="center"/>
        </w:trPr>
        <w:tc>
          <w:tcPr>
            <w:tcW w:w="3451" w:type="dxa"/>
            <w:vMerge/>
            <w:tcBorders>
              <w:top w:val="nil"/>
              <w:left w:val="single" w:sz="6" w:space="0" w:color="auto"/>
              <w:bottom w:val="single" w:sz="6" w:space="0" w:color="auto"/>
              <w:right w:val="single" w:sz="6" w:space="0" w:color="auto"/>
            </w:tcBorders>
          </w:tcPr>
          <w:p w14:paraId="5942A13C" w14:textId="77777777" w:rsidR="00C57C86" w:rsidRPr="00F20E19" w:rsidRDefault="00C57C86" w:rsidP="008565DA">
            <w:pPr>
              <w:widowControl w:val="0"/>
              <w:autoSpaceDE w:val="0"/>
              <w:autoSpaceDN w:val="0"/>
              <w:adjustRightInd w:val="0"/>
              <w:spacing w:before="120"/>
              <w:jc w:val="both"/>
              <w:rPr>
                <w:sz w:val="22"/>
                <w:szCs w:val="22"/>
              </w:rPr>
            </w:pPr>
          </w:p>
          <w:p w14:paraId="6C3069B0" w14:textId="77777777" w:rsidR="00C57C86" w:rsidRDefault="00C57C86" w:rsidP="008565DA">
            <w:pPr>
              <w:widowControl w:val="0"/>
              <w:autoSpaceDE w:val="0"/>
              <w:autoSpaceDN w:val="0"/>
              <w:adjustRightInd w:val="0"/>
              <w:spacing w:before="120"/>
              <w:jc w:val="both"/>
              <w:rPr>
                <w:sz w:val="22"/>
                <w:szCs w:val="22"/>
              </w:rPr>
            </w:pPr>
          </w:p>
        </w:tc>
        <w:tc>
          <w:tcPr>
            <w:tcW w:w="1190" w:type="dxa"/>
            <w:tcBorders>
              <w:top w:val="single" w:sz="6" w:space="0" w:color="auto"/>
              <w:left w:val="single" w:sz="6" w:space="0" w:color="auto"/>
              <w:bottom w:val="single" w:sz="6" w:space="0" w:color="auto"/>
              <w:right w:val="single" w:sz="6" w:space="0" w:color="auto"/>
            </w:tcBorders>
          </w:tcPr>
          <w:p w14:paraId="18537E8D" w14:textId="77777777" w:rsidR="00C57C86" w:rsidRDefault="00C57C86" w:rsidP="008816E5">
            <w:pPr>
              <w:widowControl w:val="0"/>
              <w:autoSpaceDE w:val="0"/>
              <w:autoSpaceDN w:val="0"/>
              <w:adjustRightInd w:val="0"/>
              <w:spacing w:before="120"/>
              <w:ind w:left="202" w:firstLine="38"/>
              <w:jc w:val="center"/>
              <w:rPr>
                <w:sz w:val="22"/>
                <w:szCs w:val="22"/>
              </w:rPr>
            </w:pPr>
            <w:r>
              <w:rPr>
                <w:sz w:val="22"/>
                <w:szCs w:val="22"/>
              </w:rPr>
              <w:t>from 1.7.90</w:t>
            </w:r>
            <w:r w:rsidR="008816E5">
              <w:rPr>
                <w:sz w:val="22"/>
                <w:szCs w:val="22"/>
              </w:rPr>
              <w:br/>
            </w:r>
            <w:r>
              <w:rPr>
                <w:sz w:val="22"/>
                <w:szCs w:val="22"/>
              </w:rPr>
              <w:t>$</w:t>
            </w:r>
          </w:p>
        </w:tc>
        <w:tc>
          <w:tcPr>
            <w:tcW w:w="1190" w:type="dxa"/>
            <w:tcBorders>
              <w:top w:val="single" w:sz="6" w:space="0" w:color="auto"/>
              <w:left w:val="single" w:sz="6" w:space="0" w:color="auto"/>
              <w:bottom w:val="single" w:sz="6" w:space="0" w:color="auto"/>
              <w:right w:val="single" w:sz="6" w:space="0" w:color="auto"/>
            </w:tcBorders>
          </w:tcPr>
          <w:p w14:paraId="562A9334" w14:textId="77777777" w:rsidR="00C57C86" w:rsidRDefault="00C57C86" w:rsidP="008816E5">
            <w:pPr>
              <w:widowControl w:val="0"/>
              <w:autoSpaceDE w:val="0"/>
              <w:autoSpaceDN w:val="0"/>
              <w:adjustRightInd w:val="0"/>
              <w:spacing w:before="120"/>
              <w:ind w:left="206" w:firstLine="38"/>
              <w:jc w:val="center"/>
              <w:rPr>
                <w:sz w:val="22"/>
                <w:szCs w:val="22"/>
              </w:rPr>
            </w:pPr>
            <w:r>
              <w:rPr>
                <w:sz w:val="22"/>
                <w:szCs w:val="22"/>
              </w:rPr>
              <w:t>from 1.1.91</w:t>
            </w:r>
            <w:r w:rsidR="008816E5">
              <w:rPr>
                <w:sz w:val="22"/>
                <w:szCs w:val="22"/>
              </w:rPr>
              <w:br/>
            </w:r>
            <w:r>
              <w:rPr>
                <w:sz w:val="22"/>
                <w:szCs w:val="22"/>
              </w:rPr>
              <w:t>$</w:t>
            </w:r>
          </w:p>
        </w:tc>
        <w:tc>
          <w:tcPr>
            <w:tcW w:w="1320" w:type="dxa"/>
            <w:tcBorders>
              <w:top w:val="single" w:sz="6" w:space="0" w:color="auto"/>
              <w:left w:val="single" w:sz="6" w:space="0" w:color="auto"/>
              <w:bottom w:val="single" w:sz="6" w:space="0" w:color="auto"/>
              <w:right w:val="single" w:sz="6" w:space="0" w:color="auto"/>
            </w:tcBorders>
          </w:tcPr>
          <w:p w14:paraId="3A5E23A2" w14:textId="77777777" w:rsidR="00C57C86" w:rsidRDefault="00C57C86" w:rsidP="008816E5">
            <w:pPr>
              <w:widowControl w:val="0"/>
              <w:autoSpaceDE w:val="0"/>
              <w:autoSpaceDN w:val="0"/>
              <w:adjustRightInd w:val="0"/>
              <w:spacing w:before="120"/>
              <w:ind w:left="206"/>
              <w:jc w:val="center"/>
              <w:rPr>
                <w:sz w:val="22"/>
                <w:szCs w:val="22"/>
              </w:rPr>
            </w:pPr>
            <w:r>
              <w:rPr>
                <w:sz w:val="22"/>
                <w:szCs w:val="22"/>
              </w:rPr>
              <w:t>from 1.7.91</w:t>
            </w:r>
            <w:r w:rsidR="008816E5">
              <w:rPr>
                <w:sz w:val="22"/>
                <w:szCs w:val="22"/>
              </w:rPr>
              <w:br/>
            </w:r>
            <w:r>
              <w:rPr>
                <w:sz w:val="22"/>
                <w:szCs w:val="22"/>
              </w:rPr>
              <w:t>$</w:t>
            </w:r>
          </w:p>
        </w:tc>
      </w:tr>
      <w:tr w:rsidR="00C57C86" w14:paraId="43924E85" w14:textId="77777777">
        <w:trPr>
          <w:jc w:val="center"/>
        </w:trPr>
        <w:tc>
          <w:tcPr>
            <w:tcW w:w="3451" w:type="dxa"/>
            <w:tcBorders>
              <w:top w:val="single" w:sz="6" w:space="0" w:color="auto"/>
              <w:left w:val="single" w:sz="6" w:space="0" w:color="auto"/>
              <w:bottom w:val="single" w:sz="6" w:space="0" w:color="auto"/>
              <w:right w:val="single" w:sz="6" w:space="0" w:color="auto"/>
            </w:tcBorders>
          </w:tcPr>
          <w:p w14:paraId="6997C4D1" w14:textId="77777777" w:rsidR="00C57C86" w:rsidRDefault="00C57C86" w:rsidP="008565DA">
            <w:pPr>
              <w:widowControl w:val="0"/>
              <w:autoSpaceDE w:val="0"/>
              <w:autoSpaceDN w:val="0"/>
              <w:adjustRightInd w:val="0"/>
              <w:spacing w:before="120"/>
              <w:jc w:val="both"/>
              <w:rPr>
                <w:sz w:val="22"/>
                <w:szCs w:val="22"/>
              </w:rPr>
            </w:pPr>
            <w:r>
              <w:rPr>
                <w:sz w:val="22"/>
                <w:szCs w:val="22"/>
              </w:rPr>
              <w:t>Master, Supreme Court of the Australian Capital Territory</w:t>
            </w:r>
          </w:p>
        </w:tc>
        <w:tc>
          <w:tcPr>
            <w:tcW w:w="1190" w:type="dxa"/>
            <w:tcBorders>
              <w:top w:val="single" w:sz="6" w:space="0" w:color="auto"/>
              <w:left w:val="single" w:sz="6" w:space="0" w:color="auto"/>
              <w:bottom w:val="single" w:sz="6" w:space="0" w:color="auto"/>
              <w:right w:val="single" w:sz="6" w:space="0" w:color="auto"/>
            </w:tcBorders>
          </w:tcPr>
          <w:p w14:paraId="7E667EEE" w14:textId="77777777" w:rsidR="00C57C86" w:rsidRDefault="00C57C86" w:rsidP="008816E5">
            <w:pPr>
              <w:widowControl w:val="0"/>
              <w:autoSpaceDE w:val="0"/>
              <w:autoSpaceDN w:val="0"/>
              <w:adjustRightInd w:val="0"/>
              <w:spacing w:before="120"/>
              <w:jc w:val="center"/>
              <w:rPr>
                <w:sz w:val="22"/>
                <w:szCs w:val="22"/>
              </w:rPr>
            </w:pPr>
            <w:r>
              <w:rPr>
                <w:sz w:val="22"/>
                <w:szCs w:val="22"/>
              </w:rPr>
              <w:t>97,590</w:t>
            </w:r>
          </w:p>
        </w:tc>
        <w:tc>
          <w:tcPr>
            <w:tcW w:w="1190" w:type="dxa"/>
            <w:tcBorders>
              <w:top w:val="single" w:sz="6" w:space="0" w:color="auto"/>
              <w:left w:val="single" w:sz="6" w:space="0" w:color="auto"/>
              <w:bottom w:val="single" w:sz="6" w:space="0" w:color="auto"/>
              <w:right w:val="single" w:sz="6" w:space="0" w:color="auto"/>
            </w:tcBorders>
          </w:tcPr>
          <w:p w14:paraId="3D207E13" w14:textId="77777777" w:rsidR="00C57C86" w:rsidRDefault="00C57C86" w:rsidP="008816E5">
            <w:pPr>
              <w:widowControl w:val="0"/>
              <w:autoSpaceDE w:val="0"/>
              <w:autoSpaceDN w:val="0"/>
              <w:adjustRightInd w:val="0"/>
              <w:spacing w:before="120"/>
              <w:jc w:val="center"/>
              <w:rPr>
                <w:sz w:val="22"/>
                <w:szCs w:val="22"/>
              </w:rPr>
            </w:pPr>
            <w:r>
              <w:rPr>
                <w:sz w:val="22"/>
                <w:szCs w:val="22"/>
              </w:rPr>
              <w:t>104,421</w:t>
            </w:r>
          </w:p>
        </w:tc>
        <w:tc>
          <w:tcPr>
            <w:tcW w:w="1320" w:type="dxa"/>
            <w:tcBorders>
              <w:top w:val="single" w:sz="6" w:space="0" w:color="auto"/>
              <w:left w:val="single" w:sz="6" w:space="0" w:color="auto"/>
              <w:bottom w:val="single" w:sz="6" w:space="0" w:color="auto"/>
              <w:right w:val="single" w:sz="6" w:space="0" w:color="auto"/>
            </w:tcBorders>
          </w:tcPr>
          <w:p w14:paraId="2291846F" w14:textId="77777777" w:rsidR="00C57C86" w:rsidRDefault="00C57C86" w:rsidP="008816E5">
            <w:pPr>
              <w:widowControl w:val="0"/>
              <w:autoSpaceDE w:val="0"/>
              <w:autoSpaceDN w:val="0"/>
              <w:adjustRightInd w:val="0"/>
              <w:spacing w:before="120"/>
              <w:jc w:val="center"/>
              <w:rPr>
                <w:sz w:val="22"/>
                <w:szCs w:val="22"/>
              </w:rPr>
            </w:pPr>
            <w:r>
              <w:rPr>
                <w:sz w:val="22"/>
                <w:szCs w:val="22"/>
              </w:rPr>
              <w:t>111,710</w:t>
            </w:r>
          </w:p>
        </w:tc>
      </w:tr>
      <w:tr w:rsidR="00C57C86" w14:paraId="617D4AE5" w14:textId="77777777">
        <w:trPr>
          <w:jc w:val="center"/>
        </w:trPr>
        <w:tc>
          <w:tcPr>
            <w:tcW w:w="3451" w:type="dxa"/>
            <w:tcBorders>
              <w:top w:val="single" w:sz="6" w:space="0" w:color="auto"/>
              <w:left w:val="single" w:sz="6" w:space="0" w:color="auto"/>
              <w:bottom w:val="single" w:sz="6" w:space="0" w:color="auto"/>
              <w:right w:val="single" w:sz="6" w:space="0" w:color="auto"/>
            </w:tcBorders>
          </w:tcPr>
          <w:p w14:paraId="5EDB26FF" w14:textId="77777777" w:rsidR="00C57C86" w:rsidRDefault="00C57C86" w:rsidP="008565DA">
            <w:pPr>
              <w:widowControl w:val="0"/>
              <w:autoSpaceDE w:val="0"/>
              <w:autoSpaceDN w:val="0"/>
              <w:adjustRightInd w:val="0"/>
              <w:spacing w:before="120"/>
              <w:jc w:val="both"/>
              <w:rPr>
                <w:sz w:val="22"/>
                <w:szCs w:val="22"/>
              </w:rPr>
            </w:pPr>
            <w:r>
              <w:rPr>
                <w:sz w:val="22"/>
                <w:szCs w:val="22"/>
              </w:rPr>
              <w:t>Judicial Registrar of the Family Court of Australia</w:t>
            </w:r>
          </w:p>
        </w:tc>
        <w:tc>
          <w:tcPr>
            <w:tcW w:w="1190" w:type="dxa"/>
            <w:tcBorders>
              <w:top w:val="single" w:sz="6" w:space="0" w:color="auto"/>
              <w:left w:val="single" w:sz="6" w:space="0" w:color="auto"/>
              <w:bottom w:val="single" w:sz="6" w:space="0" w:color="auto"/>
              <w:right w:val="single" w:sz="6" w:space="0" w:color="auto"/>
            </w:tcBorders>
          </w:tcPr>
          <w:p w14:paraId="1873E6F2" w14:textId="77777777" w:rsidR="00C57C86" w:rsidRDefault="00C57C86" w:rsidP="008816E5">
            <w:pPr>
              <w:widowControl w:val="0"/>
              <w:autoSpaceDE w:val="0"/>
              <w:autoSpaceDN w:val="0"/>
              <w:adjustRightInd w:val="0"/>
              <w:spacing w:before="120"/>
              <w:jc w:val="center"/>
              <w:rPr>
                <w:sz w:val="22"/>
                <w:szCs w:val="22"/>
              </w:rPr>
            </w:pPr>
            <w:r>
              <w:rPr>
                <w:sz w:val="22"/>
                <w:szCs w:val="22"/>
              </w:rPr>
              <w:t>88,988</w:t>
            </w:r>
          </w:p>
        </w:tc>
        <w:tc>
          <w:tcPr>
            <w:tcW w:w="1190" w:type="dxa"/>
            <w:tcBorders>
              <w:top w:val="single" w:sz="6" w:space="0" w:color="auto"/>
              <w:left w:val="single" w:sz="6" w:space="0" w:color="auto"/>
              <w:bottom w:val="single" w:sz="6" w:space="0" w:color="auto"/>
              <w:right w:val="single" w:sz="6" w:space="0" w:color="auto"/>
            </w:tcBorders>
          </w:tcPr>
          <w:p w14:paraId="316F9161" w14:textId="77777777" w:rsidR="00C57C86" w:rsidRDefault="00C57C86" w:rsidP="008816E5">
            <w:pPr>
              <w:widowControl w:val="0"/>
              <w:autoSpaceDE w:val="0"/>
              <w:autoSpaceDN w:val="0"/>
              <w:adjustRightInd w:val="0"/>
              <w:spacing w:before="120"/>
              <w:ind w:left="216"/>
              <w:jc w:val="center"/>
              <w:rPr>
                <w:sz w:val="22"/>
                <w:szCs w:val="22"/>
              </w:rPr>
            </w:pPr>
            <w:r>
              <w:rPr>
                <w:sz w:val="22"/>
                <w:szCs w:val="22"/>
              </w:rPr>
              <w:t>96,463</w:t>
            </w:r>
          </w:p>
        </w:tc>
        <w:tc>
          <w:tcPr>
            <w:tcW w:w="1320" w:type="dxa"/>
            <w:tcBorders>
              <w:top w:val="single" w:sz="6" w:space="0" w:color="auto"/>
              <w:left w:val="single" w:sz="6" w:space="0" w:color="auto"/>
              <w:bottom w:val="single" w:sz="6" w:space="0" w:color="auto"/>
              <w:right w:val="single" w:sz="6" w:space="0" w:color="auto"/>
            </w:tcBorders>
          </w:tcPr>
          <w:p w14:paraId="20290A4F" w14:textId="77777777" w:rsidR="00C57C86" w:rsidRDefault="00C57C86" w:rsidP="008816E5">
            <w:pPr>
              <w:widowControl w:val="0"/>
              <w:autoSpaceDE w:val="0"/>
              <w:autoSpaceDN w:val="0"/>
              <w:adjustRightInd w:val="0"/>
              <w:spacing w:before="120"/>
              <w:jc w:val="center"/>
              <w:rPr>
                <w:sz w:val="22"/>
                <w:szCs w:val="22"/>
              </w:rPr>
            </w:pPr>
            <w:r>
              <w:rPr>
                <w:sz w:val="22"/>
                <w:szCs w:val="22"/>
              </w:rPr>
              <w:t>104,729</w:t>
            </w:r>
          </w:p>
        </w:tc>
      </w:tr>
    </w:tbl>
    <w:p w14:paraId="1EAF1700" w14:textId="77777777" w:rsidR="00C57C86" w:rsidRPr="00F20E19" w:rsidRDefault="00C57C86" w:rsidP="008816E5">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PART 8—AMENDMENTS OF THE STATES GRANTS (COAL</w:t>
      </w:r>
      <w:r w:rsidR="008816E5">
        <w:rPr>
          <w:b/>
          <w:bCs/>
          <w:sz w:val="22"/>
          <w:szCs w:val="22"/>
        </w:rPr>
        <w:br/>
      </w:r>
      <w:r>
        <w:rPr>
          <w:b/>
          <w:bCs/>
          <w:sz w:val="22"/>
          <w:szCs w:val="22"/>
        </w:rPr>
        <w:t>MINING INDUSTRY LONG SERVICE LEAVE) ACT 1949</w:t>
      </w:r>
    </w:p>
    <w:p w14:paraId="3E120C61"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Principal Act</w:t>
      </w:r>
    </w:p>
    <w:p w14:paraId="5571B39D" w14:textId="6605F638" w:rsidR="00C57C86" w:rsidRPr="00F20E19" w:rsidRDefault="00C57C86" w:rsidP="008565DA">
      <w:pPr>
        <w:widowControl w:val="0"/>
        <w:tabs>
          <w:tab w:val="left" w:pos="749"/>
        </w:tabs>
        <w:autoSpaceDE w:val="0"/>
        <w:autoSpaceDN w:val="0"/>
        <w:adjustRightInd w:val="0"/>
        <w:spacing w:before="120"/>
        <w:ind w:firstLine="331"/>
        <w:jc w:val="both"/>
        <w:rPr>
          <w:sz w:val="22"/>
          <w:szCs w:val="22"/>
        </w:rPr>
      </w:pPr>
      <w:r>
        <w:rPr>
          <w:b/>
          <w:bCs/>
          <w:sz w:val="22"/>
          <w:szCs w:val="22"/>
        </w:rPr>
        <w:t>34.</w:t>
      </w:r>
      <w:r>
        <w:rPr>
          <w:b/>
          <w:bCs/>
          <w:sz w:val="22"/>
          <w:szCs w:val="22"/>
        </w:rPr>
        <w:tab/>
      </w:r>
      <w:r w:rsidRPr="005D3BEB">
        <w:rPr>
          <w:bCs/>
          <w:sz w:val="22"/>
          <w:szCs w:val="22"/>
        </w:rPr>
        <w:t>In</w:t>
      </w:r>
      <w:r>
        <w:rPr>
          <w:b/>
          <w:bCs/>
          <w:sz w:val="22"/>
          <w:szCs w:val="22"/>
        </w:rPr>
        <w:t xml:space="preserve"> </w:t>
      </w:r>
      <w:r>
        <w:rPr>
          <w:sz w:val="22"/>
          <w:szCs w:val="22"/>
        </w:rPr>
        <w:t xml:space="preserve">this Part, </w:t>
      </w:r>
      <w:r>
        <w:rPr>
          <w:b/>
          <w:bCs/>
          <w:sz w:val="22"/>
          <w:szCs w:val="22"/>
        </w:rPr>
        <w:t xml:space="preserve">“Principal Act” </w:t>
      </w:r>
      <w:r>
        <w:rPr>
          <w:sz w:val="22"/>
          <w:szCs w:val="22"/>
        </w:rPr>
        <w:t xml:space="preserve">means the </w:t>
      </w:r>
      <w:r>
        <w:rPr>
          <w:i/>
          <w:iCs/>
          <w:sz w:val="22"/>
          <w:szCs w:val="22"/>
        </w:rPr>
        <w:t>States Grants (Coal Mining Industry Long Service Leave) Act 1949</w:t>
      </w:r>
      <w:r>
        <w:rPr>
          <w:sz w:val="22"/>
          <w:szCs w:val="22"/>
          <w:vertAlign w:val="superscript"/>
        </w:rPr>
        <w:t>7</w:t>
      </w:r>
      <w:r>
        <w:rPr>
          <w:sz w:val="22"/>
          <w:szCs w:val="22"/>
        </w:rPr>
        <w:t>.</w:t>
      </w:r>
    </w:p>
    <w:p w14:paraId="060467BA"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Coal Mining Industry Long Service Leave Fund</w:t>
      </w:r>
    </w:p>
    <w:p w14:paraId="720C0E4E" w14:textId="77777777" w:rsidR="00C57C86" w:rsidRPr="00F20E19" w:rsidRDefault="00C57C86" w:rsidP="008565DA">
      <w:pPr>
        <w:widowControl w:val="0"/>
        <w:tabs>
          <w:tab w:val="left" w:pos="768"/>
        </w:tabs>
        <w:autoSpaceDE w:val="0"/>
        <w:autoSpaceDN w:val="0"/>
        <w:adjustRightInd w:val="0"/>
        <w:spacing w:before="120"/>
        <w:ind w:left="350"/>
        <w:jc w:val="both"/>
        <w:rPr>
          <w:sz w:val="22"/>
          <w:szCs w:val="22"/>
        </w:rPr>
      </w:pPr>
      <w:r>
        <w:rPr>
          <w:b/>
          <w:bCs/>
          <w:sz w:val="22"/>
          <w:szCs w:val="22"/>
        </w:rPr>
        <w:t>35.</w:t>
      </w:r>
      <w:r>
        <w:rPr>
          <w:b/>
          <w:bCs/>
          <w:sz w:val="22"/>
          <w:szCs w:val="22"/>
        </w:rPr>
        <w:tab/>
      </w:r>
      <w:r>
        <w:rPr>
          <w:sz w:val="22"/>
          <w:szCs w:val="22"/>
        </w:rPr>
        <w:t>Section 3 of the Principal Act is amended:</w:t>
      </w:r>
    </w:p>
    <w:p w14:paraId="538DA7F7" w14:textId="77777777" w:rsidR="00C57C86" w:rsidRPr="00F20E19" w:rsidRDefault="00C57C86" w:rsidP="008565DA">
      <w:pPr>
        <w:widowControl w:val="0"/>
        <w:tabs>
          <w:tab w:val="left" w:pos="797"/>
        </w:tabs>
        <w:autoSpaceDE w:val="0"/>
        <w:autoSpaceDN w:val="0"/>
        <w:adjustRightInd w:val="0"/>
        <w:spacing w:before="120"/>
        <w:ind w:left="797" w:hanging="394"/>
        <w:jc w:val="both"/>
        <w:rPr>
          <w:sz w:val="22"/>
          <w:szCs w:val="22"/>
        </w:rPr>
      </w:pPr>
      <w:r>
        <w:rPr>
          <w:b/>
          <w:bCs/>
          <w:sz w:val="22"/>
          <w:szCs w:val="22"/>
        </w:rPr>
        <w:t>(a)</w:t>
      </w:r>
      <w:r>
        <w:rPr>
          <w:b/>
          <w:bCs/>
          <w:sz w:val="22"/>
          <w:szCs w:val="22"/>
        </w:rPr>
        <w:tab/>
      </w:r>
      <w:r>
        <w:rPr>
          <w:sz w:val="22"/>
          <w:szCs w:val="22"/>
        </w:rPr>
        <w:t xml:space="preserve">by omitting from subsection (2) “sixty-two A” and substituting </w:t>
      </w:r>
      <w:r>
        <w:rPr>
          <w:smallCaps/>
          <w:sz w:val="22"/>
          <w:szCs w:val="22"/>
        </w:rPr>
        <w:t>“62a”;</w:t>
      </w:r>
    </w:p>
    <w:p w14:paraId="7C71A2A4" w14:textId="77777777" w:rsidR="00C57C86" w:rsidRPr="00F20E19" w:rsidRDefault="00C57C86" w:rsidP="008565DA">
      <w:pPr>
        <w:widowControl w:val="0"/>
        <w:tabs>
          <w:tab w:val="left" w:pos="797"/>
        </w:tabs>
        <w:autoSpaceDE w:val="0"/>
        <w:autoSpaceDN w:val="0"/>
        <w:adjustRightInd w:val="0"/>
        <w:spacing w:before="120"/>
        <w:ind w:left="403"/>
        <w:jc w:val="both"/>
        <w:rPr>
          <w:sz w:val="22"/>
          <w:szCs w:val="22"/>
        </w:rPr>
      </w:pPr>
      <w:r>
        <w:rPr>
          <w:b/>
          <w:bCs/>
          <w:sz w:val="22"/>
          <w:szCs w:val="22"/>
        </w:rPr>
        <w:t>(b)</w:t>
      </w:r>
      <w:r>
        <w:rPr>
          <w:b/>
          <w:bCs/>
          <w:sz w:val="22"/>
          <w:szCs w:val="22"/>
        </w:rPr>
        <w:tab/>
      </w:r>
      <w:r>
        <w:rPr>
          <w:sz w:val="22"/>
          <w:szCs w:val="22"/>
        </w:rPr>
        <w:t>by omitting from subsection (2) “—1948”;</w:t>
      </w:r>
    </w:p>
    <w:p w14:paraId="2E796DB5" w14:textId="77777777" w:rsidR="00C57C86" w:rsidRPr="00F20E19" w:rsidRDefault="00C57C86" w:rsidP="008565DA">
      <w:pPr>
        <w:widowControl w:val="0"/>
        <w:tabs>
          <w:tab w:val="left" w:pos="797"/>
        </w:tabs>
        <w:autoSpaceDE w:val="0"/>
        <w:autoSpaceDN w:val="0"/>
        <w:adjustRightInd w:val="0"/>
        <w:spacing w:before="120"/>
        <w:ind w:left="797" w:hanging="394"/>
        <w:jc w:val="both"/>
        <w:rPr>
          <w:sz w:val="22"/>
          <w:szCs w:val="22"/>
        </w:rPr>
      </w:pPr>
      <w:r>
        <w:rPr>
          <w:b/>
          <w:bCs/>
          <w:sz w:val="22"/>
          <w:szCs w:val="22"/>
        </w:rPr>
        <w:t>(c)</w:t>
      </w:r>
      <w:r>
        <w:rPr>
          <w:b/>
          <w:bCs/>
          <w:sz w:val="22"/>
          <w:szCs w:val="22"/>
        </w:rPr>
        <w:tab/>
      </w:r>
      <w:r>
        <w:rPr>
          <w:sz w:val="22"/>
          <w:szCs w:val="22"/>
        </w:rPr>
        <w:t>by omitting from subsection (3) paragraphs (a), (aa) and (ab) and substituting the following paragraph:</w:t>
      </w:r>
    </w:p>
    <w:p w14:paraId="0372839C" w14:textId="77777777" w:rsidR="00C57C86" w:rsidRPr="00F20E19" w:rsidRDefault="00C57C86" w:rsidP="008565DA">
      <w:pPr>
        <w:widowControl w:val="0"/>
        <w:autoSpaceDE w:val="0"/>
        <w:autoSpaceDN w:val="0"/>
        <w:adjustRightInd w:val="0"/>
        <w:spacing w:before="120"/>
        <w:ind w:left="1522" w:hanging="504"/>
        <w:jc w:val="both"/>
        <w:rPr>
          <w:sz w:val="22"/>
          <w:szCs w:val="22"/>
        </w:rPr>
      </w:pPr>
      <w:r>
        <w:rPr>
          <w:sz w:val="22"/>
          <w:szCs w:val="22"/>
        </w:rPr>
        <w:t>“(a)</w:t>
      </w:r>
      <w:r>
        <w:rPr>
          <w:sz w:val="22"/>
          <w:szCs w:val="22"/>
        </w:rPr>
        <w:tab/>
        <w:t>amounts equal to four-fifths of the amounts from time to time raised on duties excise on coal; and”;</w:t>
      </w:r>
    </w:p>
    <w:p w14:paraId="5B2FBCC1" w14:textId="77777777" w:rsidR="00C57C86" w:rsidRPr="00F20E19" w:rsidRDefault="00C57C86" w:rsidP="008565DA">
      <w:pPr>
        <w:widowControl w:val="0"/>
        <w:tabs>
          <w:tab w:val="left" w:pos="797"/>
        </w:tabs>
        <w:autoSpaceDE w:val="0"/>
        <w:autoSpaceDN w:val="0"/>
        <w:adjustRightInd w:val="0"/>
        <w:spacing w:before="120"/>
        <w:ind w:left="797" w:hanging="394"/>
        <w:jc w:val="both"/>
        <w:rPr>
          <w:sz w:val="22"/>
          <w:szCs w:val="22"/>
        </w:rPr>
      </w:pPr>
      <w:r>
        <w:rPr>
          <w:b/>
          <w:bCs/>
          <w:sz w:val="22"/>
          <w:szCs w:val="22"/>
        </w:rPr>
        <w:t>(d)</w:t>
      </w:r>
      <w:r>
        <w:rPr>
          <w:b/>
          <w:bCs/>
          <w:sz w:val="22"/>
          <w:szCs w:val="22"/>
        </w:rPr>
        <w:tab/>
      </w:r>
      <w:r>
        <w:rPr>
          <w:sz w:val="22"/>
          <w:szCs w:val="22"/>
        </w:rPr>
        <w:t>by omitting from subsection (4) “the last preceding subsection” and substituting “subsection (3)”;</w:t>
      </w:r>
    </w:p>
    <w:p w14:paraId="51692416" w14:textId="77777777" w:rsidR="00C57C86" w:rsidRPr="00F20E19" w:rsidRDefault="00C57C86" w:rsidP="008565DA">
      <w:pPr>
        <w:widowControl w:val="0"/>
        <w:tabs>
          <w:tab w:val="left" w:pos="797"/>
        </w:tabs>
        <w:autoSpaceDE w:val="0"/>
        <w:autoSpaceDN w:val="0"/>
        <w:adjustRightInd w:val="0"/>
        <w:spacing w:before="120"/>
        <w:ind w:left="797" w:hanging="394"/>
        <w:jc w:val="both"/>
        <w:rPr>
          <w:sz w:val="22"/>
          <w:szCs w:val="22"/>
        </w:rPr>
      </w:pPr>
      <w:r>
        <w:rPr>
          <w:b/>
          <w:bCs/>
          <w:sz w:val="22"/>
          <w:szCs w:val="22"/>
        </w:rPr>
        <w:t>(e)</w:t>
      </w:r>
      <w:r>
        <w:rPr>
          <w:b/>
          <w:bCs/>
          <w:sz w:val="22"/>
          <w:szCs w:val="22"/>
        </w:rPr>
        <w:tab/>
      </w:r>
      <w:r>
        <w:rPr>
          <w:sz w:val="22"/>
          <w:szCs w:val="22"/>
        </w:rPr>
        <w:t>by omitting paragraph (5) (b) and substituting the following paragraphs:</w:t>
      </w:r>
    </w:p>
    <w:p w14:paraId="499A3004" w14:textId="77777777" w:rsidR="00C57C86" w:rsidRPr="00F20E19" w:rsidRDefault="00C57C86" w:rsidP="008565DA">
      <w:pPr>
        <w:widowControl w:val="0"/>
        <w:autoSpaceDE w:val="0"/>
        <w:autoSpaceDN w:val="0"/>
        <w:adjustRightInd w:val="0"/>
        <w:spacing w:before="120"/>
        <w:ind w:left="1056"/>
        <w:jc w:val="both"/>
        <w:rPr>
          <w:sz w:val="22"/>
          <w:szCs w:val="22"/>
        </w:rPr>
      </w:pPr>
      <w:r>
        <w:rPr>
          <w:sz w:val="22"/>
          <w:szCs w:val="22"/>
        </w:rPr>
        <w:t>“(b)</w:t>
      </w:r>
      <w:r>
        <w:rPr>
          <w:sz w:val="22"/>
          <w:szCs w:val="22"/>
        </w:rPr>
        <w:tab/>
        <w:t>advance payable under section 6; and</w:t>
      </w:r>
    </w:p>
    <w:p w14:paraId="3B30E2FE" w14:textId="77777777" w:rsidR="00C57C86" w:rsidRPr="00F20E19" w:rsidRDefault="00C57C86" w:rsidP="008565DA">
      <w:pPr>
        <w:widowControl w:val="0"/>
        <w:autoSpaceDE w:val="0"/>
        <w:autoSpaceDN w:val="0"/>
        <w:adjustRightInd w:val="0"/>
        <w:spacing w:before="120"/>
        <w:ind w:left="1541" w:hanging="341"/>
        <w:jc w:val="both"/>
        <w:rPr>
          <w:sz w:val="22"/>
          <w:szCs w:val="22"/>
        </w:rPr>
      </w:pPr>
      <w:r>
        <w:rPr>
          <w:sz w:val="22"/>
          <w:szCs w:val="22"/>
        </w:rPr>
        <w:t>(c)</w:t>
      </w:r>
      <w:r>
        <w:rPr>
          <w:sz w:val="22"/>
          <w:szCs w:val="22"/>
        </w:rPr>
        <w:tab/>
        <w:t xml:space="preserve">amounts payable into the </w:t>
      </w:r>
      <w:r w:rsidR="00B570AE">
        <w:rPr>
          <w:sz w:val="22"/>
          <w:szCs w:val="22"/>
        </w:rPr>
        <w:t>Consolidated</w:t>
      </w:r>
      <w:r>
        <w:rPr>
          <w:sz w:val="22"/>
          <w:szCs w:val="22"/>
        </w:rPr>
        <w:t xml:space="preserve"> Revenue Fund under section 7.”.</w:t>
      </w:r>
    </w:p>
    <w:p w14:paraId="5D81066F"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Grants to States</w:t>
      </w:r>
    </w:p>
    <w:p w14:paraId="39E0BA33" w14:textId="77777777" w:rsidR="00C57C86" w:rsidRPr="00F20E19" w:rsidRDefault="00C57C86" w:rsidP="008565DA">
      <w:pPr>
        <w:widowControl w:val="0"/>
        <w:tabs>
          <w:tab w:val="left" w:pos="749"/>
        </w:tabs>
        <w:autoSpaceDE w:val="0"/>
        <w:autoSpaceDN w:val="0"/>
        <w:adjustRightInd w:val="0"/>
        <w:spacing w:before="120"/>
        <w:ind w:firstLine="331"/>
        <w:jc w:val="both"/>
        <w:rPr>
          <w:sz w:val="22"/>
          <w:szCs w:val="22"/>
        </w:rPr>
      </w:pPr>
      <w:r>
        <w:rPr>
          <w:b/>
          <w:bCs/>
          <w:sz w:val="22"/>
          <w:szCs w:val="22"/>
        </w:rPr>
        <w:t>36.</w:t>
      </w:r>
      <w:r>
        <w:rPr>
          <w:b/>
          <w:bCs/>
          <w:sz w:val="22"/>
          <w:szCs w:val="22"/>
        </w:rPr>
        <w:tab/>
      </w:r>
      <w:r>
        <w:rPr>
          <w:sz w:val="22"/>
          <w:szCs w:val="22"/>
        </w:rPr>
        <w:t>Section 4 of the Principal Act is amended by omitting “Treasurer” and substituting “Minister”.</w:t>
      </w:r>
    </w:p>
    <w:p w14:paraId="7D540340"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Further grants to States</w:t>
      </w:r>
    </w:p>
    <w:p w14:paraId="1B0DAE74" w14:textId="77777777" w:rsidR="00C57C86" w:rsidRPr="00F20E19" w:rsidRDefault="00C57C86" w:rsidP="008565DA">
      <w:pPr>
        <w:widowControl w:val="0"/>
        <w:tabs>
          <w:tab w:val="left" w:pos="749"/>
        </w:tabs>
        <w:autoSpaceDE w:val="0"/>
        <w:autoSpaceDN w:val="0"/>
        <w:adjustRightInd w:val="0"/>
        <w:spacing w:before="120"/>
        <w:ind w:firstLine="331"/>
        <w:jc w:val="both"/>
        <w:rPr>
          <w:sz w:val="22"/>
          <w:szCs w:val="22"/>
        </w:rPr>
      </w:pPr>
      <w:r>
        <w:rPr>
          <w:b/>
          <w:bCs/>
          <w:sz w:val="22"/>
          <w:szCs w:val="22"/>
        </w:rPr>
        <w:t>37.</w:t>
      </w:r>
      <w:r>
        <w:rPr>
          <w:b/>
          <w:bCs/>
          <w:sz w:val="22"/>
          <w:szCs w:val="22"/>
        </w:rPr>
        <w:tab/>
      </w:r>
      <w:r>
        <w:rPr>
          <w:sz w:val="22"/>
          <w:szCs w:val="22"/>
        </w:rPr>
        <w:t>Section 5 of the Principal Act is amended by omitting from subsection (1) “Treasurer” and substituting “Minister”.</w:t>
      </w:r>
    </w:p>
    <w:p w14:paraId="76EA69E2" w14:textId="77777777" w:rsidR="00C57C86" w:rsidRPr="00F20E19" w:rsidRDefault="00C57C86" w:rsidP="008565DA">
      <w:pPr>
        <w:widowControl w:val="0"/>
        <w:tabs>
          <w:tab w:val="left" w:pos="749"/>
        </w:tabs>
        <w:autoSpaceDE w:val="0"/>
        <w:autoSpaceDN w:val="0"/>
        <w:adjustRightInd w:val="0"/>
        <w:spacing w:before="120"/>
        <w:ind w:firstLine="331"/>
        <w:jc w:val="both"/>
        <w:rPr>
          <w:sz w:val="22"/>
          <w:szCs w:val="22"/>
        </w:rPr>
      </w:pPr>
      <w:r>
        <w:rPr>
          <w:b/>
          <w:bCs/>
          <w:sz w:val="22"/>
          <w:szCs w:val="22"/>
        </w:rPr>
        <w:t>38.</w:t>
      </w:r>
      <w:r>
        <w:rPr>
          <w:b/>
          <w:bCs/>
          <w:sz w:val="22"/>
          <w:szCs w:val="22"/>
        </w:rPr>
        <w:tab/>
      </w:r>
      <w:r>
        <w:rPr>
          <w:sz w:val="22"/>
          <w:szCs w:val="22"/>
        </w:rPr>
        <w:t>Section 6 of the Principal Act is repealed and the following sections are substituted:</w:t>
      </w:r>
    </w:p>
    <w:p w14:paraId="19ED09D3"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Advances to States</w:t>
      </w:r>
    </w:p>
    <w:p w14:paraId="359EADE8" w14:textId="77777777" w:rsidR="00C57C86" w:rsidRPr="00F20E19" w:rsidRDefault="00C57C86" w:rsidP="008565DA">
      <w:pPr>
        <w:widowControl w:val="0"/>
        <w:autoSpaceDE w:val="0"/>
        <w:autoSpaceDN w:val="0"/>
        <w:adjustRightInd w:val="0"/>
        <w:spacing w:before="120"/>
        <w:ind w:firstLine="346"/>
        <w:jc w:val="both"/>
        <w:rPr>
          <w:sz w:val="22"/>
          <w:szCs w:val="22"/>
        </w:rPr>
      </w:pPr>
      <w:r>
        <w:rPr>
          <w:sz w:val="22"/>
          <w:szCs w:val="22"/>
        </w:rPr>
        <w:t>“6. The Minister may make advances to a State on account of amounts expected to be payable to a State under this Act.</w:t>
      </w:r>
    </w:p>
    <w:p w14:paraId="23827759" w14:textId="77777777" w:rsidR="00C57C86" w:rsidRPr="00F20E19" w:rsidRDefault="00C57C86" w:rsidP="008565DA">
      <w:pPr>
        <w:widowControl w:val="0"/>
        <w:autoSpaceDE w:val="0"/>
        <w:autoSpaceDN w:val="0"/>
        <w:adjustRightInd w:val="0"/>
        <w:spacing w:before="120" w:after="60"/>
        <w:jc w:val="both"/>
        <w:rPr>
          <w:sz w:val="22"/>
          <w:szCs w:val="22"/>
        </w:rPr>
      </w:pPr>
      <w:r>
        <w:rPr>
          <w:b/>
          <w:bCs/>
          <w:sz w:val="22"/>
          <w:szCs w:val="22"/>
        </w:rPr>
        <w:t>Reimbursement of Commonwealth administrative expenses</w:t>
      </w:r>
    </w:p>
    <w:p w14:paraId="5F29518B" w14:textId="77777777" w:rsidR="00C57C86" w:rsidRPr="00F20E19" w:rsidRDefault="00C57C86" w:rsidP="008565DA">
      <w:pPr>
        <w:widowControl w:val="0"/>
        <w:autoSpaceDE w:val="0"/>
        <w:autoSpaceDN w:val="0"/>
        <w:adjustRightInd w:val="0"/>
        <w:spacing w:before="120"/>
        <w:ind w:firstLine="341"/>
        <w:jc w:val="both"/>
        <w:rPr>
          <w:sz w:val="22"/>
          <w:szCs w:val="22"/>
        </w:rPr>
      </w:pPr>
      <w:r>
        <w:rPr>
          <w:sz w:val="22"/>
          <w:szCs w:val="22"/>
        </w:rPr>
        <w:t>“7. There are payable out of the Fund into the Consolidated Revenue Fund, at such times as are prescribed, amounts determined under the regulations as representing the expenses incurred by the Commonwealth in administering this Act.</w:t>
      </w:r>
    </w:p>
    <w:p w14:paraId="4F2A34E3" w14:textId="77777777" w:rsidR="00C57C86" w:rsidRPr="00F20E19" w:rsidRDefault="00C57C86" w:rsidP="008565DA">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Regulations</w:t>
      </w:r>
    </w:p>
    <w:p w14:paraId="213BB7D1" w14:textId="77777777" w:rsidR="00C57C86" w:rsidRPr="00F20E19" w:rsidRDefault="00C57C86" w:rsidP="008565DA">
      <w:pPr>
        <w:widowControl w:val="0"/>
        <w:autoSpaceDE w:val="0"/>
        <w:autoSpaceDN w:val="0"/>
        <w:adjustRightInd w:val="0"/>
        <w:spacing w:before="120"/>
        <w:ind w:firstLine="350"/>
        <w:jc w:val="both"/>
        <w:rPr>
          <w:sz w:val="22"/>
          <w:szCs w:val="22"/>
        </w:rPr>
      </w:pPr>
      <w:r>
        <w:rPr>
          <w:sz w:val="22"/>
          <w:szCs w:val="22"/>
        </w:rPr>
        <w:t>“8. The Governor-General may make regulations, not inconsistent with this Act prescribing matters:</w:t>
      </w:r>
    </w:p>
    <w:p w14:paraId="0B078E1E" w14:textId="77777777" w:rsidR="00C57C86" w:rsidRPr="00F20E19" w:rsidRDefault="00C57C86" w:rsidP="008565DA">
      <w:pPr>
        <w:widowControl w:val="0"/>
        <w:tabs>
          <w:tab w:val="left" w:pos="797"/>
        </w:tabs>
        <w:autoSpaceDE w:val="0"/>
        <w:autoSpaceDN w:val="0"/>
        <w:adjustRightInd w:val="0"/>
        <w:spacing w:before="120"/>
        <w:ind w:left="413"/>
        <w:jc w:val="both"/>
        <w:rPr>
          <w:sz w:val="22"/>
          <w:szCs w:val="22"/>
        </w:rPr>
      </w:pPr>
      <w:r>
        <w:rPr>
          <w:sz w:val="22"/>
          <w:szCs w:val="22"/>
        </w:rPr>
        <w:t>(a)</w:t>
      </w:r>
      <w:r>
        <w:rPr>
          <w:sz w:val="22"/>
          <w:szCs w:val="22"/>
        </w:rPr>
        <w:tab/>
        <w:t>required or permitted by this Act to be prescribed; or</w:t>
      </w:r>
    </w:p>
    <w:p w14:paraId="3BE3C96C" w14:textId="77777777" w:rsidR="00C57C86" w:rsidRPr="00F20E19" w:rsidRDefault="00C57C86" w:rsidP="008565DA">
      <w:pPr>
        <w:widowControl w:val="0"/>
        <w:tabs>
          <w:tab w:val="left" w:pos="797"/>
        </w:tabs>
        <w:autoSpaceDE w:val="0"/>
        <w:autoSpaceDN w:val="0"/>
        <w:adjustRightInd w:val="0"/>
        <w:spacing w:before="120"/>
        <w:ind w:left="797" w:hanging="384"/>
        <w:jc w:val="both"/>
        <w:rPr>
          <w:sz w:val="22"/>
          <w:szCs w:val="22"/>
        </w:rPr>
      </w:pPr>
      <w:r>
        <w:rPr>
          <w:sz w:val="22"/>
          <w:szCs w:val="22"/>
        </w:rPr>
        <w:t>(b)</w:t>
      </w:r>
      <w:r>
        <w:rPr>
          <w:sz w:val="22"/>
          <w:szCs w:val="22"/>
        </w:rPr>
        <w:tab/>
        <w:t>necessary or convenient to be prescribed for carrying out or giving effect to this Act.”.</w:t>
      </w:r>
    </w:p>
    <w:p w14:paraId="2CB31ABD" w14:textId="77777777" w:rsidR="008816E5" w:rsidRPr="008816E5" w:rsidRDefault="005D3BEB" w:rsidP="008565DA">
      <w:pPr>
        <w:widowControl w:val="0"/>
        <w:autoSpaceDE w:val="0"/>
        <w:autoSpaceDN w:val="0"/>
        <w:adjustRightInd w:val="0"/>
        <w:spacing w:before="120" w:after="60"/>
        <w:jc w:val="both"/>
        <w:rPr>
          <w:bCs/>
          <w:sz w:val="22"/>
          <w:szCs w:val="22"/>
        </w:rPr>
      </w:pPr>
      <w:r>
        <w:rPr>
          <w:bCs/>
          <w:sz w:val="22"/>
          <w:szCs w:val="22"/>
        </w:rPr>
        <w:pict w14:anchorId="4B3F2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8" o:title="BD10219_"/>
          </v:shape>
        </w:pict>
      </w:r>
    </w:p>
    <w:p w14:paraId="6E158AB7" w14:textId="77777777" w:rsidR="00C57C86" w:rsidRPr="00F20E19" w:rsidRDefault="00C57C86" w:rsidP="008816E5">
      <w:pPr>
        <w:widowControl w:val="0"/>
        <w:autoSpaceDE w:val="0"/>
        <w:autoSpaceDN w:val="0"/>
        <w:adjustRightInd w:val="0"/>
        <w:spacing w:before="120"/>
        <w:jc w:val="center"/>
        <w:rPr>
          <w:sz w:val="22"/>
          <w:szCs w:val="22"/>
        </w:rPr>
      </w:pPr>
      <w:r>
        <w:rPr>
          <w:b/>
          <w:bCs/>
          <w:sz w:val="22"/>
          <w:szCs w:val="22"/>
        </w:rPr>
        <w:t>NOTES</w:t>
      </w:r>
    </w:p>
    <w:p w14:paraId="4B778850" w14:textId="45ECFC0B" w:rsidR="00C57C86" w:rsidRPr="005D3BEB" w:rsidRDefault="00C57C86" w:rsidP="008565DA">
      <w:pPr>
        <w:widowControl w:val="0"/>
        <w:tabs>
          <w:tab w:val="left" w:pos="293"/>
        </w:tabs>
        <w:autoSpaceDE w:val="0"/>
        <w:autoSpaceDN w:val="0"/>
        <w:adjustRightInd w:val="0"/>
        <w:spacing w:before="120"/>
        <w:ind w:left="293" w:hanging="293"/>
        <w:jc w:val="both"/>
        <w:rPr>
          <w:sz w:val="20"/>
          <w:szCs w:val="20"/>
        </w:rPr>
      </w:pPr>
      <w:r w:rsidRPr="005D3BEB">
        <w:rPr>
          <w:sz w:val="20"/>
          <w:szCs w:val="20"/>
        </w:rPr>
        <w:t>1.</w:t>
      </w:r>
      <w:r w:rsidRPr="005D3BEB">
        <w:rPr>
          <w:sz w:val="20"/>
          <w:szCs w:val="20"/>
        </w:rPr>
        <w:tab/>
        <w:t>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(as amended by No. 20, 1974); No. 96, 1975 (as amended by No. 164, 1984); Nos. 4 and 20, 1977; Nos. 19 and 155, 1979; No. 132, 1979 (as amended by No. 80, 1982); No. 70, 1980; Nos. 61 and 178, 1981; No. 80, 1982; No. 153, 1982 (as amended by No. 164, 1984); No. 39, 1983; Nos. 164 and 165, 1984; Nos. 65 and 193, 1985; No. 76, 1986; No. 65, 1987; Nos. 67, 75, 87, 99, 100 and 104, 1988; and No. 41, 1989.</w:t>
      </w:r>
    </w:p>
    <w:p w14:paraId="43B54C64" w14:textId="77777777" w:rsidR="00C57C86" w:rsidRPr="005D3BEB" w:rsidRDefault="00C57C86" w:rsidP="008565DA">
      <w:pPr>
        <w:widowControl w:val="0"/>
        <w:tabs>
          <w:tab w:val="left" w:pos="293"/>
        </w:tabs>
        <w:autoSpaceDE w:val="0"/>
        <w:autoSpaceDN w:val="0"/>
        <w:adjustRightInd w:val="0"/>
        <w:spacing w:before="120"/>
        <w:jc w:val="both"/>
        <w:rPr>
          <w:sz w:val="20"/>
          <w:szCs w:val="20"/>
        </w:rPr>
      </w:pPr>
      <w:r w:rsidRPr="005D3BEB">
        <w:rPr>
          <w:sz w:val="20"/>
          <w:szCs w:val="20"/>
        </w:rPr>
        <w:t>2.</w:t>
      </w:r>
      <w:r w:rsidRPr="005D3BEB">
        <w:rPr>
          <w:sz w:val="20"/>
          <w:szCs w:val="20"/>
        </w:rPr>
        <w:tab/>
        <w:t>No. 86, 1988, as amended. For previous amendments, see No. 109, 1988.</w:t>
      </w:r>
    </w:p>
    <w:p w14:paraId="1D405E50" w14:textId="77777777" w:rsidR="00C57C86" w:rsidRPr="005D3BEB" w:rsidRDefault="00C57C86" w:rsidP="008565DA">
      <w:pPr>
        <w:widowControl w:val="0"/>
        <w:tabs>
          <w:tab w:val="left" w:pos="293"/>
        </w:tabs>
        <w:autoSpaceDE w:val="0"/>
        <w:autoSpaceDN w:val="0"/>
        <w:adjustRightInd w:val="0"/>
        <w:spacing w:before="120"/>
        <w:jc w:val="both"/>
        <w:rPr>
          <w:sz w:val="20"/>
          <w:szCs w:val="20"/>
        </w:rPr>
      </w:pPr>
      <w:r w:rsidRPr="005D3BEB">
        <w:rPr>
          <w:sz w:val="20"/>
          <w:szCs w:val="20"/>
        </w:rPr>
        <w:t>3.</w:t>
      </w:r>
      <w:r w:rsidRPr="005D3BEB">
        <w:rPr>
          <w:sz w:val="20"/>
          <w:szCs w:val="20"/>
        </w:rPr>
        <w:tab/>
        <w:t>No. 87, 1988.</w:t>
      </w:r>
    </w:p>
    <w:p w14:paraId="496EEF90" w14:textId="77777777" w:rsidR="00C57C86" w:rsidRPr="005D3BEB" w:rsidRDefault="00C57C86" w:rsidP="008565DA">
      <w:pPr>
        <w:widowControl w:val="0"/>
        <w:tabs>
          <w:tab w:val="left" w:pos="302"/>
        </w:tabs>
        <w:autoSpaceDE w:val="0"/>
        <w:autoSpaceDN w:val="0"/>
        <w:adjustRightInd w:val="0"/>
        <w:spacing w:before="120"/>
        <w:ind w:left="302" w:hanging="302"/>
        <w:jc w:val="both"/>
        <w:rPr>
          <w:sz w:val="20"/>
          <w:szCs w:val="20"/>
        </w:rPr>
      </w:pPr>
      <w:r w:rsidRPr="005D3BEB">
        <w:rPr>
          <w:sz w:val="20"/>
          <w:szCs w:val="20"/>
        </w:rPr>
        <w:t>4.</w:t>
      </w:r>
      <w:r w:rsidRPr="005D3BEB">
        <w:rPr>
          <w:sz w:val="20"/>
          <w:szCs w:val="20"/>
        </w:rPr>
        <w:tab/>
        <w:t>No. 192, 1976, as amended. For previous amendments, see No. 9, 1978; Nos. 52 and 155, 1979; Nos. 6 and 61, 1981; No. 141, 1983; No. 63, 1984; No. 166, 1985; and Nos. 6 and 123, 1988.</w:t>
      </w:r>
    </w:p>
    <w:p w14:paraId="3FE9529C" w14:textId="77777777" w:rsidR="00C57C86" w:rsidRPr="005D3BEB" w:rsidRDefault="00C57C86" w:rsidP="008565DA">
      <w:pPr>
        <w:widowControl w:val="0"/>
        <w:tabs>
          <w:tab w:val="left" w:pos="302"/>
        </w:tabs>
        <w:autoSpaceDE w:val="0"/>
        <w:autoSpaceDN w:val="0"/>
        <w:adjustRightInd w:val="0"/>
        <w:spacing w:before="120"/>
        <w:ind w:left="302" w:hanging="302"/>
        <w:jc w:val="both"/>
        <w:rPr>
          <w:sz w:val="20"/>
          <w:szCs w:val="20"/>
        </w:rPr>
      </w:pPr>
      <w:r w:rsidRPr="005D3BEB">
        <w:rPr>
          <w:sz w:val="20"/>
          <w:szCs w:val="20"/>
        </w:rPr>
        <w:t>5.</w:t>
      </w:r>
      <w:r w:rsidRPr="005D3BEB">
        <w:rPr>
          <w:sz w:val="20"/>
          <w:szCs w:val="20"/>
        </w:rPr>
        <w:tab/>
        <w:t>No. 35, 1985, as amended. For previous amendments, see Nos. 4 and 129, 1989.</w:t>
      </w:r>
    </w:p>
    <w:p w14:paraId="751308B4" w14:textId="77777777" w:rsidR="00C57C86" w:rsidRPr="005D3BEB" w:rsidRDefault="00C57C86" w:rsidP="008565DA">
      <w:pPr>
        <w:widowControl w:val="0"/>
        <w:tabs>
          <w:tab w:val="left" w:pos="307"/>
        </w:tabs>
        <w:autoSpaceDE w:val="0"/>
        <w:autoSpaceDN w:val="0"/>
        <w:adjustRightInd w:val="0"/>
        <w:spacing w:before="120"/>
        <w:jc w:val="both"/>
        <w:rPr>
          <w:sz w:val="20"/>
          <w:szCs w:val="20"/>
        </w:rPr>
      </w:pPr>
      <w:r w:rsidRPr="005D3BEB">
        <w:rPr>
          <w:sz w:val="20"/>
          <w:szCs w:val="20"/>
        </w:rPr>
        <w:t>6.</w:t>
      </w:r>
      <w:r w:rsidRPr="005D3BEB">
        <w:rPr>
          <w:sz w:val="20"/>
          <w:szCs w:val="20"/>
        </w:rPr>
        <w:tab/>
        <w:t>No. 71, 1990, as amended. For previous amendments, see No. 72, 1990.</w:t>
      </w:r>
    </w:p>
    <w:p w14:paraId="7641E004" w14:textId="77777777" w:rsidR="00C57C86" w:rsidRPr="005D3BEB" w:rsidRDefault="00C57C86" w:rsidP="008565DA">
      <w:pPr>
        <w:widowControl w:val="0"/>
        <w:tabs>
          <w:tab w:val="left" w:pos="307"/>
        </w:tabs>
        <w:autoSpaceDE w:val="0"/>
        <w:autoSpaceDN w:val="0"/>
        <w:adjustRightInd w:val="0"/>
        <w:spacing w:before="120"/>
        <w:ind w:left="307" w:hanging="307"/>
        <w:jc w:val="both"/>
        <w:rPr>
          <w:sz w:val="20"/>
          <w:szCs w:val="20"/>
        </w:rPr>
      </w:pPr>
      <w:r w:rsidRPr="005D3BEB">
        <w:rPr>
          <w:sz w:val="20"/>
          <w:szCs w:val="20"/>
        </w:rPr>
        <w:t>7.</w:t>
      </w:r>
      <w:r w:rsidRPr="005D3BEB">
        <w:rPr>
          <w:sz w:val="20"/>
          <w:szCs w:val="20"/>
        </w:rPr>
        <w:tab/>
        <w:t>No. 80, 1949, as amended. For previous amendments, see No. 1, 1950; No. 54, 1956; No. 20, 1961; No. 77, 1968; No. 137, 1977; and No. 25, 1982.</w:t>
      </w:r>
    </w:p>
    <w:p w14:paraId="583BF8C1" w14:textId="77777777" w:rsidR="00C57C86" w:rsidRPr="00F20E19" w:rsidRDefault="00C57C86" w:rsidP="008565DA">
      <w:pPr>
        <w:widowControl w:val="0"/>
        <w:autoSpaceDE w:val="0"/>
        <w:autoSpaceDN w:val="0"/>
        <w:adjustRightInd w:val="0"/>
        <w:spacing w:before="120"/>
        <w:jc w:val="both"/>
        <w:rPr>
          <w:sz w:val="22"/>
          <w:szCs w:val="22"/>
        </w:rPr>
      </w:pPr>
      <w:r>
        <w:rPr>
          <w:sz w:val="22"/>
          <w:szCs w:val="22"/>
        </w:rPr>
        <w:t>[</w:t>
      </w:r>
      <w:r>
        <w:rPr>
          <w:i/>
          <w:iCs/>
          <w:sz w:val="22"/>
          <w:szCs w:val="22"/>
        </w:rPr>
        <w:t>Minister’s second reading speech made in</w:t>
      </w:r>
      <w:r>
        <w:rPr>
          <w:sz w:val="22"/>
          <w:szCs w:val="22"/>
        </w:rPr>
        <w:t>—</w:t>
      </w:r>
    </w:p>
    <w:p w14:paraId="0FC2F555" w14:textId="77777777" w:rsidR="00C57C86" w:rsidRPr="00F20E19" w:rsidRDefault="00C57C86" w:rsidP="008816E5">
      <w:pPr>
        <w:widowControl w:val="0"/>
        <w:autoSpaceDE w:val="0"/>
        <w:autoSpaceDN w:val="0"/>
        <w:adjustRightInd w:val="0"/>
        <w:ind w:left="749"/>
        <w:jc w:val="both"/>
        <w:rPr>
          <w:sz w:val="22"/>
          <w:szCs w:val="22"/>
        </w:rPr>
      </w:pPr>
      <w:r>
        <w:rPr>
          <w:i/>
          <w:iCs/>
          <w:sz w:val="22"/>
          <w:szCs w:val="22"/>
        </w:rPr>
        <w:t>House of Representatives on 11 October 1990</w:t>
      </w:r>
    </w:p>
    <w:p w14:paraId="454A82F6" w14:textId="77777777" w:rsidR="00614F83" w:rsidRDefault="00C57C86" w:rsidP="008816E5">
      <w:pPr>
        <w:widowControl w:val="0"/>
        <w:autoSpaceDE w:val="0"/>
        <w:autoSpaceDN w:val="0"/>
        <w:adjustRightInd w:val="0"/>
        <w:ind w:left="749"/>
        <w:jc w:val="both"/>
      </w:pPr>
      <w:r>
        <w:rPr>
          <w:i/>
          <w:iCs/>
          <w:sz w:val="22"/>
          <w:szCs w:val="22"/>
        </w:rPr>
        <w:t>Senate on 18 October 1990</w:t>
      </w:r>
      <w:r>
        <w:rPr>
          <w:sz w:val="22"/>
          <w:szCs w:val="22"/>
        </w:rPr>
        <w:t>]</w:t>
      </w:r>
    </w:p>
    <w:sectPr w:rsidR="00614F83" w:rsidSect="0012234B">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EA4BCD" w15:done="0"/>
  <w15:commentEx w15:paraId="1C6AC926" w15:done="0"/>
  <w15:commentEx w15:paraId="47B369D5" w15:done="0"/>
  <w15:commentEx w15:paraId="48EFDE9B" w15:done="0"/>
  <w15:commentEx w15:paraId="353BAC10" w15:done="0"/>
  <w15:commentEx w15:paraId="4D44ADCA" w15:done="0"/>
  <w15:commentEx w15:paraId="5ECBFF43" w15:done="0"/>
  <w15:commentEx w15:paraId="530CA839" w15:done="0"/>
  <w15:commentEx w15:paraId="279E685A" w15:done="0"/>
  <w15:commentEx w15:paraId="03160FC7" w15:done="0"/>
  <w15:commentEx w15:paraId="0067F8EC" w15:done="0"/>
  <w15:commentEx w15:paraId="2FC52EFC" w15:done="0"/>
  <w15:commentEx w15:paraId="3AA83B54" w15:done="0"/>
  <w15:commentEx w15:paraId="62F8E187" w15:done="0"/>
  <w15:commentEx w15:paraId="00F0D3FC" w15:done="0"/>
  <w15:commentEx w15:paraId="32011927" w15:done="0"/>
  <w15:commentEx w15:paraId="6F2EC642" w15:done="0"/>
  <w15:commentEx w15:paraId="7078B631" w15:done="0"/>
  <w15:commentEx w15:paraId="61F260B9" w15:done="0"/>
  <w15:commentEx w15:paraId="2A757A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A4BCD" w16cid:durableId="20653D44"/>
  <w16cid:commentId w16cid:paraId="1C6AC926" w16cid:durableId="20653D61"/>
  <w16cid:commentId w16cid:paraId="47B369D5" w16cid:durableId="20653D7A"/>
  <w16cid:commentId w16cid:paraId="48EFDE9B" w16cid:durableId="20653D91"/>
  <w16cid:commentId w16cid:paraId="353BAC10" w16cid:durableId="20653DB4"/>
  <w16cid:commentId w16cid:paraId="4D44ADCA" w16cid:durableId="20653DE1"/>
  <w16cid:commentId w16cid:paraId="5ECBFF43" w16cid:durableId="20653DED"/>
  <w16cid:commentId w16cid:paraId="530CA839" w16cid:durableId="20653E15"/>
  <w16cid:commentId w16cid:paraId="279E685A" w16cid:durableId="20653E36"/>
  <w16cid:commentId w16cid:paraId="03160FC7" w16cid:durableId="20653E3E"/>
  <w16cid:commentId w16cid:paraId="0067F8EC" w16cid:durableId="20653E50"/>
  <w16cid:commentId w16cid:paraId="2FC52EFC" w16cid:durableId="20653E61"/>
  <w16cid:commentId w16cid:paraId="3AA83B54" w16cid:durableId="20653E6E"/>
  <w16cid:commentId w16cid:paraId="62F8E187" w16cid:durableId="20653E82"/>
  <w16cid:commentId w16cid:paraId="00F0D3FC" w16cid:durableId="20653E8C"/>
  <w16cid:commentId w16cid:paraId="32011927" w16cid:durableId="20653EA7"/>
  <w16cid:commentId w16cid:paraId="6F2EC642" w16cid:durableId="20653EBC"/>
  <w16cid:commentId w16cid:paraId="7078B631" w16cid:durableId="20653EEB"/>
  <w16cid:commentId w16cid:paraId="61F260B9" w16cid:durableId="20653F06"/>
  <w16cid:commentId w16cid:paraId="2A757AD7" w16cid:durableId="20653F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8970F" w14:textId="77777777" w:rsidR="00424365" w:rsidRDefault="00424365">
      <w:r>
        <w:separator/>
      </w:r>
    </w:p>
  </w:endnote>
  <w:endnote w:type="continuationSeparator" w:id="0">
    <w:p w14:paraId="380C6C7C" w14:textId="77777777" w:rsidR="00424365" w:rsidRDefault="0042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5C21D" w14:textId="77777777" w:rsidR="00424365" w:rsidRDefault="00424365">
      <w:r>
        <w:separator/>
      </w:r>
    </w:p>
  </w:footnote>
  <w:footnote w:type="continuationSeparator" w:id="0">
    <w:p w14:paraId="2ED647E2" w14:textId="77777777" w:rsidR="00424365" w:rsidRDefault="0042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B0C2" w14:textId="69249C62" w:rsidR="00A45A38" w:rsidRDefault="00A45A38" w:rsidP="0020067F">
    <w:pPr>
      <w:pStyle w:val="Header"/>
      <w:jc w:val="center"/>
    </w:pPr>
    <w:r>
      <w:rPr>
        <w:i/>
        <w:iCs/>
        <w:sz w:val="22"/>
        <w:szCs w:val="22"/>
      </w:rPr>
      <w:t>Industrial Relations Legislation Amendment</w:t>
    </w:r>
    <w:r w:rsidR="005D3BEB">
      <w:rPr>
        <w:i/>
        <w:iCs/>
        <w:sz w:val="22"/>
        <w:szCs w:val="22"/>
      </w:rPr>
      <w:t xml:space="preserve"> </w:t>
    </w:r>
    <w:r w:rsidR="005D3BEB">
      <w:rPr>
        <w:i/>
        <w:iCs/>
        <w:sz w:val="22"/>
        <w:szCs w:val="22"/>
      </w:rPr>
      <w:t>(No. 2)</w:t>
    </w:r>
    <w:r>
      <w:rPr>
        <w:i/>
        <w:iCs/>
        <w:sz w:val="22"/>
        <w:szCs w:val="22"/>
      </w:rPr>
      <w:br/>
      <w:t>No. 108,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84BC" w14:textId="77777777" w:rsidR="00A45A38" w:rsidRDefault="00A45A3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86"/>
    <w:rsid w:val="000D6163"/>
    <w:rsid w:val="0012234B"/>
    <w:rsid w:val="0020067F"/>
    <w:rsid w:val="00270A7B"/>
    <w:rsid w:val="002A68DF"/>
    <w:rsid w:val="00424365"/>
    <w:rsid w:val="005D3BEB"/>
    <w:rsid w:val="00614F83"/>
    <w:rsid w:val="008565DA"/>
    <w:rsid w:val="008816E5"/>
    <w:rsid w:val="00A45A38"/>
    <w:rsid w:val="00B570AE"/>
    <w:rsid w:val="00C57C86"/>
    <w:rsid w:val="00E41B73"/>
    <w:rsid w:val="00E9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6B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67F"/>
    <w:pPr>
      <w:tabs>
        <w:tab w:val="center" w:pos="4320"/>
        <w:tab w:val="right" w:pos="8640"/>
      </w:tabs>
    </w:pPr>
  </w:style>
  <w:style w:type="paragraph" w:styleId="Footer">
    <w:name w:val="footer"/>
    <w:basedOn w:val="Normal"/>
    <w:rsid w:val="0020067F"/>
    <w:pPr>
      <w:tabs>
        <w:tab w:val="center" w:pos="4320"/>
        <w:tab w:val="right" w:pos="8640"/>
      </w:tabs>
    </w:pPr>
  </w:style>
  <w:style w:type="paragraph" w:styleId="BalloonText">
    <w:name w:val="Balloon Text"/>
    <w:basedOn w:val="Normal"/>
    <w:link w:val="BalloonTextChar"/>
    <w:semiHidden/>
    <w:unhideWhenUsed/>
    <w:rsid w:val="000D6163"/>
    <w:rPr>
      <w:rFonts w:ascii="Segoe UI" w:hAnsi="Segoe UI" w:cs="Segoe UI"/>
      <w:sz w:val="18"/>
      <w:szCs w:val="18"/>
    </w:rPr>
  </w:style>
  <w:style w:type="character" w:customStyle="1" w:styleId="BalloonTextChar">
    <w:name w:val="Balloon Text Char"/>
    <w:basedOn w:val="DefaultParagraphFont"/>
    <w:link w:val="BalloonText"/>
    <w:semiHidden/>
    <w:rsid w:val="000D6163"/>
    <w:rPr>
      <w:rFonts w:ascii="Segoe UI" w:hAnsi="Segoe UI" w:cs="Segoe UI"/>
      <w:sz w:val="18"/>
      <w:szCs w:val="18"/>
    </w:rPr>
  </w:style>
  <w:style w:type="character" w:styleId="CommentReference">
    <w:name w:val="annotation reference"/>
    <w:basedOn w:val="DefaultParagraphFont"/>
    <w:semiHidden/>
    <w:unhideWhenUsed/>
    <w:rsid w:val="000D6163"/>
    <w:rPr>
      <w:sz w:val="16"/>
      <w:szCs w:val="16"/>
    </w:rPr>
  </w:style>
  <w:style w:type="paragraph" w:styleId="CommentText">
    <w:name w:val="annotation text"/>
    <w:basedOn w:val="Normal"/>
    <w:link w:val="CommentTextChar"/>
    <w:semiHidden/>
    <w:unhideWhenUsed/>
    <w:rsid w:val="000D6163"/>
    <w:rPr>
      <w:sz w:val="20"/>
      <w:szCs w:val="20"/>
    </w:rPr>
  </w:style>
  <w:style w:type="character" w:customStyle="1" w:styleId="CommentTextChar">
    <w:name w:val="Comment Text Char"/>
    <w:basedOn w:val="DefaultParagraphFont"/>
    <w:link w:val="CommentText"/>
    <w:semiHidden/>
    <w:rsid w:val="000D6163"/>
  </w:style>
  <w:style w:type="paragraph" w:styleId="CommentSubject">
    <w:name w:val="annotation subject"/>
    <w:basedOn w:val="CommentText"/>
    <w:next w:val="CommentText"/>
    <w:link w:val="CommentSubjectChar"/>
    <w:semiHidden/>
    <w:unhideWhenUsed/>
    <w:rsid w:val="000D6163"/>
    <w:rPr>
      <w:b/>
      <w:bCs/>
    </w:rPr>
  </w:style>
  <w:style w:type="character" w:customStyle="1" w:styleId="CommentSubjectChar">
    <w:name w:val="Comment Subject Char"/>
    <w:basedOn w:val="CommentTextChar"/>
    <w:link w:val="CommentSubject"/>
    <w:semiHidden/>
    <w:rsid w:val="000D6163"/>
    <w:rPr>
      <w:b/>
      <w:bCs/>
    </w:rPr>
  </w:style>
  <w:style w:type="paragraph" w:styleId="Revision">
    <w:name w:val="Revision"/>
    <w:hidden/>
    <w:uiPriority w:val="99"/>
    <w:semiHidden/>
    <w:rsid w:val="005D3B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67F"/>
    <w:pPr>
      <w:tabs>
        <w:tab w:val="center" w:pos="4320"/>
        <w:tab w:val="right" w:pos="8640"/>
      </w:tabs>
    </w:pPr>
  </w:style>
  <w:style w:type="paragraph" w:styleId="Footer">
    <w:name w:val="footer"/>
    <w:basedOn w:val="Normal"/>
    <w:rsid w:val="0020067F"/>
    <w:pPr>
      <w:tabs>
        <w:tab w:val="center" w:pos="4320"/>
        <w:tab w:val="right" w:pos="8640"/>
      </w:tabs>
    </w:pPr>
  </w:style>
  <w:style w:type="paragraph" w:styleId="BalloonText">
    <w:name w:val="Balloon Text"/>
    <w:basedOn w:val="Normal"/>
    <w:link w:val="BalloonTextChar"/>
    <w:semiHidden/>
    <w:unhideWhenUsed/>
    <w:rsid w:val="000D6163"/>
    <w:rPr>
      <w:rFonts w:ascii="Segoe UI" w:hAnsi="Segoe UI" w:cs="Segoe UI"/>
      <w:sz w:val="18"/>
      <w:szCs w:val="18"/>
    </w:rPr>
  </w:style>
  <w:style w:type="character" w:customStyle="1" w:styleId="BalloonTextChar">
    <w:name w:val="Balloon Text Char"/>
    <w:basedOn w:val="DefaultParagraphFont"/>
    <w:link w:val="BalloonText"/>
    <w:semiHidden/>
    <w:rsid w:val="000D6163"/>
    <w:rPr>
      <w:rFonts w:ascii="Segoe UI" w:hAnsi="Segoe UI" w:cs="Segoe UI"/>
      <w:sz w:val="18"/>
      <w:szCs w:val="18"/>
    </w:rPr>
  </w:style>
  <w:style w:type="character" w:styleId="CommentReference">
    <w:name w:val="annotation reference"/>
    <w:basedOn w:val="DefaultParagraphFont"/>
    <w:semiHidden/>
    <w:unhideWhenUsed/>
    <w:rsid w:val="000D6163"/>
    <w:rPr>
      <w:sz w:val="16"/>
      <w:szCs w:val="16"/>
    </w:rPr>
  </w:style>
  <w:style w:type="paragraph" w:styleId="CommentText">
    <w:name w:val="annotation text"/>
    <w:basedOn w:val="Normal"/>
    <w:link w:val="CommentTextChar"/>
    <w:semiHidden/>
    <w:unhideWhenUsed/>
    <w:rsid w:val="000D6163"/>
    <w:rPr>
      <w:sz w:val="20"/>
      <w:szCs w:val="20"/>
    </w:rPr>
  </w:style>
  <w:style w:type="character" w:customStyle="1" w:styleId="CommentTextChar">
    <w:name w:val="Comment Text Char"/>
    <w:basedOn w:val="DefaultParagraphFont"/>
    <w:link w:val="CommentText"/>
    <w:semiHidden/>
    <w:rsid w:val="000D6163"/>
  </w:style>
  <w:style w:type="paragraph" w:styleId="CommentSubject">
    <w:name w:val="annotation subject"/>
    <w:basedOn w:val="CommentText"/>
    <w:next w:val="CommentText"/>
    <w:link w:val="CommentSubjectChar"/>
    <w:semiHidden/>
    <w:unhideWhenUsed/>
    <w:rsid w:val="000D6163"/>
    <w:rPr>
      <w:b/>
      <w:bCs/>
    </w:rPr>
  </w:style>
  <w:style w:type="character" w:customStyle="1" w:styleId="CommentSubjectChar">
    <w:name w:val="Comment Subject Char"/>
    <w:basedOn w:val="CommentTextChar"/>
    <w:link w:val="CommentSubject"/>
    <w:semiHidden/>
    <w:rsid w:val="000D6163"/>
    <w:rPr>
      <w:b/>
      <w:bCs/>
    </w:rPr>
  </w:style>
  <w:style w:type="paragraph" w:styleId="Revision">
    <w:name w:val="Revision"/>
    <w:hidden/>
    <w:uiPriority w:val="99"/>
    <w:semiHidden/>
    <w:rsid w:val="005D3B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2019-04-19T20:48:00Z</dcterms:created>
  <dcterms:modified xsi:type="dcterms:W3CDTF">2019-10-09T04:54:00Z</dcterms:modified>
</cp:coreProperties>
</file>