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BFCCC" w14:textId="22D0583F" w:rsidR="00750C3A" w:rsidRPr="00B62436" w:rsidRDefault="00A173AF" w:rsidP="00B62436">
      <w:pPr>
        <w:jc w:val="center"/>
        <w:rPr>
          <w:rFonts w:ascii="Times New Roman" w:hAnsi="Times New Roman" w:cs="Times New Roman"/>
          <w:sz w:val="22"/>
          <w:szCs w:val="22"/>
        </w:rPr>
      </w:pPr>
      <w:r>
        <w:rPr>
          <w:rFonts w:ascii="Times New Roman" w:hAnsi="Times New Roman" w:cs="Times New Roman"/>
          <w:sz w:val="22"/>
          <w:szCs w:val="22"/>
        </w:rPr>
        <w:pict w14:anchorId="0F95A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9pt;height:153.2pt">
            <v:imagedata r:id="rId9" o:title=""/>
          </v:shape>
        </w:pict>
      </w:r>
    </w:p>
    <w:p w14:paraId="4DDDF7F3" w14:textId="77777777" w:rsidR="0069787B" w:rsidRDefault="001342E0" w:rsidP="0069787B">
      <w:pPr>
        <w:jc w:val="center"/>
        <w:rPr>
          <w:rFonts w:ascii="Times New Roman" w:hAnsi="Times New Roman" w:cs="Times New Roman"/>
          <w:b/>
          <w:sz w:val="36"/>
          <w:szCs w:val="36"/>
        </w:rPr>
      </w:pPr>
      <w:bookmarkStart w:id="0" w:name="bookmark0"/>
      <w:r w:rsidRPr="00D77662">
        <w:rPr>
          <w:rFonts w:ascii="Times New Roman" w:hAnsi="Times New Roman" w:cs="Times New Roman"/>
          <w:b/>
          <w:sz w:val="36"/>
          <w:szCs w:val="36"/>
        </w:rPr>
        <w:t xml:space="preserve">Administrative Services Legislation </w:t>
      </w:r>
    </w:p>
    <w:p w14:paraId="577DF6F3" w14:textId="77777777" w:rsidR="00750C3A" w:rsidRPr="00D77662" w:rsidRDefault="001342E0" w:rsidP="0069787B">
      <w:pPr>
        <w:jc w:val="center"/>
        <w:rPr>
          <w:rFonts w:ascii="Times New Roman" w:hAnsi="Times New Roman" w:cs="Times New Roman"/>
          <w:b/>
          <w:sz w:val="36"/>
          <w:szCs w:val="36"/>
        </w:rPr>
      </w:pPr>
      <w:r w:rsidRPr="00D77662">
        <w:rPr>
          <w:rFonts w:ascii="Times New Roman" w:hAnsi="Times New Roman" w:cs="Times New Roman"/>
          <w:b/>
          <w:sz w:val="36"/>
          <w:szCs w:val="36"/>
        </w:rPr>
        <w:t>Amendment Act 1990</w:t>
      </w:r>
      <w:bookmarkEnd w:id="0"/>
    </w:p>
    <w:p w14:paraId="1677A1AB" w14:textId="77777777" w:rsidR="00750C3A" w:rsidRPr="00D77662" w:rsidRDefault="001342E0" w:rsidP="00AC0A56">
      <w:pPr>
        <w:pStyle w:val="BodyText2"/>
        <w:spacing w:before="960" w:line="240" w:lineRule="auto"/>
        <w:ind w:firstLine="0"/>
        <w:rPr>
          <w:b/>
          <w:sz w:val="28"/>
          <w:szCs w:val="28"/>
        </w:rPr>
      </w:pPr>
      <w:r w:rsidRPr="00D77662">
        <w:rPr>
          <w:b/>
          <w:sz w:val="28"/>
          <w:szCs w:val="28"/>
        </w:rPr>
        <w:t>No. 80 of 1990</w:t>
      </w:r>
    </w:p>
    <w:p w14:paraId="0681EB5A" w14:textId="77777777" w:rsidR="00B62436" w:rsidRDefault="00B62436" w:rsidP="00AC0A56">
      <w:pPr>
        <w:pBdr>
          <w:bottom w:val="thickThinSmallGap" w:sz="24" w:space="1" w:color="auto"/>
        </w:pBdr>
        <w:spacing w:before="960"/>
        <w:jc w:val="center"/>
        <w:rPr>
          <w:rFonts w:ascii="Times New Roman" w:hAnsi="Times New Roman" w:cs="Times New Roman"/>
          <w:b/>
          <w:sz w:val="32"/>
          <w:szCs w:val="32"/>
        </w:rPr>
      </w:pPr>
      <w:bookmarkStart w:id="1" w:name="bookmark1"/>
    </w:p>
    <w:p w14:paraId="412E8116" w14:textId="77777777" w:rsidR="00750C3A" w:rsidRPr="00AC0A56" w:rsidRDefault="001342E0" w:rsidP="00AC0A56">
      <w:pPr>
        <w:spacing w:before="960"/>
        <w:jc w:val="center"/>
        <w:rPr>
          <w:rFonts w:ascii="Times New Roman" w:hAnsi="Times New Roman" w:cs="Times New Roman"/>
          <w:b/>
          <w:sz w:val="26"/>
          <w:szCs w:val="26"/>
        </w:rPr>
      </w:pPr>
      <w:r w:rsidRPr="00AC0A56">
        <w:rPr>
          <w:rFonts w:ascii="Times New Roman" w:hAnsi="Times New Roman" w:cs="Times New Roman"/>
          <w:b/>
          <w:sz w:val="26"/>
          <w:szCs w:val="26"/>
        </w:rPr>
        <w:t>An Act to repeal and amend various Acts relating to matters dealt with by the Department of Administrative Services, and for related purposes</w:t>
      </w:r>
      <w:bookmarkEnd w:id="1"/>
    </w:p>
    <w:p w14:paraId="301AF4F9" w14:textId="77777777" w:rsidR="00750C3A" w:rsidRPr="00B62436" w:rsidRDefault="001342E0" w:rsidP="00992A58">
      <w:pPr>
        <w:pStyle w:val="Bodytext80"/>
        <w:spacing w:before="120" w:line="240" w:lineRule="auto"/>
        <w:rPr>
          <w:b w:val="0"/>
        </w:rPr>
      </w:pPr>
      <w:r w:rsidRPr="00DA5960">
        <w:rPr>
          <w:b w:val="0"/>
          <w:i w:val="0"/>
        </w:rPr>
        <w:t>[</w:t>
      </w:r>
      <w:r w:rsidRPr="00B62436">
        <w:rPr>
          <w:b w:val="0"/>
        </w:rPr>
        <w:t>Assented to 23 October 1990</w:t>
      </w:r>
      <w:r w:rsidRPr="00DA5960">
        <w:rPr>
          <w:b w:val="0"/>
          <w:i w:val="0"/>
        </w:rPr>
        <w:t>]</w:t>
      </w:r>
    </w:p>
    <w:p w14:paraId="1534AEFB" w14:textId="77777777" w:rsidR="00750C3A" w:rsidRPr="00B62436" w:rsidRDefault="001342E0" w:rsidP="00992A58">
      <w:pPr>
        <w:pStyle w:val="BodyText2"/>
        <w:spacing w:before="120" w:line="240" w:lineRule="auto"/>
        <w:ind w:firstLine="333"/>
        <w:jc w:val="both"/>
        <w:rPr>
          <w:sz w:val="22"/>
          <w:szCs w:val="22"/>
        </w:rPr>
      </w:pPr>
      <w:r w:rsidRPr="00B62436">
        <w:rPr>
          <w:sz w:val="22"/>
          <w:szCs w:val="22"/>
        </w:rPr>
        <w:t>BE IT ENACTED by the Queen, and the Senate and the House of Representatives of the Commonwealth of Australia, as follows:</w:t>
      </w:r>
    </w:p>
    <w:p w14:paraId="21298157" w14:textId="77777777" w:rsidR="00992A58" w:rsidRDefault="00992A58" w:rsidP="00A8153E">
      <w:pPr>
        <w:pStyle w:val="BodyText2"/>
        <w:spacing w:line="240" w:lineRule="auto"/>
        <w:ind w:firstLine="0"/>
        <w:jc w:val="both"/>
        <w:rPr>
          <w:sz w:val="22"/>
          <w:szCs w:val="22"/>
        </w:rPr>
      </w:pPr>
    </w:p>
    <w:p w14:paraId="5053BC3F" w14:textId="77777777" w:rsidR="00750C3A" w:rsidRPr="00A173AF" w:rsidRDefault="001342E0" w:rsidP="00992A58">
      <w:pPr>
        <w:pStyle w:val="BodyText2"/>
        <w:spacing w:before="120" w:line="240" w:lineRule="auto"/>
        <w:ind w:firstLine="0"/>
        <w:rPr>
          <w:b/>
          <w:sz w:val="24"/>
          <w:szCs w:val="22"/>
        </w:rPr>
      </w:pPr>
      <w:r w:rsidRPr="00A173AF">
        <w:rPr>
          <w:b/>
          <w:sz w:val="24"/>
          <w:szCs w:val="22"/>
        </w:rPr>
        <w:t>PART 1—PRELIMINARY</w:t>
      </w:r>
    </w:p>
    <w:p w14:paraId="3769AE54" w14:textId="77777777" w:rsidR="00750C3A" w:rsidRPr="00992A58" w:rsidRDefault="001342E0" w:rsidP="00992A58">
      <w:pPr>
        <w:pStyle w:val="BodyText2"/>
        <w:spacing w:before="120" w:after="60" w:line="240" w:lineRule="auto"/>
        <w:ind w:firstLine="0"/>
        <w:jc w:val="both"/>
        <w:rPr>
          <w:b/>
          <w:sz w:val="22"/>
          <w:szCs w:val="22"/>
        </w:rPr>
      </w:pPr>
      <w:r w:rsidRPr="00992A58">
        <w:rPr>
          <w:b/>
          <w:sz w:val="22"/>
          <w:szCs w:val="22"/>
        </w:rPr>
        <w:t>Short title</w:t>
      </w:r>
    </w:p>
    <w:p w14:paraId="6C51A681" w14:textId="77777777" w:rsidR="00750C3A" w:rsidRPr="00B62436" w:rsidRDefault="00992A58" w:rsidP="00AC0A56">
      <w:pPr>
        <w:pStyle w:val="Bodytext40"/>
        <w:tabs>
          <w:tab w:val="left" w:pos="618"/>
        </w:tabs>
        <w:spacing w:before="120" w:line="240" w:lineRule="auto"/>
        <w:ind w:firstLine="274"/>
        <w:jc w:val="both"/>
        <w:rPr>
          <w:sz w:val="22"/>
          <w:szCs w:val="22"/>
        </w:rPr>
      </w:pPr>
      <w:r w:rsidRPr="00851837">
        <w:rPr>
          <w:rStyle w:val="Bodytext4NotItalic"/>
          <w:b/>
          <w:sz w:val="22"/>
          <w:szCs w:val="22"/>
        </w:rPr>
        <w:t>1</w:t>
      </w:r>
      <w:r>
        <w:rPr>
          <w:rStyle w:val="Bodytext4NotItalic"/>
          <w:sz w:val="22"/>
          <w:szCs w:val="22"/>
        </w:rPr>
        <w:t>.</w:t>
      </w:r>
      <w:r>
        <w:rPr>
          <w:rStyle w:val="Bodytext4NotItalic"/>
          <w:sz w:val="22"/>
          <w:szCs w:val="22"/>
        </w:rPr>
        <w:tab/>
      </w:r>
      <w:r w:rsidR="001342E0" w:rsidRPr="00B62436">
        <w:rPr>
          <w:rStyle w:val="Bodytext4NotItalic"/>
          <w:sz w:val="22"/>
          <w:szCs w:val="22"/>
        </w:rPr>
        <w:t xml:space="preserve">This Act may be cited as the </w:t>
      </w:r>
      <w:r w:rsidR="001342E0" w:rsidRPr="00B62436">
        <w:rPr>
          <w:rStyle w:val="Bodytext41"/>
          <w:i/>
          <w:iCs/>
          <w:sz w:val="22"/>
          <w:szCs w:val="22"/>
        </w:rPr>
        <w:t>Administrative Services Legislation Amendment Act 1990.</w:t>
      </w:r>
    </w:p>
    <w:p w14:paraId="136D827A" w14:textId="77777777" w:rsidR="00750C3A" w:rsidRPr="00AD5467" w:rsidRDefault="001342E0" w:rsidP="00992A58">
      <w:pPr>
        <w:pStyle w:val="BodyText2"/>
        <w:spacing w:before="120" w:after="60" w:line="240" w:lineRule="auto"/>
        <w:ind w:firstLine="0"/>
        <w:jc w:val="both"/>
        <w:rPr>
          <w:b/>
          <w:sz w:val="22"/>
          <w:szCs w:val="22"/>
        </w:rPr>
      </w:pPr>
      <w:r w:rsidRPr="00AD5467">
        <w:rPr>
          <w:b/>
          <w:sz w:val="22"/>
          <w:szCs w:val="22"/>
        </w:rPr>
        <w:t>Commencement</w:t>
      </w:r>
    </w:p>
    <w:p w14:paraId="6B332D1A" w14:textId="77777777" w:rsidR="00750C3A" w:rsidRPr="00B62436" w:rsidRDefault="00992A58" w:rsidP="00AC0A56">
      <w:pPr>
        <w:pStyle w:val="BodyText2"/>
        <w:tabs>
          <w:tab w:val="left" w:pos="618"/>
        </w:tabs>
        <w:spacing w:before="120" w:line="240" w:lineRule="auto"/>
        <w:ind w:firstLine="274"/>
        <w:jc w:val="both"/>
        <w:rPr>
          <w:sz w:val="22"/>
          <w:szCs w:val="22"/>
        </w:rPr>
      </w:pPr>
      <w:r w:rsidRPr="00851837">
        <w:rPr>
          <w:b/>
          <w:sz w:val="22"/>
          <w:szCs w:val="22"/>
        </w:rPr>
        <w:t>2</w:t>
      </w:r>
      <w:r>
        <w:rPr>
          <w:sz w:val="22"/>
          <w:szCs w:val="22"/>
        </w:rPr>
        <w:t>.</w:t>
      </w:r>
      <w:r>
        <w:rPr>
          <w:sz w:val="22"/>
          <w:szCs w:val="22"/>
        </w:rPr>
        <w:tab/>
      </w:r>
      <w:r w:rsidR="001342E0" w:rsidRPr="00B62436">
        <w:rPr>
          <w:sz w:val="22"/>
          <w:szCs w:val="22"/>
        </w:rPr>
        <w:t>This Act commences on the day on which it receives the Royal Assent.</w:t>
      </w:r>
    </w:p>
    <w:p w14:paraId="255633C9" w14:textId="1E077ED3" w:rsidR="00992A58" w:rsidRPr="00A173AF" w:rsidRDefault="001342E0" w:rsidP="00A173AF">
      <w:pPr>
        <w:pStyle w:val="BodyText2"/>
        <w:spacing w:before="240" w:line="240" w:lineRule="auto"/>
        <w:ind w:firstLine="0"/>
        <w:rPr>
          <w:b/>
          <w:sz w:val="24"/>
          <w:szCs w:val="22"/>
        </w:rPr>
      </w:pPr>
      <w:r w:rsidRPr="00A173AF">
        <w:rPr>
          <w:b/>
          <w:sz w:val="24"/>
          <w:szCs w:val="22"/>
        </w:rPr>
        <w:t>PART 2—AMEN</w:t>
      </w:r>
      <w:r w:rsidR="00992A58" w:rsidRPr="00A173AF">
        <w:rPr>
          <w:b/>
          <w:sz w:val="24"/>
          <w:szCs w:val="22"/>
        </w:rPr>
        <w:t>DMENTS OF THE ARCHIVES ACT 1983</w:t>
      </w:r>
    </w:p>
    <w:p w14:paraId="770D6AE0" w14:textId="77777777" w:rsidR="00750C3A" w:rsidRPr="00AD5467" w:rsidRDefault="001342E0" w:rsidP="00DA5960">
      <w:pPr>
        <w:pStyle w:val="BodyText2"/>
        <w:spacing w:before="120" w:after="60" w:line="240" w:lineRule="auto"/>
        <w:ind w:firstLine="0"/>
        <w:jc w:val="both"/>
        <w:rPr>
          <w:b/>
          <w:sz w:val="22"/>
          <w:szCs w:val="22"/>
        </w:rPr>
      </w:pPr>
      <w:r w:rsidRPr="00AD5467">
        <w:rPr>
          <w:b/>
          <w:sz w:val="22"/>
          <w:szCs w:val="22"/>
        </w:rPr>
        <w:t>Principal Act</w:t>
      </w:r>
    </w:p>
    <w:p w14:paraId="58CA10CE" w14:textId="773F7AE4" w:rsidR="00750C3A" w:rsidRPr="00B62436" w:rsidRDefault="00992A58" w:rsidP="00AC0A56">
      <w:pPr>
        <w:pStyle w:val="BodyText2"/>
        <w:tabs>
          <w:tab w:val="left" w:pos="618"/>
        </w:tabs>
        <w:spacing w:before="120" w:line="240" w:lineRule="auto"/>
        <w:ind w:firstLine="274"/>
        <w:jc w:val="both"/>
        <w:rPr>
          <w:sz w:val="22"/>
          <w:szCs w:val="22"/>
        </w:rPr>
      </w:pPr>
      <w:r w:rsidRPr="00851837">
        <w:rPr>
          <w:b/>
          <w:sz w:val="22"/>
          <w:szCs w:val="22"/>
        </w:rPr>
        <w:t>3</w:t>
      </w:r>
      <w:r>
        <w:rPr>
          <w:sz w:val="22"/>
          <w:szCs w:val="22"/>
        </w:rPr>
        <w:t>.</w:t>
      </w:r>
      <w:r>
        <w:rPr>
          <w:sz w:val="22"/>
          <w:szCs w:val="22"/>
        </w:rPr>
        <w:tab/>
      </w:r>
      <w:r w:rsidR="001342E0" w:rsidRPr="00B62436">
        <w:rPr>
          <w:sz w:val="22"/>
          <w:szCs w:val="22"/>
        </w:rPr>
        <w:t xml:space="preserve">In this Part, </w:t>
      </w:r>
      <w:r w:rsidR="001342E0" w:rsidRPr="00A173AF">
        <w:rPr>
          <w:b/>
          <w:sz w:val="22"/>
          <w:szCs w:val="22"/>
        </w:rPr>
        <w:t>“</w:t>
      </w:r>
      <w:r w:rsidR="001342E0" w:rsidRPr="00851837">
        <w:rPr>
          <w:b/>
          <w:sz w:val="22"/>
          <w:szCs w:val="22"/>
        </w:rPr>
        <w:t>Principal Act</w:t>
      </w:r>
      <w:r w:rsidR="001342E0" w:rsidRPr="00A173AF">
        <w:rPr>
          <w:b/>
          <w:sz w:val="22"/>
          <w:szCs w:val="22"/>
        </w:rPr>
        <w:t>”</w:t>
      </w:r>
      <w:r w:rsidR="001342E0" w:rsidRPr="00B62436">
        <w:rPr>
          <w:sz w:val="22"/>
          <w:szCs w:val="22"/>
        </w:rPr>
        <w:t xml:space="preserve"> means the </w:t>
      </w:r>
      <w:r w:rsidR="001342E0" w:rsidRPr="00B62436">
        <w:rPr>
          <w:rStyle w:val="BodytextItalic"/>
          <w:sz w:val="22"/>
          <w:szCs w:val="22"/>
        </w:rPr>
        <w:t>Archives Act 1983</w:t>
      </w:r>
      <w:r w:rsidR="001342E0" w:rsidRPr="00A173AF">
        <w:rPr>
          <w:rStyle w:val="BodytextItalic"/>
          <w:i w:val="0"/>
          <w:sz w:val="22"/>
          <w:szCs w:val="22"/>
          <w:vertAlign w:val="superscript"/>
        </w:rPr>
        <w:t>1</w:t>
      </w:r>
      <w:r w:rsidR="001342E0" w:rsidRPr="00B62436">
        <w:rPr>
          <w:rStyle w:val="BodytextItalic"/>
          <w:sz w:val="22"/>
          <w:szCs w:val="22"/>
        </w:rPr>
        <w:t>.</w:t>
      </w:r>
    </w:p>
    <w:p w14:paraId="5AF38B5F" w14:textId="77777777" w:rsidR="00992A58" w:rsidRDefault="00992A58" w:rsidP="00A8153E">
      <w:pPr>
        <w:pStyle w:val="Bodytext80"/>
        <w:spacing w:line="240" w:lineRule="auto"/>
        <w:jc w:val="both"/>
        <w:rPr>
          <w:rStyle w:val="Bodytext81"/>
          <w:bCs/>
          <w:i/>
          <w:iCs/>
        </w:rPr>
        <w:sectPr w:rsidR="00992A58" w:rsidSect="0094414E">
          <w:headerReference w:type="even" r:id="rId10"/>
          <w:headerReference w:type="default" r:id="rId11"/>
          <w:type w:val="continuous"/>
          <w:pgSz w:w="12240" w:h="20160" w:code="5"/>
          <w:pgMar w:top="1440" w:right="1440" w:bottom="1440" w:left="1440" w:header="0" w:footer="0" w:gutter="0"/>
          <w:cols w:space="720"/>
          <w:noEndnote/>
          <w:titlePg/>
          <w:docGrid w:linePitch="360"/>
        </w:sectPr>
      </w:pPr>
    </w:p>
    <w:p w14:paraId="4C36A1DD" w14:textId="77777777" w:rsidR="00750C3A" w:rsidRPr="00975423" w:rsidRDefault="001342E0" w:rsidP="001B4597">
      <w:pPr>
        <w:pStyle w:val="BodyText2"/>
        <w:spacing w:before="120" w:after="60" w:line="240" w:lineRule="auto"/>
        <w:ind w:firstLine="0"/>
        <w:jc w:val="both"/>
        <w:rPr>
          <w:b/>
          <w:sz w:val="22"/>
          <w:szCs w:val="22"/>
        </w:rPr>
      </w:pPr>
      <w:r w:rsidRPr="00975423">
        <w:rPr>
          <w:rStyle w:val="BodyText1"/>
          <w:b/>
          <w:sz w:val="22"/>
          <w:szCs w:val="22"/>
        </w:rPr>
        <w:lastRenderedPageBreak/>
        <w:t>Interpretation</w:t>
      </w:r>
    </w:p>
    <w:p w14:paraId="66EC79C5" w14:textId="77777777" w:rsidR="00750C3A" w:rsidRPr="00B62436" w:rsidRDefault="00975423" w:rsidP="00AC0A56">
      <w:pPr>
        <w:pStyle w:val="BodyText2"/>
        <w:tabs>
          <w:tab w:val="left" w:pos="634"/>
        </w:tabs>
        <w:spacing w:before="120" w:line="240" w:lineRule="auto"/>
        <w:ind w:firstLine="274"/>
        <w:jc w:val="both"/>
        <w:rPr>
          <w:sz w:val="22"/>
          <w:szCs w:val="22"/>
        </w:rPr>
      </w:pPr>
      <w:r w:rsidRPr="00851837">
        <w:rPr>
          <w:rStyle w:val="BodyText1"/>
          <w:b/>
          <w:sz w:val="22"/>
          <w:szCs w:val="22"/>
        </w:rPr>
        <w:t>4.</w:t>
      </w:r>
      <w:r>
        <w:rPr>
          <w:rStyle w:val="BodyText1"/>
          <w:sz w:val="22"/>
          <w:szCs w:val="22"/>
        </w:rPr>
        <w:tab/>
      </w:r>
      <w:r w:rsidR="001342E0" w:rsidRPr="00B62436">
        <w:rPr>
          <w:rStyle w:val="BodyText1"/>
          <w:sz w:val="22"/>
          <w:szCs w:val="22"/>
        </w:rPr>
        <w:t xml:space="preserve">Section </w:t>
      </w:r>
      <w:r w:rsidR="001342E0" w:rsidRPr="00B62436">
        <w:rPr>
          <w:rStyle w:val="BodytextSpacing0pt"/>
          <w:spacing w:val="0"/>
          <w:sz w:val="22"/>
          <w:szCs w:val="22"/>
        </w:rPr>
        <w:t>3</w:t>
      </w:r>
      <w:r w:rsidR="001342E0" w:rsidRPr="00B62436">
        <w:rPr>
          <w:rStyle w:val="Bodytext11pt"/>
          <w:b w:val="0"/>
          <w:spacing w:val="0"/>
        </w:rPr>
        <w:t xml:space="preserve"> </w:t>
      </w:r>
      <w:r w:rsidR="001342E0" w:rsidRPr="00B62436">
        <w:rPr>
          <w:rStyle w:val="BodyText1"/>
          <w:sz w:val="22"/>
          <w:szCs w:val="22"/>
        </w:rPr>
        <w:t xml:space="preserve">of the Principal Act is amended by inserting after subsection </w:t>
      </w:r>
      <w:r w:rsidR="001342E0" w:rsidRPr="00B62436">
        <w:rPr>
          <w:rStyle w:val="Bodytext11pt"/>
          <w:b w:val="0"/>
          <w:spacing w:val="0"/>
        </w:rPr>
        <w:t>(</w:t>
      </w:r>
      <w:r w:rsidR="001342E0" w:rsidRPr="00B62436">
        <w:rPr>
          <w:rStyle w:val="BodytextSpacing0pt"/>
          <w:spacing w:val="0"/>
          <w:sz w:val="22"/>
          <w:szCs w:val="22"/>
        </w:rPr>
        <w:t>3</w:t>
      </w:r>
      <w:r w:rsidR="001342E0" w:rsidRPr="00B62436">
        <w:rPr>
          <w:rStyle w:val="Bodytext11pt"/>
          <w:b w:val="0"/>
          <w:spacing w:val="0"/>
        </w:rPr>
        <w:t xml:space="preserve">) </w:t>
      </w:r>
      <w:r w:rsidR="001342E0" w:rsidRPr="00B62436">
        <w:rPr>
          <w:rStyle w:val="BodyText1"/>
          <w:sz w:val="22"/>
          <w:szCs w:val="22"/>
        </w:rPr>
        <w:t>the following subsection:</w:t>
      </w:r>
    </w:p>
    <w:p w14:paraId="19085648" w14:textId="77777777" w:rsidR="00750C3A" w:rsidRPr="00B62436" w:rsidRDefault="001342E0" w:rsidP="00AC0A56">
      <w:pPr>
        <w:pStyle w:val="BodyText2"/>
        <w:spacing w:before="120" w:line="240" w:lineRule="auto"/>
        <w:ind w:firstLine="270"/>
        <w:jc w:val="both"/>
        <w:rPr>
          <w:sz w:val="22"/>
          <w:szCs w:val="22"/>
        </w:rPr>
      </w:pPr>
      <w:r w:rsidRPr="00B62436">
        <w:rPr>
          <w:rStyle w:val="Bodytext11pt"/>
          <w:b w:val="0"/>
          <w:spacing w:val="0"/>
        </w:rPr>
        <w:t>“(</w:t>
      </w:r>
      <w:r w:rsidRPr="00B62436">
        <w:rPr>
          <w:rStyle w:val="BodytextSpacing0pt"/>
          <w:spacing w:val="0"/>
          <w:sz w:val="22"/>
          <w:szCs w:val="22"/>
        </w:rPr>
        <w:t>3</w:t>
      </w:r>
      <w:r w:rsidRPr="001B4597">
        <w:rPr>
          <w:rStyle w:val="Bodytext9pt"/>
          <w:b w:val="0"/>
          <w:smallCaps/>
          <w:sz w:val="22"/>
          <w:szCs w:val="22"/>
        </w:rPr>
        <w:t>a</w:t>
      </w:r>
      <w:r w:rsidRPr="00B62436">
        <w:rPr>
          <w:rStyle w:val="Bodytext11pt"/>
          <w:b w:val="0"/>
          <w:spacing w:val="0"/>
        </w:rPr>
        <w:t xml:space="preserve">) </w:t>
      </w:r>
      <w:r w:rsidRPr="00B62436">
        <w:rPr>
          <w:rStyle w:val="BodyText1"/>
          <w:sz w:val="22"/>
          <w:szCs w:val="22"/>
        </w:rPr>
        <w:t>In this Act, a reference to the provision of a discretionary service for a person is a reference to the doing of an act by the Archives, being an act that the Archives has power to do and that it does at the person’s request, other than an act that:</w:t>
      </w:r>
    </w:p>
    <w:p w14:paraId="6FE2C838" w14:textId="77777777" w:rsidR="00750C3A" w:rsidRPr="00B62436" w:rsidRDefault="001B4597" w:rsidP="00AC0A56">
      <w:pPr>
        <w:pStyle w:val="BodyText2"/>
        <w:spacing w:before="120" w:line="240" w:lineRule="auto"/>
        <w:ind w:left="540" w:hanging="270"/>
        <w:jc w:val="both"/>
        <w:rPr>
          <w:sz w:val="22"/>
          <w:szCs w:val="22"/>
        </w:rPr>
      </w:pPr>
      <w:r>
        <w:rPr>
          <w:rStyle w:val="BodyText1"/>
          <w:sz w:val="22"/>
          <w:szCs w:val="22"/>
        </w:rPr>
        <w:t xml:space="preserve">(a) </w:t>
      </w:r>
      <w:r w:rsidR="001342E0" w:rsidRPr="00B62436">
        <w:rPr>
          <w:rStyle w:val="BodyText1"/>
          <w:sz w:val="22"/>
          <w:szCs w:val="22"/>
        </w:rPr>
        <w:t>this Act requires the Archives to do; or</w:t>
      </w:r>
    </w:p>
    <w:p w14:paraId="6A27F1CB" w14:textId="77777777" w:rsidR="00750C3A" w:rsidRPr="00B62436" w:rsidRDefault="001B4597" w:rsidP="00AC0A56">
      <w:pPr>
        <w:pStyle w:val="BodyText2"/>
        <w:spacing w:before="120" w:line="240" w:lineRule="auto"/>
        <w:ind w:left="540" w:hanging="270"/>
        <w:jc w:val="both"/>
        <w:rPr>
          <w:sz w:val="22"/>
          <w:szCs w:val="22"/>
        </w:rPr>
      </w:pPr>
      <w:r>
        <w:rPr>
          <w:rStyle w:val="BodyText1"/>
          <w:sz w:val="22"/>
          <w:szCs w:val="22"/>
        </w:rPr>
        <w:t xml:space="preserve">(b) </w:t>
      </w:r>
      <w:r w:rsidR="001342E0" w:rsidRPr="00B62436">
        <w:rPr>
          <w:rStyle w:val="BodyText1"/>
          <w:sz w:val="22"/>
          <w:szCs w:val="22"/>
        </w:rPr>
        <w:t>it is necessary for the Archives to do for the proper performance of its functions.”.</w:t>
      </w:r>
    </w:p>
    <w:p w14:paraId="1973F6DA" w14:textId="77777777" w:rsidR="00750C3A" w:rsidRPr="00B62436" w:rsidRDefault="001B4597" w:rsidP="00AC0A56">
      <w:pPr>
        <w:pStyle w:val="BodyText2"/>
        <w:tabs>
          <w:tab w:val="left" w:pos="634"/>
        </w:tabs>
        <w:spacing w:before="120" w:line="240" w:lineRule="auto"/>
        <w:ind w:firstLine="274"/>
        <w:jc w:val="both"/>
        <w:rPr>
          <w:sz w:val="22"/>
          <w:szCs w:val="22"/>
        </w:rPr>
      </w:pPr>
      <w:r w:rsidRPr="00851837">
        <w:rPr>
          <w:rStyle w:val="BodyText1"/>
          <w:b/>
          <w:sz w:val="22"/>
          <w:szCs w:val="22"/>
        </w:rPr>
        <w:t>5</w:t>
      </w:r>
      <w:r>
        <w:rPr>
          <w:rStyle w:val="BodyText1"/>
          <w:sz w:val="22"/>
          <w:szCs w:val="22"/>
        </w:rPr>
        <w:t>.</w:t>
      </w:r>
      <w:r>
        <w:rPr>
          <w:rStyle w:val="BodyText1"/>
          <w:sz w:val="22"/>
          <w:szCs w:val="22"/>
        </w:rPr>
        <w:tab/>
      </w:r>
      <w:r w:rsidR="001342E0" w:rsidRPr="00B62436">
        <w:rPr>
          <w:rStyle w:val="BodyText1"/>
          <w:sz w:val="22"/>
          <w:szCs w:val="22"/>
        </w:rPr>
        <w:t>After section 69 of the Principal Act the following section is inserted:</w:t>
      </w:r>
    </w:p>
    <w:p w14:paraId="2CD0AE9D" w14:textId="77777777" w:rsidR="00A173AF" w:rsidRDefault="001342E0" w:rsidP="00031F85">
      <w:pPr>
        <w:pStyle w:val="BodyText2"/>
        <w:spacing w:before="120" w:after="60" w:line="240" w:lineRule="auto"/>
        <w:ind w:firstLine="0"/>
        <w:jc w:val="both"/>
        <w:rPr>
          <w:rStyle w:val="BodyText1"/>
          <w:b/>
          <w:sz w:val="22"/>
          <w:szCs w:val="22"/>
        </w:rPr>
      </w:pPr>
      <w:r w:rsidRPr="00031F85">
        <w:rPr>
          <w:rStyle w:val="BodyText1"/>
          <w:b/>
          <w:sz w:val="22"/>
          <w:szCs w:val="22"/>
        </w:rPr>
        <w:t xml:space="preserve">Charges for discretionary service for Commonwealth institutions </w:t>
      </w:r>
    </w:p>
    <w:p w14:paraId="10D1D793" w14:textId="70822AA4" w:rsidR="00750C3A" w:rsidRPr="00A173AF" w:rsidRDefault="001342E0" w:rsidP="00031F85">
      <w:pPr>
        <w:pStyle w:val="BodyText2"/>
        <w:spacing w:before="120" w:after="60" w:line="240" w:lineRule="auto"/>
        <w:ind w:firstLine="0"/>
        <w:jc w:val="both"/>
        <w:rPr>
          <w:sz w:val="22"/>
          <w:szCs w:val="22"/>
        </w:rPr>
      </w:pPr>
      <w:r w:rsidRPr="00A173AF">
        <w:rPr>
          <w:rStyle w:val="Bodytext11pt"/>
          <w:spacing w:val="0"/>
        </w:rPr>
        <w:t>“</w:t>
      </w:r>
      <w:r w:rsidRPr="00A173AF">
        <w:rPr>
          <w:rStyle w:val="BodytextSpacing0pt"/>
          <w:spacing w:val="0"/>
          <w:sz w:val="22"/>
          <w:szCs w:val="22"/>
        </w:rPr>
        <w:t>69</w:t>
      </w:r>
      <w:r w:rsidR="00A173AF" w:rsidRPr="00A173AF">
        <w:rPr>
          <w:rStyle w:val="BodytextSpacing0pt"/>
          <w:smallCaps/>
          <w:spacing w:val="0"/>
          <w:sz w:val="22"/>
          <w:szCs w:val="22"/>
        </w:rPr>
        <w:t>a</w:t>
      </w:r>
      <w:r w:rsidRPr="00A173AF">
        <w:rPr>
          <w:rStyle w:val="Bodytext11pt"/>
          <w:spacing w:val="0"/>
        </w:rPr>
        <w:t xml:space="preserve">. </w:t>
      </w:r>
      <w:r w:rsidRPr="00A173AF">
        <w:rPr>
          <w:rStyle w:val="BodyText1"/>
          <w:sz w:val="22"/>
          <w:szCs w:val="22"/>
        </w:rPr>
        <w:t>Where:</w:t>
      </w:r>
    </w:p>
    <w:p w14:paraId="5D47D5BA" w14:textId="77777777" w:rsidR="00750C3A" w:rsidRPr="00B62436" w:rsidRDefault="00031F85" w:rsidP="00AC0A56">
      <w:pPr>
        <w:pStyle w:val="BodyText2"/>
        <w:spacing w:before="120" w:line="240" w:lineRule="auto"/>
        <w:ind w:left="540" w:hanging="270"/>
        <w:jc w:val="both"/>
        <w:rPr>
          <w:sz w:val="22"/>
          <w:szCs w:val="22"/>
        </w:rPr>
      </w:pPr>
      <w:r>
        <w:rPr>
          <w:rStyle w:val="BodyText1"/>
          <w:sz w:val="22"/>
          <w:szCs w:val="22"/>
        </w:rPr>
        <w:t xml:space="preserve">(a) </w:t>
      </w:r>
      <w:r w:rsidR="001342E0" w:rsidRPr="00B62436">
        <w:rPr>
          <w:rStyle w:val="BodyText1"/>
          <w:sz w:val="22"/>
          <w:szCs w:val="22"/>
        </w:rPr>
        <w:t>the Archives provides a discretionary service for a Commonwealth institution; and</w:t>
      </w:r>
    </w:p>
    <w:p w14:paraId="27DF2AAC" w14:textId="77777777" w:rsidR="00031F85" w:rsidRDefault="00031F85" w:rsidP="00AC0A56">
      <w:pPr>
        <w:pStyle w:val="BodyText2"/>
        <w:spacing w:before="120" w:line="240" w:lineRule="auto"/>
        <w:ind w:left="540" w:hanging="270"/>
        <w:jc w:val="both"/>
        <w:rPr>
          <w:rStyle w:val="BodyText1"/>
          <w:sz w:val="22"/>
          <w:szCs w:val="22"/>
        </w:rPr>
      </w:pPr>
      <w:r>
        <w:rPr>
          <w:rStyle w:val="BodyText1"/>
          <w:sz w:val="22"/>
          <w:szCs w:val="22"/>
        </w:rPr>
        <w:t xml:space="preserve">(b) </w:t>
      </w:r>
      <w:r w:rsidR="001342E0" w:rsidRPr="00B62436">
        <w:rPr>
          <w:rStyle w:val="BodyText1"/>
          <w:sz w:val="22"/>
          <w:szCs w:val="22"/>
        </w:rPr>
        <w:t>this Act does not otherwise provide for a charge for the service;</w:t>
      </w:r>
    </w:p>
    <w:p w14:paraId="3774C3C1" w14:textId="77777777" w:rsidR="00750C3A" w:rsidRPr="00B62436" w:rsidRDefault="001342E0" w:rsidP="00AC0A56">
      <w:pPr>
        <w:pStyle w:val="BodyText2"/>
        <w:spacing w:before="120" w:line="240" w:lineRule="auto"/>
        <w:ind w:firstLine="0"/>
        <w:jc w:val="both"/>
        <w:rPr>
          <w:sz w:val="22"/>
          <w:szCs w:val="22"/>
        </w:rPr>
      </w:pPr>
      <w:r w:rsidRPr="00B62436">
        <w:rPr>
          <w:rStyle w:val="BodyText1"/>
          <w:sz w:val="22"/>
          <w:szCs w:val="22"/>
        </w:rPr>
        <w:t>the Archives may make a charge for the service of an amount, or at a rate, determined in writing by the Director-General.”.</w:t>
      </w:r>
    </w:p>
    <w:p w14:paraId="15869098" w14:textId="77777777" w:rsidR="00750C3A" w:rsidRPr="00E658C1" w:rsidRDefault="001342E0" w:rsidP="00E658C1">
      <w:pPr>
        <w:pStyle w:val="BodyText2"/>
        <w:spacing w:before="120" w:after="60" w:line="240" w:lineRule="auto"/>
        <w:ind w:firstLine="0"/>
        <w:jc w:val="both"/>
        <w:rPr>
          <w:b/>
          <w:sz w:val="22"/>
          <w:szCs w:val="22"/>
        </w:rPr>
      </w:pPr>
      <w:r w:rsidRPr="00E658C1">
        <w:rPr>
          <w:rStyle w:val="BodyText1"/>
          <w:b/>
          <w:sz w:val="22"/>
          <w:szCs w:val="22"/>
        </w:rPr>
        <w:t>Regulations</w:t>
      </w:r>
    </w:p>
    <w:p w14:paraId="6665C3A6" w14:textId="77777777" w:rsidR="00750C3A" w:rsidRPr="00B62436" w:rsidRDefault="001B4597" w:rsidP="00AC0A56">
      <w:pPr>
        <w:pStyle w:val="BodyText2"/>
        <w:tabs>
          <w:tab w:val="left" w:pos="634"/>
        </w:tabs>
        <w:spacing w:before="120" w:line="240" w:lineRule="auto"/>
        <w:ind w:firstLine="274"/>
        <w:jc w:val="both"/>
        <w:rPr>
          <w:sz w:val="22"/>
          <w:szCs w:val="22"/>
        </w:rPr>
      </w:pPr>
      <w:r w:rsidRPr="00851837">
        <w:rPr>
          <w:rStyle w:val="BodyText1"/>
          <w:b/>
          <w:sz w:val="22"/>
          <w:szCs w:val="22"/>
        </w:rPr>
        <w:t>6.</w:t>
      </w:r>
      <w:r>
        <w:rPr>
          <w:rStyle w:val="BodyText1"/>
          <w:sz w:val="22"/>
          <w:szCs w:val="22"/>
        </w:rPr>
        <w:tab/>
      </w:r>
      <w:r w:rsidR="001342E0" w:rsidRPr="00B62436">
        <w:rPr>
          <w:rStyle w:val="BodyText1"/>
          <w:sz w:val="22"/>
          <w:szCs w:val="22"/>
        </w:rPr>
        <w:t>Section 71 of the Principal Act is amended:</w:t>
      </w:r>
    </w:p>
    <w:p w14:paraId="690FAC7E" w14:textId="77777777" w:rsidR="00750C3A" w:rsidRPr="00B62436" w:rsidRDefault="00566D89" w:rsidP="00AC0A56">
      <w:pPr>
        <w:pStyle w:val="BodyText2"/>
        <w:spacing w:before="120" w:line="240" w:lineRule="auto"/>
        <w:ind w:left="540" w:hanging="270"/>
        <w:jc w:val="both"/>
        <w:rPr>
          <w:sz w:val="22"/>
          <w:szCs w:val="22"/>
        </w:rPr>
      </w:pPr>
      <w:r w:rsidRPr="00566D89">
        <w:rPr>
          <w:rStyle w:val="BodyText1"/>
          <w:b/>
          <w:sz w:val="22"/>
          <w:szCs w:val="22"/>
        </w:rPr>
        <w:t>(a)</w:t>
      </w:r>
      <w:r>
        <w:rPr>
          <w:rStyle w:val="BodyText1"/>
          <w:sz w:val="22"/>
          <w:szCs w:val="22"/>
        </w:rPr>
        <w:t xml:space="preserve"> </w:t>
      </w:r>
      <w:r w:rsidR="001342E0" w:rsidRPr="00B62436">
        <w:rPr>
          <w:rStyle w:val="BodyText1"/>
          <w:sz w:val="22"/>
          <w:szCs w:val="22"/>
        </w:rPr>
        <w:t>by adding at the end of paragraph (d) “and”;</w:t>
      </w:r>
    </w:p>
    <w:p w14:paraId="19593AE9" w14:textId="77777777" w:rsidR="00750C3A" w:rsidRPr="00B62436" w:rsidRDefault="00566D89" w:rsidP="00AC0A56">
      <w:pPr>
        <w:pStyle w:val="BodyText2"/>
        <w:spacing w:before="120" w:line="240" w:lineRule="auto"/>
        <w:ind w:left="540" w:hanging="270"/>
        <w:jc w:val="both"/>
        <w:rPr>
          <w:sz w:val="22"/>
          <w:szCs w:val="22"/>
        </w:rPr>
      </w:pPr>
      <w:r w:rsidRPr="00566D89">
        <w:rPr>
          <w:rStyle w:val="BodyText1"/>
          <w:b/>
          <w:sz w:val="22"/>
          <w:szCs w:val="22"/>
        </w:rPr>
        <w:t>(b)</w:t>
      </w:r>
      <w:r>
        <w:rPr>
          <w:rStyle w:val="BodyText1"/>
          <w:sz w:val="22"/>
          <w:szCs w:val="22"/>
        </w:rPr>
        <w:t xml:space="preserve"> </w:t>
      </w:r>
      <w:r w:rsidR="001342E0" w:rsidRPr="00B62436">
        <w:rPr>
          <w:rStyle w:val="BodyText1"/>
          <w:sz w:val="22"/>
          <w:szCs w:val="22"/>
        </w:rPr>
        <w:t>by omitting paragraphs (e) and (f) and substituting the following paragraph:</w:t>
      </w:r>
    </w:p>
    <w:p w14:paraId="0F35CE05" w14:textId="77777777" w:rsidR="00750C3A" w:rsidRPr="00B62436" w:rsidRDefault="001342E0" w:rsidP="00AC0A56">
      <w:pPr>
        <w:pStyle w:val="BodyText2"/>
        <w:spacing w:before="120" w:line="240" w:lineRule="auto"/>
        <w:ind w:left="1314" w:hanging="432"/>
        <w:jc w:val="both"/>
        <w:rPr>
          <w:sz w:val="22"/>
          <w:szCs w:val="22"/>
        </w:rPr>
      </w:pPr>
      <w:r w:rsidRPr="00B62436">
        <w:rPr>
          <w:rStyle w:val="BodyText1"/>
          <w:sz w:val="22"/>
          <w:szCs w:val="22"/>
        </w:rPr>
        <w:t>“(e) the provision of prescribed discretionary services for persons other than Commonwealth institutions.”.</w:t>
      </w:r>
    </w:p>
    <w:p w14:paraId="1E2D5356" w14:textId="2DA5BAD5" w:rsidR="00750C3A" w:rsidRPr="00851837" w:rsidRDefault="001342E0" w:rsidP="00A173AF">
      <w:pPr>
        <w:pStyle w:val="BodyText2"/>
        <w:spacing w:before="240" w:line="240" w:lineRule="auto"/>
        <w:ind w:firstLine="0"/>
        <w:rPr>
          <w:b/>
          <w:sz w:val="22"/>
          <w:szCs w:val="22"/>
        </w:rPr>
      </w:pPr>
      <w:r w:rsidRPr="00A173AF">
        <w:rPr>
          <w:rStyle w:val="BodyText1"/>
          <w:b/>
          <w:sz w:val="24"/>
          <w:szCs w:val="22"/>
        </w:rPr>
        <w:t>PART 3—REPEAL AND AMENDMENT OF VARIOUS ACTS</w:t>
      </w:r>
    </w:p>
    <w:p w14:paraId="4BE2C296" w14:textId="77777777" w:rsidR="00750C3A" w:rsidRPr="00E658C1" w:rsidRDefault="001342E0" w:rsidP="00E658C1">
      <w:pPr>
        <w:pStyle w:val="BodyText2"/>
        <w:spacing w:before="120" w:after="60" w:line="240" w:lineRule="auto"/>
        <w:ind w:firstLine="0"/>
        <w:jc w:val="both"/>
        <w:rPr>
          <w:b/>
          <w:sz w:val="22"/>
          <w:szCs w:val="22"/>
        </w:rPr>
      </w:pPr>
      <w:r w:rsidRPr="00E658C1">
        <w:rPr>
          <w:rStyle w:val="BodyText1"/>
          <w:b/>
          <w:sz w:val="22"/>
          <w:szCs w:val="22"/>
        </w:rPr>
        <w:t>Repeal of Acts</w:t>
      </w:r>
    </w:p>
    <w:p w14:paraId="554FE51C" w14:textId="77777777" w:rsidR="00750C3A" w:rsidRPr="00B62436" w:rsidRDefault="001B4597" w:rsidP="00AC0A56">
      <w:pPr>
        <w:pStyle w:val="BodyText2"/>
        <w:tabs>
          <w:tab w:val="left" w:pos="634"/>
        </w:tabs>
        <w:spacing w:before="120" w:line="240" w:lineRule="auto"/>
        <w:ind w:firstLine="274"/>
        <w:jc w:val="both"/>
        <w:rPr>
          <w:sz w:val="22"/>
          <w:szCs w:val="22"/>
        </w:rPr>
      </w:pPr>
      <w:r w:rsidRPr="00851837">
        <w:rPr>
          <w:rStyle w:val="BodyText1"/>
          <w:b/>
          <w:sz w:val="22"/>
          <w:szCs w:val="22"/>
        </w:rPr>
        <w:t>7.</w:t>
      </w:r>
      <w:r>
        <w:rPr>
          <w:rStyle w:val="BodyText1"/>
          <w:sz w:val="22"/>
          <w:szCs w:val="22"/>
        </w:rPr>
        <w:tab/>
      </w:r>
      <w:r w:rsidR="001342E0" w:rsidRPr="00B62436">
        <w:rPr>
          <w:rStyle w:val="BodyText1"/>
          <w:sz w:val="22"/>
          <w:szCs w:val="22"/>
        </w:rPr>
        <w:t>The following Acts are repealed:</w:t>
      </w:r>
    </w:p>
    <w:p w14:paraId="75153D3C" w14:textId="77777777" w:rsidR="00750C3A" w:rsidRPr="00B62436" w:rsidRDefault="001342E0" w:rsidP="00AC0A56">
      <w:pPr>
        <w:pStyle w:val="Bodytext40"/>
        <w:spacing w:before="120" w:line="240" w:lineRule="auto"/>
        <w:ind w:firstLine="0"/>
        <w:jc w:val="both"/>
        <w:rPr>
          <w:sz w:val="22"/>
          <w:szCs w:val="22"/>
        </w:rPr>
      </w:pPr>
      <w:r w:rsidRPr="00B62436">
        <w:rPr>
          <w:rStyle w:val="Bodytext42"/>
          <w:i/>
          <w:iCs/>
          <w:sz w:val="22"/>
          <w:szCs w:val="22"/>
        </w:rPr>
        <w:t>Naval Properties Transfer Act 1925</w:t>
      </w:r>
    </w:p>
    <w:p w14:paraId="4ADB0D60" w14:textId="77777777" w:rsidR="00750C3A" w:rsidRPr="00B62436" w:rsidRDefault="001342E0" w:rsidP="00AC0A56">
      <w:pPr>
        <w:pStyle w:val="Bodytext40"/>
        <w:spacing w:before="120" w:line="240" w:lineRule="auto"/>
        <w:ind w:firstLine="0"/>
        <w:jc w:val="both"/>
        <w:rPr>
          <w:sz w:val="22"/>
          <w:szCs w:val="22"/>
        </w:rPr>
      </w:pPr>
      <w:r w:rsidRPr="00B62436">
        <w:rPr>
          <w:rStyle w:val="Bodytext42"/>
          <w:i/>
          <w:iCs/>
          <w:sz w:val="22"/>
          <w:szCs w:val="22"/>
        </w:rPr>
        <w:t>Procurement of Goods, Works and Services Act 1981.</w:t>
      </w:r>
    </w:p>
    <w:p w14:paraId="509CE8FA" w14:textId="77777777" w:rsidR="00750C3A" w:rsidRPr="00E658C1" w:rsidRDefault="001342E0" w:rsidP="00E658C1">
      <w:pPr>
        <w:pStyle w:val="BodyText2"/>
        <w:spacing w:before="120" w:after="60" w:line="240" w:lineRule="auto"/>
        <w:ind w:firstLine="0"/>
        <w:jc w:val="both"/>
        <w:rPr>
          <w:b/>
          <w:sz w:val="22"/>
          <w:szCs w:val="22"/>
        </w:rPr>
      </w:pPr>
      <w:r w:rsidRPr="00E658C1">
        <w:rPr>
          <w:rStyle w:val="BodyText1"/>
          <w:b/>
          <w:sz w:val="22"/>
          <w:szCs w:val="22"/>
        </w:rPr>
        <w:t>Amendment of Acts</w:t>
      </w:r>
    </w:p>
    <w:p w14:paraId="2EA29524" w14:textId="77777777" w:rsidR="00750C3A" w:rsidRDefault="001B4597" w:rsidP="00AC0A56">
      <w:pPr>
        <w:pStyle w:val="BodyText2"/>
        <w:tabs>
          <w:tab w:val="left" w:pos="634"/>
        </w:tabs>
        <w:spacing w:before="120" w:line="240" w:lineRule="auto"/>
        <w:ind w:firstLine="274"/>
        <w:jc w:val="both"/>
        <w:rPr>
          <w:rStyle w:val="BodyText1"/>
          <w:sz w:val="22"/>
          <w:szCs w:val="22"/>
        </w:rPr>
      </w:pPr>
      <w:r w:rsidRPr="00851837">
        <w:rPr>
          <w:rStyle w:val="BodyText1"/>
          <w:b/>
          <w:sz w:val="22"/>
          <w:szCs w:val="22"/>
        </w:rPr>
        <w:t>8.</w:t>
      </w:r>
      <w:r>
        <w:rPr>
          <w:rStyle w:val="BodyText1"/>
          <w:sz w:val="22"/>
          <w:szCs w:val="22"/>
        </w:rPr>
        <w:tab/>
      </w:r>
      <w:r w:rsidR="001342E0" w:rsidRPr="00B62436">
        <w:rPr>
          <w:rStyle w:val="BodyText1"/>
          <w:sz w:val="22"/>
          <w:szCs w:val="22"/>
        </w:rPr>
        <w:t>The Acts specified in the Schedule are amended as set out in the Schedule.</w:t>
      </w:r>
    </w:p>
    <w:p w14:paraId="2E404325" w14:textId="77777777" w:rsidR="00CC78B5" w:rsidRDefault="00CC78B5" w:rsidP="00AC0A56">
      <w:pPr>
        <w:pStyle w:val="BodyText2"/>
        <w:tabs>
          <w:tab w:val="left" w:pos="634"/>
          <w:tab w:val="left" w:pos="717"/>
        </w:tabs>
        <w:spacing w:before="120" w:line="240" w:lineRule="auto"/>
        <w:ind w:left="187" w:firstLine="0"/>
        <w:rPr>
          <w:sz w:val="22"/>
          <w:szCs w:val="22"/>
        </w:rPr>
      </w:pPr>
      <w:r>
        <w:rPr>
          <w:sz w:val="22"/>
          <w:szCs w:val="22"/>
        </w:rPr>
        <w:t>——————</w:t>
      </w:r>
    </w:p>
    <w:p w14:paraId="725CBDB4" w14:textId="77777777" w:rsidR="00CE1121" w:rsidRDefault="00CE1121" w:rsidP="00851837">
      <w:pPr>
        <w:pStyle w:val="BodyText2"/>
        <w:tabs>
          <w:tab w:val="left" w:pos="634"/>
          <w:tab w:val="left" w:pos="717"/>
        </w:tabs>
        <w:spacing w:line="240" w:lineRule="auto"/>
        <w:ind w:left="188" w:firstLine="0"/>
        <w:rPr>
          <w:sz w:val="22"/>
          <w:szCs w:val="22"/>
        </w:rPr>
        <w:sectPr w:rsidR="00CE1121" w:rsidSect="003B7C13">
          <w:pgSz w:w="12240" w:h="20160" w:code="5"/>
          <w:pgMar w:top="1440" w:right="1440" w:bottom="1440" w:left="1440" w:header="720" w:footer="0" w:gutter="0"/>
          <w:cols w:space="720"/>
          <w:noEndnote/>
          <w:docGrid w:linePitch="360"/>
        </w:sectPr>
      </w:pPr>
    </w:p>
    <w:p w14:paraId="6AE6855E" w14:textId="77777777" w:rsidR="00750C3A" w:rsidRPr="00B62436" w:rsidRDefault="004B7598" w:rsidP="00E917BD">
      <w:pPr>
        <w:pStyle w:val="Bodytext50"/>
        <w:tabs>
          <w:tab w:val="left" w:pos="5040"/>
          <w:tab w:val="center" w:pos="9270"/>
        </w:tabs>
        <w:spacing w:before="120" w:line="240" w:lineRule="auto"/>
        <w:ind w:firstLine="4059"/>
        <w:rPr>
          <w:b w:val="0"/>
          <w:sz w:val="22"/>
          <w:szCs w:val="22"/>
        </w:rPr>
      </w:pPr>
      <w:r w:rsidRPr="001F202B">
        <w:rPr>
          <w:rStyle w:val="Bodytext5115pt"/>
          <w:b/>
          <w:sz w:val="22"/>
          <w:szCs w:val="22"/>
        </w:rPr>
        <w:lastRenderedPageBreak/>
        <w:t>SCHEDULE</w:t>
      </w:r>
      <w:r>
        <w:rPr>
          <w:rStyle w:val="Bodytext5115pt"/>
          <w:sz w:val="22"/>
          <w:szCs w:val="22"/>
        </w:rPr>
        <w:t xml:space="preserve"> </w:t>
      </w:r>
      <w:r>
        <w:rPr>
          <w:rStyle w:val="Bodytext5115pt"/>
          <w:sz w:val="22"/>
          <w:szCs w:val="22"/>
        </w:rPr>
        <w:tab/>
      </w:r>
      <w:r w:rsidR="000F38BB">
        <w:rPr>
          <w:b w:val="0"/>
          <w:sz w:val="22"/>
          <w:szCs w:val="22"/>
        </w:rPr>
        <w:t xml:space="preserve">Section </w:t>
      </w:r>
      <w:r w:rsidR="001342E0" w:rsidRPr="00B62436">
        <w:rPr>
          <w:b w:val="0"/>
          <w:sz w:val="22"/>
          <w:szCs w:val="22"/>
        </w:rPr>
        <w:t>8</w:t>
      </w:r>
    </w:p>
    <w:p w14:paraId="28976568" w14:textId="77777777" w:rsidR="000F38BB" w:rsidRDefault="000F38BB" w:rsidP="00C17B35">
      <w:pPr>
        <w:pStyle w:val="Bodytext90"/>
        <w:spacing w:before="120" w:line="240" w:lineRule="auto"/>
        <w:rPr>
          <w:rStyle w:val="Bodytext9NotBold"/>
          <w:sz w:val="22"/>
          <w:szCs w:val="22"/>
        </w:rPr>
      </w:pPr>
      <w:r>
        <w:rPr>
          <w:rStyle w:val="Bodytext9NotBold"/>
          <w:sz w:val="22"/>
          <w:szCs w:val="22"/>
        </w:rPr>
        <w:t>AMENDMENT OF ACTS</w:t>
      </w:r>
    </w:p>
    <w:p w14:paraId="5319FCCE" w14:textId="77777777" w:rsidR="00750C3A" w:rsidRPr="00F62347" w:rsidRDefault="001342E0" w:rsidP="00C17B35">
      <w:pPr>
        <w:pStyle w:val="Bodytext90"/>
        <w:spacing w:before="120" w:line="240" w:lineRule="auto"/>
        <w:rPr>
          <w:sz w:val="22"/>
          <w:szCs w:val="22"/>
        </w:rPr>
      </w:pPr>
      <w:r w:rsidRPr="00F62347">
        <w:rPr>
          <w:sz w:val="22"/>
          <w:szCs w:val="22"/>
        </w:rPr>
        <w:t>Parliamentary Allowances Act 1952</w:t>
      </w:r>
    </w:p>
    <w:p w14:paraId="27044341" w14:textId="77777777" w:rsidR="00750C3A" w:rsidRPr="000F38BB" w:rsidRDefault="001342E0" w:rsidP="000F38BB">
      <w:pPr>
        <w:pStyle w:val="BodyText2"/>
        <w:spacing w:before="120" w:after="60" w:line="240" w:lineRule="auto"/>
        <w:ind w:firstLine="0"/>
        <w:jc w:val="both"/>
        <w:rPr>
          <w:b/>
          <w:sz w:val="22"/>
          <w:szCs w:val="22"/>
        </w:rPr>
      </w:pPr>
      <w:r w:rsidRPr="000F38BB">
        <w:rPr>
          <w:rStyle w:val="BodyText1"/>
          <w:b/>
          <w:sz w:val="22"/>
          <w:szCs w:val="22"/>
        </w:rPr>
        <w:t>Subsection 5 (3):</w:t>
      </w:r>
    </w:p>
    <w:p w14:paraId="6994D4F9" w14:textId="77777777" w:rsidR="00750C3A" w:rsidRPr="00B62436" w:rsidRDefault="001342E0" w:rsidP="00E917BD">
      <w:pPr>
        <w:pStyle w:val="BodyText2"/>
        <w:spacing w:before="120" w:line="240" w:lineRule="auto"/>
        <w:ind w:firstLine="0"/>
        <w:jc w:val="both"/>
        <w:rPr>
          <w:sz w:val="22"/>
          <w:szCs w:val="22"/>
        </w:rPr>
      </w:pPr>
      <w:r w:rsidRPr="00B62436">
        <w:rPr>
          <w:rStyle w:val="BodyText1"/>
          <w:sz w:val="22"/>
          <w:szCs w:val="22"/>
        </w:rPr>
        <w:t>Omit the subsection, substitute the following subsection:</w:t>
      </w:r>
    </w:p>
    <w:p w14:paraId="0DBB55C9" w14:textId="77777777" w:rsidR="00750C3A" w:rsidRPr="00B62436" w:rsidRDefault="001342E0" w:rsidP="00E917BD">
      <w:pPr>
        <w:pStyle w:val="BodyText2"/>
        <w:spacing w:before="120" w:line="240" w:lineRule="auto"/>
        <w:ind w:firstLine="274"/>
        <w:jc w:val="both"/>
        <w:rPr>
          <w:sz w:val="22"/>
          <w:szCs w:val="22"/>
        </w:rPr>
      </w:pPr>
      <w:r w:rsidRPr="00B62436">
        <w:rPr>
          <w:rStyle w:val="BodyText1"/>
          <w:sz w:val="22"/>
          <w:szCs w:val="22"/>
        </w:rPr>
        <w:t>“(3) This section does not apply in relation to any allowance payable to a senator by reason of holding a particular office, other than any allowance payable in respect of an office specified in the Schedule.”.</w:t>
      </w:r>
    </w:p>
    <w:p w14:paraId="66D6C720" w14:textId="77777777" w:rsidR="00750C3A" w:rsidRPr="002B3370" w:rsidRDefault="001342E0" w:rsidP="002B3370">
      <w:pPr>
        <w:pStyle w:val="BodyText2"/>
        <w:spacing w:before="120" w:after="60" w:line="240" w:lineRule="auto"/>
        <w:ind w:firstLine="0"/>
        <w:jc w:val="both"/>
        <w:rPr>
          <w:b/>
          <w:sz w:val="22"/>
          <w:szCs w:val="22"/>
        </w:rPr>
      </w:pPr>
      <w:r w:rsidRPr="002B3370">
        <w:rPr>
          <w:rStyle w:val="BodyText1"/>
          <w:b/>
          <w:sz w:val="22"/>
          <w:szCs w:val="22"/>
        </w:rPr>
        <w:t>Subsection 5</w:t>
      </w:r>
      <w:r w:rsidRPr="002B3370">
        <w:rPr>
          <w:rStyle w:val="BodytextSmallCaps"/>
          <w:b/>
          <w:sz w:val="22"/>
          <w:szCs w:val="22"/>
        </w:rPr>
        <w:t>a (3):</w:t>
      </w:r>
    </w:p>
    <w:p w14:paraId="58A1FEED" w14:textId="77777777" w:rsidR="00750C3A" w:rsidRPr="00B62436" w:rsidRDefault="001342E0" w:rsidP="00E917BD">
      <w:pPr>
        <w:pStyle w:val="BodyText2"/>
        <w:spacing w:before="120" w:line="240" w:lineRule="auto"/>
        <w:ind w:firstLine="0"/>
        <w:jc w:val="both"/>
        <w:rPr>
          <w:sz w:val="22"/>
          <w:szCs w:val="22"/>
        </w:rPr>
      </w:pPr>
      <w:r w:rsidRPr="00B62436">
        <w:rPr>
          <w:rStyle w:val="BodyText1"/>
          <w:sz w:val="22"/>
          <w:szCs w:val="22"/>
        </w:rPr>
        <w:t>Omit the subsection, substitute the following subsection:</w:t>
      </w:r>
    </w:p>
    <w:p w14:paraId="59BD9DF1" w14:textId="77777777" w:rsidR="00750C3A" w:rsidRPr="00B62436" w:rsidRDefault="001342E0" w:rsidP="005E19AB">
      <w:pPr>
        <w:pStyle w:val="BodyText2"/>
        <w:spacing w:before="120" w:line="240" w:lineRule="auto"/>
        <w:ind w:firstLine="274"/>
        <w:jc w:val="both"/>
        <w:rPr>
          <w:sz w:val="22"/>
          <w:szCs w:val="22"/>
        </w:rPr>
      </w:pPr>
      <w:r w:rsidRPr="00B62436">
        <w:rPr>
          <w:rStyle w:val="BodyText1"/>
          <w:sz w:val="22"/>
          <w:szCs w:val="22"/>
        </w:rPr>
        <w:t>“(3) This section does not apply in relation to any allowance payable to a member of the House of Representatives by reason of holding a particular office, other than any allowance payable in respect of an office specified in the Schedule.”.</w:t>
      </w:r>
    </w:p>
    <w:p w14:paraId="5A610A34" w14:textId="77777777" w:rsidR="00750C3A" w:rsidRPr="005E19AB" w:rsidRDefault="001342E0" w:rsidP="005E19AB">
      <w:pPr>
        <w:pStyle w:val="BodyText2"/>
        <w:spacing w:before="120" w:after="60" w:line="240" w:lineRule="auto"/>
        <w:ind w:firstLine="0"/>
        <w:jc w:val="both"/>
        <w:rPr>
          <w:b/>
          <w:sz w:val="22"/>
          <w:szCs w:val="22"/>
        </w:rPr>
      </w:pPr>
      <w:r w:rsidRPr="005E19AB">
        <w:rPr>
          <w:rStyle w:val="BodyText1"/>
          <w:b/>
          <w:sz w:val="22"/>
          <w:szCs w:val="22"/>
        </w:rPr>
        <w:t>Add the following Schedule:</w:t>
      </w:r>
    </w:p>
    <w:p w14:paraId="57D15D0F" w14:textId="77777777" w:rsidR="00750C3A" w:rsidRPr="00555629" w:rsidRDefault="001342E0" w:rsidP="00E917BD">
      <w:pPr>
        <w:pStyle w:val="BodyText2"/>
        <w:spacing w:before="120" w:after="120" w:line="240" w:lineRule="auto"/>
        <w:ind w:firstLine="0"/>
        <w:rPr>
          <w:b/>
          <w:sz w:val="22"/>
          <w:szCs w:val="22"/>
        </w:rPr>
      </w:pPr>
      <w:r w:rsidRPr="00555629">
        <w:rPr>
          <w:rStyle w:val="BodyText1"/>
          <w:b/>
          <w:sz w:val="22"/>
          <w:szCs w:val="22"/>
        </w:rPr>
        <w:t>“SCHEDULE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E19AB" w:rsidRPr="005E19AB" w14:paraId="14D9681E" w14:textId="77777777" w:rsidTr="00F85CDE">
        <w:trPr>
          <w:trHeight w:val="432"/>
        </w:trPr>
        <w:tc>
          <w:tcPr>
            <w:tcW w:w="9576" w:type="dxa"/>
            <w:tcBorders>
              <w:top w:val="single" w:sz="4" w:space="0" w:color="auto"/>
              <w:bottom w:val="single" w:sz="4" w:space="0" w:color="auto"/>
            </w:tcBorders>
            <w:vAlign w:val="center"/>
          </w:tcPr>
          <w:p w14:paraId="15EBDF12" w14:textId="77777777" w:rsidR="005E19AB" w:rsidRPr="005E19AB" w:rsidRDefault="005E19AB" w:rsidP="00555629">
            <w:pPr>
              <w:pStyle w:val="BodyText2"/>
              <w:spacing w:line="240" w:lineRule="auto"/>
              <w:ind w:firstLine="0"/>
              <w:rPr>
                <w:sz w:val="22"/>
                <w:szCs w:val="22"/>
              </w:rPr>
            </w:pPr>
            <w:r w:rsidRPr="005E19AB">
              <w:rPr>
                <w:rStyle w:val="BodyText1"/>
                <w:sz w:val="22"/>
                <w:szCs w:val="22"/>
              </w:rPr>
              <w:t>Office</w:t>
            </w:r>
          </w:p>
        </w:tc>
      </w:tr>
      <w:tr w:rsidR="005E19AB" w:rsidRPr="005E19AB" w14:paraId="79BEFE53" w14:textId="77777777" w:rsidTr="00F85CDE">
        <w:trPr>
          <w:trHeight w:val="317"/>
        </w:trPr>
        <w:tc>
          <w:tcPr>
            <w:tcW w:w="9576" w:type="dxa"/>
            <w:tcBorders>
              <w:top w:val="single" w:sz="4" w:space="0" w:color="auto"/>
            </w:tcBorders>
            <w:vAlign w:val="center"/>
          </w:tcPr>
          <w:p w14:paraId="737C11AD" w14:textId="77777777" w:rsidR="005E19AB" w:rsidRPr="005E19AB" w:rsidRDefault="005E19AB" w:rsidP="00E917BD">
            <w:pPr>
              <w:pStyle w:val="BodyText2"/>
              <w:spacing w:before="120" w:line="240" w:lineRule="auto"/>
              <w:ind w:left="270" w:hanging="270"/>
              <w:jc w:val="left"/>
              <w:rPr>
                <w:rStyle w:val="BodyText1"/>
                <w:sz w:val="22"/>
                <w:szCs w:val="22"/>
              </w:rPr>
            </w:pPr>
            <w:r w:rsidRPr="005E19AB">
              <w:rPr>
                <w:rStyle w:val="BodyText1"/>
                <w:sz w:val="22"/>
                <w:szCs w:val="22"/>
              </w:rPr>
              <w:t>Leader of the Opposition</w:t>
            </w:r>
          </w:p>
        </w:tc>
      </w:tr>
      <w:tr w:rsidR="005E19AB" w:rsidRPr="005E19AB" w14:paraId="520C6E7B" w14:textId="77777777" w:rsidTr="00F85CDE">
        <w:trPr>
          <w:trHeight w:val="317"/>
        </w:trPr>
        <w:tc>
          <w:tcPr>
            <w:tcW w:w="9576" w:type="dxa"/>
            <w:vAlign w:val="center"/>
          </w:tcPr>
          <w:p w14:paraId="2F2FA652" w14:textId="77777777" w:rsidR="005E19AB" w:rsidRPr="005E19AB" w:rsidRDefault="005E19AB" w:rsidP="00E917BD">
            <w:pPr>
              <w:pStyle w:val="BodyText2"/>
              <w:spacing w:before="120" w:line="240" w:lineRule="auto"/>
              <w:ind w:left="270" w:hanging="270"/>
              <w:jc w:val="left"/>
              <w:rPr>
                <w:rStyle w:val="BodyText1"/>
                <w:sz w:val="22"/>
                <w:szCs w:val="22"/>
              </w:rPr>
            </w:pPr>
            <w:r w:rsidRPr="005E19AB">
              <w:rPr>
                <w:rStyle w:val="BodyText1"/>
                <w:sz w:val="22"/>
                <w:szCs w:val="22"/>
              </w:rPr>
              <w:t>Deputy Leader of the Opposition</w:t>
            </w:r>
          </w:p>
        </w:tc>
      </w:tr>
      <w:tr w:rsidR="005E19AB" w:rsidRPr="005E19AB" w14:paraId="460F41E0" w14:textId="77777777" w:rsidTr="00F85CDE">
        <w:trPr>
          <w:trHeight w:val="317"/>
        </w:trPr>
        <w:tc>
          <w:tcPr>
            <w:tcW w:w="9576" w:type="dxa"/>
            <w:vAlign w:val="center"/>
          </w:tcPr>
          <w:p w14:paraId="41F74498" w14:textId="77777777" w:rsidR="005E19AB" w:rsidRPr="005E19AB" w:rsidRDefault="005E19AB" w:rsidP="00E917BD">
            <w:pPr>
              <w:pStyle w:val="BodyText2"/>
              <w:spacing w:before="120" w:line="240" w:lineRule="auto"/>
              <w:ind w:left="270" w:hanging="270"/>
              <w:jc w:val="left"/>
              <w:rPr>
                <w:rStyle w:val="BodyText1"/>
                <w:sz w:val="22"/>
                <w:szCs w:val="22"/>
              </w:rPr>
            </w:pPr>
            <w:r w:rsidRPr="005E19AB">
              <w:rPr>
                <w:rStyle w:val="BodyText1"/>
                <w:sz w:val="22"/>
                <w:szCs w:val="22"/>
              </w:rPr>
              <w:t>Leader of the Opposition in the Senate Leader of the Third Party in the House of Representatives</w:t>
            </w:r>
          </w:p>
        </w:tc>
      </w:tr>
      <w:tr w:rsidR="005E19AB" w:rsidRPr="005E19AB" w14:paraId="247184A5" w14:textId="77777777" w:rsidTr="00F85CDE">
        <w:trPr>
          <w:trHeight w:val="317"/>
        </w:trPr>
        <w:tc>
          <w:tcPr>
            <w:tcW w:w="9576" w:type="dxa"/>
            <w:vAlign w:val="center"/>
          </w:tcPr>
          <w:p w14:paraId="525F133A" w14:textId="77777777" w:rsidR="005E19AB" w:rsidRPr="005E19AB" w:rsidRDefault="005E19AB" w:rsidP="00E917BD">
            <w:pPr>
              <w:pStyle w:val="BodyText2"/>
              <w:spacing w:before="120" w:line="240" w:lineRule="auto"/>
              <w:ind w:left="270" w:hanging="270"/>
              <w:jc w:val="left"/>
              <w:rPr>
                <w:rStyle w:val="BodyText1"/>
                <w:sz w:val="22"/>
                <w:szCs w:val="22"/>
              </w:rPr>
            </w:pPr>
            <w:r w:rsidRPr="005E19AB">
              <w:rPr>
                <w:rStyle w:val="BodyText1"/>
                <w:sz w:val="22"/>
                <w:szCs w:val="22"/>
              </w:rPr>
              <w:t xml:space="preserve">Leader of a </w:t>
            </w:r>
            <w:proofErr w:type="spellStart"/>
            <w:r w:rsidRPr="005E19AB">
              <w:rPr>
                <w:rStyle w:val="BodyText1"/>
                <w:sz w:val="22"/>
                <w:szCs w:val="22"/>
              </w:rPr>
              <w:t>recognised</w:t>
            </w:r>
            <w:proofErr w:type="spellEnd"/>
            <w:r w:rsidRPr="005E19AB">
              <w:rPr>
                <w:rStyle w:val="BodyText1"/>
                <w:sz w:val="22"/>
                <w:szCs w:val="22"/>
              </w:rPr>
              <w:t xml:space="preserve"> non-Government party of at least 5 members</w:t>
            </w:r>
            <w:r w:rsidR="00555629">
              <w:rPr>
                <w:rStyle w:val="BodyText1"/>
                <w:sz w:val="22"/>
                <w:szCs w:val="22"/>
              </w:rPr>
              <w:t xml:space="preserve">  </w:t>
            </w:r>
            <w:r w:rsidRPr="005E19AB">
              <w:rPr>
                <w:rStyle w:val="BodyText1"/>
                <w:sz w:val="22"/>
                <w:szCs w:val="22"/>
              </w:rPr>
              <w:t>not otherwise specified herein</w:t>
            </w:r>
          </w:p>
        </w:tc>
      </w:tr>
      <w:tr w:rsidR="005E19AB" w:rsidRPr="00B62436" w14:paraId="6E9A6A7A" w14:textId="77777777" w:rsidTr="00F85CDE">
        <w:trPr>
          <w:trHeight w:val="317"/>
        </w:trPr>
        <w:tc>
          <w:tcPr>
            <w:tcW w:w="9576" w:type="dxa"/>
            <w:vAlign w:val="center"/>
          </w:tcPr>
          <w:p w14:paraId="31FA68FC" w14:textId="77777777" w:rsidR="005E19AB" w:rsidRPr="00B62436" w:rsidRDefault="005E19AB" w:rsidP="00E917BD">
            <w:pPr>
              <w:pStyle w:val="BodyText2"/>
              <w:spacing w:before="120" w:line="240" w:lineRule="auto"/>
              <w:ind w:left="270" w:hanging="270"/>
              <w:jc w:val="left"/>
              <w:rPr>
                <w:sz w:val="22"/>
                <w:szCs w:val="22"/>
              </w:rPr>
            </w:pPr>
            <w:r w:rsidRPr="005E19AB">
              <w:rPr>
                <w:rStyle w:val="BodyText1"/>
                <w:sz w:val="22"/>
                <w:szCs w:val="22"/>
              </w:rPr>
              <w:t>Deputy Leader of the Opposition in the Senate”.</w:t>
            </w:r>
          </w:p>
        </w:tc>
      </w:tr>
    </w:tbl>
    <w:p w14:paraId="34F3CFD8" w14:textId="77777777" w:rsidR="00750C3A" w:rsidRPr="00555629" w:rsidRDefault="001342E0" w:rsidP="00E917BD">
      <w:pPr>
        <w:pStyle w:val="Bodytext90"/>
        <w:spacing w:before="120" w:line="240" w:lineRule="auto"/>
        <w:rPr>
          <w:sz w:val="22"/>
          <w:szCs w:val="22"/>
        </w:rPr>
      </w:pPr>
      <w:r w:rsidRPr="00555629">
        <w:rPr>
          <w:sz w:val="22"/>
          <w:szCs w:val="22"/>
        </w:rPr>
        <w:t>Sales Tax Assessment Act (No. 1) 1930</w:t>
      </w:r>
    </w:p>
    <w:p w14:paraId="08795F53" w14:textId="77777777" w:rsidR="00750C3A" w:rsidRPr="00555629" w:rsidRDefault="001342E0" w:rsidP="00555629">
      <w:pPr>
        <w:pStyle w:val="BodyText2"/>
        <w:spacing w:before="120" w:after="60" w:line="240" w:lineRule="auto"/>
        <w:ind w:firstLine="0"/>
        <w:jc w:val="both"/>
        <w:rPr>
          <w:b/>
          <w:sz w:val="22"/>
          <w:szCs w:val="22"/>
        </w:rPr>
      </w:pPr>
      <w:r w:rsidRPr="00555629">
        <w:rPr>
          <w:rStyle w:val="BodyText1"/>
          <w:b/>
          <w:sz w:val="22"/>
          <w:szCs w:val="22"/>
        </w:rPr>
        <w:t>Schedule 2:</w:t>
      </w:r>
    </w:p>
    <w:p w14:paraId="334A9C10" w14:textId="77777777" w:rsidR="005E19AB" w:rsidRDefault="001342E0" w:rsidP="00E917BD">
      <w:pPr>
        <w:pStyle w:val="BodyText2"/>
        <w:spacing w:before="120" w:line="240" w:lineRule="auto"/>
        <w:ind w:left="288" w:firstLine="0"/>
        <w:jc w:val="left"/>
        <w:rPr>
          <w:rStyle w:val="BodyText1"/>
          <w:sz w:val="22"/>
          <w:szCs w:val="22"/>
        </w:rPr>
      </w:pPr>
      <w:r w:rsidRPr="00B62436">
        <w:rPr>
          <w:rStyle w:val="BodyText1"/>
          <w:sz w:val="22"/>
          <w:szCs w:val="22"/>
        </w:rPr>
        <w:t>Omit “Commonwealth Accommodation and Catering Services Ltd”.</w:t>
      </w:r>
    </w:p>
    <w:p w14:paraId="5051F265" w14:textId="77777777" w:rsidR="00750C3A" w:rsidRPr="00555629" w:rsidRDefault="001342E0" w:rsidP="005E19AB">
      <w:pPr>
        <w:pStyle w:val="BodyText2"/>
        <w:spacing w:before="120" w:line="240" w:lineRule="auto"/>
        <w:ind w:firstLine="0"/>
        <w:rPr>
          <w:sz w:val="22"/>
          <w:szCs w:val="22"/>
        </w:rPr>
      </w:pPr>
      <w:r w:rsidRPr="00555629">
        <w:rPr>
          <w:rStyle w:val="BodytextBold"/>
          <w:sz w:val="22"/>
          <w:szCs w:val="22"/>
        </w:rPr>
        <w:t>Social Security Act 1947</w:t>
      </w:r>
    </w:p>
    <w:p w14:paraId="72CCEBB3" w14:textId="77777777" w:rsidR="00750C3A" w:rsidRPr="00555629" w:rsidRDefault="001342E0" w:rsidP="00555629">
      <w:pPr>
        <w:pStyle w:val="BodyText2"/>
        <w:spacing w:before="120" w:after="60" w:line="240" w:lineRule="auto"/>
        <w:ind w:firstLine="0"/>
        <w:jc w:val="left"/>
        <w:rPr>
          <w:b/>
          <w:sz w:val="22"/>
          <w:szCs w:val="22"/>
        </w:rPr>
      </w:pPr>
      <w:r w:rsidRPr="00555629">
        <w:rPr>
          <w:rStyle w:val="BodyText1"/>
          <w:b/>
          <w:sz w:val="22"/>
          <w:szCs w:val="22"/>
        </w:rPr>
        <w:t>Subsection 138 (1):</w:t>
      </w:r>
    </w:p>
    <w:p w14:paraId="3A7B1828" w14:textId="77777777" w:rsidR="00750C3A" w:rsidRDefault="001342E0" w:rsidP="00E917BD">
      <w:pPr>
        <w:pStyle w:val="BodyText2"/>
        <w:spacing w:before="120" w:line="240" w:lineRule="auto"/>
        <w:ind w:firstLine="274"/>
        <w:jc w:val="both"/>
        <w:rPr>
          <w:rStyle w:val="BodyText1"/>
          <w:sz w:val="22"/>
          <w:szCs w:val="22"/>
        </w:rPr>
      </w:pPr>
      <w:r w:rsidRPr="00B62436">
        <w:rPr>
          <w:rStyle w:val="BodyText1"/>
          <w:sz w:val="22"/>
          <w:szCs w:val="22"/>
        </w:rPr>
        <w:t>Omit “, by an authority constituted under a law of the Commonwealth or by Commonwealth Accommodation and Catering Services Limited”, substitute “or by an authority constituted under a law of the Commonwealth”.</w:t>
      </w:r>
    </w:p>
    <w:p w14:paraId="1F5A8030" w14:textId="77777777" w:rsidR="005E19AB" w:rsidRDefault="005E19AB" w:rsidP="00A8153E">
      <w:pPr>
        <w:pStyle w:val="BodyText2"/>
        <w:spacing w:line="240" w:lineRule="auto"/>
        <w:ind w:firstLine="0"/>
        <w:jc w:val="both"/>
        <w:rPr>
          <w:sz w:val="22"/>
          <w:szCs w:val="22"/>
        </w:rPr>
        <w:sectPr w:rsidR="005E19AB" w:rsidSect="003B7C13">
          <w:pgSz w:w="12240" w:h="20160" w:code="5"/>
          <w:pgMar w:top="1440" w:right="1440" w:bottom="1440" w:left="1440" w:header="720" w:footer="0" w:gutter="0"/>
          <w:cols w:space="720"/>
          <w:noEndnote/>
          <w:docGrid w:linePitch="360"/>
        </w:sectPr>
      </w:pPr>
    </w:p>
    <w:p w14:paraId="6DF47A1E" w14:textId="77777777" w:rsidR="00750C3A" w:rsidRPr="00B62436" w:rsidRDefault="001342E0" w:rsidP="00E917BD">
      <w:pPr>
        <w:pStyle w:val="BodyText2"/>
        <w:spacing w:before="120" w:line="240" w:lineRule="auto"/>
        <w:ind w:firstLine="0"/>
        <w:rPr>
          <w:sz w:val="22"/>
          <w:szCs w:val="22"/>
        </w:rPr>
      </w:pPr>
      <w:r w:rsidRPr="00DF1223">
        <w:rPr>
          <w:rStyle w:val="BodyText1"/>
          <w:b/>
          <w:sz w:val="22"/>
          <w:szCs w:val="22"/>
        </w:rPr>
        <w:lastRenderedPageBreak/>
        <w:t>SCHEDULE</w:t>
      </w:r>
      <w:r w:rsidRPr="00B62436">
        <w:rPr>
          <w:rStyle w:val="BodyText1"/>
          <w:sz w:val="22"/>
          <w:szCs w:val="22"/>
        </w:rPr>
        <w:t>—continued</w:t>
      </w:r>
    </w:p>
    <w:p w14:paraId="56FDB214" w14:textId="77777777" w:rsidR="00750C3A" w:rsidRPr="00DF1223" w:rsidRDefault="001342E0" w:rsidP="00DF1223">
      <w:pPr>
        <w:pStyle w:val="BodyText2"/>
        <w:spacing w:before="120" w:after="60" w:line="240" w:lineRule="auto"/>
        <w:ind w:firstLine="0"/>
        <w:jc w:val="both"/>
        <w:rPr>
          <w:b/>
          <w:sz w:val="22"/>
          <w:szCs w:val="22"/>
        </w:rPr>
      </w:pPr>
      <w:r w:rsidRPr="00DF1223">
        <w:rPr>
          <w:rStyle w:val="BodyText1"/>
          <w:b/>
          <w:sz w:val="22"/>
          <w:szCs w:val="22"/>
        </w:rPr>
        <w:t>Subsection 138 (2):</w:t>
      </w:r>
    </w:p>
    <w:p w14:paraId="5DA599BB" w14:textId="77777777" w:rsidR="00750C3A" w:rsidRDefault="001342E0" w:rsidP="00E917BD">
      <w:pPr>
        <w:pStyle w:val="BodyText2"/>
        <w:spacing w:before="120" w:line="240" w:lineRule="auto"/>
        <w:ind w:firstLine="274"/>
        <w:jc w:val="both"/>
        <w:rPr>
          <w:rStyle w:val="BodyText1"/>
          <w:sz w:val="22"/>
          <w:szCs w:val="22"/>
        </w:rPr>
      </w:pPr>
      <w:r w:rsidRPr="00B62436">
        <w:rPr>
          <w:rStyle w:val="BodyText1"/>
          <w:sz w:val="22"/>
          <w:szCs w:val="22"/>
        </w:rPr>
        <w:t>Omit to the authority or to Commonwealth Accommodation and Catering Services Limited” (wherever occurring), substitute “or to the authority”.</w:t>
      </w:r>
    </w:p>
    <w:p w14:paraId="35078D6D" w14:textId="77777777" w:rsidR="00D77662" w:rsidRPr="00B62436" w:rsidRDefault="00D77662" w:rsidP="00D77662">
      <w:pPr>
        <w:pStyle w:val="BodyText2"/>
        <w:pBdr>
          <w:bottom w:val="single" w:sz="4" w:space="1" w:color="auto"/>
        </w:pBdr>
        <w:spacing w:line="240" w:lineRule="auto"/>
        <w:ind w:firstLine="0"/>
        <w:jc w:val="both"/>
        <w:rPr>
          <w:sz w:val="22"/>
          <w:szCs w:val="22"/>
        </w:rPr>
      </w:pPr>
    </w:p>
    <w:p w14:paraId="7DC9570D" w14:textId="77777777" w:rsidR="00750C3A" w:rsidRPr="006D4E85" w:rsidRDefault="001342E0" w:rsidP="0094414E">
      <w:pPr>
        <w:pStyle w:val="Bodytext50"/>
        <w:spacing w:before="120" w:line="240" w:lineRule="auto"/>
        <w:ind w:firstLine="0"/>
        <w:jc w:val="center"/>
        <w:rPr>
          <w:sz w:val="22"/>
          <w:szCs w:val="22"/>
        </w:rPr>
      </w:pPr>
      <w:r w:rsidRPr="006D4E85">
        <w:rPr>
          <w:sz w:val="22"/>
          <w:szCs w:val="22"/>
        </w:rPr>
        <w:t>NOTE</w:t>
      </w:r>
    </w:p>
    <w:p w14:paraId="301D805D" w14:textId="213D0F25" w:rsidR="00750C3A" w:rsidRPr="00B62436" w:rsidRDefault="001342E0" w:rsidP="00E917BD">
      <w:pPr>
        <w:pStyle w:val="Bodytext50"/>
        <w:spacing w:before="120" w:line="240" w:lineRule="auto"/>
        <w:ind w:left="261" w:hanging="261"/>
        <w:rPr>
          <w:b w:val="0"/>
          <w:sz w:val="22"/>
          <w:szCs w:val="22"/>
        </w:rPr>
      </w:pPr>
      <w:r w:rsidRPr="00B62436">
        <w:rPr>
          <w:b w:val="0"/>
          <w:sz w:val="22"/>
          <w:szCs w:val="22"/>
        </w:rPr>
        <w:t>1.</w:t>
      </w:r>
      <w:r w:rsidR="00811396">
        <w:rPr>
          <w:b w:val="0"/>
          <w:sz w:val="22"/>
          <w:szCs w:val="22"/>
        </w:rPr>
        <w:tab/>
      </w:r>
      <w:r w:rsidRPr="00B62436">
        <w:rPr>
          <w:b w:val="0"/>
          <w:sz w:val="22"/>
          <w:szCs w:val="22"/>
        </w:rPr>
        <w:t xml:space="preserve">No. 79, 1983, </w:t>
      </w:r>
      <w:bookmarkStart w:id="2" w:name="_GoBack"/>
      <w:bookmarkEnd w:id="2"/>
      <w:r w:rsidRPr="00B62436">
        <w:rPr>
          <w:b w:val="0"/>
          <w:sz w:val="22"/>
          <w:szCs w:val="22"/>
        </w:rPr>
        <w:t>as amended. For previous amendments, see No. 165, 1984; Nos. 76 and 102, 1986; and Nos. 38, 109 and 126, 1988.</w:t>
      </w:r>
    </w:p>
    <w:p w14:paraId="76D24653" w14:textId="77777777" w:rsidR="00750C3A" w:rsidRPr="00B62436" w:rsidRDefault="001342E0" w:rsidP="00E917BD">
      <w:pPr>
        <w:pStyle w:val="Bodytext70"/>
        <w:spacing w:before="120" w:line="240" w:lineRule="auto"/>
        <w:ind w:firstLine="0"/>
        <w:jc w:val="both"/>
        <w:rPr>
          <w:b w:val="0"/>
          <w:sz w:val="22"/>
          <w:szCs w:val="22"/>
        </w:rPr>
      </w:pPr>
      <w:r w:rsidRPr="00811396">
        <w:rPr>
          <w:b w:val="0"/>
          <w:i w:val="0"/>
          <w:sz w:val="22"/>
          <w:szCs w:val="22"/>
        </w:rPr>
        <w:t>[</w:t>
      </w:r>
      <w:r w:rsidRPr="00B62436">
        <w:rPr>
          <w:b w:val="0"/>
          <w:sz w:val="22"/>
          <w:szCs w:val="22"/>
        </w:rPr>
        <w:t>Minister’s second reading speech made in</w:t>
      </w:r>
      <w:r w:rsidRPr="00B62436">
        <w:rPr>
          <w:rStyle w:val="Bodytext74pt"/>
          <w:sz w:val="22"/>
          <w:szCs w:val="22"/>
        </w:rPr>
        <w:t>—</w:t>
      </w:r>
    </w:p>
    <w:p w14:paraId="7BE0D67C" w14:textId="77777777" w:rsidR="00D77662" w:rsidRDefault="001342E0" w:rsidP="00D77662">
      <w:pPr>
        <w:pStyle w:val="Bodytext70"/>
        <w:spacing w:line="240" w:lineRule="auto"/>
        <w:ind w:firstLine="873"/>
        <w:jc w:val="both"/>
        <w:rPr>
          <w:b w:val="0"/>
          <w:sz w:val="22"/>
          <w:szCs w:val="22"/>
        </w:rPr>
      </w:pPr>
      <w:r w:rsidRPr="00B62436">
        <w:rPr>
          <w:b w:val="0"/>
          <w:sz w:val="22"/>
          <w:szCs w:val="22"/>
        </w:rPr>
        <w:t>House of Representatives on 22 August 1990</w:t>
      </w:r>
    </w:p>
    <w:p w14:paraId="7B914875" w14:textId="77777777" w:rsidR="00750C3A" w:rsidRPr="00B62436" w:rsidRDefault="001342E0" w:rsidP="00D77662">
      <w:pPr>
        <w:pStyle w:val="Bodytext70"/>
        <w:spacing w:line="240" w:lineRule="auto"/>
        <w:ind w:firstLine="873"/>
        <w:jc w:val="both"/>
        <w:rPr>
          <w:b w:val="0"/>
          <w:sz w:val="22"/>
          <w:szCs w:val="22"/>
        </w:rPr>
      </w:pPr>
      <w:r w:rsidRPr="00B62436">
        <w:rPr>
          <w:b w:val="0"/>
          <w:sz w:val="22"/>
          <w:szCs w:val="22"/>
        </w:rPr>
        <w:t>Senate on 9 October 1990</w:t>
      </w:r>
      <w:r w:rsidRPr="00811396">
        <w:rPr>
          <w:b w:val="0"/>
          <w:i w:val="0"/>
          <w:sz w:val="22"/>
          <w:szCs w:val="22"/>
        </w:rPr>
        <w:t>]</w:t>
      </w:r>
    </w:p>
    <w:sectPr w:rsidR="00750C3A" w:rsidRPr="00B62436" w:rsidSect="0065748F">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05ABBA" w15:done="0"/>
  <w15:commentEx w15:paraId="24DAA563" w15:done="0"/>
  <w15:commentEx w15:paraId="2CC5D84E" w15:done="0"/>
  <w15:commentEx w15:paraId="046A1796" w15:done="0"/>
  <w15:commentEx w15:paraId="2036CEC9" w15:done="0"/>
  <w15:commentEx w15:paraId="0326C8EB" w15:done="0"/>
  <w15:commentEx w15:paraId="6EA771B9" w15:done="0"/>
  <w15:commentEx w15:paraId="7CF147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05ABBA" w16cid:durableId="2062BCD1"/>
  <w16cid:commentId w16cid:paraId="24DAA563" w16cid:durableId="2062BCDE"/>
  <w16cid:commentId w16cid:paraId="2CC5D84E" w16cid:durableId="2062BCE6"/>
  <w16cid:commentId w16cid:paraId="046A1796" w16cid:durableId="2062BCEE"/>
  <w16cid:commentId w16cid:paraId="2036CEC9" w16cid:durableId="2062BD1A"/>
  <w16cid:commentId w16cid:paraId="0326C8EB" w16cid:durableId="2062BD0C"/>
  <w16cid:commentId w16cid:paraId="6EA771B9" w16cid:durableId="2062BD29"/>
  <w16cid:commentId w16cid:paraId="7CF14729" w16cid:durableId="2062BD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27CB9" w14:textId="77777777" w:rsidR="00EA18ED" w:rsidRDefault="00EA18ED">
      <w:r>
        <w:separator/>
      </w:r>
    </w:p>
  </w:endnote>
  <w:endnote w:type="continuationSeparator" w:id="0">
    <w:p w14:paraId="6EEBF64B" w14:textId="77777777" w:rsidR="00EA18ED" w:rsidRDefault="00EA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DCCDC" w14:textId="77777777" w:rsidR="00EA18ED" w:rsidRDefault="00EA18ED"/>
  </w:footnote>
  <w:footnote w:type="continuationSeparator" w:id="0">
    <w:p w14:paraId="2E49ED7D" w14:textId="77777777" w:rsidR="00EA18ED" w:rsidRDefault="00EA18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D0D7" w14:textId="77777777" w:rsidR="00566D89" w:rsidRDefault="00566D89" w:rsidP="003B7C13">
    <w:pPr>
      <w:pStyle w:val="Bodytext80"/>
      <w:tabs>
        <w:tab w:val="center" w:pos="5130"/>
      </w:tabs>
      <w:spacing w:line="240" w:lineRule="auto"/>
      <w:jc w:val="center"/>
      <w:rPr>
        <w:rStyle w:val="Bodytext81"/>
        <w:bCs/>
        <w:i/>
        <w:iCs/>
      </w:rPr>
    </w:pPr>
    <w:r w:rsidRPr="00B62436">
      <w:rPr>
        <w:rStyle w:val="Bodytext81"/>
        <w:bCs/>
        <w:i/>
        <w:iCs/>
      </w:rPr>
      <w:t>Administrative</w:t>
    </w:r>
    <w:r>
      <w:rPr>
        <w:rStyle w:val="Bodytext81"/>
        <w:bCs/>
        <w:i/>
        <w:iCs/>
      </w:rPr>
      <w:t xml:space="preserve"> Services Legislation Amendment</w:t>
    </w:r>
    <w:r>
      <w:rPr>
        <w:rStyle w:val="Bodytext81"/>
        <w:bCs/>
        <w:i/>
        <w:iCs/>
      </w:rPr>
      <w:tab/>
    </w:r>
    <w:r w:rsidRPr="00B62436">
      <w:rPr>
        <w:rStyle w:val="Bodytext81"/>
        <w:bCs/>
        <w:i/>
        <w:iCs/>
      </w:rPr>
      <w:t>No. 80,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03D95" w14:textId="77777777" w:rsidR="00566D89" w:rsidRDefault="00566D89" w:rsidP="003B7C13">
    <w:pPr>
      <w:pStyle w:val="Bodytext80"/>
      <w:tabs>
        <w:tab w:val="center" w:pos="5130"/>
      </w:tabs>
      <w:spacing w:line="240" w:lineRule="auto"/>
      <w:jc w:val="center"/>
      <w:rPr>
        <w:rStyle w:val="Bodytext81"/>
        <w:bCs/>
        <w:i/>
        <w:iCs/>
      </w:rPr>
    </w:pPr>
    <w:r w:rsidRPr="00B62436">
      <w:rPr>
        <w:rStyle w:val="Bodytext81"/>
        <w:bCs/>
        <w:i/>
        <w:iCs/>
      </w:rPr>
      <w:t>Administrative</w:t>
    </w:r>
    <w:r>
      <w:rPr>
        <w:rStyle w:val="Bodytext81"/>
        <w:bCs/>
        <w:i/>
        <w:iCs/>
      </w:rPr>
      <w:t xml:space="preserve"> Services Legislation Amendment</w:t>
    </w:r>
    <w:r>
      <w:rPr>
        <w:rStyle w:val="Bodytext81"/>
        <w:bCs/>
        <w:i/>
        <w:iCs/>
      </w:rPr>
      <w:tab/>
    </w:r>
    <w:r w:rsidRPr="00B62436">
      <w:rPr>
        <w:rStyle w:val="Bodytext81"/>
        <w:bCs/>
        <w:i/>
        <w:iCs/>
      </w:rPr>
      <w:t>No. 80,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A9F"/>
    <w:multiLevelType w:val="multilevel"/>
    <w:tmpl w:val="AA448B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5F1A4A"/>
    <w:multiLevelType w:val="hybridMultilevel"/>
    <w:tmpl w:val="96D87238"/>
    <w:lvl w:ilvl="0" w:tplc="60B0AFC4">
      <w:start w:val="7"/>
      <w:numFmt w:val="decimal"/>
      <w:lvlText w:val="%1."/>
      <w:lvlJc w:val="left"/>
      <w:pPr>
        <w:ind w:left="548" w:hanging="360"/>
      </w:pPr>
      <w:rPr>
        <w:rFonts w:hint="default"/>
      </w:rPr>
    </w:lvl>
    <w:lvl w:ilvl="1" w:tplc="40090019" w:tentative="1">
      <w:start w:val="1"/>
      <w:numFmt w:val="lowerLetter"/>
      <w:lvlText w:val="%2."/>
      <w:lvlJc w:val="left"/>
      <w:pPr>
        <w:ind w:left="1268" w:hanging="360"/>
      </w:pPr>
    </w:lvl>
    <w:lvl w:ilvl="2" w:tplc="4009001B" w:tentative="1">
      <w:start w:val="1"/>
      <w:numFmt w:val="lowerRoman"/>
      <w:lvlText w:val="%3."/>
      <w:lvlJc w:val="right"/>
      <w:pPr>
        <w:ind w:left="1988" w:hanging="180"/>
      </w:pPr>
    </w:lvl>
    <w:lvl w:ilvl="3" w:tplc="4009000F" w:tentative="1">
      <w:start w:val="1"/>
      <w:numFmt w:val="decimal"/>
      <w:lvlText w:val="%4."/>
      <w:lvlJc w:val="left"/>
      <w:pPr>
        <w:ind w:left="2708" w:hanging="360"/>
      </w:pPr>
    </w:lvl>
    <w:lvl w:ilvl="4" w:tplc="40090019" w:tentative="1">
      <w:start w:val="1"/>
      <w:numFmt w:val="lowerLetter"/>
      <w:lvlText w:val="%5."/>
      <w:lvlJc w:val="left"/>
      <w:pPr>
        <w:ind w:left="3428" w:hanging="360"/>
      </w:pPr>
    </w:lvl>
    <w:lvl w:ilvl="5" w:tplc="4009001B" w:tentative="1">
      <w:start w:val="1"/>
      <w:numFmt w:val="lowerRoman"/>
      <w:lvlText w:val="%6."/>
      <w:lvlJc w:val="right"/>
      <w:pPr>
        <w:ind w:left="4148" w:hanging="180"/>
      </w:pPr>
    </w:lvl>
    <w:lvl w:ilvl="6" w:tplc="4009000F" w:tentative="1">
      <w:start w:val="1"/>
      <w:numFmt w:val="decimal"/>
      <w:lvlText w:val="%7."/>
      <w:lvlJc w:val="left"/>
      <w:pPr>
        <w:ind w:left="4868" w:hanging="360"/>
      </w:pPr>
    </w:lvl>
    <w:lvl w:ilvl="7" w:tplc="40090019" w:tentative="1">
      <w:start w:val="1"/>
      <w:numFmt w:val="lowerLetter"/>
      <w:lvlText w:val="%8."/>
      <w:lvlJc w:val="left"/>
      <w:pPr>
        <w:ind w:left="5588" w:hanging="360"/>
      </w:pPr>
    </w:lvl>
    <w:lvl w:ilvl="8" w:tplc="4009001B" w:tentative="1">
      <w:start w:val="1"/>
      <w:numFmt w:val="lowerRoman"/>
      <w:lvlText w:val="%9."/>
      <w:lvlJc w:val="right"/>
      <w:pPr>
        <w:ind w:left="6308" w:hanging="180"/>
      </w:pPr>
    </w:lvl>
  </w:abstractNum>
  <w:abstractNum w:abstractNumId="2">
    <w:nsid w:val="26AC4B99"/>
    <w:multiLevelType w:val="multilevel"/>
    <w:tmpl w:val="BF5A87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D91351"/>
    <w:multiLevelType w:val="multilevel"/>
    <w:tmpl w:val="6568E4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BE0F69"/>
    <w:multiLevelType w:val="multilevel"/>
    <w:tmpl w:val="C2CEF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7D09DC"/>
    <w:multiLevelType w:val="multilevel"/>
    <w:tmpl w:val="E68298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750C3A"/>
    <w:rsid w:val="00031F85"/>
    <w:rsid w:val="00080C4E"/>
    <w:rsid w:val="000F38BB"/>
    <w:rsid w:val="001305EC"/>
    <w:rsid w:val="001342E0"/>
    <w:rsid w:val="00186FE3"/>
    <w:rsid w:val="001B4597"/>
    <w:rsid w:val="001F202B"/>
    <w:rsid w:val="002B3370"/>
    <w:rsid w:val="003B7C13"/>
    <w:rsid w:val="004B7598"/>
    <w:rsid w:val="00517DF4"/>
    <w:rsid w:val="00535338"/>
    <w:rsid w:val="00555629"/>
    <w:rsid w:val="00566D89"/>
    <w:rsid w:val="005E19AB"/>
    <w:rsid w:val="005F6198"/>
    <w:rsid w:val="0065748F"/>
    <w:rsid w:val="0069787B"/>
    <w:rsid w:val="006D4E85"/>
    <w:rsid w:val="00750C3A"/>
    <w:rsid w:val="00811396"/>
    <w:rsid w:val="00824C06"/>
    <w:rsid w:val="00851837"/>
    <w:rsid w:val="008B489E"/>
    <w:rsid w:val="0094414E"/>
    <w:rsid w:val="00975423"/>
    <w:rsid w:val="00992A58"/>
    <w:rsid w:val="009C07B5"/>
    <w:rsid w:val="00A173AF"/>
    <w:rsid w:val="00A8153E"/>
    <w:rsid w:val="00AC0A56"/>
    <w:rsid w:val="00AD5467"/>
    <w:rsid w:val="00B62436"/>
    <w:rsid w:val="00C17B35"/>
    <w:rsid w:val="00C83CB8"/>
    <w:rsid w:val="00CC53CF"/>
    <w:rsid w:val="00CC78B5"/>
    <w:rsid w:val="00CE1121"/>
    <w:rsid w:val="00D77662"/>
    <w:rsid w:val="00DA5960"/>
    <w:rsid w:val="00DF1223"/>
    <w:rsid w:val="00E658C1"/>
    <w:rsid w:val="00E917BD"/>
    <w:rsid w:val="00EA18ED"/>
    <w:rsid w:val="00F362BB"/>
    <w:rsid w:val="00F62347"/>
    <w:rsid w:val="00F85C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A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36"/>
      <w:szCs w:val="36"/>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3"/>
      <w:szCs w:val="23"/>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81">
    <w:name w:val="Body text (8)"/>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Spacing0pt">
    <w:name w:val="Body text + Spacing 0 pt"/>
    <w:basedOn w:val="Bodytex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en-US"/>
    </w:rPr>
  </w:style>
  <w:style w:type="character" w:customStyle="1" w:styleId="Bodytext11pt">
    <w:name w:val="Body text + 11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2"/>
      <w:szCs w:val="22"/>
      <w:u w:val="none"/>
      <w:lang w:val="en-US"/>
    </w:rPr>
  </w:style>
  <w:style w:type="character" w:customStyle="1" w:styleId="Bodytext9pt">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42">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8"/>
      <w:szCs w:val="18"/>
      <w:u w:val="none"/>
    </w:rPr>
  </w:style>
  <w:style w:type="character" w:customStyle="1" w:styleId="Bodytext5115pt">
    <w:name w:val="Body text (5) + 11.5 pt"/>
    <w:aliases w:val="Not Bold"/>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z w:val="23"/>
      <w:szCs w:val="23"/>
      <w:u w:val="none"/>
    </w:rPr>
  </w:style>
  <w:style w:type="character" w:customStyle="1" w:styleId="Bodytext9NotBold">
    <w:name w:val="Body text (9) + Not Bold"/>
    <w:aliases w:val="Not Italic"/>
    <w:basedOn w:val="Bodytext9"/>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17"/>
      <w:szCs w:val="17"/>
      <w:u w:val="none"/>
    </w:rPr>
  </w:style>
  <w:style w:type="character" w:customStyle="1" w:styleId="Bodytext74pt">
    <w:name w:val="Body text (7) + 4 pt"/>
    <w:aliases w:val="Not Bold,Not Italic"/>
    <w:basedOn w:val="Bodytext7"/>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20">
    <w:name w:val="Heading #1 (2)"/>
    <w:basedOn w:val="Normal"/>
    <w:link w:val="Heading12"/>
    <w:pPr>
      <w:spacing w:line="398" w:lineRule="exact"/>
      <w:jc w:val="center"/>
      <w:outlineLvl w:val="0"/>
    </w:pPr>
    <w:rPr>
      <w:rFonts w:ascii="Times New Roman" w:eastAsia="Times New Roman" w:hAnsi="Times New Roman" w:cs="Times New Roman"/>
      <w:b/>
      <w:bCs/>
      <w:sz w:val="36"/>
      <w:szCs w:val="36"/>
    </w:rPr>
  </w:style>
  <w:style w:type="paragraph" w:customStyle="1" w:styleId="BodyText2">
    <w:name w:val="Body Text2"/>
    <w:basedOn w:val="Normal"/>
    <w:link w:val="Bodytext"/>
    <w:pPr>
      <w:spacing w:line="0" w:lineRule="atLeast"/>
      <w:ind w:hanging="620"/>
      <w:jc w:val="center"/>
    </w:pPr>
    <w:rPr>
      <w:rFonts w:ascii="Times New Roman" w:eastAsia="Times New Roman" w:hAnsi="Times New Roman" w:cs="Times New Roman"/>
      <w:sz w:val="23"/>
      <w:szCs w:val="23"/>
    </w:rPr>
  </w:style>
  <w:style w:type="paragraph" w:customStyle="1" w:styleId="Heading20">
    <w:name w:val="Heading #2"/>
    <w:basedOn w:val="Normal"/>
    <w:link w:val="Heading2"/>
    <w:pPr>
      <w:spacing w:line="278" w:lineRule="exact"/>
      <w:jc w:val="center"/>
      <w:outlineLvl w:val="1"/>
    </w:pPr>
    <w:rPr>
      <w:rFonts w:ascii="Times New Roman" w:eastAsia="Times New Roman" w:hAnsi="Times New Roman" w:cs="Times New Roman"/>
      <w:b/>
      <w:bCs/>
      <w:sz w:val="26"/>
      <w:szCs w:val="26"/>
    </w:rPr>
  </w:style>
  <w:style w:type="paragraph" w:customStyle="1" w:styleId="Bodytext80">
    <w:name w:val="Body text (8)"/>
    <w:basedOn w:val="Normal"/>
    <w:link w:val="Bodytext8"/>
    <w:pPr>
      <w:spacing w:line="0" w:lineRule="atLeast"/>
      <w:jc w:val="right"/>
    </w:pPr>
    <w:rPr>
      <w:rFonts w:ascii="Times New Roman" w:eastAsia="Times New Roman" w:hAnsi="Times New Roman" w:cs="Times New Roman"/>
      <w:b/>
      <w:bCs/>
      <w:i/>
      <w:iCs/>
      <w:sz w:val="22"/>
      <w:szCs w:val="22"/>
    </w:rPr>
  </w:style>
  <w:style w:type="paragraph" w:customStyle="1" w:styleId="Bodytext40">
    <w:name w:val="Body text (4)"/>
    <w:basedOn w:val="Normal"/>
    <w:link w:val="Bodytext4"/>
    <w:pPr>
      <w:spacing w:line="0" w:lineRule="atLeast"/>
      <w:ind w:hanging="360"/>
      <w:jc w:val="right"/>
    </w:pPr>
    <w:rPr>
      <w:rFonts w:ascii="Times New Roman" w:eastAsia="Times New Roman" w:hAnsi="Times New Roman" w:cs="Times New Roman"/>
      <w:i/>
      <w:iCs/>
      <w:sz w:val="23"/>
      <w:szCs w:val="23"/>
    </w:rPr>
  </w:style>
  <w:style w:type="paragraph" w:customStyle="1" w:styleId="Bodytext50">
    <w:name w:val="Body text (5)"/>
    <w:basedOn w:val="Normal"/>
    <w:link w:val="Bodytext5"/>
    <w:pPr>
      <w:spacing w:line="451" w:lineRule="exact"/>
      <w:ind w:hanging="380"/>
      <w:jc w:val="both"/>
    </w:pPr>
    <w:rPr>
      <w:rFonts w:ascii="Times New Roman" w:eastAsia="Times New Roman" w:hAnsi="Times New Roman" w:cs="Times New Roman"/>
      <w:b/>
      <w:bCs/>
      <w:sz w:val="18"/>
      <w:szCs w:val="18"/>
    </w:rPr>
  </w:style>
  <w:style w:type="paragraph" w:customStyle="1" w:styleId="Bodytext90">
    <w:name w:val="Body text (9)"/>
    <w:basedOn w:val="Normal"/>
    <w:link w:val="Bodytext9"/>
    <w:pPr>
      <w:spacing w:line="456" w:lineRule="exact"/>
      <w:jc w:val="center"/>
    </w:pPr>
    <w:rPr>
      <w:rFonts w:ascii="Times New Roman" w:eastAsia="Times New Roman" w:hAnsi="Times New Roman" w:cs="Times New Roman"/>
      <w:b/>
      <w:bCs/>
      <w:i/>
      <w:iCs/>
      <w:sz w:val="23"/>
      <w:szCs w:val="23"/>
    </w:rPr>
  </w:style>
  <w:style w:type="paragraph" w:customStyle="1" w:styleId="Bodytext70">
    <w:name w:val="Body text (7)"/>
    <w:basedOn w:val="Normal"/>
    <w:link w:val="Bodytext7"/>
    <w:pPr>
      <w:spacing w:line="197" w:lineRule="exact"/>
      <w:ind w:hanging="380"/>
    </w:pPr>
    <w:rPr>
      <w:rFonts w:ascii="Times New Roman" w:eastAsia="Times New Roman" w:hAnsi="Times New Roman" w:cs="Times New Roman"/>
      <w:b/>
      <w:bCs/>
      <w:i/>
      <w:iCs/>
      <w:sz w:val="17"/>
      <w:szCs w:val="17"/>
    </w:rPr>
  </w:style>
  <w:style w:type="table" w:styleId="TableGrid">
    <w:name w:val="Table Grid"/>
    <w:basedOn w:val="TableNormal"/>
    <w:uiPriority w:val="59"/>
    <w:rsid w:val="005E1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C13"/>
    <w:pPr>
      <w:tabs>
        <w:tab w:val="center" w:pos="4513"/>
        <w:tab w:val="right" w:pos="9026"/>
      </w:tabs>
    </w:pPr>
  </w:style>
  <w:style w:type="character" w:customStyle="1" w:styleId="HeaderChar">
    <w:name w:val="Header Char"/>
    <w:basedOn w:val="DefaultParagraphFont"/>
    <w:link w:val="Header"/>
    <w:uiPriority w:val="99"/>
    <w:rsid w:val="003B7C13"/>
    <w:rPr>
      <w:color w:val="000000"/>
    </w:rPr>
  </w:style>
  <w:style w:type="paragraph" w:styleId="Footer">
    <w:name w:val="footer"/>
    <w:basedOn w:val="Normal"/>
    <w:link w:val="FooterChar"/>
    <w:uiPriority w:val="99"/>
    <w:unhideWhenUsed/>
    <w:rsid w:val="003B7C13"/>
    <w:pPr>
      <w:tabs>
        <w:tab w:val="center" w:pos="4513"/>
        <w:tab w:val="right" w:pos="9026"/>
      </w:tabs>
    </w:pPr>
  </w:style>
  <w:style w:type="character" w:customStyle="1" w:styleId="FooterChar">
    <w:name w:val="Footer Char"/>
    <w:basedOn w:val="DefaultParagraphFont"/>
    <w:link w:val="Footer"/>
    <w:uiPriority w:val="99"/>
    <w:rsid w:val="003B7C13"/>
    <w:rPr>
      <w:color w:val="000000"/>
    </w:rPr>
  </w:style>
  <w:style w:type="character" w:styleId="CommentReference">
    <w:name w:val="annotation reference"/>
    <w:basedOn w:val="DefaultParagraphFont"/>
    <w:uiPriority w:val="99"/>
    <w:semiHidden/>
    <w:unhideWhenUsed/>
    <w:rsid w:val="00CC53CF"/>
    <w:rPr>
      <w:sz w:val="16"/>
      <w:szCs w:val="16"/>
    </w:rPr>
  </w:style>
  <w:style w:type="paragraph" w:styleId="CommentText">
    <w:name w:val="annotation text"/>
    <w:basedOn w:val="Normal"/>
    <w:link w:val="CommentTextChar"/>
    <w:uiPriority w:val="99"/>
    <w:semiHidden/>
    <w:unhideWhenUsed/>
    <w:rsid w:val="00CC53CF"/>
    <w:rPr>
      <w:sz w:val="20"/>
      <w:szCs w:val="20"/>
    </w:rPr>
  </w:style>
  <w:style w:type="character" w:customStyle="1" w:styleId="CommentTextChar">
    <w:name w:val="Comment Text Char"/>
    <w:basedOn w:val="DefaultParagraphFont"/>
    <w:link w:val="CommentText"/>
    <w:uiPriority w:val="99"/>
    <w:semiHidden/>
    <w:rsid w:val="00CC53CF"/>
    <w:rPr>
      <w:color w:val="000000"/>
      <w:sz w:val="20"/>
      <w:szCs w:val="20"/>
    </w:rPr>
  </w:style>
  <w:style w:type="paragraph" w:styleId="CommentSubject">
    <w:name w:val="annotation subject"/>
    <w:basedOn w:val="CommentText"/>
    <w:next w:val="CommentText"/>
    <w:link w:val="CommentSubjectChar"/>
    <w:uiPriority w:val="99"/>
    <w:semiHidden/>
    <w:unhideWhenUsed/>
    <w:rsid w:val="00CC53CF"/>
    <w:rPr>
      <w:b/>
      <w:bCs/>
    </w:rPr>
  </w:style>
  <w:style w:type="character" w:customStyle="1" w:styleId="CommentSubjectChar">
    <w:name w:val="Comment Subject Char"/>
    <w:basedOn w:val="CommentTextChar"/>
    <w:link w:val="CommentSubject"/>
    <w:uiPriority w:val="99"/>
    <w:semiHidden/>
    <w:rsid w:val="00CC53CF"/>
    <w:rPr>
      <w:b/>
      <w:bCs/>
      <w:color w:val="000000"/>
      <w:sz w:val="20"/>
      <w:szCs w:val="20"/>
    </w:rPr>
  </w:style>
  <w:style w:type="paragraph" w:styleId="BalloonText">
    <w:name w:val="Balloon Text"/>
    <w:basedOn w:val="Normal"/>
    <w:link w:val="BalloonTextChar"/>
    <w:uiPriority w:val="99"/>
    <w:semiHidden/>
    <w:unhideWhenUsed/>
    <w:rsid w:val="00CC5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3CF"/>
    <w:rPr>
      <w:rFonts w:ascii="Segoe UI" w:hAnsi="Segoe UI" w:cs="Segoe UI"/>
      <w:color w:val="000000"/>
      <w:sz w:val="18"/>
      <w:szCs w:val="18"/>
    </w:rPr>
  </w:style>
  <w:style w:type="paragraph" w:styleId="Revision">
    <w:name w:val="Revision"/>
    <w:hidden/>
    <w:uiPriority w:val="99"/>
    <w:semiHidden/>
    <w:rsid w:val="00A173A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A0E1-88D9-4479-A01E-7B54778E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2019-04-17T23:10:00Z</dcterms:created>
  <dcterms:modified xsi:type="dcterms:W3CDTF">2019-10-09T03:57:00Z</dcterms:modified>
</cp:coreProperties>
</file>