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B61BE" w14:textId="0E3EBA59" w:rsidR="00587DB7" w:rsidRDefault="000E7212" w:rsidP="00587DB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2"/>
          <w:szCs w:val="22"/>
        </w:rPr>
        <w:pict w14:anchorId="6505EF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05pt;height:87pt">
            <v:imagedata r:id="rId8" o:title=""/>
          </v:shape>
        </w:pict>
      </w:r>
    </w:p>
    <w:p w14:paraId="3571727E" w14:textId="77777777" w:rsidR="003D1148" w:rsidRDefault="006C643A" w:rsidP="00826F40">
      <w:pPr>
        <w:spacing w:before="96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0"/>
      <w:r w:rsidRPr="00587DB7">
        <w:rPr>
          <w:rFonts w:ascii="Times New Roman" w:hAnsi="Times New Roman" w:cs="Times New Roman"/>
          <w:b/>
          <w:sz w:val="36"/>
          <w:szCs w:val="36"/>
        </w:rPr>
        <w:t>Sales Tax Laws Amendment Act 1990</w:t>
      </w:r>
      <w:bookmarkEnd w:id="0"/>
    </w:p>
    <w:p w14:paraId="5C4215A7" w14:textId="77777777" w:rsidR="003D1148" w:rsidRDefault="006C643A" w:rsidP="00826F40">
      <w:pPr>
        <w:pStyle w:val="Bodytext20"/>
        <w:spacing w:before="960" w:line="240" w:lineRule="auto"/>
        <w:rPr>
          <w:sz w:val="28"/>
          <w:szCs w:val="22"/>
        </w:rPr>
      </w:pPr>
      <w:r w:rsidRPr="00587DB7">
        <w:rPr>
          <w:sz w:val="28"/>
          <w:szCs w:val="22"/>
        </w:rPr>
        <w:t>No. 55 of 1990</w:t>
      </w:r>
    </w:p>
    <w:p w14:paraId="6E458540" w14:textId="77777777" w:rsidR="00587DB7" w:rsidRPr="00587DB7" w:rsidRDefault="00587DB7" w:rsidP="00826F40">
      <w:pPr>
        <w:pStyle w:val="Bodytext20"/>
        <w:pBdr>
          <w:bottom w:val="single" w:sz="12" w:space="1" w:color="auto"/>
        </w:pBdr>
        <w:spacing w:before="960" w:line="240" w:lineRule="auto"/>
        <w:rPr>
          <w:sz w:val="28"/>
          <w:szCs w:val="22"/>
        </w:rPr>
      </w:pPr>
    </w:p>
    <w:p w14:paraId="7C15E36E" w14:textId="77777777" w:rsidR="003D1148" w:rsidRPr="00826F40" w:rsidRDefault="006C643A" w:rsidP="00826F40">
      <w:pPr>
        <w:spacing w:before="96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bookmark1"/>
      <w:r w:rsidRPr="00826F40">
        <w:rPr>
          <w:rFonts w:ascii="Times New Roman" w:hAnsi="Times New Roman" w:cs="Times New Roman"/>
          <w:b/>
          <w:sz w:val="26"/>
          <w:szCs w:val="26"/>
        </w:rPr>
        <w:t>An Act to amend the law relating to sales tax</w:t>
      </w:r>
      <w:bookmarkEnd w:id="1"/>
    </w:p>
    <w:p w14:paraId="6EC2E47A" w14:textId="77777777" w:rsidR="003D1148" w:rsidRPr="00587DB7" w:rsidRDefault="006C643A" w:rsidP="00587DB7">
      <w:pPr>
        <w:pStyle w:val="Bodytext30"/>
        <w:spacing w:before="120" w:line="240" w:lineRule="auto"/>
        <w:rPr>
          <w:sz w:val="22"/>
          <w:szCs w:val="22"/>
        </w:rPr>
      </w:pPr>
      <w:r w:rsidRPr="00CF3D4F">
        <w:rPr>
          <w:i w:val="0"/>
          <w:sz w:val="22"/>
          <w:szCs w:val="22"/>
        </w:rPr>
        <w:t>[</w:t>
      </w:r>
      <w:r w:rsidRPr="00587DB7">
        <w:rPr>
          <w:sz w:val="22"/>
          <w:szCs w:val="22"/>
        </w:rPr>
        <w:t>Assented to 16 June 1990</w:t>
      </w:r>
      <w:r w:rsidRPr="00CF3D4F">
        <w:rPr>
          <w:i w:val="0"/>
          <w:sz w:val="22"/>
          <w:szCs w:val="22"/>
        </w:rPr>
        <w:t>]</w:t>
      </w:r>
    </w:p>
    <w:p w14:paraId="45C3FD5A" w14:textId="77777777" w:rsidR="003D1148" w:rsidRDefault="006C643A" w:rsidP="00587DB7">
      <w:pPr>
        <w:pStyle w:val="Bodytext40"/>
        <w:spacing w:before="120" w:line="240" w:lineRule="auto"/>
        <w:ind w:firstLine="274"/>
        <w:jc w:val="both"/>
        <w:rPr>
          <w:sz w:val="22"/>
          <w:szCs w:val="22"/>
        </w:rPr>
      </w:pPr>
      <w:r w:rsidRPr="00587DB7">
        <w:rPr>
          <w:sz w:val="22"/>
          <w:szCs w:val="22"/>
        </w:rPr>
        <w:t>BE IT ENACTED by the Queen, the Senate and the House of Representatives of the Commonwealth of Australia, as follows:</w:t>
      </w:r>
    </w:p>
    <w:p w14:paraId="19146126" w14:textId="77777777" w:rsidR="000E7212" w:rsidRPr="00587DB7" w:rsidRDefault="000E7212" w:rsidP="00587DB7">
      <w:pPr>
        <w:pStyle w:val="Bodytext40"/>
        <w:spacing w:before="120" w:line="240" w:lineRule="auto"/>
        <w:ind w:firstLine="274"/>
        <w:jc w:val="both"/>
        <w:rPr>
          <w:sz w:val="22"/>
          <w:szCs w:val="22"/>
        </w:rPr>
      </w:pPr>
    </w:p>
    <w:p w14:paraId="0ADB483B" w14:textId="487E0906" w:rsidR="003D1148" w:rsidRPr="00587DB7" w:rsidRDefault="006C643A" w:rsidP="00826F40">
      <w:pPr>
        <w:pStyle w:val="Bodytext50"/>
        <w:spacing w:before="120" w:line="240" w:lineRule="auto"/>
        <w:rPr>
          <w:sz w:val="22"/>
          <w:szCs w:val="22"/>
        </w:rPr>
      </w:pPr>
      <w:r w:rsidRPr="00587DB7">
        <w:rPr>
          <w:sz w:val="22"/>
          <w:szCs w:val="22"/>
        </w:rPr>
        <w:t>PART 1—PRELIMINARY</w:t>
      </w:r>
    </w:p>
    <w:p w14:paraId="196EAD71" w14:textId="77777777" w:rsidR="003D1148" w:rsidRPr="00587DB7" w:rsidRDefault="006C643A" w:rsidP="00587DB7">
      <w:pPr>
        <w:pStyle w:val="Bodytext50"/>
        <w:spacing w:before="120" w:after="60" w:line="240" w:lineRule="auto"/>
        <w:jc w:val="both"/>
        <w:rPr>
          <w:sz w:val="22"/>
          <w:szCs w:val="22"/>
        </w:rPr>
      </w:pPr>
      <w:r w:rsidRPr="00587DB7">
        <w:rPr>
          <w:sz w:val="22"/>
          <w:szCs w:val="22"/>
        </w:rPr>
        <w:t>Short title</w:t>
      </w:r>
    </w:p>
    <w:p w14:paraId="46008FC2" w14:textId="77777777" w:rsidR="003D1148" w:rsidRPr="00587DB7" w:rsidRDefault="00E81EA7" w:rsidP="00826F40">
      <w:pPr>
        <w:pStyle w:val="Bodytext30"/>
        <w:tabs>
          <w:tab w:val="left" w:pos="634"/>
        </w:tabs>
        <w:spacing w:before="120" w:line="240" w:lineRule="auto"/>
        <w:ind w:firstLine="274"/>
        <w:jc w:val="both"/>
        <w:rPr>
          <w:sz w:val="22"/>
          <w:szCs w:val="22"/>
        </w:rPr>
      </w:pPr>
      <w:r w:rsidRPr="00E81EA7">
        <w:rPr>
          <w:rStyle w:val="Bodytext3NotItalic"/>
          <w:b/>
          <w:sz w:val="22"/>
          <w:szCs w:val="22"/>
        </w:rPr>
        <w:t>1</w:t>
      </w:r>
      <w:r>
        <w:rPr>
          <w:rStyle w:val="Bodytext3NotItalic"/>
          <w:sz w:val="22"/>
          <w:szCs w:val="22"/>
        </w:rPr>
        <w:t>.</w:t>
      </w:r>
      <w:r>
        <w:rPr>
          <w:rStyle w:val="Bodytext3NotItalic"/>
          <w:sz w:val="22"/>
          <w:szCs w:val="22"/>
        </w:rPr>
        <w:tab/>
      </w:r>
      <w:r w:rsidR="006C643A" w:rsidRPr="00587DB7">
        <w:rPr>
          <w:rStyle w:val="Bodytext3NotItalic"/>
          <w:sz w:val="22"/>
          <w:szCs w:val="22"/>
        </w:rPr>
        <w:t xml:space="preserve">This Act may be cited as the </w:t>
      </w:r>
      <w:r w:rsidR="006C643A" w:rsidRPr="00587DB7">
        <w:rPr>
          <w:sz w:val="22"/>
          <w:szCs w:val="22"/>
        </w:rPr>
        <w:t>Sales Tax Laws Amendment Act 1990.</w:t>
      </w:r>
    </w:p>
    <w:p w14:paraId="1E97D8CD" w14:textId="77777777" w:rsidR="003D1148" w:rsidRPr="00E81EA7" w:rsidRDefault="006C643A" w:rsidP="002E68E2">
      <w:pPr>
        <w:pStyle w:val="Bodytext50"/>
        <w:spacing w:before="120" w:after="60" w:line="240" w:lineRule="auto"/>
        <w:jc w:val="both"/>
        <w:rPr>
          <w:sz w:val="22"/>
          <w:szCs w:val="22"/>
        </w:rPr>
      </w:pPr>
      <w:r w:rsidRPr="00E81EA7">
        <w:rPr>
          <w:sz w:val="22"/>
          <w:szCs w:val="22"/>
        </w:rPr>
        <w:t>Commencement</w:t>
      </w:r>
    </w:p>
    <w:p w14:paraId="4264E359" w14:textId="77777777" w:rsidR="003D1148" w:rsidRDefault="00E81EA7" w:rsidP="00826F40">
      <w:pPr>
        <w:pStyle w:val="Bodytext40"/>
        <w:tabs>
          <w:tab w:val="left" w:pos="634"/>
        </w:tabs>
        <w:spacing w:before="120" w:line="240" w:lineRule="auto"/>
        <w:ind w:firstLine="274"/>
        <w:jc w:val="both"/>
        <w:rPr>
          <w:sz w:val="22"/>
          <w:szCs w:val="22"/>
        </w:rPr>
      </w:pPr>
      <w:r w:rsidRPr="00E81EA7">
        <w:rPr>
          <w:b/>
          <w:sz w:val="22"/>
          <w:szCs w:val="22"/>
        </w:rPr>
        <w:t>2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6C643A" w:rsidRPr="000E7212">
        <w:rPr>
          <w:sz w:val="22"/>
          <w:szCs w:val="22"/>
        </w:rPr>
        <w:t>This Act is taken to have commenced on 9 May 1990.</w:t>
      </w:r>
    </w:p>
    <w:p w14:paraId="2903C7B8" w14:textId="77777777" w:rsidR="000E7212" w:rsidRPr="00587DB7" w:rsidRDefault="000E7212" w:rsidP="00826F40">
      <w:pPr>
        <w:pStyle w:val="Bodytext40"/>
        <w:tabs>
          <w:tab w:val="left" w:pos="634"/>
        </w:tabs>
        <w:spacing w:before="120" w:line="240" w:lineRule="auto"/>
        <w:ind w:firstLine="274"/>
        <w:jc w:val="both"/>
        <w:rPr>
          <w:sz w:val="22"/>
          <w:szCs w:val="22"/>
        </w:rPr>
      </w:pPr>
    </w:p>
    <w:p w14:paraId="3372B3FC" w14:textId="4A6F4875" w:rsidR="003D1148" w:rsidRPr="00E81EA7" w:rsidRDefault="006C643A" w:rsidP="00826F40">
      <w:pPr>
        <w:pStyle w:val="Bodytext50"/>
        <w:spacing w:before="120" w:line="240" w:lineRule="auto"/>
        <w:rPr>
          <w:sz w:val="22"/>
          <w:szCs w:val="22"/>
        </w:rPr>
      </w:pPr>
      <w:r w:rsidRPr="00E81EA7">
        <w:rPr>
          <w:sz w:val="22"/>
          <w:szCs w:val="22"/>
        </w:rPr>
        <w:t>PART 2—AMENDMENT OF THE SALES TAX (EXEMPTIONS AND CLASSIFICATIONS) ACT 1935</w:t>
      </w:r>
    </w:p>
    <w:p w14:paraId="526F9E8A" w14:textId="77777777" w:rsidR="003D1148" w:rsidRPr="00E81EA7" w:rsidRDefault="006C643A" w:rsidP="002E68E2">
      <w:pPr>
        <w:pStyle w:val="Bodytext50"/>
        <w:spacing w:before="120" w:after="60" w:line="240" w:lineRule="auto"/>
        <w:jc w:val="both"/>
        <w:rPr>
          <w:sz w:val="22"/>
          <w:szCs w:val="22"/>
        </w:rPr>
      </w:pPr>
      <w:r w:rsidRPr="00E81EA7">
        <w:rPr>
          <w:sz w:val="22"/>
          <w:szCs w:val="22"/>
        </w:rPr>
        <w:t>Principal Act</w:t>
      </w:r>
    </w:p>
    <w:p w14:paraId="5C0AB83B" w14:textId="224A87DA" w:rsidR="000E7212" w:rsidRDefault="00E81EA7" w:rsidP="000E7212">
      <w:pPr>
        <w:pStyle w:val="Bodytext30"/>
        <w:tabs>
          <w:tab w:val="left" w:pos="634"/>
        </w:tabs>
        <w:spacing w:before="120" w:line="240" w:lineRule="auto"/>
        <w:ind w:firstLine="274"/>
        <w:jc w:val="both"/>
        <w:rPr>
          <w:sz w:val="22"/>
          <w:szCs w:val="22"/>
        </w:rPr>
        <w:sectPr w:rsidR="000E7212" w:rsidSect="00CF3D4F">
          <w:headerReference w:type="even" r:id="rId9"/>
          <w:headerReference w:type="default" r:id="rId10"/>
          <w:type w:val="continuous"/>
          <w:pgSz w:w="12240" w:h="15840" w:code="1"/>
          <w:pgMar w:top="1440" w:right="1440" w:bottom="1440" w:left="1440" w:header="720" w:footer="0" w:gutter="0"/>
          <w:cols w:space="720"/>
          <w:noEndnote/>
          <w:titlePg/>
          <w:docGrid w:linePitch="360"/>
        </w:sectPr>
      </w:pPr>
      <w:r w:rsidRPr="00E81EA7">
        <w:rPr>
          <w:rStyle w:val="Bodytext3NotItalic"/>
          <w:b/>
          <w:sz w:val="22"/>
          <w:szCs w:val="22"/>
        </w:rPr>
        <w:t>3</w:t>
      </w:r>
      <w:r>
        <w:rPr>
          <w:rStyle w:val="Bodytext3NotItalic"/>
          <w:sz w:val="22"/>
          <w:szCs w:val="22"/>
        </w:rPr>
        <w:t>.</w:t>
      </w:r>
      <w:r>
        <w:rPr>
          <w:rStyle w:val="Bodytext3NotItalic"/>
          <w:sz w:val="22"/>
          <w:szCs w:val="22"/>
        </w:rPr>
        <w:tab/>
      </w:r>
      <w:r w:rsidR="006C643A" w:rsidRPr="00587DB7">
        <w:rPr>
          <w:rStyle w:val="Bodytext3NotItalic"/>
          <w:sz w:val="22"/>
          <w:szCs w:val="22"/>
        </w:rPr>
        <w:t xml:space="preserve">In this Part. </w:t>
      </w:r>
      <w:r w:rsidR="006C643A" w:rsidRPr="00587DB7">
        <w:rPr>
          <w:rStyle w:val="Bodytext3Bold"/>
          <w:b w:val="0"/>
          <w:sz w:val="22"/>
          <w:szCs w:val="22"/>
        </w:rPr>
        <w:t>“</w:t>
      </w:r>
      <w:r w:rsidR="006C643A" w:rsidRPr="00E81EA7">
        <w:rPr>
          <w:rStyle w:val="Bodytext3Bold"/>
          <w:sz w:val="22"/>
          <w:szCs w:val="22"/>
        </w:rPr>
        <w:t>Principal Act</w:t>
      </w:r>
      <w:r w:rsidR="006C643A" w:rsidRPr="00587DB7">
        <w:rPr>
          <w:rStyle w:val="Bodytext3Bold"/>
          <w:b w:val="0"/>
          <w:sz w:val="22"/>
          <w:szCs w:val="22"/>
        </w:rPr>
        <w:t xml:space="preserve">” </w:t>
      </w:r>
      <w:r w:rsidR="006C643A" w:rsidRPr="00587DB7">
        <w:rPr>
          <w:rStyle w:val="Bodytext3NotItalic"/>
          <w:sz w:val="22"/>
          <w:szCs w:val="22"/>
        </w:rPr>
        <w:t xml:space="preserve">means the </w:t>
      </w:r>
      <w:r w:rsidR="006C643A" w:rsidRPr="00587DB7">
        <w:rPr>
          <w:sz w:val="22"/>
          <w:szCs w:val="22"/>
        </w:rPr>
        <w:t>Sales Tax (Exemptions and Classifications) Act 1935</w:t>
      </w:r>
      <w:r w:rsidR="00826F40" w:rsidRPr="000E7212">
        <w:rPr>
          <w:i w:val="0"/>
          <w:sz w:val="22"/>
          <w:szCs w:val="22"/>
          <w:vertAlign w:val="superscript"/>
        </w:rPr>
        <w:t>1</w:t>
      </w:r>
      <w:r w:rsidR="006C643A" w:rsidRPr="00587DB7">
        <w:rPr>
          <w:sz w:val="22"/>
          <w:szCs w:val="22"/>
        </w:rPr>
        <w:t>.</w:t>
      </w:r>
    </w:p>
    <w:p w14:paraId="4B2159B8" w14:textId="77777777" w:rsidR="003D1148" w:rsidRPr="001637F2" w:rsidRDefault="006C643A" w:rsidP="001637F2">
      <w:pPr>
        <w:pStyle w:val="Bodytext30"/>
        <w:spacing w:before="120" w:after="60" w:line="240" w:lineRule="auto"/>
        <w:jc w:val="both"/>
        <w:rPr>
          <w:sz w:val="22"/>
          <w:szCs w:val="22"/>
        </w:rPr>
      </w:pPr>
      <w:r w:rsidRPr="001637F2">
        <w:rPr>
          <w:rStyle w:val="Bodytext3Bold"/>
          <w:sz w:val="22"/>
          <w:szCs w:val="22"/>
        </w:rPr>
        <w:lastRenderedPageBreak/>
        <w:t>Second Schedule</w:t>
      </w:r>
    </w:p>
    <w:p w14:paraId="597BB9E4" w14:textId="77777777" w:rsidR="003D1148" w:rsidRPr="00587DB7" w:rsidRDefault="003C27A6" w:rsidP="00826F40">
      <w:pPr>
        <w:pStyle w:val="Bodytext40"/>
        <w:tabs>
          <w:tab w:val="left" w:pos="634"/>
        </w:tabs>
        <w:spacing w:before="120" w:line="240" w:lineRule="auto"/>
        <w:ind w:firstLine="274"/>
        <w:jc w:val="both"/>
        <w:rPr>
          <w:sz w:val="22"/>
          <w:szCs w:val="22"/>
        </w:rPr>
      </w:pPr>
      <w:r w:rsidRPr="008E7498">
        <w:rPr>
          <w:b/>
          <w:sz w:val="22"/>
          <w:szCs w:val="22"/>
        </w:rPr>
        <w:t>4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6C643A" w:rsidRPr="00587DB7">
        <w:rPr>
          <w:sz w:val="22"/>
          <w:szCs w:val="22"/>
        </w:rPr>
        <w:t>The Second Schedule to the Principal Act is amended by omitting item 61.</w:t>
      </w:r>
    </w:p>
    <w:p w14:paraId="7A9735B1" w14:textId="77777777" w:rsidR="003D1148" w:rsidRPr="001637F2" w:rsidRDefault="006C643A" w:rsidP="001637F2">
      <w:pPr>
        <w:pStyle w:val="Bodytext50"/>
        <w:spacing w:before="120" w:after="60" w:line="240" w:lineRule="auto"/>
        <w:jc w:val="both"/>
        <w:rPr>
          <w:sz w:val="22"/>
          <w:szCs w:val="22"/>
        </w:rPr>
      </w:pPr>
      <w:r w:rsidRPr="001637F2">
        <w:rPr>
          <w:sz w:val="22"/>
          <w:szCs w:val="22"/>
        </w:rPr>
        <w:t>Fourth Schedule</w:t>
      </w:r>
    </w:p>
    <w:p w14:paraId="15F3CDA6" w14:textId="77777777" w:rsidR="003D1148" w:rsidRPr="00587DB7" w:rsidRDefault="003C27A6" w:rsidP="00826F40">
      <w:pPr>
        <w:pStyle w:val="Bodytext40"/>
        <w:tabs>
          <w:tab w:val="left" w:pos="634"/>
        </w:tabs>
        <w:spacing w:before="120" w:line="240" w:lineRule="auto"/>
        <w:ind w:firstLine="274"/>
        <w:jc w:val="both"/>
        <w:rPr>
          <w:sz w:val="22"/>
          <w:szCs w:val="22"/>
        </w:rPr>
      </w:pPr>
      <w:r w:rsidRPr="008E7498">
        <w:rPr>
          <w:b/>
          <w:sz w:val="22"/>
          <w:szCs w:val="22"/>
        </w:rPr>
        <w:t>5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6C643A" w:rsidRPr="00587DB7">
        <w:rPr>
          <w:sz w:val="22"/>
          <w:szCs w:val="22"/>
        </w:rPr>
        <w:t>The Fourth Schedule to the Principal Act is amended by omitting from sub-item 1 (2) “item 61 in the Second Schedule” and substituting “item 1 in the Sixth Schedule”.</w:t>
      </w:r>
    </w:p>
    <w:p w14:paraId="45252701" w14:textId="77777777" w:rsidR="003D1148" w:rsidRPr="001637F2" w:rsidRDefault="006C643A" w:rsidP="001637F2">
      <w:pPr>
        <w:pStyle w:val="Bodytext50"/>
        <w:spacing w:before="120" w:after="60" w:line="240" w:lineRule="auto"/>
        <w:jc w:val="both"/>
        <w:rPr>
          <w:sz w:val="22"/>
          <w:szCs w:val="22"/>
        </w:rPr>
      </w:pPr>
      <w:r w:rsidRPr="001637F2">
        <w:rPr>
          <w:sz w:val="22"/>
          <w:szCs w:val="22"/>
        </w:rPr>
        <w:t>Fifth Schedule</w:t>
      </w:r>
    </w:p>
    <w:p w14:paraId="3D563911" w14:textId="77777777" w:rsidR="003D1148" w:rsidRPr="00587DB7" w:rsidRDefault="003C27A6" w:rsidP="00826F40">
      <w:pPr>
        <w:pStyle w:val="Bodytext40"/>
        <w:tabs>
          <w:tab w:val="left" w:pos="634"/>
        </w:tabs>
        <w:spacing w:before="120" w:line="240" w:lineRule="auto"/>
        <w:ind w:firstLine="274"/>
        <w:jc w:val="both"/>
        <w:rPr>
          <w:sz w:val="22"/>
          <w:szCs w:val="22"/>
        </w:rPr>
      </w:pPr>
      <w:r w:rsidRPr="008E7498">
        <w:rPr>
          <w:b/>
          <w:sz w:val="22"/>
          <w:szCs w:val="22"/>
        </w:rPr>
        <w:t>6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6C643A" w:rsidRPr="00587DB7">
        <w:rPr>
          <w:sz w:val="22"/>
          <w:szCs w:val="22"/>
        </w:rPr>
        <w:t>The Fifth Schedule to the Principal Act is amended by omitting from item 3 “item 61 in the Second Schedule” and substituting “item 1 in the Sixth Schedule”.</w:t>
      </w:r>
    </w:p>
    <w:p w14:paraId="2FD803A3" w14:textId="77777777" w:rsidR="003D1148" w:rsidRPr="001637F2" w:rsidRDefault="006C643A" w:rsidP="003C27A6">
      <w:pPr>
        <w:pStyle w:val="Bodytext50"/>
        <w:spacing w:before="120" w:after="60" w:line="240" w:lineRule="auto"/>
        <w:jc w:val="both"/>
        <w:rPr>
          <w:sz w:val="22"/>
          <w:szCs w:val="22"/>
        </w:rPr>
      </w:pPr>
      <w:r w:rsidRPr="001637F2">
        <w:rPr>
          <w:sz w:val="22"/>
          <w:szCs w:val="22"/>
        </w:rPr>
        <w:t>Insertion of Sixth Schedule</w:t>
      </w:r>
    </w:p>
    <w:p w14:paraId="0D10627A" w14:textId="77777777" w:rsidR="003D1148" w:rsidRDefault="003C27A6" w:rsidP="00826F40">
      <w:pPr>
        <w:pStyle w:val="Bodytext40"/>
        <w:tabs>
          <w:tab w:val="left" w:pos="634"/>
        </w:tabs>
        <w:spacing w:before="120" w:line="240" w:lineRule="auto"/>
        <w:ind w:firstLine="274"/>
        <w:jc w:val="both"/>
        <w:rPr>
          <w:sz w:val="22"/>
          <w:szCs w:val="22"/>
        </w:rPr>
      </w:pPr>
      <w:r w:rsidRPr="008E7498">
        <w:rPr>
          <w:b/>
          <w:sz w:val="22"/>
          <w:szCs w:val="22"/>
        </w:rPr>
        <w:t>7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6C643A" w:rsidRPr="00587DB7">
        <w:rPr>
          <w:sz w:val="22"/>
          <w:szCs w:val="22"/>
        </w:rPr>
        <w:t>After the Fifth Schedule to the Principal Act the Schedule set out in Schedule 1 to this Act is inserted.</w:t>
      </w:r>
    </w:p>
    <w:p w14:paraId="204A7690" w14:textId="77777777" w:rsidR="000E7212" w:rsidRPr="00587DB7" w:rsidRDefault="000E7212" w:rsidP="00826F40">
      <w:pPr>
        <w:pStyle w:val="Bodytext40"/>
        <w:tabs>
          <w:tab w:val="left" w:pos="634"/>
        </w:tabs>
        <w:spacing w:before="120" w:line="240" w:lineRule="auto"/>
        <w:ind w:firstLine="274"/>
        <w:jc w:val="both"/>
        <w:rPr>
          <w:sz w:val="22"/>
          <w:szCs w:val="22"/>
        </w:rPr>
      </w:pPr>
    </w:p>
    <w:p w14:paraId="489EA921" w14:textId="6AE8A61D" w:rsidR="003D1148" w:rsidRPr="003C27A6" w:rsidRDefault="006C643A" w:rsidP="00826F40">
      <w:pPr>
        <w:pStyle w:val="Bodytext50"/>
        <w:spacing w:before="120" w:line="240" w:lineRule="auto"/>
        <w:rPr>
          <w:sz w:val="22"/>
          <w:szCs w:val="22"/>
        </w:rPr>
      </w:pPr>
      <w:r w:rsidRPr="003C27A6">
        <w:rPr>
          <w:sz w:val="22"/>
          <w:szCs w:val="22"/>
        </w:rPr>
        <w:t>PART 3—AMENDMENT OF OTHER ACTS</w:t>
      </w:r>
    </w:p>
    <w:p w14:paraId="09CB236B" w14:textId="77777777" w:rsidR="003D1148" w:rsidRPr="003C27A6" w:rsidRDefault="006C643A" w:rsidP="003C27A6">
      <w:pPr>
        <w:pStyle w:val="Bodytext50"/>
        <w:spacing w:before="120" w:after="60" w:line="240" w:lineRule="auto"/>
        <w:jc w:val="both"/>
        <w:rPr>
          <w:sz w:val="22"/>
          <w:szCs w:val="22"/>
        </w:rPr>
      </w:pPr>
      <w:r w:rsidRPr="003C27A6">
        <w:rPr>
          <w:sz w:val="22"/>
          <w:szCs w:val="22"/>
        </w:rPr>
        <w:t>Amendment of other Acts</w:t>
      </w:r>
    </w:p>
    <w:p w14:paraId="511A7DD6" w14:textId="77777777" w:rsidR="003D1148" w:rsidRDefault="00BB1A2B" w:rsidP="00826F40">
      <w:pPr>
        <w:pStyle w:val="Bodytext40"/>
        <w:tabs>
          <w:tab w:val="left" w:pos="634"/>
        </w:tabs>
        <w:spacing w:before="120" w:line="240" w:lineRule="auto"/>
        <w:ind w:firstLine="274"/>
        <w:jc w:val="both"/>
        <w:rPr>
          <w:sz w:val="22"/>
          <w:szCs w:val="22"/>
        </w:rPr>
      </w:pPr>
      <w:r w:rsidRPr="008E7498">
        <w:rPr>
          <w:b/>
          <w:sz w:val="22"/>
          <w:szCs w:val="22"/>
        </w:rPr>
        <w:t>8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6C643A" w:rsidRPr="00587DB7">
        <w:rPr>
          <w:sz w:val="22"/>
          <w:szCs w:val="22"/>
        </w:rPr>
        <w:t>The Acts specified in Schedule 2 are amended as set out in that Schedule.</w:t>
      </w:r>
    </w:p>
    <w:p w14:paraId="63B326E9" w14:textId="77777777" w:rsidR="000E7212" w:rsidRPr="00587DB7" w:rsidRDefault="000E7212" w:rsidP="00826F40">
      <w:pPr>
        <w:pStyle w:val="Bodytext40"/>
        <w:tabs>
          <w:tab w:val="left" w:pos="634"/>
        </w:tabs>
        <w:spacing w:before="120" w:line="240" w:lineRule="auto"/>
        <w:ind w:firstLine="274"/>
        <w:jc w:val="both"/>
        <w:rPr>
          <w:sz w:val="22"/>
          <w:szCs w:val="22"/>
        </w:rPr>
      </w:pPr>
    </w:p>
    <w:p w14:paraId="005A5CE7" w14:textId="262208C7" w:rsidR="003D1148" w:rsidRPr="00BB1A2B" w:rsidRDefault="006C643A" w:rsidP="00826F40">
      <w:pPr>
        <w:pStyle w:val="Bodytext50"/>
        <w:spacing w:before="120" w:line="240" w:lineRule="auto"/>
        <w:rPr>
          <w:sz w:val="22"/>
          <w:szCs w:val="22"/>
        </w:rPr>
      </w:pPr>
      <w:r w:rsidRPr="00BB1A2B">
        <w:rPr>
          <w:sz w:val="22"/>
          <w:szCs w:val="22"/>
        </w:rPr>
        <w:t>PART 4—APPLICATION OF AMENDMENTS</w:t>
      </w:r>
    </w:p>
    <w:p w14:paraId="25AABB73" w14:textId="77777777" w:rsidR="003D1148" w:rsidRPr="00BB1A2B" w:rsidRDefault="006C643A" w:rsidP="00BB1A2B">
      <w:pPr>
        <w:pStyle w:val="Bodytext50"/>
        <w:spacing w:before="120" w:after="60" w:line="240" w:lineRule="auto"/>
        <w:jc w:val="both"/>
        <w:rPr>
          <w:sz w:val="22"/>
          <w:szCs w:val="22"/>
        </w:rPr>
      </w:pPr>
      <w:r w:rsidRPr="00BB1A2B">
        <w:rPr>
          <w:sz w:val="22"/>
          <w:szCs w:val="22"/>
        </w:rPr>
        <w:t>Application of amendments</w:t>
      </w:r>
    </w:p>
    <w:p w14:paraId="21E5E0BB" w14:textId="77777777" w:rsidR="003D1148" w:rsidRDefault="00BB1A2B" w:rsidP="00826F40">
      <w:pPr>
        <w:pStyle w:val="Bodytext40"/>
        <w:tabs>
          <w:tab w:val="left" w:pos="641"/>
        </w:tabs>
        <w:spacing w:before="120" w:line="240" w:lineRule="auto"/>
        <w:ind w:firstLine="274"/>
        <w:jc w:val="both"/>
        <w:rPr>
          <w:sz w:val="22"/>
          <w:szCs w:val="22"/>
        </w:rPr>
      </w:pPr>
      <w:r w:rsidRPr="008E7498">
        <w:rPr>
          <w:b/>
          <w:sz w:val="22"/>
          <w:szCs w:val="22"/>
        </w:rPr>
        <w:t>9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6C643A" w:rsidRPr="00587DB7">
        <w:rPr>
          <w:sz w:val="22"/>
          <w:szCs w:val="22"/>
        </w:rPr>
        <w:t>The amendments made by this Act apply in relation to transactions, acts and operations effected or done in relation to goods after the commencement of this Act.</w:t>
      </w:r>
    </w:p>
    <w:p w14:paraId="0AEB1F68" w14:textId="77777777" w:rsidR="008E7498" w:rsidRPr="00587DB7" w:rsidRDefault="008E7498" w:rsidP="008E7498">
      <w:pPr>
        <w:pStyle w:val="Bodytext40"/>
        <w:tabs>
          <w:tab w:val="left" w:pos="641"/>
        </w:tabs>
        <w:spacing w:before="200" w:line="240" w:lineRule="auto"/>
        <w:ind w:firstLine="274"/>
        <w:jc w:val="center"/>
        <w:rPr>
          <w:sz w:val="22"/>
          <w:szCs w:val="22"/>
        </w:rPr>
      </w:pPr>
      <w:r>
        <w:rPr>
          <w:sz w:val="22"/>
          <w:szCs w:val="22"/>
        </w:rPr>
        <w:t>————————</w:t>
      </w:r>
    </w:p>
    <w:p w14:paraId="79209878" w14:textId="77777777" w:rsidR="003519E4" w:rsidRDefault="003519E4">
      <w:pPr>
        <w:rPr>
          <w:rFonts w:ascii="Times New Roman" w:hAnsi="Times New Roman" w:cs="Times New Roman"/>
          <w:sz w:val="22"/>
          <w:szCs w:val="22"/>
        </w:rPr>
        <w:sectPr w:rsidR="003519E4" w:rsidSect="00D33742">
          <w:pgSz w:w="12240" w:h="15840" w:code="1"/>
          <w:pgMar w:top="1440" w:right="1440" w:bottom="1440" w:left="1440" w:header="720" w:footer="0" w:gutter="0"/>
          <w:cols w:space="720"/>
          <w:noEndnote/>
          <w:docGrid w:linePitch="360"/>
        </w:sectPr>
      </w:pPr>
      <w:bookmarkStart w:id="2" w:name="bookmark2"/>
    </w:p>
    <w:p w14:paraId="72861C91" w14:textId="77777777" w:rsidR="003D1148" w:rsidRPr="00587DB7" w:rsidRDefault="00775E49" w:rsidP="00775E49">
      <w:pPr>
        <w:tabs>
          <w:tab w:val="left" w:pos="8460"/>
        </w:tabs>
        <w:ind w:firstLine="3960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bookmark3"/>
      <w:bookmarkEnd w:id="2"/>
      <w:r w:rsidRPr="008F0025">
        <w:rPr>
          <w:rFonts w:ascii="Times New Roman" w:hAnsi="Times New Roman" w:cs="Times New Roman"/>
          <w:b/>
          <w:sz w:val="22"/>
          <w:szCs w:val="22"/>
        </w:rPr>
        <w:lastRenderedPageBreak/>
        <w:t>SCHEDULE 1</w:t>
      </w:r>
      <w:r>
        <w:rPr>
          <w:rFonts w:ascii="Times New Roman" w:hAnsi="Times New Roman" w:cs="Times New Roman"/>
          <w:sz w:val="22"/>
          <w:szCs w:val="22"/>
        </w:rPr>
        <w:tab/>
        <w:t xml:space="preserve">Section </w:t>
      </w:r>
      <w:r w:rsidR="006C643A" w:rsidRPr="00587DB7">
        <w:rPr>
          <w:rFonts w:ascii="Times New Roman" w:hAnsi="Times New Roman" w:cs="Times New Roman"/>
          <w:sz w:val="22"/>
          <w:szCs w:val="22"/>
        </w:rPr>
        <w:t>7</w:t>
      </w:r>
      <w:bookmarkEnd w:id="3"/>
    </w:p>
    <w:p w14:paraId="1E02D2F3" w14:textId="77777777" w:rsidR="003D1148" w:rsidRPr="00587DB7" w:rsidRDefault="006C643A" w:rsidP="00826F40">
      <w:pPr>
        <w:spacing w:before="120"/>
        <w:jc w:val="center"/>
        <w:rPr>
          <w:rFonts w:ascii="Times New Roman" w:hAnsi="Times New Roman" w:cs="Times New Roman"/>
          <w:sz w:val="22"/>
          <w:szCs w:val="22"/>
        </w:rPr>
      </w:pPr>
      <w:bookmarkStart w:id="4" w:name="bookmark4"/>
      <w:r w:rsidRPr="00587DB7">
        <w:rPr>
          <w:rFonts w:ascii="Times New Roman" w:hAnsi="Times New Roman" w:cs="Times New Roman"/>
          <w:sz w:val="22"/>
          <w:szCs w:val="22"/>
        </w:rPr>
        <w:t>NEW SCHEDULE TO BE INSERTED IN THE SALES TAX (EXEMPTIONS AND CLASSIFICATIONS) ACT 1935</w:t>
      </w:r>
      <w:bookmarkEnd w:id="4"/>
    </w:p>
    <w:p w14:paraId="6D6379E2" w14:textId="77777777" w:rsidR="003D1148" w:rsidRPr="00587DB7" w:rsidRDefault="006C643A" w:rsidP="00C16279">
      <w:pPr>
        <w:tabs>
          <w:tab w:val="left" w:pos="8190"/>
        </w:tabs>
        <w:spacing w:before="120" w:after="60"/>
        <w:ind w:firstLine="3690"/>
        <w:jc w:val="center"/>
        <w:rPr>
          <w:rFonts w:ascii="Times New Roman" w:hAnsi="Times New Roman" w:cs="Times New Roman"/>
          <w:sz w:val="22"/>
          <w:szCs w:val="22"/>
        </w:rPr>
      </w:pPr>
      <w:bookmarkStart w:id="5" w:name="bookmark5"/>
      <w:r w:rsidRPr="00587DB7">
        <w:rPr>
          <w:rFonts w:ascii="Times New Roman" w:hAnsi="Times New Roman" w:cs="Times New Roman"/>
          <w:sz w:val="22"/>
          <w:szCs w:val="22"/>
        </w:rPr>
        <w:t>“SIXTH SCHEDULE</w:t>
      </w:r>
      <w:r w:rsidRPr="00587DB7">
        <w:rPr>
          <w:rFonts w:ascii="Times New Roman" w:hAnsi="Times New Roman" w:cs="Times New Roman"/>
          <w:sz w:val="22"/>
          <w:szCs w:val="22"/>
        </w:rPr>
        <w:tab/>
      </w:r>
      <w:r w:rsidR="00775E49">
        <w:rPr>
          <w:rStyle w:val="Heading39pt"/>
          <w:rFonts w:eastAsia="Courier New"/>
          <w:sz w:val="22"/>
          <w:szCs w:val="22"/>
        </w:rPr>
        <w:t xml:space="preserve">Section </w:t>
      </w:r>
      <w:r w:rsidRPr="00587DB7">
        <w:rPr>
          <w:rStyle w:val="Heading38pt"/>
          <w:rFonts w:eastAsia="Courier New"/>
          <w:b w:val="0"/>
          <w:sz w:val="22"/>
          <w:szCs w:val="22"/>
        </w:rPr>
        <w:t>6</w:t>
      </w:r>
      <w:r w:rsidRPr="006E1F70">
        <w:rPr>
          <w:rStyle w:val="Heading37pt"/>
          <w:rFonts w:eastAsia="Courier New"/>
          <w:b w:val="0"/>
          <w:smallCaps/>
          <w:sz w:val="22"/>
          <w:szCs w:val="22"/>
        </w:rPr>
        <w:t>b</w:t>
      </w:r>
      <w:bookmarkEnd w:id="5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8482"/>
      </w:tblGrid>
      <w:tr w:rsidR="00795880" w:rsidRPr="007B3684" w14:paraId="5063DB70" w14:textId="77777777" w:rsidTr="007218E4">
        <w:trPr>
          <w:trHeight w:val="36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7C97E" w14:textId="77777777" w:rsidR="00795880" w:rsidRPr="007B3684" w:rsidRDefault="00795880" w:rsidP="006E1F70">
            <w:pPr>
              <w:pStyle w:val="BodyText1"/>
              <w:spacing w:line="240" w:lineRule="auto"/>
              <w:ind w:firstLine="0"/>
              <w:jc w:val="left"/>
              <w:rPr>
                <w:rStyle w:val="BodytextBold"/>
                <w:b w:val="0"/>
                <w:sz w:val="22"/>
                <w:szCs w:val="22"/>
              </w:rPr>
            </w:pPr>
            <w:r w:rsidRPr="007B3684">
              <w:rPr>
                <w:sz w:val="22"/>
                <w:szCs w:val="22"/>
              </w:rPr>
              <w:t>Item No.</w:t>
            </w:r>
          </w:p>
        </w:tc>
        <w:tc>
          <w:tcPr>
            <w:tcW w:w="8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999F4" w14:textId="77777777" w:rsidR="00795880" w:rsidRPr="007B3684" w:rsidRDefault="00795880" w:rsidP="006E1F70">
            <w:pPr>
              <w:pStyle w:val="BodyText1"/>
              <w:spacing w:line="240" w:lineRule="auto"/>
              <w:ind w:left="349" w:hanging="349"/>
              <w:jc w:val="left"/>
              <w:rPr>
                <w:rStyle w:val="BodytextBold"/>
                <w:b w:val="0"/>
                <w:sz w:val="22"/>
                <w:szCs w:val="22"/>
              </w:rPr>
            </w:pPr>
            <w:r w:rsidRPr="007B3684">
              <w:rPr>
                <w:sz w:val="22"/>
                <w:szCs w:val="22"/>
              </w:rPr>
              <w:t>Specification of Goods</w:t>
            </w:r>
          </w:p>
        </w:tc>
      </w:tr>
      <w:tr w:rsidR="00D37E37" w:rsidRPr="007B3684" w14:paraId="2BB79F79" w14:textId="77777777" w:rsidTr="007218E4">
        <w:trPr>
          <w:trHeight w:val="360"/>
        </w:trPr>
        <w:tc>
          <w:tcPr>
            <w:tcW w:w="1094" w:type="dxa"/>
            <w:tcBorders>
              <w:top w:val="single" w:sz="4" w:space="0" w:color="auto"/>
            </w:tcBorders>
          </w:tcPr>
          <w:p w14:paraId="21E64190" w14:textId="77777777" w:rsidR="00D37E37" w:rsidRPr="007B3684" w:rsidRDefault="00D37E37" w:rsidP="006E1F70">
            <w:pPr>
              <w:pStyle w:val="BodyText1"/>
              <w:tabs>
                <w:tab w:val="left" w:pos="159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B3684">
              <w:rPr>
                <w:sz w:val="22"/>
                <w:szCs w:val="22"/>
              </w:rPr>
              <w:t>1.</w:t>
            </w:r>
          </w:p>
        </w:tc>
        <w:tc>
          <w:tcPr>
            <w:tcW w:w="8482" w:type="dxa"/>
            <w:tcBorders>
              <w:top w:val="single" w:sz="4" w:space="0" w:color="auto"/>
            </w:tcBorders>
          </w:tcPr>
          <w:p w14:paraId="196DFE0B" w14:textId="77777777" w:rsidR="00D37E37" w:rsidRPr="007B3684" w:rsidRDefault="00795880" w:rsidP="00826F40">
            <w:pPr>
              <w:pStyle w:val="BodyText1"/>
              <w:spacing w:before="120" w:line="240" w:lineRule="auto"/>
              <w:ind w:left="364" w:hanging="364"/>
              <w:rPr>
                <w:rStyle w:val="BodytextBold"/>
                <w:b w:val="0"/>
                <w:sz w:val="22"/>
                <w:szCs w:val="22"/>
              </w:rPr>
            </w:pPr>
            <w:r w:rsidRPr="007B3684">
              <w:rPr>
                <w:sz w:val="22"/>
                <w:szCs w:val="22"/>
              </w:rPr>
              <w:t>(1) Motor vehicles (including vehicles known as four-wheel drive vehicles) that are motor cars or station wagons</w:t>
            </w:r>
          </w:p>
        </w:tc>
      </w:tr>
      <w:tr w:rsidR="00795880" w:rsidRPr="007B3684" w14:paraId="4214E0F7" w14:textId="77777777" w:rsidTr="007218E4">
        <w:trPr>
          <w:trHeight w:val="360"/>
        </w:trPr>
        <w:tc>
          <w:tcPr>
            <w:tcW w:w="1094" w:type="dxa"/>
          </w:tcPr>
          <w:p w14:paraId="3E6DB6A1" w14:textId="77777777" w:rsidR="00795880" w:rsidRPr="007B3684" w:rsidRDefault="00795880" w:rsidP="006E1F70">
            <w:pPr>
              <w:pStyle w:val="BodyText1"/>
              <w:tabs>
                <w:tab w:val="left" w:pos="159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82" w:type="dxa"/>
          </w:tcPr>
          <w:p w14:paraId="120417E2" w14:textId="35A6A9A8" w:rsidR="000E7212" w:rsidRPr="007B3684" w:rsidRDefault="00C16279" w:rsidP="000E7212">
            <w:pPr>
              <w:pStyle w:val="BodyText1"/>
              <w:spacing w:before="120" w:line="240" w:lineRule="auto"/>
              <w:ind w:left="364" w:hanging="3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(2) </w:t>
            </w:r>
            <w:r w:rsidR="00795880" w:rsidRPr="007B3684">
              <w:rPr>
                <w:sz w:val="22"/>
                <w:szCs w:val="22"/>
              </w:rPr>
              <w:t>Sub-item (1) does not apply in relation to a transaction, act or operation effected or done in relat</w:t>
            </w:r>
            <w:bookmarkStart w:id="6" w:name="_GoBack"/>
            <w:bookmarkEnd w:id="6"/>
            <w:r w:rsidR="00795880" w:rsidRPr="007B3684">
              <w:rPr>
                <w:sz w:val="22"/>
                <w:szCs w:val="22"/>
              </w:rPr>
              <w:t>ion to a motor vehicle unless the sale value of the motor vehicle for the purposes of the relevant Sales Tax Assessment Act exceeds the amount calculated using the formula:</w:t>
            </w:r>
          </w:p>
        </w:tc>
      </w:tr>
      <w:tr w:rsidR="00795880" w:rsidRPr="007B3684" w14:paraId="6830EB0F" w14:textId="77777777" w:rsidTr="007218E4">
        <w:trPr>
          <w:trHeight w:val="360"/>
        </w:trPr>
        <w:tc>
          <w:tcPr>
            <w:tcW w:w="1094" w:type="dxa"/>
            <w:vAlign w:val="center"/>
          </w:tcPr>
          <w:p w14:paraId="36072F7C" w14:textId="77777777" w:rsidR="00795880" w:rsidRPr="007B3684" w:rsidRDefault="00795880" w:rsidP="006E1F70">
            <w:pPr>
              <w:pStyle w:val="BodyText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82" w:type="dxa"/>
            <w:vAlign w:val="center"/>
          </w:tcPr>
          <w:p w14:paraId="4CB57406" w14:textId="5D3A6A6D" w:rsidR="0032768D" w:rsidRPr="006E1F70" w:rsidRDefault="000E7212" w:rsidP="00826F40">
            <w:pPr>
              <w:pStyle w:val="BodyText1"/>
              <w:spacing w:before="120" w:line="240" w:lineRule="auto"/>
              <w:ind w:left="328" w:firstLine="18"/>
              <w:jc w:val="left"/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AU" w:eastAsia="en-AU"/>
              </w:rPr>
              <w:drawing>
                <wp:inline distT="0" distB="0" distL="0" distR="0" wp14:anchorId="2511BA6E" wp14:editId="6D3ACB1E">
                  <wp:extent cx="1733681" cy="86319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000" cy="863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880" w:rsidRPr="007B3684" w14:paraId="736A0AC1" w14:textId="77777777" w:rsidTr="007218E4">
        <w:trPr>
          <w:trHeight w:val="360"/>
        </w:trPr>
        <w:tc>
          <w:tcPr>
            <w:tcW w:w="1094" w:type="dxa"/>
          </w:tcPr>
          <w:p w14:paraId="37B69955" w14:textId="77777777" w:rsidR="00795880" w:rsidRPr="007B3684" w:rsidRDefault="00795880" w:rsidP="007218E4">
            <w:pPr>
              <w:pStyle w:val="BodyText1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482" w:type="dxa"/>
          </w:tcPr>
          <w:p w14:paraId="73252785" w14:textId="77777777" w:rsidR="00795880" w:rsidRPr="007B3684" w:rsidRDefault="00795880" w:rsidP="00826F40">
            <w:pPr>
              <w:pStyle w:val="BodyText1"/>
              <w:spacing w:before="120" w:line="240" w:lineRule="auto"/>
              <w:ind w:firstLine="346"/>
              <w:rPr>
                <w:sz w:val="22"/>
                <w:szCs w:val="22"/>
              </w:rPr>
            </w:pPr>
            <w:r w:rsidRPr="007B3684">
              <w:rPr>
                <w:sz w:val="22"/>
                <w:szCs w:val="22"/>
              </w:rPr>
              <w:t>where:</w:t>
            </w:r>
          </w:p>
        </w:tc>
      </w:tr>
      <w:tr w:rsidR="00795880" w:rsidRPr="007B3684" w14:paraId="12A49EE8" w14:textId="77777777" w:rsidTr="007218E4">
        <w:trPr>
          <w:trHeight w:val="360"/>
        </w:trPr>
        <w:tc>
          <w:tcPr>
            <w:tcW w:w="1094" w:type="dxa"/>
          </w:tcPr>
          <w:p w14:paraId="462B8E9E" w14:textId="77777777" w:rsidR="00795880" w:rsidRPr="007B3684" w:rsidRDefault="00795880" w:rsidP="007218E4">
            <w:pPr>
              <w:pStyle w:val="BodyText1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482" w:type="dxa"/>
          </w:tcPr>
          <w:p w14:paraId="100B0AA9" w14:textId="77777777" w:rsidR="00795880" w:rsidRPr="001A6536" w:rsidRDefault="00795880" w:rsidP="00826F40">
            <w:pPr>
              <w:pStyle w:val="BodyText1"/>
              <w:spacing w:before="120" w:line="240" w:lineRule="auto"/>
              <w:ind w:firstLine="346"/>
              <w:rPr>
                <w:b/>
                <w:sz w:val="22"/>
                <w:szCs w:val="22"/>
              </w:rPr>
            </w:pPr>
            <w:r w:rsidRPr="001A6536">
              <w:rPr>
                <w:b/>
                <w:sz w:val="22"/>
                <w:szCs w:val="22"/>
              </w:rPr>
              <w:t>‘Depreciation limit’ means:</w:t>
            </w:r>
          </w:p>
        </w:tc>
      </w:tr>
      <w:tr w:rsidR="00795880" w:rsidRPr="007B3684" w14:paraId="447A14FD" w14:textId="77777777" w:rsidTr="007218E4">
        <w:trPr>
          <w:trHeight w:val="360"/>
        </w:trPr>
        <w:tc>
          <w:tcPr>
            <w:tcW w:w="1094" w:type="dxa"/>
          </w:tcPr>
          <w:p w14:paraId="5070F5E2" w14:textId="77777777" w:rsidR="00795880" w:rsidRPr="007B3684" w:rsidRDefault="00795880" w:rsidP="007218E4">
            <w:pPr>
              <w:pStyle w:val="BodyText1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482" w:type="dxa"/>
          </w:tcPr>
          <w:p w14:paraId="1895C382" w14:textId="77777777" w:rsidR="00795880" w:rsidRDefault="00C16279" w:rsidP="00826F40">
            <w:pPr>
              <w:pStyle w:val="BodyText1"/>
              <w:spacing w:before="120" w:line="240" w:lineRule="auto"/>
              <w:ind w:left="688" w:hanging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(a) </w:t>
            </w:r>
            <w:r w:rsidRPr="007B3684">
              <w:rPr>
                <w:sz w:val="22"/>
                <w:szCs w:val="22"/>
              </w:rPr>
              <w:t>in the case of a transaction, act or operation effected or done in the period that commenced on 1 May 1990 and ends on 30 June 1990—$42,910; or</w:t>
            </w:r>
          </w:p>
        </w:tc>
      </w:tr>
      <w:tr w:rsidR="00C16279" w:rsidRPr="007B3684" w14:paraId="452FE17B" w14:textId="77777777" w:rsidTr="007218E4">
        <w:trPr>
          <w:trHeight w:val="360"/>
        </w:trPr>
        <w:tc>
          <w:tcPr>
            <w:tcW w:w="1094" w:type="dxa"/>
          </w:tcPr>
          <w:p w14:paraId="1A8401AF" w14:textId="77777777" w:rsidR="00C16279" w:rsidRPr="007B3684" w:rsidRDefault="00C16279" w:rsidP="007218E4">
            <w:pPr>
              <w:pStyle w:val="BodyText1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482" w:type="dxa"/>
          </w:tcPr>
          <w:p w14:paraId="55414CE5" w14:textId="23903C69" w:rsidR="00C16279" w:rsidRPr="007B3684" w:rsidRDefault="00C16279" w:rsidP="000E7212">
            <w:pPr>
              <w:pStyle w:val="BodyText1"/>
              <w:spacing w:before="120" w:line="240" w:lineRule="auto"/>
              <w:ind w:left="688" w:hanging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(b) </w:t>
            </w:r>
            <w:r w:rsidRPr="007B3684">
              <w:rPr>
                <w:sz w:val="22"/>
                <w:szCs w:val="22"/>
              </w:rPr>
              <w:t xml:space="preserve">in the case of a transaction, act or operation effected or done in the period of 12 months commencing on 1 July 1990 or a period of 12 months commencing on any subsequent 1 July—the motor vehicle depreciation limit as determined under section </w:t>
            </w:r>
            <w:r w:rsidRPr="007B3684">
              <w:rPr>
                <w:rStyle w:val="BodytextSpacing0pt1"/>
                <w:sz w:val="22"/>
                <w:szCs w:val="22"/>
              </w:rPr>
              <w:t>57</w:t>
            </w:r>
            <w:r w:rsidRPr="000E7212">
              <w:rPr>
                <w:rStyle w:val="Bodytext85pt"/>
                <w:smallCaps/>
                <w:sz w:val="22"/>
                <w:szCs w:val="22"/>
              </w:rPr>
              <w:t>af</w:t>
            </w:r>
            <w:r w:rsidRPr="007B3684">
              <w:rPr>
                <w:rStyle w:val="Bodytext85pt0"/>
                <w:sz w:val="22"/>
                <w:szCs w:val="22"/>
              </w:rPr>
              <w:t xml:space="preserve"> </w:t>
            </w:r>
            <w:r w:rsidRPr="007B3684">
              <w:rPr>
                <w:sz w:val="22"/>
                <w:szCs w:val="22"/>
              </w:rPr>
              <w:t xml:space="preserve">of the </w:t>
            </w:r>
            <w:r w:rsidRPr="007B3684">
              <w:rPr>
                <w:rStyle w:val="BodytextItalic"/>
                <w:sz w:val="22"/>
                <w:szCs w:val="22"/>
              </w:rPr>
              <w:t>Income Tax Assessment Act 1936</w:t>
            </w:r>
            <w:r w:rsidRPr="007B3684">
              <w:rPr>
                <w:sz w:val="22"/>
                <w:szCs w:val="22"/>
              </w:rPr>
              <w:t xml:space="preserve"> in relation to the year of income that commences on that 1 July;</w:t>
            </w:r>
          </w:p>
        </w:tc>
      </w:tr>
      <w:tr w:rsidR="00C16279" w:rsidRPr="007B3684" w14:paraId="7B6CF654" w14:textId="77777777" w:rsidTr="007218E4">
        <w:trPr>
          <w:trHeight w:val="360"/>
        </w:trPr>
        <w:tc>
          <w:tcPr>
            <w:tcW w:w="1094" w:type="dxa"/>
          </w:tcPr>
          <w:p w14:paraId="58EA01ED" w14:textId="77777777" w:rsidR="00C16279" w:rsidRPr="007B3684" w:rsidRDefault="00C16279" w:rsidP="007218E4">
            <w:pPr>
              <w:pStyle w:val="BodyText1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482" w:type="dxa"/>
          </w:tcPr>
          <w:p w14:paraId="2458BD90" w14:textId="77777777" w:rsidR="00C16279" w:rsidRPr="007B3684" w:rsidRDefault="00C16279" w:rsidP="00826F40">
            <w:pPr>
              <w:pStyle w:val="BodyText1"/>
              <w:spacing w:before="120" w:line="240" w:lineRule="auto"/>
              <w:ind w:left="328" w:firstLine="18"/>
              <w:rPr>
                <w:sz w:val="22"/>
                <w:szCs w:val="22"/>
              </w:rPr>
            </w:pPr>
            <w:r w:rsidRPr="001A6536">
              <w:rPr>
                <w:b/>
                <w:sz w:val="22"/>
                <w:szCs w:val="22"/>
              </w:rPr>
              <w:t>‘Statutory fraction’</w:t>
            </w:r>
            <w:r w:rsidRPr="007B3684">
              <w:rPr>
                <w:sz w:val="22"/>
                <w:szCs w:val="22"/>
              </w:rPr>
              <w:t xml:space="preserve"> means 0.225 or such other decimal fraction as the Commissioner determines by notice in writing served on the taxpayer;</w:t>
            </w:r>
          </w:p>
        </w:tc>
      </w:tr>
      <w:tr w:rsidR="00C16279" w:rsidRPr="007B3684" w14:paraId="3DF8EE8D" w14:textId="77777777" w:rsidTr="007218E4">
        <w:trPr>
          <w:trHeight w:val="360"/>
        </w:trPr>
        <w:tc>
          <w:tcPr>
            <w:tcW w:w="1094" w:type="dxa"/>
          </w:tcPr>
          <w:p w14:paraId="1E32FD7D" w14:textId="77777777" w:rsidR="00C16279" w:rsidRPr="007B3684" w:rsidRDefault="00C16279" w:rsidP="007218E4">
            <w:pPr>
              <w:pStyle w:val="BodyText1"/>
              <w:tabs>
                <w:tab w:val="left" w:pos="1991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482" w:type="dxa"/>
          </w:tcPr>
          <w:p w14:paraId="25335963" w14:textId="36DEBC27" w:rsidR="00C16279" w:rsidRPr="007B3684" w:rsidRDefault="00C16279" w:rsidP="000E7212">
            <w:pPr>
              <w:pStyle w:val="BodyText1"/>
              <w:spacing w:before="120" w:line="240" w:lineRule="auto"/>
              <w:ind w:left="328" w:firstLine="18"/>
              <w:rPr>
                <w:sz w:val="22"/>
                <w:szCs w:val="22"/>
              </w:rPr>
            </w:pPr>
            <w:r w:rsidRPr="001A6536">
              <w:rPr>
                <w:b/>
                <w:sz w:val="22"/>
                <w:szCs w:val="22"/>
              </w:rPr>
              <w:t>‘Sales tax rate’</w:t>
            </w:r>
            <w:r w:rsidRPr="00CF3D4F">
              <w:rPr>
                <w:sz w:val="22"/>
                <w:szCs w:val="22"/>
              </w:rPr>
              <w:t xml:space="preserve"> means</w:t>
            </w:r>
            <w:r w:rsidRPr="007B3684">
              <w:rPr>
                <w:sz w:val="22"/>
                <w:szCs w:val="22"/>
              </w:rPr>
              <w:t xml:space="preserve"> the rate of sales tax imposed by the </w:t>
            </w:r>
            <w:r w:rsidRPr="007B3684">
              <w:rPr>
                <w:rStyle w:val="BodytextItalic"/>
                <w:sz w:val="22"/>
                <w:szCs w:val="22"/>
              </w:rPr>
              <w:t>Sales Tax Act (No. 1) 1930</w:t>
            </w:r>
            <w:r w:rsidRPr="000E7212">
              <w:rPr>
                <w:rStyle w:val="BodytextItalic"/>
                <w:i w:val="0"/>
                <w:sz w:val="22"/>
                <w:szCs w:val="22"/>
              </w:rPr>
              <w:t>,</w:t>
            </w:r>
            <w:r w:rsidRPr="007B3684">
              <w:rPr>
                <w:sz w:val="22"/>
                <w:szCs w:val="22"/>
              </w:rPr>
              <w:t xml:space="preserve"> as in force at the time when the transaction, act or operation is effected or done, in respect of goods covered by the Fifth Schedule, being that rate expressed as a decimal fraction</w:t>
            </w:r>
          </w:p>
        </w:tc>
      </w:tr>
      <w:tr w:rsidR="00C16279" w:rsidRPr="007B3684" w14:paraId="620C3766" w14:textId="77777777" w:rsidTr="007218E4">
        <w:trPr>
          <w:trHeight w:val="360"/>
        </w:trPr>
        <w:tc>
          <w:tcPr>
            <w:tcW w:w="1094" w:type="dxa"/>
            <w:tcBorders>
              <w:bottom w:val="single" w:sz="4" w:space="0" w:color="auto"/>
            </w:tcBorders>
          </w:tcPr>
          <w:p w14:paraId="11E46AEC" w14:textId="77777777" w:rsidR="00C16279" w:rsidRPr="007B3684" w:rsidRDefault="00C16279" w:rsidP="007218E4">
            <w:pPr>
              <w:pStyle w:val="BodyText1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482" w:type="dxa"/>
            <w:tcBorders>
              <w:bottom w:val="single" w:sz="4" w:space="0" w:color="auto"/>
            </w:tcBorders>
          </w:tcPr>
          <w:p w14:paraId="02E68F18" w14:textId="77777777" w:rsidR="00C16279" w:rsidRPr="007B3684" w:rsidRDefault="0032768D" w:rsidP="00826F40">
            <w:pPr>
              <w:pStyle w:val="BodyText1"/>
              <w:spacing w:before="120" w:line="240" w:lineRule="auto"/>
              <w:ind w:left="364" w:hanging="3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(3) </w:t>
            </w:r>
            <w:r w:rsidR="00C16279" w:rsidRPr="007B3684">
              <w:rPr>
                <w:sz w:val="22"/>
                <w:szCs w:val="22"/>
              </w:rPr>
              <w:t>Sub-item (1) does not apply to motor vehicles that are specially fitted out for transporting disabled persons seated in wheelchairs”.</w:t>
            </w:r>
          </w:p>
        </w:tc>
      </w:tr>
    </w:tbl>
    <w:p w14:paraId="09B6404B" w14:textId="77777777" w:rsidR="0032768D" w:rsidRDefault="0032768D" w:rsidP="003456BE">
      <w:pPr>
        <w:pStyle w:val="Headerorfooter0"/>
        <w:spacing w:before="120" w:line="240" w:lineRule="auto"/>
        <w:jc w:val="center"/>
        <w:rPr>
          <w:b w:val="0"/>
          <w:sz w:val="22"/>
          <w:szCs w:val="22"/>
        </w:rPr>
      </w:pPr>
      <w:bookmarkStart w:id="7" w:name="bookmark7"/>
      <w:r>
        <w:rPr>
          <w:b w:val="0"/>
          <w:sz w:val="22"/>
          <w:szCs w:val="22"/>
        </w:rPr>
        <w:t>—————————</w:t>
      </w:r>
    </w:p>
    <w:p w14:paraId="2FCD2782" w14:textId="77777777" w:rsidR="0032768D" w:rsidRDefault="0032768D" w:rsidP="0032768D">
      <w:pPr>
        <w:pStyle w:val="Headerorfooter0"/>
        <w:spacing w:line="240" w:lineRule="auto"/>
        <w:rPr>
          <w:b w:val="0"/>
          <w:sz w:val="22"/>
          <w:szCs w:val="22"/>
        </w:rPr>
        <w:sectPr w:rsidR="0032768D" w:rsidSect="00CF3D4F">
          <w:pgSz w:w="12240" w:h="15840" w:code="1"/>
          <w:pgMar w:top="1440" w:right="1440" w:bottom="1440" w:left="1440" w:header="720" w:footer="0" w:gutter="0"/>
          <w:cols w:space="720"/>
          <w:noEndnote/>
          <w:docGrid w:linePitch="360"/>
        </w:sectPr>
      </w:pPr>
    </w:p>
    <w:p w14:paraId="6C716AC9" w14:textId="77777777" w:rsidR="003D1148" w:rsidRPr="00587DB7" w:rsidRDefault="006C643A" w:rsidP="00175331">
      <w:pPr>
        <w:tabs>
          <w:tab w:val="left" w:pos="8460"/>
        </w:tabs>
        <w:ind w:firstLine="3960"/>
        <w:jc w:val="center"/>
        <w:rPr>
          <w:rFonts w:ascii="Times New Roman" w:hAnsi="Times New Roman" w:cs="Times New Roman"/>
          <w:sz w:val="22"/>
          <w:szCs w:val="22"/>
        </w:rPr>
      </w:pPr>
      <w:bookmarkStart w:id="8" w:name="bookmark8"/>
      <w:bookmarkEnd w:id="7"/>
      <w:r w:rsidRPr="00175331">
        <w:rPr>
          <w:rStyle w:val="Heading4105pt"/>
          <w:rFonts w:eastAsia="Courier New"/>
          <w:sz w:val="22"/>
          <w:szCs w:val="22"/>
        </w:rPr>
        <w:lastRenderedPageBreak/>
        <w:t>SCHEDULE 2</w:t>
      </w:r>
      <w:r w:rsidRPr="00587DB7">
        <w:rPr>
          <w:rStyle w:val="Heading4105pt"/>
          <w:rFonts w:eastAsia="Courier New"/>
          <w:b w:val="0"/>
          <w:sz w:val="22"/>
          <w:szCs w:val="22"/>
        </w:rPr>
        <w:tab/>
      </w:r>
      <w:r w:rsidR="00175331">
        <w:rPr>
          <w:rStyle w:val="Heading47pt"/>
          <w:rFonts w:eastAsia="Courier New"/>
          <w:sz w:val="22"/>
          <w:szCs w:val="22"/>
        </w:rPr>
        <w:t xml:space="preserve">Section </w:t>
      </w:r>
      <w:r w:rsidRPr="00587DB7">
        <w:rPr>
          <w:rStyle w:val="Heading47pt"/>
          <w:rFonts w:eastAsia="Courier New"/>
          <w:sz w:val="22"/>
          <w:szCs w:val="22"/>
        </w:rPr>
        <w:t>8</w:t>
      </w:r>
      <w:bookmarkEnd w:id="8"/>
    </w:p>
    <w:p w14:paraId="561A8293" w14:textId="77777777" w:rsidR="00175331" w:rsidRDefault="00175331" w:rsidP="00175331">
      <w:pPr>
        <w:spacing w:before="120"/>
        <w:jc w:val="center"/>
        <w:rPr>
          <w:rStyle w:val="Heading4105pt0"/>
          <w:rFonts w:eastAsia="Courier New"/>
          <w:sz w:val="22"/>
          <w:szCs w:val="22"/>
        </w:rPr>
      </w:pPr>
      <w:bookmarkStart w:id="9" w:name="bookmark9"/>
      <w:r>
        <w:rPr>
          <w:rStyle w:val="Heading4105pt0"/>
          <w:rFonts w:eastAsia="Courier New"/>
          <w:sz w:val="22"/>
          <w:szCs w:val="22"/>
        </w:rPr>
        <w:t>AMENDMENTS OF OTHER ACTS</w:t>
      </w:r>
    </w:p>
    <w:p w14:paraId="52102E6C" w14:textId="657435BB" w:rsidR="003D1148" w:rsidRPr="00CF3D4F" w:rsidRDefault="006C643A" w:rsidP="00175331">
      <w:pPr>
        <w:spacing w:before="120"/>
        <w:jc w:val="center"/>
        <w:rPr>
          <w:rFonts w:ascii="Times New Roman" w:hAnsi="Times New Roman" w:cs="Times New Roman"/>
          <w:sz w:val="22"/>
          <w:szCs w:val="22"/>
        </w:rPr>
      </w:pPr>
      <w:r w:rsidRPr="00CF3D4F">
        <w:rPr>
          <w:rStyle w:val="Heading411pt"/>
          <w:rFonts w:eastAsia="Courier New"/>
        </w:rPr>
        <w:t>Sales Tax Act (No. 11</w:t>
      </w:r>
      <w:r w:rsidR="009425C0" w:rsidRPr="00102210">
        <w:rPr>
          <w:rStyle w:val="Heading495pt"/>
          <w:rFonts w:eastAsia="Courier New"/>
          <w:b/>
          <w:smallCaps/>
          <w:sz w:val="22"/>
          <w:szCs w:val="22"/>
        </w:rPr>
        <w:t>a</w:t>
      </w:r>
      <w:r w:rsidRPr="00102210">
        <w:rPr>
          <w:rStyle w:val="Heading495pt"/>
          <w:rFonts w:eastAsia="Courier New"/>
          <w:b/>
          <w:sz w:val="22"/>
          <w:szCs w:val="22"/>
        </w:rPr>
        <w:t>)</w:t>
      </w:r>
      <w:r w:rsidRPr="00CF3D4F">
        <w:rPr>
          <w:rStyle w:val="Heading495pt"/>
          <w:rFonts w:eastAsia="Courier New"/>
          <w:sz w:val="22"/>
          <w:szCs w:val="22"/>
        </w:rPr>
        <w:t xml:space="preserve"> </w:t>
      </w:r>
      <w:r w:rsidRPr="00CF3D4F">
        <w:rPr>
          <w:rStyle w:val="Heading411pt"/>
          <w:rFonts w:eastAsia="Courier New"/>
        </w:rPr>
        <w:t>1985</w:t>
      </w:r>
      <w:bookmarkEnd w:id="9"/>
    </w:p>
    <w:p w14:paraId="51D1CA16" w14:textId="77777777" w:rsidR="003D1148" w:rsidRPr="00175331" w:rsidRDefault="006C643A" w:rsidP="00175331">
      <w:pPr>
        <w:pStyle w:val="Bodytext50"/>
        <w:spacing w:before="120" w:after="60" w:line="240" w:lineRule="auto"/>
        <w:jc w:val="both"/>
        <w:rPr>
          <w:sz w:val="22"/>
          <w:szCs w:val="22"/>
        </w:rPr>
      </w:pPr>
      <w:bookmarkStart w:id="10" w:name="bookmark10"/>
      <w:r w:rsidRPr="00175331">
        <w:rPr>
          <w:sz w:val="22"/>
          <w:szCs w:val="22"/>
        </w:rPr>
        <w:t>Paragraph 6 (c):</w:t>
      </w:r>
      <w:bookmarkEnd w:id="10"/>
    </w:p>
    <w:p w14:paraId="78429A8F" w14:textId="77777777" w:rsidR="003D1148" w:rsidRPr="00587DB7" w:rsidRDefault="006C643A" w:rsidP="00175331">
      <w:pPr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bookmarkStart w:id="11" w:name="bookmark11"/>
      <w:r w:rsidRPr="00587DB7">
        <w:rPr>
          <w:rFonts w:ascii="Times New Roman" w:hAnsi="Times New Roman" w:cs="Times New Roman"/>
          <w:sz w:val="22"/>
          <w:szCs w:val="22"/>
        </w:rPr>
        <w:t>Omit “or Fifth”, substitute “, Fifth or Sixth”.</w:t>
      </w:r>
      <w:bookmarkEnd w:id="11"/>
    </w:p>
    <w:p w14:paraId="2E3067B8" w14:textId="20C83782" w:rsidR="003D1148" w:rsidRPr="00CF3D4F" w:rsidRDefault="006C643A" w:rsidP="00175331">
      <w:pPr>
        <w:spacing w:before="12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2" w:name="bookmark12"/>
      <w:r w:rsidRPr="000E7212">
        <w:rPr>
          <w:rFonts w:ascii="Times New Roman" w:hAnsi="Times New Roman" w:cs="Times New Roman"/>
          <w:b/>
          <w:i/>
          <w:sz w:val="22"/>
          <w:szCs w:val="22"/>
        </w:rPr>
        <w:t>Sales Tax Act (No. 11</w:t>
      </w:r>
      <w:r w:rsidR="00102210" w:rsidRPr="000E7212">
        <w:rPr>
          <w:rFonts w:ascii="Times New Roman" w:hAnsi="Times New Roman" w:cs="Times New Roman"/>
          <w:b/>
          <w:i/>
          <w:smallCaps/>
          <w:sz w:val="22"/>
          <w:szCs w:val="22"/>
        </w:rPr>
        <w:t>b</w:t>
      </w:r>
      <w:r w:rsidRPr="000E7212">
        <w:rPr>
          <w:rFonts w:ascii="Times New Roman" w:hAnsi="Times New Roman" w:cs="Times New Roman"/>
          <w:b/>
          <w:i/>
          <w:sz w:val="22"/>
          <w:szCs w:val="22"/>
        </w:rPr>
        <w:t>) 1985</w:t>
      </w:r>
      <w:bookmarkEnd w:id="12"/>
    </w:p>
    <w:p w14:paraId="1207DCC8" w14:textId="77777777" w:rsidR="003D1148" w:rsidRPr="00175331" w:rsidRDefault="006C643A" w:rsidP="00175331">
      <w:pPr>
        <w:spacing w:before="120" w:after="60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13" w:name="bookmark13"/>
      <w:r w:rsidRPr="00175331">
        <w:rPr>
          <w:rFonts w:ascii="Times New Roman" w:hAnsi="Times New Roman" w:cs="Times New Roman"/>
          <w:b/>
          <w:sz w:val="22"/>
          <w:szCs w:val="22"/>
        </w:rPr>
        <w:t>Paragraph 6 (c):</w:t>
      </w:r>
      <w:bookmarkEnd w:id="13"/>
    </w:p>
    <w:p w14:paraId="52AD9D73" w14:textId="77777777" w:rsidR="003D1148" w:rsidRDefault="006C643A" w:rsidP="00175331">
      <w:pPr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bookmarkStart w:id="14" w:name="bookmark14"/>
      <w:r w:rsidRPr="00587DB7">
        <w:rPr>
          <w:rFonts w:ascii="Times New Roman" w:hAnsi="Times New Roman" w:cs="Times New Roman"/>
          <w:sz w:val="22"/>
          <w:szCs w:val="22"/>
        </w:rPr>
        <w:t>Omit “or Fifth”, substitute “, Fifth or Sixth”.</w:t>
      </w:r>
      <w:bookmarkEnd w:id="14"/>
    </w:p>
    <w:p w14:paraId="697E38D7" w14:textId="77777777" w:rsidR="00175331" w:rsidRPr="00587DB7" w:rsidRDefault="00175331" w:rsidP="00175331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A5777CF" w14:textId="77777777" w:rsidR="003D1148" w:rsidRPr="00175331" w:rsidRDefault="006C643A" w:rsidP="00175331">
      <w:pPr>
        <w:pStyle w:val="Footnote0"/>
        <w:spacing w:before="200" w:after="200" w:line="240" w:lineRule="auto"/>
        <w:ind w:firstLine="0"/>
        <w:rPr>
          <w:b/>
          <w:sz w:val="22"/>
          <w:szCs w:val="22"/>
        </w:rPr>
      </w:pPr>
      <w:r w:rsidRPr="00175331">
        <w:rPr>
          <w:b/>
          <w:sz w:val="22"/>
          <w:szCs w:val="22"/>
        </w:rPr>
        <w:t>NOTE</w:t>
      </w:r>
    </w:p>
    <w:p w14:paraId="789C02A8" w14:textId="6914D20A" w:rsidR="003D1148" w:rsidRPr="000E7212" w:rsidRDefault="00175331" w:rsidP="00175331">
      <w:pPr>
        <w:pStyle w:val="Footnote0"/>
        <w:tabs>
          <w:tab w:val="left" w:pos="274"/>
        </w:tabs>
        <w:spacing w:after="120" w:line="240" w:lineRule="auto"/>
        <w:ind w:left="270" w:hanging="270"/>
        <w:jc w:val="both"/>
        <w:rPr>
          <w:sz w:val="20"/>
          <w:szCs w:val="20"/>
        </w:rPr>
      </w:pPr>
      <w:r w:rsidRPr="000E7212">
        <w:rPr>
          <w:sz w:val="20"/>
          <w:szCs w:val="20"/>
        </w:rPr>
        <w:t>1.</w:t>
      </w:r>
      <w:r w:rsidRPr="000E7212">
        <w:rPr>
          <w:sz w:val="20"/>
          <w:szCs w:val="20"/>
        </w:rPr>
        <w:tab/>
      </w:r>
      <w:r w:rsidR="006C643A" w:rsidRPr="000E7212">
        <w:rPr>
          <w:sz w:val="20"/>
          <w:szCs w:val="20"/>
        </w:rPr>
        <w:t>No. 60, 1935. as amended. For previous amendments, see No. 41. 1936</w:t>
      </w:r>
      <w:r w:rsidR="000E7212">
        <w:rPr>
          <w:sz w:val="20"/>
          <w:szCs w:val="20"/>
        </w:rPr>
        <w:t xml:space="preserve">; </w:t>
      </w:r>
      <w:r w:rsidR="006C643A" w:rsidRPr="000E7212">
        <w:rPr>
          <w:sz w:val="20"/>
          <w:szCs w:val="20"/>
        </w:rPr>
        <w:t>No. 78, 1938; No. 32, 1939</w:t>
      </w:r>
      <w:r w:rsidR="000E7212">
        <w:rPr>
          <w:sz w:val="20"/>
          <w:szCs w:val="20"/>
        </w:rPr>
        <w:t xml:space="preserve">; </w:t>
      </w:r>
      <w:r w:rsidR="006C643A" w:rsidRPr="000E7212">
        <w:rPr>
          <w:sz w:val="20"/>
          <w:szCs w:val="20"/>
        </w:rPr>
        <w:t>Nos. 29 and 76</w:t>
      </w:r>
      <w:r w:rsidR="000E7212">
        <w:rPr>
          <w:sz w:val="20"/>
          <w:szCs w:val="20"/>
        </w:rPr>
        <w:t>,</w:t>
      </w:r>
      <w:r w:rsidR="006C643A" w:rsidRPr="000E7212">
        <w:rPr>
          <w:sz w:val="20"/>
          <w:szCs w:val="20"/>
        </w:rPr>
        <w:t xml:space="preserve"> 1940</w:t>
      </w:r>
      <w:r w:rsidR="000E7212">
        <w:rPr>
          <w:sz w:val="20"/>
          <w:szCs w:val="20"/>
        </w:rPr>
        <w:t>;</w:t>
      </w:r>
      <w:r w:rsidR="006C643A" w:rsidRPr="000E7212">
        <w:rPr>
          <w:sz w:val="20"/>
          <w:szCs w:val="20"/>
        </w:rPr>
        <w:t xml:space="preserve"> No. 32</w:t>
      </w:r>
      <w:r w:rsidR="000E7212">
        <w:rPr>
          <w:sz w:val="20"/>
          <w:szCs w:val="20"/>
        </w:rPr>
        <w:t>,</w:t>
      </w:r>
      <w:r w:rsidR="006C643A" w:rsidRPr="000E7212">
        <w:rPr>
          <w:sz w:val="20"/>
          <w:szCs w:val="20"/>
        </w:rPr>
        <w:t xml:space="preserve"> 1941; No. 6</w:t>
      </w:r>
      <w:r w:rsidR="000E7212">
        <w:rPr>
          <w:sz w:val="20"/>
          <w:szCs w:val="20"/>
        </w:rPr>
        <w:t>,</w:t>
      </w:r>
      <w:r w:rsidR="006C643A" w:rsidRPr="000E7212">
        <w:rPr>
          <w:sz w:val="20"/>
          <w:szCs w:val="20"/>
        </w:rPr>
        <w:t xml:space="preserve"> 1942</w:t>
      </w:r>
      <w:r w:rsidR="000E7212">
        <w:rPr>
          <w:sz w:val="20"/>
          <w:szCs w:val="20"/>
        </w:rPr>
        <w:t>;</w:t>
      </w:r>
      <w:r w:rsidR="006C643A" w:rsidRPr="000E7212">
        <w:rPr>
          <w:sz w:val="20"/>
          <w:szCs w:val="20"/>
        </w:rPr>
        <w:t xml:space="preserve"> Nos. 35 and 44</w:t>
      </w:r>
      <w:r w:rsidR="000E7212">
        <w:rPr>
          <w:sz w:val="20"/>
          <w:szCs w:val="20"/>
        </w:rPr>
        <w:t>,</w:t>
      </w:r>
      <w:r w:rsidR="006C643A" w:rsidRPr="000E7212">
        <w:rPr>
          <w:sz w:val="20"/>
          <w:szCs w:val="20"/>
        </w:rPr>
        <w:t xml:space="preserve"> 1943</w:t>
      </w:r>
      <w:r w:rsidR="000E7212">
        <w:rPr>
          <w:sz w:val="20"/>
          <w:szCs w:val="20"/>
        </w:rPr>
        <w:t>;</w:t>
      </w:r>
      <w:r w:rsidR="006C643A" w:rsidRPr="000E7212">
        <w:rPr>
          <w:sz w:val="20"/>
          <w:szCs w:val="20"/>
        </w:rPr>
        <w:t xml:space="preserve"> No. 31</w:t>
      </w:r>
      <w:r w:rsidR="000E7212">
        <w:rPr>
          <w:sz w:val="20"/>
          <w:szCs w:val="20"/>
        </w:rPr>
        <w:t>,</w:t>
      </w:r>
      <w:r w:rsidR="006C643A" w:rsidRPr="000E7212">
        <w:rPr>
          <w:sz w:val="20"/>
          <w:szCs w:val="20"/>
        </w:rPr>
        <w:t xml:space="preserve"> 1944; No. 36</w:t>
      </w:r>
      <w:r w:rsidR="000E7212">
        <w:rPr>
          <w:sz w:val="20"/>
          <w:szCs w:val="20"/>
        </w:rPr>
        <w:t>,</w:t>
      </w:r>
      <w:r w:rsidR="006C643A" w:rsidRPr="000E7212">
        <w:rPr>
          <w:sz w:val="20"/>
          <w:szCs w:val="20"/>
        </w:rPr>
        <w:t xml:space="preserve"> 1945</w:t>
      </w:r>
      <w:r w:rsidR="000E7212">
        <w:rPr>
          <w:sz w:val="20"/>
          <w:szCs w:val="20"/>
        </w:rPr>
        <w:t>;</w:t>
      </w:r>
      <w:r w:rsidR="006C643A" w:rsidRPr="000E7212">
        <w:rPr>
          <w:sz w:val="20"/>
          <w:szCs w:val="20"/>
        </w:rPr>
        <w:t xml:space="preserve"> Nos. 12 and 67</w:t>
      </w:r>
      <w:r w:rsidR="000E7212">
        <w:rPr>
          <w:sz w:val="20"/>
          <w:szCs w:val="20"/>
        </w:rPr>
        <w:t>,</w:t>
      </w:r>
      <w:r w:rsidR="006C643A" w:rsidRPr="000E7212">
        <w:rPr>
          <w:sz w:val="20"/>
          <w:szCs w:val="20"/>
        </w:rPr>
        <w:t xml:space="preserve"> 1946; No. 65, 1947; No. 42</w:t>
      </w:r>
      <w:r w:rsidR="000E7212">
        <w:rPr>
          <w:sz w:val="20"/>
          <w:szCs w:val="20"/>
        </w:rPr>
        <w:t>,</w:t>
      </w:r>
      <w:r w:rsidR="006C643A" w:rsidRPr="000E7212">
        <w:rPr>
          <w:sz w:val="20"/>
          <w:szCs w:val="20"/>
        </w:rPr>
        <w:t xml:space="preserve"> 1948; No. 54</w:t>
      </w:r>
      <w:r w:rsidR="000E7212">
        <w:rPr>
          <w:sz w:val="20"/>
          <w:szCs w:val="20"/>
        </w:rPr>
        <w:t>,</w:t>
      </w:r>
      <w:r w:rsidR="006C643A" w:rsidRPr="000E7212">
        <w:rPr>
          <w:sz w:val="20"/>
          <w:szCs w:val="20"/>
        </w:rPr>
        <w:t xml:space="preserve"> 1949; No. 37</w:t>
      </w:r>
      <w:r w:rsidR="000E7212">
        <w:rPr>
          <w:sz w:val="20"/>
          <w:szCs w:val="20"/>
        </w:rPr>
        <w:t>,</w:t>
      </w:r>
      <w:r w:rsidR="006C643A" w:rsidRPr="000E7212">
        <w:rPr>
          <w:sz w:val="20"/>
          <w:szCs w:val="20"/>
        </w:rPr>
        <w:t xml:space="preserve"> 1950</w:t>
      </w:r>
      <w:r w:rsidR="000E7212">
        <w:rPr>
          <w:sz w:val="20"/>
          <w:szCs w:val="20"/>
        </w:rPr>
        <w:t>;</w:t>
      </w:r>
      <w:r w:rsidR="006C643A" w:rsidRPr="000E7212">
        <w:rPr>
          <w:sz w:val="20"/>
          <w:szCs w:val="20"/>
        </w:rPr>
        <w:t xml:space="preserve"> No. 42, 1951; No. 44</w:t>
      </w:r>
      <w:r w:rsidR="000E7212">
        <w:rPr>
          <w:sz w:val="20"/>
          <w:szCs w:val="20"/>
        </w:rPr>
        <w:t>,</w:t>
      </w:r>
      <w:r w:rsidR="006C643A" w:rsidRPr="000E7212">
        <w:rPr>
          <w:sz w:val="20"/>
          <w:szCs w:val="20"/>
        </w:rPr>
        <w:t xml:space="preserve"> 1952; No. 53, 1953; No. 45</w:t>
      </w:r>
      <w:r w:rsidR="000E7212">
        <w:rPr>
          <w:sz w:val="20"/>
          <w:szCs w:val="20"/>
        </w:rPr>
        <w:t>,</w:t>
      </w:r>
      <w:r w:rsidR="006C643A" w:rsidRPr="000E7212">
        <w:rPr>
          <w:sz w:val="20"/>
          <w:szCs w:val="20"/>
        </w:rPr>
        <w:t xml:space="preserve"> 1954</w:t>
      </w:r>
      <w:r w:rsidR="000E7212">
        <w:rPr>
          <w:sz w:val="20"/>
          <w:szCs w:val="20"/>
        </w:rPr>
        <w:t>;</w:t>
      </w:r>
      <w:r w:rsidR="006C643A" w:rsidRPr="000E7212">
        <w:rPr>
          <w:sz w:val="20"/>
          <w:szCs w:val="20"/>
        </w:rPr>
        <w:t xml:space="preserve"> No. 5</w:t>
      </w:r>
      <w:r w:rsidR="000E7212">
        <w:rPr>
          <w:sz w:val="20"/>
          <w:szCs w:val="20"/>
        </w:rPr>
        <w:t>,</w:t>
      </w:r>
      <w:r w:rsidR="006C643A" w:rsidRPr="000E7212">
        <w:rPr>
          <w:sz w:val="20"/>
          <w:szCs w:val="20"/>
        </w:rPr>
        <w:t xml:space="preserve"> 1956</w:t>
      </w:r>
      <w:r w:rsidR="000E7212">
        <w:rPr>
          <w:sz w:val="20"/>
          <w:szCs w:val="20"/>
        </w:rPr>
        <w:t>;</w:t>
      </w:r>
      <w:r w:rsidR="006C643A" w:rsidRPr="000E7212">
        <w:rPr>
          <w:sz w:val="20"/>
          <w:szCs w:val="20"/>
        </w:rPr>
        <w:t xml:space="preserve"> No. 71</w:t>
      </w:r>
      <w:r w:rsidR="000E7212">
        <w:rPr>
          <w:sz w:val="20"/>
          <w:szCs w:val="20"/>
        </w:rPr>
        <w:t>,</w:t>
      </w:r>
      <w:r w:rsidR="006C643A" w:rsidRPr="000E7212">
        <w:rPr>
          <w:sz w:val="20"/>
          <w:szCs w:val="20"/>
        </w:rPr>
        <w:t xml:space="preserve"> 1957; Nos. 17 and 92</w:t>
      </w:r>
      <w:r w:rsidR="000E7212">
        <w:rPr>
          <w:sz w:val="20"/>
          <w:szCs w:val="20"/>
        </w:rPr>
        <w:t>,</w:t>
      </w:r>
      <w:r w:rsidR="006C643A" w:rsidRPr="000E7212">
        <w:rPr>
          <w:sz w:val="20"/>
          <w:szCs w:val="20"/>
        </w:rPr>
        <w:t xml:space="preserve"> 1959</w:t>
      </w:r>
      <w:r w:rsidR="000E7212">
        <w:rPr>
          <w:sz w:val="20"/>
          <w:szCs w:val="20"/>
        </w:rPr>
        <w:t>;</w:t>
      </w:r>
      <w:r w:rsidR="006C643A" w:rsidRPr="000E7212">
        <w:rPr>
          <w:sz w:val="20"/>
          <w:szCs w:val="20"/>
        </w:rPr>
        <w:t xml:space="preserve"> Nos. 65 and 88</w:t>
      </w:r>
      <w:r w:rsidR="000E7212">
        <w:rPr>
          <w:sz w:val="20"/>
          <w:szCs w:val="20"/>
        </w:rPr>
        <w:t>,</w:t>
      </w:r>
      <w:r w:rsidR="006C643A" w:rsidRPr="000E7212">
        <w:rPr>
          <w:sz w:val="20"/>
          <w:szCs w:val="20"/>
        </w:rPr>
        <w:t xml:space="preserve"> 1960; Nos. 1 and 76, 1961</w:t>
      </w:r>
      <w:r w:rsidR="000E7212">
        <w:rPr>
          <w:sz w:val="20"/>
          <w:szCs w:val="20"/>
        </w:rPr>
        <w:t>;</w:t>
      </w:r>
      <w:r w:rsidR="006C643A" w:rsidRPr="000E7212">
        <w:rPr>
          <w:sz w:val="20"/>
          <w:szCs w:val="20"/>
        </w:rPr>
        <w:t xml:space="preserve"> No. 4</w:t>
      </w:r>
      <w:r w:rsidR="000E7212">
        <w:rPr>
          <w:sz w:val="20"/>
          <w:szCs w:val="20"/>
        </w:rPr>
        <w:t>,</w:t>
      </w:r>
      <w:r w:rsidR="006C643A" w:rsidRPr="000E7212">
        <w:rPr>
          <w:sz w:val="20"/>
          <w:szCs w:val="20"/>
        </w:rPr>
        <w:t xml:space="preserve"> 1962</w:t>
      </w:r>
      <w:r w:rsidR="000E7212">
        <w:rPr>
          <w:sz w:val="20"/>
          <w:szCs w:val="20"/>
        </w:rPr>
        <w:t>;</w:t>
      </w:r>
      <w:r w:rsidR="006C643A" w:rsidRPr="000E7212">
        <w:rPr>
          <w:sz w:val="20"/>
          <w:szCs w:val="20"/>
        </w:rPr>
        <w:t xml:space="preserve"> No. 44</w:t>
      </w:r>
      <w:r w:rsidR="000E7212">
        <w:rPr>
          <w:sz w:val="20"/>
          <w:szCs w:val="20"/>
        </w:rPr>
        <w:t>,</w:t>
      </w:r>
      <w:r w:rsidR="006C643A" w:rsidRPr="000E7212">
        <w:rPr>
          <w:sz w:val="20"/>
          <w:szCs w:val="20"/>
        </w:rPr>
        <w:t xml:space="preserve"> 1963</w:t>
      </w:r>
      <w:r w:rsidR="000E7212">
        <w:rPr>
          <w:sz w:val="20"/>
          <w:szCs w:val="20"/>
        </w:rPr>
        <w:t>;</w:t>
      </w:r>
      <w:r w:rsidR="006C643A" w:rsidRPr="000E7212">
        <w:rPr>
          <w:sz w:val="20"/>
          <w:szCs w:val="20"/>
        </w:rPr>
        <w:t xml:space="preserve"> No. 30</w:t>
      </w:r>
      <w:r w:rsidR="000E7212">
        <w:rPr>
          <w:sz w:val="20"/>
          <w:szCs w:val="20"/>
        </w:rPr>
        <w:t>,</w:t>
      </w:r>
      <w:r w:rsidR="006C643A" w:rsidRPr="000E7212">
        <w:rPr>
          <w:sz w:val="20"/>
          <w:szCs w:val="20"/>
        </w:rPr>
        <w:t xml:space="preserve"> 1965</w:t>
      </w:r>
      <w:r w:rsidR="000E7212">
        <w:rPr>
          <w:sz w:val="20"/>
          <w:szCs w:val="20"/>
        </w:rPr>
        <w:t>;</w:t>
      </w:r>
      <w:r w:rsidR="006C643A" w:rsidRPr="000E7212">
        <w:rPr>
          <w:sz w:val="20"/>
          <w:szCs w:val="20"/>
        </w:rPr>
        <w:t xml:space="preserve"> Nos. 26 and 62</w:t>
      </w:r>
      <w:r w:rsidR="000E7212">
        <w:rPr>
          <w:sz w:val="20"/>
          <w:szCs w:val="20"/>
        </w:rPr>
        <w:t>,</w:t>
      </w:r>
      <w:r w:rsidR="006C643A" w:rsidRPr="000E7212">
        <w:rPr>
          <w:sz w:val="20"/>
          <w:szCs w:val="20"/>
        </w:rPr>
        <w:t xml:space="preserve"> 1966</w:t>
      </w:r>
      <w:r w:rsidR="000E7212">
        <w:rPr>
          <w:sz w:val="20"/>
          <w:szCs w:val="20"/>
        </w:rPr>
        <w:t>;</w:t>
      </w:r>
      <w:r w:rsidR="006C643A" w:rsidRPr="000E7212">
        <w:rPr>
          <w:sz w:val="20"/>
          <w:szCs w:val="20"/>
        </w:rPr>
        <w:t xml:space="preserve"> No. 78</w:t>
      </w:r>
      <w:r w:rsidR="000E7212">
        <w:rPr>
          <w:sz w:val="20"/>
          <w:szCs w:val="20"/>
        </w:rPr>
        <w:t>,</w:t>
      </w:r>
      <w:r w:rsidR="006C643A" w:rsidRPr="000E7212">
        <w:rPr>
          <w:sz w:val="20"/>
          <w:szCs w:val="20"/>
        </w:rPr>
        <w:t xml:space="preserve"> 1970</w:t>
      </w:r>
      <w:r w:rsidR="000E7212">
        <w:rPr>
          <w:sz w:val="20"/>
          <w:szCs w:val="20"/>
        </w:rPr>
        <w:t>;</w:t>
      </w:r>
      <w:r w:rsidR="006C643A" w:rsidRPr="000E7212">
        <w:rPr>
          <w:sz w:val="20"/>
          <w:szCs w:val="20"/>
        </w:rPr>
        <w:t xml:space="preserve"> Nos. 67 and 87</w:t>
      </w:r>
      <w:r w:rsidR="000E7212">
        <w:rPr>
          <w:sz w:val="20"/>
          <w:szCs w:val="20"/>
        </w:rPr>
        <w:t>,</w:t>
      </w:r>
      <w:r w:rsidR="006C643A" w:rsidRPr="000E7212">
        <w:rPr>
          <w:sz w:val="20"/>
          <w:szCs w:val="20"/>
        </w:rPr>
        <w:t xml:space="preserve"> 1972</w:t>
      </w:r>
      <w:r w:rsidR="000E7212">
        <w:rPr>
          <w:sz w:val="20"/>
          <w:szCs w:val="20"/>
        </w:rPr>
        <w:t>;</w:t>
      </w:r>
      <w:r w:rsidR="006C643A" w:rsidRPr="000E7212">
        <w:rPr>
          <w:sz w:val="20"/>
          <w:szCs w:val="20"/>
        </w:rPr>
        <w:t xml:space="preserve"> Nos. 17, 181 and 216, 1973</w:t>
      </w:r>
      <w:r w:rsidR="000E7212">
        <w:rPr>
          <w:sz w:val="20"/>
          <w:szCs w:val="20"/>
        </w:rPr>
        <w:t>;</w:t>
      </w:r>
      <w:r w:rsidR="006C643A" w:rsidRPr="000E7212">
        <w:rPr>
          <w:sz w:val="20"/>
          <w:szCs w:val="20"/>
        </w:rPr>
        <w:t xml:space="preserve"> No. 24</w:t>
      </w:r>
      <w:r w:rsidR="000E7212">
        <w:rPr>
          <w:sz w:val="20"/>
          <w:szCs w:val="20"/>
        </w:rPr>
        <w:t>,</w:t>
      </w:r>
      <w:r w:rsidR="006C643A" w:rsidRPr="000E7212">
        <w:rPr>
          <w:sz w:val="20"/>
          <w:szCs w:val="20"/>
        </w:rPr>
        <w:t xml:space="preserve"> 1975</w:t>
      </w:r>
      <w:r w:rsidR="000E7212">
        <w:rPr>
          <w:sz w:val="20"/>
          <w:szCs w:val="20"/>
        </w:rPr>
        <w:t>;</w:t>
      </w:r>
      <w:r w:rsidR="006C643A" w:rsidRPr="000E7212">
        <w:rPr>
          <w:sz w:val="20"/>
          <w:szCs w:val="20"/>
        </w:rPr>
        <w:t xml:space="preserve"> Nos. 21</w:t>
      </w:r>
      <w:r w:rsidR="000E7212">
        <w:rPr>
          <w:sz w:val="20"/>
          <w:szCs w:val="20"/>
        </w:rPr>
        <w:t>,</w:t>
      </w:r>
      <w:r w:rsidR="006C643A" w:rsidRPr="000E7212">
        <w:rPr>
          <w:sz w:val="20"/>
          <w:szCs w:val="20"/>
        </w:rPr>
        <w:t xml:space="preserve"> 29</w:t>
      </w:r>
      <w:r w:rsidR="000E7212">
        <w:rPr>
          <w:sz w:val="20"/>
          <w:szCs w:val="20"/>
        </w:rPr>
        <w:t>,</w:t>
      </w:r>
      <w:r w:rsidR="006C643A" w:rsidRPr="000E7212">
        <w:rPr>
          <w:sz w:val="20"/>
          <w:szCs w:val="20"/>
        </w:rPr>
        <w:t xml:space="preserve"> 80 and 175</w:t>
      </w:r>
      <w:r w:rsidR="000E7212">
        <w:rPr>
          <w:sz w:val="20"/>
          <w:szCs w:val="20"/>
        </w:rPr>
        <w:t>,</w:t>
      </w:r>
      <w:r w:rsidR="006C643A" w:rsidRPr="000E7212">
        <w:rPr>
          <w:sz w:val="20"/>
          <w:szCs w:val="20"/>
        </w:rPr>
        <w:t xml:space="preserve"> 1976</w:t>
      </w:r>
      <w:r w:rsidR="000E7212">
        <w:rPr>
          <w:sz w:val="20"/>
          <w:szCs w:val="20"/>
        </w:rPr>
        <w:t>;</w:t>
      </w:r>
      <w:r w:rsidR="006C643A" w:rsidRPr="000E7212">
        <w:rPr>
          <w:sz w:val="20"/>
          <w:szCs w:val="20"/>
        </w:rPr>
        <w:t xml:space="preserve"> No. 107</w:t>
      </w:r>
      <w:r w:rsidR="000E7212">
        <w:rPr>
          <w:sz w:val="20"/>
          <w:szCs w:val="20"/>
        </w:rPr>
        <w:t>,</w:t>
      </w:r>
      <w:r w:rsidR="006C643A" w:rsidRPr="000E7212">
        <w:rPr>
          <w:sz w:val="20"/>
          <w:szCs w:val="20"/>
        </w:rPr>
        <w:t xml:space="preserve"> 1978</w:t>
      </w:r>
      <w:r w:rsidR="000E7212">
        <w:rPr>
          <w:sz w:val="20"/>
          <w:szCs w:val="20"/>
        </w:rPr>
        <w:t>;</w:t>
      </w:r>
      <w:r w:rsidR="006C643A" w:rsidRPr="000E7212">
        <w:rPr>
          <w:sz w:val="20"/>
          <w:szCs w:val="20"/>
        </w:rPr>
        <w:t xml:space="preserve"> Nos. 3, 94 and 157</w:t>
      </w:r>
      <w:r w:rsidR="000E7212">
        <w:rPr>
          <w:sz w:val="20"/>
          <w:szCs w:val="20"/>
        </w:rPr>
        <w:t>,</w:t>
      </w:r>
      <w:r w:rsidR="006C643A" w:rsidRPr="000E7212">
        <w:rPr>
          <w:sz w:val="20"/>
          <w:szCs w:val="20"/>
        </w:rPr>
        <w:t xml:space="preserve"> 1979</w:t>
      </w:r>
      <w:r w:rsidR="000E7212">
        <w:rPr>
          <w:sz w:val="20"/>
          <w:szCs w:val="20"/>
        </w:rPr>
        <w:t>;</w:t>
      </w:r>
      <w:r w:rsidR="006C643A" w:rsidRPr="000E7212">
        <w:rPr>
          <w:sz w:val="20"/>
          <w:szCs w:val="20"/>
        </w:rPr>
        <w:t xml:space="preserve"> No. 142, 1981</w:t>
      </w:r>
      <w:r w:rsidR="000E7212">
        <w:rPr>
          <w:sz w:val="20"/>
          <w:szCs w:val="20"/>
        </w:rPr>
        <w:t>;</w:t>
      </w:r>
      <w:r w:rsidR="006C643A" w:rsidRPr="000E7212">
        <w:rPr>
          <w:sz w:val="20"/>
          <w:szCs w:val="20"/>
        </w:rPr>
        <w:t xml:space="preserve"> Nos. 64</w:t>
      </w:r>
      <w:r w:rsidR="000E7212">
        <w:rPr>
          <w:sz w:val="20"/>
          <w:szCs w:val="20"/>
        </w:rPr>
        <w:t>,</w:t>
      </w:r>
      <w:r w:rsidR="006C643A" w:rsidRPr="000E7212">
        <w:rPr>
          <w:sz w:val="20"/>
          <w:szCs w:val="20"/>
        </w:rPr>
        <w:t xml:space="preserve"> 93 and 115</w:t>
      </w:r>
      <w:r w:rsidR="000E7212">
        <w:rPr>
          <w:sz w:val="20"/>
          <w:szCs w:val="20"/>
        </w:rPr>
        <w:t>,</w:t>
      </w:r>
      <w:r w:rsidR="006C643A" w:rsidRPr="000E7212">
        <w:rPr>
          <w:sz w:val="20"/>
          <w:szCs w:val="20"/>
        </w:rPr>
        <w:t xml:space="preserve"> 1982; Nos. 63, 84 and 136, 1983</w:t>
      </w:r>
      <w:r w:rsidR="000E7212">
        <w:rPr>
          <w:sz w:val="20"/>
          <w:szCs w:val="20"/>
        </w:rPr>
        <w:t>;</w:t>
      </w:r>
      <w:r w:rsidR="006C643A" w:rsidRPr="000E7212">
        <w:rPr>
          <w:sz w:val="20"/>
          <w:szCs w:val="20"/>
        </w:rPr>
        <w:t xml:space="preserve"> Nos. 81, 123 and 165</w:t>
      </w:r>
      <w:r w:rsidR="000E7212">
        <w:rPr>
          <w:sz w:val="20"/>
          <w:szCs w:val="20"/>
        </w:rPr>
        <w:t>,</w:t>
      </w:r>
      <w:r w:rsidR="006C643A" w:rsidRPr="000E7212">
        <w:rPr>
          <w:sz w:val="20"/>
          <w:szCs w:val="20"/>
        </w:rPr>
        <w:t xml:space="preserve"> 1984</w:t>
      </w:r>
      <w:r w:rsidR="000E7212">
        <w:rPr>
          <w:sz w:val="20"/>
          <w:szCs w:val="20"/>
        </w:rPr>
        <w:t>;</w:t>
      </w:r>
      <w:r w:rsidR="006C643A" w:rsidRPr="000E7212">
        <w:rPr>
          <w:sz w:val="20"/>
          <w:szCs w:val="20"/>
        </w:rPr>
        <w:t xml:space="preserve"> Nos. 65 and 67, 1985; Nos. 28</w:t>
      </w:r>
      <w:r w:rsidR="000E7212">
        <w:rPr>
          <w:sz w:val="20"/>
          <w:szCs w:val="20"/>
        </w:rPr>
        <w:t>,</w:t>
      </w:r>
      <w:r w:rsidR="006C643A" w:rsidRPr="000E7212">
        <w:rPr>
          <w:sz w:val="20"/>
          <w:szCs w:val="20"/>
        </w:rPr>
        <w:t xml:space="preserve"> 76 and 98</w:t>
      </w:r>
      <w:r w:rsidR="000E7212">
        <w:rPr>
          <w:sz w:val="20"/>
          <w:szCs w:val="20"/>
        </w:rPr>
        <w:t>,</w:t>
      </w:r>
      <w:r w:rsidR="006C643A" w:rsidRPr="000E7212">
        <w:rPr>
          <w:sz w:val="20"/>
          <w:szCs w:val="20"/>
        </w:rPr>
        <w:t xml:space="preserve"> 1986</w:t>
      </w:r>
      <w:r w:rsidR="000E7212">
        <w:rPr>
          <w:sz w:val="20"/>
          <w:szCs w:val="20"/>
        </w:rPr>
        <w:t>;</w:t>
      </w:r>
      <w:r w:rsidR="006C643A" w:rsidRPr="000E7212">
        <w:rPr>
          <w:sz w:val="20"/>
          <w:szCs w:val="20"/>
        </w:rPr>
        <w:t xml:space="preserve"> Nos. 42</w:t>
      </w:r>
      <w:r w:rsidR="000E7212">
        <w:rPr>
          <w:sz w:val="20"/>
          <w:szCs w:val="20"/>
        </w:rPr>
        <w:t xml:space="preserve">, </w:t>
      </w:r>
      <w:r w:rsidR="006C643A" w:rsidRPr="000E7212">
        <w:rPr>
          <w:sz w:val="20"/>
          <w:szCs w:val="20"/>
        </w:rPr>
        <w:t>135 and 140</w:t>
      </w:r>
      <w:r w:rsidR="000E7212">
        <w:rPr>
          <w:sz w:val="20"/>
          <w:szCs w:val="20"/>
        </w:rPr>
        <w:t>,</w:t>
      </w:r>
      <w:r w:rsidR="006C643A" w:rsidRPr="000E7212">
        <w:rPr>
          <w:sz w:val="20"/>
          <w:szCs w:val="20"/>
        </w:rPr>
        <w:t xml:space="preserve"> 1987; Nos. 78, 89 and 152, 1988; Nos. 63 and 72</w:t>
      </w:r>
      <w:r w:rsidR="000E7212">
        <w:rPr>
          <w:sz w:val="20"/>
          <w:szCs w:val="20"/>
        </w:rPr>
        <w:t>,</w:t>
      </w:r>
      <w:r w:rsidR="006C643A" w:rsidRPr="000E7212">
        <w:rPr>
          <w:sz w:val="20"/>
          <w:szCs w:val="20"/>
        </w:rPr>
        <w:t xml:space="preserve"> 1989; and No. 18</w:t>
      </w:r>
      <w:r w:rsidR="000E7212">
        <w:rPr>
          <w:sz w:val="20"/>
          <w:szCs w:val="20"/>
        </w:rPr>
        <w:t xml:space="preserve">, </w:t>
      </w:r>
      <w:r w:rsidR="006C643A" w:rsidRPr="000E7212">
        <w:rPr>
          <w:sz w:val="20"/>
          <w:szCs w:val="20"/>
        </w:rPr>
        <w:t>1990.</w:t>
      </w:r>
    </w:p>
    <w:p w14:paraId="141EEBA8" w14:textId="77777777" w:rsidR="003D1148" w:rsidRPr="00587DB7" w:rsidRDefault="006C643A" w:rsidP="00587DB7">
      <w:pPr>
        <w:pStyle w:val="Footnote20"/>
        <w:spacing w:line="240" w:lineRule="auto"/>
        <w:ind w:firstLine="0"/>
        <w:rPr>
          <w:sz w:val="22"/>
          <w:szCs w:val="22"/>
        </w:rPr>
      </w:pPr>
      <w:r w:rsidRPr="00175331">
        <w:rPr>
          <w:i w:val="0"/>
          <w:sz w:val="22"/>
          <w:szCs w:val="22"/>
        </w:rPr>
        <w:t>[</w:t>
      </w:r>
      <w:r w:rsidRPr="00587DB7">
        <w:rPr>
          <w:sz w:val="22"/>
          <w:szCs w:val="22"/>
        </w:rPr>
        <w:t>Minister’s second reading speech made in</w:t>
      </w:r>
      <w:r w:rsidRPr="00587DB7">
        <w:rPr>
          <w:rStyle w:val="Footnote24pt"/>
          <w:sz w:val="22"/>
          <w:szCs w:val="22"/>
        </w:rPr>
        <w:t>—</w:t>
      </w:r>
    </w:p>
    <w:p w14:paraId="014352FE" w14:textId="77777777" w:rsidR="00175331" w:rsidRDefault="006C643A" w:rsidP="00175331">
      <w:pPr>
        <w:pStyle w:val="Footnote20"/>
        <w:spacing w:line="240" w:lineRule="auto"/>
        <w:ind w:firstLine="846"/>
        <w:rPr>
          <w:sz w:val="22"/>
          <w:szCs w:val="22"/>
        </w:rPr>
      </w:pPr>
      <w:r w:rsidRPr="00587DB7">
        <w:rPr>
          <w:sz w:val="22"/>
          <w:szCs w:val="22"/>
        </w:rPr>
        <w:t xml:space="preserve">House of Representatives on 15 May 1990 </w:t>
      </w:r>
    </w:p>
    <w:p w14:paraId="0ED38E47" w14:textId="77777777" w:rsidR="003D1148" w:rsidRPr="00587DB7" w:rsidRDefault="006C643A" w:rsidP="00175331">
      <w:pPr>
        <w:pStyle w:val="Footnote20"/>
        <w:spacing w:line="240" w:lineRule="auto"/>
        <w:ind w:firstLine="846"/>
        <w:rPr>
          <w:sz w:val="22"/>
          <w:szCs w:val="22"/>
        </w:rPr>
      </w:pPr>
      <w:r w:rsidRPr="00587DB7">
        <w:rPr>
          <w:sz w:val="22"/>
          <w:szCs w:val="22"/>
        </w:rPr>
        <w:t>Senate on 22 May 1990</w:t>
      </w:r>
      <w:r w:rsidRPr="00175331">
        <w:rPr>
          <w:i w:val="0"/>
          <w:sz w:val="22"/>
          <w:szCs w:val="22"/>
        </w:rPr>
        <w:t>]</w:t>
      </w:r>
    </w:p>
    <w:sectPr w:rsidR="003D1148" w:rsidRPr="00587DB7" w:rsidSect="00CF3D4F">
      <w:pgSz w:w="12240" w:h="15840" w:code="1"/>
      <w:pgMar w:top="1440" w:right="1440" w:bottom="1440" w:left="1440" w:header="720" w:footer="0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8C2363F" w15:done="0"/>
  <w15:commentEx w15:paraId="2A91A20B" w15:done="0"/>
  <w15:commentEx w15:paraId="68E9DDCA" w15:done="0"/>
  <w15:commentEx w15:paraId="2EB5BF5C" w15:done="0"/>
  <w15:commentEx w15:paraId="6695AC00" w15:done="0"/>
  <w15:commentEx w15:paraId="1C87E7AA" w15:done="0"/>
  <w15:commentEx w15:paraId="2C400EC0" w15:done="0"/>
  <w15:commentEx w15:paraId="3D23F0F8" w15:done="0"/>
  <w15:commentEx w15:paraId="24B10720" w15:done="0"/>
  <w15:commentEx w15:paraId="5BE77919" w15:done="0"/>
  <w15:commentEx w15:paraId="18E2646E" w15:done="0"/>
  <w15:commentEx w15:paraId="0D1C36E9" w15:done="0"/>
  <w15:commentEx w15:paraId="7B8E4F51" w15:done="0"/>
  <w15:commentEx w15:paraId="1FBC33A4" w15:done="0"/>
  <w15:commentEx w15:paraId="2F59044E" w15:done="0"/>
  <w15:commentEx w15:paraId="58700F58" w15:done="0"/>
  <w15:commentEx w15:paraId="0697EAA0" w15:done="0"/>
  <w15:commentEx w15:paraId="4992B2E4" w15:done="0"/>
  <w15:commentEx w15:paraId="5A5D4F6C" w15:done="0"/>
  <w15:commentEx w15:paraId="5C8C0B4B" w15:done="0"/>
  <w15:commentEx w15:paraId="4F1725F8" w15:done="0"/>
  <w15:commentEx w15:paraId="3A5A64F8" w15:done="0"/>
  <w15:commentEx w15:paraId="50722D69" w15:done="0"/>
  <w15:commentEx w15:paraId="6ED66EEE" w15:done="0"/>
  <w15:commentEx w15:paraId="7266D6C4" w15:done="0"/>
  <w15:commentEx w15:paraId="244ED5FE" w15:done="0"/>
  <w15:commentEx w15:paraId="5799FE50" w15:done="0"/>
  <w15:commentEx w15:paraId="7980504D" w15:done="0"/>
  <w15:commentEx w15:paraId="32030E1F" w15:done="0"/>
  <w15:commentEx w15:paraId="6AF3BF85" w15:done="0"/>
  <w15:commentEx w15:paraId="4B99366F" w15:done="0"/>
  <w15:commentEx w15:paraId="0183B1C0" w15:done="0"/>
  <w15:commentEx w15:paraId="6C5C3FB9" w15:done="0"/>
  <w15:commentEx w15:paraId="283113E8" w15:done="0"/>
  <w15:commentEx w15:paraId="5A54FAD8" w15:done="0"/>
  <w15:commentEx w15:paraId="045BA423" w15:done="0"/>
  <w15:commentEx w15:paraId="2E0CCC8B" w15:done="0"/>
  <w15:commentEx w15:paraId="28094122" w15:done="0"/>
  <w15:commentEx w15:paraId="13AD2984" w15:done="0"/>
  <w15:commentEx w15:paraId="55742908" w15:done="0"/>
  <w15:commentEx w15:paraId="39CA43A8" w15:done="0"/>
  <w15:commentEx w15:paraId="0A8737E3" w15:done="0"/>
  <w15:commentEx w15:paraId="18446F28" w15:done="0"/>
  <w15:commentEx w15:paraId="7C90A99C" w15:done="0"/>
  <w15:commentEx w15:paraId="446DB8FE" w15:done="0"/>
  <w15:commentEx w15:paraId="25D4C72B" w15:done="0"/>
  <w15:commentEx w15:paraId="25D7D756" w15:done="0"/>
  <w15:commentEx w15:paraId="57A85DCA" w15:done="0"/>
  <w15:commentEx w15:paraId="7EEFB7F0" w15:done="0"/>
  <w15:commentEx w15:paraId="04F9F32C" w15:done="0"/>
  <w15:commentEx w15:paraId="73681059" w15:done="0"/>
  <w15:commentEx w15:paraId="7BE0D4E6" w15:done="0"/>
  <w15:commentEx w15:paraId="2D1F2282" w15:done="0"/>
  <w15:commentEx w15:paraId="293AE506" w15:done="0"/>
  <w15:commentEx w15:paraId="716FF53F" w15:done="0"/>
  <w15:commentEx w15:paraId="3573F3F3" w15:done="0"/>
  <w15:commentEx w15:paraId="4F8ABCB6" w15:done="0"/>
  <w15:commentEx w15:paraId="10EE9F6B" w15:done="0"/>
  <w15:commentEx w15:paraId="6246C483" w15:done="0"/>
  <w15:commentEx w15:paraId="3277C28B" w15:done="0"/>
  <w15:commentEx w15:paraId="0B2F0BE0" w15:done="0"/>
  <w15:commentEx w15:paraId="3CEBF5B1" w15:done="0"/>
  <w15:commentEx w15:paraId="29C9A602" w15:done="0"/>
  <w15:commentEx w15:paraId="0FDE313D" w15:done="0"/>
  <w15:commentEx w15:paraId="756BA3D9" w15:done="0"/>
  <w15:commentEx w15:paraId="02902CD1" w15:done="0"/>
  <w15:commentEx w15:paraId="48B9419C" w15:done="0"/>
  <w15:commentEx w15:paraId="2C2CE859" w15:done="0"/>
  <w15:commentEx w15:paraId="307C8F43" w15:done="0"/>
  <w15:commentEx w15:paraId="3050B63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C2363F" w16cid:durableId="2060679A"/>
  <w16cid:commentId w16cid:paraId="2A91A20B" w16cid:durableId="206067BA"/>
  <w16cid:commentId w16cid:paraId="68E9DDCA" w16cid:durableId="206067C3"/>
  <w16cid:commentId w16cid:paraId="2EB5BF5C" w16cid:durableId="206067D5"/>
  <w16cid:commentId w16cid:paraId="6695AC00" w16cid:durableId="206067DB"/>
  <w16cid:commentId w16cid:paraId="1C87E7AA" w16cid:durableId="206067F9"/>
  <w16cid:commentId w16cid:paraId="2C400EC0" w16cid:durableId="2060680E"/>
  <w16cid:commentId w16cid:paraId="3D23F0F8" w16cid:durableId="2060681B"/>
  <w16cid:commentId w16cid:paraId="24B10720" w16cid:durableId="20606839"/>
  <w16cid:commentId w16cid:paraId="5BE77919" w16cid:durableId="20606840"/>
  <w16cid:commentId w16cid:paraId="18E2646E" w16cid:durableId="2060684B"/>
  <w16cid:commentId w16cid:paraId="0D1C36E9" w16cid:durableId="2060696E"/>
  <w16cid:commentId w16cid:paraId="7B8E4F51" w16cid:durableId="20606985"/>
  <w16cid:commentId w16cid:paraId="1FBC33A4" w16cid:durableId="20606868"/>
  <w16cid:commentId w16cid:paraId="2F59044E" w16cid:durableId="2060698C"/>
  <w16cid:commentId w16cid:paraId="58700F58" w16cid:durableId="2060687D"/>
  <w16cid:commentId w16cid:paraId="0697EAA0" w16cid:durableId="20606884"/>
  <w16cid:commentId w16cid:paraId="4992B2E4" w16cid:durableId="20606992"/>
  <w16cid:commentId w16cid:paraId="5A5D4F6C" w16cid:durableId="2060688A"/>
  <w16cid:commentId w16cid:paraId="5C8C0B4B" w16cid:durableId="20606998"/>
  <w16cid:commentId w16cid:paraId="4F1725F8" w16cid:durableId="20606892"/>
  <w16cid:commentId w16cid:paraId="3A5A64F8" w16cid:durableId="206068A2"/>
  <w16cid:commentId w16cid:paraId="50722D69" w16cid:durableId="2060699D"/>
  <w16cid:commentId w16cid:paraId="6ED66EEE" w16cid:durableId="206068A9"/>
  <w16cid:commentId w16cid:paraId="7266D6C4" w16cid:durableId="206068AD"/>
  <w16cid:commentId w16cid:paraId="244ED5FE" w16cid:durableId="206068B3"/>
  <w16cid:commentId w16cid:paraId="5799FE50" w16cid:durableId="206068B7"/>
  <w16cid:commentId w16cid:paraId="7980504D" w16cid:durableId="206069A9"/>
  <w16cid:commentId w16cid:paraId="32030E1F" w16cid:durableId="206068C0"/>
  <w16cid:commentId w16cid:paraId="6AF3BF85" w16cid:durableId="206068C6"/>
  <w16cid:commentId w16cid:paraId="4B99366F" w16cid:durableId="206069B2"/>
  <w16cid:commentId w16cid:paraId="0183B1C0" w16cid:durableId="206068C9"/>
  <w16cid:commentId w16cid:paraId="6C5C3FB9" w16cid:durableId="206069B7"/>
  <w16cid:commentId w16cid:paraId="283113E8" w16cid:durableId="206068CD"/>
  <w16cid:commentId w16cid:paraId="5A54FAD8" w16cid:durableId="206068D9"/>
  <w16cid:commentId w16cid:paraId="045BA423" w16cid:durableId="206069C0"/>
  <w16cid:commentId w16cid:paraId="2E0CCC8B" w16cid:durableId="206068E6"/>
  <w16cid:commentId w16cid:paraId="28094122" w16cid:durableId="206069C7"/>
  <w16cid:commentId w16cid:paraId="13AD2984" w16cid:durableId="206068ED"/>
  <w16cid:commentId w16cid:paraId="55742908" w16cid:durableId="206069CC"/>
  <w16cid:commentId w16cid:paraId="39CA43A8" w16cid:durableId="206068F4"/>
  <w16cid:commentId w16cid:paraId="0A8737E3" w16cid:durableId="206069D2"/>
  <w16cid:commentId w16cid:paraId="18446F28" w16cid:durableId="206068F8"/>
  <w16cid:commentId w16cid:paraId="7C90A99C" w16cid:durableId="206068FD"/>
  <w16cid:commentId w16cid:paraId="446DB8FE" w16cid:durableId="20606902"/>
  <w16cid:commentId w16cid:paraId="25D4C72B" w16cid:durableId="20606906"/>
  <w16cid:commentId w16cid:paraId="25D7D756" w16cid:durableId="206069E7"/>
  <w16cid:commentId w16cid:paraId="57A85DCA" w16cid:durableId="2060690E"/>
  <w16cid:commentId w16cid:paraId="7EEFB7F0" w16cid:durableId="206069ED"/>
  <w16cid:commentId w16cid:paraId="04F9F32C" w16cid:durableId="20606915"/>
  <w16cid:commentId w16cid:paraId="73681059" w16cid:durableId="20606919"/>
  <w16cid:commentId w16cid:paraId="7BE0D4E6" w16cid:durableId="2060691D"/>
  <w16cid:commentId w16cid:paraId="2D1F2282" w16cid:durableId="206069F4"/>
  <w16cid:commentId w16cid:paraId="293AE506" w16cid:durableId="20606922"/>
  <w16cid:commentId w16cid:paraId="716FF53F" w16cid:durableId="206069FB"/>
  <w16cid:commentId w16cid:paraId="3573F3F3" w16cid:durableId="2060692A"/>
  <w16cid:commentId w16cid:paraId="4F8ABCB6" w16cid:durableId="206069D8"/>
  <w16cid:commentId w16cid:paraId="10EE9F6B" w16cid:durableId="206069DF"/>
  <w16cid:commentId w16cid:paraId="6246C483" w16cid:durableId="20606932"/>
  <w16cid:commentId w16cid:paraId="3277C28B" w16cid:durableId="20606936"/>
  <w16cid:commentId w16cid:paraId="0B2F0BE0" w16cid:durableId="20606A05"/>
  <w16cid:commentId w16cid:paraId="3CEBF5B1" w16cid:durableId="2060693D"/>
  <w16cid:commentId w16cid:paraId="29C9A602" w16cid:durableId="20606A0C"/>
  <w16cid:commentId w16cid:paraId="0FDE313D" w16cid:durableId="20606943"/>
  <w16cid:commentId w16cid:paraId="756BA3D9" w16cid:durableId="20606948"/>
  <w16cid:commentId w16cid:paraId="02902CD1" w16cid:durableId="20606A12"/>
  <w16cid:commentId w16cid:paraId="48B9419C" w16cid:durableId="2060694F"/>
  <w16cid:commentId w16cid:paraId="2C2CE859" w16cid:durableId="20606956"/>
  <w16cid:commentId w16cid:paraId="307C8F43" w16cid:durableId="2060695F"/>
  <w16cid:commentId w16cid:paraId="3050B636" w16cid:durableId="2060696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383E1" w14:textId="77777777" w:rsidR="0051593E" w:rsidRDefault="0051593E">
      <w:r>
        <w:separator/>
      </w:r>
    </w:p>
  </w:endnote>
  <w:endnote w:type="continuationSeparator" w:id="0">
    <w:p w14:paraId="11A28DA6" w14:textId="77777777" w:rsidR="0051593E" w:rsidRDefault="0051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C1F07" w14:textId="77777777" w:rsidR="0051593E" w:rsidRDefault="0051593E">
      <w:r>
        <w:separator/>
      </w:r>
    </w:p>
  </w:footnote>
  <w:footnote w:type="continuationSeparator" w:id="0">
    <w:p w14:paraId="66BDCBE4" w14:textId="77777777" w:rsidR="0051593E" w:rsidRDefault="00515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BF101" w14:textId="77777777" w:rsidR="00D33742" w:rsidRPr="00587DB7" w:rsidRDefault="00D33742" w:rsidP="00D33742">
    <w:pPr>
      <w:pStyle w:val="Bodytext30"/>
      <w:spacing w:line="240" w:lineRule="auto"/>
      <w:jc w:val="center"/>
      <w:rPr>
        <w:sz w:val="22"/>
        <w:szCs w:val="22"/>
      </w:rPr>
    </w:pPr>
    <w:r w:rsidRPr="00587DB7">
      <w:rPr>
        <w:sz w:val="22"/>
        <w:szCs w:val="22"/>
      </w:rPr>
      <w:t>Sales Tax Laws Amendment No. 55, 1990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73D53" w14:textId="77777777" w:rsidR="00CF3D4F" w:rsidRPr="00587DB7" w:rsidRDefault="00CF3D4F" w:rsidP="00CF3D4F">
    <w:pPr>
      <w:pStyle w:val="Bodytext30"/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Sales Tax Laws Amendment</w:t>
    </w:r>
    <w:r>
      <w:rPr>
        <w:sz w:val="22"/>
        <w:szCs w:val="22"/>
      </w:rPr>
      <w:tab/>
    </w:r>
    <w:r w:rsidRPr="00587DB7">
      <w:rPr>
        <w:sz w:val="22"/>
        <w:szCs w:val="22"/>
      </w:rPr>
      <w:t>No. 55, 1990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0F14"/>
    <w:multiLevelType w:val="multilevel"/>
    <w:tmpl w:val="420653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7331E4"/>
    <w:multiLevelType w:val="hybridMultilevel"/>
    <w:tmpl w:val="A69C2D56"/>
    <w:lvl w:ilvl="0" w:tplc="7F94BD66">
      <w:start w:val="5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4" w:hanging="360"/>
      </w:pPr>
    </w:lvl>
    <w:lvl w:ilvl="2" w:tplc="4009001B" w:tentative="1">
      <w:start w:val="1"/>
      <w:numFmt w:val="lowerRoman"/>
      <w:lvlText w:val="%3."/>
      <w:lvlJc w:val="right"/>
      <w:pPr>
        <w:ind w:left="2074" w:hanging="180"/>
      </w:pPr>
    </w:lvl>
    <w:lvl w:ilvl="3" w:tplc="4009000F" w:tentative="1">
      <w:start w:val="1"/>
      <w:numFmt w:val="decimal"/>
      <w:lvlText w:val="%4."/>
      <w:lvlJc w:val="left"/>
      <w:pPr>
        <w:ind w:left="2794" w:hanging="360"/>
      </w:pPr>
    </w:lvl>
    <w:lvl w:ilvl="4" w:tplc="40090019" w:tentative="1">
      <w:start w:val="1"/>
      <w:numFmt w:val="lowerLetter"/>
      <w:lvlText w:val="%5."/>
      <w:lvlJc w:val="left"/>
      <w:pPr>
        <w:ind w:left="3514" w:hanging="360"/>
      </w:pPr>
    </w:lvl>
    <w:lvl w:ilvl="5" w:tplc="4009001B" w:tentative="1">
      <w:start w:val="1"/>
      <w:numFmt w:val="lowerRoman"/>
      <w:lvlText w:val="%6."/>
      <w:lvlJc w:val="right"/>
      <w:pPr>
        <w:ind w:left="4234" w:hanging="180"/>
      </w:pPr>
    </w:lvl>
    <w:lvl w:ilvl="6" w:tplc="4009000F" w:tentative="1">
      <w:start w:val="1"/>
      <w:numFmt w:val="decimal"/>
      <w:lvlText w:val="%7."/>
      <w:lvlJc w:val="left"/>
      <w:pPr>
        <w:ind w:left="4954" w:hanging="360"/>
      </w:pPr>
    </w:lvl>
    <w:lvl w:ilvl="7" w:tplc="40090019" w:tentative="1">
      <w:start w:val="1"/>
      <w:numFmt w:val="lowerLetter"/>
      <w:lvlText w:val="%8."/>
      <w:lvlJc w:val="left"/>
      <w:pPr>
        <w:ind w:left="5674" w:hanging="360"/>
      </w:pPr>
    </w:lvl>
    <w:lvl w:ilvl="8" w:tplc="40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">
    <w:nsid w:val="2A6D595D"/>
    <w:multiLevelType w:val="multilevel"/>
    <w:tmpl w:val="2682D28C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B5435B"/>
    <w:multiLevelType w:val="multilevel"/>
    <w:tmpl w:val="8938C83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D1148"/>
    <w:rsid w:val="000E7212"/>
    <w:rsid w:val="00102210"/>
    <w:rsid w:val="001637F2"/>
    <w:rsid w:val="00175331"/>
    <w:rsid w:val="001A6536"/>
    <w:rsid w:val="002E68E2"/>
    <w:rsid w:val="0032768D"/>
    <w:rsid w:val="003456BE"/>
    <w:rsid w:val="003519E4"/>
    <w:rsid w:val="003C27A6"/>
    <w:rsid w:val="003D1148"/>
    <w:rsid w:val="0041171D"/>
    <w:rsid w:val="00497253"/>
    <w:rsid w:val="00504891"/>
    <w:rsid w:val="0051593E"/>
    <w:rsid w:val="00587DB7"/>
    <w:rsid w:val="006614DC"/>
    <w:rsid w:val="006C643A"/>
    <w:rsid w:val="006E1F70"/>
    <w:rsid w:val="007218E4"/>
    <w:rsid w:val="00775E49"/>
    <w:rsid w:val="00795880"/>
    <w:rsid w:val="007B3684"/>
    <w:rsid w:val="007E0403"/>
    <w:rsid w:val="00826F40"/>
    <w:rsid w:val="008E7498"/>
    <w:rsid w:val="008F0025"/>
    <w:rsid w:val="00937A9A"/>
    <w:rsid w:val="009425C0"/>
    <w:rsid w:val="009B4FC7"/>
    <w:rsid w:val="00A745C0"/>
    <w:rsid w:val="00AF1790"/>
    <w:rsid w:val="00BB1A2B"/>
    <w:rsid w:val="00C16279"/>
    <w:rsid w:val="00CC60BD"/>
    <w:rsid w:val="00CF3D4F"/>
    <w:rsid w:val="00D33742"/>
    <w:rsid w:val="00D37E37"/>
    <w:rsid w:val="00E81EA7"/>
    <w:rsid w:val="00EC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F17D7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7"/>
      <w:szCs w:val="37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NotItalic">
    <w:name w:val="Body text (3) + Not Italic"/>
    <w:aliases w:val="Spacing 0 pt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en-US"/>
    </w:rPr>
  </w:style>
  <w:style w:type="character" w:customStyle="1" w:styleId="Bodytext4Bold">
    <w:name w:val="Body text (4) + Bold"/>
    <w:aliases w:val="Spacing 0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3Bold">
    <w:name w:val="Body text (3) + Bold"/>
    <w:aliases w:val="Not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Heading395pt">
    <w:name w:val="Heading #3 + 9.5 pt"/>
    <w:aliases w:val="Bold,Italic,Spacing 0 pt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355pt">
    <w:name w:val="Heading #3 + 5.5 pt"/>
    <w:aliases w:val="Bold,Spacing 0 pt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Heading310pt">
    <w:name w:val="Heading #3 + 10 pt"/>
    <w:aliases w:val="Bold,Spacing 0 pt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32">
    <w:name w:val="Heading #3 (2)_"/>
    <w:basedOn w:val="DefaultParagraphFont"/>
    <w:link w:val="Heading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27pt">
    <w:name w:val="Heading #3 (2) + 7 pt"/>
    <w:aliases w:val="Not Bold"/>
    <w:basedOn w:val="Heading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Heading39pt">
    <w:name w:val="Heading #3 + 9 pt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en-US"/>
    </w:rPr>
  </w:style>
  <w:style w:type="character" w:customStyle="1" w:styleId="Heading38pt">
    <w:name w:val="Heading #3 + 8 pt"/>
    <w:aliases w:val="Bold,Spacing 0 pt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Heading37pt">
    <w:name w:val="Heading #3 + 7 pt"/>
    <w:aliases w:val="Bold,Spacing 0 pt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single"/>
      <w:lang w:val="en-US"/>
    </w:rPr>
  </w:style>
  <w:style w:type="character" w:customStyle="1" w:styleId="Bodytext14pt">
    <w:name w:val="Body text + 14 pt"/>
    <w:aliases w:val="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BodytextSpacing0pt">
    <w:name w:val="Body text + 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</w:rPr>
  </w:style>
  <w:style w:type="character" w:customStyle="1" w:styleId="BodytextSpacing0pt0">
    <w:name w:val="Body text + 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Spacing0pt1">
    <w:name w:val="Body text + 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85pt">
    <w:name w:val="Body text + 8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/>
    </w:rPr>
  </w:style>
  <w:style w:type="character" w:customStyle="1" w:styleId="Bodytext85pt0">
    <w:name w:val="Body text + 8.5 pt"/>
    <w:aliases w:val="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BodytextItalic">
    <w:name w:val="Body text + Italic"/>
    <w:aliases w:val="Spacing 0 pt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Heading4">
    <w:name w:val="Heading #4_"/>
    <w:basedOn w:val="DefaultParagraphFont"/>
    <w:link w:val="Headi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4105pt">
    <w:name w:val="Heading #4 + 10.5 pt"/>
    <w:aliases w:val="Bold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Heading47pt">
    <w:name w:val="Heading #4 + 7 pt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Heading4105pt0">
    <w:name w:val="Heading #4 + 10.5 pt"/>
    <w:aliases w:val="Spacing 0 pt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en-US"/>
    </w:rPr>
  </w:style>
  <w:style w:type="character" w:customStyle="1" w:styleId="Heading411pt">
    <w:name w:val="Heading #4 + 11 pt"/>
    <w:aliases w:val="Bold,Italic"/>
    <w:basedOn w:val="Heading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Heading495pt">
    <w:name w:val="Heading #4 + 9.5 pt"/>
    <w:aliases w:val="Italic,Spacing 0 pt"/>
    <w:basedOn w:val="Heading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en-US"/>
    </w:rPr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Footnote2">
    <w:name w:val="Footnote (2)_"/>
    <w:basedOn w:val="DefaultParagraphFont"/>
    <w:link w:val="Footnote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Footnote24pt">
    <w:name w:val="Footnote (2) + 4 pt"/>
    <w:aliases w:val="Not Italic"/>
    <w:basedOn w:val="Footnot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Heading10">
    <w:name w:val="Heading #1"/>
    <w:basedOn w:val="Normal"/>
    <w:link w:val="Heading1"/>
    <w:pPr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customStyle="1" w:styleId="Bodytext20">
    <w:name w:val="Body text (2)"/>
    <w:basedOn w:val="Normal"/>
    <w:link w:val="Bodytext2"/>
    <w:pPr>
      <w:spacing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Heading20">
    <w:name w:val="Heading #2"/>
    <w:basedOn w:val="Normal"/>
    <w:link w:val="Heading2"/>
    <w:pPr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Bodytext30">
    <w:name w:val="Body text (3)"/>
    <w:basedOn w:val="Normal"/>
    <w:link w:val="Bodytext3"/>
    <w:pPr>
      <w:spacing w:line="0" w:lineRule="atLeast"/>
      <w:jc w:val="righ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40">
    <w:name w:val="Body text (4)"/>
    <w:basedOn w:val="Normal"/>
    <w:link w:val="Bodytext4"/>
    <w:pPr>
      <w:spacing w:line="235" w:lineRule="exac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Bodytext50">
    <w:name w:val="Body text (5)"/>
    <w:basedOn w:val="Normal"/>
    <w:link w:val="Bodytext5"/>
    <w:pPr>
      <w:spacing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Heading30">
    <w:name w:val="Heading #3"/>
    <w:basedOn w:val="Normal"/>
    <w:link w:val="Heading3"/>
    <w:pPr>
      <w:spacing w:line="240" w:lineRule="exact"/>
      <w:jc w:val="center"/>
      <w:outlineLvl w:val="2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Heading320">
    <w:name w:val="Heading #3 (2)"/>
    <w:basedOn w:val="Normal"/>
    <w:link w:val="Heading32"/>
    <w:pPr>
      <w:spacing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1">
    <w:name w:val="Body Text1"/>
    <w:basedOn w:val="Normal"/>
    <w:link w:val="Bodytext"/>
    <w:pPr>
      <w:spacing w:line="394" w:lineRule="exact"/>
      <w:ind w:hanging="520"/>
      <w:jc w:val="both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Headerorfooter0">
    <w:name w:val="Header or footer"/>
    <w:basedOn w:val="Normal"/>
    <w:link w:val="Headerorfooter"/>
    <w:pPr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Heading40">
    <w:name w:val="Heading #4"/>
    <w:basedOn w:val="Normal"/>
    <w:link w:val="Heading4"/>
    <w:pPr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otnote0">
    <w:name w:val="Footnote"/>
    <w:basedOn w:val="Normal"/>
    <w:link w:val="Footnote"/>
    <w:pPr>
      <w:spacing w:line="0" w:lineRule="atLeast"/>
      <w:ind w:hanging="300"/>
      <w:jc w:val="center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Footnote20">
    <w:name w:val="Footnote (2)"/>
    <w:basedOn w:val="Normal"/>
    <w:link w:val="Footnote2"/>
    <w:pPr>
      <w:spacing w:line="0" w:lineRule="atLeast"/>
      <w:ind w:hanging="300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table" w:styleId="TableGrid">
    <w:name w:val="Table Grid"/>
    <w:basedOn w:val="TableNormal"/>
    <w:uiPriority w:val="59"/>
    <w:rsid w:val="00EC3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A65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536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37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74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337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742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972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2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253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253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0E7212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Pettingill, Tia</cp:lastModifiedBy>
  <cp:revision>3</cp:revision>
  <dcterms:created xsi:type="dcterms:W3CDTF">2019-04-16T04:50:00Z</dcterms:created>
  <dcterms:modified xsi:type="dcterms:W3CDTF">2019-10-09T01:20:00Z</dcterms:modified>
</cp:coreProperties>
</file>