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5407E" w14:textId="4ADFCFCB" w:rsidR="00584FC4" w:rsidRDefault="00550AF6" w:rsidP="00C0592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4D983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77.75pt">
            <v:imagedata r:id="rId8" o:title=""/>
          </v:shape>
        </w:pict>
      </w:r>
    </w:p>
    <w:p w14:paraId="02D7DBD9" w14:textId="77777777" w:rsidR="00584FC4" w:rsidRPr="00C0592E" w:rsidRDefault="00DD57D2" w:rsidP="000D5396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C0592E">
        <w:rPr>
          <w:rFonts w:ascii="Times New Roman" w:hAnsi="Times New Roman" w:cs="Times New Roman"/>
          <w:b/>
          <w:sz w:val="36"/>
          <w:szCs w:val="36"/>
        </w:rPr>
        <w:t>Gr</w:t>
      </w:r>
      <w:bookmarkStart w:id="1" w:name="_GoBack"/>
      <w:bookmarkEnd w:id="1"/>
      <w:r w:rsidRPr="00C0592E">
        <w:rPr>
          <w:rFonts w:ascii="Times New Roman" w:hAnsi="Times New Roman" w:cs="Times New Roman"/>
          <w:b/>
          <w:sz w:val="36"/>
          <w:szCs w:val="36"/>
        </w:rPr>
        <w:t>eat Barrier Reef Marine Park</w:t>
      </w:r>
      <w:r w:rsidR="0064528F">
        <w:rPr>
          <w:rFonts w:ascii="Times New Roman" w:hAnsi="Times New Roman" w:cs="Times New Roman"/>
          <w:b/>
          <w:sz w:val="36"/>
          <w:szCs w:val="36"/>
        </w:rPr>
        <w:br/>
        <w:t xml:space="preserve"> </w:t>
      </w:r>
      <w:r w:rsidRPr="00C0592E">
        <w:rPr>
          <w:rFonts w:ascii="Times New Roman" w:hAnsi="Times New Roman" w:cs="Times New Roman"/>
          <w:b/>
          <w:sz w:val="36"/>
          <w:szCs w:val="36"/>
        </w:rPr>
        <w:t>Amendment Act 1990</w:t>
      </w:r>
      <w:bookmarkEnd w:id="0"/>
    </w:p>
    <w:p w14:paraId="2E19BE8B" w14:textId="77777777" w:rsidR="00584FC4" w:rsidRDefault="00DD57D2" w:rsidP="000D5396">
      <w:pPr>
        <w:pStyle w:val="Bodytext20"/>
        <w:pBdr>
          <w:bottom w:val="thickThinSmallGap" w:sz="18" w:space="1" w:color="auto"/>
        </w:pBdr>
        <w:spacing w:before="960" w:line="240" w:lineRule="auto"/>
        <w:rPr>
          <w:sz w:val="28"/>
          <w:szCs w:val="22"/>
        </w:rPr>
      </w:pPr>
      <w:r w:rsidRPr="00C0592E">
        <w:rPr>
          <w:sz w:val="28"/>
          <w:szCs w:val="22"/>
        </w:rPr>
        <w:t>No. 44 of 1990</w:t>
      </w:r>
    </w:p>
    <w:p w14:paraId="2CAFA282" w14:textId="77777777" w:rsidR="00B336BE" w:rsidRPr="00B336BE" w:rsidRDefault="00B336BE" w:rsidP="000D5396">
      <w:pPr>
        <w:pStyle w:val="Bodytext20"/>
        <w:pBdr>
          <w:bottom w:val="thickThinSmallGap" w:sz="18" w:space="1" w:color="auto"/>
        </w:pBdr>
        <w:spacing w:before="960" w:line="240" w:lineRule="auto"/>
        <w:rPr>
          <w:sz w:val="36"/>
          <w:szCs w:val="22"/>
        </w:rPr>
      </w:pPr>
    </w:p>
    <w:p w14:paraId="68FA0EB2" w14:textId="5FB9AC9A" w:rsidR="00584FC4" w:rsidRPr="000D5396" w:rsidRDefault="00DD57D2" w:rsidP="000D5396">
      <w:pPr>
        <w:spacing w:before="9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1"/>
      <w:r w:rsidRPr="000D5396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550AF6">
        <w:rPr>
          <w:rStyle w:val="Heading2Italic"/>
          <w:rFonts w:eastAsia="Courier New"/>
        </w:rPr>
        <w:t>Great Barrier Reef Marine</w:t>
      </w:r>
      <w:r w:rsidRPr="00550AF6">
        <w:rPr>
          <w:rStyle w:val="Heading2Italic"/>
          <w:rFonts w:eastAsia="Courier New"/>
          <w:b w:val="0"/>
        </w:rPr>
        <w:t xml:space="preserve"> </w:t>
      </w:r>
      <w:r w:rsidRPr="00550AF6">
        <w:rPr>
          <w:rStyle w:val="Heading2Italic"/>
          <w:rFonts w:eastAsia="Courier New"/>
        </w:rPr>
        <w:t>Park Act 1975</w:t>
      </w:r>
      <w:r w:rsidRPr="000D53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5396">
        <w:rPr>
          <w:rFonts w:ascii="Times New Roman" w:hAnsi="Times New Roman" w:cs="Times New Roman"/>
          <w:b/>
          <w:sz w:val="26"/>
          <w:szCs w:val="26"/>
        </w:rPr>
        <w:t>for the better interpretation of zoning plans</w:t>
      </w:r>
      <w:bookmarkEnd w:id="2"/>
    </w:p>
    <w:p w14:paraId="5C12A8B7" w14:textId="77777777" w:rsidR="00584FC4" w:rsidRPr="00DD08AC" w:rsidRDefault="00DD57D2" w:rsidP="000D5396">
      <w:pPr>
        <w:pStyle w:val="Bodytext30"/>
        <w:spacing w:before="120" w:line="240" w:lineRule="auto"/>
        <w:rPr>
          <w:sz w:val="22"/>
          <w:szCs w:val="22"/>
        </w:rPr>
      </w:pPr>
      <w:r w:rsidRPr="00F23178">
        <w:rPr>
          <w:i w:val="0"/>
          <w:sz w:val="22"/>
          <w:szCs w:val="22"/>
        </w:rPr>
        <w:t>[</w:t>
      </w:r>
      <w:r w:rsidRPr="00DD08AC">
        <w:rPr>
          <w:sz w:val="22"/>
          <w:szCs w:val="22"/>
        </w:rPr>
        <w:t>Assented to 16 June 1990</w:t>
      </w:r>
      <w:r w:rsidRPr="00F23178">
        <w:rPr>
          <w:i w:val="0"/>
          <w:sz w:val="22"/>
          <w:szCs w:val="22"/>
        </w:rPr>
        <w:t>]</w:t>
      </w:r>
    </w:p>
    <w:p w14:paraId="52DF5D74" w14:textId="77777777" w:rsidR="00584FC4" w:rsidRPr="00DD08AC" w:rsidRDefault="00DD57D2" w:rsidP="000D5396">
      <w:pPr>
        <w:pStyle w:val="BodyText1"/>
        <w:spacing w:before="120" w:line="240" w:lineRule="auto"/>
        <w:ind w:firstLine="274"/>
        <w:jc w:val="both"/>
        <w:rPr>
          <w:spacing w:val="0"/>
          <w:sz w:val="22"/>
          <w:szCs w:val="22"/>
        </w:rPr>
      </w:pPr>
      <w:r w:rsidRPr="00DD08AC">
        <w:rPr>
          <w:rStyle w:val="BodytextSpacing0pt"/>
          <w:sz w:val="22"/>
          <w:szCs w:val="22"/>
        </w:rPr>
        <w:t>BE IT ENACTED by the Queen, and the Senate and the House of Representatives of the Commonwealth of Australia, as follows:</w:t>
      </w:r>
    </w:p>
    <w:p w14:paraId="5E111756" w14:textId="77777777" w:rsidR="00584FC4" w:rsidRPr="00BC1893" w:rsidRDefault="00DD57D2" w:rsidP="00BC1893">
      <w:pPr>
        <w:pStyle w:val="BodyText1"/>
        <w:spacing w:before="120" w:after="60" w:line="240" w:lineRule="auto"/>
        <w:ind w:firstLine="0"/>
        <w:jc w:val="both"/>
        <w:rPr>
          <w:b/>
          <w:spacing w:val="0"/>
          <w:sz w:val="22"/>
          <w:szCs w:val="22"/>
        </w:rPr>
      </w:pPr>
      <w:r w:rsidRPr="00BC1893">
        <w:rPr>
          <w:rStyle w:val="BodytextSpacing0pt"/>
          <w:b/>
          <w:sz w:val="22"/>
          <w:szCs w:val="22"/>
        </w:rPr>
        <w:t>Short title etc.</w:t>
      </w:r>
    </w:p>
    <w:p w14:paraId="50B9232B" w14:textId="77777777" w:rsidR="00584FC4" w:rsidRPr="00DD08AC" w:rsidRDefault="00897D0D" w:rsidP="000D5396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pacing w:val="0"/>
          <w:sz w:val="22"/>
          <w:szCs w:val="22"/>
        </w:rPr>
      </w:pPr>
      <w:r w:rsidRPr="00897D0D">
        <w:rPr>
          <w:rStyle w:val="Bodytext3NotItalic"/>
          <w:b/>
          <w:i w:val="0"/>
          <w:sz w:val="22"/>
          <w:szCs w:val="22"/>
        </w:rPr>
        <w:t>1</w:t>
      </w:r>
      <w:r>
        <w:rPr>
          <w:rStyle w:val="Bodytext3NotItalic"/>
          <w:sz w:val="22"/>
          <w:szCs w:val="22"/>
        </w:rPr>
        <w:t>.</w:t>
      </w:r>
      <w:r>
        <w:rPr>
          <w:rStyle w:val="Bodytext3NotItalic"/>
          <w:sz w:val="22"/>
          <w:szCs w:val="22"/>
        </w:rPr>
        <w:tab/>
      </w:r>
      <w:r w:rsidR="00DD57D2" w:rsidRPr="00897D0D">
        <w:rPr>
          <w:rStyle w:val="Bodytext3NotItalic"/>
          <w:b/>
          <w:i w:val="0"/>
          <w:iCs w:val="0"/>
          <w:sz w:val="22"/>
          <w:szCs w:val="22"/>
        </w:rPr>
        <w:t>(1)</w:t>
      </w:r>
      <w:r w:rsidR="00DD57D2" w:rsidRPr="00DD08AC">
        <w:rPr>
          <w:rStyle w:val="Bodytext3NotItalic"/>
          <w:i w:val="0"/>
          <w:iCs w:val="0"/>
          <w:sz w:val="22"/>
          <w:szCs w:val="22"/>
        </w:rPr>
        <w:t xml:space="preserve"> This Act may be cited as the </w:t>
      </w:r>
      <w:r w:rsidR="00DD57D2" w:rsidRPr="00DD08AC">
        <w:rPr>
          <w:spacing w:val="0"/>
          <w:sz w:val="22"/>
          <w:szCs w:val="22"/>
        </w:rPr>
        <w:t>Great Barrier Reef Marine Park Amendment Act 1990.</w:t>
      </w:r>
    </w:p>
    <w:p w14:paraId="69871C29" w14:textId="0C00C562" w:rsidR="00584FC4" w:rsidRPr="00DD08AC" w:rsidRDefault="00DD57D2" w:rsidP="000D5396">
      <w:pPr>
        <w:pStyle w:val="BodyText1"/>
        <w:spacing w:before="120" w:line="240" w:lineRule="auto"/>
        <w:ind w:firstLine="274"/>
        <w:jc w:val="both"/>
        <w:rPr>
          <w:spacing w:val="0"/>
          <w:sz w:val="22"/>
          <w:szCs w:val="22"/>
        </w:rPr>
      </w:pPr>
      <w:r w:rsidRPr="00897D0D">
        <w:rPr>
          <w:rStyle w:val="BodytextSpacing0pt"/>
          <w:b/>
          <w:sz w:val="22"/>
          <w:szCs w:val="22"/>
        </w:rPr>
        <w:t>(2)</w:t>
      </w:r>
      <w:r w:rsidRPr="00DD08AC">
        <w:rPr>
          <w:rStyle w:val="BodytextSpacing0pt"/>
          <w:sz w:val="22"/>
          <w:szCs w:val="22"/>
        </w:rPr>
        <w:t xml:space="preserve"> In this Act, </w:t>
      </w:r>
      <w:r w:rsidRPr="00550AF6">
        <w:rPr>
          <w:rStyle w:val="BodytextSpacing0pt"/>
          <w:b/>
          <w:sz w:val="22"/>
          <w:szCs w:val="22"/>
        </w:rPr>
        <w:t>“Principal Act”</w:t>
      </w:r>
      <w:r w:rsidRPr="00DD08AC">
        <w:rPr>
          <w:rStyle w:val="BodytextSpacing0pt"/>
          <w:sz w:val="22"/>
          <w:szCs w:val="22"/>
        </w:rPr>
        <w:t xml:space="preserve"> means the </w:t>
      </w:r>
      <w:r w:rsidRPr="00DD08AC">
        <w:rPr>
          <w:rStyle w:val="BodytextItalic"/>
          <w:sz w:val="22"/>
          <w:szCs w:val="22"/>
        </w:rPr>
        <w:t>Great Barrier Reef Marine Park Act 1975</w:t>
      </w:r>
      <w:r w:rsidRPr="00550AF6">
        <w:rPr>
          <w:rStyle w:val="BodytextItalic"/>
          <w:i w:val="0"/>
          <w:sz w:val="22"/>
          <w:szCs w:val="22"/>
          <w:vertAlign w:val="superscript"/>
        </w:rPr>
        <w:t>1</w:t>
      </w:r>
      <w:r w:rsidRPr="00DD08AC">
        <w:rPr>
          <w:rStyle w:val="BodytextItalic"/>
          <w:sz w:val="22"/>
          <w:szCs w:val="22"/>
        </w:rPr>
        <w:t>.</w:t>
      </w:r>
    </w:p>
    <w:p w14:paraId="7F502E2D" w14:textId="77777777" w:rsidR="00584FC4" w:rsidRPr="00DD08AC" w:rsidRDefault="00DD57D2" w:rsidP="00F82AB6">
      <w:pPr>
        <w:pStyle w:val="BodyText1"/>
        <w:spacing w:before="120" w:after="60" w:line="240" w:lineRule="auto"/>
        <w:ind w:firstLine="0"/>
        <w:jc w:val="both"/>
        <w:rPr>
          <w:spacing w:val="0"/>
          <w:sz w:val="22"/>
          <w:szCs w:val="22"/>
        </w:rPr>
      </w:pPr>
      <w:r w:rsidRPr="00F82AB6">
        <w:rPr>
          <w:rStyle w:val="BodytextSpacing0pt"/>
          <w:b/>
          <w:sz w:val="22"/>
          <w:szCs w:val="22"/>
        </w:rPr>
        <w:t>Commencement</w:t>
      </w:r>
    </w:p>
    <w:p w14:paraId="42087A05" w14:textId="77777777" w:rsidR="00584FC4" w:rsidRPr="00DD08AC" w:rsidRDefault="00897D0D" w:rsidP="000D5396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pacing w:val="0"/>
          <w:sz w:val="22"/>
          <w:szCs w:val="22"/>
        </w:rPr>
      </w:pPr>
      <w:r w:rsidRPr="00897D0D">
        <w:rPr>
          <w:rStyle w:val="BodytextSpacing0pt"/>
          <w:b/>
          <w:sz w:val="22"/>
          <w:szCs w:val="22"/>
        </w:rPr>
        <w:t>2.</w:t>
      </w:r>
      <w:r>
        <w:rPr>
          <w:rStyle w:val="BodytextSpacing0pt"/>
          <w:b/>
          <w:sz w:val="22"/>
          <w:szCs w:val="22"/>
        </w:rPr>
        <w:tab/>
      </w:r>
      <w:r w:rsidR="00DD57D2" w:rsidRPr="00DD08AC">
        <w:rPr>
          <w:rStyle w:val="BodytextSpacing0pt"/>
          <w:sz w:val="22"/>
          <w:szCs w:val="22"/>
        </w:rPr>
        <w:t>This Act commences on the day on which it receives the Royal Assent.</w:t>
      </w:r>
    </w:p>
    <w:p w14:paraId="5A3DED74" w14:textId="77777777" w:rsidR="00584FC4" w:rsidRPr="00DD08AC" w:rsidRDefault="00F82AB6" w:rsidP="000D5396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pacing w:val="0"/>
          <w:sz w:val="22"/>
          <w:szCs w:val="22"/>
        </w:rPr>
      </w:pPr>
      <w:r w:rsidRPr="00F82AB6">
        <w:rPr>
          <w:rStyle w:val="BodytextSpacing0pt"/>
          <w:b/>
          <w:sz w:val="22"/>
          <w:szCs w:val="22"/>
        </w:rPr>
        <w:t>3.</w:t>
      </w:r>
      <w:r>
        <w:rPr>
          <w:rStyle w:val="BodytextSpacing0pt"/>
          <w:sz w:val="22"/>
          <w:szCs w:val="22"/>
        </w:rPr>
        <w:tab/>
      </w:r>
      <w:r w:rsidR="00DD57D2" w:rsidRPr="00DD08AC">
        <w:rPr>
          <w:rStyle w:val="BodytextSpacing0pt"/>
          <w:sz w:val="22"/>
          <w:szCs w:val="22"/>
        </w:rPr>
        <w:t>After section 3 of the Principal Act the following section is inserted:</w:t>
      </w:r>
    </w:p>
    <w:p w14:paraId="14CB5A9A" w14:textId="77777777" w:rsidR="00584FC4" w:rsidRPr="00F82AB6" w:rsidRDefault="00DD57D2" w:rsidP="00F82AB6">
      <w:pPr>
        <w:pStyle w:val="BodyText1"/>
        <w:spacing w:before="120" w:after="60" w:line="240" w:lineRule="auto"/>
        <w:ind w:firstLine="0"/>
        <w:jc w:val="both"/>
        <w:rPr>
          <w:b/>
          <w:spacing w:val="0"/>
          <w:sz w:val="22"/>
          <w:szCs w:val="22"/>
        </w:rPr>
      </w:pPr>
      <w:r w:rsidRPr="00F82AB6">
        <w:rPr>
          <w:rStyle w:val="BodytextSpacing0pt"/>
          <w:b/>
          <w:sz w:val="22"/>
          <w:szCs w:val="22"/>
        </w:rPr>
        <w:t>Interpretation of zoning plans</w:t>
      </w:r>
    </w:p>
    <w:p w14:paraId="585F8928" w14:textId="77777777" w:rsidR="00584FC4" w:rsidRDefault="00DD57D2" w:rsidP="000D5396">
      <w:pPr>
        <w:pStyle w:val="BodyText1"/>
        <w:spacing w:before="120" w:line="240" w:lineRule="auto"/>
        <w:ind w:firstLine="270"/>
        <w:jc w:val="both"/>
        <w:rPr>
          <w:rStyle w:val="BodytextSpacing0pt"/>
          <w:sz w:val="22"/>
          <w:szCs w:val="22"/>
        </w:rPr>
      </w:pPr>
      <w:r w:rsidRPr="00DD08AC">
        <w:rPr>
          <w:rStyle w:val="BodytextSmallCaps"/>
          <w:sz w:val="22"/>
          <w:szCs w:val="22"/>
        </w:rPr>
        <w:t>“3a.</w:t>
      </w:r>
      <w:r w:rsidRPr="00DD08AC">
        <w:rPr>
          <w:rStyle w:val="BodytextSpacing0pt"/>
          <w:sz w:val="22"/>
          <w:szCs w:val="22"/>
        </w:rPr>
        <w:t xml:space="preserve"> (1) In the interpretation of a zoning plan, this section has effect in addition to section 3.</w:t>
      </w:r>
    </w:p>
    <w:p w14:paraId="641D9ABF" w14:textId="77777777" w:rsidR="00866496" w:rsidRDefault="00866496" w:rsidP="00DD08AC">
      <w:pPr>
        <w:pStyle w:val="BodyText1"/>
        <w:spacing w:line="240" w:lineRule="auto"/>
        <w:ind w:firstLine="0"/>
        <w:jc w:val="both"/>
        <w:rPr>
          <w:spacing w:val="0"/>
          <w:sz w:val="22"/>
          <w:szCs w:val="22"/>
        </w:rPr>
        <w:sectPr w:rsidR="00866496" w:rsidSect="00C863B5">
          <w:headerReference w:type="default" r:id="rId9"/>
          <w:type w:val="continuous"/>
          <w:pgSz w:w="12240" w:h="15840" w:code="1"/>
          <w:pgMar w:top="1440" w:right="1440" w:bottom="1440" w:left="1440" w:header="720" w:footer="0" w:gutter="0"/>
          <w:cols w:space="720"/>
          <w:noEndnote/>
          <w:titlePg/>
          <w:docGrid w:linePitch="360"/>
        </w:sectPr>
      </w:pPr>
    </w:p>
    <w:p w14:paraId="5EC67BB5" w14:textId="77777777" w:rsidR="00584FC4" w:rsidRPr="00DD08AC" w:rsidRDefault="00DD57D2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lastRenderedPageBreak/>
        <w:t>“(2) If:</w:t>
      </w:r>
    </w:p>
    <w:p w14:paraId="7F84C549" w14:textId="77777777" w:rsidR="00584FC4" w:rsidRPr="00DD08AC" w:rsidRDefault="0095744C" w:rsidP="000D5396">
      <w:pPr>
        <w:pStyle w:val="Bodytext60"/>
        <w:spacing w:before="120" w:line="240" w:lineRule="auto"/>
        <w:ind w:left="594" w:hanging="3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(a) </w:t>
      </w:r>
      <w:r w:rsidR="00DD57D2" w:rsidRPr="00DD08AC">
        <w:rPr>
          <w:spacing w:val="0"/>
          <w:sz w:val="22"/>
          <w:szCs w:val="22"/>
        </w:rPr>
        <w:t xml:space="preserve">a provision of a zoning plan (in this subsection called the </w:t>
      </w:r>
      <w:r w:rsidR="00DD57D2" w:rsidRPr="00D7288B">
        <w:rPr>
          <w:rStyle w:val="Bodytext6Spacing0pt"/>
          <w:b/>
          <w:sz w:val="22"/>
          <w:szCs w:val="22"/>
        </w:rPr>
        <w:t>‘first provision’</w:t>
      </w:r>
      <w:r w:rsidR="00DD57D2" w:rsidRPr="00DD08AC">
        <w:rPr>
          <w:rStyle w:val="Bodytext6Spacing0pt"/>
          <w:sz w:val="22"/>
          <w:szCs w:val="22"/>
        </w:rPr>
        <w:t xml:space="preserve">) </w:t>
      </w:r>
      <w:r w:rsidR="00DD57D2" w:rsidRPr="00DD08AC">
        <w:rPr>
          <w:spacing w:val="0"/>
          <w:sz w:val="22"/>
          <w:szCs w:val="22"/>
        </w:rPr>
        <w:t>has the effect that a particular activity in a particular area requires permission; and</w:t>
      </w:r>
    </w:p>
    <w:p w14:paraId="23918F5C" w14:textId="77777777" w:rsidR="00584FC4" w:rsidRPr="00DD08AC" w:rsidRDefault="0095744C" w:rsidP="000D5396">
      <w:pPr>
        <w:pStyle w:val="Bodytext60"/>
        <w:spacing w:before="120" w:line="240" w:lineRule="auto"/>
        <w:ind w:left="594" w:hanging="3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(b) </w:t>
      </w:r>
      <w:r w:rsidR="00DD57D2" w:rsidRPr="00DD08AC">
        <w:rPr>
          <w:spacing w:val="0"/>
          <w:sz w:val="22"/>
          <w:szCs w:val="22"/>
        </w:rPr>
        <w:t xml:space="preserve">another provision of the zoning plan (in this subsection called the </w:t>
      </w:r>
      <w:r w:rsidR="00DD57D2" w:rsidRPr="00D7288B">
        <w:rPr>
          <w:rStyle w:val="Bodytext6Spacing0pt"/>
          <w:b/>
          <w:sz w:val="22"/>
          <w:szCs w:val="22"/>
        </w:rPr>
        <w:t>‘second provision’</w:t>
      </w:r>
      <w:r w:rsidR="00DD57D2" w:rsidRPr="00DD08AC">
        <w:rPr>
          <w:rStyle w:val="Bodytext6Spacing0pt"/>
          <w:sz w:val="22"/>
          <w:szCs w:val="22"/>
        </w:rPr>
        <w:t xml:space="preserve">) </w:t>
      </w:r>
      <w:r w:rsidR="00DD57D2" w:rsidRPr="00DD08AC">
        <w:rPr>
          <w:spacing w:val="0"/>
          <w:sz w:val="22"/>
          <w:szCs w:val="22"/>
        </w:rPr>
        <w:t>would, apart from this subsection, have the effect that the same activity in the same area does not require permission;</w:t>
      </w:r>
    </w:p>
    <w:p w14:paraId="2235906B" w14:textId="77777777" w:rsidR="00584FC4" w:rsidRPr="00DD08AC" w:rsidRDefault="00DD57D2" w:rsidP="000D5396">
      <w:pPr>
        <w:pStyle w:val="Bodytext60"/>
        <w:spacing w:before="120" w:line="240" w:lineRule="auto"/>
        <w:ind w:firstLine="0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t>the first provision prevails over the second provision.</w:t>
      </w:r>
    </w:p>
    <w:p w14:paraId="7BF22419" w14:textId="77777777" w:rsidR="00584FC4" w:rsidRPr="00DD08AC" w:rsidRDefault="00DD57D2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t>“(3) In a zoning plan, a reference to the operation, to the conduct, or to the establishment, of a tourist program is a reference to an activity (whether consisting of a single act or a series of acts) that:</w:t>
      </w:r>
    </w:p>
    <w:p w14:paraId="135FBB03" w14:textId="77777777" w:rsidR="00584FC4" w:rsidRPr="00DD08AC" w:rsidRDefault="0095744C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(a) </w:t>
      </w:r>
      <w:r w:rsidR="00DD57D2" w:rsidRPr="00DD08AC">
        <w:rPr>
          <w:spacing w:val="0"/>
          <w:sz w:val="22"/>
          <w:szCs w:val="22"/>
        </w:rPr>
        <w:t>is in the course of carrying on business; and</w:t>
      </w:r>
    </w:p>
    <w:p w14:paraId="5A96132B" w14:textId="77777777" w:rsidR="00584FC4" w:rsidRPr="00DD08AC" w:rsidRDefault="0095744C" w:rsidP="000D5396">
      <w:pPr>
        <w:pStyle w:val="Bodytext60"/>
        <w:spacing w:before="120" w:line="240" w:lineRule="auto"/>
        <w:ind w:left="594" w:hanging="3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(b) </w:t>
      </w:r>
      <w:r w:rsidR="00DD57D2" w:rsidRPr="00DD08AC">
        <w:rPr>
          <w:spacing w:val="0"/>
          <w:sz w:val="22"/>
          <w:szCs w:val="22"/>
        </w:rPr>
        <w:t>is or includes the provision of transport, accommodation or services for tourists or for persons who include tourists.</w:t>
      </w:r>
    </w:p>
    <w:p w14:paraId="4A6A317C" w14:textId="77777777" w:rsidR="00584FC4" w:rsidRPr="00DD08AC" w:rsidRDefault="00DD57D2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t>“(4) In a zoning plan, a reference to the provision of a tourist facility is a reference to the provision, in the course of carrying on business, of a facility for tourists or for persons who include tourists.</w:t>
      </w:r>
    </w:p>
    <w:p w14:paraId="66F94C38" w14:textId="77777777" w:rsidR="00584FC4" w:rsidRPr="00DD08AC" w:rsidRDefault="00DD57D2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t>“(5) In a zoning plan, a reference to the construction or provision of a facility for a tourist program is a reference to the construction or provision, in the course of carrying on business, of a facility for an activity (whether consisting of a single act or a series of acts) that is or includes the provision of transport, accommodation or services for tourists or for persons who include tourists.</w:t>
      </w:r>
    </w:p>
    <w:p w14:paraId="04EDE8F3" w14:textId="77777777" w:rsidR="00584FC4" w:rsidRPr="00DD08AC" w:rsidRDefault="00DD57D2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t xml:space="preserve">“(6) In a zoning plan, a reference to the operation, to the conduct, or to the establishment, of an educational program is a reference to the provision (whether as a single act </w:t>
      </w:r>
      <w:r w:rsidR="00FF6866">
        <w:rPr>
          <w:spacing w:val="0"/>
          <w:sz w:val="22"/>
          <w:szCs w:val="22"/>
        </w:rPr>
        <w:t>o</w:t>
      </w:r>
      <w:r w:rsidRPr="00DD08AC">
        <w:rPr>
          <w:spacing w:val="0"/>
          <w:sz w:val="22"/>
          <w:szCs w:val="22"/>
        </w:rPr>
        <w:t>r a series of acts) of transport, accommodation or services for a group or groups of 6 or more persons (none of whom is a tourist) principally for the purpose of systematically educating those persons.</w:t>
      </w:r>
    </w:p>
    <w:p w14:paraId="360E5545" w14:textId="77777777" w:rsidR="00584FC4" w:rsidRPr="00DD08AC" w:rsidRDefault="00DD57D2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t>“(7) In a zoning plan, a reference to the provision of an educational facility is a reference to the provision of a facility for a group of 6 or more persons (none of whom is a tourist) principally for the purpose of systematically educating those persons.</w:t>
      </w:r>
    </w:p>
    <w:p w14:paraId="5EEA0B3C" w14:textId="77777777" w:rsidR="00584FC4" w:rsidRPr="00DD08AC" w:rsidRDefault="00DD57D2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t>“(8) In a zoning plan, a reference to the construction or provision of a facility for an educational program is a reference to the construction or provision of a facility for the provision (whether as a single act or a series of acts) of transport, accommodation or services for a group or groups of 6 or more persons (none of whom is a tourist) principally for the purpose of systematically educating those persons.</w:t>
      </w:r>
    </w:p>
    <w:p w14:paraId="53BDEE76" w14:textId="77777777" w:rsidR="00584FC4" w:rsidRPr="00DD08AC" w:rsidRDefault="00DD57D2" w:rsidP="000D5396">
      <w:pPr>
        <w:pStyle w:val="Bodytext60"/>
        <w:spacing w:before="120" w:line="240" w:lineRule="auto"/>
        <w:ind w:firstLine="274"/>
        <w:rPr>
          <w:spacing w:val="0"/>
          <w:sz w:val="22"/>
          <w:szCs w:val="22"/>
        </w:rPr>
      </w:pPr>
      <w:r w:rsidRPr="00DD08AC">
        <w:rPr>
          <w:spacing w:val="0"/>
          <w:sz w:val="22"/>
          <w:szCs w:val="22"/>
        </w:rPr>
        <w:t>“(9) In this section, and in a zoning plan:</w:t>
      </w:r>
    </w:p>
    <w:p w14:paraId="387213C3" w14:textId="77777777" w:rsidR="00584FC4" w:rsidRDefault="00DD57D2" w:rsidP="000D5396">
      <w:pPr>
        <w:pStyle w:val="Bodytext60"/>
        <w:spacing w:before="120" w:line="240" w:lineRule="auto"/>
        <w:ind w:firstLine="0"/>
        <w:rPr>
          <w:spacing w:val="0"/>
          <w:sz w:val="22"/>
          <w:szCs w:val="22"/>
        </w:rPr>
      </w:pPr>
      <w:r w:rsidRPr="00D7288B">
        <w:rPr>
          <w:rStyle w:val="Bodytext6Spacing0pt"/>
          <w:b/>
          <w:sz w:val="22"/>
          <w:szCs w:val="22"/>
        </w:rPr>
        <w:t>‘facility’</w:t>
      </w:r>
      <w:r w:rsidRPr="00DD08AC">
        <w:rPr>
          <w:rStyle w:val="Bodytext6Spacing0pt"/>
          <w:sz w:val="22"/>
          <w:szCs w:val="22"/>
        </w:rPr>
        <w:t xml:space="preserve"> </w:t>
      </w:r>
      <w:r w:rsidRPr="00DD08AC">
        <w:rPr>
          <w:spacing w:val="0"/>
          <w:sz w:val="22"/>
          <w:szCs w:val="22"/>
        </w:rPr>
        <w:t>includes a building, a structure, a vessel, goods, equipment or services;</w:t>
      </w:r>
    </w:p>
    <w:p w14:paraId="0B6CF317" w14:textId="77777777" w:rsidR="0095744C" w:rsidRDefault="0095744C" w:rsidP="00DD08AC">
      <w:pPr>
        <w:pStyle w:val="Bodytext60"/>
        <w:spacing w:line="240" w:lineRule="auto"/>
        <w:ind w:firstLine="0"/>
        <w:rPr>
          <w:spacing w:val="0"/>
          <w:sz w:val="22"/>
          <w:szCs w:val="22"/>
        </w:rPr>
        <w:sectPr w:rsidR="0095744C" w:rsidSect="00C863B5">
          <w:pgSz w:w="12240" w:h="15840" w:code="1"/>
          <w:pgMar w:top="1440" w:right="1440" w:bottom="1440" w:left="1440" w:header="720" w:footer="0" w:gutter="0"/>
          <w:cols w:space="720"/>
          <w:noEndnote/>
          <w:docGrid w:linePitch="360"/>
        </w:sectPr>
      </w:pPr>
    </w:p>
    <w:p w14:paraId="6DB66543" w14:textId="77777777" w:rsidR="00584FC4" w:rsidRPr="00DD08AC" w:rsidRDefault="00DD57D2" w:rsidP="00DD08AC">
      <w:pPr>
        <w:pStyle w:val="BodyText1"/>
        <w:spacing w:line="240" w:lineRule="auto"/>
        <w:ind w:firstLine="0"/>
        <w:jc w:val="both"/>
        <w:rPr>
          <w:spacing w:val="0"/>
          <w:sz w:val="22"/>
          <w:szCs w:val="22"/>
        </w:rPr>
      </w:pPr>
      <w:r w:rsidRPr="00EE29DF">
        <w:rPr>
          <w:rStyle w:val="BodytextSpacing0pt0"/>
          <w:b/>
          <w:sz w:val="22"/>
          <w:szCs w:val="22"/>
        </w:rPr>
        <w:lastRenderedPageBreak/>
        <w:t>‘tourist</w:t>
      </w:r>
      <w:r w:rsidR="00EE29DF" w:rsidRPr="00EE29DF">
        <w:rPr>
          <w:rStyle w:val="BodytextSpacing0pt0"/>
          <w:b/>
          <w:sz w:val="22"/>
          <w:szCs w:val="22"/>
        </w:rPr>
        <w:t>’</w:t>
      </w:r>
      <w:r w:rsidRPr="00DD08AC">
        <w:rPr>
          <w:rStyle w:val="BodytextSpacing0pt0"/>
          <w:sz w:val="22"/>
          <w:szCs w:val="22"/>
        </w:rPr>
        <w:t xml:space="preserve"> means a person who is in the Marine Park principally for the purpose of recreation (which may include fishing or collecting).</w:t>
      </w:r>
    </w:p>
    <w:p w14:paraId="0957A61E" w14:textId="77777777" w:rsidR="00584FC4" w:rsidRDefault="00DD57D2" w:rsidP="000D5396">
      <w:pPr>
        <w:pStyle w:val="Bodytext60"/>
        <w:spacing w:before="120" w:line="240" w:lineRule="auto"/>
        <w:ind w:firstLine="274"/>
        <w:rPr>
          <w:rStyle w:val="BodytextSpacing0pt0"/>
          <w:sz w:val="22"/>
          <w:szCs w:val="22"/>
        </w:rPr>
      </w:pPr>
      <w:r w:rsidRPr="00DD08AC">
        <w:rPr>
          <w:rStyle w:val="BodytextSpacing0pt"/>
          <w:sz w:val="22"/>
          <w:szCs w:val="22"/>
        </w:rPr>
        <w:t>“(</w:t>
      </w:r>
      <w:r w:rsidRPr="00EE29DF">
        <w:t>10</w:t>
      </w:r>
      <w:r w:rsidRPr="00DD08AC">
        <w:rPr>
          <w:rStyle w:val="BodytextSpacing0pt"/>
          <w:sz w:val="22"/>
          <w:szCs w:val="22"/>
        </w:rPr>
        <w:t xml:space="preserve">) </w:t>
      </w:r>
      <w:r w:rsidRPr="00DD08AC">
        <w:rPr>
          <w:rStyle w:val="BodytextSpacing0pt0"/>
          <w:sz w:val="22"/>
          <w:szCs w:val="22"/>
        </w:rPr>
        <w:t xml:space="preserve">For the purposes of subsection </w:t>
      </w:r>
      <w:r w:rsidRPr="00DD08AC">
        <w:rPr>
          <w:rStyle w:val="BodytextSpacing0pt"/>
          <w:sz w:val="22"/>
          <w:szCs w:val="22"/>
        </w:rPr>
        <w:t>38</w:t>
      </w:r>
      <w:r w:rsidR="002D2E9F" w:rsidRPr="002D2E9F">
        <w:rPr>
          <w:rStyle w:val="BodytextSpacing0pt"/>
          <w:smallCaps/>
          <w:sz w:val="22"/>
          <w:szCs w:val="22"/>
        </w:rPr>
        <w:t>b</w:t>
      </w:r>
      <w:r w:rsidRPr="00DD08AC">
        <w:rPr>
          <w:rStyle w:val="BodytextSpacing0pt"/>
          <w:sz w:val="22"/>
          <w:szCs w:val="22"/>
        </w:rPr>
        <w:t xml:space="preserve"> (2), </w:t>
      </w:r>
      <w:r w:rsidRPr="00DD08AC">
        <w:rPr>
          <w:rStyle w:val="BodytextSpacing0pt0"/>
          <w:sz w:val="22"/>
          <w:szCs w:val="22"/>
        </w:rPr>
        <w:t>this section is not to be regarded as amending a zoning plan.”.</w:t>
      </w:r>
    </w:p>
    <w:p w14:paraId="028C7A3C" w14:textId="77777777" w:rsidR="00E90EFD" w:rsidRPr="00DD08AC" w:rsidRDefault="00E90EFD" w:rsidP="00E90EFD">
      <w:pPr>
        <w:pStyle w:val="Bodytext60"/>
        <w:pBdr>
          <w:bottom w:val="single" w:sz="4" w:space="1" w:color="auto"/>
        </w:pBdr>
        <w:spacing w:before="60" w:line="240" w:lineRule="auto"/>
        <w:ind w:firstLine="0"/>
        <w:rPr>
          <w:spacing w:val="0"/>
          <w:sz w:val="22"/>
          <w:szCs w:val="22"/>
        </w:rPr>
      </w:pPr>
    </w:p>
    <w:p w14:paraId="6239FF26" w14:textId="77777777" w:rsidR="00584FC4" w:rsidRDefault="00DD57D2" w:rsidP="000D5396">
      <w:pPr>
        <w:pStyle w:val="Bodytext40"/>
        <w:spacing w:before="120" w:line="240" w:lineRule="auto"/>
        <w:ind w:firstLine="0"/>
        <w:rPr>
          <w:sz w:val="22"/>
          <w:szCs w:val="22"/>
        </w:rPr>
      </w:pPr>
      <w:r w:rsidRPr="00DD08AC">
        <w:rPr>
          <w:sz w:val="22"/>
          <w:szCs w:val="22"/>
        </w:rPr>
        <w:t>NOTE</w:t>
      </w:r>
    </w:p>
    <w:p w14:paraId="65FE4D37" w14:textId="2D7AD082" w:rsidR="00584FC4" w:rsidRPr="00550AF6" w:rsidRDefault="00EA19DD" w:rsidP="000D5396">
      <w:pPr>
        <w:pStyle w:val="Bodytext40"/>
        <w:tabs>
          <w:tab w:val="left" w:pos="274"/>
        </w:tabs>
        <w:spacing w:before="120" w:line="240" w:lineRule="auto"/>
        <w:ind w:left="279" w:hanging="279"/>
        <w:jc w:val="both"/>
        <w:rPr>
          <w:b w:val="0"/>
          <w:sz w:val="20"/>
          <w:szCs w:val="20"/>
        </w:rPr>
      </w:pPr>
      <w:r w:rsidRPr="00550AF6">
        <w:rPr>
          <w:b w:val="0"/>
          <w:sz w:val="20"/>
          <w:szCs w:val="20"/>
        </w:rPr>
        <w:t>1.</w:t>
      </w:r>
      <w:r w:rsidRPr="00550AF6">
        <w:rPr>
          <w:b w:val="0"/>
          <w:sz w:val="20"/>
          <w:szCs w:val="20"/>
        </w:rPr>
        <w:tab/>
      </w:r>
      <w:r w:rsidR="00DD57D2" w:rsidRPr="00550AF6">
        <w:rPr>
          <w:b w:val="0"/>
          <w:sz w:val="20"/>
          <w:szCs w:val="20"/>
        </w:rPr>
        <w:t>No. 85, 1975, as amended. For previous amendments, see No. 37, 1976; Nos. 36 and 140, 1978; No. 155, 1979; No. 70, 1980; No. 80, 1982; No. 97, 1983; No. 63, 1984; Nos. 65, 166 and 193, 1985; No. 105, 1988; and No. 60, 1989.</w:t>
      </w:r>
    </w:p>
    <w:p w14:paraId="67E523D9" w14:textId="77777777" w:rsidR="00584FC4" w:rsidRPr="00EA19DD" w:rsidRDefault="00DD57D2" w:rsidP="000D5396">
      <w:pPr>
        <w:pStyle w:val="Bodytext50"/>
        <w:spacing w:before="120" w:line="240" w:lineRule="auto"/>
        <w:ind w:firstLine="0"/>
        <w:rPr>
          <w:sz w:val="22"/>
          <w:szCs w:val="22"/>
        </w:rPr>
      </w:pPr>
      <w:r w:rsidRPr="00EA19DD">
        <w:rPr>
          <w:i w:val="0"/>
          <w:sz w:val="22"/>
          <w:szCs w:val="22"/>
        </w:rPr>
        <w:t>[</w:t>
      </w:r>
      <w:r w:rsidRPr="00EA19DD">
        <w:rPr>
          <w:sz w:val="22"/>
          <w:szCs w:val="22"/>
        </w:rPr>
        <w:t>Minister’s second reading speech made in</w:t>
      </w:r>
      <w:r w:rsidRPr="00EA19DD">
        <w:rPr>
          <w:rStyle w:val="Bodytext54pt"/>
          <w:sz w:val="22"/>
          <w:szCs w:val="22"/>
        </w:rPr>
        <w:t>—</w:t>
      </w:r>
    </w:p>
    <w:p w14:paraId="5C9D391C" w14:textId="77777777" w:rsidR="00EA19DD" w:rsidRDefault="00DD57D2" w:rsidP="007C11C5">
      <w:pPr>
        <w:pStyle w:val="Bodytext50"/>
        <w:spacing w:line="240" w:lineRule="auto"/>
        <w:ind w:firstLine="855"/>
        <w:rPr>
          <w:sz w:val="22"/>
          <w:szCs w:val="22"/>
        </w:rPr>
      </w:pPr>
      <w:r w:rsidRPr="00EA19DD">
        <w:rPr>
          <w:sz w:val="22"/>
          <w:szCs w:val="22"/>
        </w:rPr>
        <w:t>House of Representatives on 15 May 1990</w:t>
      </w:r>
    </w:p>
    <w:p w14:paraId="16A4DBFD" w14:textId="77777777" w:rsidR="00584FC4" w:rsidRPr="00EA19DD" w:rsidRDefault="00DD57D2" w:rsidP="007C11C5">
      <w:pPr>
        <w:ind w:firstLine="855"/>
        <w:jc w:val="both"/>
        <w:rPr>
          <w:rFonts w:ascii="Times New Roman" w:hAnsi="Times New Roman" w:cs="Times New Roman"/>
          <w:sz w:val="22"/>
          <w:szCs w:val="22"/>
        </w:rPr>
      </w:pPr>
      <w:r w:rsidRPr="008E20FA">
        <w:rPr>
          <w:rFonts w:ascii="Times New Roman" w:hAnsi="Times New Roman" w:cs="Times New Roman"/>
          <w:i/>
          <w:sz w:val="22"/>
          <w:szCs w:val="22"/>
        </w:rPr>
        <w:t>Senate on 30 May 1990</w:t>
      </w:r>
      <w:r w:rsidRPr="00494E5B">
        <w:rPr>
          <w:rFonts w:ascii="Times New Roman" w:hAnsi="Times New Roman" w:cs="Times New Roman"/>
          <w:sz w:val="22"/>
          <w:szCs w:val="22"/>
        </w:rPr>
        <w:t>]</w:t>
      </w:r>
    </w:p>
    <w:sectPr w:rsidR="00584FC4" w:rsidRPr="00EA19DD" w:rsidSect="00C863B5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6B5C4F" w15:done="0"/>
  <w15:commentEx w15:paraId="345D0EDD" w15:done="0"/>
  <w15:commentEx w15:paraId="45D4AD89" w15:done="0"/>
  <w15:commentEx w15:paraId="6F9945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6B5C4F" w16cid:durableId="206061ED"/>
  <w16cid:commentId w16cid:paraId="345D0EDD" w16cid:durableId="206061FF"/>
  <w16cid:commentId w16cid:paraId="45D4AD89" w16cid:durableId="20606205"/>
  <w16cid:commentId w16cid:paraId="6F994556" w16cid:durableId="206062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3C985" w14:textId="77777777" w:rsidR="00A765E9" w:rsidRDefault="00A765E9">
      <w:r>
        <w:separator/>
      </w:r>
    </w:p>
  </w:endnote>
  <w:endnote w:type="continuationSeparator" w:id="0">
    <w:p w14:paraId="7DA24A3C" w14:textId="77777777" w:rsidR="00A765E9" w:rsidRDefault="00A7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8272B" w14:textId="77777777" w:rsidR="00A765E9" w:rsidRDefault="00A765E9"/>
  </w:footnote>
  <w:footnote w:type="continuationSeparator" w:id="0">
    <w:p w14:paraId="4674736B" w14:textId="77777777" w:rsidR="00A765E9" w:rsidRDefault="00A765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97847" w14:textId="77777777" w:rsidR="00C863B5" w:rsidRPr="00DD08AC" w:rsidRDefault="00C863B5" w:rsidP="00DA6C6D">
    <w:pPr>
      <w:pStyle w:val="Bodytext50"/>
      <w:spacing w:line="240" w:lineRule="auto"/>
      <w:ind w:firstLine="0"/>
      <w:jc w:val="center"/>
      <w:rPr>
        <w:sz w:val="22"/>
        <w:szCs w:val="22"/>
      </w:rPr>
    </w:pPr>
    <w:r w:rsidRPr="00DD08AC">
      <w:rPr>
        <w:rStyle w:val="Bodytext51"/>
        <w:i/>
        <w:iCs/>
        <w:sz w:val="22"/>
        <w:szCs w:val="22"/>
      </w:rPr>
      <w:t>Great Barrier Reef Marine Park Amendment</w:t>
    </w:r>
    <w:r w:rsidRPr="00DD08AC">
      <w:rPr>
        <w:rStyle w:val="Bodytext51"/>
        <w:i/>
        <w:iCs/>
        <w:sz w:val="22"/>
        <w:szCs w:val="22"/>
      </w:rPr>
      <w:tab/>
      <w:t>No. 44,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916"/>
    <w:multiLevelType w:val="multilevel"/>
    <w:tmpl w:val="DECE027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293436"/>
    <w:multiLevelType w:val="multilevel"/>
    <w:tmpl w:val="77542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A4358"/>
    <w:multiLevelType w:val="multilevel"/>
    <w:tmpl w:val="83B674B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4FC4"/>
    <w:rsid w:val="000D5396"/>
    <w:rsid w:val="002625E7"/>
    <w:rsid w:val="002D2E9F"/>
    <w:rsid w:val="004364CC"/>
    <w:rsid w:val="00447043"/>
    <w:rsid w:val="00481FAA"/>
    <w:rsid w:val="00494E5B"/>
    <w:rsid w:val="00550AF6"/>
    <w:rsid w:val="00584FC4"/>
    <w:rsid w:val="00611B53"/>
    <w:rsid w:val="0064528F"/>
    <w:rsid w:val="007C11C5"/>
    <w:rsid w:val="00866496"/>
    <w:rsid w:val="00897D0D"/>
    <w:rsid w:val="008E20FA"/>
    <w:rsid w:val="0095744C"/>
    <w:rsid w:val="00A765E9"/>
    <w:rsid w:val="00B336BE"/>
    <w:rsid w:val="00BC1893"/>
    <w:rsid w:val="00C0592E"/>
    <w:rsid w:val="00C863B5"/>
    <w:rsid w:val="00D47116"/>
    <w:rsid w:val="00D7288B"/>
    <w:rsid w:val="00DA6C6D"/>
    <w:rsid w:val="00DD08AC"/>
    <w:rsid w:val="00DD57D2"/>
    <w:rsid w:val="00E90EFD"/>
    <w:rsid w:val="00EA19DD"/>
    <w:rsid w:val="00ED14C4"/>
    <w:rsid w:val="00EE29DF"/>
    <w:rsid w:val="00F23178"/>
    <w:rsid w:val="00F82AB6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08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Italic">
    <w:name w:val="Body text + Italic"/>
    <w:aliases w:val="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SmallCaps">
    <w:name w:val="Body text + Small Caps"/>
    <w:aliases w:val="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6Spacing0pt">
    <w:name w:val="Body text (6) + 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Spacing0pt0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4pt">
    <w:name w:val="Body text (5) + 4 pt"/>
    <w:aliases w:val="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pacing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eading20">
    <w:name w:val="Heading #2"/>
    <w:basedOn w:val="Normal"/>
    <w:link w:val="Heading2"/>
    <w:pPr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">
    <w:name w:val="Body Text1"/>
    <w:basedOn w:val="Normal"/>
    <w:link w:val="Bodytext"/>
    <w:pPr>
      <w:spacing w:line="230" w:lineRule="exact"/>
      <w:ind w:hanging="42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Bodytext50">
    <w:name w:val="Body text (5)"/>
    <w:basedOn w:val="Normal"/>
    <w:link w:val="Bodytext5"/>
    <w:pPr>
      <w:spacing w:line="197" w:lineRule="exact"/>
      <w:ind w:hanging="30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60">
    <w:name w:val="Body text (6)"/>
    <w:basedOn w:val="Normal"/>
    <w:link w:val="Bodytext6"/>
    <w:pPr>
      <w:spacing w:line="0" w:lineRule="atLeast"/>
      <w:ind w:hanging="42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30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3B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86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3B5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11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B5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B53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53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50AF6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2019-04-16T04:16:00Z</dcterms:created>
  <dcterms:modified xsi:type="dcterms:W3CDTF">2019-10-09T00:46:00Z</dcterms:modified>
</cp:coreProperties>
</file>